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D1EF3" w14:textId="77777777" w:rsidR="00FB4F6B" w:rsidRDefault="00FB4F6B" w:rsidP="005A4FFC">
      <w:pPr>
        <w:spacing w:after="120"/>
        <w:jc w:val="right"/>
        <w:rPr>
          <w:rFonts w:ascii="Arial" w:hAnsi="Arial" w:cs="Arial"/>
          <w:b/>
          <w:bCs/>
          <w:sz w:val="32"/>
          <w:szCs w:val="24"/>
        </w:rPr>
      </w:pPr>
    </w:p>
    <w:p w14:paraId="2D2D13F4" w14:textId="04A0BA70" w:rsidR="00A57CEA" w:rsidRPr="00ED7FCD" w:rsidRDefault="00A57CEA" w:rsidP="0009076C">
      <w:pPr>
        <w:jc w:val="right"/>
        <w:rPr>
          <w:rFonts w:ascii="Arial" w:hAnsi="Arial" w:cs="Arial"/>
          <w:sz w:val="32"/>
          <w:szCs w:val="24"/>
        </w:rPr>
      </w:pPr>
      <w:r w:rsidRPr="00ED7FCD">
        <w:rPr>
          <w:rFonts w:ascii="Arial" w:hAnsi="Arial" w:cs="Arial"/>
          <w:b/>
          <w:bCs/>
          <w:sz w:val="32"/>
          <w:szCs w:val="24"/>
        </w:rPr>
        <w:t xml:space="preserve">Anatomy and Facies Analysis of Fluvial </w:t>
      </w:r>
      <w:r w:rsidR="00ED7FCD" w:rsidRPr="00ED7FCD">
        <w:rPr>
          <w:rFonts w:ascii="Arial" w:hAnsi="Arial" w:cs="Arial"/>
          <w:b/>
          <w:bCs/>
          <w:sz w:val="32"/>
          <w:szCs w:val="24"/>
        </w:rPr>
        <w:t>Body</w:t>
      </w:r>
      <w:r w:rsidRPr="00ED7FCD">
        <w:rPr>
          <w:rFonts w:ascii="Arial" w:hAnsi="Arial" w:cs="Arial"/>
          <w:b/>
          <w:bCs/>
          <w:sz w:val="32"/>
          <w:szCs w:val="24"/>
        </w:rPr>
        <w:t>,</w:t>
      </w:r>
      <w:r w:rsidR="00ED7FCD">
        <w:rPr>
          <w:rFonts w:ascii="Arial" w:hAnsi="Arial" w:cs="Arial"/>
          <w:b/>
          <w:bCs/>
          <w:sz w:val="32"/>
          <w:szCs w:val="24"/>
        </w:rPr>
        <w:t xml:space="preserve"> </w:t>
      </w:r>
      <w:r w:rsidR="0009076C">
        <w:rPr>
          <w:rFonts w:ascii="Arial" w:hAnsi="Arial" w:cs="Arial"/>
          <w:b/>
          <w:bCs/>
          <w:sz w:val="32"/>
          <w:szCs w:val="24"/>
        </w:rPr>
        <w:t>W</w:t>
      </w:r>
      <w:r w:rsidRPr="00ED7FCD">
        <w:rPr>
          <w:rFonts w:ascii="Arial" w:hAnsi="Arial" w:cs="Arial"/>
          <w:b/>
          <w:bCs/>
          <w:sz w:val="32"/>
          <w:szCs w:val="24"/>
        </w:rPr>
        <w:t>estern Flank of Anambra Basin, Southern Nigeria: An Outcrop Study</w:t>
      </w:r>
    </w:p>
    <w:p w14:paraId="6B9E93E8" w14:textId="77777777" w:rsidR="00A258C3" w:rsidRPr="00790ADA" w:rsidRDefault="00A258C3" w:rsidP="005A4FFC">
      <w:pPr>
        <w:pStyle w:val="Author"/>
        <w:spacing w:after="120" w:line="240" w:lineRule="auto"/>
        <w:jc w:val="both"/>
        <w:rPr>
          <w:rFonts w:ascii="Arial" w:hAnsi="Arial" w:cs="Arial"/>
          <w:sz w:val="36"/>
        </w:rPr>
      </w:pPr>
    </w:p>
    <w:p w14:paraId="2E4647AF" w14:textId="4004A749" w:rsidR="00B01FCD" w:rsidRPr="00FB3A86" w:rsidRDefault="00414C1D" w:rsidP="00441B6F">
      <w:pPr>
        <w:pStyle w:val="Copyright"/>
        <w:spacing w:after="0" w:line="240" w:lineRule="auto"/>
        <w:rPr>
          <w:rFonts w:ascii="Arial" w:hAnsi="Arial" w:cs="Arial"/>
        </w:rPr>
        <w:sectPr w:rsidR="00B01FCD" w:rsidRPr="00FB3A86" w:rsidSect="00513ADE">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42A03A2" wp14:editId="632745BF">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FD78A2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p>
    <w:p w14:paraId="5938C6F6" w14:textId="6C8E090F" w:rsidR="00B01FCD" w:rsidRDefault="00B01FCD" w:rsidP="00441B6F">
      <w:pPr>
        <w:pStyle w:val="AbstHead"/>
        <w:spacing w:after="0"/>
        <w:rPr>
          <w:rFonts w:ascii="Arial" w:hAnsi="Arial" w:cs="Arial"/>
        </w:rPr>
      </w:pPr>
      <w:r w:rsidRPr="00FB3A86">
        <w:rPr>
          <w:rFonts w:ascii="Arial" w:hAnsi="Arial" w:cs="Arial"/>
        </w:rPr>
        <w:t>ABSTRACT</w:t>
      </w:r>
    </w:p>
    <w:p w14:paraId="7235A2A8" w14:textId="77777777" w:rsidR="00790ADA" w:rsidRPr="00FB3A86" w:rsidRDefault="00790ADA" w:rsidP="005A4FFC">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F1684B0" w14:textId="77777777" w:rsidTr="001E44FE">
        <w:tc>
          <w:tcPr>
            <w:tcW w:w="9576" w:type="dxa"/>
            <w:shd w:val="clear" w:color="auto" w:fill="F2F2F2"/>
          </w:tcPr>
          <w:p w14:paraId="48CEA479" w14:textId="39C97290" w:rsidR="00A57CEA" w:rsidRPr="0042799E" w:rsidRDefault="00A57CEA" w:rsidP="00A57CEA">
            <w:pPr>
              <w:rPr>
                <w:rFonts w:ascii="Arial" w:hAnsi="Arial" w:cs="Arial"/>
                <w:bCs/>
                <w:szCs w:val="24"/>
              </w:rPr>
            </w:pPr>
            <w:r w:rsidRPr="0042799E">
              <w:rPr>
                <w:rFonts w:ascii="Arial" w:hAnsi="Arial" w:cs="Arial"/>
                <w:szCs w:val="24"/>
              </w:rPr>
              <w:t xml:space="preserve">Fluvial sediments have complex body geometry. This paper </w:t>
            </w:r>
            <w:r w:rsidRPr="0042799E">
              <w:rPr>
                <w:rFonts w:ascii="Arial" w:hAnsi="Arial" w:cs="Arial"/>
                <w:bCs/>
                <w:szCs w:val="24"/>
              </w:rPr>
              <w:t>describes sediment facies and architectural elements of a mud-prone fluvial body and showcases a conceptualized stratigraphic framework that reflects sandstone geometry and dimensions</w:t>
            </w:r>
            <w:r w:rsidR="001818AB">
              <w:rPr>
                <w:rFonts w:ascii="Arial" w:hAnsi="Arial" w:cs="Arial"/>
                <w:bCs/>
                <w:szCs w:val="24"/>
              </w:rPr>
              <w:t xml:space="preserve"> in the rock record</w:t>
            </w:r>
            <w:r w:rsidRPr="0042799E">
              <w:rPr>
                <w:rFonts w:ascii="Arial" w:hAnsi="Arial" w:cs="Arial"/>
                <w:bCs/>
                <w:szCs w:val="24"/>
              </w:rPr>
              <w:t>, drawing valuable lessons for evaluating reservoir potential in subsurface analogues.</w:t>
            </w:r>
          </w:p>
          <w:p w14:paraId="3A888B3A" w14:textId="581E8A67" w:rsidR="00A57CEA" w:rsidRPr="0042799E" w:rsidRDefault="00A57CEA" w:rsidP="00A57CEA">
            <w:pPr>
              <w:rPr>
                <w:rFonts w:ascii="Arial" w:hAnsi="Arial" w:cs="Arial"/>
                <w:szCs w:val="24"/>
              </w:rPr>
            </w:pPr>
            <w:r w:rsidRPr="0042799E">
              <w:rPr>
                <w:rFonts w:ascii="Arial" w:hAnsi="Arial" w:cs="Arial"/>
                <w:szCs w:val="24"/>
              </w:rPr>
              <w:t xml:space="preserve">Geological attributes collected for this purpose are lithology, sandstone-mudstone ratio, internal geometry and dimensions, grain size and sorting, small-scale sedimentary structures, and bed thickness. </w:t>
            </w:r>
          </w:p>
          <w:p w14:paraId="2351FEAC" w14:textId="56BF6157" w:rsidR="00A57CEA" w:rsidRPr="0042799E" w:rsidRDefault="00A57CEA" w:rsidP="00A57CEA">
            <w:pPr>
              <w:rPr>
                <w:rFonts w:ascii="Arial" w:hAnsi="Arial" w:cs="Arial"/>
                <w:szCs w:val="24"/>
              </w:rPr>
            </w:pPr>
            <w:r w:rsidRPr="0042799E">
              <w:rPr>
                <w:rFonts w:ascii="Arial" w:hAnsi="Arial" w:cs="Arial"/>
                <w:szCs w:val="24"/>
              </w:rPr>
              <w:t xml:space="preserve">Four channel surfaces of different magnitudes are </w:t>
            </w:r>
            <w:proofErr w:type="spellStart"/>
            <w:r w:rsidRPr="0042799E">
              <w:rPr>
                <w:rFonts w:ascii="Arial" w:hAnsi="Arial" w:cs="Arial"/>
                <w:szCs w:val="24"/>
              </w:rPr>
              <w:t>recognised</w:t>
            </w:r>
            <w:proofErr w:type="spellEnd"/>
            <w:r w:rsidRPr="0042799E">
              <w:rPr>
                <w:rFonts w:ascii="Arial" w:hAnsi="Arial" w:cs="Arial"/>
                <w:szCs w:val="24"/>
              </w:rPr>
              <w:t>. Channel complex comprises multilaterally stacked conglomerate-sandstone units encased in floodplain mud. Single-</w:t>
            </w:r>
            <w:proofErr w:type="spellStart"/>
            <w:r w:rsidRPr="0042799E">
              <w:rPr>
                <w:rFonts w:ascii="Arial" w:hAnsi="Arial" w:cs="Arial"/>
                <w:szCs w:val="24"/>
              </w:rPr>
              <w:t>storey</w:t>
            </w:r>
            <w:proofErr w:type="spellEnd"/>
            <w:r w:rsidRPr="0042799E">
              <w:rPr>
                <w:rFonts w:ascii="Arial" w:hAnsi="Arial" w:cs="Arial"/>
                <w:szCs w:val="24"/>
              </w:rPr>
              <w:t xml:space="preserve"> channel consists of vertically stacked lenticular granular-to-pebbly sandstone associated with wavy, non-parallel coarse-to-very-coarse sandstone. Channel-fills are composed of cross-bedded hemispheric-shaped medium-to-coarse </w:t>
            </w:r>
            <w:r w:rsidR="003E54E8">
              <w:rPr>
                <w:rFonts w:ascii="Arial" w:hAnsi="Arial" w:cs="Arial"/>
                <w:szCs w:val="24"/>
              </w:rPr>
              <w:t>sandstone, whereas lens consists</w:t>
            </w:r>
            <w:r w:rsidRPr="0042799E">
              <w:rPr>
                <w:rFonts w:ascii="Arial" w:hAnsi="Arial" w:cs="Arial"/>
                <w:szCs w:val="24"/>
              </w:rPr>
              <w:t xml:space="preserve"> of planar cross-bedded tabular medium sandstone. Three groups of architectural elements </w:t>
            </w:r>
            <w:proofErr w:type="spellStart"/>
            <w:r w:rsidRPr="0042799E">
              <w:rPr>
                <w:rFonts w:ascii="Arial" w:hAnsi="Arial" w:cs="Arial"/>
                <w:szCs w:val="24"/>
              </w:rPr>
              <w:t>recognised</w:t>
            </w:r>
            <w:proofErr w:type="spellEnd"/>
            <w:r w:rsidRPr="0042799E">
              <w:rPr>
                <w:rFonts w:ascii="Arial" w:hAnsi="Arial" w:cs="Arial"/>
                <w:szCs w:val="24"/>
              </w:rPr>
              <w:t xml:space="preserve"> are: channel, overbank, and floodplain elements.</w:t>
            </w:r>
          </w:p>
          <w:p w14:paraId="68339CE2" w14:textId="71C6EF35" w:rsidR="00505F06" w:rsidRPr="001639A8" w:rsidRDefault="00A57CEA" w:rsidP="00A57CEA">
            <w:pPr>
              <w:rPr>
                <w:rFonts w:ascii="Arial" w:hAnsi="Arial" w:cs="Arial"/>
                <w:sz w:val="24"/>
                <w:szCs w:val="24"/>
              </w:rPr>
            </w:pPr>
            <w:r w:rsidRPr="0042799E">
              <w:rPr>
                <w:rFonts w:ascii="Arial" w:hAnsi="Arial" w:cs="Arial"/>
                <w:szCs w:val="24"/>
              </w:rPr>
              <w:t xml:space="preserve">The geometry reflects a complex labyrinth of interconnected sandstone bodies typical of meandering river systems. In the Lower Zone, complex ribbon of vertically-stacked coarser facies progressively thin from </w:t>
            </w:r>
            <w:proofErr w:type="spellStart"/>
            <w:r w:rsidRPr="0042799E">
              <w:rPr>
                <w:rFonts w:ascii="Arial" w:hAnsi="Arial" w:cs="Arial"/>
                <w:szCs w:val="24"/>
              </w:rPr>
              <w:t>centre</w:t>
            </w:r>
            <w:proofErr w:type="spellEnd"/>
            <w:r w:rsidRPr="0042799E">
              <w:rPr>
                <w:rFonts w:ascii="Arial" w:hAnsi="Arial" w:cs="Arial"/>
                <w:szCs w:val="24"/>
              </w:rPr>
              <w:t xml:space="preserve"> to margin and terminate into floodplain mud, creating a huge risk for horizontal sweep. The Middle Zone comprises sheet sandstone bodies with moderate-to-high lateral continuity and potential for better horizontal sweep. Sandstone-mudstone ratio and visual porosity in the Upper Zone are &lt;25% and &lt;10%, respectively indicating poor reservoir potential. Upward-decreasing permeability trends established for this geometry may cause injected water to flood </w:t>
            </w:r>
            <w:r w:rsidR="003E54E8">
              <w:rPr>
                <w:rFonts w:ascii="Arial" w:hAnsi="Arial" w:cs="Arial"/>
                <w:szCs w:val="24"/>
              </w:rPr>
              <w:t xml:space="preserve">the </w:t>
            </w:r>
            <w:r w:rsidRPr="0042799E">
              <w:rPr>
                <w:rFonts w:ascii="Arial" w:hAnsi="Arial" w:cs="Arial"/>
                <w:szCs w:val="24"/>
              </w:rPr>
              <w:t xml:space="preserve">high-permeability basal part while bypassing </w:t>
            </w:r>
            <w:r w:rsidR="003E54E8">
              <w:rPr>
                <w:rFonts w:ascii="Arial" w:hAnsi="Arial" w:cs="Arial"/>
                <w:szCs w:val="24"/>
              </w:rPr>
              <w:t xml:space="preserve">the </w:t>
            </w:r>
            <w:r w:rsidRPr="0042799E">
              <w:rPr>
                <w:rFonts w:ascii="Arial" w:hAnsi="Arial" w:cs="Arial"/>
                <w:szCs w:val="24"/>
              </w:rPr>
              <w:t>upper mud-prone interval. Understanding the style of deposition is, therefore, critical to predicting internal barriers for successful management of reservoirs with similar architecture.</w:t>
            </w:r>
          </w:p>
        </w:tc>
      </w:tr>
    </w:tbl>
    <w:p w14:paraId="3DED0DB5" w14:textId="77777777" w:rsidR="00636EB2" w:rsidRDefault="00636EB2" w:rsidP="00441B6F">
      <w:pPr>
        <w:pStyle w:val="Body"/>
        <w:spacing w:after="0"/>
        <w:rPr>
          <w:rFonts w:ascii="Arial" w:hAnsi="Arial" w:cs="Arial"/>
          <w:i/>
        </w:rPr>
      </w:pPr>
    </w:p>
    <w:p w14:paraId="2704EEE5" w14:textId="0F880031" w:rsidR="00F856B1" w:rsidRPr="0042799E" w:rsidRDefault="00A24E7E" w:rsidP="00F856B1">
      <w:pPr>
        <w:pStyle w:val="Body"/>
        <w:spacing w:after="0"/>
        <w:ind w:left="900" w:hanging="900"/>
        <w:rPr>
          <w:rFonts w:ascii="Arial" w:hAnsi="Arial" w:cs="Arial"/>
          <w:i/>
          <w:sz w:val="18"/>
        </w:rPr>
      </w:pPr>
      <w:r w:rsidRPr="004C06EE">
        <w:rPr>
          <w:rFonts w:ascii="Arial" w:hAnsi="Arial" w:cs="Arial"/>
          <w:b/>
          <w:i/>
        </w:rPr>
        <w:t>Keywords:</w:t>
      </w:r>
      <w:r w:rsidRPr="0042799E">
        <w:rPr>
          <w:rFonts w:ascii="Arial" w:hAnsi="Arial" w:cs="Arial"/>
          <w:i/>
        </w:rPr>
        <w:t xml:space="preserve"> </w:t>
      </w:r>
      <w:r w:rsidR="00827606" w:rsidRPr="0042799E">
        <w:rPr>
          <w:rFonts w:ascii="Arial" w:hAnsi="Arial" w:cs="Arial"/>
          <w:bCs/>
          <w:i/>
        </w:rPr>
        <w:t xml:space="preserve">Analogues, facies, architecture, </w:t>
      </w:r>
      <w:r w:rsidR="00827606" w:rsidRPr="0042799E">
        <w:rPr>
          <w:rFonts w:ascii="Arial" w:hAnsi="Arial" w:cs="Arial"/>
          <w:i/>
        </w:rPr>
        <w:t>geometry, stacking, meandering, fluvial.</w:t>
      </w:r>
    </w:p>
    <w:p w14:paraId="3090607C" w14:textId="77777777" w:rsidR="00F856B1" w:rsidRDefault="00F856B1" w:rsidP="00441B6F">
      <w:pPr>
        <w:pStyle w:val="Body"/>
        <w:spacing w:after="0"/>
        <w:rPr>
          <w:rFonts w:ascii="Arial" w:hAnsi="Arial" w:cs="Arial"/>
          <w:i/>
        </w:rPr>
      </w:pPr>
    </w:p>
    <w:p w14:paraId="0B030061" w14:textId="77777777" w:rsidR="00F856B1" w:rsidRDefault="00F856B1" w:rsidP="00441B6F">
      <w:pPr>
        <w:pStyle w:val="Body"/>
        <w:spacing w:after="0"/>
        <w:rPr>
          <w:rFonts w:ascii="Arial" w:hAnsi="Arial" w:cs="Arial"/>
          <w:i/>
        </w:rPr>
      </w:pPr>
    </w:p>
    <w:p w14:paraId="46B624FB" w14:textId="11B81B1B" w:rsidR="007F7B32" w:rsidRPr="00A22012" w:rsidRDefault="00B01FCD" w:rsidP="001A26C6">
      <w:pPr>
        <w:pStyle w:val="AbstHead"/>
        <w:numPr>
          <w:ilvl w:val="0"/>
          <w:numId w:val="32"/>
        </w:numPr>
        <w:spacing w:after="0"/>
        <w:ind w:left="540" w:hanging="540"/>
        <w:rPr>
          <w:rFonts w:ascii="Arial" w:hAnsi="Arial" w:cs="Arial"/>
          <w:szCs w:val="22"/>
        </w:rPr>
      </w:pPr>
      <w:r w:rsidRPr="00A22012">
        <w:rPr>
          <w:rFonts w:ascii="Arial" w:hAnsi="Arial" w:cs="Arial"/>
          <w:szCs w:val="22"/>
        </w:rPr>
        <w:lastRenderedPageBreak/>
        <w:t>INTRODUCTION</w:t>
      </w:r>
    </w:p>
    <w:p w14:paraId="54B57C43" w14:textId="77777777" w:rsidR="00790ADA" w:rsidRPr="00A22012" w:rsidRDefault="00790ADA" w:rsidP="001F5710">
      <w:pPr>
        <w:pStyle w:val="AbstHead"/>
        <w:spacing w:after="0"/>
        <w:rPr>
          <w:rFonts w:ascii="Arial" w:hAnsi="Arial" w:cs="Arial"/>
          <w:szCs w:val="22"/>
        </w:rPr>
      </w:pPr>
    </w:p>
    <w:p w14:paraId="0ECD0520" w14:textId="301FA979" w:rsidR="007B1A98" w:rsidRPr="00A22012" w:rsidRDefault="007B1A98" w:rsidP="001A26C6">
      <w:pPr>
        <w:pStyle w:val="ListParagraph"/>
        <w:numPr>
          <w:ilvl w:val="1"/>
          <w:numId w:val="32"/>
        </w:numPr>
        <w:ind w:left="547" w:hanging="547"/>
        <w:contextualSpacing w:val="0"/>
        <w:rPr>
          <w:rFonts w:ascii="Arial" w:hAnsi="Arial" w:cs="Arial"/>
          <w:b/>
          <w:bCs/>
        </w:rPr>
      </w:pPr>
      <w:r w:rsidRPr="00A22012">
        <w:rPr>
          <w:rFonts w:ascii="Arial" w:hAnsi="Arial" w:cs="Arial"/>
          <w:b/>
          <w:bCs/>
        </w:rPr>
        <w:t>Background</w:t>
      </w:r>
    </w:p>
    <w:p w14:paraId="26BE88A4" w14:textId="089F3A8F" w:rsidR="003063F4" w:rsidRPr="00A22012" w:rsidRDefault="003063F4" w:rsidP="001A26C6">
      <w:pPr>
        <w:rPr>
          <w:rFonts w:ascii="Arial" w:hAnsi="Arial" w:cs="Arial"/>
          <w:bCs/>
          <w:sz w:val="22"/>
          <w:szCs w:val="22"/>
        </w:rPr>
      </w:pPr>
      <w:r w:rsidRPr="00A22012">
        <w:rPr>
          <w:rFonts w:ascii="Arial" w:hAnsi="Arial" w:cs="Arial"/>
          <w:bCs/>
          <w:sz w:val="22"/>
          <w:szCs w:val="22"/>
        </w:rPr>
        <w:t xml:space="preserve">Fluvial reservoirs, like other reservoirs, are generally heterogeneous from the scale of pore structure to larger scales of depositional settings. At </w:t>
      </w:r>
      <w:r w:rsidR="007906DB">
        <w:rPr>
          <w:rFonts w:ascii="Arial" w:hAnsi="Arial" w:cs="Arial"/>
          <w:bCs/>
          <w:sz w:val="22"/>
          <w:szCs w:val="22"/>
        </w:rPr>
        <w:t xml:space="preserve">the </w:t>
      </w:r>
      <w:r w:rsidRPr="00A22012">
        <w:rPr>
          <w:rFonts w:ascii="Arial" w:hAnsi="Arial" w:cs="Arial"/>
          <w:bCs/>
          <w:sz w:val="22"/>
          <w:szCs w:val="22"/>
        </w:rPr>
        <w:t xml:space="preserve">pore scale, diagenetic controls dominantly influence these heterogeneities, whereas sedimentary architecture dominates at </w:t>
      </w:r>
      <w:r w:rsidR="007906DB">
        <w:rPr>
          <w:rFonts w:ascii="Arial" w:hAnsi="Arial" w:cs="Arial"/>
          <w:bCs/>
          <w:sz w:val="22"/>
          <w:szCs w:val="22"/>
        </w:rPr>
        <w:t xml:space="preserve">the </w:t>
      </w:r>
      <w:r w:rsidRPr="00A22012">
        <w:rPr>
          <w:rFonts w:ascii="Arial" w:hAnsi="Arial" w:cs="Arial"/>
          <w:bCs/>
          <w:sz w:val="22"/>
          <w:szCs w:val="22"/>
        </w:rPr>
        <w:t xml:space="preserve">basin scale, varying as a function of tectonic setting </w:t>
      </w:r>
      <w:r w:rsidR="00497E1E" w:rsidRPr="00A22012">
        <w:rPr>
          <w:rFonts w:ascii="Arial" w:hAnsi="Arial" w:cs="Arial"/>
          <w:bCs/>
          <w:sz w:val="22"/>
          <w:szCs w:val="22"/>
        </w:rPr>
        <w:t>[</w:t>
      </w:r>
      <w:r w:rsidR="00A133A3" w:rsidRPr="00A22012">
        <w:rPr>
          <w:rFonts w:ascii="Arial" w:hAnsi="Arial" w:cs="Arial"/>
          <w:bCs/>
          <w:sz w:val="22"/>
          <w:szCs w:val="22"/>
        </w:rPr>
        <w:t>1, 2, 3,</w:t>
      </w:r>
      <w:r w:rsidR="00BC7288" w:rsidRPr="00A22012">
        <w:rPr>
          <w:rFonts w:ascii="Arial" w:hAnsi="Arial" w:cs="Arial"/>
          <w:bCs/>
          <w:sz w:val="22"/>
          <w:szCs w:val="22"/>
        </w:rPr>
        <w:t xml:space="preserve"> 4</w:t>
      </w:r>
      <w:r w:rsidR="007B1DFA" w:rsidRPr="00A22012">
        <w:rPr>
          <w:rFonts w:ascii="Arial" w:hAnsi="Arial" w:cs="Arial"/>
          <w:bCs/>
          <w:sz w:val="22"/>
          <w:szCs w:val="22"/>
        </w:rPr>
        <w:t>, 5</w:t>
      </w:r>
      <w:r w:rsidR="00BC7288" w:rsidRPr="00A22012">
        <w:rPr>
          <w:rFonts w:ascii="Arial" w:hAnsi="Arial" w:cs="Arial"/>
          <w:bCs/>
          <w:sz w:val="22"/>
          <w:szCs w:val="22"/>
        </w:rPr>
        <w:t>]</w:t>
      </w:r>
      <w:r w:rsidRPr="00A22012">
        <w:rPr>
          <w:rFonts w:ascii="Arial" w:hAnsi="Arial" w:cs="Arial"/>
          <w:bCs/>
          <w:sz w:val="22"/>
          <w:szCs w:val="22"/>
        </w:rPr>
        <w:t xml:space="preserve">. Many of these heterogeneities are sub-seismic and may significantly affect hydrocarbon recovery by attenuating flow communication across pay intervals within stacked channel sandstone </w:t>
      </w:r>
      <w:r w:rsidR="00EC377B" w:rsidRPr="00A22012">
        <w:rPr>
          <w:rFonts w:ascii="Arial" w:hAnsi="Arial" w:cs="Arial"/>
          <w:bCs/>
          <w:sz w:val="22"/>
          <w:szCs w:val="22"/>
        </w:rPr>
        <w:t>[</w:t>
      </w:r>
      <w:r w:rsidR="0025180A" w:rsidRPr="00A22012">
        <w:rPr>
          <w:rFonts w:ascii="Arial" w:hAnsi="Arial" w:cs="Arial"/>
          <w:bCs/>
          <w:sz w:val="22"/>
          <w:szCs w:val="22"/>
        </w:rPr>
        <w:t>6</w:t>
      </w:r>
      <w:r w:rsidR="00EC377B" w:rsidRPr="00A22012">
        <w:rPr>
          <w:rFonts w:ascii="Arial" w:hAnsi="Arial" w:cs="Arial"/>
          <w:bCs/>
          <w:sz w:val="22"/>
          <w:szCs w:val="22"/>
        </w:rPr>
        <w:t>]</w:t>
      </w:r>
      <w:r w:rsidRPr="00A22012">
        <w:rPr>
          <w:rFonts w:ascii="Arial" w:hAnsi="Arial" w:cs="Arial"/>
          <w:bCs/>
          <w:sz w:val="22"/>
          <w:szCs w:val="22"/>
        </w:rPr>
        <w:t xml:space="preserve">. Outcrop studies provide valuable information that can be used to determine mesoscopic scale variations in sedimentary heterogeneities in analogous subsurface reservoirs </w:t>
      </w:r>
      <w:r w:rsidR="00EC377B" w:rsidRPr="00A22012">
        <w:rPr>
          <w:rFonts w:ascii="Arial" w:hAnsi="Arial" w:cs="Arial"/>
          <w:bCs/>
          <w:sz w:val="22"/>
          <w:szCs w:val="22"/>
        </w:rPr>
        <w:t>[</w:t>
      </w:r>
      <w:r w:rsidR="00437531" w:rsidRPr="00A22012">
        <w:rPr>
          <w:rFonts w:ascii="Arial" w:hAnsi="Arial" w:cs="Arial"/>
          <w:bCs/>
          <w:sz w:val="22"/>
          <w:szCs w:val="22"/>
        </w:rPr>
        <w:t xml:space="preserve">7, </w:t>
      </w:r>
      <w:r w:rsidR="0025180A" w:rsidRPr="00A22012">
        <w:rPr>
          <w:rFonts w:ascii="Arial" w:hAnsi="Arial" w:cs="Arial"/>
          <w:bCs/>
          <w:sz w:val="22"/>
          <w:szCs w:val="22"/>
        </w:rPr>
        <w:t>8</w:t>
      </w:r>
      <w:r w:rsidR="00437531" w:rsidRPr="00A22012">
        <w:rPr>
          <w:rFonts w:ascii="Arial" w:hAnsi="Arial" w:cs="Arial"/>
          <w:bCs/>
          <w:sz w:val="22"/>
          <w:szCs w:val="22"/>
        </w:rPr>
        <w:t xml:space="preserve">, </w:t>
      </w:r>
      <w:r w:rsidR="0025180A" w:rsidRPr="00A22012">
        <w:rPr>
          <w:rFonts w:ascii="Arial" w:hAnsi="Arial" w:cs="Arial"/>
          <w:bCs/>
          <w:sz w:val="22"/>
          <w:szCs w:val="22"/>
        </w:rPr>
        <w:t>9</w:t>
      </w:r>
      <w:r w:rsidR="00437531" w:rsidRPr="00A22012">
        <w:rPr>
          <w:rFonts w:ascii="Arial" w:hAnsi="Arial" w:cs="Arial"/>
          <w:bCs/>
          <w:sz w:val="22"/>
          <w:szCs w:val="22"/>
        </w:rPr>
        <w:t xml:space="preserve">, </w:t>
      </w:r>
      <w:r w:rsidR="0025180A" w:rsidRPr="00A22012">
        <w:rPr>
          <w:rFonts w:ascii="Arial" w:hAnsi="Arial" w:cs="Arial"/>
          <w:bCs/>
          <w:sz w:val="22"/>
          <w:szCs w:val="22"/>
        </w:rPr>
        <w:t>10</w:t>
      </w:r>
      <w:r w:rsidR="00437531" w:rsidRPr="00A22012">
        <w:rPr>
          <w:rFonts w:ascii="Arial" w:hAnsi="Arial" w:cs="Arial"/>
          <w:sz w:val="22"/>
          <w:szCs w:val="22"/>
        </w:rPr>
        <w:t xml:space="preserve">, </w:t>
      </w:r>
      <w:r w:rsidR="0025180A" w:rsidRPr="00A22012">
        <w:rPr>
          <w:rFonts w:ascii="Arial" w:hAnsi="Arial" w:cs="Arial"/>
          <w:sz w:val="22"/>
          <w:szCs w:val="22"/>
        </w:rPr>
        <w:t>11</w:t>
      </w:r>
      <w:r w:rsidR="00437531" w:rsidRPr="00A22012">
        <w:rPr>
          <w:rFonts w:ascii="Arial" w:hAnsi="Arial" w:cs="Arial"/>
          <w:bCs/>
          <w:sz w:val="22"/>
          <w:szCs w:val="22"/>
        </w:rPr>
        <w:t xml:space="preserve">, </w:t>
      </w:r>
      <w:r w:rsidR="0025180A" w:rsidRPr="00A22012">
        <w:rPr>
          <w:rFonts w:ascii="Arial" w:hAnsi="Arial" w:cs="Arial"/>
          <w:bCs/>
          <w:sz w:val="22"/>
          <w:szCs w:val="22"/>
        </w:rPr>
        <w:t>12</w:t>
      </w:r>
      <w:r w:rsidR="00437531" w:rsidRPr="00A22012">
        <w:rPr>
          <w:rFonts w:ascii="Arial" w:hAnsi="Arial" w:cs="Arial"/>
          <w:bCs/>
          <w:sz w:val="22"/>
          <w:szCs w:val="22"/>
        </w:rPr>
        <w:t xml:space="preserve">, </w:t>
      </w:r>
      <w:r w:rsidR="0025180A" w:rsidRPr="00A22012">
        <w:rPr>
          <w:rFonts w:ascii="Arial" w:hAnsi="Arial" w:cs="Arial"/>
          <w:bCs/>
          <w:sz w:val="22"/>
          <w:szCs w:val="22"/>
        </w:rPr>
        <w:t>13</w:t>
      </w:r>
      <w:r w:rsidR="00437531" w:rsidRPr="00A22012">
        <w:rPr>
          <w:rFonts w:ascii="Arial" w:hAnsi="Arial" w:cs="Arial"/>
          <w:bCs/>
          <w:sz w:val="22"/>
          <w:szCs w:val="22"/>
        </w:rPr>
        <w:t xml:space="preserve">, </w:t>
      </w:r>
      <w:r w:rsidR="0025180A" w:rsidRPr="00A22012">
        <w:rPr>
          <w:rFonts w:ascii="Arial" w:hAnsi="Arial" w:cs="Arial"/>
          <w:bCs/>
          <w:sz w:val="22"/>
          <w:szCs w:val="22"/>
        </w:rPr>
        <w:t>14</w:t>
      </w:r>
      <w:r w:rsidR="00437531" w:rsidRPr="00A22012">
        <w:rPr>
          <w:rFonts w:ascii="Arial" w:hAnsi="Arial" w:cs="Arial"/>
          <w:bCs/>
          <w:sz w:val="22"/>
          <w:szCs w:val="22"/>
        </w:rPr>
        <w:t xml:space="preserve">, </w:t>
      </w:r>
      <w:r w:rsidR="0025180A" w:rsidRPr="00A22012">
        <w:rPr>
          <w:rFonts w:ascii="Arial" w:hAnsi="Arial" w:cs="Arial"/>
          <w:bCs/>
          <w:sz w:val="22"/>
          <w:szCs w:val="22"/>
        </w:rPr>
        <w:t>15</w:t>
      </w:r>
      <w:r w:rsidR="00476CAB" w:rsidRPr="00A22012">
        <w:rPr>
          <w:rFonts w:ascii="Arial" w:hAnsi="Arial" w:cs="Arial"/>
          <w:bCs/>
          <w:sz w:val="22"/>
          <w:szCs w:val="22"/>
        </w:rPr>
        <w:t xml:space="preserve">] </w:t>
      </w:r>
      <w:r w:rsidRPr="00A22012">
        <w:rPr>
          <w:rFonts w:ascii="Arial" w:hAnsi="Arial" w:cs="Arial"/>
          <w:bCs/>
          <w:sz w:val="22"/>
          <w:szCs w:val="22"/>
        </w:rPr>
        <w:t xml:space="preserve">enabling </w:t>
      </w:r>
      <w:r w:rsidR="007906DB">
        <w:rPr>
          <w:rFonts w:ascii="Arial" w:hAnsi="Arial" w:cs="Arial"/>
          <w:bCs/>
          <w:sz w:val="22"/>
          <w:szCs w:val="22"/>
        </w:rPr>
        <w:t xml:space="preserve">a </w:t>
      </w:r>
      <w:r w:rsidRPr="00A22012">
        <w:rPr>
          <w:rFonts w:ascii="Arial" w:hAnsi="Arial" w:cs="Arial"/>
          <w:bCs/>
          <w:sz w:val="22"/>
          <w:szCs w:val="22"/>
        </w:rPr>
        <w:t xml:space="preserve">better understanding of sedimentary architecture and its impact on flow performance. These heterogeneities, however, vary from one fluvial system to another depending on dominant depositional processes, </w:t>
      </w:r>
      <w:r w:rsidRPr="00A22012">
        <w:rPr>
          <w:rFonts w:ascii="Arial" w:hAnsi="Arial" w:cs="Arial"/>
          <w:sz w:val="22"/>
          <w:szCs w:val="22"/>
        </w:rPr>
        <w:t>channel morphology, pattern of river flow within a channel (braiding, meandering, and anastomosing), flow regime, and more, culminating in a complex fluvial body geometry and dimensions.</w:t>
      </w:r>
    </w:p>
    <w:p w14:paraId="768CCA7A" w14:textId="77777777" w:rsidR="003063F4" w:rsidRPr="00A22012" w:rsidRDefault="003063F4" w:rsidP="001A26C6">
      <w:pPr>
        <w:rPr>
          <w:rFonts w:ascii="Arial" w:hAnsi="Arial" w:cs="Arial"/>
          <w:bCs/>
          <w:sz w:val="22"/>
          <w:szCs w:val="22"/>
        </w:rPr>
      </w:pPr>
      <w:r w:rsidRPr="00A22012">
        <w:rPr>
          <w:rFonts w:ascii="Arial" w:hAnsi="Arial" w:cs="Arial"/>
          <w:bCs/>
          <w:sz w:val="22"/>
          <w:szCs w:val="22"/>
        </w:rPr>
        <w:t>This paper describes sediment facies and architectural elements of a mud-prone fluvial body, and showcases a conceptualized stratigraphic framework that reflects sandstone geometry and dimensions to draw valuable lessons for evaluating reservoir potential in subsurface analogues that have similar architecture.</w:t>
      </w:r>
    </w:p>
    <w:p w14:paraId="6A996EE8" w14:textId="28832243" w:rsidR="00280B09" w:rsidRDefault="00097A98" w:rsidP="00A22012">
      <w:pPr>
        <w:rPr>
          <w:rFonts w:ascii="Arial" w:hAnsi="Arial" w:cs="Arial"/>
        </w:rPr>
      </w:pPr>
      <w:r w:rsidRPr="005D4D65">
        <w:rPr>
          <w:rFonts w:ascii="Arial" w:hAnsi="Arial" w:cs="Arial"/>
          <w:sz w:val="16"/>
        </w:rPr>
        <w:t xml:space="preserve">  </w:t>
      </w:r>
    </w:p>
    <w:p w14:paraId="64E9FC62" w14:textId="77777777" w:rsidR="00906F5E" w:rsidRPr="00A22012" w:rsidRDefault="007B1A98" w:rsidP="00CE376D">
      <w:pPr>
        <w:tabs>
          <w:tab w:val="left" w:pos="540"/>
        </w:tabs>
        <w:rPr>
          <w:rFonts w:ascii="Arial" w:eastAsiaTheme="minorHAnsi" w:hAnsi="Arial" w:cs="Arial"/>
          <w:b/>
          <w:sz w:val="22"/>
          <w:szCs w:val="22"/>
        </w:rPr>
      </w:pPr>
      <w:r w:rsidRPr="00A22012">
        <w:rPr>
          <w:rFonts w:ascii="Arial" w:hAnsi="Arial" w:cs="Arial"/>
          <w:b/>
          <w:sz w:val="22"/>
          <w:szCs w:val="22"/>
        </w:rPr>
        <w:t>1.</w:t>
      </w:r>
      <w:r w:rsidR="00906F5E" w:rsidRPr="00A22012">
        <w:rPr>
          <w:rFonts w:ascii="Arial" w:hAnsi="Arial" w:cs="Arial"/>
          <w:b/>
          <w:sz w:val="22"/>
          <w:szCs w:val="22"/>
        </w:rPr>
        <w:t>2</w:t>
      </w:r>
      <w:r w:rsidR="00906F5E" w:rsidRPr="00A22012">
        <w:rPr>
          <w:rFonts w:ascii="Arial" w:hAnsi="Arial" w:cs="Arial"/>
          <w:sz w:val="22"/>
          <w:szCs w:val="22"/>
        </w:rPr>
        <w:tab/>
      </w:r>
      <w:r w:rsidR="00906F5E" w:rsidRPr="00A22012">
        <w:rPr>
          <w:rFonts w:ascii="Arial" w:hAnsi="Arial" w:cs="Arial"/>
          <w:b/>
          <w:bCs/>
          <w:sz w:val="22"/>
          <w:szCs w:val="22"/>
        </w:rPr>
        <w:t>Geological Setting</w:t>
      </w:r>
    </w:p>
    <w:p w14:paraId="6EF3AC9F" w14:textId="1F75B590" w:rsidR="00A154FE" w:rsidRPr="00A22012" w:rsidRDefault="00906F5E" w:rsidP="00A22012">
      <w:pPr>
        <w:rPr>
          <w:rFonts w:ascii="Arial" w:hAnsi="Arial" w:cs="Arial"/>
          <w:spacing w:val="-4"/>
          <w:sz w:val="22"/>
          <w:szCs w:val="22"/>
        </w:rPr>
      </w:pPr>
      <w:r w:rsidRPr="00A22012">
        <w:rPr>
          <w:rFonts w:ascii="Arial" w:hAnsi="Arial" w:cs="Arial"/>
          <w:sz w:val="22"/>
          <w:szCs w:val="22"/>
        </w:rPr>
        <w:t xml:space="preserve">The Anambra Basin constitutes an extension of the Lower Benue Trough (Figure 1). The Benue Trough is a rift structure that originated about the same time during the opening of the South Atlantic Ocean when the Gondwana Supercontinent broke in late Jurassic times. In early Cretaceous, the </w:t>
      </w:r>
      <w:proofErr w:type="spellStart"/>
      <w:r w:rsidRPr="00A22012">
        <w:rPr>
          <w:rFonts w:ascii="Arial" w:hAnsi="Arial" w:cs="Arial"/>
          <w:sz w:val="22"/>
          <w:szCs w:val="22"/>
        </w:rPr>
        <w:t>intracratonic</w:t>
      </w:r>
      <w:proofErr w:type="spellEnd"/>
      <w:r w:rsidRPr="00A22012">
        <w:rPr>
          <w:rFonts w:ascii="Arial" w:hAnsi="Arial" w:cs="Arial"/>
          <w:sz w:val="22"/>
          <w:szCs w:val="22"/>
        </w:rPr>
        <w:t xml:space="preserve"> rift basin failed to develop into an ocean basin after the separation of African and South American plates </w:t>
      </w:r>
      <w:r w:rsidR="005653CA" w:rsidRPr="00A22012">
        <w:rPr>
          <w:rFonts w:ascii="Arial" w:hAnsi="Arial" w:cs="Arial"/>
          <w:sz w:val="22"/>
          <w:szCs w:val="22"/>
        </w:rPr>
        <w:t>[1</w:t>
      </w:r>
      <w:r w:rsidR="00E36E08" w:rsidRPr="00A22012">
        <w:rPr>
          <w:rFonts w:ascii="Arial" w:hAnsi="Arial" w:cs="Arial"/>
          <w:sz w:val="22"/>
          <w:szCs w:val="22"/>
        </w:rPr>
        <w:t>8</w:t>
      </w:r>
      <w:r w:rsidR="005653CA" w:rsidRPr="00A22012">
        <w:rPr>
          <w:rFonts w:ascii="Arial" w:hAnsi="Arial" w:cs="Arial"/>
          <w:sz w:val="22"/>
          <w:szCs w:val="22"/>
        </w:rPr>
        <w:t>, 1</w:t>
      </w:r>
      <w:r w:rsidR="00E36E08" w:rsidRPr="00A22012">
        <w:rPr>
          <w:rFonts w:ascii="Arial" w:hAnsi="Arial" w:cs="Arial"/>
          <w:sz w:val="22"/>
          <w:szCs w:val="22"/>
        </w:rPr>
        <w:t>9</w:t>
      </w:r>
      <w:r w:rsidR="005653CA" w:rsidRPr="00A22012">
        <w:rPr>
          <w:rFonts w:ascii="Arial" w:hAnsi="Arial" w:cs="Arial"/>
          <w:sz w:val="22"/>
          <w:szCs w:val="22"/>
        </w:rPr>
        <w:t>]</w:t>
      </w:r>
      <w:r w:rsidRPr="00A22012">
        <w:rPr>
          <w:rFonts w:ascii="Arial" w:hAnsi="Arial" w:cs="Arial"/>
          <w:sz w:val="22"/>
          <w:szCs w:val="22"/>
        </w:rPr>
        <w:t>, developed in the</w:t>
      </w:r>
      <w:r w:rsidR="00954B04" w:rsidRPr="00A22012">
        <w:rPr>
          <w:rFonts w:ascii="Arial" w:hAnsi="Arial" w:cs="Arial"/>
          <w:sz w:val="22"/>
          <w:szCs w:val="22"/>
        </w:rPr>
        <w:t xml:space="preserve"> early Cretaceous</w:t>
      </w:r>
      <w:r w:rsidRPr="00A22012">
        <w:rPr>
          <w:rFonts w:ascii="Arial" w:hAnsi="Arial" w:cs="Arial"/>
          <w:sz w:val="22"/>
          <w:szCs w:val="22"/>
        </w:rPr>
        <w:t xml:space="preserve">. It extends from </w:t>
      </w:r>
      <w:r w:rsidR="00BA0259">
        <w:rPr>
          <w:rFonts w:ascii="Arial" w:hAnsi="Arial" w:cs="Arial"/>
          <w:sz w:val="22"/>
          <w:szCs w:val="22"/>
        </w:rPr>
        <w:t xml:space="preserve">the </w:t>
      </w:r>
      <w:r w:rsidRPr="00A22012">
        <w:rPr>
          <w:rFonts w:ascii="Arial" w:hAnsi="Arial" w:cs="Arial"/>
          <w:sz w:val="22"/>
          <w:szCs w:val="22"/>
        </w:rPr>
        <w:t xml:space="preserve">confluence of the Niger River in the southwest to the Benue River in the northeast. The Cretaceous sediments in the trough are affected by a compressional phase during the Santonian that created a folding pattern with variable intensity trending basin-wide from Northeast to Southwest and locally from the axis towards the edges of the basin, usually in East to West direction </w:t>
      </w:r>
      <w:r w:rsidR="000E5BF9" w:rsidRPr="00A22012">
        <w:rPr>
          <w:rFonts w:ascii="Arial" w:hAnsi="Arial" w:cs="Arial"/>
          <w:sz w:val="22"/>
          <w:szCs w:val="22"/>
        </w:rPr>
        <w:t>[</w:t>
      </w:r>
      <w:r w:rsidR="00E36E08" w:rsidRPr="00A22012">
        <w:rPr>
          <w:rFonts w:ascii="Arial" w:hAnsi="Arial" w:cs="Arial"/>
          <w:sz w:val="22"/>
          <w:szCs w:val="22"/>
        </w:rPr>
        <w:t>21</w:t>
      </w:r>
      <w:r w:rsidR="000E5BF9" w:rsidRPr="00A22012">
        <w:rPr>
          <w:rFonts w:ascii="Arial" w:hAnsi="Arial" w:cs="Arial"/>
          <w:sz w:val="22"/>
          <w:szCs w:val="22"/>
        </w:rPr>
        <w:t>]</w:t>
      </w:r>
      <w:r w:rsidRPr="00A22012">
        <w:rPr>
          <w:rFonts w:ascii="Arial" w:hAnsi="Arial" w:cs="Arial"/>
          <w:sz w:val="22"/>
          <w:szCs w:val="22"/>
        </w:rPr>
        <w:t xml:space="preserve">. The basin borders </w:t>
      </w:r>
      <w:r w:rsidR="00BA0259">
        <w:rPr>
          <w:rFonts w:ascii="Arial" w:hAnsi="Arial" w:cs="Arial"/>
          <w:sz w:val="22"/>
          <w:szCs w:val="22"/>
        </w:rPr>
        <w:t xml:space="preserve">the </w:t>
      </w:r>
      <w:r w:rsidRPr="00A22012">
        <w:rPr>
          <w:rFonts w:ascii="Arial" w:hAnsi="Arial" w:cs="Arial"/>
          <w:sz w:val="22"/>
          <w:szCs w:val="22"/>
        </w:rPr>
        <w:t xml:space="preserve">northern Nigerian Massif in the north and the Tertiary Niger Delta Basin in the south. The southern Benue Trough was subjected over time to irregular subsidence of the eastern half causing profound magmatism, folding and uplift that resulted in flexural </w:t>
      </w:r>
    </w:p>
    <w:p w14:paraId="50AD7AF6" w14:textId="58DC2B45" w:rsidR="00070A61" w:rsidRPr="00070A61" w:rsidRDefault="007F04E5" w:rsidP="00906F5E">
      <w:pPr>
        <w:spacing w:after="120"/>
        <w:rPr>
          <w:rFonts w:ascii="Arial" w:hAnsi="Arial" w:cs="Arial"/>
        </w:rPr>
      </w:pPr>
      <w:r>
        <w:rPr>
          <w:noProof/>
        </w:rPr>
        <w:lastRenderedPageBreak/>
        <w:drawing>
          <wp:inline distT="0" distB="0" distL="0" distR="0" wp14:anchorId="1B8418DC" wp14:editId="4FEB37E5">
            <wp:extent cx="4342086" cy="6723529"/>
            <wp:effectExtent l="0" t="0" r="1905" b="1270"/>
            <wp:docPr id="2" name="Picture 2" descr="C:\Users\OWNER\AppData\Local\Microsoft\Windows\INetCache\Content.Word\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Figure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03" t="2414" r="2909" b="2225"/>
                    <a:stretch/>
                  </pic:blipFill>
                  <pic:spPr bwMode="auto">
                    <a:xfrm>
                      <a:off x="0" y="0"/>
                      <a:ext cx="4344168" cy="6726753"/>
                    </a:xfrm>
                    <a:prstGeom prst="rect">
                      <a:avLst/>
                    </a:prstGeom>
                    <a:noFill/>
                    <a:ln>
                      <a:noFill/>
                    </a:ln>
                    <a:extLst>
                      <a:ext uri="{53640926-AAD7-44D8-BBD7-CCE9431645EC}">
                        <a14:shadowObscured xmlns:a14="http://schemas.microsoft.com/office/drawing/2010/main"/>
                      </a:ext>
                    </a:extLst>
                  </pic:spPr>
                </pic:pic>
              </a:graphicData>
            </a:graphic>
          </wp:inline>
        </w:drawing>
      </w:r>
    </w:p>
    <w:p w14:paraId="2A531B0A" w14:textId="77777777" w:rsidR="00070A61" w:rsidRPr="00070A61" w:rsidRDefault="00070A61" w:rsidP="00906F5E">
      <w:pPr>
        <w:spacing w:after="120"/>
        <w:rPr>
          <w:rFonts w:ascii="Arial" w:hAnsi="Arial" w:cs="Arial"/>
        </w:rPr>
      </w:pPr>
    </w:p>
    <w:p w14:paraId="51412925" w14:textId="77777777" w:rsidR="00070A61" w:rsidRPr="00070A61" w:rsidRDefault="00070A61" w:rsidP="00906F5E">
      <w:pPr>
        <w:spacing w:after="120"/>
        <w:rPr>
          <w:rFonts w:ascii="Arial" w:hAnsi="Arial" w:cs="Arial"/>
        </w:rPr>
      </w:pPr>
    </w:p>
    <w:p w14:paraId="50445CEA" w14:textId="319E3D91" w:rsidR="007F04E5" w:rsidRPr="005F58C3" w:rsidRDefault="007F04E5" w:rsidP="007F04E5">
      <w:pPr>
        <w:spacing w:after="120" w:line="360" w:lineRule="auto"/>
        <w:rPr>
          <w:rFonts w:ascii="Arial" w:hAnsi="Arial" w:cs="Arial"/>
          <w:sz w:val="22"/>
          <w:szCs w:val="24"/>
        </w:rPr>
      </w:pPr>
      <w:r w:rsidRPr="005F58C3">
        <w:rPr>
          <w:rFonts w:ascii="Arial" w:hAnsi="Arial" w:cs="Arial"/>
          <w:sz w:val="22"/>
          <w:szCs w:val="24"/>
        </w:rPr>
        <w:t xml:space="preserve">Figure 1. Geological map and stratigraphy of Anambra Basin </w:t>
      </w:r>
      <w:r w:rsidR="00C820CD" w:rsidRPr="005F58C3">
        <w:rPr>
          <w:rFonts w:ascii="Arial" w:hAnsi="Arial" w:cs="Arial"/>
          <w:sz w:val="22"/>
          <w:szCs w:val="24"/>
        </w:rPr>
        <w:t>[16</w:t>
      </w:r>
      <w:r w:rsidR="009A1AB0" w:rsidRPr="005F58C3">
        <w:rPr>
          <w:rFonts w:ascii="Arial" w:hAnsi="Arial" w:cs="Arial"/>
          <w:sz w:val="22"/>
          <w:szCs w:val="24"/>
        </w:rPr>
        <w:t>]</w:t>
      </w:r>
      <w:r w:rsidR="00C820CD" w:rsidRPr="005F58C3">
        <w:rPr>
          <w:rFonts w:ascii="Arial" w:hAnsi="Arial" w:cs="Arial"/>
          <w:sz w:val="22"/>
          <w:szCs w:val="24"/>
        </w:rPr>
        <w:t xml:space="preserve"> </w:t>
      </w:r>
      <w:r w:rsidR="001072AD" w:rsidRPr="005F58C3">
        <w:rPr>
          <w:rFonts w:ascii="Arial" w:hAnsi="Arial" w:cs="Arial"/>
          <w:bCs/>
          <w:sz w:val="22"/>
        </w:rPr>
        <w:t>reproduced</w:t>
      </w:r>
      <w:r w:rsidR="001072AD" w:rsidRPr="005F58C3">
        <w:rPr>
          <w:b/>
          <w:bCs/>
          <w:sz w:val="22"/>
        </w:rPr>
        <w:t xml:space="preserve"> </w:t>
      </w:r>
      <w:r w:rsidR="008963D3" w:rsidRPr="005F58C3">
        <w:rPr>
          <w:rFonts w:ascii="Arial" w:hAnsi="Arial" w:cs="Arial"/>
          <w:sz w:val="22"/>
          <w:szCs w:val="24"/>
        </w:rPr>
        <w:t xml:space="preserve">from </w:t>
      </w:r>
      <w:r w:rsidR="009A1AB0" w:rsidRPr="005F58C3">
        <w:rPr>
          <w:rFonts w:ascii="Arial" w:hAnsi="Arial" w:cs="Arial"/>
          <w:sz w:val="22"/>
          <w:szCs w:val="24"/>
        </w:rPr>
        <w:t>[17]</w:t>
      </w:r>
      <w:r w:rsidRPr="005F58C3">
        <w:rPr>
          <w:rFonts w:ascii="Arial" w:hAnsi="Arial" w:cs="Arial"/>
          <w:sz w:val="22"/>
          <w:szCs w:val="24"/>
        </w:rPr>
        <w:t>.</w:t>
      </w:r>
    </w:p>
    <w:p w14:paraId="699D5803" w14:textId="01C309C4" w:rsidR="00A22012" w:rsidRPr="00A22012" w:rsidRDefault="00BA0259" w:rsidP="00A22012">
      <w:pPr>
        <w:rPr>
          <w:rFonts w:ascii="Arial" w:hAnsi="Arial" w:cs="Arial"/>
          <w:sz w:val="22"/>
          <w:szCs w:val="22"/>
        </w:rPr>
      </w:pPr>
      <w:r w:rsidRPr="00A22012">
        <w:rPr>
          <w:rFonts w:ascii="Arial" w:hAnsi="Arial" w:cs="Arial"/>
          <w:sz w:val="22"/>
          <w:szCs w:val="22"/>
        </w:rPr>
        <w:lastRenderedPageBreak/>
        <w:t xml:space="preserve">inversion of the </w:t>
      </w:r>
      <w:proofErr w:type="spellStart"/>
      <w:r w:rsidRPr="00A22012">
        <w:rPr>
          <w:rFonts w:ascii="Arial" w:hAnsi="Arial" w:cs="Arial"/>
          <w:sz w:val="22"/>
          <w:szCs w:val="22"/>
        </w:rPr>
        <w:t>Abakaliki</w:t>
      </w:r>
      <w:proofErr w:type="spellEnd"/>
      <w:r w:rsidRPr="00A22012">
        <w:rPr>
          <w:rFonts w:ascii="Arial" w:hAnsi="Arial" w:cs="Arial"/>
          <w:sz w:val="22"/>
          <w:szCs w:val="22"/>
        </w:rPr>
        <w:t xml:space="preserve"> and Anambra areas, and subsequently developed into major structural </w:t>
      </w:r>
      <w:r w:rsidR="00A22012" w:rsidRPr="00A22012">
        <w:rPr>
          <w:rFonts w:ascii="Arial" w:hAnsi="Arial" w:cs="Arial"/>
          <w:sz w:val="22"/>
          <w:szCs w:val="22"/>
        </w:rPr>
        <w:t xml:space="preserve">units, notably </w:t>
      </w:r>
      <w:proofErr w:type="spellStart"/>
      <w:r w:rsidR="00A22012" w:rsidRPr="00A22012">
        <w:rPr>
          <w:rFonts w:ascii="Arial" w:hAnsi="Arial" w:cs="Arial"/>
          <w:sz w:val="22"/>
          <w:szCs w:val="22"/>
        </w:rPr>
        <w:t>Abakaliki</w:t>
      </w:r>
      <w:proofErr w:type="spellEnd"/>
      <w:r w:rsidR="00A22012" w:rsidRPr="00A22012">
        <w:rPr>
          <w:rFonts w:ascii="Arial" w:hAnsi="Arial" w:cs="Arial"/>
          <w:sz w:val="22"/>
          <w:szCs w:val="22"/>
        </w:rPr>
        <w:t xml:space="preserve"> Anticlinorium and Anambra Syncline [22, 23, 24]. Although sedimentation in the Anambra basin began during the Albian when marine transgression caused marine waters to invade the basin and the rest of Lower Benue Trough, the depressions became </w:t>
      </w:r>
      <w:proofErr w:type="spellStart"/>
      <w:r w:rsidR="00A22012" w:rsidRPr="00A22012">
        <w:rPr>
          <w:rFonts w:ascii="Arial" w:hAnsi="Arial" w:cs="Arial"/>
          <w:sz w:val="22"/>
          <w:szCs w:val="22"/>
        </w:rPr>
        <w:t>depocentres</w:t>
      </w:r>
      <w:proofErr w:type="spellEnd"/>
      <w:r w:rsidR="00A22012" w:rsidRPr="00A22012">
        <w:rPr>
          <w:rFonts w:ascii="Arial" w:hAnsi="Arial" w:cs="Arial"/>
          <w:sz w:val="22"/>
          <w:szCs w:val="22"/>
        </w:rPr>
        <w:t xml:space="preserve"> for sediment accumulation during Campanian to Paleocene [25, 26, 27] during which sediments were sourced primarily from the </w:t>
      </w:r>
      <w:proofErr w:type="spellStart"/>
      <w:r w:rsidR="00A22012" w:rsidRPr="00A22012">
        <w:rPr>
          <w:rFonts w:ascii="Arial" w:hAnsi="Arial" w:cs="Arial"/>
          <w:sz w:val="22"/>
          <w:szCs w:val="22"/>
        </w:rPr>
        <w:t>Abakaliki</w:t>
      </w:r>
      <w:proofErr w:type="spellEnd"/>
      <w:r w:rsidR="00A22012" w:rsidRPr="00A22012">
        <w:rPr>
          <w:rFonts w:ascii="Arial" w:hAnsi="Arial" w:cs="Arial"/>
          <w:sz w:val="22"/>
          <w:szCs w:val="22"/>
        </w:rPr>
        <w:t xml:space="preserve"> Anticlinorium, Oban Massif and Cameroon Basement to the right, and southwestern Nigeria Craton to the left [28, 29, 30]. </w:t>
      </w:r>
    </w:p>
    <w:p w14:paraId="54464F45" w14:textId="77777777" w:rsidR="00A22012" w:rsidRPr="00A22012" w:rsidRDefault="00A22012" w:rsidP="00A22012">
      <w:pPr>
        <w:rPr>
          <w:rFonts w:ascii="Arial" w:hAnsi="Arial" w:cs="Arial"/>
          <w:sz w:val="22"/>
          <w:szCs w:val="22"/>
        </w:rPr>
      </w:pPr>
      <w:r w:rsidRPr="00A22012">
        <w:rPr>
          <w:rFonts w:ascii="Arial" w:hAnsi="Arial" w:cs="Arial"/>
          <w:sz w:val="22"/>
          <w:szCs w:val="22"/>
        </w:rPr>
        <w:t xml:space="preserve">The Cretaceous sediments in the Anambra basin have huge economic potential including metalliferous minerals (iron ore, base metals – copper, lead and zinc, other minerals – cadmium, silver and gold), energy sources (fossil fuels – coal, lignite, oil and natural gas, radioactive minerals, geothermal energy, and hydropower), industrial minerals (stone aggregates, gravel, sand, clay, barytes, glass sands, laterite, limestone) and chemical minerals (rock salt, </w:t>
      </w:r>
      <w:proofErr w:type="spellStart"/>
      <w:r w:rsidRPr="00A22012">
        <w:rPr>
          <w:rFonts w:ascii="Arial" w:hAnsi="Arial" w:cs="Arial"/>
          <w:sz w:val="22"/>
          <w:szCs w:val="22"/>
        </w:rPr>
        <w:t>sulphur</w:t>
      </w:r>
      <w:proofErr w:type="spellEnd"/>
      <w:r w:rsidRPr="00A22012">
        <w:rPr>
          <w:rFonts w:ascii="Arial" w:hAnsi="Arial" w:cs="Arial"/>
          <w:sz w:val="22"/>
          <w:szCs w:val="22"/>
        </w:rPr>
        <w:t xml:space="preserve">) and mineral water of juvenile origin and groundwater of meteoric origin and surface water [31]. </w:t>
      </w:r>
    </w:p>
    <w:p w14:paraId="285BDE4A" w14:textId="77777777" w:rsidR="00A22012" w:rsidRPr="00A22012" w:rsidRDefault="00A22012" w:rsidP="00A22012">
      <w:pPr>
        <w:pStyle w:val="Default"/>
        <w:spacing w:after="120"/>
        <w:rPr>
          <w:color w:val="auto"/>
          <w:sz w:val="22"/>
          <w:szCs w:val="22"/>
        </w:rPr>
      </w:pPr>
      <w:r w:rsidRPr="00A22012">
        <w:rPr>
          <w:color w:val="auto"/>
          <w:sz w:val="22"/>
          <w:szCs w:val="22"/>
        </w:rPr>
        <w:t>Following careful synthesis of literature [18, 19, 21, 22], we present a succinct stratigraphy of the Anambra basin (Figure 2) chronologically as follows:</w:t>
      </w:r>
    </w:p>
    <w:p w14:paraId="676B76A7" w14:textId="77777777" w:rsidR="00A22012" w:rsidRPr="00A22012" w:rsidRDefault="00A22012" w:rsidP="00A22012">
      <w:pPr>
        <w:pStyle w:val="Default"/>
        <w:spacing w:after="120"/>
        <w:rPr>
          <w:color w:val="auto"/>
          <w:sz w:val="22"/>
          <w:szCs w:val="22"/>
        </w:rPr>
      </w:pPr>
    </w:p>
    <w:p w14:paraId="20B3C03C" w14:textId="77777777" w:rsidR="00A22012" w:rsidRPr="00A22012" w:rsidRDefault="00A22012" w:rsidP="00A22012">
      <w:pPr>
        <w:rPr>
          <w:rFonts w:ascii="Arial" w:hAnsi="Arial" w:cs="Arial"/>
          <w:i/>
          <w:sz w:val="22"/>
          <w:szCs w:val="22"/>
        </w:rPr>
      </w:pPr>
      <w:r w:rsidRPr="00A22012">
        <w:rPr>
          <w:rFonts w:ascii="Arial" w:hAnsi="Arial" w:cs="Arial"/>
          <w:i/>
          <w:sz w:val="22"/>
          <w:szCs w:val="22"/>
        </w:rPr>
        <w:t>Albian</w:t>
      </w:r>
    </w:p>
    <w:p w14:paraId="2AE26FED" w14:textId="653F9AA5" w:rsidR="00A22012" w:rsidRPr="00A22012" w:rsidRDefault="00A22012" w:rsidP="00A22012">
      <w:pPr>
        <w:spacing w:after="120"/>
        <w:rPr>
          <w:rFonts w:ascii="Arial" w:hAnsi="Arial" w:cs="Arial"/>
          <w:sz w:val="22"/>
          <w:szCs w:val="22"/>
        </w:rPr>
      </w:pPr>
      <w:r w:rsidRPr="00A22012">
        <w:rPr>
          <w:rFonts w:ascii="Arial" w:hAnsi="Arial" w:cs="Arial"/>
          <w:sz w:val="22"/>
          <w:szCs w:val="22"/>
        </w:rPr>
        <w:t xml:space="preserve">Albian sediments are the oldest sediments in the Anambra basin. They are classified as </w:t>
      </w:r>
      <w:proofErr w:type="spellStart"/>
      <w:r w:rsidRPr="00A22012">
        <w:rPr>
          <w:rFonts w:ascii="Arial" w:hAnsi="Arial" w:cs="Arial"/>
          <w:sz w:val="22"/>
          <w:szCs w:val="22"/>
        </w:rPr>
        <w:t>Abakaliki</w:t>
      </w:r>
      <w:proofErr w:type="spellEnd"/>
      <w:r w:rsidRPr="00A22012">
        <w:rPr>
          <w:rFonts w:ascii="Arial" w:hAnsi="Arial" w:cs="Arial"/>
          <w:sz w:val="22"/>
          <w:szCs w:val="22"/>
        </w:rPr>
        <w:t xml:space="preserve"> Shales and “Unnamed Formation” with the former overlying unconformably pre-Albian Basement Complex rocks. The two formations constitute the </w:t>
      </w:r>
      <w:proofErr w:type="spellStart"/>
      <w:r w:rsidRPr="00A22012">
        <w:rPr>
          <w:rFonts w:ascii="Arial" w:hAnsi="Arial" w:cs="Arial"/>
          <w:sz w:val="22"/>
          <w:szCs w:val="22"/>
        </w:rPr>
        <w:t>Asu</w:t>
      </w:r>
      <w:proofErr w:type="spellEnd"/>
      <w:r w:rsidRPr="00A22012">
        <w:rPr>
          <w:rFonts w:ascii="Arial" w:hAnsi="Arial" w:cs="Arial"/>
          <w:sz w:val="22"/>
          <w:szCs w:val="22"/>
        </w:rPr>
        <w:t xml:space="preserve"> River Group. At the type locality, along the </w:t>
      </w:r>
      <w:proofErr w:type="spellStart"/>
      <w:r w:rsidRPr="00A22012">
        <w:rPr>
          <w:rFonts w:ascii="Arial" w:hAnsi="Arial" w:cs="Arial"/>
          <w:sz w:val="22"/>
          <w:szCs w:val="22"/>
        </w:rPr>
        <w:t>Asu</w:t>
      </w:r>
      <w:proofErr w:type="spellEnd"/>
      <w:r w:rsidRPr="00A22012">
        <w:rPr>
          <w:rFonts w:ascii="Arial" w:hAnsi="Arial" w:cs="Arial"/>
          <w:sz w:val="22"/>
          <w:szCs w:val="22"/>
        </w:rPr>
        <w:t xml:space="preserve"> River, sedimentary succession in this group consists of poorly bedded sandy shales with sandstone and sandy limestone lenses that reflect characteristics typical of shallow marine deposits. Volcanic activity in this group is thought to be contemporaneous with the deposition of Albian sediments and its occurrences include intrusive bodies, dykes, </w:t>
      </w:r>
      <w:r w:rsidR="002B1D05">
        <w:rPr>
          <w:rFonts w:ascii="Arial" w:hAnsi="Arial" w:cs="Arial"/>
          <w:sz w:val="22"/>
          <w:szCs w:val="22"/>
        </w:rPr>
        <w:t xml:space="preserve">and </w:t>
      </w:r>
      <w:r w:rsidRPr="00A22012">
        <w:rPr>
          <w:rFonts w:ascii="Arial" w:hAnsi="Arial" w:cs="Arial"/>
          <w:sz w:val="22"/>
          <w:szCs w:val="22"/>
        </w:rPr>
        <w:t xml:space="preserve">lava flows intermingled with breccias and tuffs as found in the Albian sediments around </w:t>
      </w:r>
      <w:proofErr w:type="spellStart"/>
      <w:r w:rsidRPr="00A22012">
        <w:rPr>
          <w:rFonts w:ascii="Arial" w:hAnsi="Arial" w:cs="Arial"/>
          <w:sz w:val="22"/>
          <w:szCs w:val="22"/>
        </w:rPr>
        <w:t>Workum</w:t>
      </w:r>
      <w:proofErr w:type="spellEnd"/>
      <w:r w:rsidRPr="00A22012">
        <w:rPr>
          <w:rFonts w:ascii="Arial" w:hAnsi="Arial" w:cs="Arial"/>
          <w:sz w:val="22"/>
          <w:szCs w:val="22"/>
        </w:rPr>
        <w:t xml:space="preserve"> Hills in the Lower Benue Trough. Limestone is not uncommon and may be up to 30 m thick in places. Shale beds are usually composed of </w:t>
      </w:r>
      <w:proofErr w:type="spellStart"/>
      <w:r w:rsidRPr="00A22012">
        <w:rPr>
          <w:rFonts w:ascii="Arial" w:hAnsi="Arial" w:cs="Arial"/>
          <w:i/>
          <w:iCs/>
          <w:sz w:val="22"/>
          <w:szCs w:val="22"/>
        </w:rPr>
        <w:t>Mortoniceras</w:t>
      </w:r>
      <w:proofErr w:type="spellEnd"/>
      <w:r w:rsidRPr="00A22012">
        <w:rPr>
          <w:rFonts w:ascii="Arial" w:hAnsi="Arial" w:cs="Arial"/>
          <w:i/>
          <w:iCs/>
          <w:sz w:val="22"/>
          <w:szCs w:val="22"/>
        </w:rPr>
        <w:t xml:space="preserve"> </w:t>
      </w:r>
      <w:r w:rsidRPr="00A22012">
        <w:rPr>
          <w:rFonts w:ascii="Arial" w:hAnsi="Arial" w:cs="Arial"/>
          <w:sz w:val="22"/>
          <w:szCs w:val="22"/>
        </w:rPr>
        <w:t>and</w:t>
      </w:r>
      <w:r w:rsidRPr="00A22012">
        <w:rPr>
          <w:rFonts w:ascii="Arial" w:hAnsi="Arial" w:cs="Arial"/>
          <w:i/>
          <w:iCs/>
          <w:sz w:val="22"/>
          <w:szCs w:val="22"/>
        </w:rPr>
        <w:t xml:space="preserve"> </w:t>
      </w:r>
      <w:proofErr w:type="spellStart"/>
      <w:r w:rsidRPr="00A22012">
        <w:rPr>
          <w:rFonts w:ascii="Arial" w:hAnsi="Arial" w:cs="Arial"/>
          <w:i/>
          <w:iCs/>
          <w:sz w:val="22"/>
          <w:szCs w:val="22"/>
        </w:rPr>
        <w:t>Elobiceras</w:t>
      </w:r>
      <w:proofErr w:type="spellEnd"/>
      <w:r w:rsidRPr="00A22012">
        <w:rPr>
          <w:rFonts w:ascii="Arial" w:hAnsi="Arial" w:cs="Arial"/>
          <w:iCs/>
          <w:sz w:val="22"/>
          <w:szCs w:val="22"/>
        </w:rPr>
        <w:t xml:space="preserve">, and are </w:t>
      </w:r>
      <w:r w:rsidRPr="00A22012">
        <w:rPr>
          <w:rFonts w:ascii="Arial" w:hAnsi="Arial" w:cs="Arial"/>
          <w:sz w:val="22"/>
          <w:szCs w:val="22"/>
        </w:rPr>
        <w:t xml:space="preserve">folded south of </w:t>
      </w:r>
      <w:proofErr w:type="spellStart"/>
      <w:r w:rsidRPr="00A22012">
        <w:rPr>
          <w:rFonts w:ascii="Arial" w:hAnsi="Arial" w:cs="Arial"/>
          <w:sz w:val="22"/>
          <w:szCs w:val="22"/>
        </w:rPr>
        <w:t>Abakaliki</w:t>
      </w:r>
      <w:proofErr w:type="spellEnd"/>
      <w:r w:rsidRPr="00A22012">
        <w:rPr>
          <w:rFonts w:ascii="Arial" w:hAnsi="Arial" w:cs="Arial"/>
          <w:sz w:val="22"/>
          <w:szCs w:val="22"/>
        </w:rPr>
        <w:t xml:space="preserve"> where they are associated with Lead-Zinc </w:t>
      </w:r>
      <w:proofErr w:type="spellStart"/>
      <w:r w:rsidRPr="00A22012">
        <w:rPr>
          <w:rFonts w:ascii="Arial" w:hAnsi="Arial" w:cs="Arial"/>
          <w:sz w:val="22"/>
          <w:szCs w:val="22"/>
        </w:rPr>
        <w:t>mineralisation</w:t>
      </w:r>
      <w:proofErr w:type="spellEnd"/>
      <w:r w:rsidRPr="00A22012">
        <w:rPr>
          <w:rFonts w:ascii="Arial" w:hAnsi="Arial" w:cs="Arial"/>
          <w:sz w:val="22"/>
          <w:szCs w:val="22"/>
        </w:rPr>
        <w:t>.</w:t>
      </w:r>
    </w:p>
    <w:p w14:paraId="4BEC9E6E" w14:textId="77777777" w:rsidR="00A22012" w:rsidRPr="00A22012" w:rsidRDefault="00A22012" w:rsidP="00A22012">
      <w:pPr>
        <w:spacing w:after="120"/>
        <w:rPr>
          <w:rFonts w:ascii="Arial" w:hAnsi="Arial" w:cs="Arial"/>
          <w:sz w:val="22"/>
          <w:szCs w:val="22"/>
        </w:rPr>
      </w:pPr>
    </w:p>
    <w:p w14:paraId="4F86B8CD" w14:textId="77777777" w:rsidR="00A22012" w:rsidRPr="00A22012" w:rsidRDefault="00A22012" w:rsidP="00A22012">
      <w:pPr>
        <w:rPr>
          <w:rFonts w:ascii="Arial" w:hAnsi="Arial" w:cs="Arial"/>
          <w:i/>
          <w:sz w:val="22"/>
          <w:szCs w:val="22"/>
        </w:rPr>
      </w:pPr>
      <w:r w:rsidRPr="00A22012">
        <w:rPr>
          <w:rFonts w:ascii="Arial" w:hAnsi="Arial" w:cs="Arial"/>
          <w:i/>
          <w:sz w:val="22"/>
          <w:szCs w:val="22"/>
        </w:rPr>
        <w:t>Cenomanian</w:t>
      </w:r>
    </w:p>
    <w:p w14:paraId="51E4552C" w14:textId="0C7E74E3" w:rsidR="00A22012" w:rsidRPr="00A22012" w:rsidRDefault="00A22012" w:rsidP="005F58C3">
      <w:pPr>
        <w:spacing w:after="120"/>
        <w:rPr>
          <w:rFonts w:ascii="Arial" w:hAnsi="Arial" w:cs="Arial"/>
          <w:spacing w:val="-4"/>
          <w:sz w:val="22"/>
          <w:szCs w:val="22"/>
        </w:rPr>
      </w:pPr>
      <w:r w:rsidRPr="00A22012">
        <w:rPr>
          <w:rFonts w:ascii="Arial" w:hAnsi="Arial" w:cs="Arial"/>
          <w:sz w:val="22"/>
          <w:szCs w:val="22"/>
        </w:rPr>
        <w:t xml:space="preserve">The Cenomanian sediments are attributed to shallow marine origin. They are restricted to </w:t>
      </w:r>
      <w:r w:rsidR="002B1D05">
        <w:rPr>
          <w:rFonts w:ascii="Arial" w:hAnsi="Arial" w:cs="Arial"/>
          <w:sz w:val="22"/>
          <w:szCs w:val="22"/>
        </w:rPr>
        <w:t xml:space="preserve">the </w:t>
      </w:r>
      <w:r w:rsidRPr="00A22012">
        <w:rPr>
          <w:rFonts w:ascii="Arial" w:hAnsi="Arial" w:cs="Arial"/>
          <w:sz w:val="22"/>
          <w:szCs w:val="22"/>
        </w:rPr>
        <w:t>Calabar flank where they range in age from Cenomanian–</w:t>
      </w:r>
      <w:r w:rsidR="002B1D05">
        <w:rPr>
          <w:rFonts w:ascii="Arial" w:hAnsi="Arial" w:cs="Arial"/>
          <w:sz w:val="22"/>
          <w:szCs w:val="22"/>
        </w:rPr>
        <w:t>to-</w:t>
      </w:r>
      <w:r w:rsidRPr="00A22012">
        <w:rPr>
          <w:rFonts w:ascii="Arial" w:hAnsi="Arial" w:cs="Arial"/>
          <w:sz w:val="22"/>
          <w:szCs w:val="22"/>
        </w:rPr>
        <w:t xml:space="preserve">lower </w:t>
      </w:r>
    </w:p>
    <w:p w14:paraId="2C9F61E5" w14:textId="47885333" w:rsidR="00070A61" w:rsidRDefault="009A1AB0" w:rsidP="00906F5E">
      <w:pPr>
        <w:spacing w:after="120"/>
        <w:rPr>
          <w:rFonts w:ascii="Arial" w:hAnsi="Arial" w:cs="Arial"/>
        </w:rPr>
      </w:pPr>
      <w:r>
        <w:rPr>
          <w:noProof/>
        </w:rPr>
        <w:lastRenderedPageBreak/>
        <w:drawing>
          <wp:inline distT="0" distB="0" distL="0" distR="0" wp14:anchorId="5B27FA50" wp14:editId="330BA204">
            <wp:extent cx="2889807" cy="6212541"/>
            <wp:effectExtent l="0" t="0" r="6350" b="0"/>
            <wp:docPr id="3" name="Picture 3" descr="C:\Users\OWNER\AppData\Local\Microsoft\Windows\INetCache\Content.Word\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Figure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29" t="922" r="3070" b="709"/>
                    <a:stretch/>
                  </pic:blipFill>
                  <pic:spPr bwMode="auto">
                    <a:xfrm>
                      <a:off x="0" y="0"/>
                      <a:ext cx="2893947" cy="6221441"/>
                    </a:xfrm>
                    <a:prstGeom prst="rect">
                      <a:avLst/>
                    </a:prstGeom>
                    <a:noFill/>
                    <a:ln>
                      <a:noFill/>
                    </a:ln>
                    <a:extLst>
                      <a:ext uri="{53640926-AAD7-44D8-BBD7-CCE9431645EC}">
                        <a14:shadowObscured xmlns:a14="http://schemas.microsoft.com/office/drawing/2010/main"/>
                      </a:ext>
                    </a:extLst>
                  </pic:spPr>
                </pic:pic>
              </a:graphicData>
            </a:graphic>
          </wp:inline>
        </w:drawing>
      </w:r>
    </w:p>
    <w:p w14:paraId="605352AF" w14:textId="77777777" w:rsidR="009A1AB0" w:rsidRDefault="009A1AB0" w:rsidP="00906F5E">
      <w:pPr>
        <w:spacing w:after="120"/>
        <w:rPr>
          <w:rFonts w:ascii="Arial" w:hAnsi="Arial" w:cs="Arial"/>
        </w:rPr>
      </w:pPr>
    </w:p>
    <w:p w14:paraId="540A472C" w14:textId="77777777" w:rsidR="009A1AB0" w:rsidRDefault="009A1AB0" w:rsidP="00906F5E">
      <w:pPr>
        <w:spacing w:after="120"/>
        <w:rPr>
          <w:rFonts w:ascii="Arial" w:hAnsi="Arial" w:cs="Arial"/>
        </w:rPr>
      </w:pPr>
    </w:p>
    <w:p w14:paraId="67A19559" w14:textId="42366B22" w:rsidR="009A1AB0" w:rsidRPr="005F58C3" w:rsidRDefault="009A1AB0" w:rsidP="00F17AA4">
      <w:pPr>
        <w:pStyle w:val="NormalWeb"/>
        <w:spacing w:before="0" w:beforeAutospacing="0" w:after="0" w:afterAutospacing="0"/>
        <w:rPr>
          <w:rFonts w:ascii="Arial" w:hAnsi="Arial" w:cs="Arial"/>
          <w:sz w:val="22"/>
        </w:rPr>
      </w:pPr>
      <w:r w:rsidRPr="005F58C3">
        <w:rPr>
          <w:rFonts w:ascii="Arial" w:hAnsi="Arial" w:cs="Arial"/>
          <w:sz w:val="22"/>
        </w:rPr>
        <w:t>Figure 2. Schematic stratigraphic succession in the southern Benue Trough</w:t>
      </w:r>
      <w:r w:rsidR="001072AD" w:rsidRPr="005F58C3">
        <w:rPr>
          <w:rFonts w:ascii="Arial" w:hAnsi="Arial" w:cs="Arial"/>
          <w:sz w:val="22"/>
        </w:rPr>
        <w:t xml:space="preserve"> [</w:t>
      </w:r>
      <w:r w:rsidR="001072AD" w:rsidRPr="005F58C3">
        <w:rPr>
          <w:rFonts w:ascii="Arial" w:hAnsi="Arial" w:cs="Arial"/>
          <w:bCs/>
          <w:sz w:val="22"/>
          <w:szCs w:val="20"/>
        </w:rPr>
        <w:t>25] reproduced from [17].</w:t>
      </w:r>
    </w:p>
    <w:p w14:paraId="7797FE9A" w14:textId="77777777" w:rsidR="009A1AB0" w:rsidRDefault="009A1AB0" w:rsidP="00906F5E">
      <w:pPr>
        <w:spacing w:after="120"/>
        <w:rPr>
          <w:rFonts w:ascii="Arial" w:hAnsi="Arial" w:cs="Arial"/>
        </w:rPr>
      </w:pPr>
    </w:p>
    <w:p w14:paraId="48B7F3A1" w14:textId="77777777" w:rsidR="009A1AB0" w:rsidRDefault="009A1AB0" w:rsidP="00906F5E">
      <w:pPr>
        <w:spacing w:after="120"/>
        <w:rPr>
          <w:rFonts w:ascii="Arial" w:hAnsi="Arial" w:cs="Arial"/>
        </w:rPr>
      </w:pPr>
    </w:p>
    <w:p w14:paraId="6A3078CB" w14:textId="77777777" w:rsidR="00EF796A" w:rsidRDefault="00EF796A" w:rsidP="00B91CF8">
      <w:pPr>
        <w:rPr>
          <w:rFonts w:ascii="Arial" w:hAnsi="Arial" w:cs="Arial"/>
        </w:rPr>
      </w:pPr>
    </w:p>
    <w:p w14:paraId="265B3A28" w14:textId="0ACF2EF1" w:rsidR="005F58C3" w:rsidRPr="00A22012" w:rsidRDefault="002B1D05" w:rsidP="005F58C3">
      <w:pPr>
        <w:spacing w:after="120"/>
        <w:rPr>
          <w:rFonts w:ascii="Arial" w:hAnsi="Arial" w:cs="Arial"/>
          <w:sz w:val="22"/>
          <w:szCs w:val="22"/>
        </w:rPr>
      </w:pPr>
      <w:r w:rsidRPr="00A22012">
        <w:rPr>
          <w:rFonts w:ascii="Arial" w:hAnsi="Arial" w:cs="Arial"/>
          <w:sz w:val="22"/>
          <w:szCs w:val="22"/>
        </w:rPr>
        <w:lastRenderedPageBreak/>
        <w:t xml:space="preserve">Turonian. At the type locality in </w:t>
      </w:r>
      <w:proofErr w:type="spellStart"/>
      <w:r w:rsidRPr="00A22012">
        <w:rPr>
          <w:rFonts w:ascii="Arial" w:hAnsi="Arial" w:cs="Arial"/>
          <w:sz w:val="22"/>
          <w:szCs w:val="22"/>
        </w:rPr>
        <w:t>Odukpani</w:t>
      </w:r>
      <w:proofErr w:type="spellEnd"/>
      <w:r w:rsidRPr="00A22012">
        <w:rPr>
          <w:rFonts w:ascii="Arial" w:hAnsi="Arial" w:cs="Arial"/>
          <w:sz w:val="22"/>
          <w:szCs w:val="22"/>
        </w:rPr>
        <w:t xml:space="preserve"> village near Calabar, the deposits are about 600 m thick and consist of arkose, sands</w:t>
      </w:r>
      <w:r>
        <w:rPr>
          <w:rFonts w:ascii="Arial" w:hAnsi="Arial" w:cs="Arial"/>
          <w:sz w:val="22"/>
          <w:szCs w:val="22"/>
        </w:rPr>
        <w:t xml:space="preserve">tone, limestone and alternating </w:t>
      </w:r>
      <w:r w:rsidR="005F58C3" w:rsidRPr="00A22012">
        <w:rPr>
          <w:rFonts w:ascii="Arial" w:hAnsi="Arial" w:cs="Arial"/>
          <w:sz w:val="22"/>
          <w:szCs w:val="22"/>
        </w:rPr>
        <w:t xml:space="preserve">limestones and shales. Towards the upper parts, the sediments become predominantly </w:t>
      </w:r>
      <w:proofErr w:type="spellStart"/>
      <w:r w:rsidR="005F58C3" w:rsidRPr="00A22012">
        <w:rPr>
          <w:rFonts w:ascii="Arial" w:hAnsi="Arial" w:cs="Arial"/>
          <w:sz w:val="22"/>
          <w:szCs w:val="22"/>
        </w:rPr>
        <w:t>shaly</w:t>
      </w:r>
      <w:proofErr w:type="spellEnd"/>
      <w:r w:rsidR="005F58C3" w:rsidRPr="00A22012">
        <w:rPr>
          <w:rFonts w:ascii="Arial" w:hAnsi="Arial" w:cs="Arial"/>
          <w:sz w:val="22"/>
          <w:szCs w:val="22"/>
        </w:rPr>
        <w:t xml:space="preserve">. </w:t>
      </w:r>
    </w:p>
    <w:p w14:paraId="14D2E115" w14:textId="77777777" w:rsidR="005F58C3" w:rsidRPr="00A22012" w:rsidRDefault="005F58C3" w:rsidP="002A502C">
      <w:pPr>
        <w:ind w:firstLine="720"/>
        <w:rPr>
          <w:rFonts w:ascii="Arial" w:hAnsi="Arial" w:cs="Arial"/>
          <w:sz w:val="22"/>
          <w:szCs w:val="22"/>
        </w:rPr>
      </w:pPr>
    </w:p>
    <w:p w14:paraId="7911A038" w14:textId="77777777" w:rsidR="005F58C3" w:rsidRPr="00A22012" w:rsidRDefault="005F58C3" w:rsidP="005F58C3">
      <w:pPr>
        <w:rPr>
          <w:rFonts w:ascii="Arial" w:hAnsi="Arial" w:cs="Arial"/>
          <w:i/>
          <w:sz w:val="22"/>
          <w:szCs w:val="22"/>
        </w:rPr>
      </w:pPr>
      <w:r w:rsidRPr="00A22012">
        <w:rPr>
          <w:rFonts w:ascii="Arial" w:hAnsi="Arial" w:cs="Arial"/>
          <w:i/>
          <w:sz w:val="22"/>
          <w:szCs w:val="22"/>
        </w:rPr>
        <w:t>Turonian</w:t>
      </w:r>
    </w:p>
    <w:p w14:paraId="30A1F884" w14:textId="10020DA6" w:rsidR="00B91CF8" w:rsidRPr="005F58C3" w:rsidRDefault="005F58C3" w:rsidP="005F58C3">
      <w:pPr>
        <w:spacing w:after="120"/>
        <w:rPr>
          <w:rFonts w:ascii="Arial" w:hAnsi="Arial" w:cs="Arial"/>
          <w:spacing w:val="-4"/>
          <w:sz w:val="22"/>
          <w:szCs w:val="22"/>
        </w:rPr>
      </w:pPr>
      <w:r w:rsidRPr="005F58C3">
        <w:rPr>
          <w:rFonts w:ascii="Arial" w:hAnsi="Arial" w:cs="Arial"/>
          <w:sz w:val="22"/>
          <w:szCs w:val="22"/>
        </w:rPr>
        <w:t xml:space="preserve">Alternating transgression and regressions that occurred during Turonian to early Santonian times deposited shallow-marine carbonates, shales and deltaic sequences. A typical formation that contains Turonian sediments in the Anambra Basin is </w:t>
      </w:r>
      <w:proofErr w:type="spellStart"/>
      <w:r w:rsidRPr="005F58C3">
        <w:rPr>
          <w:rFonts w:ascii="Arial" w:hAnsi="Arial" w:cs="Arial"/>
          <w:sz w:val="22"/>
          <w:szCs w:val="22"/>
        </w:rPr>
        <w:t>Eze-Aku</w:t>
      </w:r>
      <w:proofErr w:type="spellEnd"/>
      <w:r w:rsidRPr="005F58C3">
        <w:rPr>
          <w:rFonts w:ascii="Arial" w:hAnsi="Arial" w:cs="Arial"/>
          <w:sz w:val="22"/>
          <w:szCs w:val="22"/>
        </w:rPr>
        <w:t xml:space="preserve"> Formation. </w:t>
      </w:r>
      <w:r w:rsidR="00EF796A" w:rsidRPr="005F58C3">
        <w:rPr>
          <w:rFonts w:ascii="Arial" w:hAnsi="Arial" w:cs="Arial"/>
          <w:sz w:val="22"/>
          <w:szCs w:val="22"/>
        </w:rPr>
        <w:t xml:space="preserve">At its type locality, along </w:t>
      </w:r>
      <w:r w:rsidR="003807C0">
        <w:rPr>
          <w:rFonts w:ascii="Arial" w:hAnsi="Arial" w:cs="Arial"/>
          <w:sz w:val="22"/>
          <w:szCs w:val="22"/>
        </w:rPr>
        <w:t xml:space="preserve">the </w:t>
      </w:r>
      <w:proofErr w:type="spellStart"/>
      <w:r w:rsidR="00EF796A" w:rsidRPr="005F58C3">
        <w:rPr>
          <w:rFonts w:ascii="Arial" w:hAnsi="Arial" w:cs="Arial"/>
          <w:sz w:val="22"/>
          <w:szCs w:val="22"/>
        </w:rPr>
        <w:t>Eze-Aku</w:t>
      </w:r>
      <w:proofErr w:type="spellEnd"/>
      <w:r w:rsidR="00EF796A" w:rsidRPr="005F58C3">
        <w:rPr>
          <w:rFonts w:ascii="Arial" w:hAnsi="Arial" w:cs="Arial"/>
          <w:sz w:val="22"/>
          <w:szCs w:val="22"/>
        </w:rPr>
        <w:t xml:space="preserve"> River in southeastern Nigeria, the 1000 m-thick formation </w:t>
      </w:r>
      <w:r w:rsidR="00EF796A" w:rsidRPr="005F58C3">
        <w:rPr>
          <w:rFonts w:ascii="Arial" w:hAnsi="Arial" w:cs="Arial"/>
          <w:spacing w:val="-4"/>
          <w:sz w:val="22"/>
          <w:szCs w:val="22"/>
        </w:rPr>
        <w:t>comprises hard grey to black shales and siltstones with frequent facies changes to sandstones</w:t>
      </w:r>
      <w:r w:rsidR="00F17AA4" w:rsidRPr="005F58C3">
        <w:rPr>
          <w:rFonts w:ascii="Arial" w:hAnsi="Arial" w:cs="Arial"/>
          <w:spacing w:val="-4"/>
          <w:sz w:val="22"/>
          <w:szCs w:val="22"/>
        </w:rPr>
        <w:t xml:space="preserve"> </w:t>
      </w:r>
      <w:r w:rsidR="00EF796A" w:rsidRPr="005F58C3">
        <w:rPr>
          <w:rFonts w:ascii="Arial" w:hAnsi="Arial" w:cs="Arial"/>
          <w:spacing w:val="-4"/>
          <w:sz w:val="22"/>
          <w:szCs w:val="22"/>
        </w:rPr>
        <w:t xml:space="preserve">or sandy shale. Notable fossil finds in the formation are </w:t>
      </w:r>
      <w:proofErr w:type="spellStart"/>
      <w:r w:rsidR="00EF796A" w:rsidRPr="005F58C3">
        <w:rPr>
          <w:rFonts w:ascii="Arial" w:hAnsi="Arial" w:cs="Arial"/>
          <w:i/>
          <w:iCs/>
          <w:spacing w:val="-4"/>
          <w:sz w:val="22"/>
          <w:szCs w:val="22"/>
        </w:rPr>
        <w:t>vascoceratids</w:t>
      </w:r>
      <w:proofErr w:type="spellEnd"/>
      <w:r w:rsidR="00EF796A" w:rsidRPr="005F58C3">
        <w:rPr>
          <w:rFonts w:ascii="Arial" w:hAnsi="Arial" w:cs="Arial"/>
          <w:spacing w:val="-4"/>
          <w:sz w:val="22"/>
          <w:szCs w:val="22"/>
        </w:rPr>
        <w:t xml:space="preserve"> pelecypods, gastropods, </w:t>
      </w:r>
      <w:r w:rsidR="00B91CF8" w:rsidRPr="005F58C3">
        <w:rPr>
          <w:rFonts w:ascii="Arial" w:hAnsi="Arial" w:cs="Arial"/>
          <w:sz w:val="22"/>
          <w:szCs w:val="22"/>
        </w:rPr>
        <w:t>echinoids, and fish teeth, which indicate a basal Turonian age for the formation within its 1000 m-thick intervals.</w:t>
      </w:r>
    </w:p>
    <w:p w14:paraId="29593B1A" w14:textId="77777777" w:rsidR="009A1AB0" w:rsidRPr="005F58C3" w:rsidRDefault="009A1AB0" w:rsidP="002A502C">
      <w:pPr>
        <w:rPr>
          <w:rFonts w:ascii="Arial" w:hAnsi="Arial" w:cs="Arial"/>
          <w:sz w:val="22"/>
          <w:szCs w:val="22"/>
        </w:rPr>
      </w:pPr>
    </w:p>
    <w:p w14:paraId="01488D1F" w14:textId="77777777" w:rsidR="00906F5E" w:rsidRPr="005F58C3" w:rsidRDefault="00906F5E" w:rsidP="00EF796A">
      <w:pPr>
        <w:rPr>
          <w:rFonts w:ascii="Arial" w:hAnsi="Arial" w:cs="Arial"/>
          <w:i/>
          <w:sz w:val="22"/>
          <w:szCs w:val="22"/>
        </w:rPr>
      </w:pPr>
      <w:r w:rsidRPr="005F58C3">
        <w:rPr>
          <w:rFonts w:ascii="Arial" w:hAnsi="Arial" w:cs="Arial"/>
          <w:i/>
          <w:sz w:val="22"/>
          <w:szCs w:val="22"/>
        </w:rPr>
        <w:t>Coniacian</w:t>
      </w:r>
    </w:p>
    <w:p w14:paraId="575A9DCD" w14:textId="77777777" w:rsidR="00906F5E" w:rsidRPr="005F58C3" w:rsidRDefault="00906F5E" w:rsidP="005F58C3">
      <w:pPr>
        <w:spacing w:after="120"/>
        <w:rPr>
          <w:rFonts w:ascii="Arial" w:hAnsi="Arial" w:cs="Arial"/>
          <w:sz w:val="22"/>
          <w:szCs w:val="22"/>
        </w:rPr>
      </w:pPr>
      <w:r w:rsidRPr="005F58C3">
        <w:rPr>
          <w:rFonts w:ascii="Arial" w:hAnsi="Arial" w:cs="Arial"/>
          <w:sz w:val="22"/>
          <w:szCs w:val="22"/>
        </w:rPr>
        <w:t xml:space="preserve">Coniacian deposits make </w:t>
      </w:r>
      <w:proofErr w:type="spellStart"/>
      <w:r w:rsidRPr="005F58C3">
        <w:rPr>
          <w:rFonts w:ascii="Arial" w:hAnsi="Arial" w:cs="Arial"/>
          <w:sz w:val="22"/>
          <w:szCs w:val="22"/>
        </w:rPr>
        <w:t>Awgu</w:t>
      </w:r>
      <w:proofErr w:type="spellEnd"/>
      <w:r w:rsidRPr="005F58C3">
        <w:rPr>
          <w:rFonts w:ascii="Arial" w:hAnsi="Arial" w:cs="Arial"/>
          <w:sz w:val="22"/>
          <w:szCs w:val="22"/>
        </w:rPr>
        <w:t xml:space="preserve"> Formation. These deposits are bluish grey planar bedded shales with rare intercalations of fine-grained sandstone and thin shelly limestones. They are up to 800 m thick, and are rich in ammonites and other </w:t>
      </w:r>
      <w:proofErr w:type="spellStart"/>
      <w:r w:rsidRPr="005F58C3">
        <w:rPr>
          <w:rFonts w:ascii="Arial" w:hAnsi="Arial" w:cs="Arial"/>
          <w:sz w:val="22"/>
          <w:szCs w:val="22"/>
        </w:rPr>
        <w:t>molluscs</w:t>
      </w:r>
      <w:proofErr w:type="spellEnd"/>
      <w:r w:rsidRPr="005F58C3">
        <w:rPr>
          <w:rFonts w:ascii="Arial" w:hAnsi="Arial" w:cs="Arial"/>
          <w:sz w:val="22"/>
          <w:szCs w:val="22"/>
        </w:rPr>
        <w:t>.</w:t>
      </w:r>
    </w:p>
    <w:p w14:paraId="4A649C83" w14:textId="77777777" w:rsidR="00906F5E" w:rsidRPr="005F58C3" w:rsidRDefault="00906F5E" w:rsidP="002A502C">
      <w:pPr>
        <w:rPr>
          <w:rFonts w:ascii="Arial" w:hAnsi="Arial" w:cs="Arial"/>
          <w:sz w:val="22"/>
          <w:szCs w:val="22"/>
        </w:rPr>
      </w:pPr>
    </w:p>
    <w:p w14:paraId="10D52722" w14:textId="004BC3A9" w:rsidR="00906F5E" w:rsidRPr="005F58C3" w:rsidRDefault="00906F5E" w:rsidP="00EF796A">
      <w:pPr>
        <w:rPr>
          <w:rFonts w:ascii="Arial" w:hAnsi="Arial" w:cs="Arial"/>
          <w:sz w:val="22"/>
          <w:szCs w:val="22"/>
        </w:rPr>
      </w:pPr>
      <w:r w:rsidRPr="005F58C3">
        <w:rPr>
          <w:rFonts w:ascii="Arial" w:hAnsi="Arial" w:cs="Arial"/>
          <w:i/>
          <w:sz w:val="22"/>
          <w:szCs w:val="22"/>
        </w:rPr>
        <w:t>Santonian</w:t>
      </w:r>
    </w:p>
    <w:p w14:paraId="5C4AF926" w14:textId="39D24537" w:rsidR="00906F5E" w:rsidRPr="005F58C3" w:rsidRDefault="00906F5E" w:rsidP="005F58C3">
      <w:pPr>
        <w:spacing w:after="120"/>
        <w:rPr>
          <w:rFonts w:ascii="Arial" w:hAnsi="Arial" w:cs="Arial"/>
          <w:sz w:val="22"/>
          <w:szCs w:val="22"/>
        </w:rPr>
      </w:pPr>
      <w:r w:rsidRPr="005F58C3">
        <w:rPr>
          <w:rFonts w:ascii="Arial" w:hAnsi="Arial" w:cs="Arial"/>
          <w:sz w:val="22"/>
          <w:szCs w:val="22"/>
        </w:rPr>
        <w:t xml:space="preserve">The Santonian substage is widely regarded as a regressive substage in Nigeria that is regarded as a period of non-deposition. A different perspective to account for lack of sediments of this age is the possibility of a regional event that caused the sediments to be eroded, reworked and deposited elsewhere. Due to the Santonian depositional break, Albian-to-Coniacian sediments have </w:t>
      </w:r>
      <w:r w:rsidR="003807C0">
        <w:rPr>
          <w:rFonts w:ascii="Arial" w:hAnsi="Arial" w:cs="Arial"/>
          <w:sz w:val="22"/>
          <w:szCs w:val="22"/>
        </w:rPr>
        <w:t xml:space="preserve">an </w:t>
      </w:r>
      <w:r w:rsidRPr="005F58C3">
        <w:rPr>
          <w:rFonts w:ascii="Arial" w:hAnsi="Arial" w:cs="Arial"/>
          <w:sz w:val="22"/>
          <w:szCs w:val="22"/>
        </w:rPr>
        <w:t xml:space="preserve">estimated thickness of over 3,000 m. </w:t>
      </w:r>
    </w:p>
    <w:p w14:paraId="434510AE" w14:textId="77777777" w:rsidR="00906F5E" w:rsidRPr="005F58C3" w:rsidRDefault="00906F5E" w:rsidP="002A502C">
      <w:pPr>
        <w:rPr>
          <w:rFonts w:ascii="Arial" w:hAnsi="Arial" w:cs="Arial"/>
          <w:sz w:val="22"/>
          <w:szCs w:val="22"/>
        </w:rPr>
      </w:pPr>
    </w:p>
    <w:p w14:paraId="4B9DAFF0" w14:textId="77777777" w:rsidR="00906F5E" w:rsidRPr="005F58C3" w:rsidRDefault="00906F5E" w:rsidP="00EF796A">
      <w:pPr>
        <w:rPr>
          <w:rFonts w:ascii="Arial" w:hAnsi="Arial" w:cs="Arial"/>
          <w:i/>
          <w:sz w:val="22"/>
          <w:szCs w:val="22"/>
        </w:rPr>
      </w:pPr>
      <w:r w:rsidRPr="005F58C3">
        <w:rPr>
          <w:rFonts w:ascii="Arial" w:hAnsi="Arial" w:cs="Arial"/>
          <w:i/>
          <w:sz w:val="22"/>
          <w:szCs w:val="22"/>
        </w:rPr>
        <w:t>Campanian</w:t>
      </w:r>
    </w:p>
    <w:p w14:paraId="7B736406" w14:textId="52B61364" w:rsidR="00906F5E" w:rsidRPr="005F58C3" w:rsidRDefault="00906F5E" w:rsidP="005F58C3">
      <w:pPr>
        <w:spacing w:after="120"/>
        <w:rPr>
          <w:rFonts w:ascii="Arial" w:hAnsi="Arial" w:cs="Arial"/>
          <w:sz w:val="22"/>
          <w:szCs w:val="22"/>
        </w:rPr>
      </w:pPr>
      <w:r w:rsidRPr="005F58C3">
        <w:rPr>
          <w:rFonts w:ascii="Arial" w:hAnsi="Arial" w:cs="Arial"/>
          <w:sz w:val="22"/>
          <w:szCs w:val="22"/>
        </w:rPr>
        <w:t xml:space="preserve">The Campanian began with a short event of marine transgression that was followed by a period of regression. Campanian sediments overlie the Santonian unconformity, and they exemplify </w:t>
      </w:r>
      <w:proofErr w:type="spellStart"/>
      <w:r w:rsidRPr="005F58C3">
        <w:rPr>
          <w:rFonts w:ascii="Arial" w:hAnsi="Arial" w:cs="Arial"/>
          <w:sz w:val="22"/>
          <w:szCs w:val="22"/>
        </w:rPr>
        <w:t>Owelli</w:t>
      </w:r>
      <w:proofErr w:type="spellEnd"/>
      <w:r w:rsidRPr="005F58C3">
        <w:rPr>
          <w:rFonts w:ascii="Arial" w:hAnsi="Arial" w:cs="Arial"/>
          <w:sz w:val="22"/>
          <w:szCs w:val="22"/>
        </w:rPr>
        <w:t xml:space="preserve"> Sandstone and its age equivalents, </w:t>
      </w:r>
      <w:proofErr w:type="spellStart"/>
      <w:r w:rsidRPr="005F58C3">
        <w:rPr>
          <w:rFonts w:ascii="Arial" w:hAnsi="Arial" w:cs="Arial"/>
          <w:sz w:val="22"/>
          <w:szCs w:val="22"/>
        </w:rPr>
        <w:t>Nkporo</w:t>
      </w:r>
      <w:proofErr w:type="spellEnd"/>
      <w:r w:rsidRPr="005F58C3">
        <w:rPr>
          <w:rFonts w:ascii="Arial" w:hAnsi="Arial" w:cs="Arial"/>
          <w:sz w:val="22"/>
          <w:szCs w:val="22"/>
        </w:rPr>
        <w:t xml:space="preserve"> Formation, and </w:t>
      </w:r>
      <w:proofErr w:type="spellStart"/>
      <w:r w:rsidRPr="005F58C3">
        <w:rPr>
          <w:rFonts w:ascii="Arial" w:hAnsi="Arial" w:cs="Arial"/>
          <w:sz w:val="22"/>
          <w:szCs w:val="22"/>
        </w:rPr>
        <w:t>Afikpo</w:t>
      </w:r>
      <w:proofErr w:type="spellEnd"/>
      <w:r w:rsidRPr="005F58C3">
        <w:rPr>
          <w:rFonts w:ascii="Arial" w:hAnsi="Arial" w:cs="Arial"/>
          <w:sz w:val="22"/>
          <w:szCs w:val="22"/>
        </w:rPr>
        <w:t xml:space="preserve"> Formation. The sediments may reach an estimated thickness </w:t>
      </w:r>
      <w:r w:rsidRPr="005F58C3">
        <w:rPr>
          <w:rFonts w:ascii="Arial" w:hAnsi="Arial" w:cs="Arial"/>
          <w:sz w:val="22"/>
          <w:szCs w:val="22"/>
        </w:rPr>
        <w:lastRenderedPageBreak/>
        <w:t xml:space="preserve">of 1000 m in southeastern Nigeria. Based on </w:t>
      </w:r>
      <w:r w:rsidR="003807C0">
        <w:rPr>
          <w:rFonts w:ascii="Arial" w:hAnsi="Arial" w:cs="Arial"/>
          <w:sz w:val="22"/>
          <w:szCs w:val="22"/>
        </w:rPr>
        <w:t xml:space="preserve">an </w:t>
      </w:r>
      <w:r w:rsidRPr="005F58C3">
        <w:rPr>
          <w:rFonts w:ascii="Arial" w:hAnsi="Arial" w:cs="Arial"/>
          <w:sz w:val="22"/>
          <w:szCs w:val="22"/>
        </w:rPr>
        <w:t xml:space="preserve">examination of cores that were recovered from wells in this area, the largely non-fossiliferous </w:t>
      </w:r>
      <w:proofErr w:type="spellStart"/>
      <w:r w:rsidRPr="005F58C3">
        <w:rPr>
          <w:rFonts w:ascii="Arial" w:hAnsi="Arial" w:cs="Arial"/>
          <w:sz w:val="22"/>
          <w:szCs w:val="22"/>
        </w:rPr>
        <w:t>Nkporo</w:t>
      </w:r>
      <w:proofErr w:type="spellEnd"/>
      <w:r w:rsidRPr="005F58C3">
        <w:rPr>
          <w:rFonts w:ascii="Arial" w:hAnsi="Arial" w:cs="Arial"/>
          <w:sz w:val="22"/>
          <w:szCs w:val="22"/>
        </w:rPr>
        <w:t xml:space="preserve"> Formation generally consists of dark shales and mudstone with sandy shale and sandstone irregularly sandwiched between the intervals. The Enugu Shale represents Campano-Maastrichtian sediments overlying </w:t>
      </w:r>
      <w:proofErr w:type="spellStart"/>
      <w:r w:rsidRPr="005F58C3">
        <w:rPr>
          <w:rFonts w:ascii="Arial" w:hAnsi="Arial" w:cs="Arial"/>
          <w:sz w:val="22"/>
          <w:szCs w:val="22"/>
        </w:rPr>
        <w:t>Owelli</w:t>
      </w:r>
      <w:proofErr w:type="spellEnd"/>
      <w:r w:rsidRPr="005F58C3">
        <w:rPr>
          <w:rFonts w:ascii="Arial" w:hAnsi="Arial" w:cs="Arial"/>
          <w:sz w:val="22"/>
          <w:szCs w:val="22"/>
        </w:rPr>
        <w:t xml:space="preserve"> and </w:t>
      </w:r>
      <w:proofErr w:type="spellStart"/>
      <w:r w:rsidRPr="005F58C3">
        <w:rPr>
          <w:rFonts w:ascii="Arial" w:hAnsi="Arial" w:cs="Arial"/>
          <w:sz w:val="22"/>
          <w:szCs w:val="22"/>
        </w:rPr>
        <w:t>Nkporo</w:t>
      </w:r>
      <w:proofErr w:type="spellEnd"/>
      <w:r w:rsidRPr="005F58C3">
        <w:rPr>
          <w:rFonts w:ascii="Arial" w:hAnsi="Arial" w:cs="Arial"/>
          <w:sz w:val="22"/>
          <w:szCs w:val="22"/>
        </w:rPr>
        <w:t xml:space="preserve"> Formations and laterally terminates into the </w:t>
      </w:r>
      <w:proofErr w:type="spellStart"/>
      <w:r w:rsidRPr="005F58C3">
        <w:rPr>
          <w:rFonts w:ascii="Arial" w:hAnsi="Arial" w:cs="Arial"/>
          <w:sz w:val="22"/>
          <w:szCs w:val="22"/>
        </w:rPr>
        <w:t>Afikpo</w:t>
      </w:r>
      <w:proofErr w:type="spellEnd"/>
      <w:r w:rsidRPr="005F58C3">
        <w:rPr>
          <w:rFonts w:ascii="Arial" w:hAnsi="Arial" w:cs="Arial"/>
          <w:sz w:val="22"/>
          <w:szCs w:val="22"/>
        </w:rPr>
        <w:t xml:space="preserve"> Formation. </w:t>
      </w:r>
    </w:p>
    <w:p w14:paraId="14D13238" w14:textId="77777777" w:rsidR="00906F5E" w:rsidRPr="002A5E38" w:rsidRDefault="00906F5E" w:rsidP="002A502C">
      <w:pPr>
        <w:rPr>
          <w:rFonts w:ascii="Arial" w:hAnsi="Arial" w:cs="Arial"/>
          <w:sz w:val="22"/>
          <w:szCs w:val="22"/>
        </w:rPr>
      </w:pPr>
    </w:p>
    <w:p w14:paraId="38804185" w14:textId="77777777" w:rsidR="00906F5E" w:rsidRPr="005F58C3" w:rsidRDefault="00906F5E" w:rsidP="00EF796A">
      <w:pPr>
        <w:rPr>
          <w:rFonts w:ascii="Arial" w:hAnsi="Arial" w:cs="Arial"/>
          <w:sz w:val="22"/>
          <w:szCs w:val="22"/>
        </w:rPr>
      </w:pPr>
      <w:r w:rsidRPr="005F58C3">
        <w:rPr>
          <w:rFonts w:ascii="Arial" w:hAnsi="Arial" w:cs="Arial"/>
          <w:i/>
          <w:sz w:val="22"/>
          <w:szCs w:val="22"/>
        </w:rPr>
        <w:t>Maastrichtian</w:t>
      </w:r>
      <w:r w:rsidRPr="005F58C3">
        <w:rPr>
          <w:rFonts w:ascii="Arial" w:hAnsi="Arial" w:cs="Arial"/>
          <w:sz w:val="22"/>
          <w:szCs w:val="22"/>
        </w:rPr>
        <w:t xml:space="preserve"> </w:t>
      </w:r>
    </w:p>
    <w:p w14:paraId="2B5E677B" w14:textId="77777777" w:rsidR="00906F5E" w:rsidRPr="005F58C3" w:rsidRDefault="00906F5E" w:rsidP="00F17AA4">
      <w:pPr>
        <w:rPr>
          <w:rFonts w:ascii="Arial" w:hAnsi="Arial" w:cs="Arial"/>
          <w:sz w:val="22"/>
          <w:szCs w:val="22"/>
        </w:rPr>
      </w:pPr>
      <w:r w:rsidRPr="005F58C3">
        <w:rPr>
          <w:rFonts w:ascii="Arial" w:hAnsi="Arial" w:cs="Arial"/>
          <w:sz w:val="22"/>
          <w:szCs w:val="22"/>
        </w:rPr>
        <w:t xml:space="preserve">The Maastrichtian sequence is typified by </w:t>
      </w:r>
      <w:proofErr w:type="spellStart"/>
      <w:r w:rsidRPr="005F58C3">
        <w:rPr>
          <w:rFonts w:ascii="Arial" w:hAnsi="Arial" w:cs="Arial"/>
          <w:sz w:val="22"/>
          <w:szCs w:val="22"/>
        </w:rPr>
        <w:t>Mamu</w:t>
      </w:r>
      <w:proofErr w:type="spellEnd"/>
      <w:r w:rsidRPr="005F58C3">
        <w:rPr>
          <w:rFonts w:ascii="Arial" w:hAnsi="Arial" w:cs="Arial"/>
          <w:sz w:val="22"/>
          <w:szCs w:val="22"/>
        </w:rPr>
        <w:t xml:space="preserve"> Formation. The formation consists of intercalations of marine sediments, and primarily fresh water and low-salinity sandstones, shales, mudstone and sandy shales replacing the marine sediments in coal-bearing intervals. It is well exposed at </w:t>
      </w:r>
      <w:proofErr w:type="spellStart"/>
      <w:r w:rsidRPr="005F58C3">
        <w:rPr>
          <w:rFonts w:ascii="Arial" w:hAnsi="Arial" w:cs="Arial"/>
          <w:sz w:val="22"/>
          <w:szCs w:val="22"/>
        </w:rPr>
        <w:t>Miliken</w:t>
      </w:r>
      <w:proofErr w:type="spellEnd"/>
      <w:r w:rsidRPr="005F58C3">
        <w:rPr>
          <w:rFonts w:ascii="Arial" w:hAnsi="Arial" w:cs="Arial"/>
          <w:sz w:val="22"/>
          <w:szCs w:val="22"/>
        </w:rPr>
        <w:t xml:space="preserve"> Hill along Old Enugu-Onitsha Express, and passes upward into a sequence of </w:t>
      </w:r>
      <w:proofErr w:type="spellStart"/>
      <w:r w:rsidRPr="005F58C3">
        <w:rPr>
          <w:rFonts w:ascii="Arial" w:hAnsi="Arial" w:cs="Arial"/>
          <w:sz w:val="22"/>
          <w:szCs w:val="22"/>
        </w:rPr>
        <w:t>Ajali</w:t>
      </w:r>
      <w:proofErr w:type="spellEnd"/>
      <w:r w:rsidRPr="005F58C3">
        <w:rPr>
          <w:rFonts w:ascii="Arial" w:hAnsi="Arial" w:cs="Arial"/>
          <w:sz w:val="22"/>
          <w:szCs w:val="22"/>
        </w:rPr>
        <w:t xml:space="preserve"> Formation. The formation is composed of friable, poorly sorted sandstones with reddish iron-derived stains. A distinct band marks internal grading from coarse to fine grains. Sand grains are often subangular and are bound by white sometimes silty clay. Large-scale crossbedding is common in </w:t>
      </w:r>
      <w:proofErr w:type="spellStart"/>
      <w:r w:rsidRPr="005F58C3">
        <w:rPr>
          <w:rFonts w:ascii="Arial" w:hAnsi="Arial" w:cs="Arial"/>
          <w:sz w:val="22"/>
          <w:szCs w:val="22"/>
        </w:rPr>
        <w:t>Ajali</w:t>
      </w:r>
      <w:proofErr w:type="spellEnd"/>
      <w:r w:rsidRPr="005F58C3">
        <w:rPr>
          <w:rFonts w:ascii="Arial" w:hAnsi="Arial" w:cs="Arial"/>
          <w:sz w:val="22"/>
          <w:szCs w:val="22"/>
        </w:rPr>
        <w:t xml:space="preserve"> Sandstone. Aside from the type locality, along the </w:t>
      </w:r>
      <w:proofErr w:type="spellStart"/>
      <w:r w:rsidRPr="005F58C3">
        <w:rPr>
          <w:rFonts w:ascii="Arial" w:hAnsi="Arial" w:cs="Arial"/>
          <w:sz w:val="22"/>
          <w:szCs w:val="22"/>
        </w:rPr>
        <w:t>Ajali</w:t>
      </w:r>
      <w:proofErr w:type="spellEnd"/>
      <w:r w:rsidRPr="005F58C3">
        <w:rPr>
          <w:rFonts w:ascii="Arial" w:hAnsi="Arial" w:cs="Arial"/>
          <w:sz w:val="22"/>
          <w:szCs w:val="22"/>
        </w:rPr>
        <w:t xml:space="preserve"> River, it is also exposed along </w:t>
      </w:r>
      <w:proofErr w:type="spellStart"/>
      <w:r w:rsidRPr="005F58C3">
        <w:rPr>
          <w:rFonts w:ascii="Arial" w:hAnsi="Arial" w:cs="Arial"/>
          <w:sz w:val="22"/>
          <w:szCs w:val="22"/>
        </w:rPr>
        <w:t>Auchi-Agenebode</w:t>
      </w:r>
      <w:proofErr w:type="spellEnd"/>
      <w:r w:rsidRPr="005F58C3">
        <w:rPr>
          <w:rFonts w:ascii="Arial" w:hAnsi="Arial" w:cs="Arial"/>
          <w:sz w:val="22"/>
          <w:szCs w:val="22"/>
        </w:rPr>
        <w:t xml:space="preserve"> road after </w:t>
      </w:r>
      <w:proofErr w:type="spellStart"/>
      <w:r w:rsidRPr="005F58C3">
        <w:rPr>
          <w:rFonts w:ascii="Arial" w:hAnsi="Arial" w:cs="Arial"/>
          <w:sz w:val="22"/>
          <w:szCs w:val="22"/>
        </w:rPr>
        <w:t>Fugar</w:t>
      </w:r>
      <w:proofErr w:type="spellEnd"/>
      <w:r w:rsidRPr="005F58C3">
        <w:rPr>
          <w:rFonts w:ascii="Arial" w:hAnsi="Arial" w:cs="Arial"/>
          <w:sz w:val="22"/>
          <w:szCs w:val="22"/>
        </w:rPr>
        <w:t xml:space="preserve"> town, among other areas of exposure. Outcrops of </w:t>
      </w:r>
      <w:proofErr w:type="spellStart"/>
      <w:r w:rsidRPr="005F58C3">
        <w:rPr>
          <w:rFonts w:ascii="Arial" w:hAnsi="Arial" w:cs="Arial"/>
          <w:sz w:val="22"/>
          <w:szCs w:val="22"/>
        </w:rPr>
        <w:t>Ajali</w:t>
      </w:r>
      <w:proofErr w:type="spellEnd"/>
      <w:r w:rsidRPr="005F58C3">
        <w:rPr>
          <w:rFonts w:ascii="Arial" w:hAnsi="Arial" w:cs="Arial"/>
          <w:sz w:val="22"/>
          <w:szCs w:val="22"/>
        </w:rPr>
        <w:t xml:space="preserve"> Formation are commonly overlain by reddish sands of variable thicknesses, which probably resulted from weathering and/or </w:t>
      </w:r>
      <w:proofErr w:type="spellStart"/>
      <w:r w:rsidRPr="005F58C3">
        <w:rPr>
          <w:rFonts w:ascii="Arial" w:hAnsi="Arial" w:cs="Arial"/>
          <w:sz w:val="22"/>
          <w:szCs w:val="22"/>
        </w:rPr>
        <w:t>ferruginisation</w:t>
      </w:r>
      <w:proofErr w:type="spellEnd"/>
      <w:r w:rsidRPr="005F58C3">
        <w:rPr>
          <w:rFonts w:ascii="Arial" w:hAnsi="Arial" w:cs="Arial"/>
          <w:sz w:val="22"/>
          <w:szCs w:val="22"/>
        </w:rPr>
        <w:t xml:space="preserve"> of fine-grained sandstone.</w:t>
      </w:r>
    </w:p>
    <w:p w14:paraId="5FB49D31" w14:textId="1F015708" w:rsidR="00906F5E" w:rsidRPr="005F58C3" w:rsidRDefault="00906F5E" w:rsidP="002A5E38">
      <w:pPr>
        <w:spacing w:after="120"/>
        <w:rPr>
          <w:rFonts w:ascii="Arial" w:hAnsi="Arial" w:cs="Arial"/>
          <w:sz w:val="22"/>
          <w:szCs w:val="22"/>
        </w:rPr>
      </w:pPr>
      <w:r w:rsidRPr="005F58C3">
        <w:rPr>
          <w:rFonts w:ascii="Arial" w:hAnsi="Arial" w:cs="Arial"/>
          <w:sz w:val="22"/>
          <w:szCs w:val="22"/>
        </w:rPr>
        <w:t xml:space="preserve">The </w:t>
      </w:r>
      <w:proofErr w:type="spellStart"/>
      <w:r w:rsidRPr="005F58C3">
        <w:rPr>
          <w:rFonts w:ascii="Arial" w:hAnsi="Arial" w:cs="Arial"/>
          <w:sz w:val="22"/>
          <w:szCs w:val="22"/>
        </w:rPr>
        <w:t>Ajali</w:t>
      </w:r>
      <w:proofErr w:type="spellEnd"/>
      <w:r w:rsidRPr="005F58C3">
        <w:rPr>
          <w:rFonts w:ascii="Arial" w:hAnsi="Arial" w:cs="Arial"/>
          <w:sz w:val="22"/>
          <w:szCs w:val="22"/>
        </w:rPr>
        <w:t xml:space="preserve"> Sandstone is overlain conformably by </w:t>
      </w:r>
      <w:r w:rsidR="003807C0">
        <w:rPr>
          <w:rFonts w:ascii="Arial" w:hAnsi="Arial" w:cs="Arial"/>
          <w:sz w:val="22"/>
          <w:szCs w:val="22"/>
        </w:rPr>
        <w:t xml:space="preserve">the </w:t>
      </w:r>
      <w:r w:rsidRPr="005F58C3">
        <w:rPr>
          <w:rFonts w:ascii="Arial" w:hAnsi="Arial" w:cs="Arial"/>
          <w:sz w:val="22"/>
          <w:szCs w:val="22"/>
        </w:rPr>
        <w:t xml:space="preserve">Maastrichtian-Paleocene Nsukka Formation. This formation is similar in respect of lithology to </w:t>
      </w:r>
      <w:r w:rsidR="003807C0">
        <w:rPr>
          <w:rFonts w:ascii="Arial" w:hAnsi="Arial" w:cs="Arial"/>
          <w:sz w:val="22"/>
          <w:szCs w:val="22"/>
        </w:rPr>
        <w:t xml:space="preserve">the </w:t>
      </w:r>
      <w:proofErr w:type="spellStart"/>
      <w:r w:rsidRPr="005F58C3">
        <w:rPr>
          <w:rFonts w:ascii="Arial" w:hAnsi="Arial" w:cs="Arial"/>
          <w:sz w:val="22"/>
          <w:szCs w:val="22"/>
        </w:rPr>
        <w:t>Mamu</w:t>
      </w:r>
      <w:proofErr w:type="spellEnd"/>
      <w:r w:rsidRPr="005F58C3">
        <w:rPr>
          <w:rFonts w:ascii="Arial" w:hAnsi="Arial" w:cs="Arial"/>
          <w:sz w:val="22"/>
          <w:szCs w:val="22"/>
        </w:rPr>
        <w:t xml:space="preserve"> Formation, consisting of alternation of sandstone, shale, and sandy shale. At its exposure along Enugu-Onitsha road, the formation comprises thin coal seams at various intervening spaces.</w:t>
      </w:r>
    </w:p>
    <w:p w14:paraId="65A27D44" w14:textId="77777777" w:rsidR="00526434" w:rsidRPr="005F58C3" w:rsidRDefault="00526434" w:rsidP="002136FA">
      <w:pPr>
        <w:ind w:firstLine="720"/>
        <w:rPr>
          <w:rFonts w:ascii="Arial" w:hAnsi="Arial" w:cs="Arial"/>
          <w:sz w:val="22"/>
          <w:szCs w:val="22"/>
        </w:rPr>
      </w:pPr>
    </w:p>
    <w:p w14:paraId="2EFF53E4" w14:textId="77777777" w:rsidR="00906F5E" w:rsidRPr="005F58C3" w:rsidRDefault="00906F5E" w:rsidP="00F17AA4">
      <w:pPr>
        <w:rPr>
          <w:rFonts w:ascii="Arial" w:hAnsi="Arial" w:cs="Arial"/>
          <w:i/>
          <w:sz w:val="22"/>
          <w:szCs w:val="22"/>
        </w:rPr>
      </w:pPr>
      <w:r w:rsidRPr="005F58C3">
        <w:rPr>
          <w:rFonts w:ascii="Arial" w:hAnsi="Arial" w:cs="Arial"/>
          <w:i/>
          <w:sz w:val="22"/>
          <w:szCs w:val="22"/>
        </w:rPr>
        <w:t>Paleocene-Miocene</w:t>
      </w:r>
    </w:p>
    <w:p w14:paraId="14422BAC" w14:textId="6E174623" w:rsidR="00906F5E" w:rsidRPr="005F58C3" w:rsidRDefault="00906F5E" w:rsidP="00F17AA4">
      <w:pPr>
        <w:rPr>
          <w:rFonts w:ascii="Arial" w:hAnsi="Arial" w:cs="Arial"/>
          <w:sz w:val="22"/>
          <w:szCs w:val="22"/>
        </w:rPr>
      </w:pPr>
      <w:r w:rsidRPr="005F58C3">
        <w:rPr>
          <w:rFonts w:ascii="Arial" w:hAnsi="Arial" w:cs="Arial"/>
          <w:sz w:val="22"/>
          <w:szCs w:val="22"/>
        </w:rPr>
        <w:t xml:space="preserve">Paleocene sediments are exemplified by Imo Shale, which conformably succeeds Nsukka Formation. The formation passes upward into </w:t>
      </w:r>
      <w:r w:rsidR="00FE5EBD">
        <w:rPr>
          <w:rFonts w:ascii="Arial" w:hAnsi="Arial" w:cs="Arial"/>
          <w:sz w:val="22"/>
          <w:szCs w:val="22"/>
        </w:rPr>
        <w:t xml:space="preserve">the </w:t>
      </w:r>
      <w:r w:rsidRPr="005F58C3">
        <w:rPr>
          <w:rFonts w:ascii="Arial" w:hAnsi="Arial" w:cs="Arial"/>
          <w:sz w:val="22"/>
          <w:szCs w:val="22"/>
        </w:rPr>
        <w:t xml:space="preserve">Eocene </w:t>
      </w:r>
      <w:proofErr w:type="spellStart"/>
      <w:r w:rsidRPr="005F58C3">
        <w:rPr>
          <w:rFonts w:ascii="Arial" w:hAnsi="Arial" w:cs="Arial"/>
          <w:sz w:val="22"/>
          <w:szCs w:val="22"/>
        </w:rPr>
        <w:t>Ameki</w:t>
      </w:r>
      <w:proofErr w:type="spellEnd"/>
      <w:r w:rsidRPr="005F58C3">
        <w:rPr>
          <w:rFonts w:ascii="Arial" w:hAnsi="Arial" w:cs="Arial"/>
          <w:sz w:val="22"/>
          <w:szCs w:val="22"/>
        </w:rPr>
        <w:t xml:space="preserve"> Formation. The formation consists of a series of fossiliferous greyish-green sandy-clay with calcareous concretions and white clayey sandsto</w:t>
      </w:r>
      <w:r w:rsidR="00FE5EBD">
        <w:rPr>
          <w:rFonts w:ascii="Arial" w:hAnsi="Arial" w:cs="Arial"/>
          <w:sz w:val="22"/>
          <w:szCs w:val="22"/>
        </w:rPr>
        <w:t>nes</w:t>
      </w:r>
      <w:r w:rsidRPr="005F58C3">
        <w:rPr>
          <w:rFonts w:ascii="Arial" w:hAnsi="Arial" w:cs="Arial"/>
          <w:sz w:val="22"/>
          <w:szCs w:val="22"/>
        </w:rPr>
        <w:t xml:space="preserve"> and may be up to 1,400 m in thickness. Based on observation at its type locality near the old </w:t>
      </w:r>
      <w:proofErr w:type="spellStart"/>
      <w:r w:rsidRPr="005F58C3">
        <w:rPr>
          <w:rFonts w:ascii="Arial" w:hAnsi="Arial" w:cs="Arial"/>
          <w:sz w:val="22"/>
          <w:szCs w:val="22"/>
        </w:rPr>
        <w:t>Ameki</w:t>
      </w:r>
      <w:proofErr w:type="spellEnd"/>
      <w:r w:rsidRPr="005F58C3">
        <w:rPr>
          <w:rFonts w:ascii="Arial" w:hAnsi="Arial" w:cs="Arial"/>
          <w:sz w:val="22"/>
          <w:szCs w:val="22"/>
        </w:rPr>
        <w:t xml:space="preserve"> train station, the formation is characterized by rapid lateral facies change into </w:t>
      </w:r>
      <w:proofErr w:type="spellStart"/>
      <w:r w:rsidRPr="005F58C3">
        <w:rPr>
          <w:rFonts w:ascii="Arial" w:hAnsi="Arial" w:cs="Arial"/>
          <w:sz w:val="22"/>
          <w:szCs w:val="22"/>
        </w:rPr>
        <w:t>shaly</w:t>
      </w:r>
      <w:proofErr w:type="spellEnd"/>
      <w:r w:rsidRPr="005F58C3">
        <w:rPr>
          <w:rFonts w:ascii="Arial" w:hAnsi="Arial" w:cs="Arial"/>
          <w:sz w:val="22"/>
          <w:szCs w:val="22"/>
        </w:rPr>
        <w:t xml:space="preserve"> units or intervals of alternating</w:t>
      </w:r>
      <w:r w:rsidR="00A2416A" w:rsidRPr="005F58C3">
        <w:rPr>
          <w:rFonts w:ascii="Arial" w:hAnsi="Arial" w:cs="Arial"/>
          <w:sz w:val="22"/>
          <w:szCs w:val="22"/>
        </w:rPr>
        <w:t xml:space="preserve"> </w:t>
      </w:r>
      <w:r w:rsidRPr="005F58C3">
        <w:rPr>
          <w:rFonts w:ascii="Arial" w:hAnsi="Arial" w:cs="Arial"/>
          <w:sz w:val="22"/>
          <w:szCs w:val="22"/>
        </w:rPr>
        <w:t xml:space="preserve">claystone and sandstone. </w:t>
      </w:r>
    </w:p>
    <w:p w14:paraId="499210CB" w14:textId="77777777" w:rsidR="00906F5E" w:rsidRDefault="00906F5E" w:rsidP="00F17AA4">
      <w:pPr>
        <w:rPr>
          <w:rFonts w:ascii="Arial" w:hAnsi="Arial" w:cs="Arial"/>
          <w:sz w:val="22"/>
          <w:szCs w:val="22"/>
        </w:rPr>
      </w:pPr>
      <w:r w:rsidRPr="005F58C3">
        <w:rPr>
          <w:rFonts w:ascii="Arial" w:hAnsi="Arial" w:cs="Arial"/>
          <w:sz w:val="22"/>
          <w:szCs w:val="22"/>
        </w:rPr>
        <w:t xml:space="preserve">The formation is unconformably overlain by the Oligocene-Miocene </w:t>
      </w:r>
      <w:proofErr w:type="spellStart"/>
      <w:r w:rsidRPr="005F58C3">
        <w:rPr>
          <w:rFonts w:ascii="Arial" w:hAnsi="Arial" w:cs="Arial"/>
          <w:sz w:val="22"/>
          <w:szCs w:val="22"/>
        </w:rPr>
        <w:t>Ogwashi-Asaba</w:t>
      </w:r>
      <w:proofErr w:type="spellEnd"/>
      <w:r w:rsidRPr="005F58C3">
        <w:rPr>
          <w:rFonts w:ascii="Arial" w:hAnsi="Arial" w:cs="Arial"/>
          <w:sz w:val="22"/>
          <w:szCs w:val="22"/>
        </w:rPr>
        <w:t xml:space="preserve"> Formation and its lateral equivalent, </w:t>
      </w:r>
      <w:proofErr w:type="spellStart"/>
      <w:r w:rsidRPr="005F58C3">
        <w:rPr>
          <w:rFonts w:ascii="Arial" w:hAnsi="Arial" w:cs="Arial"/>
          <w:sz w:val="22"/>
          <w:szCs w:val="22"/>
        </w:rPr>
        <w:t>Nanka</w:t>
      </w:r>
      <w:proofErr w:type="spellEnd"/>
      <w:r w:rsidRPr="005F58C3">
        <w:rPr>
          <w:rFonts w:ascii="Arial" w:hAnsi="Arial" w:cs="Arial"/>
          <w:sz w:val="22"/>
          <w:szCs w:val="22"/>
        </w:rPr>
        <w:t xml:space="preserve"> Formation. </w:t>
      </w:r>
      <w:proofErr w:type="spellStart"/>
      <w:r w:rsidRPr="005F58C3">
        <w:rPr>
          <w:rFonts w:ascii="Arial" w:hAnsi="Arial" w:cs="Arial"/>
          <w:sz w:val="22"/>
          <w:szCs w:val="22"/>
        </w:rPr>
        <w:t>Nanka</w:t>
      </w:r>
      <w:proofErr w:type="spellEnd"/>
      <w:r w:rsidRPr="005F58C3">
        <w:rPr>
          <w:rFonts w:ascii="Arial" w:hAnsi="Arial" w:cs="Arial"/>
          <w:sz w:val="22"/>
          <w:szCs w:val="22"/>
        </w:rPr>
        <w:t xml:space="preserve"> Formation consists of </w:t>
      </w:r>
      <w:r w:rsidRPr="005F58C3">
        <w:rPr>
          <w:rFonts w:ascii="Arial" w:hAnsi="Arial" w:cs="Arial"/>
          <w:sz w:val="22"/>
          <w:szCs w:val="22"/>
        </w:rPr>
        <w:lastRenderedPageBreak/>
        <w:t xml:space="preserve">fine to coarse sandstones with lower </w:t>
      </w:r>
      <w:proofErr w:type="spellStart"/>
      <w:r w:rsidRPr="005F58C3">
        <w:rPr>
          <w:rFonts w:ascii="Arial" w:hAnsi="Arial" w:cs="Arial"/>
          <w:sz w:val="22"/>
          <w:szCs w:val="22"/>
        </w:rPr>
        <w:t>shaly</w:t>
      </w:r>
      <w:proofErr w:type="spellEnd"/>
      <w:r w:rsidRPr="005F58C3">
        <w:rPr>
          <w:rFonts w:ascii="Arial" w:hAnsi="Arial" w:cs="Arial"/>
          <w:sz w:val="22"/>
          <w:szCs w:val="22"/>
        </w:rPr>
        <w:t xml:space="preserve"> limestone, and cross-bedded white or yellow sandstone interlaminated with fine-grained sandstone and sandy clay in the upper parts of the sequence.</w:t>
      </w:r>
    </w:p>
    <w:p w14:paraId="72F3F69E" w14:textId="77777777" w:rsidR="002136FA" w:rsidRPr="005F58C3" w:rsidRDefault="002136FA" w:rsidP="00F17AA4">
      <w:pPr>
        <w:rPr>
          <w:rFonts w:ascii="Arial" w:hAnsi="Arial" w:cs="Arial"/>
          <w:sz w:val="22"/>
          <w:szCs w:val="22"/>
        </w:rPr>
      </w:pPr>
    </w:p>
    <w:p w14:paraId="68E894FD" w14:textId="37656F33" w:rsidR="007F7B32" w:rsidRPr="005F58C3" w:rsidRDefault="00902823" w:rsidP="0066076D">
      <w:pPr>
        <w:pStyle w:val="AbstHead"/>
        <w:tabs>
          <w:tab w:val="left" w:pos="540"/>
        </w:tabs>
        <w:spacing w:after="0"/>
        <w:rPr>
          <w:rFonts w:ascii="Arial" w:hAnsi="Arial" w:cs="Arial"/>
          <w:szCs w:val="22"/>
        </w:rPr>
      </w:pPr>
      <w:r w:rsidRPr="005F58C3">
        <w:rPr>
          <w:rFonts w:ascii="Arial" w:hAnsi="Arial" w:cs="Arial"/>
          <w:szCs w:val="22"/>
        </w:rPr>
        <w:t xml:space="preserve">2. </w:t>
      </w:r>
      <w:r w:rsidR="00C619E4" w:rsidRPr="005F58C3">
        <w:rPr>
          <w:rFonts w:ascii="Arial" w:hAnsi="Arial" w:cs="Arial"/>
          <w:szCs w:val="22"/>
        </w:rPr>
        <w:tab/>
      </w:r>
      <w:r w:rsidRPr="005F58C3">
        <w:rPr>
          <w:rFonts w:ascii="Arial" w:hAnsi="Arial" w:cs="Arial"/>
          <w:szCs w:val="22"/>
        </w:rPr>
        <w:t>material</w:t>
      </w:r>
      <w:r w:rsidR="00BE344A">
        <w:rPr>
          <w:rFonts w:ascii="Arial" w:hAnsi="Arial" w:cs="Arial"/>
          <w:szCs w:val="22"/>
        </w:rPr>
        <w:t>S</w:t>
      </w:r>
      <w:r w:rsidRPr="005F58C3">
        <w:rPr>
          <w:rFonts w:ascii="Arial" w:hAnsi="Arial" w:cs="Arial"/>
          <w:szCs w:val="22"/>
        </w:rPr>
        <w:t xml:space="preserve"> and method</w:t>
      </w:r>
      <w:r w:rsidR="00000F8F" w:rsidRPr="005F58C3">
        <w:rPr>
          <w:rFonts w:ascii="Arial" w:hAnsi="Arial" w:cs="Arial"/>
          <w:szCs w:val="22"/>
        </w:rPr>
        <w:t xml:space="preserve">s </w:t>
      </w:r>
    </w:p>
    <w:p w14:paraId="253BAC15" w14:textId="77777777" w:rsidR="00BC0CA0" w:rsidRPr="005F58C3" w:rsidRDefault="00BC0CA0" w:rsidP="00441B6F">
      <w:pPr>
        <w:pStyle w:val="AbstHead"/>
        <w:spacing w:after="0"/>
        <w:rPr>
          <w:rFonts w:ascii="Arial" w:hAnsi="Arial" w:cs="Arial"/>
          <w:szCs w:val="22"/>
        </w:rPr>
      </w:pPr>
    </w:p>
    <w:p w14:paraId="0277B289" w14:textId="1BA0BF47" w:rsidR="004B2BA4" w:rsidRPr="005F58C3" w:rsidRDefault="004B2BA4" w:rsidP="0066076D">
      <w:pPr>
        <w:pStyle w:val="Body"/>
        <w:tabs>
          <w:tab w:val="left" w:pos="540"/>
        </w:tabs>
        <w:spacing w:after="200"/>
        <w:jc w:val="left"/>
        <w:rPr>
          <w:rFonts w:ascii="Arial" w:hAnsi="Arial" w:cs="Arial"/>
          <w:sz w:val="22"/>
          <w:szCs w:val="22"/>
        </w:rPr>
      </w:pPr>
      <w:r w:rsidRPr="005F58C3">
        <w:rPr>
          <w:rFonts w:ascii="Arial" w:hAnsi="Arial" w:cs="Arial"/>
          <w:b/>
          <w:caps/>
          <w:sz w:val="22"/>
          <w:szCs w:val="22"/>
        </w:rPr>
        <w:t xml:space="preserve">2.1 </w:t>
      </w:r>
      <w:r w:rsidR="00C619E4" w:rsidRPr="005F58C3">
        <w:rPr>
          <w:rFonts w:ascii="Arial" w:hAnsi="Arial" w:cs="Arial"/>
          <w:b/>
          <w:caps/>
          <w:sz w:val="22"/>
          <w:szCs w:val="22"/>
        </w:rPr>
        <w:tab/>
      </w:r>
      <w:r w:rsidRPr="005F58C3">
        <w:rPr>
          <w:rFonts w:ascii="Arial" w:hAnsi="Arial" w:cs="Arial"/>
          <w:b/>
          <w:sz w:val="22"/>
          <w:szCs w:val="22"/>
        </w:rPr>
        <w:t>Outcrop Description</w:t>
      </w:r>
    </w:p>
    <w:p w14:paraId="0D6B4F74" w14:textId="3B6BC0A6" w:rsidR="00526434" w:rsidRPr="005F58C3" w:rsidRDefault="00526434" w:rsidP="00F17AA4">
      <w:pPr>
        <w:rPr>
          <w:rFonts w:ascii="Arial" w:hAnsi="Arial" w:cs="Arial"/>
          <w:sz w:val="22"/>
          <w:szCs w:val="22"/>
        </w:rPr>
      </w:pPr>
      <w:r w:rsidRPr="005F58C3">
        <w:rPr>
          <w:rFonts w:ascii="Arial" w:hAnsi="Arial" w:cs="Arial"/>
          <w:sz w:val="22"/>
          <w:szCs w:val="22"/>
        </w:rPr>
        <w:t>The fluvial body studied is located between Latitudes N 07</w:t>
      </w:r>
      <w:r w:rsidRPr="005F58C3">
        <w:rPr>
          <w:rFonts w:ascii="Arial" w:hAnsi="Arial" w:cs="Arial"/>
          <w:sz w:val="22"/>
          <w:szCs w:val="22"/>
          <w:vertAlign w:val="superscript"/>
        </w:rPr>
        <w:t>0</w:t>
      </w:r>
      <w:r w:rsidRPr="005F58C3">
        <w:rPr>
          <w:rFonts w:ascii="Arial" w:hAnsi="Arial" w:cs="Arial"/>
          <w:sz w:val="22"/>
          <w:szCs w:val="22"/>
        </w:rPr>
        <w:t>11'03.1'' and N 07</w:t>
      </w:r>
      <w:r w:rsidRPr="005F58C3">
        <w:rPr>
          <w:rFonts w:ascii="Arial" w:hAnsi="Arial" w:cs="Arial"/>
          <w:sz w:val="22"/>
          <w:szCs w:val="22"/>
          <w:vertAlign w:val="superscript"/>
        </w:rPr>
        <w:t>0</w:t>
      </w:r>
      <w:r w:rsidRPr="005F58C3">
        <w:rPr>
          <w:rFonts w:ascii="Arial" w:hAnsi="Arial" w:cs="Arial"/>
          <w:sz w:val="22"/>
          <w:szCs w:val="22"/>
        </w:rPr>
        <w:t>11'06.7'', and Longitudes E 006</w:t>
      </w:r>
      <w:r w:rsidRPr="005F58C3">
        <w:rPr>
          <w:rFonts w:ascii="Arial" w:hAnsi="Arial" w:cs="Arial"/>
          <w:sz w:val="22"/>
          <w:szCs w:val="22"/>
          <w:vertAlign w:val="superscript"/>
        </w:rPr>
        <w:t>0</w:t>
      </w:r>
      <w:r w:rsidRPr="005F58C3">
        <w:rPr>
          <w:rFonts w:ascii="Arial" w:hAnsi="Arial" w:cs="Arial"/>
          <w:sz w:val="22"/>
          <w:szCs w:val="22"/>
        </w:rPr>
        <w:t>28'02.7'' and E 006</w:t>
      </w:r>
      <w:r w:rsidRPr="005F58C3">
        <w:rPr>
          <w:rFonts w:ascii="Arial" w:hAnsi="Arial" w:cs="Arial"/>
          <w:sz w:val="22"/>
          <w:szCs w:val="22"/>
          <w:vertAlign w:val="superscript"/>
        </w:rPr>
        <w:t>0</w:t>
      </w:r>
      <w:r w:rsidRPr="005F58C3">
        <w:rPr>
          <w:rFonts w:ascii="Arial" w:hAnsi="Arial" w:cs="Arial"/>
          <w:sz w:val="22"/>
          <w:szCs w:val="22"/>
        </w:rPr>
        <w:t xml:space="preserve">28'04.1''. The siliciclastic body is accessible via a road network, beautifully exposed along </w:t>
      </w:r>
      <w:proofErr w:type="spellStart"/>
      <w:r w:rsidRPr="005F58C3">
        <w:rPr>
          <w:rFonts w:ascii="Arial" w:hAnsi="Arial" w:cs="Arial"/>
          <w:sz w:val="22"/>
          <w:szCs w:val="22"/>
        </w:rPr>
        <w:t>Okpekpe-Igodo</w:t>
      </w:r>
      <w:proofErr w:type="spellEnd"/>
      <w:r w:rsidRPr="005F58C3">
        <w:rPr>
          <w:rFonts w:ascii="Arial" w:hAnsi="Arial" w:cs="Arial"/>
          <w:sz w:val="22"/>
          <w:szCs w:val="22"/>
        </w:rPr>
        <w:t xml:space="preserve"> township road in Edo North, southern Nigeria. The succession forms an age</w:t>
      </w:r>
      <w:r w:rsidR="00FE5EBD">
        <w:rPr>
          <w:rFonts w:ascii="Arial" w:hAnsi="Arial" w:cs="Arial"/>
          <w:sz w:val="22"/>
          <w:szCs w:val="22"/>
        </w:rPr>
        <w:t xml:space="preserve"> </w:t>
      </w:r>
      <w:r w:rsidRPr="005F58C3">
        <w:rPr>
          <w:rFonts w:ascii="Arial" w:hAnsi="Arial" w:cs="Arial"/>
          <w:sz w:val="22"/>
          <w:szCs w:val="22"/>
        </w:rPr>
        <w:t xml:space="preserve">equivalent to the </w:t>
      </w:r>
      <w:proofErr w:type="spellStart"/>
      <w:r w:rsidRPr="005F58C3">
        <w:rPr>
          <w:rFonts w:ascii="Arial" w:hAnsi="Arial" w:cs="Arial"/>
          <w:sz w:val="22"/>
          <w:szCs w:val="22"/>
        </w:rPr>
        <w:t>Owelli</w:t>
      </w:r>
      <w:proofErr w:type="spellEnd"/>
      <w:r w:rsidRPr="005F58C3">
        <w:rPr>
          <w:rFonts w:ascii="Arial" w:hAnsi="Arial" w:cs="Arial"/>
          <w:sz w:val="22"/>
          <w:szCs w:val="22"/>
        </w:rPr>
        <w:t xml:space="preserve"> Sandstone Formation and represents one of the sandstone successions in a largely mudstone-prone floodplain (Figure 3). A set of basic geological fieldwork equipment including geological hammer for sampling rock samples, measuring tape for measuring dimensions, hand-held grain-size comparator for examining modal grain size and degree of sorting, and GPS device were used for gathering outcrop data and examining rock samples. </w:t>
      </w:r>
    </w:p>
    <w:p w14:paraId="475F1CC2" w14:textId="55ADAABE" w:rsidR="002A5E38" w:rsidRDefault="00526434" w:rsidP="002A5E38">
      <w:pPr>
        <w:pStyle w:val="ListParagraph"/>
        <w:ind w:left="0"/>
        <w:contextualSpacing w:val="0"/>
        <w:rPr>
          <w:rFonts w:ascii="Arial" w:hAnsi="Arial" w:cs="Arial"/>
          <w:sz w:val="20"/>
          <w:szCs w:val="20"/>
        </w:rPr>
      </w:pPr>
      <w:r w:rsidRPr="005F58C3">
        <w:rPr>
          <w:rFonts w:ascii="Arial" w:hAnsi="Arial" w:cs="Arial"/>
        </w:rPr>
        <w:t xml:space="preserve">Geological attributes collected from the outcrop are lithology, sandstone-mudstone ratio, sandstone and mudstone geometry and dimensions, grain size and sorting, small-scale sedimentary structures, and small-scale vertical sequences of bed thickness. Sediment units that appear to have deposited under constant conditions </w:t>
      </w:r>
      <w:r w:rsidR="009636AC" w:rsidRPr="005F58C3">
        <w:rPr>
          <w:rFonts w:ascii="Arial" w:hAnsi="Arial" w:cs="Arial"/>
        </w:rPr>
        <w:t>[</w:t>
      </w:r>
      <w:r w:rsidR="004D25B1" w:rsidRPr="005F58C3">
        <w:rPr>
          <w:rFonts w:ascii="Arial" w:hAnsi="Arial" w:cs="Arial"/>
        </w:rPr>
        <w:t>32</w:t>
      </w:r>
      <w:r w:rsidR="009636AC" w:rsidRPr="005F58C3">
        <w:rPr>
          <w:rFonts w:ascii="Arial" w:hAnsi="Arial" w:cs="Arial"/>
        </w:rPr>
        <w:t>]</w:t>
      </w:r>
      <w:r w:rsidRPr="005F58C3">
        <w:rPr>
          <w:rFonts w:ascii="Arial" w:hAnsi="Arial" w:cs="Arial"/>
        </w:rPr>
        <w:t xml:space="preserve"> were measured to obtain bed </w:t>
      </w:r>
      <w:r w:rsidR="002A5E38" w:rsidRPr="00526434">
        <w:rPr>
          <w:rFonts w:ascii="Arial" w:hAnsi="Arial" w:cs="Arial"/>
          <w:szCs w:val="24"/>
        </w:rPr>
        <w:t xml:space="preserve">thickness data, which form the basis for generating graphic logs. The geological attributes together with their vertical relationships enable </w:t>
      </w:r>
      <w:r w:rsidR="009532FE">
        <w:rPr>
          <w:rFonts w:ascii="Arial" w:hAnsi="Arial" w:cs="Arial"/>
          <w:szCs w:val="24"/>
        </w:rPr>
        <w:t xml:space="preserve">the </w:t>
      </w:r>
      <w:r w:rsidR="002A5E38" w:rsidRPr="00526434">
        <w:rPr>
          <w:rFonts w:ascii="Arial" w:hAnsi="Arial" w:cs="Arial"/>
          <w:szCs w:val="24"/>
        </w:rPr>
        <w:t>classification of sediment facies and facies association, whereas</w:t>
      </w:r>
      <w:r w:rsidR="009532FE">
        <w:rPr>
          <w:rFonts w:ascii="Arial" w:hAnsi="Arial" w:cs="Arial"/>
          <w:szCs w:val="24"/>
        </w:rPr>
        <w:t xml:space="preserve"> the</w:t>
      </w:r>
      <w:r w:rsidR="002A5E38" w:rsidRPr="00526434">
        <w:rPr>
          <w:rFonts w:ascii="Arial" w:hAnsi="Arial" w:cs="Arial"/>
          <w:szCs w:val="24"/>
        </w:rPr>
        <w:t xml:space="preserve"> internal geometry of </w:t>
      </w:r>
      <w:r w:rsidR="009532FE">
        <w:rPr>
          <w:rFonts w:ascii="Arial" w:hAnsi="Arial" w:cs="Arial"/>
          <w:szCs w:val="24"/>
        </w:rPr>
        <w:t xml:space="preserve">the </w:t>
      </w:r>
      <w:r w:rsidR="002A5E38" w:rsidRPr="00526434">
        <w:rPr>
          <w:rFonts w:ascii="Arial" w:hAnsi="Arial" w:cs="Arial"/>
          <w:szCs w:val="24"/>
        </w:rPr>
        <w:t xml:space="preserve">sediment body allows </w:t>
      </w:r>
      <w:r w:rsidR="009532FE">
        <w:rPr>
          <w:rFonts w:ascii="Arial" w:hAnsi="Arial" w:cs="Arial"/>
          <w:szCs w:val="24"/>
        </w:rPr>
        <w:t xml:space="preserve">the </w:t>
      </w:r>
      <w:r w:rsidR="002A5E38" w:rsidRPr="00526434">
        <w:rPr>
          <w:rFonts w:ascii="Arial" w:hAnsi="Arial" w:cs="Arial"/>
          <w:szCs w:val="24"/>
        </w:rPr>
        <w:t xml:space="preserve">definition of architectural elements. Intervals of sediment facies </w:t>
      </w:r>
      <w:proofErr w:type="spellStart"/>
      <w:r w:rsidR="002A5E38" w:rsidRPr="00526434">
        <w:rPr>
          <w:rFonts w:ascii="Arial" w:hAnsi="Arial" w:cs="Arial"/>
          <w:szCs w:val="24"/>
        </w:rPr>
        <w:t>recognised</w:t>
      </w:r>
      <w:proofErr w:type="spellEnd"/>
      <w:r w:rsidR="002A5E38" w:rsidRPr="00526434">
        <w:rPr>
          <w:rFonts w:ascii="Arial" w:hAnsi="Arial" w:cs="Arial"/>
          <w:szCs w:val="24"/>
        </w:rPr>
        <w:t xml:space="preserve"> based on lithology, grain size, nature of bed contacts, and small-scale sedimentary structures were traced laterally and vertically to assess irregularity of bed thickness, and geometry and dimensions of first-order units in the fluvial body.</w:t>
      </w:r>
    </w:p>
    <w:p w14:paraId="26DF0D87" w14:textId="77777777" w:rsidR="002A5E38" w:rsidRDefault="002A5E38" w:rsidP="002A5E38">
      <w:pPr>
        <w:pStyle w:val="Head1"/>
        <w:spacing w:after="200"/>
        <w:rPr>
          <w:rFonts w:ascii="Arial" w:hAnsi="Arial" w:cs="Arial"/>
          <w:szCs w:val="22"/>
        </w:rPr>
      </w:pPr>
    </w:p>
    <w:p w14:paraId="5616BFB8" w14:textId="77777777" w:rsidR="002A5E38" w:rsidRPr="00444690" w:rsidRDefault="002A5E38" w:rsidP="0066076D">
      <w:pPr>
        <w:pStyle w:val="Head1"/>
        <w:tabs>
          <w:tab w:val="left" w:pos="540"/>
        </w:tabs>
        <w:spacing w:after="0"/>
        <w:rPr>
          <w:rFonts w:ascii="Arial" w:hAnsi="Arial" w:cs="Arial"/>
          <w:szCs w:val="22"/>
        </w:rPr>
      </w:pPr>
      <w:r w:rsidRPr="00444690">
        <w:rPr>
          <w:rFonts w:ascii="Arial" w:hAnsi="Arial" w:cs="Arial"/>
          <w:szCs w:val="22"/>
        </w:rPr>
        <w:t xml:space="preserve">3. </w:t>
      </w:r>
      <w:r w:rsidRPr="00444690">
        <w:rPr>
          <w:rFonts w:ascii="Arial" w:hAnsi="Arial" w:cs="Arial"/>
          <w:szCs w:val="22"/>
        </w:rPr>
        <w:tab/>
        <w:t>results and discussion</w:t>
      </w:r>
    </w:p>
    <w:p w14:paraId="41C5E137" w14:textId="77777777" w:rsidR="002A5E38" w:rsidRPr="00444690" w:rsidRDefault="002A5E38" w:rsidP="002A5E38">
      <w:pPr>
        <w:pStyle w:val="Head1"/>
        <w:spacing w:after="0"/>
        <w:rPr>
          <w:rFonts w:ascii="Arial" w:hAnsi="Arial" w:cs="Arial"/>
          <w:szCs w:val="22"/>
        </w:rPr>
      </w:pPr>
    </w:p>
    <w:p w14:paraId="5F5DDFFB" w14:textId="77777777" w:rsidR="002A5E38" w:rsidRPr="00444690" w:rsidRDefault="002A5E38" w:rsidP="0066076D">
      <w:pPr>
        <w:tabs>
          <w:tab w:val="left" w:pos="540"/>
        </w:tabs>
        <w:rPr>
          <w:rFonts w:ascii="Arial" w:hAnsi="Arial" w:cs="Arial"/>
          <w:b/>
          <w:sz w:val="22"/>
          <w:szCs w:val="22"/>
        </w:rPr>
      </w:pPr>
      <w:r w:rsidRPr="00444690">
        <w:rPr>
          <w:rFonts w:ascii="Arial" w:hAnsi="Arial" w:cs="Arial"/>
          <w:b/>
          <w:sz w:val="22"/>
          <w:szCs w:val="22"/>
        </w:rPr>
        <w:t>3.1</w:t>
      </w:r>
      <w:r w:rsidRPr="00444690">
        <w:rPr>
          <w:rFonts w:ascii="Arial" w:hAnsi="Arial" w:cs="Arial"/>
          <w:b/>
          <w:sz w:val="22"/>
          <w:szCs w:val="22"/>
        </w:rPr>
        <w:tab/>
        <w:t>Morphology, Geometry, Dimensions and Stacking</w:t>
      </w:r>
    </w:p>
    <w:p w14:paraId="2F669AB1" w14:textId="77777777" w:rsidR="002A5E38" w:rsidRDefault="002A5E38" w:rsidP="002A5E38">
      <w:pPr>
        <w:spacing w:after="120"/>
        <w:rPr>
          <w:rFonts w:ascii="Arial" w:hAnsi="Arial" w:cs="Arial"/>
          <w:sz w:val="22"/>
          <w:szCs w:val="22"/>
        </w:rPr>
      </w:pPr>
      <w:r w:rsidRPr="005A4FFC">
        <w:rPr>
          <w:rFonts w:ascii="Arial" w:hAnsi="Arial" w:cs="Arial"/>
          <w:sz w:val="22"/>
          <w:szCs w:val="22"/>
        </w:rPr>
        <w:t xml:space="preserve">In the fluvial body, channel surfaces of different magnitudes are observed (Figure 4). Based on decreasing magnitudes, four kinds of channel morphology are </w:t>
      </w:r>
      <w:proofErr w:type="spellStart"/>
      <w:r w:rsidRPr="005A4FFC">
        <w:rPr>
          <w:rFonts w:ascii="Arial" w:hAnsi="Arial" w:cs="Arial"/>
          <w:sz w:val="22"/>
          <w:szCs w:val="22"/>
        </w:rPr>
        <w:t>recognised</w:t>
      </w:r>
      <w:proofErr w:type="spellEnd"/>
      <w:r w:rsidRPr="005A4FFC">
        <w:rPr>
          <w:rFonts w:ascii="Arial" w:hAnsi="Arial" w:cs="Arial"/>
          <w:sz w:val="22"/>
          <w:szCs w:val="22"/>
        </w:rPr>
        <w:t xml:space="preserve"> (Table 1).</w:t>
      </w:r>
    </w:p>
    <w:p w14:paraId="451547C4" w14:textId="77777777" w:rsidR="002A5E38" w:rsidRPr="005A4FFC" w:rsidRDefault="002A5E38" w:rsidP="002A5E38">
      <w:pPr>
        <w:spacing w:after="120"/>
        <w:rPr>
          <w:rFonts w:ascii="Arial" w:hAnsi="Arial" w:cs="Arial"/>
          <w:sz w:val="22"/>
          <w:szCs w:val="22"/>
        </w:rPr>
      </w:pPr>
    </w:p>
    <w:p w14:paraId="68D3DF18" w14:textId="38AA0F35" w:rsidR="00526434" w:rsidRPr="005F58C3" w:rsidRDefault="00526434" w:rsidP="00F17AA4">
      <w:pPr>
        <w:tabs>
          <w:tab w:val="left" w:pos="360"/>
        </w:tabs>
        <w:rPr>
          <w:rFonts w:ascii="Arial" w:hAnsi="Arial" w:cs="Arial"/>
          <w:sz w:val="22"/>
          <w:szCs w:val="22"/>
        </w:rPr>
      </w:pPr>
    </w:p>
    <w:p w14:paraId="58DC19BB" w14:textId="2B663735" w:rsidR="001072AD" w:rsidRDefault="00FE6C17" w:rsidP="003E645D">
      <w:pPr>
        <w:pStyle w:val="ListParagraph"/>
        <w:spacing w:after="0" w:line="240" w:lineRule="auto"/>
        <w:ind w:left="0"/>
        <w:rPr>
          <w:rFonts w:ascii="Arial" w:hAnsi="Arial" w:cs="Arial"/>
          <w:sz w:val="20"/>
          <w:szCs w:val="20"/>
        </w:rPr>
      </w:pPr>
      <w:r>
        <w:rPr>
          <w:noProof/>
        </w:rPr>
        <w:drawing>
          <wp:inline distT="0" distB="0" distL="0" distR="0" wp14:anchorId="7DECBF1D" wp14:editId="05B6E977">
            <wp:extent cx="5212080" cy="4896924"/>
            <wp:effectExtent l="0" t="0" r="7620" b="0"/>
            <wp:docPr id="4" name="Picture 4" descr="C:\Users\OWNER\AppData\Local\Microsoft\Windows\INetCache\Content.Word\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Word\Figure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4896924"/>
                    </a:xfrm>
                    <a:prstGeom prst="rect">
                      <a:avLst/>
                    </a:prstGeom>
                    <a:noFill/>
                    <a:ln>
                      <a:noFill/>
                    </a:ln>
                  </pic:spPr>
                </pic:pic>
              </a:graphicData>
            </a:graphic>
          </wp:inline>
        </w:drawing>
      </w:r>
    </w:p>
    <w:p w14:paraId="0ED3F6B9" w14:textId="77777777" w:rsidR="001072AD" w:rsidRDefault="001072AD" w:rsidP="003E645D">
      <w:pPr>
        <w:pStyle w:val="ListParagraph"/>
        <w:spacing w:after="0" w:line="240" w:lineRule="auto"/>
        <w:ind w:left="0"/>
        <w:rPr>
          <w:rFonts w:ascii="Arial" w:hAnsi="Arial" w:cs="Arial"/>
          <w:sz w:val="20"/>
          <w:szCs w:val="20"/>
        </w:rPr>
      </w:pPr>
    </w:p>
    <w:p w14:paraId="3AF38DD0" w14:textId="77777777" w:rsidR="001072AD" w:rsidRDefault="001072AD" w:rsidP="003E645D">
      <w:pPr>
        <w:pStyle w:val="ListParagraph"/>
        <w:spacing w:after="0" w:line="240" w:lineRule="auto"/>
        <w:ind w:left="0"/>
        <w:rPr>
          <w:rFonts w:ascii="Arial" w:hAnsi="Arial" w:cs="Arial"/>
          <w:sz w:val="20"/>
          <w:szCs w:val="20"/>
        </w:rPr>
      </w:pPr>
    </w:p>
    <w:p w14:paraId="2C942DC5" w14:textId="77777777" w:rsidR="001072AD" w:rsidRDefault="001072AD" w:rsidP="003E645D">
      <w:pPr>
        <w:pStyle w:val="ListParagraph"/>
        <w:spacing w:after="0" w:line="240" w:lineRule="auto"/>
        <w:ind w:left="0"/>
        <w:rPr>
          <w:rFonts w:ascii="Arial" w:hAnsi="Arial" w:cs="Arial"/>
          <w:sz w:val="20"/>
          <w:szCs w:val="20"/>
        </w:rPr>
      </w:pPr>
    </w:p>
    <w:p w14:paraId="4BACA3CD" w14:textId="77777777" w:rsidR="001072AD" w:rsidRDefault="001072AD" w:rsidP="003E645D">
      <w:pPr>
        <w:pStyle w:val="ListParagraph"/>
        <w:spacing w:after="0" w:line="240" w:lineRule="auto"/>
        <w:ind w:left="0"/>
        <w:rPr>
          <w:rFonts w:ascii="Arial" w:hAnsi="Arial" w:cs="Arial"/>
          <w:sz w:val="20"/>
          <w:szCs w:val="20"/>
        </w:rPr>
      </w:pPr>
    </w:p>
    <w:p w14:paraId="1A8F579C" w14:textId="5AC02E3A" w:rsidR="00FE6C17" w:rsidRPr="002A5E38" w:rsidRDefault="00FE6C17" w:rsidP="002A5E38">
      <w:pPr>
        <w:spacing w:after="0"/>
        <w:rPr>
          <w:rFonts w:ascii="Arial" w:hAnsi="Arial" w:cs="Arial"/>
          <w:sz w:val="22"/>
          <w:szCs w:val="24"/>
        </w:rPr>
      </w:pPr>
      <w:r w:rsidRPr="002A5E38">
        <w:rPr>
          <w:rFonts w:ascii="Arial" w:hAnsi="Arial" w:cs="Arial"/>
          <w:sz w:val="22"/>
          <w:szCs w:val="24"/>
        </w:rPr>
        <w:t>Figure 3. Geological map of Edo North where the fluvial body investigated is located</w:t>
      </w:r>
      <w:r w:rsidR="00017651" w:rsidRPr="002A5E38">
        <w:rPr>
          <w:rFonts w:ascii="Arial" w:hAnsi="Arial" w:cs="Arial"/>
          <w:sz w:val="22"/>
          <w:szCs w:val="24"/>
        </w:rPr>
        <w:t>.</w:t>
      </w:r>
      <w:r w:rsidRPr="002A5E38">
        <w:rPr>
          <w:rFonts w:ascii="Arial" w:hAnsi="Arial" w:cs="Arial"/>
          <w:sz w:val="22"/>
          <w:szCs w:val="24"/>
        </w:rPr>
        <w:t xml:space="preserve"> Inset: Maps of Edo State and Nigeria. </w:t>
      </w:r>
      <w:r w:rsidR="00017651" w:rsidRPr="002A5E38">
        <w:rPr>
          <w:rFonts w:ascii="Arial" w:hAnsi="Arial" w:cs="Arial"/>
          <w:sz w:val="22"/>
          <w:szCs w:val="24"/>
        </w:rPr>
        <w:t>Geological map is reproduced from [20]</w:t>
      </w:r>
      <w:r w:rsidR="0021113A" w:rsidRPr="002A5E38">
        <w:rPr>
          <w:rFonts w:ascii="Arial" w:hAnsi="Arial" w:cs="Arial"/>
          <w:sz w:val="22"/>
          <w:szCs w:val="24"/>
        </w:rPr>
        <w:t xml:space="preserve">. </w:t>
      </w:r>
      <w:r w:rsidRPr="002A5E38">
        <w:rPr>
          <w:rFonts w:ascii="Arial" w:hAnsi="Arial" w:cs="Arial"/>
          <w:sz w:val="22"/>
          <w:szCs w:val="24"/>
        </w:rPr>
        <w:t>Map lines delineate areas that relate to the study area and do not necessarily depict accepted national boundaries.</w:t>
      </w:r>
    </w:p>
    <w:p w14:paraId="6C8A5E98" w14:textId="77777777" w:rsidR="001072AD" w:rsidRDefault="001072AD" w:rsidP="003E645D">
      <w:pPr>
        <w:pStyle w:val="ListParagraph"/>
        <w:spacing w:after="0" w:line="240" w:lineRule="auto"/>
        <w:ind w:left="0"/>
        <w:rPr>
          <w:rFonts w:ascii="Arial" w:hAnsi="Arial" w:cs="Arial"/>
          <w:sz w:val="20"/>
          <w:szCs w:val="20"/>
        </w:rPr>
      </w:pPr>
    </w:p>
    <w:p w14:paraId="135BEDE0" w14:textId="77777777" w:rsidR="001072AD" w:rsidRDefault="001072AD" w:rsidP="003E645D">
      <w:pPr>
        <w:pStyle w:val="ListParagraph"/>
        <w:spacing w:after="0" w:line="240" w:lineRule="auto"/>
        <w:ind w:left="0"/>
        <w:rPr>
          <w:rFonts w:ascii="Arial" w:hAnsi="Arial" w:cs="Arial"/>
          <w:sz w:val="20"/>
          <w:szCs w:val="20"/>
        </w:rPr>
      </w:pPr>
    </w:p>
    <w:p w14:paraId="48C15934" w14:textId="77777777" w:rsidR="001072AD" w:rsidRDefault="001072AD" w:rsidP="003E645D">
      <w:pPr>
        <w:pStyle w:val="ListParagraph"/>
        <w:spacing w:after="0" w:line="240" w:lineRule="auto"/>
        <w:ind w:left="0"/>
        <w:rPr>
          <w:rFonts w:ascii="Arial" w:hAnsi="Arial" w:cs="Arial"/>
          <w:sz w:val="20"/>
          <w:szCs w:val="20"/>
        </w:rPr>
      </w:pPr>
    </w:p>
    <w:p w14:paraId="612A9F63" w14:textId="77777777" w:rsidR="00C50608" w:rsidRDefault="00C50608" w:rsidP="003E645D">
      <w:pPr>
        <w:pStyle w:val="ListParagraph"/>
        <w:spacing w:after="0" w:line="240" w:lineRule="auto"/>
        <w:ind w:left="0"/>
        <w:rPr>
          <w:rFonts w:ascii="Arial" w:hAnsi="Arial" w:cs="Arial"/>
          <w:sz w:val="20"/>
          <w:szCs w:val="20"/>
        </w:rPr>
      </w:pPr>
    </w:p>
    <w:p w14:paraId="1237388F" w14:textId="77777777" w:rsidR="00C50608" w:rsidRDefault="00C50608" w:rsidP="003E645D">
      <w:pPr>
        <w:pStyle w:val="ListParagraph"/>
        <w:spacing w:after="0" w:line="240" w:lineRule="auto"/>
        <w:ind w:left="0"/>
        <w:rPr>
          <w:rFonts w:ascii="Arial" w:hAnsi="Arial" w:cs="Arial"/>
          <w:sz w:val="20"/>
          <w:szCs w:val="20"/>
        </w:rPr>
      </w:pPr>
    </w:p>
    <w:p w14:paraId="1C76E327" w14:textId="77777777" w:rsidR="00F17AA4" w:rsidRDefault="00F17AA4" w:rsidP="003E645D">
      <w:pPr>
        <w:pStyle w:val="ListParagraph"/>
        <w:spacing w:after="0" w:line="240" w:lineRule="auto"/>
        <w:ind w:left="0"/>
        <w:rPr>
          <w:rFonts w:ascii="Arial" w:hAnsi="Arial" w:cs="Arial"/>
          <w:szCs w:val="24"/>
        </w:rPr>
      </w:pPr>
    </w:p>
    <w:p w14:paraId="17F504BF" w14:textId="77777777" w:rsidR="00F17AA4" w:rsidRDefault="00F17AA4" w:rsidP="003E645D">
      <w:pPr>
        <w:pStyle w:val="ListParagraph"/>
        <w:spacing w:after="0" w:line="240" w:lineRule="auto"/>
        <w:ind w:left="0"/>
        <w:rPr>
          <w:rFonts w:ascii="Arial" w:hAnsi="Arial" w:cs="Arial"/>
          <w:szCs w:val="24"/>
        </w:rPr>
      </w:pPr>
    </w:p>
    <w:p w14:paraId="2DC3CD7F" w14:textId="77777777" w:rsidR="00F17AA4" w:rsidRDefault="00F17AA4" w:rsidP="003E645D">
      <w:pPr>
        <w:pStyle w:val="ListParagraph"/>
        <w:spacing w:after="0" w:line="240" w:lineRule="auto"/>
        <w:ind w:left="0"/>
        <w:rPr>
          <w:rFonts w:ascii="Arial" w:hAnsi="Arial" w:cs="Arial"/>
          <w:szCs w:val="24"/>
        </w:rPr>
      </w:pPr>
    </w:p>
    <w:p w14:paraId="4BAF4283" w14:textId="77777777" w:rsidR="00F17AA4" w:rsidRDefault="00F17AA4" w:rsidP="003E645D">
      <w:pPr>
        <w:pStyle w:val="ListParagraph"/>
        <w:spacing w:after="0" w:line="240" w:lineRule="auto"/>
        <w:ind w:left="0"/>
        <w:rPr>
          <w:rFonts w:ascii="Arial" w:hAnsi="Arial" w:cs="Arial"/>
          <w:szCs w:val="24"/>
        </w:rPr>
      </w:pPr>
    </w:p>
    <w:p w14:paraId="1D9774B8" w14:textId="77777777" w:rsidR="00F17AA4" w:rsidRDefault="00F17AA4" w:rsidP="003E645D">
      <w:pPr>
        <w:pStyle w:val="ListParagraph"/>
        <w:spacing w:after="0" w:line="240" w:lineRule="auto"/>
        <w:ind w:left="0"/>
        <w:rPr>
          <w:rFonts w:ascii="Arial" w:hAnsi="Arial" w:cs="Arial"/>
          <w:szCs w:val="24"/>
        </w:rPr>
      </w:pPr>
    </w:p>
    <w:p w14:paraId="6058F400" w14:textId="77777777" w:rsidR="00D3043F" w:rsidRPr="005A4FFC" w:rsidRDefault="00D3043F" w:rsidP="00D3043F">
      <w:pPr>
        <w:rPr>
          <w:rFonts w:ascii="Arial" w:hAnsi="Arial" w:cs="Arial"/>
          <w:sz w:val="22"/>
          <w:szCs w:val="22"/>
        </w:rPr>
      </w:pPr>
      <w:r w:rsidRPr="005A4FFC">
        <w:rPr>
          <w:rFonts w:ascii="Arial" w:hAnsi="Arial" w:cs="Arial"/>
          <w:sz w:val="22"/>
          <w:szCs w:val="22"/>
        </w:rPr>
        <w:t>Type 1: Channel Complex</w:t>
      </w:r>
    </w:p>
    <w:p w14:paraId="4F959ECF" w14:textId="77777777" w:rsidR="00D3043F" w:rsidRPr="005A4FFC" w:rsidRDefault="00D3043F" w:rsidP="00D3043F">
      <w:pPr>
        <w:spacing w:after="120"/>
        <w:rPr>
          <w:rFonts w:ascii="Arial" w:hAnsi="Arial" w:cs="Arial"/>
          <w:sz w:val="22"/>
          <w:szCs w:val="22"/>
        </w:rPr>
      </w:pPr>
      <w:r w:rsidRPr="005A4FFC">
        <w:rPr>
          <w:rFonts w:ascii="Arial" w:hAnsi="Arial" w:cs="Arial"/>
          <w:sz w:val="22"/>
          <w:szCs w:val="22"/>
        </w:rPr>
        <w:t xml:space="preserve">This type comprises amalgamated channels with characteristic multilateral stacking of conglomerate-sandstone units encased in floodplain mud blanket to form a 145.0 m-wide, 30.0-35.0 m-thick, and 1.1-1.5 km-long siliciclastic body. It is characterized by a complex ribbon structure with width-to-thickness ratio of 4. </w:t>
      </w:r>
    </w:p>
    <w:p w14:paraId="0EE59859" w14:textId="77777777" w:rsidR="00F17AA4" w:rsidRDefault="00F17AA4" w:rsidP="002136FA">
      <w:pPr>
        <w:pStyle w:val="ListParagraph"/>
        <w:ind w:left="0"/>
        <w:contextualSpacing w:val="0"/>
        <w:rPr>
          <w:rFonts w:ascii="Arial" w:hAnsi="Arial" w:cs="Arial"/>
          <w:szCs w:val="24"/>
        </w:rPr>
      </w:pPr>
    </w:p>
    <w:p w14:paraId="58833161" w14:textId="77777777" w:rsidR="00C50608" w:rsidRPr="005A4FFC" w:rsidRDefault="00C50608" w:rsidP="005A4FFC">
      <w:pPr>
        <w:rPr>
          <w:rFonts w:ascii="Arial" w:hAnsi="Arial" w:cs="Arial"/>
          <w:sz w:val="22"/>
          <w:szCs w:val="22"/>
        </w:rPr>
      </w:pPr>
      <w:r w:rsidRPr="005A4FFC">
        <w:rPr>
          <w:rFonts w:ascii="Arial" w:hAnsi="Arial" w:cs="Arial"/>
          <w:sz w:val="22"/>
          <w:szCs w:val="22"/>
        </w:rPr>
        <w:t>Type 2: Single-</w:t>
      </w:r>
      <w:proofErr w:type="spellStart"/>
      <w:r w:rsidRPr="005A4FFC">
        <w:rPr>
          <w:rFonts w:ascii="Arial" w:hAnsi="Arial" w:cs="Arial"/>
          <w:sz w:val="22"/>
          <w:szCs w:val="22"/>
        </w:rPr>
        <w:t>storey</w:t>
      </w:r>
      <w:proofErr w:type="spellEnd"/>
      <w:r w:rsidRPr="005A4FFC">
        <w:rPr>
          <w:rFonts w:ascii="Arial" w:hAnsi="Arial" w:cs="Arial"/>
          <w:sz w:val="22"/>
          <w:szCs w:val="22"/>
        </w:rPr>
        <w:t xml:space="preserve"> Channel</w:t>
      </w:r>
    </w:p>
    <w:p w14:paraId="3C0A40C9" w14:textId="51BF00A3" w:rsidR="00C50608" w:rsidRPr="005A4FFC" w:rsidRDefault="00C50608" w:rsidP="00D3043F">
      <w:pPr>
        <w:spacing w:after="120"/>
        <w:rPr>
          <w:rFonts w:ascii="Arial" w:hAnsi="Arial" w:cs="Arial"/>
          <w:sz w:val="22"/>
          <w:szCs w:val="22"/>
        </w:rPr>
      </w:pPr>
      <w:r w:rsidRPr="005A4FFC">
        <w:rPr>
          <w:rFonts w:ascii="Arial" w:hAnsi="Arial" w:cs="Arial"/>
          <w:sz w:val="22"/>
          <w:szCs w:val="22"/>
        </w:rPr>
        <w:t>Type 2 consists of vertically stacked lenticular granular-to-pebbly sandstone occurring in association with wavy, non-parallel coarse-to-very-coarse grained sandstone. It forms a 36.0 m-wide, 9.4 m-thick and 0.5-0.7 km-long single-</w:t>
      </w:r>
      <w:proofErr w:type="spellStart"/>
      <w:r w:rsidRPr="005A4FFC">
        <w:rPr>
          <w:rFonts w:ascii="Arial" w:hAnsi="Arial" w:cs="Arial"/>
          <w:sz w:val="22"/>
          <w:szCs w:val="22"/>
        </w:rPr>
        <w:t>storey</w:t>
      </w:r>
      <w:proofErr w:type="spellEnd"/>
      <w:r w:rsidRPr="005A4FFC">
        <w:rPr>
          <w:rFonts w:ascii="Arial" w:hAnsi="Arial" w:cs="Arial"/>
          <w:sz w:val="22"/>
          <w:szCs w:val="22"/>
        </w:rPr>
        <w:t xml:space="preserve"> channel structure with compound ribbon morphology and a width-to-height ratio of 3.8. It is characterized by upward thinning beds. The central body of the channel is composed of sediments that were deposited by in-channel flow, whereas the wing comprises finer-grained sediments that are indicative of spilling of in-channel flow into </w:t>
      </w:r>
      <w:r w:rsidR="0074457F">
        <w:rPr>
          <w:rFonts w:ascii="Arial" w:hAnsi="Arial" w:cs="Arial"/>
          <w:sz w:val="22"/>
          <w:szCs w:val="22"/>
        </w:rPr>
        <w:t xml:space="preserve">the </w:t>
      </w:r>
      <w:r w:rsidRPr="005A4FFC">
        <w:rPr>
          <w:rFonts w:ascii="Arial" w:hAnsi="Arial" w:cs="Arial"/>
          <w:sz w:val="22"/>
          <w:szCs w:val="22"/>
        </w:rPr>
        <w:t>channel margin. The concordant margin of the structure thins out into a succession of shale and mudstone.</w:t>
      </w:r>
    </w:p>
    <w:p w14:paraId="70644418" w14:textId="77777777" w:rsidR="00C50608" w:rsidRPr="005A4FFC" w:rsidRDefault="00C50608" w:rsidP="002136FA">
      <w:pPr>
        <w:rPr>
          <w:rFonts w:ascii="Arial" w:hAnsi="Arial" w:cs="Arial"/>
          <w:sz w:val="22"/>
          <w:szCs w:val="22"/>
        </w:rPr>
      </w:pPr>
    </w:p>
    <w:p w14:paraId="51954E32" w14:textId="77777777" w:rsidR="00C50608" w:rsidRPr="005A4FFC" w:rsidRDefault="00C50608" w:rsidP="005A4FFC">
      <w:pPr>
        <w:rPr>
          <w:rFonts w:ascii="Arial" w:hAnsi="Arial" w:cs="Arial"/>
          <w:sz w:val="22"/>
          <w:szCs w:val="22"/>
        </w:rPr>
      </w:pPr>
      <w:r w:rsidRPr="005A4FFC">
        <w:rPr>
          <w:rFonts w:ascii="Arial" w:hAnsi="Arial" w:cs="Arial"/>
          <w:sz w:val="22"/>
          <w:szCs w:val="22"/>
        </w:rPr>
        <w:t>Type 3: Channel-fill</w:t>
      </w:r>
    </w:p>
    <w:p w14:paraId="67E5A935" w14:textId="77777777" w:rsidR="00C50608" w:rsidRPr="005A4FFC" w:rsidRDefault="00C50608" w:rsidP="00D3043F">
      <w:pPr>
        <w:spacing w:after="120"/>
        <w:rPr>
          <w:rFonts w:ascii="Arial" w:hAnsi="Arial" w:cs="Arial"/>
          <w:sz w:val="22"/>
          <w:szCs w:val="22"/>
        </w:rPr>
      </w:pPr>
      <w:r w:rsidRPr="005A4FFC">
        <w:rPr>
          <w:rFonts w:ascii="Arial" w:hAnsi="Arial" w:cs="Arial"/>
          <w:sz w:val="22"/>
          <w:szCs w:val="22"/>
        </w:rPr>
        <w:t>This morphology consists of cross-bedded hemispheric-shaped medium-to-coarse grained sandstone unit that forms typically a channel-fill sequence. The sequence is characterized by simple ribbon morphology with vertically stacked upward-fining succession that grades from pebbly sandstone at the base to fine sandstone at the upper parts. Moreover, this morphology can be traced laterally along its width up to 21.0 m and may reach a thickness of 5.0 m.</w:t>
      </w:r>
    </w:p>
    <w:p w14:paraId="4DB38BEE" w14:textId="77777777" w:rsidR="00D3043F" w:rsidRDefault="00D3043F" w:rsidP="002136FA">
      <w:pPr>
        <w:pStyle w:val="ListParagraph"/>
        <w:ind w:left="0"/>
        <w:contextualSpacing w:val="0"/>
        <w:rPr>
          <w:rFonts w:ascii="Arial" w:hAnsi="Arial" w:cs="Arial"/>
          <w:sz w:val="20"/>
          <w:szCs w:val="20"/>
        </w:rPr>
      </w:pPr>
    </w:p>
    <w:p w14:paraId="064C28CD" w14:textId="77777777" w:rsidR="00D3043F" w:rsidRPr="00D3043F" w:rsidRDefault="00D3043F" w:rsidP="002136FA">
      <w:pPr>
        <w:rPr>
          <w:rFonts w:ascii="Arial" w:hAnsi="Arial" w:cs="Arial"/>
          <w:sz w:val="22"/>
          <w:szCs w:val="22"/>
        </w:rPr>
      </w:pPr>
      <w:r w:rsidRPr="00D3043F">
        <w:rPr>
          <w:rFonts w:ascii="Arial" w:hAnsi="Arial" w:cs="Arial"/>
          <w:sz w:val="22"/>
          <w:szCs w:val="22"/>
        </w:rPr>
        <w:t>Type 4: Lens</w:t>
      </w:r>
    </w:p>
    <w:p w14:paraId="32C5E88F" w14:textId="5C44A453" w:rsidR="00D3043F" w:rsidRPr="00D3043F" w:rsidRDefault="00D3043F" w:rsidP="00D3043F">
      <w:pPr>
        <w:rPr>
          <w:rFonts w:ascii="Arial" w:hAnsi="Arial" w:cs="Arial"/>
          <w:sz w:val="22"/>
          <w:szCs w:val="22"/>
        </w:rPr>
      </w:pPr>
      <w:r w:rsidRPr="00D3043F">
        <w:rPr>
          <w:rFonts w:ascii="Arial" w:hAnsi="Arial" w:cs="Arial"/>
          <w:sz w:val="22"/>
          <w:szCs w:val="22"/>
        </w:rPr>
        <w:t>This morphology has the smallest dimensions among the types observed. It comprises lens-shaped planar cross-bedded tabular sandstone, commonly characterized by irregular bed thickness (0.3-3.0 m thick and 7.0-12.0 m wide). The sandstone units rarely exceed 100.0 m long and are typically isolated laterally and vertically.</w:t>
      </w:r>
    </w:p>
    <w:p w14:paraId="7C0BFB0E" w14:textId="77777777" w:rsidR="00D3043F" w:rsidRDefault="00D3043F" w:rsidP="003E645D">
      <w:pPr>
        <w:pStyle w:val="ListParagraph"/>
        <w:spacing w:after="0" w:line="240" w:lineRule="auto"/>
        <w:ind w:left="0"/>
        <w:rPr>
          <w:rFonts w:ascii="Arial" w:hAnsi="Arial" w:cs="Arial"/>
          <w:sz w:val="20"/>
          <w:szCs w:val="20"/>
        </w:rPr>
      </w:pPr>
    </w:p>
    <w:p w14:paraId="0EA9FDE1" w14:textId="77777777" w:rsidR="00D3043F" w:rsidRDefault="00D3043F" w:rsidP="003E645D">
      <w:pPr>
        <w:pStyle w:val="ListParagraph"/>
        <w:spacing w:after="0" w:line="240" w:lineRule="auto"/>
        <w:ind w:left="0"/>
        <w:rPr>
          <w:rFonts w:ascii="Arial" w:hAnsi="Arial" w:cs="Arial"/>
          <w:sz w:val="20"/>
          <w:szCs w:val="20"/>
        </w:rPr>
      </w:pPr>
    </w:p>
    <w:p w14:paraId="2A7D50D8" w14:textId="77777777" w:rsidR="00D3043F" w:rsidRDefault="00D3043F" w:rsidP="003E645D">
      <w:pPr>
        <w:pStyle w:val="ListParagraph"/>
        <w:spacing w:after="0" w:line="240" w:lineRule="auto"/>
        <w:ind w:left="0"/>
        <w:rPr>
          <w:rFonts w:ascii="Arial" w:hAnsi="Arial" w:cs="Arial"/>
          <w:sz w:val="20"/>
          <w:szCs w:val="20"/>
        </w:rPr>
      </w:pPr>
    </w:p>
    <w:p w14:paraId="3F68EAEF" w14:textId="77777777" w:rsidR="00D3043F" w:rsidRDefault="00D3043F" w:rsidP="003E645D">
      <w:pPr>
        <w:pStyle w:val="ListParagraph"/>
        <w:spacing w:after="0" w:line="240" w:lineRule="auto"/>
        <w:ind w:left="0"/>
        <w:rPr>
          <w:rFonts w:ascii="Arial" w:hAnsi="Arial" w:cs="Arial"/>
          <w:sz w:val="20"/>
          <w:szCs w:val="20"/>
        </w:rPr>
      </w:pPr>
    </w:p>
    <w:p w14:paraId="37099955" w14:textId="77777777" w:rsidR="00D3043F" w:rsidRDefault="00D3043F" w:rsidP="003E645D">
      <w:pPr>
        <w:pStyle w:val="ListParagraph"/>
        <w:spacing w:after="0" w:line="240" w:lineRule="auto"/>
        <w:ind w:left="0"/>
        <w:rPr>
          <w:rFonts w:ascii="Arial" w:hAnsi="Arial" w:cs="Arial"/>
          <w:sz w:val="20"/>
          <w:szCs w:val="20"/>
        </w:rPr>
        <w:sectPr w:rsidR="00D3043F" w:rsidSect="00513ADE">
          <w:type w:val="continuous"/>
          <w:pgSz w:w="12240" w:h="15840"/>
          <w:pgMar w:top="1440" w:right="2016" w:bottom="2016" w:left="2016" w:header="720" w:footer="1123" w:gutter="0"/>
          <w:cols w:space="720"/>
          <w:docGrid w:linePitch="272"/>
        </w:sectPr>
      </w:pPr>
    </w:p>
    <w:p w14:paraId="19BA3DD7" w14:textId="7F90A157" w:rsidR="0021113A" w:rsidRDefault="00B51274" w:rsidP="00B51274">
      <w:pPr>
        <w:pStyle w:val="ListParagraph"/>
        <w:spacing w:after="0" w:line="240" w:lineRule="auto"/>
        <w:ind w:left="0"/>
        <w:rPr>
          <w:rFonts w:ascii="Arial" w:hAnsi="Arial" w:cs="Arial"/>
          <w:sz w:val="20"/>
          <w:szCs w:val="20"/>
        </w:rPr>
      </w:pPr>
      <w:r>
        <w:rPr>
          <w:noProof/>
        </w:rPr>
        <w:lastRenderedPageBreak/>
        <w:drawing>
          <wp:inline distT="0" distB="0" distL="0" distR="0" wp14:anchorId="4A55A9B1" wp14:editId="0337B75A">
            <wp:extent cx="8689503" cy="3383280"/>
            <wp:effectExtent l="0" t="0" r="0" b="7620"/>
            <wp:docPr id="5" name="Picture 5" descr="C:\Users\OWNER\AppData\Local\Microsoft\Windows\INetCache\Content.Word\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Figure_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9503" cy="3383280"/>
                    </a:xfrm>
                    <a:prstGeom prst="rect">
                      <a:avLst/>
                    </a:prstGeom>
                    <a:noFill/>
                    <a:ln>
                      <a:noFill/>
                    </a:ln>
                  </pic:spPr>
                </pic:pic>
              </a:graphicData>
            </a:graphic>
          </wp:inline>
        </w:drawing>
      </w:r>
    </w:p>
    <w:p w14:paraId="57349691" w14:textId="77777777" w:rsidR="00B51274" w:rsidRDefault="00B51274" w:rsidP="00B51274">
      <w:pPr>
        <w:pStyle w:val="ListParagraph"/>
        <w:spacing w:after="0" w:line="240" w:lineRule="auto"/>
        <w:ind w:left="0"/>
        <w:rPr>
          <w:rFonts w:ascii="Arial" w:hAnsi="Arial" w:cs="Arial"/>
          <w:sz w:val="20"/>
          <w:szCs w:val="20"/>
        </w:rPr>
      </w:pPr>
    </w:p>
    <w:p w14:paraId="17810C4C" w14:textId="77777777" w:rsidR="00B51274" w:rsidRDefault="00B51274" w:rsidP="00B51274">
      <w:pPr>
        <w:pStyle w:val="ListParagraph"/>
        <w:spacing w:after="0" w:line="240" w:lineRule="auto"/>
        <w:ind w:left="0"/>
        <w:rPr>
          <w:rFonts w:ascii="Arial" w:hAnsi="Arial" w:cs="Arial"/>
          <w:sz w:val="20"/>
          <w:szCs w:val="20"/>
        </w:rPr>
      </w:pPr>
    </w:p>
    <w:p w14:paraId="27967EF0" w14:textId="77777777" w:rsidR="0021113A" w:rsidRDefault="0021113A" w:rsidP="00EE2D5E">
      <w:pPr>
        <w:pStyle w:val="ListParagraph"/>
        <w:spacing w:after="0" w:line="240" w:lineRule="auto"/>
        <w:ind w:left="0" w:firstLine="720"/>
        <w:rPr>
          <w:rFonts w:ascii="Arial" w:hAnsi="Arial" w:cs="Arial"/>
          <w:sz w:val="20"/>
          <w:szCs w:val="20"/>
        </w:rPr>
      </w:pPr>
    </w:p>
    <w:p w14:paraId="5C8D934C" w14:textId="77777777" w:rsidR="0021113A" w:rsidRDefault="0021113A" w:rsidP="00B51274">
      <w:pPr>
        <w:pStyle w:val="ListParagraph"/>
        <w:spacing w:after="0" w:line="240" w:lineRule="auto"/>
        <w:ind w:left="0"/>
        <w:rPr>
          <w:rFonts w:ascii="Arial" w:hAnsi="Arial" w:cs="Arial"/>
          <w:sz w:val="20"/>
          <w:szCs w:val="20"/>
        </w:rPr>
      </w:pPr>
    </w:p>
    <w:p w14:paraId="6B5E8DCA" w14:textId="77777777" w:rsidR="0021113A" w:rsidRPr="00D3043F" w:rsidRDefault="0021113A" w:rsidP="00D3043F">
      <w:pPr>
        <w:pStyle w:val="ListParagraph"/>
        <w:spacing w:after="0"/>
        <w:ind w:left="0" w:firstLine="720"/>
        <w:contextualSpacing w:val="0"/>
        <w:rPr>
          <w:rFonts w:ascii="Arial" w:hAnsi="Arial" w:cs="Arial"/>
          <w:szCs w:val="20"/>
        </w:rPr>
      </w:pPr>
    </w:p>
    <w:p w14:paraId="3528D84A" w14:textId="57116791" w:rsidR="0021113A" w:rsidRPr="00D3043F" w:rsidRDefault="0021113A" w:rsidP="00D3043F">
      <w:pPr>
        <w:spacing w:after="0"/>
        <w:rPr>
          <w:rFonts w:ascii="Arial" w:hAnsi="Arial" w:cs="Arial"/>
          <w:sz w:val="22"/>
          <w:szCs w:val="24"/>
        </w:rPr>
      </w:pPr>
      <w:r w:rsidRPr="00D3043F">
        <w:rPr>
          <w:rFonts w:ascii="Arial" w:hAnsi="Arial" w:cs="Arial"/>
          <w:sz w:val="22"/>
          <w:szCs w:val="24"/>
        </w:rPr>
        <w:t xml:space="preserve">Figure 4. (A) Exposure of fluvial complex along </w:t>
      </w:r>
      <w:proofErr w:type="spellStart"/>
      <w:r w:rsidRPr="00D3043F">
        <w:rPr>
          <w:rFonts w:ascii="Arial" w:hAnsi="Arial" w:cs="Arial"/>
          <w:sz w:val="22"/>
          <w:szCs w:val="24"/>
        </w:rPr>
        <w:t>Okpekpe-Igodo</w:t>
      </w:r>
      <w:proofErr w:type="spellEnd"/>
      <w:r w:rsidRPr="00D3043F">
        <w:rPr>
          <w:rFonts w:ascii="Arial" w:hAnsi="Arial" w:cs="Arial"/>
          <w:sz w:val="22"/>
          <w:szCs w:val="24"/>
        </w:rPr>
        <w:t xml:space="preserve"> township road in Edo North, southern Nigeria. (B) Vertical section covering exposure of the fluvial complex showing</w:t>
      </w:r>
      <w:r w:rsidR="0074457F">
        <w:rPr>
          <w:rFonts w:ascii="Arial" w:hAnsi="Arial" w:cs="Arial"/>
          <w:sz w:val="22"/>
          <w:szCs w:val="24"/>
        </w:rPr>
        <w:t xml:space="preserve"> the</w:t>
      </w:r>
      <w:r w:rsidRPr="00D3043F">
        <w:rPr>
          <w:rFonts w:ascii="Arial" w:hAnsi="Arial" w:cs="Arial"/>
          <w:sz w:val="22"/>
          <w:szCs w:val="24"/>
        </w:rPr>
        <w:t xml:space="preserve"> lateral extent of sandstone bodies in the mud-prone complex. The complex has minimum dimensions of 30 m high, 145 m wide and ~ 1.1 km long.</w:t>
      </w:r>
    </w:p>
    <w:p w14:paraId="7C8FCB4B" w14:textId="77777777" w:rsidR="0055385D" w:rsidRDefault="0055385D" w:rsidP="0021113A">
      <w:pPr>
        <w:rPr>
          <w:rFonts w:ascii="Arial" w:hAnsi="Arial" w:cs="Arial"/>
          <w:szCs w:val="24"/>
        </w:rPr>
      </w:pPr>
    </w:p>
    <w:p w14:paraId="0DB84806" w14:textId="77777777" w:rsidR="00160A8C" w:rsidRDefault="00160A8C" w:rsidP="0021113A">
      <w:pPr>
        <w:rPr>
          <w:rFonts w:ascii="Arial" w:hAnsi="Arial" w:cs="Arial"/>
          <w:szCs w:val="24"/>
        </w:rPr>
      </w:pPr>
    </w:p>
    <w:p w14:paraId="71AFB8D0" w14:textId="77777777" w:rsidR="00160A8C" w:rsidRDefault="00160A8C" w:rsidP="0021113A">
      <w:pPr>
        <w:rPr>
          <w:rFonts w:ascii="Arial" w:hAnsi="Arial" w:cs="Arial"/>
          <w:szCs w:val="24"/>
        </w:rPr>
      </w:pPr>
    </w:p>
    <w:p w14:paraId="15AD2651" w14:textId="77777777" w:rsidR="0055385D" w:rsidRPr="00D3043F" w:rsidRDefault="0055385D" w:rsidP="0055385D">
      <w:pPr>
        <w:rPr>
          <w:rFonts w:ascii="Arial" w:hAnsi="Arial" w:cs="Arial"/>
          <w:sz w:val="24"/>
          <w:szCs w:val="24"/>
        </w:rPr>
      </w:pPr>
      <w:r w:rsidRPr="00D3043F">
        <w:rPr>
          <w:rFonts w:ascii="Arial" w:hAnsi="Arial" w:cs="Arial"/>
          <w:sz w:val="22"/>
          <w:szCs w:val="24"/>
        </w:rPr>
        <w:lastRenderedPageBreak/>
        <w:t xml:space="preserve">Table 1. Characteristics of sandstone units </w:t>
      </w:r>
      <w:proofErr w:type="spellStart"/>
      <w:r w:rsidRPr="00D3043F">
        <w:rPr>
          <w:rFonts w:ascii="Arial" w:hAnsi="Arial" w:cs="Arial"/>
          <w:sz w:val="22"/>
          <w:szCs w:val="24"/>
        </w:rPr>
        <w:t>recognised</w:t>
      </w:r>
      <w:proofErr w:type="spellEnd"/>
      <w:r w:rsidRPr="00D3043F">
        <w:rPr>
          <w:rFonts w:ascii="Arial" w:hAnsi="Arial" w:cs="Arial"/>
          <w:sz w:val="22"/>
          <w:szCs w:val="24"/>
        </w:rPr>
        <w:t xml:space="preserve"> in the Campanian fluvial outcrop near </w:t>
      </w:r>
      <w:proofErr w:type="spellStart"/>
      <w:r w:rsidRPr="00D3043F">
        <w:rPr>
          <w:rFonts w:ascii="Arial" w:hAnsi="Arial" w:cs="Arial"/>
          <w:sz w:val="22"/>
          <w:szCs w:val="24"/>
        </w:rPr>
        <w:t>Okpekpe</w:t>
      </w:r>
      <w:proofErr w:type="spellEnd"/>
      <w:r w:rsidRPr="00D3043F">
        <w:rPr>
          <w:rFonts w:ascii="Arial" w:hAnsi="Arial" w:cs="Arial"/>
          <w:sz w:val="22"/>
          <w:szCs w:val="24"/>
        </w:rPr>
        <w:t>.</w:t>
      </w:r>
    </w:p>
    <w:tbl>
      <w:tblPr>
        <w:tblStyle w:val="TableGrid"/>
        <w:tblW w:w="14238" w:type="dxa"/>
        <w:tblLook w:val="04A0" w:firstRow="1" w:lastRow="0" w:firstColumn="1" w:lastColumn="0" w:noHBand="0" w:noVBand="1"/>
      </w:tblPr>
      <w:tblGrid>
        <w:gridCol w:w="2958"/>
        <w:gridCol w:w="5160"/>
        <w:gridCol w:w="1620"/>
        <w:gridCol w:w="1170"/>
        <w:gridCol w:w="1260"/>
        <w:gridCol w:w="2070"/>
      </w:tblGrid>
      <w:tr w:rsidR="0055385D" w:rsidRPr="00D3043F" w14:paraId="328744C0" w14:textId="77777777" w:rsidTr="00AF2821">
        <w:trPr>
          <w:trHeight w:val="512"/>
        </w:trPr>
        <w:tc>
          <w:tcPr>
            <w:tcW w:w="2958" w:type="dxa"/>
          </w:tcPr>
          <w:p w14:paraId="5B27537B"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Channel geometry</w:t>
            </w:r>
          </w:p>
        </w:tc>
        <w:tc>
          <w:tcPr>
            <w:tcW w:w="5160" w:type="dxa"/>
          </w:tcPr>
          <w:p w14:paraId="0EBA7093"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Description</w:t>
            </w:r>
          </w:p>
        </w:tc>
        <w:tc>
          <w:tcPr>
            <w:tcW w:w="1620" w:type="dxa"/>
          </w:tcPr>
          <w:p w14:paraId="217D778B" w14:textId="7189DFCA" w:rsidR="0055385D" w:rsidRPr="00D3043F" w:rsidRDefault="0055385D" w:rsidP="00AF2821">
            <w:pPr>
              <w:spacing w:line="240" w:lineRule="auto"/>
              <w:jc w:val="left"/>
              <w:rPr>
                <w:rFonts w:ascii="Arial" w:hAnsi="Arial" w:cs="Arial"/>
                <w:szCs w:val="24"/>
              </w:rPr>
            </w:pPr>
            <w:r w:rsidRPr="00D3043F">
              <w:rPr>
                <w:rFonts w:ascii="Arial" w:hAnsi="Arial" w:cs="Arial"/>
                <w:szCs w:val="24"/>
              </w:rPr>
              <w:t>Thickness (m)</w:t>
            </w:r>
          </w:p>
        </w:tc>
        <w:tc>
          <w:tcPr>
            <w:tcW w:w="1170" w:type="dxa"/>
          </w:tcPr>
          <w:p w14:paraId="655FD58D"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Width (m)</w:t>
            </w:r>
          </w:p>
        </w:tc>
        <w:tc>
          <w:tcPr>
            <w:tcW w:w="1260" w:type="dxa"/>
          </w:tcPr>
          <w:p w14:paraId="28907C0F" w14:textId="62A86725" w:rsidR="0055385D" w:rsidRPr="00D3043F" w:rsidRDefault="0055385D" w:rsidP="00AF2821">
            <w:pPr>
              <w:spacing w:line="240" w:lineRule="auto"/>
              <w:rPr>
                <w:rFonts w:ascii="Arial" w:hAnsi="Arial" w:cs="Arial"/>
                <w:szCs w:val="24"/>
              </w:rPr>
            </w:pPr>
            <w:r w:rsidRPr="00D3043F">
              <w:rPr>
                <w:rFonts w:ascii="Arial" w:hAnsi="Arial" w:cs="Arial"/>
                <w:szCs w:val="24"/>
              </w:rPr>
              <w:t xml:space="preserve">Length </w:t>
            </w:r>
            <w:r w:rsidR="00AF2821" w:rsidRPr="00D3043F">
              <w:rPr>
                <w:rFonts w:ascii="Arial" w:hAnsi="Arial" w:cs="Arial"/>
                <w:szCs w:val="24"/>
              </w:rPr>
              <w:t>(</w:t>
            </w:r>
            <w:r w:rsidRPr="00D3043F">
              <w:rPr>
                <w:rFonts w:ascii="Arial" w:hAnsi="Arial" w:cs="Arial"/>
                <w:szCs w:val="24"/>
              </w:rPr>
              <w:t>km)</w:t>
            </w:r>
          </w:p>
        </w:tc>
        <w:tc>
          <w:tcPr>
            <w:tcW w:w="2070" w:type="dxa"/>
          </w:tcPr>
          <w:p w14:paraId="49F40C43"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Stacking pattern</w:t>
            </w:r>
          </w:p>
        </w:tc>
      </w:tr>
      <w:tr w:rsidR="0055385D" w:rsidRPr="0055385D" w14:paraId="47A93D3C" w14:textId="77777777" w:rsidTr="00AF2821">
        <w:tc>
          <w:tcPr>
            <w:tcW w:w="2958" w:type="dxa"/>
          </w:tcPr>
          <w:p w14:paraId="0A654E7F" w14:textId="77777777" w:rsidR="0055385D" w:rsidRPr="0055385D" w:rsidRDefault="0055385D" w:rsidP="0051341B">
            <w:pPr>
              <w:spacing w:line="240" w:lineRule="auto"/>
              <w:rPr>
                <w:rFonts w:ascii="Arial" w:hAnsi="Arial" w:cs="Arial"/>
                <w:sz w:val="20"/>
                <w:szCs w:val="24"/>
              </w:rPr>
            </w:pPr>
            <w:r w:rsidRPr="0055385D">
              <w:rPr>
                <w:rFonts w:ascii="Arial" w:hAnsi="Arial" w:cs="Arial"/>
                <w:noProof/>
                <w:szCs w:val="24"/>
              </w:rPr>
              <w:drawing>
                <wp:inline distT="0" distB="0" distL="0" distR="0" wp14:anchorId="055639A8" wp14:editId="3FB0033D">
                  <wp:extent cx="1686560" cy="962217"/>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323" t="6573" r="7843" b="65165"/>
                          <a:stretch/>
                        </pic:blipFill>
                        <pic:spPr bwMode="auto">
                          <a:xfrm>
                            <a:off x="0" y="0"/>
                            <a:ext cx="1687286" cy="962631"/>
                          </a:xfrm>
                          <a:prstGeom prst="rect">
                            <a:avLst/>
                          </a:prstGeom>
                          <a:noFill/>
                          <a:ln>
                            <a:noFill/>
                          </a:ln>
                          <a:extLst>
                            <a:ext uri="{53640926-AAD7-44D8-BBD7-CCE9431645EC}">
                              <a14:shadowObscured xmlns:a14="http://schemas.microsoft.com/office/drawing/2010/main"/>
                            </a:ext>
                          </a:extLst>
                        </pic:spPr>
                      </pic:pic>
                    </a:graphicData>
                  </a:graphic>
                </wp:inline>
              </w:drawing>
            </w:r>
          </w:p>
          <w:p w14:paraId="6B812252" w14:textId="77777777" w:rsidR="0055385D" w:rsidRPr="0055385D" w:rsidRDefault="0055385D" w:rsidP="0051341B">
            <w:pPr>
              <w:spacing w:line="240" w:lineRule="auto"/>
              <w:rPr>
                <w:rFonts w:ascii="Arial" w:hAnsi="Arial" w:cs="Arial"/>
                <w:sz w:val="20"/>
                <w:szCs w:val="24"/>
              </w:rPr>
            </w:pPr>
            <w:r w:rsidRPr="00D3043F">
              <w:rPr>
                <w:rFonts w:ascii="Arial" w:hAnsi="Arial" w:cs="Arial"/>
                <w:szCs w:val="24"/>
              </w:rPr>
              <w:t>Channel complex</w:t>
            </w:r>
          </w:p>
        </w:tc>
        <w:tc>
          <w:tcPr>
            <w:tcW w:w="5160" w:type="dxa"/>
          </w:tcPr>
          <w:p w14:paraId="540E88DE" w14:textId="77777777" w:rsidR="0055385D" w:rsidRPr="00D3043F" w:rsidRDefault="0055385D" w:rsidP="00160A8C">
            <w:pPr>
              <w:spacing w:line="240" w:lineRule="auto"/>
              <w:jc w:val="left"/>
              <w:rPr>
                <w:rFonts w:ascii="Arial" w:hAnsi="Arial" w:cs="Arial"/>
                <w:szCs w:val="24"/>
              </w:rPr>
            </w:pPr>
            <w:r w:rsidRPr="00D3043F">
              <w:rPr>
                <w:rFonts w:ascii="Arial" w:hAnsi="Arial" w:cs="Arial"/>
                <w:szCs w:val="24"/>
              </w:rPr>
              <w:t xml:space="preserve">Amalgamated channels that form a complex of </w:t>
            </w:r>
            <w:proofErr w:type="spellStart"/>
            <w:r w:rsidRPr="00D3043F">
              <w:rPr>
                <w:rFonts w:ascii="Arial" w:hAnsi="Arial" w:cs="Arial"/>
                <w:szCs w:val="24"/>
              </w:rPr>
              <w:t>multistorey</w:t>
            </w:r>
            <w:proofErr w:type="spellEnd"/>
            <w:r w:rsidRPr="00D3043F">
              <w:rPr>
                <w:rFonts w:ascii="Arial" w:hAnsi="Arial" w:cs="Arial"/>
                <w:szCs w:val="24"/>
              </w:rPr>
              <w:t xml:space="preserve"> channels.</w:t>
            </w:r>
          </w:p>
          <w:p w14:paraId="4CA587D6"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 xml:space="preserve">Complex ribbon morphology. </w:t>
            </w:r>
          </w:p>
          <w:p w14:paraId="0558F8C2"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Width/Height = 4.0.</w:t>
            </w:r>
          </w:p>
        </w:tc>
        <w:tc>
          <w:tcPr>
            <w:tcW w:w="1620" w:type="dxa"/>
          </w:tcPr>
          <w:p w14:paraId="414BE00D"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30.0-35.0</w:t>
            </w:r>
          </w:p>
        </w:tc>
        <w:tc>
          <w:tcPr>
            <w:tcW w:w="1170" w:type="dxa"/>
          </w:tcPr>
          <w:p w14:paraId="16DF27B2"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145.0</w:t>
            </w:r>
          </w:p>
        </w:tc>
        <w:tc>
          <w:tcPr>
            <w:tcW w:w="1260" w:type="dxa"/>
          </w:tcPr>
          <w:p w14:paraId="0A028A65"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1.1-1.5</w:t>
            </w:r>
          </w:p>
        </w:tc>
        <w:tc>
          <w:tcPr>
            <w:tcW w:w="2070" w:type="dxa"/>
          </w:tcPr>
          <w:p w14:paraId="1E83F70C"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Multilateral stacking</w:t>
            </w:r>
          </w:p>
        </w:tc>
      </w:tr>
      <w:tr w:rsidR="0055385D" w:rsidRPr="0055385D" w14:paraId="3360AECF" w14:textId="77777777" w:rsidTr="00AF2821">
        <w:tc>
          <w:tcPr>
            <w:tcW w:w="2958" w:type="dxa"/>
          </w:tcPr>
          <w:p w14:paraId="429EF147" w14:textId="77777777" w:rsidR="0055385D" w:rsidRPr="00D3043F" w:rsidRDefault="0055385D" w:rsidP="0051341B">
            <w:pPr>
              <w:spacing w:line="240" w:lineRule="auto"/>
              <w:rPr>
                <w:rFonts w:ascii="Arial" w:hAnsi="Arial" w:cs="Arial"/>
                <w:szCs w:val="24"/>
              </w:rPr>
            </w:pPr>
            <w:r w:rsidRPr="00D3043F">
              <w:rPr>
                <w:rFonts w:ascii="Arial" w:hAnsi="Arial" w:cs="Arial"/>
                <w:noProof/>
                <w:sz w:val="24"/>
                <w:szCs w:val="24"/>
              </w:rPr>
              <w:drawing>
                <wp:inline distT="0" distB="0" distL="0" distR="0" wp14:anchorId="7477CA17" wp14:editId="38266FF5">
                  <wp:extent cx="1716416" cy="889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322" t="37762" r="6443" b="36166"/>
                          <a:stretch/>
                        </pic:blipFill>
                        <pic:spPr bwMode="auto">
                          <a:xfrm>
                            <a:off x="0" y="0"/>
                            <a:ext cx="1714500" cy="888008"/>
                          </a:xfrm>
                          <a:prstGeom prst="rect">
                            <a:avLst/>
                          </a:prstGeom>
                          <a:noFill/>
                          <a:ln>
                            <a:noFill/>
                          </a:ln>
                          <a:extLst>
                            <a:ext uri="{53640926-AAD7-44D8-BBD7-CCE9431645EC}">
                              <a14:shadowObscured xmlns:a14="http://schemas.microsoft.com/office/drawing/2010/main"/>
                            </a:ext>
                          </a:extLst>
                        </pic:spPr>
                      </pic:pic>
                    </a:graphicData>
                  </a:graphic>
                </wp:inline>
              </w:drawing>
            </w:r>
          </w:p>
          <w:p w14:paraId="669AF965" w14:textId="77777777" w:rsidR="0055385D" w:rsidRPr="0055385D" w:rsidRDefault="0055385D" w:rsidP="0051341B">
            <w:pPr>
              <w:spacing w:line="240" w:lineRule="auto"/>
              <w:rPr>
                <w:rFonts w:ascii="Arial" w:hAnsi="Arial" w:cs="Arial"/>
                <w:sz w:val="20"/>
                <w:szCs w:val="24"/>
              </w:rPr>
            </w:pPr>
            <w:r w:rsidRPr="00D3043F">
              <w:rPr>
                <w:rFonts w:ascii="Arial" w:hAnsi="Arial" w:cs="Arial"/>
                <w:szCs w:val="24"/>
              </w:rPr>
              <w:t>Single-</w:t>
            </w:r>
            <w:proofErr w:type="spellStart"/>
            <w:r w:rsidRPr="00D3043F">
              <w:rPr>
                <w:rFonts w:ascii="Arial" w:hAnsi="Arial" w:cs="Arial"/>
                <w:szCs w:val="24"/>
              </w:rPr>
              <w:t>storey</w:t>
            </w:r>
            <w:proofErr w:type="spellEnd"/>
            <w:r w:rsidRPr="00D3043F">
              <w:rPr>
                <w:rFonts w:ascii="Arial" w:hAnsi="Arial" w:cs="Arial"/>
                <w:szCs w:val="24"/>
              </w:rPr>
              <w:t xml:space="preserve"> channel</w:t>
            </w:r>
          </w:p>
        </w:tc>
        <w:tc>
          <w:tcPr>
            <w:tcW w:w="5160" w:type="dxa"/>
          </w:tcPr>
          <w:p w14:paraId="625E9844" w14:textId="77777777" w:rsidR="0055385D" w:rsidRPr="00D3043F" w:rsidRDefault="0055385D" w:rsidP="00160A8C">
            <w:pPr>
              <w:spacing w:line="240" w:lineRule="auto"/>
              <w:jc w:val="left"/>
              <w:rPr>
                <w:rFonts w:ascii="Arial" w:hAnsi="Arial" w:cs="Arial"/>
                <w:szCs w:val="24"/>
              </w:rPr>
            </w:pPr>
            <w:r w:rsidRPr="00D3043F">
              <w:rPr>
                <w:rFonts w:ascii="Arial" w:hAnsi="Arial" w:cs="Arial"/>
                <w:szCs w:val="24"/>
              </w:rPr>
              <w:t>Lenticular granular-pebbly sandstone associated with wavy, non-parallel coarse-to-very-coarse grained sandstone beds.</w:t>
            </w:r>
          </w:p>
          <w:p w14:paraId="62045D37"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Complex ribbon morphology.</w:t>
            </w:r>
          </w:p>
          <w:p w14:paraId="5C78F220"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Width/Height = 3.8.</w:t>
            </w:r>
          </w:p>
        </w:tc>
        <w:tc>
          <w:tcPr>
            <w:tcW w:w="1620" w:type="dxa"/>
          </w:tcPr>
          <w:p w14:paraId="26EDAC17"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9.4</w:t>
            </w:r>
          </w:p>
        </w:tc>
        <w:tc>
          <w:tcPr>
            <w:tcW w:w="1170" w:type="dxa"/>
          </w:tcPr>
          <w:p w14:paraId="06EFA881"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36.0</w:t>
            </w:r>
          </w:p>
        </w:tc>
        <w:tc>
          <w:tcPr>
            <w:tcW w:w="1260" w:type="dxa"/>
          </w:tcPr>
          <w:p w14:paraId="33200E8B"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0.5-0.7</w:t>
            </w:r>
          </w:p>
        </w:tc>
        <w:tc>
          <w:tcPr>
            <w:tcW w:w="2070" w:type="dxa"/>
          </w:tcPr>
          <w:p w14:paraId="6FDAAE61"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Vertical stacking</w:t>
            </w:r>
          </w:p>
        </w:tc>
      </w:tr>
      <w:tr w:rsidR="0055385D" w:rsidRPr="0055385D" w14:paraId="5736ECCF" w14:textId="77777777" w:rsidTr="00AF2821">
        <w:tc>
          <w:tcPr>
            <w:tcW w:w="2958" w:type="dxa"/>
          </w:tcPr>
          <w:p w14:paraId="1F1F0083" w14:textId="77777777" w:rsidR="0055385D" w:rsidRPr="0055385D" w:rsidRDefault="0055385D" w:rsidP="0051341B">
            <w:pPr>
              <w:spacing w:line="240" w:lineRule="auto"/>
              <w:rPr>
                <w:rFonts w:ascii="Arial" w:hAnsi="Arial" w:cs="Arial"/>
                <w:sz w:val="20"/>
                <w:szCs w:val="24"/>
              </w:rPr>
            </w:pPr>
            <w:r w:rsidRPr="0055385D">
              <w:rPr>
                <w:rFonts w:ascii="Arial" w:hAnsi="Arial" w:cs="Arial"/>
                <w:noProof/>
                <w:szCs w:val="24"/>
              </w:rPr>
              <w:drawing>
                <wp:inline distT="0" distB="0" distL="0" distR="0" wp14:anchorId="75CD6B02" wp14:editId="648F2542">
                  <wp:extent cx="1741714" cy="4517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042" t="72707" r="5322" b="14030"/>
                          <a:stretch/>
                        </pic:blipFill>
                        <pic:spPr bwMode="auto">
                          <a:xfrm>
                            <a:off x="0" y="0"/>
                            <a:ext cx="1741714" cy="451757"/>
                          </a:xfrm>
                          <a:prstGeom prst="rect">
                            <a:avLst/>
                          </a:prstGeom>
                          <a:noFill/>
                          <a:ln>
                            <a:noFill/>
                          </a:ln>
                          <a:extLst>
                            <a:ext uri="{53640926-AAD7-44D8-BBD7-CCE9431645EC}">
                              <a14:shadowObscured xmlns:a14="http://schemas.microsoft.com/office/drawing/2010/main"/>
                            </a:ext>
                          </a:extLst>
                        </pic:spPr>
                      </pic:pic>
                    </a:graphicData>
                  </a:graphic>
                </wp:inline>
              </w:drawing>
            </w:r>
          </w:p>
          <w:p w14:paraId="036355BE" w14:textId="77777777" w:rsidR="0055385D" w:rsidRPr="0055385D" w:rsidRDefault="0055385D" w:rsidP="0051341B">
            <w:pPr>
              <w:spacing w:line="240" w:lineRule="auto"/>
              <w:rPr>
                <w:rFonts w:ascii="Arial" w:hAnsi="Arial" w:cs="Arial"/>
                <w:sz w:val="20"/>
                <w:szCs w:val="24"/>
              </w:rPr>
            </w:pPr>
            <w:r w:rsidRPr="00D3043F">
              <w:rPr>
                <w:rFonts w:ascii="Arial" w:hAnsi="Arial" w:cs="Arial"/>
                <w:szCs w:val="24"/>
              </w:rPr>
              <w:t>Channel-fill</w:t>
            </w:r>
          </w:p>
        </w:tc>
        <w:tc>
          <w:tcPr>
            <w:tcW w:w="5160" w:type="dxa"/>
          </w:tcPr>
          <w:p w14:paraId="14DD1DB0" w14:textId="77777777" w:rsidR="0055385D" w:rsidRPr="00D3043F" w:rsidRDefault="0055385D" w:rsidP="00160A8C">
            <w:pPr>
              <w:spacing w:line="240" w:lineRule="auto"/>
              <w:jc w:val="left"/>
              <w:rPr>
                <w:rFonts w:ascii="Arial" w:hAnsi="Arial" w:cs="Arial"/>
                <w:szCs w:val="24"/>
              </w:rPr>
            </w:pPr>
            <w:r w:rsidRPr="00D3043F">
              <w:rPr>
                <w:rFonts w:ascii="Arial" w:hAnsi="Arial" w:cs="Arial"/>
                <w:szCs w:val="24"/>
              </w:rPr>
              <w:t>Cross-bedded hemispheric-shaped medium-to-coarse grained sandstone commonly associated with basal erosional surface.</w:t>
            </w:r>
          </w:p>
          <w:p w14:paraId="01C89D3E" w14:textId="77777777" w:rsidR="0055385D" w:rsidRPr="00D3043F" w:rsidRDefault="0055385D" w:rsidP="00160A8C">
            <w:pPr>
              <w:spacing w:line="240" w:lineRule="auto"/>
              <w:jc w:val="left"/>
              <w:rPr>
                <w:rFonts w:ascii="Arial" w:hAnsi="Arial" w:cs="Arial"/>
                <w:szCs w:val="24"/>
              </w:rPr>
            </w:pPr>
            <w:r w:rsidRPr="00D3043F">
              <w:rPr>
                <w:rFonts w:ascii="Arial" w:hAnsi="Arial" w:cs="Arial"/>
                <w:szCs w:val="24"/>
              </w:rPr>
              <w:t>Single ribbon morphology.</w:t>
            </w:r>
          </w:p>
          <w:p w14:paraId="0844FEC3" w14:textId="77777777" w:rsidR="0055385D" w:rsidRPr="00D3043F" w:rsidRDefault="0055385D" w:rsidP="00160A8C">
            <w:pPr>
              <w:spacing w:line="240" w:lineRule="auto"/>
              <w:jc w:val="left"/>
              <w:rPr>
                <w:rFonts w:ascii="Arial" w:hAnsi="Arial" w:cs="Arial"/>
                <w:szCs w:val="24"/>
              </w:rPr>
            </w:pPr>
            <w:r w:rsidRPr="00D3043F">
              <w:rPr>
                <w:rFonts w:ascii="Arial" w:hAnsi="Arial" w:cs="Arial"/>
                <w:szCs w:val="24"/>
              </w:rPr>
              <w:t>Width/Height = 3.0.</w:t>
            </w:r>
          </w:p>
        </w:tc>
        <w:tc>
          <w:tcPr>
            <w:tcW w:w="1620" w:type="dxa"/>
          </w:tcPr>
          <w:p w14:paraId="59EE2AE6"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1.8-5.0</w:t>
            </w:r>
          </w:p>
        </w:tc>
        <w:tc>
          <w:tcPr>
            <w:tcW w:w="1170" w:type="dxa"/>
          </w:tcPr>
          <w:p w14:paraId="20F0A2E6"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21.0</w:t>
            </w:r>
          </w:p>
        </w:tc>
        <w:tc>
          <w:tcPr>
            <w:tcW w:w="1260" w:type="dxa"/>
          </w:tcPr>
          <w:p w14:paraId="4AA60495"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&lt;0.5</w:t>
            </w:r>
          </w:p>
        </w:tc>
        <w:tc>
          <w:tcPr>
            <w:tcW w:w="2070" w:type="dxa"/>
          </w:tcPr>
          <w:p w14:paraId="5E0A965A"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Vertical stacking</w:t>
            </w:r>
          </w:p>
        </w:tc>
      </w:tr>
      <w:tr w:rsidR="0055385D" w:rsidRPr="0055385D" w14:paraId="3C484DF6" w14:textId="77777777" w:rsidTr="00AF2821">
        <w:tc>
          <w:tcPr>
            <w:tcW w:w="2958" w:type="dxa"/>
          </w:tcPr>
          <w:p w14:paraId="7127B38A" w14:textId="77777777" w:rsidR="0055385D" w:rsidRPr="0055385D" w:rsidRDefault="0055385D" w:rsidP="0051341B">
            <w:pPr>
              <w:spacing w:line="240" w:lineRule="auto"/>
              <w:rPr>
                <w:rFonts w:ascii="Arial" w:hAnsi="Arial" w:cs="Arial"/>
                <w:sz w:val="20"/>
                <w:szCs w:val="24"/>
              </w:rPr>
            </w:pPr>
            <w:r w:rsidRPr="0055385D">
              <w:rPr>
                <w:rFonts w:ascii="Arial" w:hAnsi="Arial" w:cs="Arial"/>
                <w:noProof/>
                <w:szCs w:val="24"/>
              </w:rPr>
              <w:drawing>
                <wp:inline distT="0" distB="0" distL="0" distR="0" wp14:anchorId="629546CA" wp14:editId="13C9B037">
                  <wp:extent cx="1475014" cy="250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7282" t="89006" r="16807" b="3644"/>
                          <a:stretch/>
                        </pic:blipFill>
                        <pic:spPr bwMode="auto">
                          <a:xfrm>
                            <a:off x="0" y="0"/>
                            <a:ext cx="1475014" cy="250372"/>
                          </a:xfrm>
                          <a:prstGeom prst="rect">
                            <a:avLst/>
                          </a:prstGeom>
                          <a:noFill/>
                          <a:ln>
                            <a:noFill/>
                          </a:ln>
                          <a:extLst>
                            <a:ext uri="{53640926-AAD7-44D8-BBD7-CCE9431645EC}">
                              <a14:shadowObscured xmlns:a14="http://schemas.microsoft.com/office/drawing/2010/main"/>
                            </a:ext>
                          </a:extLst>
                        </pic:spPr>
                      </pic:pic>
                    </a:graphicData>
                  </a:graphic>
                </wp:inline>
              </w:drawing>
            </w:r>
          </w:p>
          <w:p w14:paraId="25CAEC0D" w14:textId="77777777" w:rsidR="0055385D" w:rsidRPr="0055385D" w:rsidRDefault="0055385D" w:rsidP="0051341B">
            <w:pPr>
              <w:spacing w:line="240" w:lineRule="auto"/>
              <w:rPr>
                <w:rFonts w:ascii="Arial" w:hAnsi="Arial" w:cs="Arial"/>
                <w:sz w:val="20"/>
                <w:szCs w:val="24"/>
              </w:rPr>
            </w:pPr>
            <w:r w:rsidRPr="00D3043F">
              <w:rPr>
                <w:rFonts w:ascii="Arial" w:hAnsi="Arial" w:cs="Arial"/>
                <w:szCs w:val="24"/>
              </w:rPr>
              <w:t>Lens</w:t>
            </w:r>
          </w:p>
        </w:tc>
        <w:tc>
          <w:tcPr>
            <w:tcW w:w="5160" w:type="dxa"/>
          </w:tcPr>
          <w:p w14:paraId="74CE64F8" w14:textId="77777777" w:rsidR="0055385D" w:rsidRPr="00D3043F" w:rsidRDefault="0055385D" w:rsidP="00160A8C">
            <w:pPr>
              <w:spacing w:line="240" w:lineRule="auto"/>
              <w:jc w:val="left"/>
              <w:rPr>
                <w:rFonts w:ascii="Arial" w:hAnsi="Arial" w:cs="Arial"/>
                <w:szCs w:val="24"/>
              </w:rPr>
            </w:pPr>
            <w:r w:rsidRPr="00D3043F">
              <w:rPr>
                <w:rFonts w:ascii="Arial" w:hAnsi="Arial" w:cs="Arial"/>
                <w:szCs w:val="24"/>
              </w:rPr>
              <w:t>Planar cross-bedded tabular sandstone with sheet geometry, commonly characterized by irregular bed thickness across lateral extent.</w:t>
            </w:r>
          </w:p>
        </w:tc>
        <w:tc>
          <w:tcPr>
            <w:tcW w:w="1620" w:type="dxa"/>
          </w:tcPr>
          <w:p w14:paraId="2D046B6A"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0.3-3.0</w:t>
            </w:r>
          </w:p>
        </w:tc>
        <w:tc>
          <w:tcPr>
            <w:tcW w:w="1170" w:type="dxa"/>
          </w:tcPr>
          <w:p w14:paraId="1D999BF3"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7.0-12.0</w:t>
            </w:r>
          </w:p>
        </w:tc>
        <w:tc>
          <w:tcPr>
            <w:tcW w:w="1260" w:type="dxa"/>
          </w:tcPr>
          <w:p w14:paraId="290075F9"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&lt;0.1</w:t>
            </w:r>
          </w:p>
        </w:tc>
        <w:tc>
          <w:tcPr>
            <w:tcW w:w="2070" w:type="dxa"/>
          </w:tcPr>
          <w:p w14:paraId="11BA89E2" w14:textId="77777777" w:rsidR="0055385D" w:rsidRPr="00D3043F" w:rsidRDefault="0055385D" w:rsidP="0051341B">
            <w:pPr>
              <w:spacing w:line="240" w:lineRule="auto"/>
              <w:rPr>
                <w:rFonts w:ascii="Arial" w:hAnsi="Arial" w:cs="Arial"/>
                <w:szCs w:val="24"/>
              </w:rPr>
            </w:pPr>
            <w:r w:rsidRPr="00D3043F">
              <w:rPr>
                <w:rFonts w:ascii="Arial" w:hAnsi="Arial" w:cs="Arial"/>
                <w:szCs w:val="24"/>
              </w:rPr>
              <w:t>Isolated stacking</w:t>
            </w:r>
          </w:p>
        </w:tc>
      </w:tr>
    </w:tbl>
    <w:p w14:paraId="3523FC57" w14:textId="79CE51A5" w:rsidR="0055385D" w:rsidRDefault="0055385D" w:rsidP="0021113A">
      <w:pPr>
        <w:rPr>
          <w:rFonts w:ascii="Arial" w:hAnsi="Arial" w:cs="Arial"/>
          <w:szCs w:val="24"/>
        </w:rPr>
      </w:pPr>
      <w:r w:rsidRPr="00B06CE0">
        <w:rPr>
          <w:noProof/>
        </w:rPr>
        <w:t xml:space="preserve"> </w:t>
      </w:r>
    </w:p>
    <w:p w14:paraId="610CDFF2" w14:textId="77777777" w:rsidR="00BB72F2" w:rsidRDefault="00BB72F2" w:rsidP="0021113A">
      <w:pPr>
        <w:rPr>
          <w:rFonts w:ascii="Arial" w:hAnsi="Arial" w:cs="Arial"/>
          <w:sz w:val="22"/>
          <w:szCs w:val="24"/>
        </w:rPr>
        <w:sectPr w:rsidR="00BB72F2" w:rsidSect="00513ADE">
          <w:type w:val="continuous"/>
          <w:pgSz w:w="15840" w:h="12240" w:orient="landscape"/>
          <w:pgMar w:top="1260" w:right="720" w:bottom="1710" w:left="1170" w:header="720" w:footer="1123" w:gutter="0"/>
          <w:cols w:space="720"/>
          <w:docGrid w:linePitch="272"/>
        </w:sectPr>
      </w:pPr>
    </w:p>
    <w:p w14:paraId="1A4761E8" w14:textId="77777777" w:rsidR="0059440B" w:rsidRPr="00D3043F" w:rsidRDefault="0059440B" w:rsidP="00081906">
      <w:pPr>
        <w:tabs>
          <w:tab w:val="left" w:pos="540"/>
        </w:tabs>
        <w:rPr>
          <w:rFonts w:ascii="Arial" w:hAnsi="Arial" w:cs="Arial"/>
          <w:b/>
          <w:sz w:val="22"/>
          <w:szCs w:val="22"/>
        </w:rPr>
      </w:pPr>
      <w:r w:rsidRPr="00D3043F">
        <w:rPr>
          <w:rFonts w:ascii="Arial" w:hAnsi="Arial" w:cs="Arial"/>
          <w:b/>
          <w:sz w:val="22"/>
          <w:szCs w:val="22"/>
        </w:rPr>
        <w:lastRenderedPageBreak/>
        <w:t>3.2</w:t>
      </w:r>
      <w:r w:rsidRPr="00D3043F">
        <w:rPr>
          <w:rFonts w:ascii="Arial" w:hAnsi="Arial" w:cs="Arial"/>
          <w:b/>
          <w:sz w:val="22"/>
          <w:szCs w:val="22"/>
        </w:rPr>
        <w:tab/>
        <w:t xml:space="preserve">Sediment Facies Analysis </w:t>
      </w:r>
    </w:p>
    <w:p w14:paraId="3F83D234" w14:textId="77777777" w:rsidR="0059440B" w:rsidRPr="00D3043F" w:rsidRDefault="0059440B" w:rsidP="00D3043F">
      <w:pPr>
        <w:spacing w:after="120"/>
        <w:rPr>
          <w:rFonts w:ascii="Arial" w:hAnsi="Arial" w:cs="Arial"/>
          <w:sz w:val="22"/>
          <w:szCs w:val="22"/>
        </w:rPr>
      </w:pPr>
      <w:r w:rsidRPr="00D3043F">
        <w:rPr>
          <w:rFonts w:ascii="Arial" w:hAnsi="Arial" w:cs="Arial"/>
          <w:sz w:val="22"/>
          <w:szCs w:val="22"/>
        </w:rPr>
        <w:t xml:space="preserve">In the siliciclastic body, three lithology associations (hereafter referred to as Facies Associations) are </w:t>
      </w:r>
      <w:proofErr w:type="spellStart"/>
      <w:r w:rsidRPr="00D3043F">
        <w:rPr>
          <w:rFonts w:ascii="Arial" w:hAnsi="Arial" w:cs="Arial"/>
          <w:sz w:val="22"/>
          <w:szCs w:val="22"/>
        </w:rPr>
        <w:t>recognised</w:t>
      </w:r>
      <w:proofErr w:type="spellEnd"/>
      <w:r w:rsidRPr="00D3043F">
        <w:rPr>
          <w:rFonts w:ascii="Arial" w:hAnsi="Arial" w:cs="Arial"/>
          <w:sz w:val="22"/>
          <w:szCs w:val="22"/>
        </w:rPr>
        <w:t xml:space="preserve"> based on dominant lithology: conglomerate, sandstone, and </w:t>
      </w:r>
      <w:proofErr w:type="spellStart"/>
      <w:r w:rsidRPr="00D3043F">
        <w:rPr>
          <w:rFonts w:ascii="Arial" w:hAnsi="Arial" w:cs="Arial"/>
          <w:sz w:val="22"/>
          <w:szCs w:val="22"/>
        </w:rPr>
        <w:t>mudrock</w:t>
      </w:r>
      <w:proofErr w:type="spellEnd"/>
      <w:r w:rsidRPr="00D3043F">
        <w:rPr>
          <w:rFonts w:ascii="Arial" w:hAnsi="Arial" w:cs="Arial"/>
          <w:sz w:val="22"/>
          <w:szCs w:val="22"/>
        </w:rPr>
        <w:t xml:space="preserve"> [33]. Based on grain size, sedimentary structures, and nature of bedding, fifteen distinct sediment types (preferably termed facies) are defined across the three facies associations (Figure 5). The facies proportion in the outcrop is presented in Figure 6 and Table 2, and their characteristics are described in the following section.</w:t>
      </w:r>
    </w:p>
    <w:p w14:paraId="6C69D8E8" w14:textId="77777777" w:rsidR="0059440B" w:rsidRPr="00D3043F" w:rsidRDefault="0059440B" w:rsidP="002136FA">
      <w:pPr>
        <w:rPr>
          <w:rFonts w:ascii="Arial" w:hAnsi="Arial" w:cs="Arial"/>
          <w:sz w:val="22"/>
          <w:szCs w:val="22"/>
        </w:rPr>
      </w:pPr>
    </w:p>
    <w:p w14:paraId="7B21D573" w14:textId="77777777" w:rsidR="0059440B" w:rsidRPr="00D3043F" w:rsidRDefault="0059440B" w:rsidP="00D3043F">
      <w:pPr>
        <w:spacing w:after="120"/>
        <w:rPr>
          <w:rFonts w:ascii="Arial" w:hAnsi="Arial" w:cs="Arial"/>
          <w:sz w:val="22"/>
          <w:szCs w:val="22"/>
        </w:rPr>
      </w:pPr>
      <w:r w:rsidRPr="00D3043F">
        <w:rPr>
          <w:rFonts w:ascii="Arial" w:hAnsi="Arial" w:cs="Arial"/>
          <w:sz w:val="22"/>
          <w:szCs w:val="22"/>
        </w:rPr>
        <w:t>Facies Association 1: Conglomerate</w:t>
      </w:r>
    </w:p>
    <w:p w14:paraId="5C069B68" w14:textId="77777777" w:rsidR="0059440B" w:rsidRPr="00D3043F" w:rsidRDefault="0059440B" w:rsidP="00CC45F5">
      <w:pPr>
        <w:pStyle w:val="ListParagraph"/>
        <w:ind w:left="0"/>
        <w:contextualSpacing w:val="0"/>
        <w:rPr>
          <w:rFonts w:ascii="Arial" w:hAnsi="Arial" w:cs="Arial"/>
        </w:rPr>
      </w:pPr>
      <w:r w:rsidRPr="00D3043F">
        <w:rPr>
          <w:rFonts w:ascii="Arial" w:hAnsi="Arial" w:cs="Arial"/>
          <w:i/>
        </w:rPr>
        <w:t>Fc1: Massive conglomerate</w:t>
      </w:r>
    </w:p>
    <w:p w14:paraId="0484BDBA" w14:textId="77777777" w:rsidR="0059440B" w:rsidRPr="00D3043F" w:rsidRDefault="0059440B" w:rsidP="000B387B">
      <w:pPr>
        <w:pStyle w:val="ListParagraph"/>
        <w:spacing w:after="120"/>
        <w:ind w:left="0"/>
        <w:contextualSpacing w:val="0"/>
        <w:rPr>
          <w:rFonts w:ascii="Arial" w:hAnsi="Arial" w:cs="Arial"/>
        </w:rPr>
      </w:pPr>
      <w:r w:rsidRPr="00D3043F">
        <w:rPr>
          <w:rFonts w:ascii="Arial" w:hAnsi="Arial" w:cs="Arial"/>
        </w:rPr>
        <w:t xml:space="preserve">Massive conglomerate (Fc1) makes up the entire conglomerate facies association and constitutes 7% of the fluvial body. The facies consists of clasts of variable dimensions ranging from 4.5 cm to 15.2 cm long and 0.5 cm to 7.5 cm wide. The clasts are without preferred orientation and are arranged in a </w:t>
      </w:r>
      <w:proofErr w:type="spellStart"/>
      <w:r w:rsidRPr="00D3043F">
        <w:rPr>
          <w:rFonts w:ascii="Arial" w:hAnsi="Arial" w:cs="Arial"/>
        </w:rPr>
        <w:t>disorganised</w:t>
      </w:r>
      <w:proofErr w:type="spellEnd"/>
      <w:r w:rsidRPr="00D3043F">
        <w:rPr>
          <w:rFonts w:ascii="Arial" w:hAnsi="Arial" w:cs="Arial"/>
        </w:rPr>
        <w:t xml:space="preserve"> manner within a matrix of fine-to-coarse grained sandstone. They have variable composition with sandstone and claystone most common. Associated with the facies are mud-prone load balls (Fm5) that are randomly distributed over a basal erosional surface within a matrix of fine sandstone. Such load clasts are up to 0.4 m long and 0.1 m wide. The facies is characterized by low sandstone-mudstone ratio (55%), very poor sorting and a </w:t>
      </w:r>
      <w:proofErr w:type="spellStart"/>
      <w:r w:rsidRPr="00D3043F">
        <w:rPr>
          <w:rFonts w:ascii="Arial" w:hAnsi="Arial" w:cs="Arial"/>
        </w:rPr>
        <w:t>disorganised</w:t>
      </w:r>
      <w:proofErr w:type="spellEnd"/>
      <w:r w:rsidRPr="00D3043F">
        <w:rPr>
          <w:rFonts w:ascii="Arial" w:hAnsi="Arial" w:cs="Arial"/>
        </w:rPr>
        <w:t xml:space="preserve"> internal structure. Crude cross bedding occurs in places, and largest clasts occur at the base to imprint a normal grading trend. Individual beds bound with wispy laminated claystone (Fm3).</w:t>
      </w:r>
    </w:p>
    <w:p w14:paraId="736F2CFC" w14:textId="77777777" w:rsidR="0059440B" w:rsidRPr="00D3043F" w:rsidRDefault="0059440B" w:rsidP="00CC45F5">
      <w:pPr>
        <w:rPr>
          <w:rFonts w:ascii="Arial" w:eastAsia="Calibri" w:hAnsi="Arial" w:cs="Arial"/>
          <w:sz w:val="22"/>
          <w:szCs w:val="22"/>
          <w:lang w:val="en-GB"/>
        </w:rPr>
      </w:pPr>
    </w:p>
    <w:p w14:paraId="0B1DA407" w14:textId="77777777" w:rsidR="0059440B" w:rsidRPr="00D3043F" w:rsidRDefault="0059440B" w:rsidP="00CC45F5">
      <w:pPr>
        <w:pStyle w:val="ListParagraph"/>
        <w:ind w:left="0"/>
        <w:contextualSpacing w:val="0"/>
        <w:rPr>
          <w:rFonts w:ascii="Arial" w:hAnsi="Arial" w:cs="Arial"/>
        </w:rPr>
      </w:pPr>
      <w:r w:rsidRPr="00D3043F">
        <w:rPr>
          <w:rFonts w:ascii="Arial" w:hAnsi="Arial" w:cs="Arial"/>
        </w:rPr>
        <w:t>Facies Association 2: Sandstone</w:t>
      </w:r>
    </w:p>
    <w:p w14:paraId="0B2A6A5A" w14:textId="77777777" w:rsidR="0059440B" w:rsidRPr="00D3043F" w:rsidRDefault="0059440B" w:rsidP="00D3043F">
      <w:pPr>
        <w:pStyle w:val="ListParagraph"/>
        <w:spacing w:after="120"/>
        <w:ind w:left="0"/>
        <w:contextualSpacing w:val="0"/>
        <w:rPr>
          <w:rFonts w:ascii="Arial" w:hAnsi="Arial" w:cs="Arial"/>
        </w:rPr>
      </w:pPr>
      <w:r w:rsidRPr="00D3043F">
        <w:rPr>
          <w:rFonts w:ascii="Arial" w:hAnsi="Arial" w:cs="Arial"/>
        </w:rPr>
        <w:t xml:space="preserve">Facies association 2 comprises sandstone and accounts for 39% of the entire fluvial body. It is made up of eight constituent facies that have different grain size range, grain sorting, sandstone-mudstone ratio, bed thickness and lateral extent, bedding style, and internal architecture. The facies are described as follows:  </w:t>
      </w:r>
    </w:p>
    <w:p w14:paraId="753EAEF2" w14:textId="77777777" w:rsidR="0059440B" w:rsidRPr="00D3043F" w:rsidRDefault="0059440B" w:rsidP="00CC45F5">
      <w:pPr>
        <w:pStyle w:val="ListParagraph"/>
        <w:ind w:left="0"/>
        <w:contextualSpacing w:val="0"/>
        <w:rPr>
          <w:rFonts w:ascii="Arial" w:hAnsi="Arial" w:cs="Arial"/>
        </w:rPr>
      </w:pPr>
    </w:p>
    <w:p w14:paraId="00CA7939" w14:textId="77777777" w:rsidR="0059440B" w:rsidRPr="00D3043F" w:rsidRDefault="0059440B" w:rsidP="00CC45F5">
      <w:pPr>
        <w:pStyle w:val="ListParagraph"/>
        <w:ind w:left="0"/>
        <w:contextualSpacing w:val="0"/>
        <w:rPr>
          <w:rFonts w:ascii="Arial" w:hAnsi="Arial" w:cs="Arial"/>
        </w:rPr>
      </w:pPr>
      <w:r w:rsidRPr="00D3043F">
        <w:rPr>
          <w:rFonts w:ascii="Arial" w:hAnsi="Arial" w:cs="Arial"/>
          <w:i/>
        </w:rPr>
        <w:t>Fs1: Massive lenticular-bedded very coarse-grained sandstone</w:t>
      </w:r>
    </w:p>
    <w:p w14:paraId="72992432" w14:textId="77777777" w:rsidR="0059440B" w:rsidRPr="00D3043F" w:rsidRDefault="0059440B" w:rsidP="00D3043F">
      <w:pPr>
        <w:pStyle w:val="ListParagraph"/>
        <w:spacing w:after="120"/>
        <w:ind w:left="0"/>
        <w:contextualSpacing w:val="0"/>
        <w:rPr>
          <w:rFonts w:ascii="Arial" w:hAnsi="Arial" w:cs="Arial"/>
        </w:rPr>
      </w:pPr>
      <w:r w:rsidRPr="00D3043F">
        <w:rPr>
          <w:rFonts w:ascii="Arial" w:hAnsi="Arial" w:cs="Arial"/>
        </w:rPr>
        <w:t xml:space="preserve">This facies makes up about 9% of the constituent facies </w:t>
      </w:r>
      <w:proofErr w:type="spellStart"/>
      <w:r w:rsidRPr="00D3043F">
        <w:rPr>
          <w:rFonts w:ascii="Arial" w:hAnsi="Arial" w:cs="Arial"/>
        </w:rPr>
        <w:t>recognised</w:t>
      </w:r>
      <w:proofErr w:type="spellEnd"/>
      <w:r w:rsidRPr="00D3043F">
        <w:rPr>
          <w:rFonts w:ascii="Arial" w:hAnsi="Arial" w:cs="Arial"/>
        </w:rPr>
        <w:t xml:space="preserve"> in the fluvial body. It is composed of massive sandstone, about 1.5 m thick, that scoured into greyish pink structureless claystone (Fm1). The facies is very coarse-grained and poorly-to-moderately sorted although sorting gets better towards the top. Dispersed shards of claystone are commonplace forming basal lags in the ungraded </w:t>
      </w:r>
      <w:r w:rsidRPr="00D3043F">
        <w:rPr>
          <w:rFonts w:ascii="Arial" w:hAnsi="Arial" w:cs="Arial"/>
        </w:rPr>
        <w:lastRenderedPageBreak/>
        <w:t>sandstone and reducing sandstone-mudstone ratio to about 70%. Internal structure consists of current ripples with sharp lee sides, and trough cross lamination that occur at the upper finer-grained parts.</w:t>
      </w:r>
    </w:p>
    <w:p w14:paraId="780E7D9C" w14:textId="77777777" w:rsidR="0059440B" w:rsidRPr="00D3043F" w:rsidRDefault="0059440B" w:rsidP="00CC45F5">
      <w:pPr>
        <w:pStyle w:val="ListParagraph"/>
        <w:ind w:left="0"/>
        <w:contextualSpacing w:val="0"/>
        <w:rPr>
          <w:rFonts w:ascii="Arial" w:hAnsi="Arial" w:cs="Arial"/>
          <w:color w:val="FF0000"/>
        </w:rPr>
      </w:pPr>
    </w:p>
    <w:p w14:paraId="5EF5C12E" w14:textId="77777777" w:rsidR="0059440B" w:rsidRPr="00D3043F" w:rsidRDefault="0059440B" w:rsidP="00CC45F5">
      <w:pPr>
        <w:pStyle w:val="ListParagraph"/>
        <w:ind w:left="0"/>
        <w:contextualSpacing w:val="0"/>
        <w:rPr>
          <w:rFonts w:ascii="Arial" w:hAnsi="Arial" w:cs="Arial"/>
        </w:rPr>
      </w:pPr>
      <w:r w:rsidRPr="00D3043F">
        <w:rPr>
          <w:rFonts w:ascii="Arial" w:hAnsi="Arial" w:cs="Arial"/>
          <w:i/>
        </w:rPr>
        <w:t>Fs2: Massive wavy-bedded coarse-grained ripple cross-laminated sandstone</w:t>
      </w:r>
    </w:p>
    <w:p w14:paraId="52B771B6" w14:textId="5AE8B78F" w:rsidR="000B387B" w:rsidRPr="000B387B" w:rsidRDefault="0059440B" w:rsidP="000B387B">
      <w:pPr>
        <w:pStyle w:val="ListParagraph"/>
        <w:spacing w:after="120"/>
        <w:ind w:left="0"/>
        <w:contextualSpacing w:val="0"/>
        <w:rPr>
          <w:rFonts w:ascii="Arial" w:hAnsi="Arial" w:cs="Arial"/>
        </w:rPr>
      </w:pPr>
      <w:r w:rsidRPr="00D3043F">
        <w:rPr>
          <w:rFonts w:ascii="Arial" w:hAnsi="Arial" w:cs="Arial"/>
        </w:rPr>
        <w:t>This facies is characterized by wavy subparallel bedding, and consists of coarse</w:t>
      </w:r>
      <w:r w:rsidR="0044130F">
        <w:rPr>
          <w:rFonts w:ascii="Arial" w:hAnsi="Arial" w:cs="Arial"/>
        </w:rPr>
        <w:t>-</w:t>
      </w:r>
      <w:r w:rsidRPr="00D3043F">
        <w:rPr>
          <w:rFonts w:ascii="Arial" w:hAnsi="Arial" w:cs="Arial"/>
        </w:rPr>
        <w:t xml:space="preserve">grained moderately-sorted sandstone. Individual beds are up to 1.0 m thick, but a high tendency for amalgamation makes vertical succession of bed thickness to exceed 3.0 m. The facies has a sandstone-mudstone ratio of 90-95% with good visible porosity. Internal grading is observed </w:t>
      </w:r>
      <w:r w:rsidR="000B387B" w:rsidRPr="000B387B">
        <w:rPr>
          <w:rFonts w:ascii="Arial" w:hAnsi="Arial" w:cs="Arial"/>
        </w:rPr>
        <w:t xml:space="preserve">from </w:t>
      </w:r>
      <w:r w:rsidR="00A574DE">
        <w:rPr>
          <w:rFonts w:ascii="Arial" w:hAnsi="Arial" w:cs="Arial"/>
        </w:rPr>
        <w:t xml:space="preserve">the </w:t>
      </w:r>
      <w:r w:rsidR="000B387B" w:rsidRPr="000B387B">
        <w:rPr>
          <w:rFonts w:ascii="Arial" w:hAnsi="Arial" w:cs="Arial"/>
        </w:rPr>
        <w:t xml:space="preserve">coarse-grained ripple-laminated lower part to </w:t>
      </w:r>
      <w:r w:rsidR="00A574DE">
        <w:rPr>
          <w:rFonts w:ascii="Arial" w:hAnsi="Arial" w:cs="Arial"/>
        </w:rPr>
        <w:t xml:space="preserve">the </w:t>
      </w:r>
      <w:r w:rsidR="000B387B" w:rsidRPr="000B387B">
        <w:rPr>
          <w:rFonts w:ascii="Arial" w:hAnsi="Arial" w:cs="Arial"/>
        </w:rPr>
        <w:t xml:space="preserve">fine-to-medium-grained ripple cross-laminated upper section. The facies extends laterally up to 35.0 m across the outcrop width and constitutes 12% of the constituent facies. It passes abruptly upward into </w:t>
      </w:r>
      <w:r w:rsidR="00A574DE">
        <w:rPr>
          <w:rFonts w:ascii="Arial" w:hAnsi="Arial" w:cs="Arial"/>
        </w:rPr>
        <w:t xml:space="preserve">the </w:t>
      </w:r>
      <w:r w:rsidR="000B387B" w:rsidRPr="000B387B">
        <w:rPr>
          <w:rFonts w:ascii="Arial" w:hAnsi="Arial" w:cs="Arial"/>
        </w:rPr>
        <w:t xml:space="preserve">interval of wispy laminated claystone (Fm3).  </w:t>
      </w:r>
    </w:p>
    <w:p w14:paraId="62922922" w14:textId="77777777" w:rsidR="000B387B" w:rsidRPr="000B387B" w:rsidRDefault="000B387B" w:rsidP="00CC45F5">
      <w:pPr>
        <w:pStyle w:val="ListParagraph"/>
        <w:ind w:left="0"/>
        <w:contextualSpacing w:val="0"/>
        <w:rPr>
          <w:rFonts w:ascii="Arial" w:hAnsi="Arial" w:cs="Arial"/>
        </w:rPr>
      </w:pPr>
    </w:p>
    <w:p w14:paraId="1C40EB46" w14:textId="77777777" w:rsidR="000B387B" w:rsidRPr="000B387B" w:rsidRDefault="000B387B" w:rsidP="00CC45F5">
      <w:pPr>
        <w:pStyle w:val="ListParagraph"/>
        <w:ind w:left="0"/>
        <w:contextualSpacing w:val="0"/>
        <w:rPr>
          <w:rFonts w:ascii="Arial" w:hAnsi="Arial" w:cs="Arial"/>
          <w:i/>
        </w:rPr>
      </w:pPr>
      <w:r w:rsidRPr="000B387B">
        <w:rPr>
          <w:rFonts w:ascii="Arial" w:hAnsi="Arial" w:cs="Arial"/>
          <w:i/>
        </w:rPr>
        <w:t>Fs3: Graded pebbly scour-fill sandstone</w:t>
      </w:r>
    </w:p>
    <w:p w14:paraId="018EA1D1" w14:textId="77777777" w:rsidR="000B387B" w:rsidRPr="000B387B" w:rsidRDefault="000B387B" w:rsidP="000B387B">
      <w:pPr>
        <w:pStyle w:val="ListParagraph"/>
        <w:spacing w:after="120"/>
        <w:ind w:left="0"/>
        <w:contextualSpacing w:val="0"/>
        <w:rPr>
          <w:rFonts w:ascii="Arial" w:hAnsi="Arial" w:cs="Arial"/>
        </w:rPr>
      </w:pPr>
      <w:r w:rsidRPr="000B387B">
        <w:rPr>
          <w:rFonts w:ascii="Arial" w:hAnsi="Arial" w:cs="Arial"/>
        </w:rPr>
        <w:t>This facies makes up around 4% of the constituent facies in the fluvial outcrop. It consists of pebbly sandstone that grades upward into intervals of fine-to-medium-grained ripple-laminated sandstone. In Fs3 sequences, grain sorting is better towards the upper part with corresponding better visible porosity. Generally, bed thickness in these sequences varies between 1.2 m and 2.5 m with a lateral extent of 22.0</w:t>
      </w:r>
      <w:r w:rsidRPr="000B387B">
        <w:rPr>
          <w:rFonts w:ascii="Arial" w:hAnsi="Arial" w:cs="Arial"/>
          <w:color w:val="FF0000"/>
        </w:rPr>
        <w:t xml:space="preserve"> </w:t>
      </w:r>
      <w:r w:rsidRPr="000B387B">
        <w:rPr>
          <w:rFonts w:ascii="Arial" w:hAnsi="Arial" w:cs="Arial"/>
        </w:rPr>
        <w:t xml:space="preserve">m. Internal structure is composed of normal grading, scour fill, current ripples, and ripple cross lamination. The facies is characterized by erosional base and abrupt transition into wavy laminated mudstone (Fm4). </w:t>
      </w:r>
    </w:p>
    <w:p w14:paraId="57E28A0B" w14:textId="77777777" w:rsidR="000B387B" w:rsidRPr="000B387B" w:rsidRDefault="000B387B" w:rsidP="00CC45F5">
      <w:pPr>
        <w:pStyle w:val="ListParagraph"/>
        <w:ind w:left="0"/>
        <w:contextualSpacing w:val="0"/>
        <w:rPr>
          <w:rFonts w:ascii="Arial" w:hAnsi="Arial" w:cs="Arial"/>
        </w:rPr>
      </w:pPr>
    </w:p>
    <w:p w14:paraId="28D6ADE7" w14:textId="77777777" w:rsidR="000B387B" w:rsidRPr="000B387B" w:rsidRDefault="000B387B" w:rsidP="00CC45F5">
      <w:pPr>
        <w:pStyle w:val="ListParagraph"/>
        <w:ind w:left="0"/>
        <w:contextualSpacing w:val="0"/>
        <w:rPr>
          <w:rFonts w:ascii="Arial" w:hAnsi="Arial" w:cs="Arial"/>
          <w:i/>
        </w:rPr>
      </w:pPr>
      <w:r w:rsidRPr="000B387B">
        <w:rPr>
          <w:rFonts w:ascii="Arial" w:hAnsi="Arial" w:cs="Arial"/>
          <w:i/>
        </w:rPr>
        <w:t>Fs4: Planar parallel-bedded rippled coarse-grained sandstone</w:t>
      </w:r>
    </w:p>
    <w:p w14:paraId="3DA65D95" w14:textId="36BFE21E" w:rsidR="000B387B" w:rsidRDefault="000B387B" w:rsidP="00CC45F5">
      <w:pPr>
        <w:pStyle w:val="ListParagraph"/>
        <w:spacing w:after="120"/>
        <w:ind w:left="0"/>
        <w:contextualSpacing w:val="0"/>
        <w:rPr>
          <w:rFonts w:ascii="Arial" w:hAnsi="Arial" w:cs="Arial"/>
        </w:rPr>
      </w:pPr>
      <w:r w:rsidRPr="000B387B">
        <w:rPr>
          <w:rFonts w:ascii="Arial" w:hAnsi="Arial" w:cs="Arial"/>
        </w:rPr>
        <w:t>Planar parallel-bedded rippled coarse-grained sandstone has a proportion of about 7% in the siliciclastic body. The facies is characterized by variable bed thickness, ranging from 0.2 m to about 1.5 m with lateral extent of 15.0 m-22.0 m before thinning out into a succession of lenticular shale (Fm2). The facies is entirely sand, and is moderately-to-well sorted. In Fs4 intervals, internal architecture comprises isolated current ripples, but no internal grading is observed. Bedding is planar and non-erosional. Fs4 sequences commonly alternate with Fm2. The facies is bounded by sharp basal contact with a thick succession of wavy laminated mudstone (Fm4), and passes upward into intervals of planar parallel-bedded ripple-laminated medium-to-coarse-grained sandstone (Fs5).</w:t>
      </w:r>
    </w:p>
    <w:p w14:paraId="4ADE7190" w14:textId="77777777" w:rsidR="000B387B" w:rsidRPr="00D3043F" w:rsidRDefault="000B387B" w:rsidP="00D3043F">
      <w:pPr>
        <w:spacing w:after="120"/>
        <w:rPr>
          <w:rFonts w:ascii="Arial" w:hAnsi="Arial" w:cs="Arial"/>
          <w:sz w:val="22"/>
          <w:szCs w:val="22"/>
        </w:rPr>
        <w:sectPr w:rsidR="000B387B" w:rsidRPr="00D3043F" w:rsidSect="00513ADE">
          <w:type w:val="continuous"/>
          <w:pgSz w:w="12240" w:h="15840"/>
          <w:pgMar w:top="1440" w:right="2016" w:bottom="2016" w:left="2016" w:header="720" w:footer="1123" w:gutter="0"/>
          <w:cols w:space="720"/>
          <w:docGrid w:linePitch="272"/>
        </w:sectPr>
      </w:pPr>
    </w:p>
    <w:p w14:paraId="0B81B4D7" w14:textId="182CFA71" w:rsidR="00B51274" w:rsidRDefault="00B51274" w:rsidP="0021113A">
      <w:pPr>
        <w:rPr>
          <w:rFonts w:ascii="Arial" w:hAnsi="Arial" w:cs="Arial"/>
          <w:sz w:val="22"/>
          <w:szCs w:val="24"/>
        </w:rPr>
      </w:pPr>
      <w:r>
        <w:rPr>
          <w:noProof/>
        </w:rPr>
        <w:lastRenderedPageBreak/>
        <w:drawing>
          <wp:inline distT="0" distB="0" distL="0" distR="0" wp14:anchorId="502B4F63" wp14:editId="1BC40B03">
            <wp:extent cx="7093377" cy="4854146"/>
            <wp:effectExtent l="0" t="0" r="0" b="3810"/>
            <wp:docPr id="6" name="Picture 6" descr="C:\Users\OWNER\AppData\Local\Microsoft\Windows\INetCache\Content.Word\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Content.Word\Figure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95069" cy="4855304"/>
                    </a:xfrm>
                    <a:prstGeom prst="rect">
                      <a:avLst/>
                    </a:prstGeom>
                    <a:noFill/>
                    <a:ln>
                      <a:noFill/>
                    </a:ln>
                  </pic:spPr>
                </pic:pic>
              </a:graphicData>
            </a:graphic>
          </wp:inline>
        </w:drawing>
      </w:r>
    </w:p>
    <w:p w14:paraId="7AFE6A5E" w14:textId="77777777" w:rsidR="0021113A" w:rsidRPr="00D3043F" w:rsidRDefault="0021113A" w:rsidP="00D3043F">
      <w:pPr>
        <w:rPr>
          <w:rFonts w:ascii="Arial" w:hAnsi="Arial" w:cs="Arial"/>
          <w:sz w:val="22"/>
          <w:szCs w:val="24"/>
        </w:rPr>
      </w:pPr>
      <w:r w:rsidRPr="00D3043F">
        <w:rPr>
          <w:rFonts w:ascii="Arial" w:hAnsi="Arial" w:cs="Arial"/>
          <w:sz w:val="22"/>
          <w:szCs w:val="24"/>
        </w:rPr>
        <w:t xml:space="preserve">Figure 5. Representative photographs of sediment facies </w:t>
      </w:r>
      <w:proofErr w:type="spellStart"/>
      <w:r w:rsidRPr="00D3043F">
        <w:rPr>
          <w:rFonts w:ascii="Arial" w:hAnsi="Arial" w:cs="Arial"/>
          <w:sz w:val="22"/>
          <w:szCs w:val="24"/>
        </w:rPr>
        <w:t>recognised</w:t>
      </w:r>
      <w:proofErr w:type="spellEnd"/>
      <w:r w:rsidRPr="00D3043F">
        <w:rPr>
          <w:rFonts w:ascii="Arial" w:hAnsi="Arial" w:cs="Arial"/>
          <w:sz w:val="22"/>
          <w:szCs w:val="24"/>
        </w:rPr>
        <w:t xml:space="preserve"> in the fluvial complex. Based on dominant lithology, the fifteen facies can be grouped into three: conglomerate, sandstone, and </w:t>
      </w:r>
      <w:proofErr w:type="spellStart"/>
      <w:r w:rsidRPr="00D3043F">
        <w:rPr>
          <w:rFonts w:ascii="Arial" w:hAnsi="Arial" w:cs="Arial"/>
          <w:sz w:val="22"/>
          <w:szCs w:val="24"/>
        </w:rPr>
        <w:t>mudrock</w:t>
      </w:r>
      <w:proofErr w:type="spellEnd"/>
      <w:r w:rsidRPr="00D3043F">
        <w:rPr>
          <w:rFonts w:ascii="Arial" w:hAnsi="Arial" w:cs="Arial"/>
          <w:sz w:val="22"/>
          <w:szCs w:val="24"/>
        </w:rPr>
        <w:t xml:space="preserve">.  </w:t>
      </w:r>
    </w:p>
    <w:p w14:paraId="66AC04FE" w14:textId="77777777" w:rsidR="0021113A" w:rsidRDefault="0021113A" w:rsidP="0021113A">
      <w:pPr>
        <w:rPr>
          <w:rFonts w:ascii="Arial" w:hAnsi="Arial" w:cs="Arial"/>
          <w:sz w:val="22"/>
          <w:szCs w:val="24"/>
        </w:rPr>
      </w:pPr>
    </w:p>
    <w:p w14:paraId="22986540" w14:textId="77777777" w:rsidR="00B51274" w:rsidRDefault="00B51274" w:rsidP="0021113A">
      <w:pPr>
        <w:rPr>
          <w:rFonts w:ascii="Arial" w:hAnsi="Arial" w:cs="Arial"/>
          <w:sz w:val="22"/>
          <w:szCs w:val="24"/>
        </w:rPr>
        <w:sectPr w:rsidR="00B51274" w:rsidSect="00513ADE">
          <w:type w:val="continuous"/>
          <w:pgSz w:w="15840" w:h="12240" w:orient="landscape"/>
          <w:pgMar w:top="1260" w:right="720" w:bottom="1710" w:left="1170" w:header="720" w:footer="1123" w:gutter="0"/>
          <w:cols w:space="720"/>
          <w:docGrid w:linePitch="272"/>
        </w:sectPr>
      </w:pPr>
    </w:p>
    <w:p w14:paraId="70487AA8" w14:textId="76801C68" w:rsidR="0021113A" w:rsidRDefault="007E7796" w:rsidP="0021113A">
      <w:pPr>
        <w:rPr>
          <w:rFonts w:ascii="Arial" w:hAnsi="Arial" w:cs="Arial"/>
          <w:sz w:val="22"/>
          <w:szCs w:val="24"/>
        </w:rPr>
      </w:pPr>
      <w:r>
        <w:rPr>
          <w:noProof/>
        </w:rPr>
        <w:lastRenderedPageBreak/>
        <w:drawing>
          <wp:inline distT="0" distB="0" distL="0" distR="0" wp14:anchorId="46837F81" wp14:editId="39E79D18">
            <wp:extent cx="4612640" cy="3068320"/>
            <wp:effectExtent l="0" t="0" r="0" b="0"/>
            <wp:docPr id="7" name="Picture 7" descr="C:\Users\OWNER\AppData\Local\Microsoft\Windows\INetCache\Content.Word\Fig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INetCache\Content.Word\Figure_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9" t="14035" r="8381" b="7473"/>
                    <a:stretch/>
                  </pic:blipFill>
                  <pic:spPr bwMode="auto">
                    <a:xfrm>
                      <a:off x="0" y="0"/>
                      <a:ext cx="4612640" cy="3068320"/>
                    </a:xfrm>
                    <a:prstGeom prst="rect">
                      <a:avLst/>
                    </a:prstGeom>
                    <a:noFill/>
                    <a:ln>
                      <a:noFill/>
                    </a:ln>
                    <a:extLst>
                      <a:ext uri="{53640926-AAD7-44D8-BBD7-CCE9431645EC}">
                        <a14:shadowObscured xmlns:a14="http://schemas.microsoft.com/office/drawing/2010/main"/>
                      </a:ext>
                    </a:extLst>
                  </pic:spPr>
                </pic:pic>
              </a:graphicData>
            </a:graphic>
          </wp:inline>
        </w:drawing>
      </w:r>
    </w:p>
    <w:p w14:paraId="6C64C1F2" w14:textId="77777777" w:rsidR="0021113A" w:rsidRDefault="0021113A" w:rsidP="0021113A">
      <w:pPr>
        <w:rPr>
          <w:rFonts w:ascii="Arial" w:hAnsi="Arial" w:cs="Arial"/>
          <w:sz w:val="22"/>
          <w:szCs w:val="24"/>
        </w:rPr>
      </w:pPr>
    </w:p>
    <w:p w14:paraId="70715E44" w14:textId="77777777" w:rsidR="0021113A" w:rsidRPr="000B387B" w:rsidRDefault="0021113A" w:rsidP="000B387B">
      <w:pPr>
        <w:spacing w:after="0"/>
        <w:rPr>
          <w:rFonts w:ascii="Arial" w:hAnsi="Arial" w:cs="Arial"/>
          <w:sz w:val="24"/>
          <w:szCs w:val="24"/>
        </w:rPr>
      </w:pPr>
    </w:p>
    <w:p w14:paraId="0D43900A" w14:textId="77777777" w:rsidR="0021113A" w:rsidRPr="000B387B" w:rsidRDefault="0021113A" w:rsidP="000B387B">
      <w:pPr>
        <w:spacing w:after="0"/>
        <w:rPr>
          <w:rFonts w:ascii="Arial" w:hAnsi="Arial" w:cs="Arial"/>
          <w:sz w:val="22"/>
          <w:szCs w:val="24"/>
        </w:rPr>
      </w:pPr>
      <w:r w:rsidRPr="000B387B">
        <w:rPr>
          <w:rFonts w:ascii="Arial" w:hAnsi="Arial" w:cs="Arial"/>
          <w:sz w:val="22"/>
          <w:szCs w:val="24"/>
        </w:rPr>
        <w:t>Figure 6. Facies distribution chart showing variable proportion in the fluvial complex. In the complex, Fm3 is the most abundant facies (28%), and Fm5 the least (&lt;1%).</w:t>
      </w:r>
    </w:p>
    <w:p w14:paraId="30BAB7C0" w14:textId="77777777" w:rsidR="0021113A" w:rsidRDefault="0021113A" w:rsidP="00EE2D5E">
      <w:pPr>
        <w:pStyle w:val="ListParagraph"/>
        <w:spacing w:after="0" w:line="240" w:lineRule="auto"/>
        <w:ind w:left="0" w:firstLine="720"/>
        <w:rPr>
          <w:rFonts w:ascii="Arial" w:hAnsi="Arial" w:cs="Arial"/>
          <w:sz w:val="20"/>
          <w:szCs w:val="20"/>
        </w:rPr>
      </w:pPr>
    </w:p>
    <w:p w14:paraId="06281C77" w14:textId="77777777" w:rsidR="0021113A" w:rsidRDefault="0021113A" w:rsidP="00EE2D5E">
      <w:pPr>
        <w:pStyle w:val="ListParagraph"/>
        <w:spacing w:after="0" w:line="240" w:lineRule="auto"/>
        <w:ind w:left="0" w:firstLine="720"/>
        <w:rPr>
          <w:rFonts w:ascii="Arial" w:hAnsi="Arial" w:cs="Arial"/>
          <w:sz w:val="20"/>
          <w:szCs w:val="20"/>
        </w:rPr>
      </w:pPr>
    </w:p>
    <w:p w14:paraId="4BD8C14B" w14:textId="77777777" w:rsidR="0021113A" w:rsidRDefault="0021113A" w:rsidP="00EE2D5E">
      <w:pPr>
        <w:pStyle w:val="ListParagraph"/>
        <w:spacing w:after="0" w:line="240" w:lineRule="auto"/>
        <w:ind w:left="0" w:firstLine="720"/>
        <w:rPr>
          <w:rFonts w:ascii="Arial" w:hAnsi="Arial" w:cs="Arial"/>
          <w:sz w:val="20"/>
          <w:szCs w:val="20"/>
        </w:rPr>
      </w:pPr>
    </w:p>
    <w:p w14:paraId="557C3FB3" w14:textId="77777777" w:rsidR="0021113A" w:rsidRDefault="0021113A" w:rsidP="00EE2D5E">
      <w:pPr>
        <w:pStyle w:val="ListParagraph"/>
        <w:spacing w:after="0" w:line="240" w:lineRule="auto"/>
        <w:ind w:left="0" w:firstLine="720"/>
        <w:rPr>
          <w:rFonts w:ascii="Arial" w:hAnsi="Arial" w:cs="Arial"/>
          <w:sz w:val="20"/>
          <w:szCs w:val="20"/>
        </w:rPr>
      </w:pPr>
    </w:p>
    <w:p w14:paraId="1AA48D9F" w14:textId="77777777" w:rsidR="0021113A" w:rsidRDefault="0021113A" w:rsidP="00EE2D5E">
      <w:pPr>
        <w:pStyle w:val="ListParagraph"/>
        <w:spacing w:after="0" w:line="240" w:lineRule="auto"/>
        <w:ind w:left="0" w:firstLine="720"/>
        <w:rPr>
          <w:rFonts w:ascii="Arial" w:hAnsi="Arial" w:cs="Arial"/>
          <w:sz w:val="20"/>
          <w:szCs w:val="20"/>
        </w:rPr>
      </w:pPr>
    </w:p>
    <w:p w14:paraId="35D9CD33" w14:textId="77777777" w:rsidR="0021113A" w:rsidRDefault="0021113A" w:rsidP="00EE2D5E">
      <w:pPr>
        <w:pStyle w:val="ListParagraph"/>
        <w:spacing w:after="0" w:line="240" w:lineRule="auto"/>
        <w:ind w:left="0" w:firstLine="720"/>
        <w:rPr>
          <w:rFonts w:ascii="Arial" w:hAnsi="Arial" w:cs="Arial"/>
          <w:sz w:val="20"/>
          <w:szCs w:val="20"/>
        </w:rPr>
      </w:pPr>
    </w:p>
    <w:p w14:paraId="7FA1FF74" w14:textId="77777777" w:rsidR="0021113A" w:rsidRDefault="0021113A" w:rsidP="00EE2D5E">
      <w:pPr>
        <w:pStyle w:val="ListParagraph"/>
        <w:spacing w:after="0" w:line="240" w:lineRule="auto"/>
        <w:ind w:left="0" w:firstLine="720"/>
        <w:rPr>
          <w:rFonts w:ascii="Arial" w:hAnsi="Arial" w:cs="Arial"/>
          <w:sz w:val="20"/>
          <w:szCs w:val="20"/>
        </w:rPr>
      </w:pPr>
    </w:p>
    <w:p w14:paraId="04D214DB" w14:textId="77777777" w:rsidR="0021113A" w:rsidRDefault="0021113A" w:rsidP="00EE2D5E">
      <w:pPr>
        <w:pStyle w:val="ListParagraph"/>
        <w:spacing w:after="0" w:line="240" w:lineRule="auto"/>
        <w:ind w:left="0" w:firstLine="720"/>
        <w:rPr>
          <w:rFonts w:ascii="Arial" w:hAnsi="Arial" w:cs="Arial"/>
          <w:sz w:val="20"/>
          <w:szCs w:val="20"/>
        </w:rPr>
      </w:pPr>
    </w:p>
    <w:p w14:paraId="0A76D806" w14:textId="77777777" w:rsidR="0021113A" w:rsidRDefault="0021113A" w:rsidP="00EE2D5E">
      <w:pPr>
        <w:pStyle w:val="ListParagraph"/>
        <w:spacing w:after="0" w:line="240" w:lineRule="auto"/>
        <w:ind w:left="0" w:firstLine="720"/>
        <w:rPr>
          <w:rFonts w:ascii="Arial" w:hAnsi="Arial" w:cs="Arial"/>
          <w:sz w:val="20"/>
          <w:szCs w:val="20"/>
        </w:rPr>
      </w:pPr>
    </w:p>
    <w:p w14:paraId="0C4A1614" w14:textId="77777777" w:rsidR="0021113A" w:rsidRDefault="0021113A" w:rsidP="00EE2D5E">
      <w:pPr>
        <w:pStyle w:val="ListParagraph"/>
        <w:spacing w:after="0" w:line="240" w:lineRule="auto"/>
        <w:ind w:left="0" w:firstLine="720"/>
        <w:rPr>
          <w:rFonts w:ascii="Arial" w:hAnsi="Arial" w:cs="Arial"/>
          <w:sz w:val="20"/>
          <w:szCs w:val="20"/>
        </w:rPr>
      </w:pPr>
    </w:p>
    <w:p w14:paraId="113DC413" w14:textId="77777777" w:rsidR="0021113A" w:rsidRDefault="0021113A" w:rsidP="00EE2D5E">
      <w:pPr>
        <w:pStyle w:val="ListParagraph"/>
        <w:spacing w:after="0" w:line="240" w:lineRule="auto"/>
        <w:ind w:left="0" w:firstLine="720"/>
        <w:rPr>
          <w:rFonts w:ascii="Arial" w:hAnsi="Arial" w:cs="Arial"/>
          <w:sz w:val="20"/>
          <w:szCs w:val="20"/>
        </w:rPr>
      </w:pPr>
    </w:p>
    <w:p w14:paraId="0997D955" w14:textId="77777777" w:rsidR="0021113A" w:rsidRDefault="0021113A" w:rsidP="00EE2D5E">
      <w:pPr>
        <w:pStyle w:val="ListParagraph"/>
        <w:spacing w:after="0" w:line="240" w:lineRule="auto"/>
        <w:ind w:left="0" w:firstLine="720"/>
        <w:rPr>
          <w:rFonts w:ascii="Arial" w:hAnsi="Arial" w:cs="Arial"/>
          <w:sz w:val="20"/>
          <w:szCs w:val="20"/>
        </w:rPr>
      </w:pPr>
    </w:p>
    <w:p w14:paraId="21794FD9" w14:textId="77777777" w:rsidR="0021113A" w:rsidRDefault="0021113A" w:rsidP="00EE2D5E">
      <w:pPr>
        <w:pStyle w:val="ListParagraph"/>
        <w:spacing w:after="0" w:line="240" w:lineRule="auto"/>
        <w:ind w:left="0" w:firstLine="720"/>
        <w:rPr>
          <w:rFonts w:ascii="Arial" w:hAnsi="Arial" w:cs="Arial"/>
          <w:sz w:val="20"/>
          <w:szCs w:val="20"/>
        </w:rPr>
      </w:pPr>
    </w:p>
    <w:p w14:paraId="45F8F3A0" w14:textId="77777777" w:rsidR="0021113A" w:rsidRDefault="0021113A" w:rsidP="00EE2D5E">
      <w:pPr>
        <w:pStyle w:val="ListParagraph"/>
        <w:spacing w:after="0" w:line="240" w:lineRule="auto"/>
        <w:ind w:left="0" w:firstLine="720"/>
        <w:rPr>
          <w:rFonts w:ascii="Arial" w:hAnsi="Arial" w:cs="Arial"/>
          <w:sz w:val="20"/>
          <w:szCs w:val="20"/>
        </w:rPr>
      </w:pPr>
    </w:p>
    <w:p w14:paraId="7AA71903" w14:textId="77777777" w:rsidR="0021113A" w:rsidRDefault="0021113A" w:rsidP="00EE2D5E">
      <w:pPr>
        <w:pStyle w:val="ListParagraph"/>
        <w:spacing w:after="0" w:line="240" w:lineRule="auto"/>
        <w:ind w:left="0" w:firstLine="720"/>
        <w:rPr>
          <w:rFonts w:ascii="Arial" w:hAnsi="Arial" w:cs="Arial"/>
          <w:sz w:val="20"/>
          <w:szCs w:val="20"/>
        </w:rPr>
      </w:pPr>
    </w:p>
    <w:p w14:paraId="77778AC3" w14:textId="77777777" w:rsidR="0021113A" w:rsidRDefault="0021113A" w:rsidP="00EE2D5E">
      <w:pPr>
        <w:pStyle w:val="ListParagraph"/>
        <w:spacing w:after="0" w:line="240" w:lineRule="auto"/>
        <w:ind w:left="0" w:firstLine="720"/>
        <w:rPr>
          <w:rFonts w:ascii="Arial" w:hAnsi="Arial" w:cs="Arial"/>
          <w:sz w:val="20"/>
          <w:szCs w:val="20"/>
        </w:rPr>
      </w:pPr>
    </w:p>
    <w:p w14:paraId="401352A7" w14:textId="77777777" w:rsidR="0021113A" w:rsidRDefault="0021113A" w:rsidP="00EE2D5E">
      <w:pPr>
        <w:pStyle w:val="ListParagraph"/>
        <w:spacing w:after="0" w:line="240" w:lineRule="auto"/>
        <w:ind w:left="0" w:firstLine="720"/>
        <w:rPr>
          <w:rFonts w:ascii="Arial" w:hAnsi="Arial" w:cs="Arial"/>
          <w:sz w:val="20"/>
          <w:szCs w:val="20"/>
        </w:rPr>
      </w:pPr>
    </w:p>
    <w:p w14:paraId="4056953A" w14:textId="77777777" w:rsidR="0021113A" w:rsidRDefault="0021113A" w:rsidP="00EE2D5E">
      <w:pPr>
        <w:pStyle w:val="ListParagraph"/>
        <w:spacing w:after="0" w:line="240" w:lineRule="auto"/>
        <w:ind w:left="0" w:firstLine="720"/>
        <w:rPr>
          <w:rFonts w:ascii="Arial" w:hAnsi="Arial" w:cs="Arial"/>
          <w:sz w:val="20"/>
          <w:szCs w:val="20"/>
        </w:rPr>
      </w:pPr>
    </w:p>
    <w:p w14:paraId="54A7B3A0" w14:textId="77777777" w:rsidR="0021113A" w:rsidRDefault="0021113A" w:rsidP="00EE2D5E">
      <w:pPr>
        <w:pStyle w:val="ListParagraph"/>
        <w:spacing w:after="0" w:line="240" w:lineRule="auto"/>
        <w:ind w:left="0" w:firstLine="720"/>
        <w:rPr>
          <w:rFonts w:ascii="Arial" w:hAnsi="Arial" w:cs="Arial"/>
          <w:sz w:val="20"/>
          <w:szCs w:val="20"/>
        </w:rPr>
      </w:pPr>
    </w:p>
    <w:p w14:paraId="40A2EDFF" w14:textId="77777777" w:rsidR="0021113A" w:rsidRDefault="0021113A" w:rsidP="00EE2D5E">
      <w:pPr>
        <w:pStyle w:val="ListParagraph"/>
        <w:spacing w:after="0" w:line="240" w:lineRule="auto"/>
        <w:ind w:left="0" w:firstLine="720"/>
        <w:rPr>
          <w:rFonts w:ascii="Arial" w:hAnsi="Arial" w:cs="Arial"/>
          <w:sz w:val="20"/>
          <w:szCs w:val="20"/>
        </w:rPr>
      </w:pPr>
    </w:p>
    <w:p w14:paraId="4591268E" w14:textId="77777777" w:rsidR="0021113A" w:rsidRDefault="0021113A" w:rsidP="00EE2D5E">
      <w:pPr>
        <w:pStyle w:val="ListParagraph"/>
        <w:spacing w:after="0" w:line="240" w:lineRule="auto"/>
        <w:ind w:left="0" w:firstLine="720"/>
        <w:rPr>
          <w:rFonts w:ascii="Arial" w:hAnsi="Arial" w:cs="Arial"/>
          <w:sz w:val="20"/>
          <w:szCs w:val="20"/>
        </w:rPr>
      </w:pPr>
    </w:p>
    <w:p w14:paraId="6C80E409" w14:textId="77777777" w:rsidR="0021113A" w:rsidRDefault="0021113A" w:rsidP="00EE2D5E">
      <w:pPr>
        <w:pStyle w:val="ListParagraph"/>
        <w:spacing w:after="0" w:line="240" w:lineRule="auto"/>
        <w:ind w:left="0" w:firstLine="720"/>
        <w:rPr>
          <w:rFonts w:ascii="Arial" w:hAnsi="Arial" w:cs="Arial"/>
          <w:sz w:val="20"/>
          <w:szCs w:val="20"/>
        </w:rPr>
      </w:pPr>
    </w:p>
    <w:p w14:paraId="27B90DEE" w14:textId="77777777" w:rsidR="0021113A" w:rsidRDefault="0021113A" w:rsidP="00EE2D5E">
      <w:pPr>
        <w:pStyle w:val="ListParagraph"/>
        <w:spacing w:after="0" w:line="240" w:lineRule="auto"/>
        <w:ind w:left="0" w:firstLine="720"/>
        <w:rPr>
          <w:rFonts w:ascii="Arial" w:hAnsi="Arial" w:cs="Arial"/>
          <w:sz w:val="20"/>
          <w:szCs w:val="20"/>
        </w:rPr>
      </w:pPr>
    </w:p>
    <w:p w14:paraId="0158233B" w14:textId="77777777" w:rsidR="0021113A" w:rsidRDefault="0021113A" w:rsidP="00EE2D5E">
      <w:pPr>
        <w:pStyle w:val="ListParagraph"/>
        <w:spacing w:after="0" w:line="240" w:lineRule="auto"/>
        <w:ind w:left="0" w:firstLine="720"/>
        <w:rPr>
          <w:rFonts w:ascii="Arial" w:hAnsi="Arial" w:cs="Arial"/>
          <w:sz w:val="20"/>
          <w:szCs w:val="20"/>
        </w:rPr>
      </w:pPr>
    </w:p>
    <w:p w14:paraId="2D4C31A7" w14:textId="77777777" w:rsidR="0021113A" w:rsidRDefault="0021113A" w:rsidP="00EE2D5E">
      <w:pPr>
        <w:pStyle w:val="ListParagraph"/>
        <w:spacing w:after="0" w:line="240" w:lineRule="auto"/>
        <w:ind w:left="0" w:firstLine="720"/>
        <w:rPr>
          <w:rFonts w:ascii="Arial" w:hAnsi="Arial" w:cs="Arial"/>
          <w:sz w:val="20"/>
          <w:szCs w:val="20"/>
        </w:rPr>
      </w:pPr>
    </w:p>
    <w:p w14:paraId="7971FC7A" w14:textId="77777777" w:rsidR="00CF6DF3" w:rsidRPr="000B387B" w:rsidRDefault="00CF6DF3" w:rsidP="00CF6DF3">
      <w:pPr>
        <w:spacing w:after="0"/>
        <w:rPr>
          <w:rFonts w:ascii="Arial" w:hAnsi="Arial" w:cs="Arial"/>
          <w:sz w:val="22"/>
          <w:szCs w:val="22"/>
        </w:rPr>
      </w:pPr>
      <w:bookmarkStart w:id="0" w:name="_GoBack"/>
      <w:r w:rsidRPr="000B387B">
        <w:rPr>
          <w:rFonts w:ascii="Arial" w:hAnsi="Arial" w:cs="Arial"/>
          <w:sz w:val="22"/>
          <w:szCs w:val="22"/>
        </w:rPr>
        <w:lastRenderedPageBreak/>
        <w:t>Table</w:t>
      </w:r>
      <w:bookmarkEnd w:id="0"/>
      <w:r w:rsidRPr="000B387B">
        <w:rPr>
          <w:rFonts w:ascii="Arial" w:hAnsi="Arial" w:cs="Arial"/>
          <w:sz w:val="22"/>
          <w:szCs w:val="22"/>
        </w:rPr>
        <w:t xml:space="preserve"> 2. Classification of facies identified from fluvial outcrop in </w:t>
      </w:r>
      <w:proofErr w:type="spellStart"/>
      <w:r w:rsidRPr="000B387B">
        <w:rPr>
          <w:rFonts w:ascii="Arial" w:hAnsi="Arial" w:cs="Arial"/>
          <w:sz w:val="22"/>
          <w:szCs w:val="22"/>
        </w:rPr>
        <w:t>Okpekpe</w:t>
      </w:r>
      <w:proofErr w:type="spellEnd"/>
      <w:r w:rsidRPr="000B387B">
        <w:rPr>
          <w:rFonts w:ascii="Arial" w:hAnsi="Arial" w:cs="Arial"/>
          <w:sz w:val="22"/>
          <w:szCs w:val="22"/>
        </w:rPr>
        <w:t xml:space="preserve"> area.</w:t>
      </w:r>
    </w:p>
    <w:tbl>
      <w:tblPr>
        <w:tblStyle w:val="TableGrid"/>
        <w:tblW w:w="9558" w:type="dxa"/>
        <w:tblLook w:val="04A0" w:firstRow="1" w:lastRow="0" w:firstColumn="1" w:lastColumn="0" w:noHBand="0" w:noVBand="1"/>
      </w:tblPr>
      <w:tblGrid>
        <w:gridCol w:w="1638"/>
        <w:gridCol w:w="6570"/>
        <w:gridCol w:w="1350"/>
      </w:tblGrid>
      <w:tr w:rsidR="00CF6DF3" w:rsidRPr="000B387B" w14:paraId="5E95BD45" w14:textId="77777777" w:rsidTr="009E7C97">
        <w:trPr>
          <w:trHeight w:val="216"/>
        </w:trPr>
        <w:tc>
          <w:tcPr>
            <w:tcW w:w="1638" w:type="dxa"/>
          </w:tcPr>
          <w:p w14:paraId="24EFD7F9" w14:textId="77777777" w:rsidR="00CF6DF3" w:rsidRPr="000B387B" w:rsidRDefault="00CF6DF3" w:rsidP="00CF6DF3">
            <w:pPr>
              <w:spacing w:after="0"/>
              <w:rPr>
                <w:rFonts w:ascii="Arial" w:hAnsi="Arial" w:cs="Arial"/>
              </w:rPr>
            </w:pPr>
            <w:r w:rsidRPr="000B387B">
              <w:rPr>
                <w:rFonts w:ascii="Arial" w:hAnsi="Arial" w:cs="Arial"/>
              </w:rPr>
              <w:t>Facies Association</w:t>
            </w:r>
          </w:p>
        </w:tc>
        <w:tc>
          <w:tcPr>
            <w:tcW w:w="6570" w:type="dxa"/>
          </w:tcPr>
          <w:p w14:paraId="203D247B" w14:textId="77777777" w:rsidR="00CF6DF3" w:rsidRPr="000B387B" w:rsidRDefault="00CF6DF3" w:rsidP="00686098">
            <w:pPr>
              <w:spacing w:after="0"/>
              <w:jc w:val="left"/>
              <w:rPr>
                <w:rFonts w:ascii="Arial" w:hAnsi="Arial" w:cs="Arial"/>
              </w:rPr>
            </w:pPr>
            <w:r w:rsidRPr="000B387B">
              <w:rPr>
                <w:rFonts w:ascii="Arial" w:hAnsi="Arial" w:cs="Arial"/>
              </w:rPr>
              <w:t>Lithofacies Code and Description</w:t>
            </w:r>
          </w:p>
        </w:tc>
        <w:tc>
          <w:tcPr>
            <w:tcW w:w="1350" w:type="dxa"/>
          </w:tcPr>
          <w:p w14:paraId="64AD3EED" w14:textId="77777777" w:rsidR="00CF6DF3" w:rsidRPr="000B387B" w:rsidRDefault="00CF6DF3" w:rsidP="00686098">
            <w:pPr>
              <w:spacing w:after="0"/>
              <w:jc w:val="left"/>
              <w:rPr>
                <w:rFonts w:ascii="Arial" w:hAnsi="Arial" w:cs="Arial"/>
              </w:rPr>
            </w:pPr>
            <w:r w:rsidRPr="000B387B">
              <w:rPr>
                <w:rFonts w:ascii="Arial" w:hAnsi="Arial" w:cs="Arial"/>
              </w:rPr>
              <w:t xml:space="preserve">Percentage </w:t>
            </w:r>
          </w:p>
          <w:p w14:paraId="6553E56F" w14:textId="77777777" w:rsidR="00CF6DF3" w:rsidRPr="000B387B" w:rsidRDefault="00CF6DF3" w:rsidP="00686098">
            <w:pPr>
              <w:spacing w:after="0"/>
              <w:jc w:val="left"/>
              <w:rPr>
                <w:rFonts w:ascii="Arial" w:hAnsi="Arial" w:cs="Arial"/>
              </w:rPr>
            </w:pPr>
            <w:r w:rsidRPr="000B387B">
              <w:rPr>
                <w:rFonts w:ascii="Arial" w:hAnsi="Arial" w:cs="Arial"/>
              </w:rPr>
              <w:t>proportion</w:t>
            </w:r>
          </w:p>
        </w:tc>
      </w:tr>
      <w:tr w:rsidR="00CF6DF3" w:rsidRPr="000B387B" w14:paraId="4C877452" w14:textId="77777777" w:rsidTr="009E7C97">
        <w:trPr>
          <w:trHeight w:val="216"/>
        </w:trPr>
        <w:tc>
          <w:tcPr>
            <w:tcW w:w="1638" w:type="dxa"/>
          </w:tcPr>
          <w:p w14:paraId="318AFA20" w14:textId="77777777" w:rsidR="00CF6DF3" w:rsidRPr="000B387B" w:rsidRDefault="00CF6DF3" w:rsidP="00CF6DF3">
            <w:pPr>
              <w:spacing w:after="0"/>
              <w:rPr>
                <w:rFonts w:ascii="Arial" w:hAnsi="Arial" w:cs="Arial"/>
              </w:rPr>
            </w:pPr>
            <w:r w:rsidRPr="000B387B">
              <w:rPr>
                <w:rFonts w:ascii="Arial" w:hAnsi="Arial" w:cs="Arial"/>
              </w:rPr>
              <w:t>Conglomerate</w:t>
            </w:r>
          </w:p>
        </w:tc>
        <w:tc>
          <w:tcPr>
            <w:tcW w:w="6570" w:type="dxa"/>
          </w:tcPr>
          <w:p w14:paraId="3BAA7358" w14:textId="77777777" w:rsidR="00CF6DF3" w:rsidRPr="000B387B" w:rsidRDefault="00CF6DF3" w:rsidP="00686098">
            <w:pPr>
              <w:spacing w:after="0"/>
              <w:jc w:val="left"/>
              <w:rPr>
                <w:rFonts w:ascii="Arial" w:hAnsi="Arial" w:cs="Arial"/>
              </w:rPr>
            </w:pPr>
            <w:r w:rsidRPr="000B387B">
              <w:rPr>
                <w:rFonts w:ascii="Arial" w:hAnsi="Arial" w:cs="Arial"/>
              </w:rPr>
              <w:t>Fc1: Massive conglomerate</w:t>
            </w:r>
          </w:p>
        </w:tc>
        <w:tc>
          <w:tcPr>
            <w:tcW w:w="1350" w:type="dxa"/>
          </w:tcPr>
          <w:p w14:paraId="1517C905" w14:textId="77777777" w:rsidR="00CF6DF3" w:rsidRPr="000B387B" w:rsidRDefault="00CF6DF3" w:rsidP="00686098">
            <w:pPr>
              <w:spacing w:after="0"/>
              <w:jc w:val="left"/>
              <w:rPr>
                <w:rFonts w:ascii="Arial" w:hAnsi="Arial" w:cs="Arial"/>
              </w:rPr>
            </w:pPr>
            <w:r w:rsidRPr="000B387B">
              <w:rPr>
                <w:rFonts w:ascii="Arial" w:hAnsi="Arial" w:cs="Arial"/>
              </w:rPr>
              <w:t>7.0</w:t>
            </w:r>
          </w:p>
        </w:tc>
      </w:tr>
      <w:tr w:rsidR="00CF6DF3" w:rsidRPr="000B387B" w14:paraId="28F4944E" w14:textId="77777777" w:rsidTr="009E7C97">
        <w:trPr>
          <w:trHeight w:val="216"/>
        </w:trPr>
        <w:tc>
          <w:tcPr>
            <w:tcW w:w="1638" w:type="dxa"/>
            <w:vMerge w:val="restart"/>
          </w:tcPr>
          <w:p w14:paraId="03864DC7" w14:textId="77777777" w:rsidR="00CF6DF3" w:rsidRPr="000B387B" w:rsidRDefault="00CF6DF3" w:rsidP="00CF6DF3">
            <w:pPr>
              <w:spacing w:after="0"/>
              <w:rPr>
                <w:rFonts w:ascii="Arial" w:hAnsi="Arial" w:cs="Arial"/>
              </w:rPr>
            </w:pPr>
          </w:p>
          <w:p w14:paraId="5262728E" w14:textId="77777777" w:rsidR="00CF6DF3" w:rsidRPr="000B387B" w:rsidRDefault="00CF6DF3" w:rsidP="00CF6DF3">
            <w:pPr>
              <w:spacing w:after="0"/>
              <w:rPr>
                <w:rFonts w:ascii="Arial" w:hAnsi="Arial" w:cs="Arial"/>
              </w:rPr>
            </w:pPr>
          </w:p>
          <w:p w14:paraId="25D19252" w14:textId="77777777" w:rsidR="00CF6DF3" w:rsidRPr="000B387B" w:rsidRDefault="00CF6DF3" w:rsidP="00CF6DF3">
            <w:pPr>
              <w:spacing w:after="0"/>
              <w:rPr>
                <w:rFonts w:ascii="Arial" w:hAnsi="Arial" w:cs="Arial"/>
              </w:rPr>
            </w:pPr>
          </w:p>
          <w:p w14:paraId="73E71A5E" w14:textId="77777777" w:rsidR="00CF6DF3" w:rsidRPr="000B387B" w:rsidRDefault="00CF6DF3" w:rsidP="00CF6DF3">
            <w:pPr>
              <w:spacing w:after="0"/>
              <w:rPr>
                <w:rFonts w:ascii="Arial" w:hAnsi="Arial" w:cs="Arial"/>
              </w:rPr>
            </w:pPr>
          </w:p>
          <w:p w14:paraId="03EB8C67" w14:textId="77777777" w:rsidR="00CF6DF3" w:rsidRPr="000B387B" w:rsidRDefault="00CF6DF3" w:rsidP="00CF6DF3">
            <w:pPr>
              <w:spacing w:after="0"/>
              <w:rPr>
                <w:rFonts w:ascii="Arial" w:hAnsi="Arial" w:cs="Arial"/>
              </w:rPr>
            </w:pPr>
          </w:p>
          <w:p w14:paraId="7E75EF74" w14:textId="77777777" w:rsidR="00CF6DF3" w:rsidRPr="000B387B" w:rsidRDefault="00CF6DF3" w:rsidP="00CF6DF3">
            <w:pPr>
              <w:spacing w:after="0"/>
              <w:rPr>
                <w:rFonts w:ascii="Arial" w:hAnsi="Arial" w:cs="Arial"/>
              </w:rPr>
            </w:pPr>
            <w:r w:rsidRPr="000B387B">
              <w:rPr>
                <w:rFonts w:ascii="Arial" w:hAnsi="Arial" w:cs="Arial"/>
              </w:rPr>
              <w:t>Sandstone</w:t>
            </w:r>
          </w:p>
        </w:tc>
        <w:tc>
          <w:tcPr>
            <w:tcW w:w="6570" w:type="dxa"/>
          </w:tcPr>
          <w:p w14:paraId="0D704382" w14:textId="77777777" w:rsidR="00CF6DF3" w:rsidRPr="000B387B" w:rsidRDefault="00CF6DF3" w:rsidP="00686098">
            <w:pPr>
              <w:spacing w:after="0"/>
              <w:jc w:val="left"/>
              <w:rPr>
                <w:rFonts w:ascii="Arial" w:hAnsi="Arial" w:cs="Arial"/>
              </w:rPr>
            </w:pPr>
            <w:r w:rsidRPr="000B387B">
              <w:rPr>
                <w:rFonts w:ascii="Arial" w:hAnsi="Arial" w:cs="Arial"/>
              </w:rPr>
              <w:t>Fs1: Massive lenticular-bedded very coarse-grained sandstone</w:t>
            </w:r>
          </w:p>
        </w:tc>
        <w:tc>
          <w:tcPr>
            <w:tcW w:w="1350" w:type="dxa"/>
          </w:tcPr>
          <w:p w14:paraId="26DA8A33" w14:textId="77777777" w:rsidR="00CF6DF3" w:rsidRPr="000B387B" w:rsidRDefault="00CF6DF3" w:rsidP="00686098">
            <w:pPr>
              <w:spacing w:after="0"/>
              <w:jc w:val="left"/>
              <w:rPr>
                <w:rFonts w:ascii="Arial" w:hAnsi="Arial" w:cs="Arial"/>
              </w:rPr>
            </w:pPr>
            <w:r w:rsidRPr="000B387B">
              <w:rPr>
                <w:rFonts w:ascii="Arial" w:hAnsi="Arial" w:cs="Arial"/>
              </w:rPr>
              <w:t>8.5</w:t>
            </w:r>
          </w:p>
        </w:tc>
      </w:tr>
      <w:tr w:rsidR="00CF6DF3" w:rsidRPr="000B387B" w14:paraId="5C299B08" w14:textId="77777777" w:rsidTr="009E7C97">
        <w:trPr>
          <w:trHeight w:val="216"/>
        </w:trPr>
        <w:tc>
          <w:tcPr>
            <w:tcW w:w="1638" w:type="dxa"/>
            <w:vMerge/>
          </w:tcPr>
          <w:p w14:paraId="49EA3CA4" w14:textId="77777777" w:rsidR="00CF6DF3" w:rsidRPr="000B387B" w:rsidRDefault="00CF6DF3" w:rsidP="00CF6DF3">
            <w:pPr>
              <w:spacing w:after="0"/>
              <w:rPr>
                <w:rFonts w:ascii="Arial" w:hAnsi="Arial" w:cs="Arial"/>
              </w:rPr>
            </w:pPr>
          </w:p>
        </w:tc>
        <w:tc>
          <w:tcPr>
            <w:tcW w:w="6570" w:type="dxa"/>
          </w:tcPr>
          <w:p w14:paraId="3A254448" w14:textId="6C93D1DE" w:rsidR="00CF6DF3" w:rsidRPr="000B387B" w:rsidRDefault="00CF6DF3" w:rsidP="00686098">
            <w:pPr>
              <w:pStyle w:val="ListParagraph"/>
              <w:spacing w:after="0"/>
              <w:ind w:left="432" w:hanging="450"/>
              <w:jc w:val="left"/>
              <w:rPr>
                <w:rFonts w:ascii="Arial" w:hAnsi="Arial" w:cs="Arial"/>
              </w:rPr>
            </w:pPr>
            <w:r w:rsidRPr="000B387B">
              <w:rPr>
                <w:rFonts w:ascii="Arial" w:hAnsi="Arial" w:cs="Arial"/>
              </w:rPr>
              <w:t xml:space="preserve">Fs2: Massive wavy-bedded coarse-grained ripple cross-laminated </w:t>
            </w:r>
            <w:r w:rsidR="00686098" w:rsidRPr="000B387B">
              <w:rPr>
                <w:rFonts w:ascii="Arial" w:hAnsi="Arial" w:cs="Arial"/>
              </w:rPr>
              <w:t xml:space="preserve">   </w:t>
            </w:r>
            <w:r w:rsidRPr="000B387B">
              <w:rPr>
                <w:rFonts w:ascii="Arial" w:hAnsi="Arial" w:cs="Arial"/>
              </w:rPr>
              <w:t>sandstone</w:t>
            </w:r>
          </w:p>
        </w:tc>
        <w:tc>
          <w:tcPr>
            <w:tcW w:w="1350" w:type="dxa"/>
          </w:tcPr>
          <w:p w14:paraId="42B95CCA" w14:textId="77777777" w:rsidR="00CF6DF3" w:rsidRPr="000B387B" w:rsidRDefault="00CF6DF3" w:rsidP="00686098">
            <w:pPr>
              <w:spacing w:after="0"/>
              <w:jc w:val="left"/>
              <w:rPr>
                <w:rFonts w:ascii="Arial" w:hAnsi="Arial" w:cs="Arial"/>
              </w:rPr>
            </w:pPr>
            <w:r w:rsidRPr="000B387B">
              <w:rPr>
                <w:rFonts w:ascii="Arial" w:hAnsi="Arial" w:cs="Arial"/>
              </w:rPr>
              <w:t>12.0</w:t>
            </w:r>
          </w:p>
        </w:tc>
      </w:tr>
      <w:tr w:rsidR="00CF6DF3" w:rsidRPr="000B387B" w14:paraId="67746A17" w14:textId="77777777" w:rsidTr="009E7C97">
        <w:trPr>
          <w:trHeight w:val="216"/>
        </w:trPr>
        <w:tc>
          <w:tcPr>
            <w:tcW w:w="1638" w:type="dxa"/>
            <w:vMerge/>
          </w:tcPr>
          <w:p w14:paraId="432D6017" w14:textId="77777777" w:rsidR="00CF6DF3" w:rsidRPr="000B387B" w:rsidRDefault="00CF6DF3" w:rsidP="00CF6DF3">
            <w:pPr>
              <w:spacing w:after="0"/>
              <w:rPr>
                <w:rFonts w:ascii="Arial" w:hAnsi="Arial" w:cs="Arial"/>
              </w:rPr>
            </w:pPr>
          </w:p>
        </w:tc>
        <w:tc>
          <w:tcPr>
            <w:tcW w:w="6570" w:type="dxa"/>
          </w:tcPr>
          <w:p w14:paraId="3ECC388F" w14:textId="77777777" w:rsidR="00CF6DF3" w:rsidRPr="000B387B" w:rsidRDefault="00CF6DF3" w:rsidP="00686098">
            <w:pPr>
              <w:spacing w:after="0"/>
              <w:jc w:val="left"/>
              <w:rPr>
                <w:rFonts w:ascii="Arial" w:hAnsi="Arial" w:cs="Arial"/>
              </w:rPr>
            </w:pPr>
            <w:r w:rsidRPr="000B387B">
              <w:rPr>
                <w:rFonts w:ascii="Arial" w:hAnsi="Arial" w:cs="Arial"/>
              </w:rPr>
              <w:t>Fs3: Graded pebbly scour-fill sandstone</w:t>
            </w:r>
          </w:p>
        </w:tc>
        <w:tc>
          <w:tcPr>
            <w:tcW w:w="1350" w:type="dxa"/>
          </w:tcPr>
          <w:p w14:paraId="3BA2967F" w14:textId="77777777" w:rsidR="00CF6DF3" w:rsidRPr="000B387B" w:rsidRDefault="00CF6DF3" w:rsidP="00686098">
            <w:pPr>
              <w:spacing w:after="0"/>
              <w:jc w:val="left"/>
              <w:rPr>
                <w:rFonts w:ascii="Arial" w:hAnsi="Arial" w:cs="Arial"/>
              </w:rPr>
            </w:pPr>
            <w:r w:rsidRPr="000B387B">
              <w:rPr>
                <w:rFonts w:ascii="Arial" w:hAnsi="Arial" w:cs="Arial"/>
              </w:rPr>
              <w:t>3.5</w:t>
            </w:r>
          </w:p>
        </w:tc>
      </w:tr>
      <w:tr w:rsidR="00CF6DF3" w:rsidRPr="000B387B" w14:paraId="5405D29D" w14:textId="77777777" w:rsidTr="009E7C97">
        <w:trPr>
          <w:trHeight w:val="216"/>
        </w:trPr>
        <w:tc>
          <w:tcPr>
            <w:tcW w:w="1638" w:type="dxa"/>
            <w:vMerge/>
          </w:tcPr>
          <w:p w14:paraId="7816DA08" w14:textId="77777777" w:rsidR="00CF6DF3" w:rsidRPr="000B387B" w:rsidRDefault="00CF6DF3" w:rsidP="00CF6DF3">
            <w:pPr>
              <w:spacing w:after="0"/>
              <w:rPr>
                <w:rFonts w:ascii="Arial" w:hAnsi="Arial" w:cs="Arial"/>
              </w:rPr>
            </w:pPr>
          </w:p>
        </w:tc>
        <w:tc>
          <w:tcPr>
            <w:tcW w:w="6570" w:type="dxa"/>
          </w:tcPr>
          <w:p w14:paraId="1FB75168" w14:textId="77777777" w:rsidR="00CF6DF3" w:rsidRPr="000B387B" w:rsidRDefault="00CF6DF3" w:rsidP="00686098">
            <w:pPr>
              <w:spacing w:after="0"/>
              <w:jc w:val="left"/>
              <w:rPr>
                <w:rFonts w:ascii="Arial" w:hAnsi="Arial" w:cs="Arial"/>
              </w:rPr>
            </w:pPr>
            <w:r w:rsidRPr="000B387B">
              <w:rPr>
                <w:rFonts w:ascii="Arial" w:hAnsi="Arial" w:cs="Arial"/>
              </w:rPr>
              <w:t>Fs4: Planar parallel-bedded rippled coarse-grained sandstone</w:t>
            </w:r>
          </w:p>
        </w:tc>
        <w:tc>
          <w:tcPr>
            <w:tcW w:w="1350" w:type="dxa"/>
          </w:tcPr>
          <w:p w14:paraId="56BAB6DB" w14:textId="77777777" w:rsidR="00CF6DF3" w:rsidRPr="000B387B" w:rsidRDefault="00CF6DF3" w:rsidP="00686098">
            <w:pPr>
              <w:spacing w:after="0"/>
              <w:jc w:val="left"/>
              <w:rPr>
                <w:rFonts w:ascii="Arial" w:hAnsi="Arial" w:cs="Arial"/>
              </w:rPr>
            </w:pPr>
            <w:r w:rsidRPr="000B387B">
              <w:rPr>
                <w:rFonts w:ascii="Arial" w:hAnsi="Arial" w:cs="Arial"/>
              </w:rPr>
              <w:t>6.8</w:t>
            </w:r>
          </w:p>
        </w:tc>
      </w:tr>
      <w:tr w:rsidR="00CF6DF3" w:rsidRPr="000B387B" w14:paraId="2C1D3F5C" w14:textId="77777777" w:rsidTr="009E7C97">
        <w:trPr>
          <w:trHeight w:val="216"/>
        </w:trPr>
        <w:tc>
          <w:tcPr>
            <w:tcW w:w="1638" w:type="dxa"/>
            <w:vMerge/>
          </w:tcPr>
          <w:p w14:paraId="7E6DAFD1" w14:textId="77777777" w:rsidR="00CF6DF3" w:rsidRPr="000B387B" w:rsidRDefault="00CF6DF3" w:rsidP="00CF6DF3">
            <w:pPr>
              <w:spacing w:after="0"/>
              <w:rPr>
                <w:rFonts w:ascii="Arial" w:hAnsi="Arial" w:cs="Arial"/>
              </w:rPr>
            </w:pPr>
          </w:p>
        </w:tc>
        <w:tc>
          <w:tcPr>
            <w:tcW w:w="6570" w:type="dxa"/>
          </w:tcPr>
          <w:p w14:paraId="50FEDC83" w14:textId="77777777" w:rsidR="00CF6DF3" w:rsidRPr="000B387B" w:rsidRDefault="00CF6DF3" w:rsidP="00686098">
            <w:pPr>
              <w:spacing w:after="0"/>
              <w:ind w:left="432" w:hanging="432"/>
              <w:jc w:val="left"/>
              <w:rPr>
                <w:rFonts w:ascii="Arial" w:hAnsi="Arial" w:cs="Arial"/>
              </w:rPr>
            </w:pPr>
            <w:r w:rsidRPr="000B387B">
              <w:rPr>
                <w:rFonts w:ascii="Arial" w:hAnsi="Arial" w:cs="Arial"/>
              </w:rPr>
              <w:t>Fs5: Planar parallel-bedded ripple-laminated medium-to-coarse-grained sandstone</w:t>
            </w:r>
          </w:p>
        </w:tc>
        <w:tc>
          <w:tcPr>
            <w:tcW w:w="1350" w:type="dxa"/>
          </w:tcPr>
          <w:p w14:paraId="5C5E6388" w14:textId="77777777" w:rsidR="00CF6DF3" w:rsidRPr="000B387B" w:rsidRDefault="00CF6DF3" w:rsidP="00686098">
            <w:pPr>
              <w:spacing w:after="0"/>
              <w:jc w:val="left"/>
              <w:rPr>
                <w:rFonts w:ascii="Arial" w:hAnsi="Arial" w:cs="Arial"/>
              </w:rPr>
            </w:pPr>
            <w:r w:rsidRPr="000B387B">
              <w:rPr>
                <w:rFonts w:ascii="Arial" w:hAnsi="Arial" w:cs="Arial"/>
              </w:rPr>
              <w:t>3.2</w:t>
            </w:r>
          </w:p>
        </w:tc>
      </w:tr>
      <w:tr w:rsidR="00CF6DF3" w:rsidRPr="000B387B" w14:paraId="3AB4E6B5" w14:textId="77777777" w:rsidTr="009E7C97">
        <w:trPr>
          <w:trHeight w:val="216"/>
        </w:trPr>
        <w:tc>
          <w:tcPr>
            <w:tcW w:w="1638" w:type="dxa"/>
            <w:vMerge/>
          </w:tcPr>
          <w:p w14:paraId="791475EC" w14:textId="77777777" w:rsidR="00CF6DF3" w:rsidRPr="000B387B" w:rsidRDefault="00CF6DF3" w:rsidP="00CF6DF3">
            <w:pPr>
              <w:spacing w:after="0"/>
              <w:rPr>
                <w:rFonts w:ascii="Arial" w:hAnsi="Arial" w:cs="Arial"/>
              </w:rPr>
            </w:pPr>
          </w:p>
        </w:tc>
        <w:tc>
          <w:tcPr>
            <w:tcW w:w="6570" w:type="dxa"/>
          </w:tcPr>
          <w:p w14:paraId="20FCE635" w14:textId="77777777" w:rsidR="00CF6DF3" w:rsidRPr="000B387B" w:rsidRDefault="00CF6DF3" w:rsidP="009E7C97">
            <w:pPr>
              <w:spacing w:after="0"/>
              <w:ind w:left="432" w:hanging="432"/>
              <w:jc w:val="left"/>
              <w:rPr>
                <w:rFonts w:ascii="Arial" w:hAnsi="Arial" w:cs="Arial"/>
              </w:rPr>
            </w:pPr>
            <w:r w:rsidRPr="000B387B">
              <w:rPr>
                <w:rFonts w:ascii="Arial" w:hAnsi="Arial" w:cs="Arial"/>
              </w:rPr>
              <w:t>Fs6: Discontinuous wavy, non-parallel fine-to-medium-grained sandstone</w:t>
            </w:r>
          </w:p>
        </w:tc>
        <w:tc>
          <w:tcPr>
            <w:tcW w:w="1350" w:type="dxa"/>
          </w:tcPr>
          <w:p w14:paraId="21184251" w14:textId="77777777" w:rsidR="00CF6DF3" w:rsidRPr="000B387B" w:rsidRDefault="00CF6DF3" w:rsidP="00686098">
            <w:pPr>
              <w:spacing w:after="0"/>
              <w:jc w:val="left"/>
              <w:rPr>
                <w:rFonts w:ascii="Arial" w:hAnsi="Arial" w:cs="Arial"/>
              </w:rPr>
            </w:pPr>
            <w:r w:rsidRPr="000B387B">
              <w:rPr>
                <w:rFonts w:ascii="Arial" w:hAnsi="Arial" w:cs="Arial"/>
              </w:rPr>
              <w:t>1.8</w:t>
            </w:r>
          </w:p>
        </w:tc>
      </w:tr>
      <w:tr w:rsidR="00CF6DF3" w:rsidRPr="000B387B" w14:paraId="0F349CAB" w14:textId="77777777" w:rsidTr="009E7C97">
        <w:trPr>
          <w:trHeight w:val="216"/>
        </w:trPr>
        <w:tc>
          <w:tcPr>
            <w:tcW w:w="1638" w:type="dxa"/>
            <w:vMerge/>
          </w:tcPr>
          <w:p w14:paraId="490379F5" w14:textId="77777777" w:rsidR="00CF6DF3" w:rsidRPr="000B387B" w:rsidRDefault="00CF6DF3" w:rsidP="00CF6DF3">
            <w:pPr>
              <w:spacing w:after="0"/>
              <w:rPr>
                <w:rFonts w:ascii="Arial" w:hAnsi="Arial" w:cs="Arial"/>
              </w:rPr>
            </w:pPr>
          </w:p>
        </w:tc>
        <w:tc>
          <w:tcPr>
            <w:tcW w:w="6570" w:type="dxa"/>
          </w:tcPr>
          <w:p w14:paraId="256A7B6E" w14:textId="77777777" w:rsidR="00CF6DF3" w:rsidRPr="000B387B" w:rsidRDefault="00CF6DF3" w:rsidP="00686098">
            <w:pPr>
              <w:spacing w:after="0"/>
              <w:jc w:val="left"/>
              <w:rPr>
                <w:rFonts w:ascii="Arial" w:hAnsi="Arial" w:cs="Arial"/>
              </w:rPr>
            </w:pPr>
            <w:r w:rsidRPr="000B387B">
              <w:rPr>
                <w:rFonts w:ascii="Arial" w:hAnsi="Arial" w:cs="Arial"/>
              </w:rPr>
              <w:t xml:space="preserve">Fs7: </w:t>
            </w:r>
            <w:proofErr w:type="spellStart"/>
            <w:r w:rsidRPr="000B387B">
              <w:rPr>
                <w:rFonts w:ascii="Arial" w:hAnsi="Arial" w:cs="Arial"/>
              </w:rPr>
              <w:t>Flaser</w:t>
            </w:r>
            <w:proofErr w:type="spellEnd"/>
            <w:r w:rsidRPr="000B387B">
              <w:rPr>
                <w:rFonts w:ascii="Arial" w:hAnsi="Arial" w:cs="Arial"/>
              </w:rPr>
              <w:t>-bedded coarse-grained sandstone</w:t>
            </w:r>
          </w:p>
        </w:tc>
        <w:tc>
          <w:tcPr>
            <w:tcW w:w="1350" w:type="dxa"/>
          </w:tcPr>
          <w:p w14:paraId="010DF31F" w14:textId="77777777" w:rsidR="00CF6DF3" w:rsidRPr="000B387B" w:rsidRDefault="00CF6DF3" w:rsidP="00686098">
            <w:pPr>
              <w:spacing w:after="0"/>
              <w:jc w:val="left"/>
              <w:rPr>
                <w:rFonts w:ascii="Arial" w:hAnsi="Arial" w:cs="Arial"/>
              </w:rPr>
            </w:pPr>
            <w:r w:rsidRPr="000B387B">
              <w:rPr>
                <w:rFonts w:ascii="Arial" w:hAnsi="Arial" w:cs="Arial"/>
              </w:rPr>
              <w:t>4.6</w:t>
            </w:r>
          </w:p>
        </w:tc>
      </w:tr>
      <w:tr w:rsidR="00CF6DF3" w:rsidRPr="000B387B" w14:paraId="54273305" w14:textId="77777777" w:rsidTr="009E7C97">
        <w:trPr>
          <w:trHeight w:val="216"/>
        </w:trPr>
        <w:tc>
          <w:tcPr>
            <w:tcW w:w="1638" w:type="dxa"/>
            <w:vMerge/>
          </w:tcPr>
          <w:p w14:paraId="706B0CA2" w14:textId="77777777" w:rsidR="00CF6DF3" w:rsidRPr="000B387B" w:rsidRDefault="00CF6DF3" w:rsidP="00CF6DF3">
            <w:pPr>
              <w:spacing w:after="0"/>
              <w:rPr>
                <w:rFonts w:ascii="Arial" w:hAnsi="Arial" w:cs="Arial"/>
              </w:rPr>
            </w:pPr>
          </w:p>
        </w:tc>
        <w:tc>
          <w:tcPr>
            <w:tcW w:w="6570" w:type="dxa"/>
          </w:tcPr>
          <w:p w14:paraId="55D09740" w14:textId="77777777" w:rsidR="00CF6DF3" w:rsidRPr="000B387B" w:rsidRDefault="00CF6DF3" w:rsidP="00686098">
            <w:pPr>
              <w:spacing w:after="0"/>
              <w:ind w:left="432" w:hanging="432"/>
              <w:jc w:val="left"/>
              <w:rPr>
                <w:rFonts w:ascii="Arial" w:hAnsi="Arial" w:cs="Arial"/>
              </w:rPr>
            </w:pPr>
            <w:r w:rsidRPr="000B387B">
              <w:rPr>
                <w:rFonts w:ascii="Arial" w:hAnsi="Arial" w:cs="Arial"/>
              </w:rPr>
              <w:t>Fs8: Wavy subparallel-bedded ripple cross-laminated coarse-grained sandstone</w:t>
            </w:r>
          </w:p>
        </w:tc>
        <w:tc>
          <w:tcPr>
            <w:tcW w:w="1350" w:type="dxa"/>
          </w:tcPr>
          <w:p w14:paraId="3E47662A" w14:textId="77777777" w:rsidR="00CF6DF3" w:rsidRPr="000B387B" w:rsidRDefault="00CF6DF3" w:rsidP="00686098">
            <w:pPr>
              <w:spacing w:after="0"/>
              <w:jc w:val="left"/>
              <w:rPr>
                <w:rFonts w:ascii="Arial" w:hAnsi="Arial" w:cs="Arial"/>
              </w:rPr>
            </w:pPr>
            <w:r w:rsidRPr="000B387B">
              <w:rPr>
                <w:rFonts w:ascii="Arial" w:hAnsi="Arial" w:cs="Arial"/>
              </w:rPr>
              <w:t>1.2</w:t>
            </w:r>
          </w:p>
        </w:tc>
      </w:tr>
      <w:tr w:rsidR="00CF6DF3" w:rsidRPr="000B387B" w14:paraId="5AE33DBD" w14:textId="77777777" w:rsidTr="009E7C97">
        <w:trPr>
          <w:trHeight w:val="216"/>
        </w:trPr>
        <w:tc>
          <w:tcPr>
            <w:tcW w:w="1638" w:type="dxa"/>
            <w:vMerge/>
          </w:tcPr>
          <w:p w14:paraId="7EDD37E1" w14:textId="77777777" w:rsidR="00CF6DF3" w:rsidRPr="000B387B" w:rsidRDefault="00CF6DF3" w:rsidP="00CF6DF3">
            <w:pPr>
              <w:spacing w:after="0"/>
              <w:rPr>
                <w:rFonts w:ascii="Arial" w:hAnsi="Arial" w:cs="Arial"/>
              </w:rPr>
            </w:pPr>
          </w:p>
        </w:tc>
        <w:tc>
          <w:tcPr>
            <w:tcW w:w="6570" w:type="dxa"/>
          </w:tcPr>
          <w:p w14:paraId="07B5B69E" w14:textId="77777777" w:rsidR="00CF6DF3" w:rsidRPr="000B387B" w:rsidRDefault="00CF6DF3" w:rsidP="00686098">
            <w:pPr>
              <w:spacing w:after="0"/>
              <w:ind w:left="432" w:hanging="432"/>
              <w:jc w:val="left"/>
              <w:rPr>
                <w:rFonts w:ascii="Arial" w:hAnsi="Arial" w:cs="Arial"/>
              </w:rPr>
            </w:pPr>
            <w:r w:rsidRPr="000B387B">
              <w:rPr>
                <w:rFonts w:ascii="Arial" w:hAnsi="Arial" w:cs="Arial"/>
              </w:rPr>
              <w:t>Fs9: Planar subparallel-bedded clayey sandstone (commonly interbedded with “reddish” claystone).</w:t>
            </w:r>
          </w:p>
        </w:tc>
        <w:tc>
          <w:tcPr>
            <w:tcW w:w="1350" w:type="dxa"/>
          </w:tcPr>
          <w:p w14:paraId="612B72E2" w14:textId="77777777" w:rsidR="00CF6DF3" w:rsidRPr="000B387B" w:rsidRDefault="00CF6DF3" w:rsidP="00686098">
            <w:pPr>
              <w:spacing w:after="0"/>
              <w:jc w:val="left"/>
              <w:rPr>
                <w:rFonts w:ascii="Arial" w:hAnsi="Arial" w:cs="Arial"/>
              </w:rPr>
            </w:pPr>
            <w:r w:rsidRPr="000B387B">
              <w:rPr>
                <w:rFonts w:ascii="Arial" w:hAnsi="Arial" w:cs="Arial"/>
              </w:rPr>
              <w:t>2.2</w:t>
            </w:r>
          </w:p>
        </w:tc>
      </w:tr>
      <w:tr w:rsidR="00CF6DF3" w:rsidRPr="000B387B" w14:paraId="24DCA216" w14:textId="77777777" w:rsidTr="009E7C97">
        <w:trPr>
          <w:trHeight w:val="216"/>
        </w:trPr>
        <w:tc>
          <w:tcPr>
            <w:tcW w:w="1638" w:type="dxa"/>
            <w:vMerge w:val="restart"/>
          </w:tcPr>
          <w:p w14:paraId="5AC45C3E" w14:textId="77777777" w:rsidR="00CF6DF3" w:rsidRPr="000B387B" w:rsidRDefault="00CF6DF3" w:rsidP="00CF6DF3">
            <w:pPr>
              <w:spacing w:after="0"/>
              <w:rPr>
                <w:rFonts w:ascii="Arial" w:hAnsi="Arial" w:cs="Arial"/>
              </w:rPr>
            </w:pPr>
          </w:p>
          <w:p w14:paraId="3A139588" w14:textId="77777777" w:rsidR="00CF6DF3" w:rsidRPr="000B387B" w:rsidRDefault="00CF6DF3" w:rsidP="00CF6DF3">
            <w:pPr>
              <w:spacing w:after="0"/>
              <w:rPr>
                <w:rFonts w:ascii="Arial" w:hAnsi="Arial" w:cs="Arial"/>
              </w:rPr>
            </w:pPr>
          </w:p>
          <w:p w14:paraId="1C5C6889" w14:textId="77777777" w:rsidR="00CF6DF3" w:rsidRPr="000B387B" w:rsidRDefault="00CF6DF3" w:rsidP="00CF6DF3">
            <w:pPr>
              <w:spacing w:after="0"/>
              <w:rPr>
                <w:rFonts w:ascii="Arial" w:hAnsi="Arial" w:cs="Arial"/>
              </w:rPr>
            </w:pPr>
            <w:proofErr w:type="spellStart"/>
            <w:r w:rsidRPr="000B387B">
              <w:rPr>
                <w:rFonts w:ascii="Arial" w:hAnsi="Arial" w:cs="Arial"/>
              </w:rPr>
              <w:t>Mudrock</w:t>
            </w:r>
            <w:proofErr w:type="spellEnd"/>
          </w:p>
        </w:tc>
        <w:tc>
          <w:tcPr>
            <w:tcW w:w="6570" w:type="dxa"/>
          </w:tcPr>
          <w:p w14:paraId="2023195A" w14:textId="77777777" w:rsidR="00CF6DF3" w:rsidRPr="000B387B" w:rsidRDefault="00CF6DF3" w:rsidP="00686098">
            <w:pPr>
              <w:spacing w:after="0"/>
              <w:jc w:val="left"/>
              <w:rPr>
                <w:rFonts w:ascii="Arial" w:hAnsi="Arial" w:cs="Arial"/>
              </w:rPr>
            </w:pPr>
            <w:r w:rsidRPr="000B387B">
              <w:rPr>
                <w:rFonts w:ascii="Arial" w:hAnsi="Arial" w:cs="Arial"/>
              </w:rPr>
              <w:t>Fm1: Structureless claystone (interbedded)</w:t>
            </w:r>
          </w:p>
        </w:tc>
        <w:tc>
          <w:tcPr>
            <w:tcW w:w="1350" w:type="dxa"/>
          </w:tcPr>
          <w:p w14:paraId="7D905367" w14:textId="77777777" w:rsidR="00CF6DF3" w:rsidRPr="000B387B" w:rsidRDefault="00CF6DF3" w:rsidP="00686098">
            <w:pPr>
              <w:spacing w:after="0"/>
              <w:jc w:val="left"/>
              <w:rPr>
                <w:rFonts w:ascii="Arial" w:hAnsi="Arial" w:cs="Arial"/>
              </w:rPr>
            </w:pPr>
            <w:r w:rsidRPr="000B387B">
              <w:rPr>
                <w:rFonts w:ascii="Arial" w:hAnsi="Arial" w:cs="Arial"/>
              </w:rPr>
              <w:t>1.5</w:t>
            </w:r>
          </w:p>
        </w:tc>
      </w:tr>
      <w:tr w:rsidR="00CF6DF3" w:rsidRPr="000B387B" w14:paraId="7A85F6F6" w14:textId="77777777" w:rsidTr="009E7C97">
        <w:trPr>
          <w:trHeight w:val="216"/>
        </w:trPr>
        <w:tc>
          <w:tcPr>
            <w:tcW w:w="1638" w:type="dxa"/>
            <w:vMerge/>
          </w:tcPr>
          <w:p w14:paraId="3F42EFA6" w14:textId="77777777" w:rsidR="00CF6DF3" w:rsidRPr="000B387B" w:rsidRDefault="00CF6DF3" w:rsidP="00CF6DF3">
            <w:pPr>
              <w:spacing w:after="0"/>
              <w:rPr>
                <w:rFonts w:ascii="Arial" w:hAnsi="Arial" w:cs="Arial"/>
              </w:rPr>
            </w:pPr>
          </w:p>
        </w:tc>
        <w:tc>
          <w:tcPr>
            <w:tcW w:w="6570" w:type="dxa"/>
          </w:tcPr>
          <w:p w14:paraId="05F07BFD" w14:textId="77777777" w:rsidR="00CF6DF3" w:rsidRPr="000B387B" w:rsidRDefault="00CF6DF3" w:rsidP="00686098">
            <w:pPr>
              <w:spacing w:after="0"/>
              <w:ind w:left="522" w:hanging="522"/>
              <w:jc w:val="left"/>
              <w:rPr>
                <w:rFonts w:ascii="Arial" w:hAnsi="Arial" w:cs="Arial"/>
              </w:rPr>
            </w:pPr>
            <w:r w:rsidRPr="000B387B">
              <w:rPr>
                <w:rFonts w:ascii="Arial" w:hAnsi="Arial" w:cs="Arial"/>
              </w:rPr>
              <w:t>Fm2: lenticular laminated shale (continuous-discontinuous, no internal structures, rare micro-cross lamination)</w:t>
            </w:r>
          </w:p>
        </w:tc>
        <w:tc>
          <w:tcPr>
            <w:tcW w:w="1350" w:type="dxa"/>
          </w:tcPr>
          <w:p w14:paraId="75D153BA" w14:textId="77777777" w:rsidR="00CF6DF3" w:rsidRPr="000B387B" w:rsidRDefault="00CF6DF3" w:rsidP="00686098">
            <w:pPr>
              <w:spacing w:after="0"/>
              <w:jc w:val="left"/>
              <w:rPr>
                <w:rFonts w:ascii="Arial" w:hAnsi="Arial" w:cs="Arial"/>
              </w:rPr>
            </w:pPr>
            <w:r w:rsidRPr="000B387B">
              <w:rPr>
                <w:rFonts w:ascii="Arial" w:hAnsi="Arial" w:cs="Arial"/>
              </w:rPr>
              <w:t>10.8</w:t>
            </w:r>
          </w:p>
        </w:tc>
      </w:tr>
      <w:tr w:rsidR="00CF6DF3" w:rsidRPr="000B387B" w14:paraId="57EE75C0" w14:textId="77777777" w:rsidTr="009E7C97">
        <w:trPr>
          <w:trHeight w:val="216"/>
        </w:trPr>
        <w:tc>
          <w:tcPr>
            <w:tcW w:w="1638" w:type="dxa"/>
            <w:vMerge/>
          </w:tcPr>
          <w:p w14:paraId="006026E5" w14:textId="77777777" w:rsidR="00CF6DF3" w:rsidRPr="000B387B" w:rsidRDefault="00CF6DF3" w:rsidP="00CF6DF3">
            <w:pPr>
              <w:spacing w:after="0"/>
              <w:rPr>
                <w:rFonts w:ascii="Arial" w:hAnsi="Arial" w:cs="Arial"/>
              </w:rPr>
            </w:pPr>
          </w:p>
        </w:tc>
        <w:tc>
          <w:tcPr>
            <w:tcW w:w="6570" w:type="dxa"/>
          </w:tcPr>
          <w:p w14:paraId="03C0C57C" w14:textId="7DE72B2E" w:rsidR="00CF6DF3" w:rsidRPr="000B387B" w:rsidRDefault="00CF6DF3" w:rsidP="00686098">
            <w:pPr>
              <w:spacing w:after="0"/>
              <w:ind w:left="522" w:hanging="522"/>
              <w:jc w:val="left"/>
              <w:rPr>
                <w:rFonts w:ascii="Arial" w:hAnsi="Arial" w:cs="Arial"/>
              </w:rPr>
            </w:pPr>
            <w:r w:rsidRPr="000B387B">
              <w:rPr>
                <w:rFonts w:ascii="Arial" w:hAnsi="Arial" w:cs="Arial"/>
              </w:rPr>
              <w:t xml:space="preserve">Fm3: Wispy laminated claystone (appear to have discontinuous, planar, </w:t>
            </w:r>
            <w:r w:rsidR="00686098" w:rsidRPr="000B387B">
              <w:rPr>
                <w:rFonts w:ascii="Arial" w:hAnsi="Arial" w:cs="Arial"/>
              </w:rPr>
              <w:t xml:space="preserve"> </w:t>
            </w:r>
            <w:r w:rsidRPr="000B387B">
              <w:rPr>
                <w:rFonts w:ascii="Arial" w:hAnsi="Arial" w:cs="Arial"/>
              </w:rPr>
              <w:t>parallel bedding)</w:t>
            </w:r>
          </w:p>
        </w:tc>
        <w:tc>
          <w:tcPr>
            <w:tcW w:w="1350" w:type="dxa"/>
          </w:tcPr>
          <w:p w14:paraId="1564D28F" w14:textId="77777777" w:rsidR="00CF6DF3" w:rsidRPr="000B387B" w:rsidRDefault="00CF6DF3" w:rsidP="00686098">
            <w:pPr>
              <w:spacing w:after="0"/>
              <w:jc w:val="left"/>
              <w:rPr>
                <w:rFonts w:ascii="Arial" w:hAnsi="Arial" w:cs="Arial"/>
              </w:rPr>
            </w:pPr>
            <w:r w:rsidRPr="000B387B">
              <w:rPr>
                <w:rFonts w:ascii="Arial" w:hAnsi="Arial" w:cs="Arial"/>
              </w:rPr>
              <w:t>28.0</w:t>
            </w:r>
          </w:p>
        </w:tc>
      </w:tr>
      <w:tr w:rsidR="00CF6DF3" w:rsidRPr="000B387B" w14:paraId="03B73E2A" w14:textId="77777777" w:rsidTr="009E7C97">
        <w:trPr>
          <w:trHeight w:val="216"/>
        </w:trPr>
        <w:tc>
          <w:tcPr>
            <w:tcW w:w="1638" w:type="dxa"/>
            <w:vMerge/>
          </w:tcPr>
          <w:p w14:paraId="72282A70" w14:textId="77777777" w:rsidR="00CF6DF3" w:rsidRPr="000B387B" w:rsidRDefault="00CF6DF3" w:rsidP="00CF6DF3">
            <w:pPr>
              <w:spacing w:after="0"/>
              <w:rPr>
                <w:rFonts w:ascii="Arial" w:hAnsi="Arial" w:cs="Arial"/>
              </w:rPr>
            </w:pPr>
          </w:p>
        </w:tc>
        <w:tc>
          <w:tcPr>
            <w:tcW w:w="6570" w:type="dxa"/>
          </w:tcPr>
          <w:p w14:paraId="09F11190" w14:textId="77777777" w:rsidR="00CF6DF3" w:rsidRPr="000B387B" w:rsidRDefault="00CF6DF3" w:rsidP="00686098">
            <w:pPr>
              <w:spacing w:after="0"/>
              <w:jc w:val="left"/>
              <w:rPr>
                <w:rFonts w:ascii="Arial" w:hAnsi="Arial" w:cs="Arial"/>
              </w:rPr>
            </w:pPr>
            <w:r w:rsidRPr="000B387B">
              <w:rPr>
                <w:rFonts w:ascii="Arial" w:hAnsi="Arial" w:cs="Arial"/>
              </w:rPr>
              <w:t>Fm4: Wavy laminated mudstone</w:t>
            </w:r>
          </w:p>
        </w:tc>
        <w:tc>
          <w:tcPr>
            <w:tcW w:w="1350" w:type="dxa"/>
          </w:tcPr>
          <w:p w14:paraId="003B72FF" w14:textId="77777777" w:rsidR="00CF6DF3" w:rsidRPr="000B387B" w:rsidRDefault="00CF6DF3" w:rsidP="00686098">
            <w:pPr>
              <w:spacing w:after="0"/>
              <w:jc w:val="left"/>
              <w:rPr>
                <w:rFonts w:ascii="Arial" w:hAnsi="Arial" w:cs="Arial"/>
              </w:rPr>
            </w:pPr>
            <w:r w:rsidRPr="000B387B">
              <w:rPr>
                <w:rFonts w:ascii="Arial" w:hAnsi="Arial" w:cs="Arial"/>
              </w:rPr>
              <w:t>8.5</w:t>
            </w:r>
          </w:p>
        </w:tc>
      </w:tr>
      <w:tr w:rsidR="00CF6DF3" w:rsidRPr="000B387B" w14:paraId="40032F62" w14:textId="77777777" w:rsidTr="009E7C97">
        <w:trPr>
          <w:trHeight w:val="216"/>
        </w:trPr>
        <w:tc>
          <w:tcPr>
            <w:tcW w:w="1638" w:type="dxa"/>
            <w:vMerge/>
          </w:tcPr>
          <w:p w14:paraId="27D8741A" w14:textId="77777777" w:rsidR="00CF6DF3" w:rsidRPr="000B387B" w:rsidRDefault="00CF6DF3" w:rsidP="00CF6DF3">
            <w:pPr>
              <w:spacing w:after="0"/>
              <w:rPr>
                <w:rFonts w:ascii="Arial" w:hAnsi="Arial" w:cs="Arial"/>
              </w:rPr>
            </w:pPr>
          </w:p>
        </w:tc>
        <w:tc>
          <w:tcPr>
            <w:tcW w:w="6570" w:type="dxa"/>
          </w:tcPr>
          <w:p w14:paraId="35EADD0D" w14:textId="77777777" w:rsidR="00CF6DF3" w:rsidRPr="000B387B" w:rsidRDefault="00CF6DF3" w:rsidP="00686098">
            <w:pPr>
              <w:spacing w:after="0"/>
              <w:jc w:val="left"/>
              <w:rPr>
                <w:rFonts w:ascii="Arial" w:hAnsi="Arial" w:cs="Arial"/>
              </w:rPr>
            </w:pPr>
            <w:r w:rsidRPr="000B387B">
              <w:rPr>
                <w:rFonts w:ascii="Arial" w:hAnsi="Arial" w:cs="Arial"/>
              </w:rPr>
              <w:t xml:space="preserve">Fm5: </w:t>
            </w:r>
            <w:proofErr w:type="spellStart"/>
            <w:r w:rsidRPr="000B387B">
              <w:rPr>
                <w:rFonts w:ascii="Arial" w:hAnsi="Arial" w:cs="Arial"/>
              </w:rPr>
              <w:t>Mudrock</w:t>
            </w:r>
            <w:proofErr w:type="spellEnd"/>
            <w:r w:rsidRPr="000B387B">
              <w:rPr>
                <w:rFonts w:ascii="Arial" w:hAnsi="Arial" w:cs="Arial"/>
              </w:rPr>
              <w:t xml:space="preserve"> clasts</w:t>
            </w:r>
          </w:p>
        </w:tc>
        <w:tc>
          <w:tcPr>
            <w:tcW w:w="1350" w:type="dxa"/>
          </w:tcPr>
          <w:p w14:paraId="0E2F19F3" w14:textId="77777777" w:rsidR="00CF6DF3" w:rsidRPr="000B387B" w:rsidRDefault="00CF6DF3" w:rsidP="00686098">
            <w:pPr>
              <w:spacing w:after="0"/>
              <w:jc w:val="left"/>
              <w:rPr>
                <w:rFonts w:ascii="Arial" w:hAnsi="Arial" w:cs="Arial"/>
              </w:rPr>
            </w:pPr>
            <w:r w:rsidRPr="000B387B">
              <w:rPr>
                <w:rFonts w:ascii="Arial" w:hAnsi="Arial" w:cs="Arial"/>
              </w:rPr>
              <w:t>0.4</w:t>
            </w:r>
          </w:p>
        </w:tc>
      </w:tr>
    </w:tbl>
    <w:p w14:paraId="553D8D9B" w14:textId="77777777" w:rsidR="00CF6DF3" w:rsidRPr="00CF6DF3" w:rsidRDefault="00CF6DF3" w:rsidP="00CF6DF3">
      <w:pPr>
        <w:spacing w:after="0"/>
        <w:rPr>
          <w:rFonts w:ascii="Arial" w:hAnsi="Arial" w:cs="Arial"/>
        </w:rPr>
      </w:pPr>
    </w:p>
    <w:p w14:paraId="24B34410" w14:textId="77777777" w:rsidR="00CF6DF3" w:rsidRDefault="00CF6DF3" w:rsidP="00EE2D5E">
      <w:pPr>
        <w:pStyle w:val="ListParagraph"/>
        <w:spacing w:after="0" w:line="240" w:lineRule="auto"/>
        <w:ind w:left="0" w:firstLine="720"/>
        <w:rPr>
          <w:rFonts w:ascii="Arial" w:hAnsi="Arial" w:cs="Arial"/>
          <w:sz w:val="20"/>
          <w:szCs w:val="20"/>
        </w:rPr>
      </w:pPr>
    </w:p>
    <w:p w14:paraId="0C46E7BE" w14:textId="77777777" w:rsidR="00CF6DF3" w:rsidRDefault="00CF6DF3" w:rsidP="00EE2D5E">
      <w:pPr>
        <w:pStyle w:val="ListParagraph"/>
        <w:spacing w:after="0" w:line="240" w:lineRule="auto"/>
        <w:ind w:left="0" w:firstLine="720"/>
        <w:rPr>
          <w:rFonts w:ascii="Arial" w:hAnsi="Arial" w:cs="Arial"/>
          <w:sz w:val="20"/>
          <w:szCs w:val="20"/>
        </w:rPr>
      </w:pPr>
    </w:p>
    <w:p w14:paraId="173513E8" w14:textId="77777777" w:rsidR="00CF6DF3" w:rsidRDefault="00CF6DF3" w:rsidP="00EE2D5E">
      <w:pPr>
        <w:pStyle w:val="ListParagraph"/>
        <w:spacing w:after="0" w:line="240" w:lineRule="auto"/>
        <w:ind w:left="0" w:firstLine="720"/>
        <w:rPr>
          <w:rFonts w:ascii="Arial" w:hAnsi="Arial" w:cs="Arial"/>
          <w:sz w:val="20"/>
          <w:szCs w:val="20"/>
        </w:rPr>
      </w:pPr>
    </w:p>
    <w:p w14:paraId="6A496161" w14:textId="77777777" w:rsidR="00CF6DF3" w:rsidRDefault="00CF6DF3" w:rsidP="00EE2D5E">
      <w:pPr>
        <w:pStyle w:val="ListParagraph"/>
        <w:spacing w:after="0" w:line="240" w:lineRule="auto"/>
        <w:ind w:left="0" w:firstLine="720"/>
        <w:rPr>
          <w:rFonts w:ascii="Arial" w:hAnsi="Arial" w:cs="Arial"/>
          <w:sz w:val="20"/>
          <w:szCs w:val="20"/>
        </w:rPr>
      </w:pPr>
    </w:p>
    <w:p w14:paraId="1C29A5A0" w14:textId="77777777" w:rsidR="00CF6DF3" w:rsidRDefault="00CF6DF3" w:rsidP="00EE2D5E">
      <w:pPr>
        <w:pStyle w:val="ListParagraph"/>
        <w:spacing w:after="0" w:line="240" w:lineRule="auto"/>
        <w:ind w:left="0" w:firstLine="720"/>
        <w:rPr>
          <w:rFonts w:ascii="Arial" w:hAnsi="Arial" w:cs="Arial"/>
          <w:sz w:val="20"/>
          <w:szCs w:val="20"/>
        </w:rPr>
      </w:pPr>
    </w:p>
    <w:p w14:paraId="04C3A75F" w14:textId="77777777" w:rsidR="00CF6DF3" w:rsidRDefault="00CF6DF3" w:rsidP="00EE2D5E">
      <w:pPr>
        <w:pStyle w:val="ListParagraph"/>
        <w:spacing w:after="0" w:line="240" w:lineRule="auto"/>
        <w:ind w:left="0" w:firstLine="720"/>
        <w:rPr>
          <w:rFonts w:ascii="Arial" w:hAnsi="Arial" w:cs="Arial"/>
          <w:sz w:val="20"/>
          <w:szCs w:val="20"/>
        </w:rPr>
      </w:pPr>
    </w:p>
    <w:p w14:paraId="60F89C7C" w14:textId="77777777" w:rsidR="00CF6DF3" w:rsidRDefault="00CF6DF3" w:rsidP="00EE2D5E">
      <w:pPr>
        <w:pStyle w:val="ListParagraph"/>
        <w:spacing w:after="0" w:line="240" w:lineRule="auto"/>
        <w:ind w:left="0" w:firstLine="720"/>
        <w:rPr>
          <w:rFonts w:ascii="Arial" w:hAnsi="Arial" w:cs="Arial"/>
          <w:sz w:val="20"/>
          <w:szCs w:val="20"/>
        </w:rPr>
      </w:pPr>
    </w:p>
    <w:p w14:paraId="784539A4" w14:textId="77777777" w:rsidR="00686098" w:rsidRDefault="00686098" w:rsidP="00EE2D5E">
      <w:pPr>
        <w:pStyle w:val="ListParagraph"/>
        <w:spacing w:after="0" w:line="240" w:lineRule="auto"/>
        <w:ind w:left="0" w:firstLine="720"/>
        <w:rPr>
          <w:rFonts w:ascii="Arial" w:hAnsi="Arial" w:cs="Arial"/>
          <w:sz w:val="20"/>
          <w:szCs w:val="20"/>
        </w:rPr>
      </w:pPr>
    </w:p>
    <w:p w14:paraId="12C14377" w14:textId="77777777" w:rsidR="00686098" w:rsidRDefault="00686098" w:rsidP="00EE2D5E">
      <w:pPr>
        <w:pStyle w:val="ListParagraph"/>
        <w:spacing w:after="0" w:line="240" w:lineRule="auto"/>
        <w:ind w:left="0" w:firstLine="720"/>
        <w:rPr>
          <w:rFonts w:ascii="Arial" w:hAnsi="Arial" w:cs="Arial"/>
          <w:sz w:val="20"/>
          <w:szCs w:val="20"/>
        </w:rPr>
      </w:pPr>
    </w:p>
    <w:p w14:paraId="1B45DB83" w14:textId="77777777" w:rsidR="00686098" w:rsidRDefault="00686098" w:rsidP="00EE2D5E">
      <w:pPr>
        <w:pStyle w:val="ListParagraph"/>
        <w:spacing w:after="0" w:line="240" w:lineRule="auto"/>
        <w:ind w:left="0" w:firstLine="720"/>
        <w:rPr>
          <w:rFonts w:ascii="Arial" w:hAnsi="Arial" w:cs="Arial"/>
          <w:sz w:val="20"/>
          <w:szCs w:val="20"/>
        </w:rPr>
      </w:pPr>
    </w:p>
    <w:p w14:paraId="6202FBAB" w14:textId="77777777" w:rsidR="00686098" w:rsidRDefault="00686098" w:rsidP="00EE2D5E">
      <w:pPr>
        <w:pStyle w:val="ListParagraph"/>
        <w:spacing w:after="0" w:line="240" w:lineRule="auto"/>
        <w:ind w:left="0" w:firstLine="720"/>
        <w:rPr>
          <w:rFonts w:ascii="Arial" w:hAnsi="Arial" w:cs="Arial"/>
          <w:sz w:val="20"/>
          <w:szCs w:val="20"/>
        </w:rPr>
      </w:pPr>
    </w:p>
    <w:p w14:paraId="277DA91D" w14:textId="77777777" w:rsidR="00686098" w:rsidRDefault="00686098" w:rsidP="00EE2D5E">
      <w:pPr>
        <w:pStyle w:val="ListParagraph"/>
        <w:spacing w:after="0" w:line="240" w:lineRule="auto"/>
        <w:ind w:left="0" w:firstLine="720"/>
        <w:rPr>
          <w:rFonts w:ascii="Arial" w:hAnsi="Arial" w:cs="Arial"/>
          <w:sz w:val="20"/>
          <w:szCs w:val="20"/>
        </w:rPr>
      </w:pPr>
    </w:p>
    <w:p w14:paraId="1ACD76C8" w14:textId="77777777" w:rsidR="00686098" w:rsidRDefault="00686098" w:rsidP="00EE2D5E">
      <w:pPr>
        <w:pStyle w:val="ListParagraph"/>
        <w:spacing w:after="0" w:line="240" w:lineRule="auto"/>
        <w:ind w:left="0" w:firstLine="720"/>
        <w:rPr>
          <w:rFonts w:ascii="Arial" w:hAnsi="Arial" w:cs="Arial"/>
          <w:sz w:val="20"/>
          <w:szCs w:val="20"/>
        </w:rPr>
      </w:pPr>
    </w:p>
    <w:p w14:paraId="5752A7CD" w14:textId="77777777" w:rsidR="00686098" w:rsidRDefault="00686098" w:rsidP="00EE2D5E">
      <w:pPr>
        <w:pStyle w:val="ListParagraph"/>
        <w:spacing w:after="0" w:line="240" w:lineRule="auto"/>
        <w:ind w:left="0" w:firstLine="720"/>
        <w:rPr>
          <w:rFonts w:ascii="Arial" w:hAnsi="Arial" w:cs="Arial"/>
          <w:sz w:val="20"/>
          <w:szCs w:val="20"/>
        </w:rPr>
      </w:pPr>
    </w:p>
    <w:p w14:paraId="18FC58D0" w14:textId="77777777" w:rsidR="00686098" w:rsidRDefault="00686098" w:rsidP="00EE2D5E">
      <w:pPr>
        <w:pStyle w:val="ListParagraph"/>
        <w:spacing w:after="0" w:line="240" w:lineRule="auto"/>
        <w:ind w:left="0" w:firstLine="720"/>
        <w:rPr>
          <w:rFonts w:ascii="Arial" w:hAnsi="Arial" w:cs="Arial"/>
          <w:sz w:val="20"/>
          <w:szCs w:val="20"/>
        </w:rPr>
      </w:pPr>
    </w:p>
    <w:p w14:paraId="23E7E846" w14:textId="77777777" w:rsidR="00686098" w:rsidRDefault="00686098" w:rsidP="00EE2D5E">
      <w:pPr>
        <w:pStyle w:val="ListParagraph"/>
        <w:spacing w:after="0" w:line="240" w:lineRule="auto"/>
        <w:ind w:left="0" w:firstLine="720"/>
        <w:rPr>
          <w:rFonts w:ascii="Arial" w:hAnsi="Arial" w:cs="Arial"/>
          <w:sz w:val="20"/>
          <w:szCs w:val="20"/>
        </w:rPr>
      </w:pPr>
    </w:p>
    <w:p w14:paraId="12C68E90" w14:textId="77777777" w:rsidR="00686098" w:rsidRDefault="00686098" w:rsidP="00EE2D5E">
      <w:pPr>
        <w:pStyle w:val="ListParagraph"/>
        <w:spacing w:after="0" w:line="240" w:lineRule="auto"/>
        <w:ind w:left="0" w:firstLine="720"/>
        <w:rPr>
          <w:rFonts w:ascii="Arial" w:hAnsi="Arial" w:cs="Arial"/>
          <w:sz w:val="20"/>
          <w:szCs w:val="20"/>
        </w:rPr>
      </w:pPr>
    </w:p>
    <w:p w14:paraId="6657E893" w14:textId="77777777" w:rsidR="00686098" w:rsidRDefault="00686098" w:rsidP="00EE2D5E">
      <w:pPr>
        <w:pStyle w:val="ListParagraph"/>
        <w:spacing w:after="0" w:line="240" w:lineRule="auto"/>
        <w:ind w:left="0" w:firstLine="720"/>
        <w:rPr>
          <w:rFonts w:ascii="Arial" w:hAnsi="Arial" w:cs="Arial"/>
          <w:sz w:val="20"/>
          <w:szCs w:val="20"/>
        </w:rPr>
      </w:pPr>
    </w:p>
    <w:p w14:paraId="55824D6E" w14:textId="77777777" w:rsidR="00686098" w:rsidRDefault="00686098" w:rsidP="00EE2D5E">
      <w:pPr>
        <w:pStyle w:val="ListParagraph"/>
        <w:spacing w:after="0" w:line="240" w:lineRule="auto"/>
        <w:ind w:left="0" w:firstLine="720"/>
        <w:rPr>
          <w:rFonts w:ascii="Arial" w:hAnsi="Arial" w:cs="Arial"/>
          <w:sz w:val="20"/>
          <w:szCs w:val="20"/>
        </w:rPr>
      </w:pPr>
    </w:p>
    <w:p w14:paraId="02E162BC" w14:textId="77777777" w:rsidR="00686098" w:rsidRDefault="00686098" w:rsidP="00EE2D5E">
      <w:pPr>
        <w:pStyle w:val="ListParagraph"/>
        <w:spacing w:after="0" w:line="240" w:lineRule="auto"/>
        <w:ind w:left="0" w:firstLine="720"/>
        <w:rPr>
          <w:rFonts w:ascii="Arial" w:hAnsi="Arial" w:cs="Arial"/>
          <w:sz w:val="20"/>
          <w:szCs w:val="20"/>
        </w:rPr>
      </w:pPr>
    </w:p>
    <w:p w14:paraId="00086AB5" w14:textId="77777777" w:rsidR="000B387B" w:rsidRPr="000B387B" w:rsidRDefault="000B387B" w:rsidP="00CC45F5">
      <w:pPr>
        <w:pStyle w:val="ListParagraph"/>
        <w:ind w:left="0"/>
        <w:contextualSpacing w:val="0"/>
        <w:rPr>
          <w:rFonts w:ascii="Arial" w:hAnsi="Arial" w:cs="Arial"/>
          <w:i/>
        </w:rPr>
      </w:pPr>
      <w:r w:rsidRPr="000B387B">
        <w:rPr>
          <w:rFonts w:ascii="Arial" w:hAnsi="Arial" w:cs="Arial"/>
          <w:i/>
        </w:rPr>
        <w:lastRenderedPageBreak/>
        <w:t>Fs5: Planar parallel-bedded ripple-laminated medium-to-coarse-grained sandstone</w:t>
      </w:r>
    </w:p>
    <w:p w14:paraId="5DF2578D" w14:textId="77777777" w:rsidR="000B387B" w:rsidRPr="000B387B" w:rsidRDefault="000B387B" w:rsidP="001F5710">
      <w:pPr>
        <w:pStyle w:val="ListParagraph"/>
        <w:spacing w:after="120"/>
        <w:ind w:left="0"/>
        <w:contextualSpacing w:val="0"/>
        <w:rPr>
          <w:rFonts w:ascii="Arial" w:hAnsi="Arial" w:cs="Arial"/>
        </w:rPr>
      </w:pPr>
      <w:r w:rsidRPr="000B387B">
        <w:rPr>
          <w:rFonts w:ascii="Arial" w:hAnsi="Arial" w:cs="Arial"/>
        </w:rPr>
        <w:t>Fs5 shares similar bed characteristics with Fs4. It comprises medium-to-coarse-grained poor-to-moderately sorted sandstone. It is characterized by a much lower sandstone-mudstone ratio (65%), and lower visible porosity than Fs4 (&lt;20%). The facies succession is underlain by lenticular laminated shale (Fm2) and passes upward into intervals of wavy subparallel-bedded ripple cross-laminated coarse-grained sandstone (Fs8). Internal architecture is dominated by ripple lamination, but no evidence of internal grading is observed. The facies constitutes less than 4% of the fluvial outcrop.</w:t>
      </w:r>
    </w:p>
    <w:p w14:paraId="66665A8A" w14:textId="77777777" w:rsidR="00686098" w:rsidRPr="000B387B" w:rsidRDefault="00686098" w:rsidP="00CC45F5">
      <w:pPr>
        <w:pStyle w:val="ListParagraph"/>
        <w:ind w:left="0" w:firstLine="720"/>
        <w:contextualSpacing w:val="0"/>
        <w:rPr>
          <w:rFonts w:ascii="Arial" w:hAnsi="Arial" w:cs="Arial"/>
        </w:rPr>
      </w:pPr>
    </w:p>
    <w:p w14:paraId="40875DEE" w14:textId="77777777" w:rsidR="00EE2D5E" w:rsidRPr="000B387B" w:rsidRDefault="00EE2D5E" w:rsidP="00CC45F5">
      <w:pPr>
        <w:pStyle w:val="ListParagraph"/>
        <w:ind w:left="0"/>
        <w:contextualSpacing w:val="0"/>
        <w:rPr>
          <w:rFonts w:ascii="Arial" w:hAnsi="Arial" w:cs="Arial"/>
          <w:i/>
        </w:rPr>
      </w:pPr>
      <w:r w:rsidRPr="000B387B">
        <w:rPr>
          <w:rFonts w:ascii="Arial" w:hAnsi="Arial" w:cs="Arial"/>
          <w:i/>
        </w:rPr>
        <w:t>Fs6: Discontinuous wavy, non-parallel medium-grained sandstone</w:t>
      </w:r>
    </w:p>
    <w:p w14:paraId="242B49DB" w14:textId="77777777" w:rsidR="00EE2D5E" w:rsidRPr="000B387B" w:rsidRDefault="00EE2D5E" w:rsidP="001F5710">
      <w:pPr>
        <w:autoSpaceDE w:val="0"/>
        <w:autoSpaceDN w:val="0"/>
        <w:adjustRightInd w:val="0"/>
        <w:spacing w:after="120"/>
        <w:rPr>
          <w:rFonts w:ascii="Arial" w:hAnsi="Arial" w:cs="Arial"/>
          <w:sz w:val="22"/>
          <w:szCs w:val="22"/>
        </w:rPr>
      </w:pPr>
      <w:r w:rsidRPr="000B387B">
        <w:rPr>
          <w:rFonts w:ascii="Arial" w:hAnsi="Arial" w:cs="Arial"/>
          <w:sz w:val="22"/>
          <w:szCs w:val="22"/>
        </w:rPr>
        <w:t xml:space="preserve">This facies comprises medium-grained sandstone and displays discontinuous wavy, non-parallel lamination. It makes up less than 2% of the outcrop, and it is typically poorly-to-moderately sorted. It has sandstone-mudstone ratio of 55%. In Fs6 intervals, bed boundaries are indistinct making it difficult to measure bed thickness. The facies rarely exceeds 1.5 m in lateral extent, and lacks </w:t>
      </w:r>
      <w:proofErr w:type="spellStart"/>
      <w:r w:rsidRPr="000B387B">
        <w:rPr>
          <w:rFonts w:ascii="Arial" w:hAnsi="Arial" w:cs="Arial"/>
          <w:sz w:val="22"/>
          <w:szCs w:val="22"/>
        </w:rPr>
        <w:t>organised</w:t>
      </w:r>
      <w:proofErr w:type="spellEnd"/>
      <w:r w:rsidRPr="000B387B">
        <w:rPr>
          <w:rFonts w:ascii="Arial" w:hAnsi="Arial" w:cs="Arial"/>
          <w:sz w:val="22"/>
          <w:szCs w:val="22"/>
        </w:rPr>
        <w:t xml:space="preserve"> internal structure. </w:t>
      </w:r>
    </w:p>
    <w:p w14:paraId="4299B7BA" w14:textId="77777777" w:rsidR="0040646E" w:rsidRPr="000B387B" w:rsidRDefault="0040646E" w:rsidP="00CC45F5">
      <w:pPr>
        <w:autoSpaceDE w:val="0"/>
        <w:autoSpaceDN w:val="0"/>
        <w:adjustRightInd w:val="0"/>
        <w:rPr>
          <w:rFonts w:ascii="Arial" w:hAnsi="Arial" w:cs="Arial"/>
          <w:i/>
          <w:sz w:val="22"/>
          <w:szCs w:val="22"/>
        </w:rPr>
      </w:pPr>
    </w:p>
    <w:p w14:paraId="10B2105D" w14:textId="43C6F45F" w:rsidR="00EE2D5E" w:rsidRPr="000B387B" w:rsidRDefault="00EE2D5E" w:rsidP="00CC45F5">
      <w:pPr>
        <w:autoSpaceDE w:val="0"/>
        <w:autoSpaceDN w:val="0"/>
        <w:adjustRightInd w:val="0"/>
        <w:rPr>
          <w:rFonts w:ascii="Arial" w:hAnsi="Arial" w:cs="Arial"/>
          <w:i/>
          <w:sz w:val="22"/>
          <w:szCs w:val="22"/>
        </w:rPr>
      </w:pPr>
      <w:r w:rsidRPr="000B387B">
        <w:rPr>
          <w:rFonts w:ascii="Arial" w:hAnsi="Arial" w:cs="Arial"/>
          <w:i/>
          <w:sz w:val="22"/>
          <w:szCs w:val="22"/>
        </w:rPr>
        <w:t xml:space="preserve">Fs7: </w:t>
      </w:r>
      <w:proofErr w:type="spellStart"/>
      <w:r w:rsidRPr="000B387B">
        <w:rPr>
          <w:rFonts w:ascii="Arial" w:hAnsi="Arial" w:cs="Arial"/>
          <w:i/>
          <w:sz w:val="22"/>
          <w:szCs w:val="22"/>
        </w:rPr>
        <w:t>Flaser</w:t>
      </w:r>
      <w:proofErr w:type="spellEnd"/>
      <w:r w:rsidRPr="000B387B">
        <w:rPr>
          <w:rFonts w:ascii="Arial" w:hAnsi="Arial" w:cs="Arial"/>
          <w:i/>
          <w:sz w:val="22"/>
          <w:szCs w:val="22"/>
        </w:rPr>
        <w:t>-bedded coarse-grained sandstone</w:t>
      </w:r>
    </w:p>
    <w:p w14:paraId="1A2A7CC8" w14:textId="77777777" w:rsidR="00EE2D5E" w:rsidRPr="000B387B" w:rsidRDefault="00EE2D5E" w:rsidP="001F5710">
      <w:pPr>
        <w:pStyle w:val="ListParagraph"/>
        <w:spacing w:after="120"/>
        <w:ind w:left="0"/>
        <w:contextualSpacing w:val="0"/>
        <w:rPr>
          <w:rFonts w:ascii="Arial" w:hAnsi="Arial" w:cs="Arial"/>
        </w:rPr>
      </w:pPr>
      <w:r w:rsidRPr="000B387B">
        <w:rPr>
          <w:rFonts w:ascii="Arial" w:hAnsi="Arial" w:cs="Arial"/>
        </w:rPr>
        <w:t xml:space="preserve">This facies comprises poorly sorted coarse-grained sandstone that shares a sharp contact with underlying planar parallel-bedded rippled coarse-grained sandstone (Fs4). The facies, which has a relative abundance of 5% in the siliciclastic body, passes gradually upward into a succession of wavy subparallel-bedded ripple cross-laminated coarse-grained sandstone (Fs8). Successive Fs7 beds have no distinct boundaries and are commonly less than 1.0 m in thickness. These beds extend 25.0 m in width and have disrupted lamination that emanated from excess sand deposition with minor mud. Internal architecture is composed of </w:t>
      </w:r>
      <w:proofErr w:type="spellStart"/>
      <w:r w:rsidRPr="000B387B">
        <w:rPr>
          <w:rFonts w:ascii="Arial" w:hAnsi="Arial" w:cs="Arial"/>
        </w:rPr>
        <w:t>flaser</w:t>
      </w:r>
      <w:proofErr w:type="spellEnd"/>
      <w:r w:rsidRPr="000B387B">
        <w:rPr>
          <w:rFonts w:ascii="Arial" w:hAnsi="Arial" w:cs="Arial"/>
        </w:rPr>
        <w:t xml:space="preserve"> lamination and climbing ripples. No internal grading is observed in Fs7 intervals.</w:t>
      </w:r>
    </w:p>
    <w:p w14:paraId="6B01B296" w14:textId="77777777" w:rsidR="00EE2D5E" w:rsidRPr="000B387B" w:rsidRDefault="00EE2D5E" w:rsidP="00CC45F5">
      <w:pPr>
        <w:autoSpaceDE w:val="0"/>
        <w:autoSpaceDN w:val="0"/>
        <w:adjustRightInd w:val="0"/>
        <w:rPr>
          <w:rFonts w:ascii="Arial" w:hAnsi="Arial" w:cs="Arial"/>
          <w:sz w:val="22"/>
          <w:szCs w:val="22"/>
        </w:rPr>
      </w:pPr>
    </w:p>
    <w:p w14:paraId="3B2D0B98" w14:textId="77777777" w:rsidR="00EE2D5E" w:rsidRPr="000B387B" w:rsidRDefault="00EE2D5E" w:rsidP="00CC45F5">
      <w:pPr>
        <w:pStyle w:val="ListParagraph"/>
        <w:ind w:left="0"/>
        <w:contextualSpacing w:val="0"/>
        <w:rPr>
          <w:rFonts w:ascii="Arial" w:hAnsi="Arial" w:cs="Arial"/>
          <w:i/>
        </w:rPr>
      </w:pPr>
      <w:r w:rsidRPr="000B387B">
        <w:rPr>
          <w:rFonts w:ascii="Arial" w:hAnsi="Arial" w:cs="Arial"/>
          <w:i/>
        </w:rPr>
        <w:t>Fs8: Wavy subparallel-bedded ripple cross-laminated coarse-grained sandstone</w:t>
      </w:r>
    </w:p>
    <w:p w14:paraId="4A229DA9" w14:textId="77777777" w:rsidR="00EE2D5E" w:rsidRPr="000B387B" w:rsidRDefault="00EE2D5E" w:rsidP="001F5710">
      <w:pPr>
        <w:pStyle w:val="ListParagraph"/>
        <w:spacing w:after="120"/>
        <w:ind w:left="0"/>
        <w:contextualSpacing w:val="0"/>
        <w:rPr>
          <w:rFonts w:ascii="Arial" w:hAnsi="Arial" w:cs="Arial"/>
        </w:rPr>
      </w:pPr>
      <w:r w:rsidRPr="000B387B">
        <w:rPr>
          <w:rFonts w:ascii="Arial" w:hAnsi="Arial" w:cs="Arial"/>
        </w:rPr>
        <w:t xml:space="preserve">This facies is the least abundant (&lt; 2%) among the sand-prone facies </w:t>
      </w:r>
      <w:proofErr w:type="spellStart"/>
      <w:r w:rsidRPr="000B387B">
        <w:rPr>
          <w:rFonts w:ascii="Arial" w:hAnsi="Arial" w:cs="Arial"/>
        </w:rPr>
        <w:t>recognised</w:t>
      </w:r>
      <w:proofErr w:type="spellEnd"/>
      <w:r w:rsidRPr="000B387B">
        <w:rPr>
          <w:rFonts w:ascii="Arial" w:hAnsi="Arial" w:cs="Arial"/>
        </w:rPr>
        <w:t xml:space="preserve"> in the fluvial outcrop. It consists of coarse-grained sandstone that is poorly-to-moderately sorted. Individual beds are separated by wavy subparallel bedding, which imposes a lateral thinning trend of beds. These beds are 0.3 m thick or more, although less thickness is observed for some beds over lateral extent where beds are thicker. The facies has a sandstone-mudstone ratio of 90-95% but is plagued by </w:t>
      </w:r>
      <w:r w:rsidRPr="000B387B">
        <w:rPr>
          <w:rFonts w:ascii="Arial" w:hAnsi="Arial" w:cs="Arial"/>
        </w:rPr>
        <w:lastRenderedPageBreak/>
        <w:t>poor-to-moderately sorting that tends to reduce its visible porosity. Although there is no perceptible internal grading, ripple cross lamination and wavy lamination dominate its internal architecture. The facies is bounded below by a gradational contact with planar parallel-bedded ripple-laminated medium-to-coarse-grained sandstone (Fs5) while it passes upward into wavy laminated mudstone (Fm4).</w:t>
      </w:r>
    </w:p>
    <w:p w14:paraId="2D073543" w14:textId="77777777" w:rsidR="00EE2D5E" w:rsidRPr="000B387B" w:rsidRDefault="00EE2D5E" w:rsidP="00625145">
      <w:pPr>
        <w:pStyle w:val="ListParagraph"/>
        <w:ind w:left="0" w:firstLine="720"/>
        <w:contextualSpacing w:val="0"/>
        <w:rPr>
          <w:rFonts w:ascii="Arial" w:hAnsi="Arial" w:cs="Arial"/>
        </w:rPr>
      </w:pPr>
    </w:p>
    <w:p w14:paraId="08930F27" w14:textId="77777777" w:rsidR="00EE2D5E" w:rsidRPr="000B387B" w:rsidRDefault="00EE2D5E" w:rsidP="00625145">
      <w:pPr>
        <w:pStyle w:val="ListParagraph"/>
        <w:ind w:left="0"/>
        <w:contextualSpacing w:val="0"/>
        <w:rPr>
          <w:rFonts w:ascii="Arial" w:hAnsi="Arial" w:cs="Arial"/>
          <w:i/>
        </w:rPr>
      </w:pPr>
      <w:r w:rsidRPr="000B387B">
        <w:rPr>
          <w:rFonts w:ascii="Arial" w:hAnsi="Arial" w:cs="Arial"/>
          <w:i/>
        </w:rPr>
        <w:t>Fs9: Planar subparallel-bedded clayey fine-to-coarse sandstone</w:t>
      </w:r>
    </w:p>
    <w:p w14:paraId="0CB90D68" w14:textId="77777777" w:rsidR="00EE2D5E" w:rsidRPr="000B387B" w:rsidRDefault="00EE2D5E" w:rsidP="001F5710">
      <w:pPr>
        <w:pStyle w:val="ListParagraph"/>
        <w:spacing w:after="120"/>
        <w:ind w:left="0"/>
        <w:contextualSpacing w:val="0"/>
        <w:rPr>
          <w:rFonts w:ascii="Arial" w:hAnsi="Arial" w:cs="Arial"/>
          <w:iCs/>
        </w:rPr>
      </w:pPr>
      <w:r w:rsidRPr="000B387B">
        <w:rPr>
          <w:rFonts w:ascii="Arial" w:hAnsi="Arial" w:cs="Arial"/>
          <w:iCs/>
        </w:rPr>
        <w:t xml:space="preserve">Planar subparallel-bedded clayey sandstone constitutes less than 3% in the exposed fluvial body. The facies is composed of a mixture of fine-to-coarse-grained sandstone and claystone that impose a </w:t>
      </w:r>
      <w:proofErr w:type="spellStart"/>
      <w:r w:rsidRPr="000B387B">
        <w:rPr>
          <w:rFonts w:ascii="Arial" w:hAnsi="Arial" w:cs="Arial"/>
          <w:iCs/>
        </w:rPr>
        <w:t>disorganised</w:t>
      </w:r>
      <w:proofErr w:type="spellEnd"/>
      <w:r w:rsidRPr="000B387B">
        <w:rPr>
          <w:rFonts w:ascii="Arial" w:hAnsi="Arial" w:cs="Arial"/>
          <w:iCs/>
        </w:rPr>
        <w:t xml:space="preserve"> internal structure. Apart from a sandstone-mudstone ratio of 55% or less, the facies is characteristically very poorly sorted. Fs9 sequences are planar and subparallel, exhibiting lateral thinning of bed thickness. The facies is typically interbedded with structureless claystone (Fm1) and eventually passes upward into a succession of wispy</w:t>
      </w:r>
      <w:r w:rsidRPr="000B387B">
        <w:rPr>
          <w:rFonts w:ascii="Arial" w:hAnsi="Arial" w:cs="Arial"/>
        </w:rPr>
        <w:t xml:space="preserve"> laminated claystone (Fm3). Successive beds are </w:t>
      </w:r>
      <w:r w:rsidRPr="000B387B">
        <w:rPr>
          <w:rFonts w:ascii="Arial" w:hAnsi="Arial" w:cs="Arial"/>
          <w:iCs/>
        </w:rPr>
        <w:t>up to 1.0 m thick, although a range of bed thickness between 0.3 m and 0.7 m is common. The beds can be traced over lateral distance of 45.0 m.</w:t>
      </w:r>
    </w:p>
    <w:p w14:paraId="32441823" w14:textId="77777777" w:rsidR="00EE2D5E" w:rsidRPr="000B387B" w:rsidRDefault="00EE2D5E" w:rsidP="00625145">
      <w:pPr>
        <w:pStyle w:val="ListParagraph"/>
        <w:ind w:left="0" w:firstLine="720"/>
        <w:contextualSpacing w:val="0"/>
        <w:rPr>
          <w:rFonts w:ascii="Arial" w:hAnsi="Arial" w:cs="Arial"/>
          <w:iCs/>
        </w:rPr>
      </w:pPr>
    </w:p>
    <w:p w14:paraId="795EC9E2" w14:textId="77777777" w:rsidR="00EE2D5E" w:rsidRPr="000B387B" w:rsidRDefault="00EE2D5E" w:rsidP="00625145">
      <w:pPr>
        <w:pStyle w:val="ListParagraph"/>
        <w:ind w:left="0"/>
        <w:contextualSpacing w:val="0"/>
        <w:rPr>
          <w:rFonts w:ascii="Arial" w:hAnsi="Arial" w:cs="Arial"/>
          <w:color w:val="FF0000"/>
        </w:rPr>
      </w:pPr>
      <w:r w:rsidRPr="000B387B">
        <w:rPr>
          <w:rFonts w:ascii="Arial" w:hAnsi="Arial" w:cs="Arial"/>
        </w:rPr>
        <w:t xml:space="preserve">Facies Association 3: </w:t>
      </w:r>
      <w:proofErr w:type="spellStart"/>
      <w:r w:rsidRPr="000B387B">
        <w:rPr>
          <w:rFonts w:ascii="Arial" w:hAnsi="Arial" w:cs="Arial"/>
        </w:rPr>
        <w:t>Mudrock</w:t>
      </w:r>
      <w:proofErr w:type="spellEnd"/>
      <w:r w:rsidRPr="000B387B">
        <w:rPr>
          <w:rFonts w:ascii="Arial" w:hAnsi="Arial" w:cs="Arial"/>
          <w:color w:val="FF0000"/>
        </w:rPr>
        <w:t xml:space="preserve"> </w:t>
      </w:r>
    </w:p>
    <w:p w14:paraId="4473D4C5" w14:textId="77777777" w:rsidR="00EE2D5E" w:rsidRPr="000B387B" w:rsidRDefault="00EE2D5E" w:rsidP="001F5710">
      <w:pPr>
        <w:pStyle w:val="ListParagraph"/>
        <w:spacing w:after="120"/>
        <w:ind w:left="0"/>
        <w:contextualSpacing w:val="0"/>
        <w:rPr>
          <w:rFonts w:ascii="Arial" w:hAnsi="Arial" w:cs="Arial"/>
          <w:color w:val="FF0000"/>
        </w:rPr>
      </w:pPr>
      <w:r w:rsidRPr="000B387B">
        <w:rPr>
          <w:rFonts w:ascii="Arial" w:hAnsi="Arial" w:cs="Arial"/>
        </w:rPr>
        <w:t xml:space="preserve">This facies association is </w:t>
      </w:r>
      <w:proofErr w:type="spellStart"/>
      <w:r w:rsidRPr="000B387B">
        <w:rPr>
          <w:rFonts w:ascii="Arial" w:hAnsi="Arial" w:cs="Arial"/>
        </w:rPr>
        <w:t>mudrock</w:t>
      </w:r>
      <w:proofErr w:type="spellEnd"/>
      <w:r w:rsidRPr="000B387B">
        <w:rPr>
          <w:rFonts w:ascii="Arial" w:hAnsi="Arial" w:cs="Arial"/>
        </w:rPr>
        <w:t xml:space="preserve"> in its entirety, and consists of claystone, shale, and mudstone. The facies has a relative abundance of 59% in the fluvial body. Its constituent facies are described as follows:</w:t>
      </w:r>
    </w:p>
    <w:p w14:paraId="2AB6522C" w14:textId="77777777" w:rsidR="00EE2D5E" w:rsidRPr="000B387B" w:rsidRDefault="00EE2D5E" w:rsidP="00625145">
      <w:pPr>
        <w:pStyle w:val="ListParagraph"/>
        <w:ind w:left="0" w:firstLine="720"/>
        <w:contextualSpacing w:val="0"/>
        <w:rPr>
          <w:rFonts w:ascii="Arial" w:hAnsi="Arial" w:cs="Arial"/>
          <w:color w:val="FF0000"/>
        </w:rPr>
      </w:pPr>
    </w:p>
    <w:p w14:paraId="2F7B3C33" w14:textId="77777777" w:rsidR="00EE2D5E" w:rsidRPr="000B387B" w:rsidRDefault="00EE2D5E" w:rsidP="00625145">
      <w:pPr>
        <w:pStyle w:val="ListParagraph"/>
        <w:ind w:left="0"/>
        <w:contextualSpacing w:val="0"/>
        <w:rPr>
          <w:rFonts w:ascii="Arial" w:hAnsi="Arial" w:cs="Arial"/>
          <w:i/>
        </w:rPr>
      </w:pPr>
      <w:r w:rsidRPr="000B387B">
        <w:rPr>
          <w:rFonts w:ascii="Arial" w:hAnsi="Arial" w:cs="Arial"/>
          <w:i/>
        </w:rPr>
        <w:t>Fm1: Structureless claystone</w:t>
      </w:r>
    </w:p>
    <w:p w14:paraId="25C13EAE" w14:textId="451C306F" w:rsidR="00EE2D5E" w:rsidRPr="000B387B" w:rsidRDefault="00EE2D5E" w:rsidP="001F5710">
      <w:pPr>
        <w:pStyle w:val="ListParagraph"/>
        <w:spacing w:after="120"/>
        <w:ind w:left="0"/>
        <w:contextualSpacing w:val="0"/>
        <w:rPr>
          <w:rFonts w:ascii="Arial" w:hAnsi="Arial" w:cs="Arial"/>
        </w:rPr>
      </w:pPr>
      <w:r w:rsidRPr="000B387B">
        <w:rPr>
          <w:rFonts w:ascii="Arial" w:hAnsi="Arial" w:cs="Arial"/>
        </w:rPr>
        <w:t xml:space="preserve">Structureless claystone occurs as background facies into which massive lenticular-bedded very coarse-grained sandstone (Fs1) is incised. Although the facies makes up less than 2% of the fluvial outcrop, it forms laterally extensive </w:t>
      </w:r>
      <w:proofErr w:type="spellStart"/>
      <w:r w:rsidRPr="000B387B">
        <w:rPr>
          <w:rFonts w:ascii="Arial" w:hAnsi="Arial" w:cs="Arial"/>
        </w:rPr>
        <w:t>mudrock</w:t>
      </w:r>
      <w:proofErr w:type="spellEnd"/>
      <w:r w:rsidRPr="000B387B">
        <w:rPr>
          <w:rFonts w:ascii="Arial" w:hAnsi="Arial" w:cs="Arial"/>
        </w:rPr>
        <w:t xml:space="preserve"> unit that is commonly interbedded with planar subparallel-bedded clayey sandstone (Fs9). It displays white-to-yellow grey that turns reddish-to-light brown upon exposure to weathering. It has no internal structure, and varies in thickness from &lt;0.3 m to 1.2 m. </w:t>
      </w:r>
    </w:p>
    <w:p w14:paraId="018E5E00" w14:textId="77777777" w:rsidR="00EE2D5E" w:rsidRPr="000B387B" w:rsidRDefault="00EE2D5E" w:rsidP="00625145">
      <w:pPr>
        <w:pStyle w:val="ListParagraph"/>
        <w:ind w:left="0"/>
        <w:contextualSpacing w:val="0"/>
        <w:rPr>
          <w:rFonts w:ascii="Arial" w:hAnsi="Arial" w:cs="Arial"/>
        </w:rPr>
      </w:pPr>
    </w:p>
    <w:p w14:paraId="4DB8CFBC" w14:textId="77777777" w:rsidR="00EE2D5E" w:rsidRPr="000B387B" w:rsidRDefault="00EE2D5E" w:rsidP="00625145">
      <w:pPr>
        <w:pStyle w:val="ListParagraph"/>
        <w:ind w:left="0"/>
        <w:contextualSpacing w:val="0"/>
        <w:rPr>
          <w:rFonts w:ascii="Arial" w:hAnsi="Arial" w:cs="Arial"/>
          <w:i/>
        </w:rPr>
      </w:pPr>
      <w:r w:rsidRPr="000B387B">
        <w:rPr>
          <w:rFonts w:ascii="Arial" w:hAnsi="Arial" w:cs="Arial"/>
          <w:i/>
        </w:rPr>
        <w:t>Fm2: lenticular laminated shale</w:t>
      </w:r>
    </w:p>
    <w:p w14:paraId="46063FCE" w14:textId="2C379055" w:rsidR="00EE2D5E" w:rsidRPr="000B387B" w:rsidRDefault="00EE2D5E" w:rsidP="001F5710">
      <w:pPr>
        <w:spacing w:after="120"/>
        <w:rPr>
          <w:rFonts w:ascii="Arial" w:hAnsi="Arial" w:cs="Arial"/>
          <w:sz w:val="22"/>
          <w:szCs w:val="22"/>
        </w:rPr>
      </w:pPr>
      <w:r w:rsidRPr="000B387B">
        <w:rPr>
          <w:rFonts w:ascii="Arial" w:hAnsi="Arial" w:cs="Arial"/>
          <w:sz w:val="22"/>
          <w:szCs w:val="22"/>
        </w:rPr>
        <w:t xml:space="preserve">This </w:t>
      </w:r>
      <w:proofErr w:type="spellStart"/>
      <w:r w:rsidRPr="000B387B">
        <w:rPr>
          <w:rFonts w:ascii="Arial" w:hAnsi="Arial" w:cs="Arial"/>
          <w:sz w:val="22"/>
          <w:szCs w:val="22"/>
        </w:rPr>
        <w:t>mudrock</w:t>
      </w:r>
      <w:proofErr w:type="spellEnd"/>
      <w:r w:rsidRPr="000B387B">
        <w:rPr>
          <w:rFonts w:ascii="Arial" w:hAnsi="Arial" w:cs="Arial"/>
          <w:sz w:val="22"/>
          <w:szCs w:val="22"/>
        </w:rPr>
        <w:t xml:space="preserve"> facies consists of 98% shale and &lt;5% silt. The silt forms lenticular continuous-to-discontinuous lamination but lacks internal structures except sporadic </w:t>
      </w:r>
      <w:r w:rsidRPr="000B387B">
        <w:rPr>
          <w:rFonts w:ascii="Arial" w:hAnsi="Arial" w:cs="Arial"/>
          <w:sz w:val="22"/>
          <w:szCs w:val="22"/>
        </w:rPr>
        <w:lastRenderedPageBreak/>
        <w:t>micro-cross lamination. The shale is greyish blue-to-pale blue, and contains sporadic carbonaceous material. It occurs in association with planar parallel-bedded rippled coarse-grained sandstone (Fs4) and planar parallel-bedded ripple-laminated medium-to-coarse-grained sandstone (Fs5). The facies constitutes about 11% of the outcrop section where it reaches a maximum thickness of 1.3 m and exceeds 100 m in lateral extent.</w:t>
      </w:r>
    </w:p>
    <w:p w14:paraId="78CAA556" w14:textId="77777777" w:rsidR="00EE2D5E" w:rsidRPr="000B387B" w:rsidRDefault="00EE2D5E" w:rsidP="00625145">
      <w:pPr>
        <w:pStyle w:val="ListParagraph"/>
        <w:ind w:left="0"/>
        <w:contextualSpacing w:val="0"/>
        <w:rPr>
          <w:rFonts w:ascii="Arial" w:hAnsi="Arial" w:cs="Arial"/>
          <w:i/>
        </w:rPr>
      </w:pPr>
    </w:p>
    <w:p w14:paraId="1135DCD7" w14:textId="77777777" w:rsidR="00EE2D5E" w:rsidRPr="000B387B" w:rsidRDefault="00EE2D5E" w:rsidP="00625145">
      <w:pPr>
        <w:pStyle w:val="ListParagraph"/>
        <w:ind w:left="0"/>
        <w:contextualSpacing w:val="0"/>
        <w:rPr>
          <w:rFonts w:ascii="Arial" w:hAnsi="Arial" w:cs="Arial"/>
          <w:i/>
        </w:rPr>
      </w:pPr>
      <w:r w:rsidRPr="000B387B">
        <w:rPr>
          <w:rFonts w:ascii="Arial" w:hAnsi="Arial" w:cs="Arial"/>
          <w:i/>
        </w:rPr>
        <w:t>Fm3: Wispy laminated claystone</w:t>
      </w:r>
    </w:p>
    <w:p w14:paraId="5A65DCAD" w14:textId="0FDA817B" w:rsidR="00EE2D5E" w:rsidRDefault="00EE2D5E" w:rsidP="001F5710">
      <w:pPr>
        <w:pStyle w:val="ListParagraph"/>
        <w:spacing w:after="120"/>
        <w:ind w:left="0"/>
        <w:contextualSpacing w:val="0"/>
        <w:rPr>
          <w:rFonts w:ascii="Arial" w:hAnsi="Arial" w:cs="Arial"/>
        </w:rPr>
      </w:pPr>
      <w:r w:rsidRPr="000B387B">
        <w:rPr>
          <w:rFonts w:ascii="Arial" w:hAnsi="Arial" w:cs="Arial"/>
        </w:rPr>
        <w:t xml:space="preserve">Wispy laminated claystone (Fm3) is the only </w:t>
      </w:r>
      <w:proofErr w:type="spellStart"/>
      <w:r w:rsidRPr="000B387B">
        <w:rPr>
          <w:rFonts w:ascii="Arial" w:hAnsi="Arial" w:cs="Arial"/>
        </w:rPr>
        <w:t>mudrock</w:t>
      </w:r>
      <w:proofErr w:type="spellEnd"/>
      <w:r w:rsidRPr="000B387B">
        <w:rPr>
          <w:rFonts w:ascii="Arial" w:hAnsi="Arial" w:cs="Arial"/>
        </w:rPr>
        <w:t xml:space="preserve"> facies that is </w:t>
      </w:r>
      <w:proofErr w:type="spellStart"/>
      <w:r w:rsidRPr="000B387B">
        <w:rPr>
          <w:rFonts w:ascii="Arial" w:hAnsi="Arial" w:cs="Arial"/>
        </w:rPr>
        <w:t>ferruginised</w:t>
      </w:r>
      <w:proofErr w:type="spellEnd"/>
      <w:r w:rsidRPr="000B387B">
        <w:rPr>
          <w:rFonts w:ascii="Arial" w:hAnsi="Arial" w:cs="Arial"/>
        </w:rPr>
        <w:t xml:space="preserve">, displaying a reddish orange </w:t>
      </w:r>
      <w:proofErr w:type="spellStart"/>
      <w:r w:rsidRPr="000B387B">
        <w:rPr>
          <w:rFonts w:ascii="Arial" w:hAnsi="Arial" w:cs="Arial"/>
        </w:rPr>
        <w:t>colour</w:t>
      </w:r>
      <w:proofErr w:type="spellEnd"/>
      <w:r w:rsidRPr="000B387B">
        <w:rPr>
          <w:rFonts w:ascii="Arial" w:hAnsi="Arial" w:cs="Arial"/>
        </w:rPr>
        <w:t xml:space="preserve">. It is the most abundant </w:t>
      </w:r>
      <w:proofErr w:type="spellStart"/>
      <w:r w:rsidRPr="000B387B">
        <w:rPr>
          <w:rFonts w:ascii="Arial" w:hAnsi="Arial" w:cs="Arial"/>
        </w:rPr>
        <w:t>mudrock</w:t>
      </w:r>
      <w:proofErr w:type="spellEnd"/>
      <w:r w:rsidRPr="000B387B">
        <w:rPr>
          <w:rFonts w:ascii="Arial" w:hAnsi="Arial" w:cs="Arial"/>
        </w:rPr>
        <w:t xml:space="preserve"> facies and the facies with highest proportion in the entire outcrop (28%). In places, internal architecture displays wispy lamination formed by </w:t>
      </w:r>
      <w:r w:rsidRPr="000B387B">
        <w:rPr>
          <w:rFonts w:ascii="Arial" w:hAnsi="Arial" w:cs="Arial"/>
          <w:i/>
        </w:rPr>
        <w:t xml:space="preserve">discontinuous silt streaks and lenses. </w:t>
      </w:r>
      <w:r w:rsidRPr="000B387B">
        <w:rPr>
          <w:rFonts w:ascii="Arial" w:hAnsi="Arial" w:cs="Arial"/>
        </w:rPr>
        <w:t xml:space="preserve">The facies extends laterally over entire width of the outcrop, and occurs in association with Fc1, Fs2, Fs6, and Fs8. </w:t>
      </w:r>
    </w:p>
    <w:p w14:paraId="7D734139" w14:textId="77777777" w:rsidR="00625145" w:rsidRPr="000B387B" w:rsidRDefault="00625145" w:rsidP="00625145">
      <w:pPr>
        <w:pStyle w:val="ListParagraph"/>
        <w:ind w:left="0"/>
        <w:contextualSpacing w:val="0"/>
        <w:rPr>
          <w:rFonts w:ascii="Arial" w:hAnsi="Arial" w:cs="Arial"/>
        </w:rPr>
      </w:pPr>
    </w:p>
    <w:p w14:paraId="0BD2F26E" w14:textId="4CA5F2DF" w:rsidR="00EE2D5E" w:rsidRPr="000B387B" w:rsidRDefault="00EE2D5E" w:rsidP="00625145">
      <w:pPr>
        <w:pStyle w:val="ListParagraph"/>
        <w:ind w:left="0"/>
        <w:contextualSpacing w:val="0"/>
        <w:rPr>
          <w:rFonts w:ascii="Arial" w:hAnsi="Arial" w:cs="Arial"/>
          <w:i/>
        </w:rPr>
      </w:pPr>
      <w:r w:rsidRPr="000B387B">
        <w:rPr>
          <w:rFonts w:ascii="Arial" w:hAnsi="Arial" w:cs="Arial"/>
          <w:i/>
        </w:rPr>
        <w:t>Fm4: Wavy laminated mudstone</w:t>
      </w:r>
    </w:p>
    <w:p w14:paraId="36AB274D" w14:textId="2FC66D4F" w:rsidR="00EE2D5E" w:rsidRPr="000B387B" w:rsidRDefault="00EE2D5E" w:rsidP="001F5710">
      <w:pPr>
        <w:pStyle w:val="ListParagraph"/>
        <w:spacing w:after="120"/>
        <w:ind w:left="0"/>
        <w:contextualSpacing w:val="0"/>
        <w:rPr>
          <w:rFonts w:ascii="Arial" w:hAnsi="Arial" w:cs="Arial"/>
        </w:rPr>
      </w:pPr>
      <w:r w:rsidRPr="000B387B">
        <w:rPr>
          <w:rFonts w:ascii="Arial" w:hAnsi="Arial" w:cs="Arial"/>
        </w:rPr>
        <w:t xml:space="preserve">Wavy laminated mudstone (Fm4) occurs as brownish grey </w:t>
      </w:r>
      <w:proofErr w:type="spellStart"/>
      <w:r w:rsidRPr="000B387B">
        <w:rPr>
          <w:rFonts w:ascii="Arial" w:hAnsi="Arial" w:cs="Arial"/>
        </w:rPr>
        <w:t>mudrock</w:t>
      </w:r>
      <w:proofErr w:type="spellEnd"/>
      <w:r w:rsidRPr="000B387B">
        <w:rPr>
          <w:rFonts w:ascii="Arial" w:hAnsi="Arial" w:cs="Arial"/>
        </w:rPr>
        <w:t xml:space="preserve"> facies that is composed of continuous silt laminae with no distinct internal structure. These silt-rich laminae are usually less than 0.1 m thick. Fm4 intervals can be traced up to 45.0 m, but rarely exceed 0.4 m in thickness. Internal architecture displays subtle internal grading from silt to mud. The facies is closely associated with Fs3, Fs4, and Fs8. </w:t>
      </w:r>
    </w:p>
    <w:p w14:paraId="5F0F776F" w14:textId="77777777" w:rsidR="00EE2D5E" w:rsidRPr="000B387B" w:rsidRDefault="00EE2D5E" w:rsidP="00625145">
      <w:pPr>
        <w:pStyle w:val="ListParagraph"/>
        <w:ind w:left="0"/>
        <w:contextualSpacing w:val="0"/>
        <w:rPr>
          <w:rFonts w:ascii="Arial" w:hAnsi="Arial" w:cs="Arial"/>
          <w:i/>
        </w:rPr>
      </w:pPr>
    </w:p>
    <w:p w14:paraId="6F65BB95" w14:textId="77777777" w:rsidR="00EE2D5E" w:rsidRPr="000B387B" w:rsidRDefault="00EE2D5E" w:rsidP="00625145">
      <w:pPr>
        <w:pStyle w:val="ListParagraph"/>
        <w:ind w:left="0"/>
        <w:contextualSpacing w:val="0"/>
        <w:rPr>
          <w:rFonts w:ascii="Arial" w:hAnsi="Arial" w:cs="Arial"/>
          <w:i/>
        </w:rPr>
      </w:pPr>
      <w:r w:rsidRPr="000B387B">
        <w:rPr>
          <w:rFonts w:ascii="Arial" w:hAnsi="Arial" w:cs="Arial"/>
          <w:i/>
        </w:rPr>
        <w:t xml:space="preserve">Fm5: </w:t>
      </w:r>
      <w:proofErr w:type="spellStart"/>
      <w:r w:rsidRPr="000B387B">
        <w:rPr>
          <w:rFonts w:ascii="Arial" w:hAnsi="Arial" w:cs="Arial"/>
          <w:i/>
        </w:rPr>
        <w:t>Mudrock</w:t>
      </w:r>
      <w:proofErr w:type="spellEnd"/>
      <w:r w:rsidRPr="000B387B">
        <w:rPr>
          <w:rFonts w:ascii="Arial" w:hAnsi="Arial" w:cs="Arial"/>
          <w:i/>
        </w:rPr>
        <w:t xml:space="preserve"> clasts</w:t>
      </w:r>
    </w:p>
    <w:p w14:paraId="2CDA304D" w14:textId="6A5C29EB" w:rsidR="00EE2D5E" w:rsidRPr="000B387B" w:rsidRDefault="00EE2D5E" w:rsidP="001F5710">
      <w:pPr>
        <w:pStyle w:val="ListParagraph"/>
        <w:spacing w:after="120"/>
        <w:ind w:left="0"/>
        <w:contextualSpacing w:val="0"/>
        <w:rPr>
          <w:rFonts w:ascii="Arial" w:hAnsi="Arial" w:cs="Arial"/>
        </w:rPr>
      </w:pPr>
      <w:proofErr w:type="spellStart"/>
      <w:r w:rsidRPr="000B387B">
        <w:rPr>
          <w:rFonts w:ascii="Arial" w:hAnsi="Arial" w:cs="Arial"/>
        </w:rPr>
        <w:t>Mudrock</w:t>
      </w:r>
      <w:proofErr w:type="spellEnd"/>
      <w:r w:rsidRPr="000B387B">
        <w:rPr>
          <w:rFonts w:ascii="Arial" w:hAnsi="Arial" w:cs="Arial"/>
        </w:rPr>
        <w:t xml:space="preserve"> clasts of variable </w:t>
      </w:r>
      <w:proofErr w:type="spellStart"/>
      <w:r w:rsidRPr="000B387B">
        <w:rPr>
          <w:rFonts w:ascii="Arial" w:hAnsi="Arial" w:cs="Arial"/>
        </w:rPr>
        <w:t>colours</w:t>
      </w:r>
      <w:proofErr w:type="spellEnd"/>
      <w:r w:rsidRPr="000B387B">
        <w:rPr>
          <w:rFonts w:ascii="Arial" w:hAnsi="Arial" w:cs="Arial"/>
        </w:rPr>
        <w:t xml:space="preserve"> and sizes make up less than 1% of the fluvial outcrop. In the outcrop, </w:t>
      </w:r>
      <w:proofErr w:type="spellStart"/>
      <w:r w:rsidRPr="000B387B">
        <w:rPr>
          <w:rFonts w:ascii="Arial" w:hAnsi="Arial" w:cs="Arial"/>
        </w:rPr>
        <w:t>mudrock</w:t>
      </w:r>
      <w:proofErr w:type="spellEnd"/>
      <w:r w:rsidRPr="000B387B">
        <w:rPr>
          <w:rFonts w:ascii="Arial" w:hAnsi="Arial" w:cs="Arial"/>
        </w:rPr>
        <w:t xml:space="preserve"> clasts with moderate reddish brown and dimensions 4.5 - 15.2 cm long and 0.5 - 7.5 cm wide are most common. Rarely, they comprise disrupted silt lamination that leads to </w:t>
      </w:r>
      <w:proofErr w:type="spellStart"/>
      <w:r w:rsidRPr="000B387B">
        <w:rPr>
          <w:rFonts w:ascii="Arial" w:hAnsi="Arial" w:cs="Arial"/>
        </w:rPr>
        <w:t>disorganised</w:t>
      </w:r>
      <w:proofErr w:type="spellEnd"/>
      <w:r w:rsidRPr="000B387B">
        <w:rPr>
          <w:rFonts w:ascii="Arial" w:hAnsi="Arial" w:cs="Arial"/>
        </w:rPr>
        <w:t xml:space="preserve"> internal architecture such as in Fc1. Elsewhere, the facies occurs as intermittent shards of </w:t>
      </w:r>
      <w:proofErr w:type="spellStart"/>
      <w:r w:rsidRPr="000B387B">
        <w:rPr>
          <w:rFonts w:ascii="Arial" w:hAnsi="Arial" w:cs="Arial"/>
        </w:rPr>
        <w:t>mudrock</w:t>
      </w:r>
      <w:proofErr w:type="spellEnd"/>
      <w:r w:rsidRPr="000B387B">
        <w:rPr>
          <w:rFonts w:ascii="Arial" w:hAnsi="Arial" w:cs="Arial"/>
        </w:rPr>
        <w:t xml:space="preserve"> clasts, and rip-up clasts at the lower sections of scour-fill sandstone (Fs1 and Fs3).</w:t>
      </w:r>
    </w:p>
    <w:p w14:paraId="015D6E43" w14:textId="77777777" w:rsidR="00C07176" w:rsidRDefault="00C07176" w:rsidP="001F5710">
      <w:pPr>
        <w:pStyle w:val="ListParagraph"/>
        <w:ind w:left="0"/>
        <w:contextualSpacing w:val="0"/>
        <w:rPr>
          <w:rFonts w:ascii="Arial" w:hAnsi="Arial" w:cs="Arial"/>
        </w:rPr>
      </w:pPr>
    </w:p>
    <w:p w14:paraId="619F9097" w14:textId="77777777" w:rsidR="00F37EC4" w:rsidRDefault="00F37EC4" w:rsidP="001F5710">
      <w:pPr>
        <w:pStyle w:val="ListParagraph"/>
        <w:ind w:left="0"/>
        <w:contextualSpacing w:val="0"/>
        <w:rPr>
          <w:rFonts w:ascii="Arial" w:hAnsi="Arial" w:cs="Arial"/>
        </w:rPr>
      </w:pPr>
    </w:p>
    <w:p w14:paraId="417ACEE4" w14:textId="77777777" w:rsidR="00F37EC4" w:rsidRPr="000B387B" w:rsidRDefault="00F37EC4" w:rsidP="001F5710">
      <w:pPr>
        <w:pStyle w:val="ListParagraph"/>
        <w:ind w:left="0"/>
        <w:contextualSpacing w:val="0"/>
        <w:rPr>
          <w:rFonts w:ascii="Arial" w:hAnsi="Arial" w:cs="Arial"/>
        </w:rPr>
      </w:pPr>
    </w:p>
    <w:p w14:paraId="27840190" w14:textId="2B3C8759" w:rsidR="00F437DE" w:rsidRDefault="001644FC" w:rsidP="00081906">
      <w:pPr>
        <w:pStyle w:val="Body"/>
        <w:tabs>
          <w:tab w:val="left" w:pos="540"/>
        </w:tabs>
        <w:spacing w:after="0"/>
        <w:jc w:val="left"/>
        <w:rPr>
          <w:rFonts w:ascii="Arial" w:hAnsi="Arial" w:cs="Arial"/>
          <w:b/>
          <w:sz w:val="22"/>
          <w:szCs w:val="22"/>
        </w:rPr>
      </w:pPr>
      <w:r w:rsidRPr="000B387B">
        <w:rPr>
          <w:rFonts w:ascii="Arial" w:hAnsi="Arial" w:cs="Arial"/>
          <w:b/>
          <w:sz w:val="22"/>
          <w:szCs w:val="22"/>
        </w:rPr>
        <w:lastRenderedPageBreak/>
        <w:t>4</w:t>
      </w:r>
      <w:r w:rsidR="00153C7A" w:rsidRPr="000B387B">
        <w:rPr>
          <w:rFonts w:ascii="Arial" w:hAnsi="Arial" w:cs="Arial"/>
          <w:b/>
          <w:sz w:val="22"/>
          <w:szCs w:val="22"/>
        </w:rPr>
        <w:t>.</w:t>
      </w:r>
      <w:r w:rsidR="00F437DE" w:rsidRPr="000B387B">
        <w:rPr>
          <w:rFonts w:ascii="Arial" w:hAnsi="Arial" w:cs="Arial"/>
          <w:b/>
          <w:sz w:val="22"/>
          <w:szCs w:val="22"/>
        </w:rPr>
        <w:t xml:space="preserve"> </w:t>
      </w:r>
      <w:r w:rsidR="00DB192C" w:rsidRPr="000B387B">
        <w:rPr>
          <w:rFonts w:ascii="Arial" w:hAnsi="Arial" w:cs="Arial"/>
          <w:b/>
          <w:sz w:val="22"/>
          <w:szCs w:val="22"/>
        </w:rPr>
        <w:tab/>
      </w:r>
      <w:r w:rsidR="001F5710" w:rsidRPr="000B387B">
        <w:rPr>
          <w:rFonts w:ascii="Arial" w:hAnsi="Arial" w:cs="Arial"/>
          <w:b/>
          <w:sz w:val="22"/>
          <w:szCs w:val="22"/>
        </w:rPr>
        <w:t>RESULT AND DISCUSSION</w:t>
      </w:r>
    </w:p>
    <w:p w14:paraId="4C2139BF" w14:textId="77777777" w:rsidR="001F5710" w:rsidRPr="000B387B" w:rsidRDefault="001F5710" w:rsidP="001F5710">
      <w:pPr>
        <w:pStyle w:val="Body"/>
        <w:spacing w:after="0"/>
        <w:jc w:val="left"/>
        <w:rPr>
          <w:rFonts w:ascii="Arial" w:hAnsi="Arial" w:cs="Arial"/>
          <w:b/>
          <w:sz w:val="22"/>
          <w:szCs w:val="22"/>
        </w:rPr>
      </w:pPr>
    </w:p>
    <w:p w14:paraId="7657907E" w14:textId="407E13B9" w:rsidR="00F27BD4" w:rsidRPr="000B387B" w:rsidRDefault="00F27BD4" w:rsidP="00081906">
      <w:pPr>
        <w:tabs>
          <w:tab w:val="left" w:pos="540"/>
        </w:tabs>
        <w:ind w:left="540" w:hanging="540"/>
        <w:rPr>
          <w:rFonts w:ascii="Arial" w:hAnsi="Arial" w:cs="Arial"/>
          <w:b/>
          <w:sz w:val="22"/>
          <w:szCs w:val="22"/>
        </w:rPr>
      </w:pPr>
      <w:r w:rsidRPr="000B387B">
        <w:rPr>
          <w:rFonts w:ascii="Arial" w:hAnsi="Arial" w:cs="Arial"/>
          <w:b/>
          <w:sz w:val="22"/>
          <w:szCs w:val="22"/>
        </w:rPr>
        <w:t>4.1</w:t>
      </w:r>
      <w:r w:rsidRPr="000B387B">
        <w:rPr>
          <w:rFonts w:ascii="Arial" w:hAnsi="Arial" w:cs="Arial"/>
          <w:b/>
          <w:sz w:val="22"/>
          <w:szCs w:val="22"/>
        </w:rPr>
        <w:tab/>
        <w:t>Architectural Elements, Dimensions, and Depositional Environment</w:t>
      </w:r>
    </w:p>
    <w:p w14:paraId="3D6C0F6F" w14:textId="746E2575" w:rsidR="00852D88" w:rsidRPr="000B387B" w:rsidRDefault="00722609" w:rsidP="0054436F">
      <w:pPr>
        <w:spacing w:after="120"/>
        <w:rPr>
          <w:rFonts w:ascii="Arial" w:hAnsi="Arial" w:cs="Arial"/>
          <w:sz w:val="22"/>
          <w:szCs w:val="22"/>
        </w:rPr>
      </w:pPr>
      <w:r w:rsidRPr="000B387B">
        <w:rPr>
          <w:rFonts w:ascii="Arial" w:hAnsi="Arial" w:cs="Arial"/>
          <w:sz w:val="22"/>
          <w:szCs w:val="22"/>
        </w:rPr>
        <w:t>The</w:t>
      </w:r>
      <w:r>
        <w:rPr>
          <w:rFonts w:ascii="Arial" w:hAnsi="Arial" w:cs="Arial"/>
          <w:sz w:val="22"/>
          <w:szCs w:val="22"/>
        </w:rPr>
        <w:t xml:space="preserve"> definition of architectural elements adopted in this study is attributed to the conceptual definition of [</w:t>
      </w:r>
      <w:r w:rsidR="0003387E">
        <w:rPr>
          <w:rFonts w:ascii="Arial" w:hAnsi="Arial" w:cs="Arial"/>
          <w:sz w:val="22"/>
          <w:szCs w:val="22"/>
        </w:rPr>
        <w:t>34</w:t>
      </w:r>
      <w:r>
        <w:rPr>
          <w:rFonts w:ascii="Arial" w:hAnsi="Arial" w:cs="Arial"/>
          <w:sz w:val="22"/>
          <w:szCs w:val="22"/>
        </w:rPr>
        <w:t xml:space="preserve">, </w:t>
      </w:r>
      <w:r w:rsidR="0003387E">
        <w:rPr>
          <w:rFonts w:ascii="Arial" w:hAnsi="Arial" w:cs="Arial"/>
          <w:sz w:val="22"/>
          <w:szCs w:val="22"/>
        </w:rPr>
        <w:t>35</w:t>
      </w:r>
      <w:r>
        <w:rPr>
          <w:rFonts w:ascii="Arial" w:hAnsi="Arial" w:cs="Arial"/>
          <w:sz w:val="22"/>
          <w:szCs w:val="22"/>
        </w:rPr>
        <w:t xml:space="preserve">, </w:t>
      </w:r>
      <w:r w:rsidR="0003387E">
        <w:rPr>
          <w:rFonts w:ascii="Arial" w:hAnsi="Arial" w:cs="Arial"/>
          <w:sz w:val="22"/>
          <w:szCs w:val="22"/>
        </w:rPr>
        <w:t>36]</w:t>
      </w:r>
      <w:r>
        <w:rPr>
          <w:rFonts w:ascii="Arial" w:hAnsi="Arial" w:cs="Arial"/>
          <w:sz w:val="22"/>
          <w:szCs w:val="22"/>
        </w:rPr>
        <w:t xml:space="preserve">. </w:t>
      </w:r>
      <w:r w:rsidR="006C1F59">
        <w:rPr>
          <w:rFonts w:ascii="Arial" w:hAnsi="Arial" w:cs="Arial"/>
          <w:sz w:val="22"/>
          <w:szCs w:val="22"/>
        </w:rPr>
        <w:t>On the basis of m</w:t>
      </w:r>
      <w:r w:rsidR="00F27BD4" w:rsidRPr="000B387B">
        <w:rPr>
          <w:rFonts w:ascii="Arial" w:hAnsi="Arial" w:cs="Arial"/>
          <w:sz w:val="22"/>
          <w:szCs w:val="22"/>
        </w:rPr>
        <w:t xml:space="preserve">orphology, geometry, and dimensions of sandstone units, seven architectural elements are </w:t>
      </w:r>
      <w:proofErr w:type="spellStart"/>
      <w:r w:rsidR="00F27BD4" w:rsidRPr="000B387B">
        <w:rPr>
          <w:rFonts w:ascii="Arial" w:hAnsi="Arial" w:cs="Arial"/>
          <w:sz w:val="22"/>
          <w:szCs w:val="22"/>
        </w:rPr>
        <w:t>recognised</w:t>
      </w:r>
      <w:proofErr w:type="spellEnd"/>
      <w:r w:rsidR="00F27BD4" w:rsidRPr="000B387B">
        <w:rPr>
          <w:rFonts w:ascii="Arial" w:hAnsi="Arial" w:cs="Arial"/>
          <w:sz w:val="22"/>
          <w:szCs w:val="22"/>
        </w:rPr>
        <w:t xml:space="preserve"> in the fluvial body: (I) Major Channel (II) Lateral-Accretion Deposit (III) Downstream-Accretion Deposit (IV) Levee (V) Crevasse Splay (VI) Floodplain Fines (VII) Floodplain Mud (Figure 7). For descriptive convenience, we grouped these elements into three, namely: (1) Channel Elements (2) Overbank Elements (3) Floodplain Elements.</w:t>
      </w:r>
      <w:r w:rsidR="00852D88" w:rsidRPr="000B387B">
        <w:rPr>
          <w:rFonts w:ascii="Arial" w:hAnsi="Arial" w:cs="Arial"/>
          <w:sz w:val="22"/>
          <w:szCs w:val="22"/>
        </w:rPr>
        <w:t xml:space="preserve"> </w:t>
      </w:r>
    </w:p>
    <w:p w14:paraId="7598F5D4" w14:textId="77777777" w:rsidR="00852D88" w:rsidRDefault="00852D88" w:rsidP="00F37EC4">
      <w:pPr>
        <w:autoSpaceDE w:val="0"/>
        <w:autoSpaceDN w:val="0"/>
        <w:adjustRightInd w:val="0"/>
        <w:rPr>
          <w:rFonts w:ascii="Arial" w:hAnsi="Arial" w:cs="Arial"/>
        </w:rPr>
      </w:pPr>
    </w:p>
    <w:p w14:paraId="009F2675" w14:textId="77777777" w:rsidR="00F37EC4" w:rsidRPr="000B387B" w:rsidRDefault="00F37EC4" w:rsidP="00081906">
      <w:pPr>
        <w:pStyle w:val="ListParagraph"/>
        <w:numPr>
          <w:ilvl w:val="0"/>
          <w:numId w:val="34"/>
        </w:numPr>
        <w:ind w:left="540" w:hanging="540"/>
        <w:contextualSpacing w:val="0"/>
        <w:rPr>
          <w:rFonts w:ascii="Arial" w:hAnsi="Arial" w:cs="Arial"/>
        </w:rPr>
      </w:pPr>
      <w:r w:rsidRPr="000B387B">
        <w:rPr>
          <w:rFonts w:ascii="Arial" w:hAnsi="Arial" w:cs="Arial"/>
          <w:i/>
        </w:rPr>
        <w:t>Channel Elements</w:t>
      </w:r>
    </w:p>
    <w:p w14:paraId="7492F7EB" w14:textId="77777777" w:rsidR="00F37EC4" w:rsidRPr="000B387B" w:rsidRDefault="00F37EC4" w:rsidP="00F37EC4">
      <w:pPr>
        <w:rPr>
          <w:rFonts w:ascii="Arial" w:hAnsi="Arial" w:cs="Arial"/>
          <w:sz w:val="22"/>
          <w:szCs w:val="22"/>
        </w:rPr>
      </w:pPr>
      <w:r w:rsidRPr="000B387B">
        <w:rPr>
          <w:rFonts w:ascii="Arial" w:hAnsi="Arial" w:cs="Arial"/>
          <w:sz w:val="22"/>
          <w:szCs w:val="22"/>
        </w:rPr>
        <w:t xml:space="preserve">This category comprises major channel and within-channel elements such as lateral-accretion and downstream-accretion elements. In the fluvial body, channel element (about 2.5 m thick) scoured into underlying floodplain mud and forms upward thinning and upward fining succession from trough cross-bedded granules-to-conglomeratic sandstone to planar, occasionally ripple-laminated medium sandstone. Channel elements form a ribbon-like structure and are separated by silty </w:t>
      </w:r>
      <w:proofErr w:type="spellStart"/>
      <w:r w:rsidRPr="000B387B">
        <w:rPr>
          <w:rFonts w:ascii="Arial" w:hAnsi="Arial" w:cs="Arial"/>
          <w:sz w:val="22"/>
          <w:szCs w:val="22"/>
        </w:rPr>
        <w:t>mudrock</w:t>
      </w:r>
      <w:proofErr w:type="spellEnd"/>
      <w:r w:rsidRPr="000B387B">
        <w:rPr>
          <w:rFonts w:ascii="Arial" w:hAnsi="Arial" w:cs="Arial"/>
          <w:sz w:val="22"/>
          <w:szCs w:val="22"/>
        </w:rPr>
        <w:t xml:space="preserve"> (Figure 8). These channel elements together with floodplain fines sandwiched between them form approximately 10 m-thick major channel (Lower Zone; Figure 9) that is capped by floodplain mud blanket – marking end of channel activity prior to unconfined flow in subsequent depositional episodes. Above erosive scours, pebbles and rip-up clay clasts are observed. Sandstone beds are continuous from channel-axis to channel margin and tend to amalgamate in the upper parts of the channel succession. Towards channel margin, these beds thin laterally and are eventually tapered off due to reducing amount of sediment as the river flowed towards the margin. In the axis, channel-fill sediments comprise tabular cross-bedding that range in length from 5-8 m. Lenticular-shaped scours observed in the succession have lengths ranging from 0.5 m to 6.0 m with height varying from 0.3 m to 3.0 m. These scours are composed of trough cross-bedded medium-to-coarse-grained sandstone, although tabular cross bedding associated with pebbly sandstone occurs in places. </w:t>
      </w:r>
    </w:p>
    <w:p w14:paraId="453DF306" w14:textId="1253250E" w:rsidR="00F37EC4" w:rsidRPr="000B387B" w:rsidRDefault="00F37EC4" w:rsidP="00F37EC4">
      <w:pPr>
        <w:autoSpaceDE w:val="0"/>
        <w:autoSpaceDN w:val="0"/>
        <w:adjustRightInd w:val="0"/>
        <w:rPr>
          <w:rFonts w:ascii="Arial" w:hAnsi="Arial" w:cs="Arial"/>
          <w:sz w:val="22"/>
          <w:szCs w:val="22"/>
        </w:rPr>
      </w:pPr>
      <w:r w:rsidRPr="000B387B">
        <w:rPr>
          <w:rFonts w:ascii="Arial" w:hAnsi="Arial" w:cs="Arial"/>
          <w:sz w:val="22"/>
          <w:szCs w:val="22"/>
        </w:rPr>
        <w:t xml:space="preserve">Apart from varying in width and thickness, </w:t>
      </w:r>
      <w:r w:rsidR="004B7523">
        <w:rPr>
          <w:rFonts w:ascii="Arial" w:hAnsi="Arial" w:cs="Arial"/>
          <w:sz w:val="22"/>
          <w:szCs w:val="22"/>
        </w:rPr>
        <w:t xml:space="preserve">the </w:t>
      </w:r>
      <w:r w:rsidRPr="000B387B">
        <w:rPr>
          <w:rFonts w:ascii="Arial" w:hAnsi="Arial" w:cs="Arial"/>
          <w:sz w:val="22"/>
          <w:szCs w:val="22"/>
        </w:rPr>
        <w:t xml:space="preserve">major channel element is characterized by broad and flat erosive bases that are overlain by mud-prone load casts. The channels have steep margins that </w:t>
      </w:r>
      <w:r w:rsidR="004B7523">
        <w:rPr>
          <w:rFonts w:ascii="Arial" w:hAnsi="Arial" w:cs="Arial"/>
          <w:sz w:val="22"/>
          <w:szCs w:val="22"/>
        </w:rPr>
        <w:t xml:space="preserve">are </w:t>
      </w:r>
      <w:r w:rsidRPr="000B387B">
        <w:rPr>
          <w:rFonts w:ascii="Arial" w:hAnsi="Arial" w:cs="Arial"/>
          <w:sz w:val="22"/>
          <w:szCs w:val="22"/>
        </w:rPr>
        <w:t>thin towards the axis. In some places within the fluvial body, channels with a gentle relief (&lt;1.0 m) are identified, and are composed of coarse-grained sandstone and granules with varying amount</w:t>
      </w:r>
      <w:r w:rsidR="004B7523">
        <w:rPr>
          <w:rFonts w:ascii="Arial" w:hAnsi="Arial" w:cs="Arial"/>
          <w:sz w:val="22"/>
          <w:szCs w:val="22"/>
        </w:rPr>
        <w:t>s</w:t>
      </w:r>
      <w:r w:rsidRPr="000B387B">
        <w:rPr>
          <w:rFonts w:ascii="Arial" w:hAnsi="Arial" w:cs="Arial"/>
          <w:sz w:val="22"/>
          <w:szCs w:val="22"/>
        </w:rPr>
        <w:t xml:space="preserve"> of silty sandstone before passing into floodplain fines. Field observation also </w:t>
      </w:r>
      <w:r w:rsidRPr="000B387B">
        <w:rPr>
          <w:rFonts w:ascii="Arial" w:hAnsi="Arial" w:cs="Arial"/>
          <w:sz w:val="22"/>
          <w:szCs w:val="22"/>
        </w:rPr>
        <w:lastRenderedPageBreak/>
        <w:t>revealed sediment infilling in the stepped channel margins consists of fine-grained sandstone to lenticular-bedded granular-to-pebbly sandstone, implying deposition during falling stages of meandering river flow [3</w:t>
      </w:r>
      <w:r w:rsidR="00F6052D">
        <w:rPr>
          <w:rFonts w:ascii="Arial" w:hAnsi="Arial" w:cs="Arial"/>
          <w:sz w:val="22"/>
          <w:szCs w:val="22"/>
        </w:rPr>
        <w:t>7</w:t>
      </w:r>
      <w:r w:rsidR="00A61CD4">
        <w:rPr>
          <w:rFonts w:ascii="Arial" w:hAnsi="Arial" w:cs="Arial"/>
          <w:sz w:val="22"/>
          <w:szCs w:val="22"/>
        </w:rPr>
        <w:t>, 38</w:t>
      </w:r>
      <w:r w:rsidRPr="000B387B">
        <w:rPr>
          <w:rFonts w:ascii="Arial" w:hAnsi="Arial" w:cs="Arial"/>
          <w:sz w:val="22"/>
          <w:szCs w:val="22"/>
        </w:rPr>
        <w:t xml:space="preserve"> 3</w:t>
      </w:r>
      <w:r w:rsidR="00A61CD4">
        <w:rPr>
          <w:rFonts w:ascii="Arial" w:hAnsi="Arial" w:cs="Arial"/>
          <w:sz w:val="22"/>
          <w:szCs w:val="22"/>
        </w:rPr>
        <w:t>9</w:t>
      </w:r>
      <w:r w:rsidRPr="000B387B">
        <w:rPr>
          <w:rFonts w:ascii="Arial" w:hAnsi="Arial" w:cs="Arial"/>
          <w:sz w:val="22"/>
          <w:szCs w:val="22"/>
        </w:rPr>
        <w:t xml:space="preserve">, </w:t>
      </w:r>
      <w:r w:rsidR="00A61CD4">
        <w:rPr>
          <w:rFonts w:ascii="Arial" w:hAnsi="Arial" w:cs="Arial"/>
          <w:sz w:val="22"/>
          <w:szCs w:val="22"/>
        </w:rPr>
        <w:t>40</w:t>
      </w:r>
      <w:r w:rsidRPr="000B387B">
        <w:rPr>
          <w:rFonts w:ascii="Arial" w:hAnsi="Arial" w:cs="Arial"/>
          <w:sz w:val="22"/>
          <w:szCs w:val="22"/>
        </w:rPr>
        <w:t>].</w:t>
      </w:r>
    </w:p>
    <w:p w14:paraId="74A10DE9" w14:textId="26A3D9CA" w:rsidR="00F37EC4" w:rsidRPr="000B387B" w:rsidRDefault="00F37EC4" w:rsidP="00F37EC4">
      <w:pPr>
        <w:autoSpaceDE w:val="0"/>
        <w:autoSpaceDN w:val="0"/>
        <w:adjustRightInd w:val="0"/>
        <w:spacing w:after="120"/>
        <w:rPr>
          <w:rFonts w:ascii="Arial" w:hAnsi="Arial" w:cs="Arial"/>
          <w:sz w:val="22"/>
          <w:szCs w:val="22"/>
        </w:rPr>
      </w:pPr>
      <w:r w:rsidRPr="000B387B">
        <w:rPr>
          <w:rFonts w:ascii="Arial" w:hAnsi="Arial" w:cs="Arial"/>
          <w:sz w:val="22"/>
          <w:szCs w:val="22"/>
        </w:rPr>
        <w:t xml:space="preserve">In the fluvial body, channel sandstone </w:t>
      </w:r>
      <w:r w:rsidR="004B7523">
        <w:rPr>
          <w:rFonts w:ascii="Arial" w:hAnsi="Arial" w:cs="Arial"/>
          <w:sz w:val="22"/>
          <w:szCs w:val="22"/>
        </w:rPr>
        <w:t xml:space="preserve">is </w:t>
      </w:r>
      <w:r w:rsidRPr="000B387B">
        <w:rPr>
          <w:rFonts w:ascii="Arial" w:hAnsi="Arial" w:cs="Arial"/>
          <w:sz w:val="22"/>
          <w:szCs w:val="22"/>
        </w:rPr>
        <w:t>accumulated by both vertical and</w:t>
      </w:r>
      <w:r w:rsidR="00A61CD4">
        <w:rPr>
          <w:rFonts w:ascii="Arial" w:hAnsi="Arial" w:cs="Arial"/>
          <w:sz w:val="22"/>
          <w:szCs w:val="22"/>
        </w:rPr>
        <w:t xml:space="preserve"> lateral accretion [41]</w:t>
      </w:r>
      <w:r w:rsidRPr="000B387B">
        <w:rPr>
          <w:rFonts w:ascii="Arial" w:hAnsi="Arial" w:cs="Arial"/>
          <w:sz w:val="22"/>
          <w:szCs w:val="22"/>
        </w:rPr>
        <w:t>, although the latter is dominant manifesting as sheet sandstone bodies that are delineated in the Middle Zone. These sheet sandstones have flat bounding surfaces without any evidence of erosion, suggesting that they are formed by sheet floods that extended into the floodplain. The element is thought to be associated with poorly channelized or unstable channelized flow. In these sheet sandstone bodies, average width-to-height ratio is 15 unlike in downstream-accretion where average width-to-height ratio is 3.0. The orientation of the accretion surface and that of the cross-bedding within the downstream-accretion element is between 45</w:t>
      </w:r>
      <w:r w:rsidRPr="000B387B">
        <w:rPr>
          <w:rFonts w:ascii="Arial" w:hAnsi="Arial" w:cs="Arial"/>
          <w:sz w:val="22"/>
          <w:szCs w:val="22"/>
          <w:vertAlign w:val="superscript"/>
        </w:rPr>
        <w:t>o</w:t>
      </w:r>
      <w:r w:rsidRPr="000B387B">
        <w:rPr>
          <w:rFonts w:ascii="Arial" w:hAnsi="Arial" w:cs="Arial"/>
          <w:sz w:val="22"/>
          <w:szCs w:val="22"/>
        </w:rPr>
        <w:t xml:space="preserve"> and 50</w:t>
      </w:r>
      <w:r w:rsidRPr="000B387B">
        <w:rPr>
          <w:rFonts w:ascii="Arial" w:hAnsi="Arial" w:cs="Arial"/>
          <w:sz w:val="22"/>
          <w:szCs w:val="22"/>
          <w:vertAlign w:val="superscript"/>
        </w:rPr>
        <w:t>o</w:t>
      </w:r>
      <w:r w:rsidRPr="000B387B">
        <w:rPr>
          <w:rFonts w:ascii="Arial" w:hAnsi="Arial" w:cs="Arial"/>
          <w:sz w:val="22"/>
          <w:szCs w:val="22"/>
        </w:rPr>
        <w:t xml:space="preserve"> of each other, suggesting that sheet sandstone accumulated by accretion in a direction that was parallel to local flow. Downstream-accretion element, on the other hand, is characterized by lens-shaped sandstone that lies horizontally on </w:t>
      </w:r>
      <w:r w:rsidR="00BF73FA">
        <w:rPr>
          <w:rFonts w:ascii="Arial" w:hAnsi="Arial" w:cs="Arial"/>
          <w:sz w:val="22"/>
          <w:szCs w:val="22"/>
        </w:rPr>
        <w:t xml:space="preserve">an </w:t>
      </w:r>
      <w:r w:rsidRPr="000B387B">
        <w:rPr>
          <w:rFonts w:ascii="Arial" w:hAnsi="Arial" w:cs="Arial"/>
          <w:sz w:val="22"/>
          <w:szCs w:val="22"/>
        </w:rPr>
        <w:t xml:space="preserve">erosional base. In this element, very coarse-to-pebbly sandstone is found to fill broad and shallow scours. Away from </w:t>
      </w:r>
      <w:r w:rsidR="00BF73FA">
        <w:rPr>
          <w:rFonts w:ascii="Arial" w:hAnsi="Arial" w:cs="Arial"/>
          <w:sz w:val="22"/>
          <w:szCs w:val="22"/>
        </w:rPr>
        <w:t xml:space="preserve">the </w:t>
      </w:r>
      <w:r w:rsidRPr="000B387B">
        <w:rPr>
          <w:rFonts w:ascii="Arial" w:hAnsi="Arial" w:cs="Arial"/>
          <w:sz w:val="22"/>
          <w:szCs w:val="22"/>
        </w:rPr>
        <w:t xml:space="preserve">channel margin, there is a gradation of </w:t>
      </w:r>
      <w:r w:rsidR="00BF73FA">
        <w:rPr>
          <w:rFonts w:ascii="Arial" w:hAnsi="Arial" w:cs="Arial"/>
          <w:sz w:val="22"/>
          <w:szCs w:val="22"/>
        </w:rPr>
        <w:t xml:space="preserve">the </w:t>
      </w:r>
      <w:r w:rsidRPr="000B387B">
        <w:rPr>
          <w:rFonts w:ascii="Arial" w:hAnsi="Arial" w:cs="Arial"/>
          <w:sz w:val="22"/>
          <w:szCs w:val="22"/>
        </w:rPr>
        <w:t xml:space="preserve">downstream-accretion element to </w:t>
      </w:r>
      <w:r w:rsidR="00BF73FA">
        <w:rPr>
          <w:rFonts w:ascii="Arial" w:hAnsi="Arial" w:cs="Arial"/>
          <w:sz w:val="22"/>
          <w:szCs w:val="22"/>
        </w:rPr>
        <w:t xml:space="preserve">the </w:t>
      </w:r>
      <w:r w:rsidRPr="000B387B">
        <w:rPr>
          <w:rFonts w:ascii="Arial" w:hAnsi="Arial" w:cs="Arial"/>
          <w:sz w:val="22"/>
          <w:szCs w:val="22"/>
        </w:rPr>
        <w:t>lateral-accretion element, an observation found to be consistent with previous works [3</w:t>
      </w:r>
      <w:r w:rsidR="00A61CD4">
        <w:rPr>
          <w:rFonts w:ascii="Arial" w:hAnsi="Arial" w:cs="Arial"/>
          <w:sz w:val="22"/>
          <w:szCs w:val="22"/>
        </w:rPr>
        <w:t>8</w:t>
      </w:r>
      <w:r w:rsidRPr="000B387B">
        <w:rPr>
          <w:rFonts w:ascii="Arial" w:hAnsi="Arial" w:cs="Arial"/>
          <w:sz w:val="22"/>
          <w:szCs w:val="22"/>
        </w:rPr>
        <w:t xml:space="preserve">, </w:t>
      </w:r>
      <w:r w:rsidR="00A61CD4">
        <w:rPr>
          <w:rFonts w:ascii="Arial" w:hAnsi="Arial" w:cs="Arial"/>
          <w:sz w:val="22"/>
          <w:szCs w:val="22"/>
        </w:rPr>
        <w:t>42</w:t>
      </w:r>
      <w:r w:rsidRPr="000B387B">
        <w:rPr>
          <w:rFonts w:ascii="Arial" w:hAnsi="Arial" w:cs="Arial"/>
          <w:sz w:val="22"/>
          <w:szCs w:val="22"/>
        </w:rPr>
        <w:t>, 4</w:t>
      </w:r>
      <w:r w:rsidR="00DE2525">
        <w:rPr>
          <w:rFonts w:ascii="Arial" w:hAnsi="Arial" w:cs="Arial"/>
          <w:sz w:val="22"/>
          <w:szCs w:val="22"/>
        </w:rPr>
        <w:t>3</w:t>
      </w:r>
      <w:r w:rsidRPr="000B387B">
        <w:rPr>
          <w:rFonts w:ascii="Arial" w:hAnsi="Arial" w:cs="Arial"/>
          <w:sz w:val="22"/>
          <w:szCs w:val="22"/>
        </w:rPr>
        <w:t>, 4</w:t>
      </w:r>
      <w:r w:rsidR="00DE2525">
        <w:rPr>
          <w:rFonts w:ascii="Arial" w:hAnsi="Arial" w:cs="Arial"/>
          <w:sz w:val="22"/>
          <w:szCs w:val="22"/>
        </w:rPr>
        <w:t>4</w:t>
      </w:r>
      <w:r w:rsidRPr="000B387B">
        <w:rPr>
          <w:rFonts w:ascii="Arial" w:hAnsi="Arial" w:cs="Arial"/>
          <w:sz w:val="22"/>
          <w:szCs w:val="22"/>
        </w:rPr>
        <w:t>, 4</w:t>
      </w:r>
      <w:r w:rsidR="00DE2525">
        <w:rPr>
          <w:rFonts w:ascii="Arial" w:hAnsi="Arial" w:cs="Arial"/>
          <w:sz w:val="22"/>
          <w:szCs w:val="22"/>
        </w:rPr>
        <w:t>5, 46</w:t>
      </w:r>
      <w:r w:rsidRPr="000B387B">
        <w:rPr>
          <w:rFonts w:ascii="Arial" w:hAnsi="Arial" w:cs="Arial"/>
          <w:sz w:val="22"/>
          <w:szCs w:val="22"/>
        </w:rPr>
        <w:t>]. Between surfaces of downstream-accretion element, fine to very coarse occasionally pebbly sandstone that is planar cross-bedded or trough cross-bedded, with horizontally lamination, and ripple cross-lamination dominate the internal architecture in the downstream accretion element.</w:t>
      </w:r>
    </w:p>
    <w:p w14:paraId="7BB11DC2" w14:textId="77777777" w:rsidR="00F37EC4" w:rsidRDefault="00F37EC4" w:rsidP="00973F41">
      <w:pPr>
        <w:autoSpaceDE w:val="0"/>
        <w:autoSpaceDN w:val="0"/>
        <w:adjustRightInd w:val="0"/>
        <w:rPr>
          <w:rFonts w:ascii="Arial" w:hAnsi="Arial" w:cs="Arial"/>
        </w:rPr>
      </w:pPr>
    </w:p>
    <w:p w14:paraId="4E4CF4A5" w14:textId="77777777" w:rsidR="00973F41" w:rsidRPr="00DD6941" w:rsidRDefault="00973F41" w:rsidP="00081906">
      <w:pPr>
        <w:pStyle w:val="ListParagraph"/>
        <w:numPr>
          <w:ilvl w:val="0"/>
          <w:numId w:val="34"/>
        </w:numPr>
        <w:ind w:left="540" w:hanging="540"/>
        <w:contextualSpacing w:val="0"/>
        <w:rPr>
          <w:rFonts w:ascii="Arial" w:hAnsi="Arial" w:cs="Arial"/>
        </w:rPr>
      </w:pPr>
      <w:r w:rsidRPr="00DD6941">
        <w:rPr>
          <w:rFonts w:ascii="Arial" w:hAnsi="Arial" w:cs="Arial"/>
          <w:i/>
        </w:rPr>
        <w:t>Overbank Elements</w:t>
      </w:r>
      <w:r w:rsidRPr="00DD6941">
        <w:rPr>
          <w:rFonts w:ascii="Arial" w:hAnsi="Arial" w:cs="Arial"/>
        </w:rPr>
        <w:t xml:space="preserve"> </w:t>
      </w:r>
    </w:p>
    <w:p w14:paraId="795246FD" w14:textId="2BE32A15" w:rsidR="00973F41" w:rsidRPr="00DD6941" w:rsidRDefault="00973F41" w:rsidP="00973F41">
      <w:pPr>
        <w:autoSpaceDE w:val="0"/>
        <w:autoSpaceDN w:val="0"/>
        <w:adjustRightInd w:val="0"/>
        <w:rPr>
          <w:rFonts w:ascii="Arial" w:hAnsi="Arial" w:cs="Arial"/>
          <w:sz w:val="22"/>
          <w:szCs w:val="22"/>
        </w:rPr>
      </w:pPr>
      <w:r w:rsidRPr="00DD6941">
        <w:rPr>
          <w:rFonts w:ascii="Arial" w:hAnsi="Arial" w:cs="Arial"/>
          <w:sz w:val="22"/>
          <w:szCs w:val="22"/>
        </w:rPr>
        <w:t>The development of overbank elements in the fluvial complex is attributed to abundance of suspended load that resulted in significant deposition of floodplain mud, and the noticeable isolation of channel fills from one another [4</w:t>
      </w:r>
      <w:r w:rsidR="00DE2525">
        <w:rPr>
          <w:rFonts w:ascii="Arial" w:hAnsi="Arial" w:cs="Arial"/>
          <w:sz w:val="22"/>
          <w:szCs w:val="22"/>
        </w:rPr>
        <w:t>7</w:t>
      </w:r>
      <w:r w:rsidRPr="00DD6941">
        <w:rPr>
          <w:rFonts w:ascii="Arial" w:hAnsi="Arial" w:cs="Arial"/>
          <w:sz w:val="22"/>
          <w:szCs w:val="22"/>
        </w:rPr>
        <w:t>, 4</w:t>
      </w:r>
      <w:r w:rsidR="00DE2525">
        <w:rPr>
          <w:rFonts w:ascii="Arial" w:hAnsi="Arial" w:cs="Arial"/>
          <w:sz w:val="22"/>
          <w:szCs w:val="22"/>
        </w:rPr>
        <w:t>8</w:t>
      </w:r>
      <w:r w:rsidRPr="00DD6941">
        <w:rPr>
          <w:rFonts w:ascii="Arial" w:hAnsi="Arial" w:cs="Arial"/>
          <w:sz w:val="22"/>
          <w:szCs w:val="22"/>
        </w:rPr>
        <w:t xml:space="preserve">]. These elements are levee and crevasse splay. They are formed when flow spilled from channel carrying relatively coarse deposits and depositing them as bed load in overbank areas. Although levee element is less common in the complex, it is composed of sand, silt, and mud. Its internal structures are horizontal lamination and small current ripples. The element has wedge geometry and constitutes the wing of the Lower Zone, extending from channel body through channel margin. It is 5.0 m in thickness and 25.0 m in width. Apart from the Lower Zone, overbank elements are found in the Middle and Upper Zones. In these zones, they occur as crevasse channels (2.5 m thick) and crevasse splays (&lt;0.5 m thick).  </w:t>
      </w:r>
    </w:p>
    <w:p w14:paraId="7D698E14" w14:textId="77777777" w:rsidR="00F37EC4" w:rsidRDefault="00F37EC4" w:rsidP="00760821">
      <w:pPr>
        <w:autoSpaceDE w:val="0"/>
        <w:autoSpaceDN w:val="0"/>
        <w:adjustRightInd w:val="0"/>
        <w:spacing w:after="120"/>
        <w:rPr>
          <w:rFonts w:ascii="Arial" w:hAnsi="Arial" w:cs="Arial"/>
        </w:rPr>
        <w:sectPr w:rsidR="00F37EC4" w:rsidSect="00513ADE">
          <w:type w:val="continuous"/>
          <w:pgSz w:w="12240" w:h="15840"/>
          <w:pgMar w:top="1440" w:right="2016" w:bottom="2016" w:left="2016" w:header="720" w:footer="1123" w:gutter="0"/>
          <w:cols w:space="720"/>
          <w:docGrid w:linePitch="272"/>
        </w:sectPr>
      </w:pPr>
    </w:p>
    <w:p w14:paraId="0582695B" w14:textId="7E71B258" w:rsidR="007E7796" w:rsidRDefault="00DA28AF" w:rsidP="00DA28AF">
      <w:pPr>
        <w:autoSpaceDE w:val="0"/>
        <w:autoSpaceDN w:val="0"/>
        <w:adjustRightInd w:val="0"/>
        <w:spacing w:after="120"/>
        <w:rPr>
          <w:rFonts w:ascii="Arial" w:hAnsi="Arial" w:cs="Arial"/>
        </w:rPr>
      </w:pPr>
      <w:r>
        <w:rPr>
          <w:noProof/>
        </w:rPr>
        <w:lastRenderedPageBreak/>
        <w:drawing>
          <wp:inline distT="0" distB="0" distL="0" distR="0" wp14:anchorId="62D73168" wp14:editId="1BF89A4C">
            <wp:extent cx="8804523" cy="3982720"/>
            <wp:effectExtent l="0" t="0" r="0" b="0"/>
            <wp:docPr id="8" name="Picture 8" descr="C:\Users\OWNER\AppData\Local\Microsoft\Windows\INetCache\Content.Word\Figur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Figure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07502" cy="3984067"/>
                    </a:xfrm>
                    <a:prstGeom prst="rect">
                      <a:avLst/>
                    </a:prstGeom>
                    <a:noFill/>
                    <a:ln>
                      <a:noFill/>
                    </a:ln>
                  </pic:spPr>
                </pic:pic>
              </a:graphicData>
            </a:graphic>
          </wp:inline>
        </w:drawing>
      </w:r>
    </w:p>
    <w:p w14:paraId="6F4D4E42" w14:textId="77777777" w:rsidR="00DA28AF" w:rsidRDefault="00DA28AF" w:rsidP="00F27BD4">
      <w:pPr>
        <w:autoSpaceDE w:val="0"/>
        <w:autoSpaceDN w:val="0"/>
        <w:adjustRightInd w:val="0"/>
        <w:spacing w:after="120"/>
        <w:ind w:firstLine="720"/>
        <w:rPr>
          <w:rFonts w:ascii="Arial" w:hAnsi="Arial" w:cs="Arial"/>
        </w:rPr>
      </w:pPr>
    </w:p>
    <w:p w14:paraId="4C5A9FB8" w14:textId="77777777" w:rsidR="007E7796" w:rsidRDefault="007E7796" w:rsidP="007E7796">
      <w:pPr>
        <w:autoSpaceDE w:val="0"/>
        <w:autoSpaceDN w:val="0"/>
        <w:adjustRightInd w:val="0"/>
        <w:spacing w:after="120"/>
        <w:rPr>
          <w:rFonts w:ascii="Arial" w:hAnsi="Arial" w:cs="Arial"/>
        </w:rPr>
      </w:pPr>
    </w:p>
    <w:p w14:paraId="0E3B126A" w14:textId="77777777" w:rsidR="007E7796" w:rsidRDefault="007E7796" w:rsidP="00F27BD4">
      <w:pPr>
        <w:autoSpaceDE w:val="0"/>
        <w:autoSpaceDN w:val="0"/>
        <w:adjustRightInd w:val="0"/>
        <w:spacing w:after="120"/>
        <w:ind w:firstLine="720"/>
        <w:rPr>
          <w:rFonts w:ascii="Arial" w:hAnsi="Arial" w:cs="Arial"/>
        </w:rPr>
      </w:pPr>
    </w:p>
    <w:p w14:paraId="7025DA05" w14:textId="59A3C16E" w:rsidR="007E7796" w:rsidRPr="005D29CE" w:rsidRDefault="007E7796" w:rsidP="005D29CE">
      <w:pPr>
        <w:rPr>
          <w:rFonts w:ascii="Arial" w:hAnsi="Arial" w:cs="Arial"/>
          <w:sz w:val="22"/>
          <w:szCs w:val="24"/>
        </w:rPr>
      </w:pPr>
      <w:r w:rsidRPr="005D29CE">
        <w:rPr>
          <w:rFonts w:ascii="Arial" w:hAnsi="Arial" w:cs="Arial"/>
          <w:sz w:val="22"/>
          <w:szCs w:val="24"/>
        </w:rPr>
        <w:t>Figure 7. (A) Vertical section covering exposure of the fluvial complex. (B) Definition of architectural elements in the section. Three zones delineated have variable internal geometry and dimensions. Description of architectural elements is presented in the text.</w:t>
      </w:r>
    </w:p>
    <w:p w14:paraId="6B1B86E6" w14:textId="77777777" w:rsidR="005D29CE" w:rsidRDefault="005D29CE" w:rsidP="007E7796">
      <w:pPr>
        <w:rPr>
          <w:rFonts w:ascii="Arial" w:hAnsi="Arial" w:cs="Arial"/>
          <w:szCs w:val="24"/>
        </w:rPr>
        <w:sectPr w:rsidR="005D29CE" w:rsidSect="00513ADE">
          <w:type w:val="continuous"/>
          <w:pgSz w:w="15840" w:h="12240" w:orient="landscape"/>
          <w:pgMar w:top="1260" w:right="810" w:bottom="990" w:left="1170" w:header="720" w:footer="1123" w:gutter="0"/>
          <w:cols w:space="720"/>
          <w:docGrid w:linePitch="272"/>
        </w:sectPr>
      </w:pPr>
    </w:p>
    <w:p w14:paraId="506557B5" w14:textId="79D2A1D7" w:rsidR="007E7796" w:rsidRDefault="00D02BD3" w:rsidP="007E7796">
      <w:pPr>
        <w:rPr>
          <w:rFonts w:ascii="Arial" w:hAnsi="Arial" w:cs="Arial"/>
          <w:szCs w:val="24"/>
        </w:rPr>
      </w:pPr>
      <w:r>
        <w:rPr>
          <w:noProof/>
        </w:rPr>
        <w:lastRenderedPageBreak/>
        <mc:AlternateContent>
          <mc:Choice Requires="wps">
            <w:drawing>
              <wp:anchor distT="0" distB="0" distL="114300" distR="114300" simplePos="0" relativeHeight="251650560" behindDoc="0" locked="0" layoutInCell="1" allowOverlap="1" wp14:anchorId="1723CB35" wp14:editId="68CD1BCC">
                <wp:simplePos x="0" y="0"/>
                <wp:positionH relativeFrom="column">
                  <wp:posOffset>1786255</wp:posOffset>
                </wp:positionH>
                <wp:positionV relativeFrom="paragraph">
                  <wp:posOffset>4821440</wp:posOffset>
                </wp:positionV>
                <wp:extent cx="486888" cy="296883"/>
                <wp:effectExtent l="0" t="0" r="0" b="0"/>
                <wp:wrapNone/>
                <wp:docPr id="17" name="Rectangle 17"/>
                <wp:cNvGraphicFramePr/>
                <a:graphic xmlns:a="http://schemas.openxmlformats.org/drawingml/2006/main">
                  <a:graphicData uri="http://schemas.microsoft.com/office/word/2010/wordprocessingShape">
                    <wps:wsp>
                      <wps:cNvSpPr/>
                      <wps:spPr>
                        <a:xfrm>
                          <a:off x="0" y="0"/>
                          <a:ext cx="486888" cy="296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23418" w14:textId="39960C38" w:rsidR="004C06EE" w:rsidRPr="004C06EE" w:rsidRDefault="004C06EE" w:rsidP="004C06EE">
                            <w:pPr>
                              <w:jc w:val="center"/>
                              <w:rPr>
                                <w:color w:val="000000" w:themeColor="text1"/>
                              </w:rPr>
                            </w:pPr>
                            <w:r w:rsidRPr="004C06EE">
                              <w:rPr>
                                <w:color w:val="000000" w:themeColor="text1"/>
                              </w:rPr>
                              <w:t>A</w:t>
                            </w:r>
                            <w:r w:rsidRPr="004C06EE">
                              <w:rPr>
                                <w:noProof/>
                                <w:color w:val="000000" w:themeColor="text1"/>
                              </w:rPr>
                              <w:drawing>
                                <wp:inline distT="0" distB="0" distL="0" distR="0" wp14:anchorId="13F8CCDF" wp14:editId="1E786E2C">
                                  <wp:extent cx="278130" cy="1697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 cy="169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3CB35" id="Rectangle 17" o:spid="_x0000_s1026" style="position:absolute;left:0;text-align:left;margin-left:140.65pt;margin-top:379.65pt;width:38.35pt;height:23.4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" filled="f" stroked="f" strokeweight="2pt">
                <v:textbox>
                  <w:txbxContent>
                    <w:p w14:paraId="0ED23418" w14:textId="39960C38" w:rsidR="004C06EE" w:rsidRPr="004C06EE" w:rsidRDefault="004C06EE" w:rsidP="004C06EE">
                      <w:pPr>
                        <w:jc w:val="center"/>
                        <w:rPr>
                          <w:color w:val="000000" w:themeColor="text1"/>
                        </w:rPr>
                      </w:pPr>
                      <w:r w:rsidRPr="004C06EE">
                        <w:rPr>
                          <w:color w:val="000000" w:themeColor="text1"/>
                        </w:rPr>
                        <w:t>A</w:t>
                      </w:r>
                      <w:r w:rsidRPr="004C06EE">
                        <w:rPr>
                          <w:noProof/>
                          <w:color w:val="000000" w:themeColor="text1"/>
                        </w:rPr>
                        <w:drawing>
                          <wp:inline distT="0" distB="0" distL="0" distR="0" wp14:anchorId="13F8CCDF" wp14:editId="1E786E2C">
                            <wp:extent cx="278130" cy="1697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 cy="169706"/>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10177384" wp14:editId="028F5334">
                <wp:simplePos x="0" y="0"/>
                <wp:positionH relativeFrom="column">
                  <wp:posOffset>5189220</wp:posOffset>
                </wp:positionH>
                <wp:positionV relativeFrom="paragraph">
                  <wp:posOffset>4798778</wp:posOffset>
                </wp:positionV>
                <wp:extent cx="486888" cy="296883"/>
                <wp:effectExtent l="0" t="0" r="0" b="0"/>
                <wp:wrapNone/>
                <wp:docPr id="19" name="Rectangle 19"/>
                <wp:cNvGraphicFramePr/>
                <a:graphic xmlns:a="http://schemas.openxmlformats.org/drawingml/2006/main">
                  <a:graphicData uri="http://schemas.microsoft.com/office/word/2010/wordprocessingShape">
                    <wps:wsp>
                      <wps:cNvSpPr/>
                      <wps:spPr>
                        <a:xfrm>
                          <a:off x="0" y="0"/>
                          <a:ext cx="486888" cy="296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D102C" w14:textId="6B0DF083" w:rsidR="004C06EE" w:rsidRPr="004C06EE" w:rsidRDefault="004C06EE" w:rsidP="004C06EE">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77384" id="Rectangle 19" o:spid="_x0000_s1027" style="position:absolute;left:0;text-align:left;margin-left:408.6pt;margin-top:377.85pt;width:38.35pt;height:23.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" filled="f" stroked="f" strokeweight="2pt">
                <v:textbox>
                  <w:txbxContent>
                    <w:p w14:paraId="316D102C" w14:textId="6B0DF083" w:rsidR="004C06EE" w:rsidRPr="004C06EE" w:rsidRDefault="004C06EE" w:rsidP="004C06EE">
                      <w:pPr>
                        <w:jc w:val="center"/>
                        <w:rPr>
                          <w:b/>
                          <w:color w:val="000000" w:themeColor="text1"/>
                        </w:rPr>
                      </w:pPr>
                      <w:r>
                        <w:rPr>
                          <w:b/>
                          <w:color w:val="000000" w:themeColor="text1"/>
                        </w:rPr>
                        <w:t>B</w:t>
                      </w:r>
                    </w:p>
                  </w:txbxContent>
                </v:textbox>
              </v:rect>
            </w:pict>
          </mc:Fallback>
        </mc:AlternateContent>
      </w:r>
      <w:r w:rsidR="004C06EE">
        <w:rPr>
          <w:noProof/>
        </w:rPr>
        <mc:AlternateContent>
          <mc:Choice Requires="wps">
            <w:drawing>
              <wp:anchor distT="0" distB="0" distL="114300" distR="114300" simplePos="0" relativeHeight="251665920" behindDoc="0" locked="0" layoutInCell="1" allowOverlap="1" wp14:anchorId="1720ADE8" wp14:editId="2238372C">
                <wp:simplePos x="0" y="0"/>
                <wp:positionH relativeFrom="column">
                  <wp:posOffset>6947065</wp:posOffset>
                </wp:positionH>
                <wp:positionV relativeFrom="paragraph">
                  <wp:posOffset>4797557</wp:posOffset>
                </wp:positionV>
                <wp:extent cx="486888" cy="296883"/>
                <wp:effectExtent l="0" t="0" r="0" b="0"/>
                <wp:wrapNone/>
                <wp:docPr id="20" name="Rectangle 20"/>
                <wp:cNvGraphicFramePr/>
                <a:graphic xmlns:a="http://schemas.openxmlformats.org/drawingml/2006/main">
                  <a:graphicData uri="http://schemas.microsoft.com/office/word/2010/wordprocessingShape">
                    <wps:wsp>
                      <wps:cNvSpPr/>
                      <wps:spPr>
                        <a:xfrm>
                          <a:off x="0" y="0"/>
                          <a:ext cx="486888" cy="296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0C2CF" w14:textId="54197D38" w:rsidR="004C06EE" w:rsidRPr="004C06EE" w:rsidRDefault="004C06EE" w:rsidP="004C06EE">
                            <w:pPr>
                              <w:jc w:val="cente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0ADE8" id="Rectangle 20" o:spid="_x0000_s1028" style="position:absolute;left:0;text-align:left;margin-left:547pt;margin-top:377.75pt;width:38.35pt;height:23.4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" filled="f" stroked="f" strokeweight="2pt">
                <v:textbox>
                  <w:txbxContent>
                    <w:p w14:paraId="10D0C2CF" w14:textId="54197D38" w:rsidR="004C06EE" w:rsidRPr="004C06EE" w:rsidRDefault="004C06EE" w:rsidP="004C06EE">
                      <w:pPr>
                        <w:jc w:val="center"/>
                        <w:rPr>
                          <w:color w:val="000000" w:themeColor="text1"/>
                        </w:rPr>
                      </w:pPr>
                      <w:r>
                        <w:rPr>
                          <w:color w:val="000000" w:themeColor="text1"/>
                        </w:rPr>
                        <w:t>C</w:t>
                      </w:r>
                    </w:p>
                  </w:txbxContent>
                </v:textbox>
              </v:rect>
            </w:pict>
          </mc:Fallback>
        </mc:AlternateContent>
      </w:r>
      <w:r w:rsidR="00DA28AF">
        <w:rPr>
          <w:noProof/>
        </w:rPr>
        <w:drawing>
          <wp:inline distT="0" distB="0" distL="0" distR="0" wp14:anchorId="5F14A4F2" wp14:editId="0F5252A0">
            <wp:extent cx="7690255" cy="4826000"/>
            <wp:effectExtent l="0" t="0" r="6350" b="0"/>
            <wp:docPr id="9" name="Picture 9" descr="C:\Users\OWNER\AppData\Local\Microsoft\Windows\INetCache\Content.Word\Figu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Figure_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0255" cy="4826000"/>
                    </a:xfrm>
                    <a:prstGeom prst="rect">
                      <a:avLst/>
                    </a:prstGeom>
                    <a:noFill/>
                    <a:ln>
                      <a:noFill/>
                    </a:ln>
                  </pic:spPr>
                </pic:pic>
              </a:graphicData>
            </a:graphic>
          </wp:inline>
        </w:drawing>
      </w:r>
    </w:p>
    <w:p w14:paraId="71F67738" w14:textId="5DFE46CD" w:rsidR="0036099B" w:rsidRPr="005D29CE" w:rsidRDefault="0036099B" w:rsidP="005D29CE">
      <w:pPr>
        <w:rPr>
          <w:rFonts w:ascii="Arial" w:hAnsi="Arial" w:cs="Arial"/>
          <w:sz w:val="22"/>
          <w:szCs w:val="24"/>
        </w:rPr>
      </w:pPr>
    </w:p>
    <w:p w14:paraId="5A9FE4E0" w14:textId="2700680C" w:rsidR="00DA28AF" w:rsidRPr="005D29CE" w:rsidRDefault="007E7796" w:rsidP="00DD6941">
      <w:pPr>
        <w:rPr>
          <w:rFonts w:ascii="Arial" w:hAnsi="Arial" w:cs="Arial"/>
          <w:sz w:val="22"/>
          <w:szCs w:val="24"/>
        </w:rPr>
      </w:pPr>
      <w:r w:rsidRPr="005D29CE">
        <w:rPr>
          <w:rFonts w:ascii="Arial" w:hAnsi="Arial" w:cs="Arial"/>
          <w:sz w:val="22"/>
          <w:szCs w:val="24"/>
        </w:rPr>
        <w:t>Figure 8. (A) Schematic logs through the fluvial complex. Location of logs is shown in Figure 7. (B) Photograph of major channel. (C) Vertical sketch through the cliff face of major channel.</w:t>
      </w:r>
    </w:p>
    <w:p w14:paraId="7E22152B" w14:textId="196A3BDF" w:rsidR="00DA28AF" w:rsidRDefault="00DA28AF" w:rsidP="007E7796">
      <w:pPr>
        <w:rPr>
          <w:rFonts w:ascii="Arial" w:hAnsi="Arial" w:cs="Arial"/>
          <w:szCs w:val="24"/>
        </w:rPr>
        <w:sectPr w:rsidR="00DA28AF" w:rsidSect="005D29CE">
          <w:pgSz w:w="15840" w:h="12240" w:orient="landscape"/>
          <w:pgMar w:top="1260" w:right="810" w:bottom="990" w:left="1170" w:header="720" w:footer="1123" w:gutter="0"/>
          <w:cols w:space="720"/>
          <w:docGrid w:linePitch="272"/>
        </w:sectPr>
      </w:pPr>
    </w:p>
    <w:p w14:paraId="2ED72576" w14:textId="2418B076" w:rsidR="00DA28AF" w:rsidRDefault="00DA28AF" w:rsidP="007E7796">
      <w:pPr>
        <w:rPr>
          <w:rFonts w:ascii="Arial" w:hAnsi="Arial" w:cs="Arial"/>
          <w:szCs w:val="24"/>
        </w:rPr>
      </w:pPr>
      <w:r>
        <w:rPr>
          <w:noProof/>
        </w:rPr>
        <w:lastRenderedPageBreak/>
        <w:drawing>
          <wp:inline distT="0" distB="0" distL="0" distR="0" wp14:anchorId="35F65537" wp14:editId="27459426">
            <wp:extent cx="3769059" cy="4937760"/>
            <wp:effectExtent l="0" t="0" r="3175" b="0"/>
            <wp:docPr id="10" name="Picture 10" descr="C:\Users\OWNER\AppData\Local\Microsoft\Windows\INetCache\Content.Word\Fig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INetCache\Content.Word\Figure_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9450" cy="4938273"/>
                    </a:xfrm>
                    <a:prstGeom prst="rect">
                      <a:avLst/>
                    </a:prstGeom>
                    <a:noFill/>
                    <a:ln>
                      <a:noFill/>
                    </a:ln>
                  </pic:spPr>
                </pic:pic>
              </a:graphicData>
            </a:graphic>
          </wp:inline>
        </w:drawing>
      </w:r>
    </w:p>
    <w:p w14:paraId="0EC4FAE9" w14:textId="77777777" w:rsidR="00DA28AF" w:rsidRPr="00DD6941" w:rsidRDefault="00DA28AF" w:rsidP="00DD6941">
      <w:pPr>
        <w:spacing w:after="0"/>
        <w:rPr>
          <w:rFonts w:ascii="Arial" w:hAnsi="Arial" w:cs="Arial"/>
          <w:sz w:val="22"/>
          <w:szCs w:val="24"/>
        </w:rPr>
      </w:pPr>
    </w:p>
    <w:p w14:paraId="1C621C28" w14:textId="3EB3CB35" w:rsidR="007E7796" w:rsidRPr="00DD6941" w:rsidRDefault="007E7796" w:rsidP="00DD6941">
      <w:pPr>
        <w:spacing w:after="0"/>
        <w:rPr>
          <w:rFonts w:ascii="Arial" w:hAnsi="Arial" w:cs="Arial"/>
          <w:sz w:val="22"/>
          <w:szCs w:val="24"/>
        </w:rPr>
      </w:pPr>
      <w:r w:rsidRPr="00DD6941">
        <w:rPr>
          <w:rFonts w:ascii="Arial" w:hAnsi="Arial" w:cs="Arial"/>
          <w:sz w:val="22"/>
          <w:szCs w:val="24"/>
        </w:rPr>
        <w:t xml:space="preserve">Figure 9. A model to conceptualize internal geometry and dimensions of architectural elements in the fluvial complex. </w:t>
      </w:r>
      <w:r w:rsidR="00F84D88">
        <w:rPr>
          <w:rFonts w:ascii="Arial" w:hAnsi="Arial" w:cs="Arial"/>
          <w:sz w:val="22"/>
          <w:szCs w:val="24"/>
        </w:rPr>
        <w:t>[</w:t>
      </w:r>
      <w:r w:rsidR="00A574DE">
        <w:rPr>
          <w:rFonts w:ascii="Arial" w:hAnsi="Arial" w:cs="Arial"/>
          <w:sz w:val="22"/>
          <w:szCs w:val="24"/>
        </w:rPr>
        <w:t xml:space="preserve">The </w:t>
      </w:r>
      <w:r w:rsidRPr="00DD6941">
        <w:rPr>
          <w:rFonts w:ascii="Arial" w:hAnsi="Arial" w:cs="Arial"/>
          <w:sz w:val="22"/>
          <w:szCs w:val="24"/>
        </w:rPr>
        <w:t xml:space="preserve">Lower Zone comprises a major channel typified by a complex ribbon. </w:t>
      </w:r>
      <w:r w:rsidR="00A574DE">
        <w:rPr>
          <w:rFonts w:ascii="Arial" w:hAnsi="Arial" w:cs="Arial"/>
          <w:sz w:val="22"/>
          <w:szCs w:val="24"/>
        </w:rPr>
        <w:t xml:space="preserve">The </w:t>
      </w:r>
      <w:r w:rsidRPr="00DD6941">
        <w:rPr>
          <w:rFonts w:ascii="Arial" w:hAnsi="Arial" w:cs="Arial"/>
          <w:sz w:val="22"/>
          <w:szCs w:val="24"/>
        </w:rPr>
        <w:t xml:space="preserve">Middle Zone consists of sheet bodies attributed to poorly channelized flows with minor scour and fills (crevasse channels). </w:t>
      </w:r>
      <w:r w:rsidR="00DF5431">
        <w:rPr>
          <w:rFonts w:ascii="Arial" w:hAnsi="Arial" w:cs="Arial"/>
          <w:sz w:val="22"/>
          <w:szCs w:val="24"/>
        </w:rPr>
        <w:t xml:space="preserve">The </w:t>
      </w:r>
      <w:r w:rsidRPr="00DD6941">
        <w:rPr>
          <w:rFonts w:ascii="Arial" w:hAnsi="Arial" w:cs="Arial"/>
          <w:sz w:val="22"/>
          <w:szCs w:val="24"/>
        </w:rPr>
        <w:t>Upper Zone is mud-prone comprising crevasse splays (&lt;0.5 m thick) that developed from overbank deposition in the floodplain by flash floods.</w:t>
      </w:r>
      <w:r w:rsidR="00F84D88">
        <w:rPr>
          <w:rFonts w:ascii="Arial" w:hAnsi="Arial" w:cs="Arial"/>
          <w:sz w:val="22"/>
          <w:szCs w:val="24"/>
        </w:rPr>
        <w:t>]</w:t>
      </w:r>
    </w:p>
    <w:p w14:paraId="3EA23CBB" w14:textId="77777777" w:rsidR="007E7796" w:rsidRDefault="007E7796" w:rsidP="00F27BD4">
      <w:pPr>
        <w:autoSpaceDE w:val="0"/>
        <w:autoSpaceDN w:val="0"/>
        <w:adjustRightInd w:val="0"/>
        <w:spacing w:after="120"/>
        <w:ind w:firstLine="720"/>
        <w:rPr>
          <w:rFonts w:ascii="Arial" w:hAnsi="Arial" w:cs="Arial"/>
        </w:rPr>
      </w:pPr>
    </w:p>
    <w:p w14:paraId="7100AE8B" w14:textId="77777777" w:rsidR="007E7796" w:rsidRDefault="007E7796" w:rsidP="00F27BD4">
      <w:pPr>
        <w:autoSpaceDE w:val="0"/>
        <w:autoSpaceDN w:val="0"/>
        <w:adjustRightInd w:val="0"/>
        <w:spacing w:after="120"/>
        <w:ind w:firstLine="720"/>
        <w:rPr>
          <w:rFonts w:ascii="Arial" w:hAnsi="Arial" w:cs="Arial"/>
        </w:rPr>
      </w:pPr>
    </w:p>
    <w:p w14:paraId="4234F7D1" w14:textId="77777777" w:rsidR="007E7796" w:rsidRDefault="007E7796" w:rsidP="00F27BD4">
      <w:pPr>
        <w:autoSpaceDE w:val="0"/>
        <w:autoSpaceDN w:val="0"/>
        <w:adjustRightInd w:val="0"/>
        <w:spacing w:after="120"/>
        <w:ind w:firstLine="720"/>
        <w:rPr>
          <w:rFonts w:ascii="Arial" w:hAnsi="Arial" w:cs="Arial"/>
        </w:rPr>
      </w:pPr>
    </w:p>
    <w:p w14:paraId="0513E75E" w14:textId="77777777" w:rsidR="007E7796" w:rsidRPr="00DD6941" w:rsidRDefault="007E7796" w:rsidP="00DD6941">
      <w:pPr>
        <w:autoSpaceDE w:val="0"/>
        <w:autoSpaceDN w:val="0"/>
        <w:adjustRightInd w:val="0"/>
        <w:spacing w:after="120"/>
        <w:ind w:firstLine="720"/>
        <w:rPr>
          <w:rFonts w:ascii="Arial" w:hAnsi="Arial" w:cs="Arial"/>
          <w:sz w:val="22"/>
          <w:szCs w:val="22"/>
        </w:rPr>
      </w:pPr>
    </w:p>
    <w:p w14:paraId="14F6E230" w14:textId="77777777" w:rsidR="0036099B" w:rsidRPr="00DD6941" w:rsidRDefault="0036099B" w:rsidP="00DD6941">
      <w:pPr>
        <w:autoSpaceDE w:val="0"/>
        <w:autoSpaceDN w:val="0"/>
        <w:adjustRightInd w:val="0"/>
        <w:spacing w:after="120"/>
        <w:ind w:firstLine="720"/>
        <w:rPr>
          <w:rFonts w:ascii="Arial" w:hAnsi="Arial" w:cs="Arial"/>
          <w:sz w:val="22"/>
          <w:szCs w:val="22"/>
        </w:rPr>
      </w:pPr>
    </w:p>
    <w:p w14:paraId="5E4FF612" w14:textId="77777777" w:rsidR="0036099B" w:rsidRPr="00DD6941" w:rsidRDefault="0036099B" w:rsidP="00DD6941">
      <w:pPr>
        <w:autoSpaceDE w:val="0"/>
        <w:autoSpaceDN w:val="0"/>
        <w:adjustRightInd w:val="0"/>
        <w:spacing w:after="120"/>
        <w:ind w:firstLine="720"/>
        <w:rPr>
          <w:rFonts w:ascii="Arial" w:hAnsi="Arial" w:cs="Arial"/>
          <w:sz w:val="22"/>
          <w:szCs w:val="22"/>
        </w:rPr>
      </w:pPr>
    </w:p>
    <w:p w14:paraId="3FE0F8E6" w14:textId="77777777" w:rsidR="00973F41" w:rsidRPr="00DD6941" w:rsidRDefault="00973F41" w:rsidP="00973F41">
      <w:pPr>
        <w:pStyle w:val="ListParagraph"/>
        <w:spacing w:after="120"/>
        <w:ind w:left="0"/>
        <w:contextualSpacing w:val="0"/>
        <w:rPr>
          <w:rFonts w:ascii="Arial" w:hAnsi="Arial" w:cs="Arial"/>
        </w:rPr>
      </w:pPr>
      <w:r w:rsidRPr="00DD6941">
        <w:rPr>
          <w:rFonts w:ascii="Arial" w:hAnsi="Arial" w:cs="Arial"/>
        </w:rPr>
        <w:lastRenderedPageBreak/>
        <w:t>By contrast, crevasse splay forms proximal sand sheet that commonly extends from marginal overbank into distal overbank area where it forms distal overbank sheet. Crevasse splay element in the fluvial succession comprises fine-to-coarse sandstone that becomes pebbles in places. The splay is characterized by lens geometry reaching a maximum of 2.0-6.0 m in thickness. Internal structures are trough cross-bedding, ripple cross-lamination, and low-angle cross bedding. Associated channel (i.e. crevasse channel) consists of coarse-to-very coarse often pebbly sandstone that grades upward into trough cross-bedded coarse sandstone before passing into ripple cross-laminated fine-to-coarse sandstone, which caps the sequence. Unlike splay component, crevasse channel has a simple ribbon geometry that is generally 2.5 m deep and 7.5 m wide. Crevasse splays are results of deposition attributed to fingers-like progradation of deposits from crevasse channel into floodplain (Figure 10).</w:t>
      </w:r>
    </w:p>
    <w:p w14:paraId="34B97383" w14:textId="77777777" w:rsidR="00973F41" w:rsidRDefault="00973F41" w:rsidP="00973F41">
      <w:pPr>
        <w:autoSpaceDE w:val="0"/>
        <w:autoSpaceDN w:val="0"/>
        <w:adjustRightInd w:val="0"/>
        <w:rPr>
          <w:rFonts w:ascii="Arial" w:hAnsi="Arial" w:cs="Arial"/>
        </w:rPr>
      </w:pPr>
    </w:p>
    <w:p w14:paraId="52BC789C" w14:textId="77777777" w:rsidR="00DD6941" w:rsidRPr="00DD6941" w:rsidRDefault="00DD6941" w:rsidP="00081906">
      <w:pPr>
        <w:pStyle w:val="ListParagraph"/>
        <w:numPr>
          <w:ilvl w:val="0"/>
          <w:numId w:val="34"/>
        </w:numPr>
        <w:ind w:left="540" w:hanging="540"/>
        <w:contextualSpacing w:val="0"/>
        <w:rPr>
          <w:rFonts w:ascii="Arial" w:hAnsi="Arial" w:cs="Arial"/>
          <w:i/>
        </w:rPr>
      </w:pPr>
      <w:r w:rsidRPr="00DD6941">
        <w:rPr>
          <w:rFonts w:ascii="Arial" w:hAnsi="Arial" w:cs="Arial"/>
          <w:i/>
        </w:rPr>
        <w:t>Floodplain Elements</w:t>
      </w:r>
    </w:p>
    <w:p w14:paraId="236BC8FF" w14:textId="2DE6CC7C" w:rsidR="00DD6941" w:rsidRPr="00DD6941" w:rsidRDefault="00DD6941" w:rsidP="00DD6941">
      <w:pPr>
        <w:spacing w:after="120"/>
        <w:rPr>
          <w:rFonts w:ascii="Arial" w:hAnsi="Arial" w:cs="Arial"/>
          <w:sz w:val="22"/>
          <w:szCs w:val="22"/>
        </w:rPr>
      </w:pPr>
      <w:r w:rsidRPr="00DD6941">
        <w:rPr>
          <w:rFonts w:ascii="Arial" w:hAnsi="Arial" w:cs="Arial"/>
          <w:sz w:val="22"/>
          <w:szCs w:val="22"/>
        </w:rPr>
        <w:t>Floodplain elements consist of floodplain fines and mud. Floodplain fines are usually deposited from sheet flow in overbank areas. In the fluvial body, they occur as silt and muddy silt, although very fine sand with characteristic fine lamination and very small ripples are also observed. This suspended load marks a waning flood regime [4</w:t>
      </w:r>
      <w:r w:rsidR="00186478">
        <w:rPr>
          <w:rFonts w:ascii="Arial" w:hAnsi="Arial" w:cs="Arial"/>
          <w:sz w:val="22"/>
          <w:szCs w:val="22"/>
        </w:rPr>
        <w:t>4</w:t>
      </w:r>
      <w:r w:rsidRPr="00DD6941">
        <w:rPr>
          <w:rFonts w:ascii="Arial" w:hAnsi="Arial" w:cs="Arial"/>
          <w:sz w:val="22"/>
          <w:szCs w:val="22"/>
        </w:rPr>
        <w:t xml:space="preserve">]. Where floodplain fines are thin, they form drape deposits on ripple-laminated sandstone. By contrast, floodplain mud element is entirely mud, and represents background facies before channel activity began. Together the elements form sheets of suspended load that extend in length over several </w:t>
      </w:r>
      <w:proofErr w:type="spellStart"/>
      <w:r w:rsidRPr="00DD6941">
        <w:rPr>
          <w:rFonts w:ascii="Arial" w:hAnsi="Arial" w:cs="Arial"/>
          <w:sz w:val="22"/>
          <w:szCs w:val="22"/>
        </w:rPr>
        <w:t>kilometres</w:t>
      </w:r>
      <w:proofErr w:type="spellEnd"/>
      <w:r w:rsidRPr="00DD6941">
        <w:rPr>
          <w:rFonts w:ascii="Arial" w:hAnsi="Arial" w:cs="Arial"/>
          <w:sz w:val="22"/>
          <w:szCs w:val="22"/>
        </w:rPr>
        <w:t xml:space="preserve"> and are 10s of m thick [4</w:t>
      </w:r>
      <w:r w:rsidR="00186478">
        <w:rPr>
          <w:rFonts w:ascii="Arial" w:hAnsi="Arial" w:cs="Arial"/>
          <w:sz w:val="22"/>
          <w:szCs w:val="22"/>
        </w:rPr>
        <w:t>9</w:t>
      </w:r>
      <w:r w:rsidRPr="00DD6941">
        <w:rPr>
          <w:rFonts w:ascii="Arial" w:hAnsi="Arial" w:cs="Arial"/>
          <w:sz w:val="22"/>
          <w:szCs w:val="22"/>
        </w:rPr>
        <w:t>].</w:t>
      </w:r>
    </w:p>
    <w:p w14:paraId="4A662B94" w14:textId="77777777" w:rsidR="00F27BD4" w:rsidRPr="00DD6941" w:rsidRDefault="00F27BD4" w:rsidP="003F01E9">
      <w:pPr>
        <w:autoSpaceDE w:val="0"/>
        <w:autoSpaceDN w:val="0"/>
        <w:adjustRightInd w:val="0"/>
        <w:rPr>
          <w:rFonts w:ascii="Arial" w:hAnsi="Arial" w:cs="Arial"/>
          <w:sz w:val="22"/>
          <w:szCs w:val="22"/>
        </w:rPr>
      </w:pPr>
    </w:p>
    <w:p w14:paraId="519DFD88" w14:textId="77777777" w:rsidR="003F01E9" w:rsidRPr="00DD6941" w:rsidRDefault="003F01E9" w:rsidP="00081906">
      <w:pPr>
        <w:ind w:left="540" w:hanging="540"/>
        <w:rPr>
          <w:rFonts w:ascii="Arial" w:hAnsi="Arial" w:cs="Arial"/>
          <w:b/>
          <w:sz w:val="22"/>
          <w:szCs w:val="22"/>
        </w:rPr>
      </w:pPr>
      <w:r w:rsidRPr="00DD6941">
        <w:rPr>
          <w:rFonts w:ascii="Arial" w:hAnsi="Arial" w:cs="Arial"/>
          <w:b/>
          <w:sz w:val="22"/>
          <w:szCs w:val="22"/>
        </w:rPr>
        <w:t>4.2</w:t>
      </w:r>
      <w:r w:rsidRPr="00DD6941">
        <w:rPr>
          <w:rFonts w:ascii="Arial" w:hAnsi="Arial" w:cs="Arial"/>
          <w:b/>
          <w:sz w:val="22"/>
          <w:szCs w:val="22"/>
        </w:rPr>
        <w:tab/>
      </w:r>
      <w:r w:rsidRPr="00DD6941">
        <w:rPr>
          <w:rFonts w:ascii="Arial" w:hAnsi="Arial" w:cs="Arial"/>
          <w:b/>
          <w:bCs/>
          <w:sz w:val="22"/>
          <w:szCs w:val="22"/>
        </w:rPr>
        <w:t>Reservoir Potential</w:t>
      </w:r>
    </w:p>
    <w:p w14:paraId="35143867" w14:textId="3546E145" w:rsidR="003F01E9" w:rsidRPr="004F25A1" w:rsidRDefault="003F01E9" w:rsidP="003F01E9">
      <w:pPr>
        <w:autoSpaceDE w:val="0"/>
        <w:autoSpaceDN w:val="0"/>
        <w:adjustRightInd w:val="0"/>
        <w:rPr>
          <w:rFonts w:ascii="Arial" w:hAnsi="Arial" w:cs="Arial"/>
          <w:sz w:val="22"/>
          <w:szCs w:val="22"/>
        </w:rPr>
      </w:pPr>
      <w:r w:rsidRPr="004F25A1">
        <w:rPr>
          <w:rFonts w:ascii="Arial" w:hAnsi="Arial" w:cs="Arial"/>
          <w:sz w:val="22"/>
          <w:szCs w:val="22"/>
        </w:rPr>
        <w:t>The continental sediments that are collected and transported by fluvial systems are deposited under various depositional processes, and their properties are influenced by channel morphology, pattern of river flow within a channel (braiding, meandering, and anastomosing), flow regime, and more, resulting in a complex fluvial</w:t>
      </w:r>
      <w:r w:rsidR="00D0017A">
        <w:rPr>
          <w:rFonts w:ascii="Arial" w:hAnsi="Arial" w:cs="Arial"/>
          <w:sz w:val="22"/>
          <w:szCs w:val="22"/>
        </w:rPr>
        <w:t xml:space="preserve"> body geometry and dimensions [50</w:t>
      </w:r>
      <w:r w:rsidRPr="004F25A1">
        <w:rPr>
          <w:rFonts w:ascii="Arial" w:hAnsi="Arial" w:cs="Arial"/>
          <w:sz w:val="22"/>
          <w:szCs w:val="22"/>
        </w:rPr>
        <w:t xml:space="preserve">, </w:t>
      </w:r>
      <w:r w:rsidR="00D0017A">
        <w:rPr>
          <w:rFonts w:ascii="Arial" w:hAnsi="Arial" w:cs="Arial"/>
          <w:sz w:val="22"/>
          <w:szCs w:val="22"/>
        </w:rPr>
        <w:t>51</w:t>
      </w:r>
      <w:r w:rsidRPr="004F25A1">
        <w:rPr>
          <w:rFonts w:ascii="Arial" w:hAnsi="Arial" w:cs="Arial"/>
          <w:sz w:val="22"/>
          <w:szCs w:val="22"/>
        </w:rPr>
        <w:t>]. Apart from their complex geometries, which vary stratigraphically due to allogenic influences on fluvial style or autogenic migration of the fluvial system [</w:t>
      </w:r>
      <w:r w:rsidR="00D0017A">
        <w:rPr>
          <w:rFonts w:ascii="Arial" w:hAnsi="Arial" w:cs="Arial"/>
          <w:sz w:val="22"/>
          <w:szCs w:val="22"/>
        </w:rPr>
        <w:t>52</w:t>
      </w:r>
      <w:r w:rsidRPr="004F25A1">
        <w:rPr>
          <w:rFonts w:ascii="Arial" w:hAnsi="Arial" w:cs="Arial"/>
          <w:sz w:val="22"/>
          <w:szCs w:val="22"/>
        </w:rPr>
        <w:t>], fluvial reservoirs are difficult to understand, characterize, and model [</w:t>
      </w:r>
      <w:r w:rsidR="009D14F0">
        <w:rPr>
          <w:rFonts w:ascii="Arial" w:hAnsi="Arial" w:cs="Arial"/>
          <w:sz w:val="22"/>
          <w:szCs w:val="22"/>
        </w:rPr>
        <w:t>5</w:t>
      </w:r>
      <w:r w:rsidR="00D0017A">
        <w:rPr>
          <w:rFonts w:ascii="Arial" w:hAnsi="Arial" w:cs="Arial"/>
          <w:sz w:val="22"/>
          <w:szCs w:val="22"/>
        </w:rPr>
        <w:t>3</w:t>
      </w:r>
      <w:r w:rsidRPr="004F25A1">
        <w:rPr>
          <w:rFonts w:ascii="Arial" w:hAnsi="Arial" w:cs="Arial"/>
          <w:sz w:val="22"/>
          <w:szCs w:val="22"/>
        </w:rPr>
        <w:t xml:space="preserve">]. </w:t>
      </w:r>
      <w:r w:rsidR="00CD034E">
        <w:rPr>
          <w:rFonts w:ascii="Arial" w:hAnsi="Arial" w:cs="Arial"/>
          <w:sz w:val="22"/>
          <w:szCs w:val="22"/>
        </w:rPr>
        <w:t>In modern fluvial systems, meandering channels decrease in width down system [5</w:t>
      </w:r>
      <w:r w:rsidR="00D0017A">
        <w:rPr>
          <w:rFonts w:ascii="Arial" w:hAnsi="Arial" w:cs="Arial"/>
          <w:sz w:val="22"/>
          <w:szCs w:val="22"/>
        </w:rPr>
        <w:t>4</w:t>
      </w:r>
      <w:r w:rsidR="00CD034E">
        <w:rPr>
          <w:rFonts w:ascii="Arial" w:hAnsi="Arial" w:cs="Arial"/>
          <w:sz w:val="22"/>
          <w:szCs w:val="22"/>
        </w:rPr>
        <w:t xml:space="preserve">]. </w:t>
      </w:r>
      <w:r w:rsidRPr="004F25A1">
        <w:rPr>
          <w:rFonts w:ascii="Arial" w:hAnsi="Arial" w:cs="Arial"/>
          <w:sz w:val="22"/>
          <w:szCs w:val="22"/>
        </w:rPr>
        <w:t>Although meandering rivers do not create thick sedimentary packages [5</w:t>
      </w:r>
      <w:r w:rsidR="0059558B">
        <w:rPr>
          <w:rFonts w:ascii="Arial" w:hAnsi="Arial" w:cs="Arial"/>
          <w:sz w:val="22"/>
          <w:szCs w:val="22"/>
        </w:rPr>
        <w:t>5</w:t>
      </w:r>
      <w:r w:rsidRPr="004F25A1">
        <w:rPr>
          <w:rFonts w:ascii="Arial" w:hAnsi="Arial" w:cs="Arial"/>
          <w:sz w:val="22"/>
          <w:szCs w:val="22"/>
        </w:rPr>
        <w:t xml:space="preserve">], sand and mud that are deposited within well-defined meander belts form macroforms including point bars, crevasse splay, and mud-rich channel plugs within a background of floodplain fines. In these belts, there is a complex arrangement of sand pods, lenses, and channels forming a complex labyrinth of </w:t>
      </w:r>
      <w:r w:rsidRPr="004F25A1">
        <w:rPr>
          <w:rFonts w:ascii="Arial" w:hAnsi="Arial" w:cs="Arial"/>
          <w:sz w:val="22"/>
          <w:szCs w:val="22"/>
        </w:rPr>
        <w:lastRenderedPageBreak/>
        <w:t xml:space="preserve">interconnected sand bodies that may extend over several hundreds of </w:t>
      </w:r>
      <w:proofErr w:type="spellStart"/>
      <w:r w:rsidRPr="004F25A1">
        <w:rPr>
          <w:rFonts w:ascii="Arial" w:hAnsi="Arial" w:cs="Arial"/>
          <w:sz w:val="22"/>
          <w:szCs w:val="22"/>
        </w:rPr>
        <w:t>metres</w:t>
      </w:r>
      <w:proofErr w:type="spellEnd"/>
      <w:r w:rsidRPr="004F25A1">
        <w:rPr>
          <w:rFonts w:ascii="Arial" w:hAnsi="Arial" w:cs="Arial"/>
          <w:sz w:val="22"/>
          <w:szCs w:val="22"/>
        </w:rPr>
        <w:t xml:space="preserve"> enclosed within floodplain mud [5</w:t>
      </w:r>
      <w:r w:rsidR="0059558B">
        <w:rPr>
          <w:rFonts w:ascii="Arial" w:hAnsi="Arial" w:cs="Arial"/>
          <w:sz w:val="22"/>
          <w:szCs w:val="22"/>
        </w:rPr>
        <w:t>6</w:t>
      </w:r>
      <w:r w:rsidRPr="004F25A1">
        <w:rPr>
          <w:rFonts w:ascii="Arial" w:hAnsi="Arial" w:cs="Arial"/>
          <w:sz w:val="22"/>
          <w:szCs w:val="22"/>
        </w:rPr>
        <w:t>]. In stratigraphic record, point bars are the main sand-prone macroforms found in meandering river sediments, whereas levees, if present, may be less preserved [5</w:t>
      </w:r>
      <w:r w:rsidR="0059558B">
        <w:rPr>
          <w:rFonts w:ascii="Arial" w:hAnsi="Arial" w:cs="Arial"/>
          <w:sz w:val="22"/>
          <w:szCs w:val="22"/>
        </w:rPr>
        <w:t>5</w:t>
      </w:r>
      <w:r w:rsidRPr="004F25A1">
        <w:rPr>
          <w:rFonts w:ascii="Arial" w:hAnsi="Arial" w:cs="Arial"/>
          <w:sz w:val="22"/>
          <w:szCs w:val="22"/>
        </w:rPr>
        <w:t>]. Point bars form by lateral accretion of sediment on the inside of meander bends, and they occur in plan section as discrete sand bodies with a lenticular or half-moon shape [</w:t>
      </w:r>
      <w:r w:rsidR="009D14F0">
        <w:rPr>
          <w:rFonts w:ascii="Arial" w:hAnsi="Arial" w:cs="Arial"/>
          <w:sz w:val="22"/>
          <w:szCs w:val="22"/>
        </w:rPr>
        <w:t>5</w:t>
      </w:r>
      <w:r w:rsidR="0059558B">
        <w:rPr>
          <w:rFonts w:ascii="Arial" w:hAnsi="Arial" w:cs="Arial"/>
          <w:sz w:val="22"/>
          <w:szCs w:val="22"/>
        </w:rPr>
        <w:t>3</w:t>
      </w:r>
      <w:r w:rsidRPr="004F25A1">
        <w:rPr>
          <w:rFonts w:ascii="Arial" w:hAnsi="Arial" w:cs="Arial"/>
          <w:sz w:val="22"/>
          <w:szCs w:val="22"/>
        </w:rPr>
        <w:t xml:space="preserve">]. The larger the river system, the bigger the dimensions of resultant point bar sand bodies that will develop in its meander belt. Individual point bars in the 35-1 amalgamated fluvial sandstone bodies in the giant </w:t>
      </w:r>
      <w:proofErr w:type="spellStart"/>
      <w:r w:rsidRPr="004F25A1">
        <w:rPr>
          <w:rFonts w:ascii="Arial" w:hAnsi="Arial" w:cs="Arial"/>
          <w:sz w:val="22"/>
          <w:szCs w:val="22"/>
        </w:rPr>
        <w:t>Widuri</w:t>
      </w:r>
      <w:proofErr w:type="spellEnd"/>
      <w:r w:rsidRPr="004F25A1">
        <w:rPr>
          <w:rFonts w:ascii="Arial" w:hAnsi="Arial" w:cs="Arial"/>
          <w:sz w:val="22"/>
          <w:szCs w:val="22"/>
        </w:rPr>
        <w:t xml:space="preserve"> oil field in the </w:t>
      </w:r>
      <w:proofErr w:type="spellStart"/>
      <w:r w:rsidRPr="004F25A1">
        <w:rPr>
          <w:rFonts w:ascii="Arial" w:hAnsi="Arial" w:cs="Arial"/>
          <w:sz w:val="22"/>
          <w:szCs w:val="22"/>
        </w:rPr>
        <w:t>Asri</w:t>
      </w:r>
      <w:proofErr w:type="spellEnd"/>
      <w:r w:rsidRPr="004F25A1">
        <w:rPr>
          <w:rFonts w:ascii="Arial" w:hAnsi="Arial" w:cs="Arial"/>
          <w:sz w:val="22"/>
          <w:szCs w:val="22"/>
        </w:rPr>
        <w:t xml:space="preserve"> Basin, west Java Sea have sandstone bodies that are up to 18 m in thickness, varying in width from 1200 m to 1500 m [5</w:t>
      </w:r>
      <w:r w:rsidR="0059558B">
        <w:rPr>
          <w:rFonts w:ascii="Arial" w:hAnsi="Arial" w:cs="Arial"/>
          <w:sz w:val="22"/>
          <w:szCs w:val="22"/>
        </w:rPr>
        <w:t>7</w:t>
      </w:r>
      <w:r w:rsidRPr="004F25A1">
        <w:rPr>
          <w:rFonts w:ascii="Arial" w:hAnsi="Arial" w:cs="Arial"/>
          <w:sz w:val="22"/>
          <w:szCs w:val="22"/>
        </w:rPr>
        <w:t xml:space="preserve">]. </w:t>
      </w:r>
      <w:r w:rsidR="00C50297">
        <w:rPr>
          <w:rFonts w:ascii="Arial" w:hAnsi="Arial" w:cs="Arial"/>
          <w:sz w:val="22"/>
          <w:szCs w:val="22"/>
        </w:rPr>
        <w:t xml:space="preserve">In this system, it is common to have </w:t>
      </w:r>
      <w:r w:rsidRPr="004F25A1">
        <w:rPr>
          <w:rFonts w:ascii="Arial" w:hAnsi="Arial" w:cs="Arial"/>
          <w:sz w:val="22"/>
          <w:szCs w:val="22"/>
        </w:rPr>
        <w:t xml:space="preserve">a transition from wide composite sandstone bodies at the base to narrow solitary sandstone bodies at the top </w:t>
      </w:r>
      <w:r w:rsidR="006F0D5F">
        <w:rPr>
          <w:rFonts w:ascii="Arial" w:hAnsi="Arial" w:cs="Arial"/>
          <w:sz w:val="22"/>
          <w:szCs w:val="22"/>
        </w:rPr>
        <w:t xml:space="preserve">within the </w:t>
      </w:r>
      <w:r w:rsidRPr="004F25A1">
        <w:rPr>
          <w:rFonts w:ascii="Arial" w:hAnsi="Arial" w:cs="Arial"/>
          <w:sz w:val="22"/>
          <w:szCs w:val="22"/>
        </w:rPr>
        <w:t>reservoir interval</w:t>
      </w:r>
      <w:r w:rsidR="006F0D5F">
        <w:rPr>
          <w:rFonts w:ascii="Arial" w:hAnsi="Arial" w:cs="Arial"/>
          <w:sz w:val="22"/>
          <w:szCs w:val="22"/>
        </w:rPr>
        <w:t xml:space="preserve">. </w:t>
      </w:r>
      <w:r w:rsidR="001006B0">
        <w:rPr>
          <w:rFonts w:ascii="Arial" w:hAnsi="Arial" w:cs="Arial"/>
          <w:sz w:val="22"/>
          <w:szCs w:val="22"/>
        </w:rPr>
        <w:t>A classic example is t</w:t>
      </w:r>
      <w:r w:rsidR="006F0D5F">
        <w:rPr>
          <w:rFonts w:ascii="Arial" w:hAnsi="Arial" w:cs="Arial"/>
          <w:sz w:val="22"/>
          <w:szCs w:val="22"/>
        </w:rPr>
        <w:t>he Jonah field</w:t>
      </w:r>
      <w:r w:rsidR="001006B0">
        <w:rPr>
          <w:rFonts w:ascii="Arial" w:hAnsi="Arial" w:cs="Arial"/>
          <w:sz w:val="22"/>
          <w:szCs w:val="22"/>
        </w:rPr>
        <w:t xml:space="preserve"> </w:t>
      </w:r>
      <w:r w:rsidR="0095443D">
        <w:rPr>
          <w:rFonts w:ascii="Arial" w:hAnsi="Arial" w:cs="Arial"/>
          <w:sz w:val="22"/>
          <w:szCs w:val="22"/>
        </w:rPr>
        <w:t xml:space="preserve">where a </w:t>
      </w:r>
      <w:r w:rsidR="006F0D5F">
        <w:rPr>
          <w:rFonts w:ascii="Arial" w:hAnsi="Arial" w:cs="Arial"/>
          <w:sz w:val="22"/>
          <w:szCs w:val="22"/>
        </w:rPr>
        <w:t xml:space="preserve">well that </w:t>
      </w:r>
      <w:r w:rsidR="0095443D">
        <w:rPr>
          <w:rFonts w:ascii="Arial" w:hAnsi="Arial" w:cs="Arial"/>
          <w:sz w:val="22"/>
          <w:szCs w:val="22"/>
        </w:rPr>
        <w:t xml:space="preserve">is located in one of the point bars has </w:t>
      </w:r>
      <w:r w:rsidRPr="004F25A1">
        <w:rPr>
          <w:rFonts w:ascii="Arial" w:hAnsi="Arial" w:cs="Arial"/>
          <w:sz w:val="22"/>
          <w:szCs w:val="22"/>
        </w:rPr>
        <w:t xml:space="preserve">cumulative oil production of </w:t>
      </w:r>
      <w:r w:rsidR="0095443D">
        <w:rPr>
          <w:rFonts w:ascii="Arial" w:hAnsi="Arial" w:cs="Arial"/>
          <w:sz w:val="22"/>
          <w:szCs w:val="22"/>
        </w:rPr>
        <w:t xml:space="preserve">over </w:t>
      </w:r>
      <w:r w:rsidRPr="004F25A1">
        <w:rPr>
          <w:rFonts w:ascii="Arial" w:hAnsi="Arial" w:cs="Arial"/>
          <w:sz w:val="22"/>
          <w:szCs w:val="22"/>
        </w:rPr>
        <w:t xml:space="preserve">3.2 </w:t>
      </w:r>
      <w:proofErr w:type="spellStart"/>
      <w:r w:rsidRPr="004F25A1">
        <w:rPr>
          <w:rFonts w:ascii="Arial" w:hAnsi="Arial" w:cs="Arial"/>
          <w:sz w:val="22"/>
          <w:szCs w:val="22"/>
        </w:rPr>
        <w:t>MMbbls</w:t>
      </w:r>
      <w:proofErr w:type="spellEnd"/>
      <w:r w:rsidRPr="004F25A1">
        <w:rPr>
          <w:rFonts w:ascii="Arial" w:hAnsi="Arial" w:cs="Arial"/>
          <w:sz w:val="22"/>
          <w:szCs w:val="22"/>
        </w:rPr>
        <w:t xml:space="preserve"> of oil [5</w:t>
      </w:r>
      <w:r w:rsidR="0059558B">
        <w:rPr>
          <w:rFonts w:ascii="Arial" w:hAnsi="Arial" w:cs="Arial"/>
          <w:sz w:val="22"/>
          <w:szCs w:val="22"/>
        </w:rPr>
        <w:t>8</w:t>
      </w:r>
      <w:r w:rsidRPr="004F25A1">
        <w:rPr>
          <w:rFonts w:ascii="Arial" w:hAnsi="Arial" w:cs="Arial"/>
          <w:sz w:val="22"/>
          <w:szCs w:val="22"/>
        </w:rPr>
        <w:t>].</w:t>
      </w:r>
    </w:p>
    <w:p w14:paraId="4D073C98" w14:textId="61B4B0A1" w:rsidR="003F01E9" w:rsidRPr="004F25A1" w:rsidRDefault="003F01E9" w:rsidP="003F01E9">
      <w:pPr>
        <w:autoSpaceDE w:val="0"/>
        <w:autoSpaceDN w:val="0"/>
        <w:adjustRightInd w:val="0"/>
        <w:rPr>
          <w:rFonts w:ascii="Arial" w:hAnsi="Arial" w:cs="Arial"/>
          <w:sz w:val="22"/>
          <w:szCs w:val="22"/>
        </w:rPr>
      </w:pPr>
      <w:r w:rsidRPr="004F25A1">
        <w:rPr>
          <w:rFonts w:ascii="Arial" w:hAnsi="Arial" w:cs="Arial"/>
          <w:sz w:val="22"/>
          <w:szCs w:val="22"/>
        </w:rPr>
        <w:t>The labyrinth reservoir geometry type, typical of meandering river systems [5</w:t>
      </w:r>
      <w:r w:rsidR="0059558B">
        <w:rPr>
          <w:rFonts w:ascii="Arial" w:hAnsi="Arial" w:cs="Arial"/>
          <w:sz w:val="22"/>
          <w:szCs w:val="22"/>
        </w:rPr>
        <w:t>6</w:t>
      </w:r>
      <w:r w:rsidRPr="004F25A1">
        <w:rPr>
          <w:rFonts w:ascii="Arial" w:hAnsi="Arial" w:cs="Arial"/>
          <w:sz w:val="22"/>
          <w:szCs w:val="22"/>
        </w:rPr>
        <w:t xml:space="preserve">], characterizes sandstone bodies in the fluvial complex. In the Lower Zone, sandstone bodies form complex ribbon that consists of vertically stacked channel-fill sequence. Away from the central part of the complex, sandstone progressively thins towards the margin, and eventually terminates into floodplain mud (Figure 11). This zone consists of a basal erosional surface that is overlain by channel lags with intraformational </w:t>
      </w:r>
      <w:proofErr w:type="spellStart"/>
      <w:r w:rsidRPr="004F25A1">
        <w:rPr>
          <w:rFonts w:ascii="Arial" w:hAnsi="Arial" w:cs="Arial"/>
          <w:sz w:val="22"/>
          <w:szCs w:val="22"/>
        </w:rPr>
        <w:t>mudrock</w:t>
      </w:r>
      <w:proofErr w:type="spellEnd"/>
      <w:r w:rsidRPr="004F25A1">
        <w:rPr>
          <w:rFonts w:ascii="Arial" w:hAnsi="Arial" w:cs="Arial"/>
          <w:sz w:val="22"/>
          <w:szCs w:val="22"/>
        </w:rPr>
        <w:t xml:space="preserve"> rip-up clasts. Overlying this layer are large-scale cross-bedded sandstones that pass upward to horizontal and ripple cross-laminated intervals, before being capped by </w:t>
      </w:r>
      <w:proofErr w:type="spellStart"/>
      <w:r w:rsidRPr="004F25A1">
        <w:rPr>
          <w:rFonts w:ascii="Arial" w:hAnsi="Arial" w:cs="Arial"/>
          <w:sz w:val="22"/>
          <w:szCs w:val="22"/>
        </w:rPr>
        <w:t>mudrock</w:t>
      </w:r>
      <w:proofErr w:type="spellEnd"/>
      <w:r w:rsidRPr="004F25A1">
        <w:rPr>
          <w:rFonts w:ascii="Arial" w:hAnsi="Arial" w:cs="Arial"/>
          <w:sz w:val="22"/>
          <w:szCs w:val="22"/>
        </w:rPr>
        <w:t xml:space="preserve">, which reflects poor continuity of </w:t>
      </w:r>
      <w:proofErr w:type="spellStart"/>
      <w:r w:rsidRPr="004F25A1">
        <w:rPr>
          <w:rFonts w:ascii="Arial" w:hAnsi="Arial" w:cs="Arial"/>
          <w:sz w:val="22"/>
          <w:szCs w:val="22"/>
        </w:rPr>
        <w:t>sandbodies</w:t>
      </w:r>
      <w:proofErr w:type="spellEnd"/>
      <w:r w:rsidRPr="004F25A1">
        <w:rPr>
          <w:rFonts w:ascii="Arial" w:hAnsi="Arial" w:cs="Arial"/>
          <w:sz w:val="22"/>
          <w:szCs w:val="22"/>
        </w:rPr>
        <w:t xml:space="preserve"> away from </w:t>
      </w:r>
      <w:r w:rsidR="008D6CA6">
        <w:rPr>
          <w:rFonts w:ascii="Arial" w:hAnsi="Arial" w:cs="Arial"/>
          <w:sz w:val="22"/>
          <w:szCs w:val="22"/>
        </w:rPr>
        <w:t xml:space="preserve">the </w:t>
      </w:r>
      <w:r w:rsidRPr="004F25A1">
        <w:rPr>
          <w:rFonts w:ascii="Arial" w:hAnsi="Arial" w:cs="Arial"/>
          <w:sz w:val="22"/>
          <w:szCs w:val="22"/>
        </w:rPr>
        <w:t>central channel body. Towards the top, local mud-prone balls are observed, and in places, clay drapes separate intervals of ripple cross laminae.</w:t>
      </w:r>
    </w:p>
    <w:p w14:paraId="29AC62B8" w14:textId="77777777" w:rsidR="003F01E9" w:rsidRPr="004F25A1" w:rsidRDefault="003F01E9" w:rsidP="003F01E9">
      <w:pPr>
        <w:autoSpaceDE w:val="0"/>
        <w:autoSpaceDN w:val="0"/>
        <w:adjustRightInd w:val="0"/>
        <w:rPr>
          <w:rFonts w:ascii="Arial" w:hAnsi="Arial" w:cs="Arial"/>
          <w:sz w:val="22"/>
          <w:szCs w:val="22"/>
        </w:rPr>
      </w:pPr>
      <w:r w:rsidRPr="004F25A1">
        <w:rPr>
          <w:rFonts w:ascii="Arial" w:hAnsi="Arial" w:cs="Arial"/>
          <w:sz w:val="22"/>
          <w:szCs w:val="22"/>
        </w:rPr>
        <w:t>In the Middle Zone, sheet sandstone bodies attributed to poorly channelized flow have marked moderate-to-high lateral continuity. The presence of sand-rich crevasse splays in this zone may improve vertical connectivity where they are sandwiched between two sheet sandstone bodies. Although the Upper Zone consists of crevasse splays, it is considered poor in terms of reservoir potential because of very low sandstone-mudstone ratio (&lt;25%) and very low visual porosity (&lt;10%) of the crevasse splays.</w:t>
      </w:r>
    </w:p>
    <w:p w14:paraId="5EC1D4A2" w14:textId="55003710" w:rsidR="003F01E9" w:rsidRPr="007F1791" w:rsidRDefault="003F01E9" w:rsidP="0066076D">
      <w:pPr>
        <w:autoSpaceDE w:val="0"/>
        <w:autoSpaceDN w:val="0"/>
        <w:adjustRightInd w:val="0"/>
        <w:spacing w:after="120"/>
        <w:rPr>
          <w:rFonts w:ascii="Arial" w:hAnsi="Arial" w:cs="Arial"/>
          <w:sz w:val="22"/>
          <w:szCs w:val="22"/>
        </w:rPr>
        <w:sectPr w:rsidR="003F01E9" w:rsidRPr="007F1791" w:rsidSect="00513ADE">
          <w:type w:val="continuous"/>
          <w:pgSz w:w="12240" w:h="15840"/>
          <w:pgMar w:top="1440" w:right="2016" w:bottom="2016" w:left="2016" w:header="720" w:footer="1123" w:gutter="0"/>
          <w:cols w:space="720"/>
          <w:docGrid w:linePitch="272"/>
        </w:sectPr>
      </w:pPr>
      <w:r w:rsidRPr="004F25A1">
        <w:rPr>
          <w:rFonts w:ascii="Arial" w:hAnsi="Arial" w:cs="Arial"/>
          <w:sz w:val="22"/>
          <w:szCs w:val="22"/>
        </w:rPr>
        <w:t xml:space="preserve">The fining-upward trend that characterizes </w:t>
      </w:r>
      <w:r w:rsidR="008D6CA6">
        <w:rPr>
          <w:rFonts w:ascii="Arial" w:hAnsi="Arial" w:cs="Arial"/>
          <w:sz w:val="22"/>
          <w:szCs w:val="22"/>
        </w:rPr>
        <w:t xml:space="preserve">the </w:t>
      </w:r>
      <w:r w:rsidRPr="004F25A1">
        <w:rPr>
          <w:rFonts w:ascii="Arial" w:hAnsi="Arial" w:cs="Arial"/>
          <w:sz w:val="22"/>
          <w:szCs w:val="22"/>
        </w:rPr>
        <w:t>vertical profile of the siliciclastic body is associated with upward-decreasing permeability profiles from cross-bedded sandstones at the base of point-bar sequences to ripple-cross laminae that dominate top of the sequences [5</w:t>
      </w:r>
      <w:r w:rsidR="0002686A">
        <w:rPr>
          <w:rFonts w:ascii="Arial" w:hAnsi="Arial" w:cs="Arial"/>
          <w:sz w:val="22"/>
          <w:szCs w:val="22"/>
        </w:rPr>
        <w:t>9</w:t>
      </w:r>
      <w:r w:rsidRPr="004F25A1">
        <w:rPr>
          <w:rFonts w:ascii="Arial" w:hAnsi="Arial" w:cs="Arial"/>
          <w:sz w:val="22"/>
          <w:szCs w:val="22"/>
        </w:rPr>
        <w:t xml:space="preserve">]. The upward-decreasing permeability profiles are </w:t>
      </w:r>
      <w:proofErr w:type="spellStart"/>
      <w:r w:rsidRPr="004F25A1">
        <w:rPr>
          <w:rFonts w:ascii="Arial" w:hAnsi="Arial" w:cs="Arial"/>
          <w:sz w:val="22"/>
          <w:szCs w:val="22"/>
        </w:rPr>
        <w:t>unfavourable</w:t>
      </w:r>
      <w:proofErr w:type="spellEnd"/>
      <w:r w:rsidRPr="004F25A1">
        <w:rPr>
          <w:rFonts w:ascii="Arial" w:hAnsi="Arial" w:cs="Arial"/>
          <w:sz w:val="22"/>
          <w:szCs w:val="22"/>
        </w:rPr>
        <w:t xml:space="preserve"> to efficient sweep, causing injected water to flood high-</w:t>
      </w:r>
      <w:r w:rsidRPr="008D6CA6">
        <w:rPr>
          <w:rFonts w:ascii="Arial" w:hAnsi="Arial" w:cs="Arial"/>
          <w:spacing w:val="-4"/>
          <w:sz w:val="22"/>
          <w:szCs w:val="22"/>
        </w:rPr>
        <w:t xml:space="preserve">permeability basal part of point bar while leaving the uppermost section </w:t>
      </w:r>
      <w:proofErr w:type="spellStart"/>
      <w:r w:rsidRPr="008D6CA6">
        <w:rPr>
          <w:rFonts w:ascii="Arial" w:hAnsi="Arial" w:cs="Arial"/>
          <w:spacing w:val="-4"/>
          <w:sz w:val="22"/>
          <w:szCs w:val="22"/>
        </w:rPr>
        <w:t>unswept</w:t>
      </w:r>
      <w:proofErr w:type="spellEnd"/>
      <w:r w:rsidRPr="008D6CA6">
        <w:rPr>
          <w:rFonts w:ascii="Arial" w:hAnsi="Arial" w:cs="Arial"/>
          <w:spacing w:val="-4"/>
          <w:sz w:val="22"/>
          <w:szCs w:val="22"/>
        </w:rPr>
        <w:t xml:space="preserve"> [6, </w:t>
      </w:r>
      <w:r w:rsidR="009001D2" w:rsidRPr="008D6CA6">
        <w:rPr>
          <w:rFonts w:ascii="Arial" w:hAnsi="Arial" w:cs="Arial"/>
          <w:spacing w:val="-4"/>
          <w:sz w:val="22"/>
          <w:szCs w:val="22"/>
        </w:rPr>
        <w:t>5</w:t>
      </w:r>
      <w:r w:rsidR="00377521" w:rsidRPr="008D6CA6">
        <w:rPr>
          <w:rFonts w:ascii="Arial" w:hAnsi="Arial" w:cs="Arial"/>
          <w:spacing w:val="-4"/>
          <w:sz w:val="22"/>
          <w:szCs w:val="22"/>
        </w:rPr>
        <w:t>3</w:t>
      </w:r>
      <w:r w:rsidRPr="008D6CA6">
        <w:rPr>
          <w:rFonts w:ascii="Arial" w:hAnsi="Arial" w:cs="Arial"/>
          <w:spacing w:val="-4"/>
          <w:sz w:val="22"/>
          <w:szCs w:val="22"/>
        </w:rPr>
        <w:t xml:space="preserve">, </w:t>
      </w:r>
      <w:r w:rsidR="00377521" w:rsidRPr="008D6CA6">
        <w:rPr>
          <w:rFonts w:ascii="Arial" w:hAnsi="Arial" w:cs="Arial"/>
          <w:spacing w:val="-4"/>
          <w:sz w:val="22"/>
          <w:szCs w:val="22"/>
        </w:rPr>
        <w:t>60</w:t>
      </w:r>
      <w:r w:rsidRPr="008D6CA6">
        <w:rPr>
          <w:rFonts w:ascii="Arial" w:hAnsi="Arial" w:cs="Arial"/>
          <w:spacing w:val="-4"/>
          <w:sz w:val="22"/>
          <w:szCs w:val="22"/>
        </w:rPr>
        <w:t>].</w:t>
      </w:r>
      <w:r w:rsidRPr="004F25A1">
        <w:rPr>
          <w:rFonts w:ascii="Arial" w:hAnsi="Arial" w:cs="Arial"/>
          <w:sz w:val="22"/>
          <w:szCs w:val="22"/>
        </w:rPr>
        <w:t xml:space="preserve"> </w:t>
      </w:r>
    </w:p>
    <w:p w14:paraId="3DEB3A83" w14:textId="7A126741" w:rsidR="00BC484D" w:rsidRDefault="00BC484D" w:rsidP="00BC484D">
      <w:pPr>
        <w:autoSpaceDE w:val="0"/>
        <w:autoSpaceDN w:val="0"/>
        <w:adjustRightInd w:val="0"/>
        <w:spacing w:after="120" w:line="360" w:lineRule="auto"/>
        <w:contextualSpacing/>
        <w:rPr>
          <w:rFonts w:ascii="Times New Roman" w:hAnsi="Times New Roman"/>
          <w:sz w:val="24"/>
          <w:szCs w:val="24"/>
        </w:rPr>
      </w:pPr>
      <w:r>
        <w:rPr>
          <w:noProof/>
        </w:rPr>
        <w:lastRenderedPageBreak/>
        <w:drawing>
          <wp:inline distT="0" distB="0" distL="0" distR="0" wp14:anchorId="596FB848" wp14:editId="32A010E4">
            <wp:extent cx="6519705" cy="3500120"/>
            <wp:effectExtent l="0" t="0" r="0" b="5080"/>
            <wp:docPr id="11" name="Picture 11" descr="C:\Users\OWNER\AppData\Local\Microsoft\Windows\INetCache\Content.Word\Figur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AppData\Local\Microsoft\Windows\INetCache\Content.Word\Figure_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0107" cy="3505704"/>
                    </a:xfrm>
                    <a:prstGeom prst="rect">
                      <a:avLst/>
                    </a:prstGeom>
                    <a:noFill/>
                    <a:ln>
                      <a:noFill/>
                    </a:ln>
                  </pic:spPr>
                </pic:pic>
              </a:graphicData>
            </a:graphic>
          </wp:inline>
        </w:drawing>
      </w:r>
    </w:p>
    <w:p w14:paraId="038ECD3A" w14:textId="77777777" w:rsidR="00BC484D" w:rsidRDefault="00BC484D" w:rsidP="00BC484D">
      <w:pPr>
        <w:autoSpaceDE w:val="0"/>
        <w:autoSpaceDN w:val="0"/>
        <w:adjustRightInd w:val="0"/>
        <w:spacing w:after="120" w:line="360" w:lineRule="auto"/>
        <w:contextualSpacing/>
        <w:rPr>
          <w:rFonts w:ascii="Times New Roman" w:hAnsi="Times New Roman"/>
          <w:sz w:val="24"/>
          <w:szCs w:val="24"/>
        </w:rPr>
      </w:pPr>
    </w:p>
    <w:p w14:paraId="1863E232" w14:textId="77777777" w:rsidR="00BC484D" w:rsidRDefault="00BC484D" w:rsidP="00BC484D">
      <w:pPr>
        <w:autoSpaceDE w:val="0"/>
        <w:autoSpaceDN w:val="0"/>
        <w:adjustRightInd w:val="0"/>
        <w:spacing w:after="120" w:line="360" w:lineRule="auto"/>
        <w:contextualSpacing/>
        <w:rPr>
          <w:rFonts w:ascii="Times New Roman" w:hAnsi="Times New Roman"/>
          <w:sz w:val="24"/>
          <w:szCs w:val="24"/>
        </w:rPr>
      </w:pPr>
    </w:p>
    <w:p w14:paraId="34C75F4A" w14:textId="0E530850" w:rsidR="00BC484D" w:rsidRPr="004F25A1" w:rsidRDefault="00BC484D" w:rsidP="00BC484D">
      <w:pPr>
        <w:autoSpaceDE w:val="0"/>
        <w:autoSpaceDN w:val="0"/>
        <w:adjustRightInd w:val="0"/>
        <w:spacing w:after="0" w:line="240" w:lineRule="auto"/>
        <w:rPr>
          <w:rFonts w:ascii="Arial" w:hAnsi="Arial" w:cs="Arial"/>
          <w:sz w:val="22"/>
          <w:szCs w:val="24"/>
        </w:rPr>
      </w:pPr>
      <w:r w:rsidRPr="004F25A1">
        <w:rPr>
          <w:rFonts w:ascii="Arial" w:hAnsi="Arial" w:cs="Arial"/>
          <w:sz w:val="22"/>
          <w:szCs w:val="24"/>
        </w:rPr>
        <w:t xml:space="preserve">Figure 10. </w:t>
      </w:r>
      <w:r w:rsidRPr="004F25A1">
        <w:rPr>
          <w:rFonts w:ascii="Arial" w:hAnsi="Arial" w:cs="Arial"/>
          <w:bCs/>
          <w:sz w:val="22"/>
          <w:szCs w:val="24"/>
        </w:rPr>
        <w:t xml:space="preserve">A block model showing </w:t>
      </w:r>
      <w:r w:rsidR="00C72603" w:rsidRPr="004F25A1">
        <w:rPr>
          <w:rFonts w:ascii="Arial" w:hAnsi="Arial" w:cs="Arial"/>
          <w:bCs/>
          <w:sz w:val="22"/>
          <w:szCs w:val="24"/>
        </w:rPr>
        <w:t xml:space="preserve">distribution of </w:t>
      </w:r>
      <w:r w:rsidRPr="004F25A1">
        <w:rPr>
          <w:rFonts w:ascii="Arial" w:hAnsi="Arial" w:cs="Arial"/>
          <w:bCs/>
          <w:sz w:val="22"/>
          <w:szCs w:val="24"/>
        </w:rPr>
        <w:t>architectural elements</w:t>
      </w:r>
      <w:r w:rsidR="00C72603" w:rsidRPr="004F25A1">
        <w:rPr>
          <w:rFonts w:ascii="Arial" w:hAnsi="Arial" w:cs="Arial"/>
          <w:bCs/>
          <w:sz w:val="22"/>
          <w:szCs w:val="24"/>
        </w:rPr>
        <w:t xml:space="preserve"> that </w:t>
      </w:r>
      <w:r w:rsidRPr="004F25A1">
        <w:rPr>
          <w:rFonts w:ascii="Arial" w:hAnsi="Arial" w:cs="Arial"/>
          <w:bCs/>
          <w:sz w:val="22"/>
          <w:szCs w:val="24"/>
        </w:rPr>
        <w:t>are associated with a meandering river system.</w:t>
      </w:r>
    </w:p>
    <w:p w14:paraId="1D2131BC" w14:textId="77777777" w:rsidR="00BC484D" w:rsidRDefault="00BC484D" w:rsidP="00F27BD4">
      <w:pPr>
        <w:autoSpaceDE w:val="0"/>
        <w:autoSpaceDN w:val="0"/>
        <w:adjustRightInd w:val="0"/>
        <w:ind w:firstLine="720"/>
        <w:rPr>
          <w:rFonts w:ascii="Arial" w:hAnsi="Arial" w:cs="Arial"/>
        </w:rPr>
      </w:pPr>
    </w:p>
    <w:p w14:paraId="1D7DBD1C" w14:textId="77777777" w:rsidR="00BC484D" w:rsidRDefault="00BC484D" w:rsidP="00F27BD4">
      <w:pPr>
        <w:autoSpaceDE w:val="0"/>
        <w:autoSpaceDN w:val="0"/>
        <w:adjustRightInd w:val="0"/>
        <w:ind w:firstLine="720"/>
        <w:rPr>
          <w:rFonts w:ascii="Arial" w:hAnsi="Arial" w:cs="Arial"/>
        </w:rPr>
      </w:pPr>
    </w:p>
    <w:p w14:paraId="7BCC9D68" w14:textId="77777777" w:rsidR="00BC484D" w:rsidRDefault="00BC484D" w:rsidP="00F27BD4">
      <w:pPr>
        <w:autoSpaceDE w:val="0"/>
        <w:autoSpaceDN w:val="0"/>
        <w:adjustRightInd w:val="0"/>
        <w:ind w:firstLine="720"/>
        <w:rPr>
          <w:rFonts w:ascii="Arial" w:hAnsi="Arial" w:cs="Arial"/>
        </w:rPr>
      </w:pPr>
    </w:p>
    <w:p w14:paraId="7FC4EA94" w14:textId="77777777" w:rsidR="00505645" w:rsidRDefault="00505645" w:rsidP="00505645">
      <w:pPr>
        <w:autoSpaceDE w:val="0"/>
        <w:autoSpaceDN w:val="0"/>
        <w:adjustRightInd w:val="0"/>
        <w:rPr>
          <w:rFonts w:ascii="Arial" w:hAnsi="Arial" w:cs="Arial"/>
        </w:rPr>
        <w:sectPr w:rsidR="00505645" w:rsidSect="00513ADE">
          <w:type w:val="continuous"/>
          <w:pgSz w:w="15840" w:h="12240" w:orient="landscape"/>
          <w:pgMar w:top="2016" w:right="1440" w:bottom="2016" w:left="2016" w:header="720" w:footer="1123" w:gutter="0"/>
          <w:cols w:space="720"/>
          <w:docGrid w:linePitch="272"/>
        </w:sectPr>
      </w:pPr>
    </w:p>
    <w:p w14:paraId="7C44414D" w14:textId="1C09505D" w:rsidR="00BC484D" w:rsidRDefault="004E554F" w:rsidP="00BC484D">
      <w:pPr>
        <w:autoSpaceDE w:val="0"/>
        <w:autoSpaceDN w:val="0"/>
        <w:adjustRightInd w:val="0"/>
        <w:spacing w:after="120"/>
        <w:contextualSpacing/>
        <w:rPr>
          <w:rFonts w:ascii="Arial" w:hAnsi="Arial" w:cs="Arial"/>
        </w:rPr>
      </w:pPr>
      <w:r>
        <w:rPr>
          <w:noProof/>
        </w:rPr>
        <w:lastRenderedPageBreak/>
        <w:drawing>
          <wp:inline distT="0" distB="0" distL="0" distR="0" wp14:anchorId="535F046F" wp14:editId="03036627">
            <wp:extent cx="7847543" cy="3749040"/>
            <wp:effectExtent l="0" t="0" r="1270" b="3810"/>
            <wp:docPr id="12" name="Picture 12" descr="C:\Users\OWNER\AppData\Local\Microsoft\Windows\INetCache\Content.Word\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AppData\Local\Microsoft\Windows\INetCache\Content.Word\Figure_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50030" cy="3750228"/>
                    </a:xfrm>
                    <a:prstGeom prst="rect">
                      <a:avLst/>
                    </a:prstGeom>
                    <a:noFill/>
                    <a:ln>
                      <a:noFill/>
                    </a:ln>
                  </pic:spPr>
                </pic:pic>
              </a:graphicData>
            </a:graphic>
          </wp:inline>
        </w:drawing>
      </w:r>
    </w:p>
    <w:p w14:paraId="618A2A65" w14:textId="77777777" w:rsidR="00BC484D" w:rsidRDefault="00BC484D" w:rsidP="00BC484D">
      <w:pPr>
        <w:autoSpaceDE w:val="0"/>
        <w:autoSpaceDN w:val="0"/>
        <w:adjustRightInd w:val="0"/>
        <w:spacing w:after="120"/>
        <w:contextualSpacing/>
        <w:rPr>
          <w:rFonts w:ascii="Arial" w:hAnsi="Arial" w:cs="Arial"/>
        </w:rPr>
      </w:pPr>
    </w:p>
    <w:p w14:paraId="0C89559D" w14:textId="77777777" w:rsidR="00BC484D" w:rsidRDefault="00BC484D" w:rsidP="00BC484D">
      <w:pPr>
        <w:autoSpaceDE w:val="0"/>
        <w:autoSpaceDN w:val="0"/>
        <w:adjustRightInd w:val="0"/>
        <w:spacing w:after="120"/>
        <w:contextualSpacing/>
        <w:rPr>
          <w:rFonts w:ascii="Arial" w:hAnsi="Arial" w:cs="Arial"/>
        </w:rPr>
      </w:pPr>
    </w:p>
    <w:p w14:paraId="0BA61140" w14:textId="77777777" w:rsidR="00BC484D" w:rsidRDefault="00BC484D" w:rsidP="00BC484D">
      <w:pPr>
        <w:autoSpaceDE w:val="0"/>
        <w:autoSpaceDN w:val="0"/>
        <w:adjustRightInd w:val="0"/>
        <w:spacing w:after="120"/>
        <w:contextualSpacing/>
        <w:rPr>
          <w:rFonts w:ascii="Arial" w:hAnsi="Arial" w:cs="Arial"/>
        </w:rPr>
      </w:pPr>
    </w:p>
    <w:p w14:paraId="7CF073FA" w14:textId="77777777" w:rsidR="00BC484D" w:rsidRDefault="00BC484D" w:rsidP="00BC484D">
      <w:pPr>
        <w:autoSpaceDE w:val="0"/>
        <w:autoSpaceDN w:val="0"/>
        <w:adjustRightInd w:val="0"/>
        <w:spacing w:after="120"/>
        <w:contextualSpacing/>
        <w:rPr>
          <w:rFonts w:ascii="Arial" w:hAnsi="Arial" w:cs="Arial"/>
        </w:rPr>
      </w:pPr>
    </w:p>
    <w:p w14:paraId="640DEF37" w14:textId="6E440A57" w:rsidR="00BC484D" w:rsidRPr="00BC484D" w:rsidRDefault="00BC484D" w:rsidP="00BC484D">
      <w:pPr>
        <w:autoSpaceDE w:val="0"/>
        <w:autoSpaceDN w:val="0"/>
        <w:adjustRightInd w:val="0"/>
        <w:spacing w:after="0" w:line="240" w:lineRule="auto"/>
        <w:rPr>
          <w:rFonts w:ascii="Arial" w:hAnsi="Arial" w:cs="Arial"/>
          <w:szCs w:val="24"/>
        </w:rPr>
      </w:pPr>
      <w:r w:rsidRPr="00893E8F">
        <w:rPr>
          <w:rFonts w:ascii="Arial" w:hAnsi="Arial" w:cs="Arial"/>
          <w:sz w:val="22"/>
          <w:szCs w:val="24"/>
        </w:rPr>
        <w:t xml:space="preserve">Figure 11. A conceptualized 2-D model illustrating </w:t>
      </w:r>
      <w:r w:rsidR="007F1791">
        <w:rPr>
          <w:rFonts w:ascii="Arial" w:hAnsi="Arial" w:cs="Arial"/>
          <w:sz w:val="22"/>
          <w:szCs w:val="24"/>
        </w:rPr>
        <w:t xml:space="preserve">the </w:t>
      </w:r>
      <w:r w:rsidRPr="00893E8F">
        <w:rPr>
          <w:rFonts w:ascii="Arial" w:hAnsi="Arial" w:cs="Arial"/>
          <w:sz w:val="22"/>
          <w:szCs w:val="24"/>
        </w:rPr>
        <w:t>stratigraphic relationship of the architectural elements in the fluvial complex.</w:t>
      </w:r>
    </w:p>
    <w:p w14:paraId="65CF3818" w14:textId="77777777" w:rsidR="00BC484D" w:rsidRDefault="00BC484D" w:rsidP="00BC484D">
      <w:pPr>
        <w:autoSpaceDE w:val="0"/>
        <w:autoSpaceDN w:val="0"/>
        <w:adjustRightInd w:val="0"/>
        <w:spacing w:after="120"/>
        <w:contextualSpacing/>
        <w:rPr>
          <w:rFonts w:ascii="Arial" w:hAnsi="Arial" w:cs="Arial"/>
        </w:rPr>
      </w:pPr>
    </w:p>
    <w:p w14:paraId="2B4216C2" w14:textId="77777777" w:rsidR="00505645" w:rsidRDefault="00505645" w:rsidP="00BC484D">
      <w:pPr>
        <w:autoSpaceDE w:val="0"/>
        <w:autoSpaceDN w:val="0"/>
        <w:adjustRightInd w:val="0"/>
        <w:spacing w:after="120"/>
        <w:contextualSpacing/>
        <w:rPr>
          <w:rFonts w:ascii="Arial" w:hAnsi="Arial" w:cs="Arial"/>
        </w:rPr>
        <w:sectPr w:rsidR="00505645" w:rsidSect="00513ADE">
          <w:type w:val="continuous"/>
          <w:pgSz w:w="15840" w:h="12240" w:orient="landscape"/>
          <w:pgMar w:top="2016" w:right="1440" w:bottom="2016" w:left="2016" w:header="720" w:footer="1123" w:gutter="0"/>
          <w:cols w:space="720"/>
          <w:docGrid w:linePitch="272"/>
        </w:sectPr>
      </w:pPr>
    </w:p>
    <w:p w14:paraId="7A663CAB" w14:textId="77777777" w:rsidR="00790ADA" w:rsidRPr="00FB3A86" w:rsidRDefault="00790ADA" w:rsidP="00441B6F">
      <w:pPr>
        <w:pStyle w:val="Body"/>
        <w:spacing w:after="0"/>
        <w:rPr>
          <w:rFonts w:ascii="Arial" w:hAnsi="Arial" w:cs="Arial"/>
        </w:rPr>
      </w:pPr>
    </w:p>
    <w:p w14:paraId="5A136834" w14:textId="16B99829" w:rsidR="00DE61AD" w:rsidRDefault="007F1791" w:rsidP="00F80912">
      <w:pPr>
        <w:autoSpaceDE w:val="0"/>
        <w:autoSpaceDN w:val="0"/>
        <w:adjustRightInd w:val="0"/>
        <w:spacing w:after="120"/>
        <w:rPr>
          <w:rFonts w:ascii="Arial" w:hAnsi="Arial" w:cs="Arial"/>
          <w:sz w:val="22"/>
          <w:szCs w:val="22"/>
        </w:rPr>
      </w:pPr>
      <w:r w:rsidRPr="004F25A1">
        <w:rPr>
          <w:rFonts w:ascii="Arial" w:hAnsi="Arial" w:cs="Arial"/>
          <w:sz w:val="22"/>
          <w:szCs w:val="22"/>
        </w:rPr>
        <w:t xml:space="preserve">A major risk to oil recovery in this reservoir type is posed by floodplain mud </w:t>
      </w:r>
      <w:r w:rsidR="00F80912" w:rsidRPr="004F25A1">
        <w:rPr>
          <w:rFonts w:ascii="Arial" w:hAnsi="Arial" w:cs="Arial"/>
          <w:sz w:val="22"/>
          <w:szCs w:val="22"/>
        </w:rPr>
        <w:t>that constitutes mud plugs and reduces flow communication between injection well and production well [</w:t>
      </w:r>
      <w:r w:rsidR="0067148A">
        <w:rPr>
          <w:rFonts w:ascii="Arial" w:hAnsi="Arial" w:cs="Arial"/>
          <w:sz w:val="22"/>
          <w:szCs w:val="22"/>
        </w:rPr>
        <w:t>61</w:t>
      </w:r>
      <w:r w:rsidR="00F80912" w:rsidRPr="004F25A1">
        <w:rPr>
          <w:rFonts w:ascii="Arial" w:hAnsi="Arial" w:cs="Arial"/>
          <w:sz w:val="22"/>
          <w:szCs w:val="22"/>
        </w:rPr>
        <w:t xml:space="preserve">]. In the </w:t>
      </w:r>
      <w:proofErr w:type="spellStart"/>
      <w:r w:rsidR="00F80912" w:rsidRPr="004F25A1">
        <w:rPr>
          <w:rFonts w:ascii="Arial" w:hAnsi="Arial" w:cs="Arial"/>
          <w:sz w:val="22"/>
          <w:szCs w:val="22"/>
        </w:rPr>
        <w:t>Widuri</w:t>
      </w:r>
      <w:proofErr w:type="spellEnd"/>
      <w:r w:rsidR="00F80912" w:rsidRPr="004F25A1">
        <w:rPr>
          <w:rFonts w:ascii="Arial" w:hAnsi="Arial" w:cs="Arial"/>
          <w:sz w:val="22"/>
          <w:szCs w:val="22"/>
        </w:rPr>
        <w:t xml:space="preserve"> oil field, these mud plugs are 50-150 m wide</w:t>
      </w:r>
      <w:r w:rsidR="00F80912">
        <w:rPr>
          <w:rFonts w:ascii="Arial" w:hAnsi="Arial" w:cs="Arial"/>
          <w:sz w:val="22"/>
          <w:szCs w:val="22"/>
        </w:rPr>
        <w:t xml:space="preserve"> </w:t>
      </w:r>
      <w:r w:rsidR="00DE61AD" w:rsidRPr="004F25A1">
        <w:rPr>
          <w:rFonts w:ascii="Arial" w:hAnsi="Arial" w:cs="Arial"/>
          <w:sz w:val="22"/>
          <w:szCs w:val="22"/>
        </w:rPr>
        <w:t>and are up to 5 m thick [5</w:t>
      </w:r>
      <w:r w:rsidR="0067148A">
        <w:rPr>
          <w:rFonts w:ascii="Arial" w:hAnsi="Arial" w:cs="Arial"/>
          <w:sz w:val="22"/>
          <w:szCs w:val="22"/>
        </w:rPr>
        <w:t>7</w:t>
      </w:r>
      <w:r w:rsidR="00DE61AD" w:rsidRPr="004F25A1">
        <w:rPr>
          <w:rFonts w:ascii="Arial" w:hAnsi="Arial" w:cs="Arial"/>
          <w:sz w:val="22"/>
          <w:szCs w:val="22"/>
        </w:rPr>
        <w:t xml:space="preserve">]. Well planning in this reservoir type is problematic because of poorly understood connectivity between the sandstone bodies [12], which commonly results in poor communication between injection and production wells [7, </w:t>
      </w:r>
      <w:r w:rsidR="0067148A">
        <w:rPr>
          <w:rFonts w:ascii="Arial" w:hAnsi="Arial" w:cs="Arial"/>
          <w:sz w:val="22"/>
          <w:szCs w:val="22"/>
        </w:rPr>
        <w:t>62</w:t>
      </w:r>
      <w:r w:rsidR="00DE61AD" w:rsidRPr="004F25A1">
        <w:rPr>
          <w:rFonts w:ascii="Arial" w:hAnsi="Arial" w:cs="Arial"/>
          <w:sz w:val="22"/>
          <w:szCs w:val="22"/>
        </w:rPr>
        <w:t xml:space="preserve">]. However, where mud plug does not totally separate two point bars </w:t>
      </w:r>
      <w:proofErr w:type="spellStart"/>
      <w:r w:rsidR="00DE61AD" w:rsidRPr="004F25A1">
        <w:rPr>
          <w:rFonts w:ascii="Arial" w:hAnsi="Arial" w:cs="Arial"/>
          <w:sz w:val="22"/>
          <w:szCs w:val="22"/>
        </w:rPr>
        <w:t>areally</w:t>
      </w:r>
      <w:proofErr w:type="spellEnd"/>
      <w:r w:rsidR="00DE61AD" w:rsidRPr="004F25A1">
        <w:rPr>
          <w:rFonts w:ascii="Arial" w:hAnsi="Arial" w:cs="Arial"/>
          <w:sz w:val="22"/>
          <w:szCs w:val="22"/>
        </w:rPr>
        <w:t xml:space="preserve"> and/or the presence of sand-prone crevasse splays may improve connectivity between one point bar and another [10, </w:t>
      </w:r>
      <w:r w:rsidR="00F80912">
        <w:rPr>
          <w:rFonts w:ascii="Arial" w:hAnsi="Arial" w:cs="Arial"/>
          <w:sz w:val="22"/>
          <w:szCs w:val="22"/>
        </w:rPr>
        <w:t>6</w:t>
      </w:r>
      <w:r w:rsidR="0067148A">
        <w:rPr>
          <w:rFonts w:ascii="Arial" w:hAnsi="Arial" w:cs="Arial"/>
          <w:sz w:val="22"/>
          <w:szCs w:val="22"/>
        </w:rPr>
        <w:t>3</w:t>
      </w:r>
      <w:r w:rsidR="00DE61AD" w:rsidRPr="004F25A1">
        <w:rPr>
          <w:rFonts w:ascii="Arial" w:hAnsi="Arial" w:cs="Arial"/>
          <w:sz w:val="22"/>
          <w:szCs w:val="22"/>
        </w:rPr>
        <w:t>]. Furthermore, abundant mud chips that occur along the base of point bars have potential to reduce vertical communication [</w:t>
      </w:r>
      <w:r w:rsidR="00266093">
        <w:rPr>
          <w:rFonts w:ascii="Arial" w:hAnsi="Arial" w:cs="Arial"/>
          <w:sz w:val="22"/>
          <w:szCs w:val="22"/>
        </w:rPr>
        <w:t>6</w:t>
      </w:r>
      <w:r w:rsidR="0067148A">
        <w:rPr>
          <w:rFonts w:ascii="Arial" w:hAnsi="Arial" w:cs="Arial"/>
          <w:sz w:val="22"/>
          <w:szCs w:val="22"/>
        </w:rPr>
        <w:t>4</w:t>
      </w:r>
      <w:r w:rsidR="00DE61AD" w:rsidRPr="004F25A1">
        <w:rPr>
          <w:rFonts w:ascii="Arial" w:hAnsi="Arial" w:cs="Arial"/>
          <w:sz w:val="22"/>
          <w:szCs w:val="22"/>
        </w:rPr>
        <w:t>]. The reservoir in Peoria field, Colorado is a classic example where vertical connectivity between stacked point bars was severely hampered by mud-rich lags at the base of individual point bars [6</w:t>
      </w:r>
      <w:r w:rsidR="0067148A">
        <w:rPr>
          <w:rFonts w:ascii="Arial" w:hAnsi="Arial" w:cs="Arial"/>
          <w:sz w:val="22"/>
          <w:szCs w:val="22"/>
        </w:rPr>
        <w:t>5</w:t>
      </w:r>
      <w:r w:rsidR="00DE61AD" w:rsidRPr="004F25A1">
        <w:rPr>
          <w:rFonts w:ascii="Arial" w:hAnsi="Arial" w:cs="Arial"/>
          <w:sz w:val="22"/>
          <w:szCs w:val="22"/>
        </w:rPr>
        <w:t>]. Where these lags are randomly distributed, they are likely to form flow baffles rather than continuous flow barriers.</w:t>
      </w:r>
    </w:p>
    <w:p w14:paraId="35918382" w14:textId="77777777" w:rsidR="00DE61AD" w:rsidRDefault="00DE61AD" w:rsidP="00DE61AD">
      <w:pPr>
        <w:autoSpaceDE w:val="0"/>
        <w:autoSpaceDN w:val="0"/>
        <w:adjustRightInd w:val="0"/>
        <w:rPr>
          <w:rFonts w:ascii="Arial" w:hAnsi="Arial" w:cs="Arial"/>
          <w:sz w:val="22"/>
          <w:szCs w:val="22"/>
        </w:rPr>
      </w:pPr>
    </w:p>
    <w:p w14:paraId="2A6EEC4B" w14:textId="77777777" w:rsidR="00DE61AD" w:rsidRPr="004F25A1" w:rsidRDefault="00DE61AD" w:rsidP="00DE61AD">
      <w:pPr>
        <w:pStyle w:val="ConcHead"/>
        <w:tabs>
          <w:tab w:val="left" w:pos="540"/>
        </w:tabs>
        <w:spacing w:after="200"/>
        <w:rPr>
          <w:rFonts w:ascii="Arial" w:hAnsi="Arial" w:cs="Arial"/>
          <w:szCs w:val="22"/>
        </w:rPr>
      </w:pPr>
      <w:r w:rsidRPr="004F25A1">
        <w:rPr>
          <w:rFonts w:ascii="Arial" w:hAnsi="Arial" w:cs="Arial"/>
          <w:szCs w:val="22"/>
        </w:rPr>
        <w:t xml:space="preserve">5. </w:t>
      </w:r>
      <w:r>
        <w:rPr>
          <w:rFonts w:ascii="Arial" w:hAnsi="Arial" w:cs="Arial"/>
          <w:szCs w:val="22"/>
        </w:rPr>
        <w:tab/>
      </w:r>
      <w:r w:rsidRPr="004F25A1">
        <w:rPr>
          <w:rFonts w:ascii="Arial" w:hAnsi="Arial" w:cs="Arial"/>
          <w:szCs w:val="22"/>
        </w:rPr>
        <w:t>ConclusionS</w:t>
      </w:r>
    </w:p>
    <w:p w14:paraId="7C6BB975" w14:textId="61F42533" w:rsidR="00DE61AD" w:rsidRPr="00893E8F" w:rsidRDefault="00DE61AD" w:rsidP="00DE61AD">
      <w:pPr>
        <w:autoSpaceDE w:val="0"/>
        <w:autoSpaceDN w:val="0"/>
        <w:adjustRightInd w:val="0"/>
        <w:rPr>
          <w:rFonts w:ascii="Arial" w:hAnsi="Arial" w:cs="Arial"/>
          <w:sz w:val="22"/>
          <w:szCs w:val="22"/>
        </w:rPr>
      </w:pPr>
      <w:r w:rsidRPr="004F25A1">
        <w:rPr>
          <w:rFonts w:ascii="Arial" w:hAnsi="Arial" w:cs="Arial"/>
          <w:sz w:val="22"/>
          <w:szCs w:val="22"/>
        </w:rPr>
        <w:t>The siliciclastic body described in this study is interpreted as a mud-prone fluvial complex whose deposition is attributed to a meandering river system. This system consists of laterally migrating channel that forms narrow sheets to very broadsheets in cross section. These sheet bodies are associated with mobile-channel belt</w:t>
      </w:r>
      <w:r w:rsidR="007F1791">
        <w:rPr>
          <w:rFonts w:ascii="Arial" w:hAnsi="Arial" w:cs="Arial"/>
          <w:sz w:val="22"/>
          <w:szCs w:val="22"/>
        </w:rPr>
        <w:t>s</w:t>
      </w:r>
      <w:r w:rsidRPr="004F25A1">
        <w:rPr>
          <w:rFonts w:ascii="Arial" w:hAnsi="Arial" w:cs="Arial"/>
          <w:sz w:val="22"/>
          <w:szCs w:val="22"/>
        </w:rPr>
        <w:t xml:space="preserve"> comprising laterally-accretion deposits (point bars) and a significant amount of well-preserved suspended load. The depositional model for the outcrop reveals external siliciclastic-body geometry, and internal architecture, which is a function of dimensions and orientation of architectural elements, and their vertical and lateral relations. The architectural style in this low net-to-gross (51%) system is influenced by the style of deposition and defines potential flow units in the system. Geometry of the fluvial body reflects a complex labyrinth of interconnecting sand bodies. Among the three zones delineated in the complex, only the Upper Zone is considered non-reservoir due to </w:t>
      </w:r>
      <w:r w:rsidR="007F1791">
        <w:rPr>
          <w:rFonts w:ascii="Arial" w:hAnsi="Arial" w:cs="Arial"/>
          <w:sz w:val="22"/>
          <w:szCs w:val="22"/>
        </w:rPr>
        <w:t xml:space="preserve">the </w:t>
      </w:r>
      <w:r w:rsidRPr="004F25A1">
        <w:rPr>
          <w:rFonts w:ascii="Arial" w:hAnsi="Arial" w:cs="Arial"/>
          <w:sz w:val="22"/>
          <w:szCs w:val="22"/>
        </w:rPr>
        <w:t>very low sandstone-mudstone ratio (&lt;25%) and very low visual porosity (&lt;10%) of crevasse splays. In the Lower Zone, poor lateral continuity of channel sandstone reduces its reservoir potential although vertical stacking in the central complex results in good vertical connectivity of channel facies that will enable vertical swee</w:t>
      </w:r>
      <w:r>
        <w:rPr>
          <w:rFonts w:ascii="Arial" w:hAnsi="Arial" w:cs="Arial"/>
          <w:sz w:val="22"/>
          <w:szCs w:val="22"/>
        </w:rPr>
        <w:t xml:space="preserve">p during hydrocarbon production </w:t>
      </w:r>
      <w:r w:rsidRPr="00893E8F">
        <w:rPr>
          <w:rFonts w:ascii="Arial" w:hAnsi="Arial" w:cs="Arial"/>
          <w:sz w:val="22"/>
          <w:szCs w:val="24"/>
        </w:rPr>
        <w:t>in analogous reservoirs. In the Middle Zone, the risk of poor vertical connectivity is reduced by the presence of crevasse splays sandwiched between sheet sandstone bodies. These laterally extensive sandstone bodies will improve horizontal sweep in subsurface analogues. However, the contribution of crevasse splays between these sandstone bodies to production remains a huge uncertainty leading to the risk of vertical flow and/or flow segregation.</w:t>
      </w:r>
    </w:p>
    <w:p w14:paraId="4BB6B0E5" w14:textId="0EC75185" w:rsidR="00DE61AD" w:rsidRPr="00893E8F" w:rsidRDefault="00DE61AD" w:rsidP="00DE61AD">
      <w:pPr>
        <w:autoSpaceDE w:val="0"/>
        <w:autoSpaceDN w:val="0"/>
        <w:adjustRightInd w:val="0"/>
        <w:spacing w:after="0"/>
        <w:rPr>
          <w:rFonts w:ascii="Arial" w:hAnsi="Arial" w:cs="Arial"/>
          <w:sz w:val="22"/>
          <w:szCs w:val="24"/>
        </w:rPr>
      </w:pPr>
      <w:r w:rsidRPr="00893E8F">
        <w:rPr>
          <w:rFonts w:ascii="Arial" w:hAnsi="Arial" w:cs="Arial"/>
          <w:sz w:val="22"/>
          <w:szCs w:val="24"/>
        </w:rPr>
        <w:lastRenderedPageBreak/>
        <w:t xml:space="preserve">Understanding the style of deposition will improve </w:t>
      </w:r>
      <w:r w:rsidR="00202515">
        <w:rPr>
          <w:rFonts w:ascii="Arial" w:hAnsi="Arial" w:cs="Arial"/>
          <w:sz w:val="22"/>
          <w:szCs w:val="24"/>
        </w:rPr>
        <w:t xml:space="preserve">the </w:t>
      </w:r>
      <w:r w:rsidRPr="00893E8F">
        <w:rPr>
          <w:rFonts w:ascii="Arial" w:hAnsi="Arial" w:cs="Arial"/>
          <w:sz w:val="22"/>
          <w:szCs w:val="24"/>
        </w:rPr>
        <w:t xml:space="preserve">prediction of internal barriers and heterogeneity in fluvial complex, and thus reduce </w:t>
      </w:r>
      <w:r w:rsidR="00202515">
        <w:rPr>
          <w:rFonts w:ascii="Arial" w:hAnsi="Arial" w:cs="Arial"/>
          <w:sz w:val="22"/>
          <w:szCs w:val="24"/>
        </w:rPr>
        <w:t xml:space="preserve">the </w:t>
      </w:r>
      <w:r w:rsidRPr="00893E8F">
        <w:rPr>
          <w:rFonts w:ascii="Arial" w:hAnsi="Arial" w:cs="Arial"/>
          <w:sz w:val="22"/>
          <w:szCs w:val="24"/>
        </w:rPr>
        <w:t>difficulty that is associated with managing a labyrinth reservoir. In this instance, infill drilling, selective completion, horizontal drilling, and strategic cross-reservoir flooding are potential recovery mechanisms that will suit oil recovery in subsurface analogues. Because of the excellent exposure, the fluvial body studied is a good analogue for subsurface facies analysis in fluvial systems that have similar internal architecture.</w:t>
      </w:r>
    </w:p>
    <w:p w14:paraId="493549CC" w14:textId="77777777" w:rsidR="00054E2B" w:rsidRDefault="00054E2B" w:rsidP="00441B6F">
      <w:pPr>
        <w:pStyle w:val="AcknHead"/>
        <w:spacing w:after="0"/>
        <w:rPr>
          <w:rFonts w:ascii="Arial" w:hAnsi="Arial" w:cs="Arial"/>
        </w:rPr>
      </w:pPr>
    </w:p>
    <w:p w14:paraId="1C5CF5AC" w14:textId="77777777" w:rsidR="00054E2B" w:rsidRDefault="00054E2B" w:rsidP="00441B6F">
      <w:pPr>
        <w:pStyle w:val="AcknHead"/>
        <w:spacing w:after="0"/>
        <w:rPr>
          <w:rFonts w:ascii="Arial" w:hAnsi="Arial" w:cs="Arial"/>
        </w:rPr>
      </w:pPr>
    </w:p>
    <w:p w14:paraId="354983CD" w14:textId="77777777" w:rsidR="00054E2B" w:rsidRDefault="00054E2B" w:rsidP="00441B6F">
      <w:pPr>
        <w:pStyle w:val="AcknHead"/>
        <w:spacing w:after="0"/>
        <w:rPr>
          <w:rFonts w:ascii="Arial" w:hAnsi="Arial" w:cs="Arial"/>
        </w:rPr>
      </w:pPr>
    </w:p>
    <w:p w14:paraId="0829BFB3" w14:textId="77777777" w:rsidR="004E554F" w:rsidRDefault="004E554F" w:rsidP="00441B6F">
      <w:pPr>
        <w:pStyle w:val="AcknHead"/>
        <w:spacing w:after="0"/>
        <w:rPr>
          <w:rFonts w:ascii="Arial" w:hAnsi="Arial" w:cs="Arial"/>
        </w:rPr>
      </w:pPr>
    </w:p>
    <w:p w14:paraId="1458B965" w14:textId="77777777" w:rsidR="003E4300" w:rsidRDefault="003E4300" w:rsidP="000C3CCD">
      <w:pPr>
        <w:jc w:val="left"/>
        <w:rPr>
          <w:rFonts w:ascii="Calibri" w:eastAsia="Calibri" w:hAnsi="Calibri"/>
          <w:kern w:val="2"/>
          <w:sz w:val="22"/>
          <w:szCs w:val="22"/>
          <w:highlight w:val="yellow"/>
        </w:rPr>
      </w:pPr>
      <w:bookmarkStart w:id="1" w:name="_Hlk180402183"/>
    </w:p>
    <w:p w14:paraId="2ACD19A1" w14:textId="77777777" w:rsidR="003E4300" w:rsidRDefault="003E4300" w:rsidP="000C3CCD">
      <w:pPr>
        <w:jc w:val="left"/>
        <w:rPr>
          <w:rFonts w:ascii="Calibri" w:eastAsia="Calibri" w:hAnsi="Calibri"/>
          <w:kern w:val="2"/>
          <w:sz w:val="22"/>
          <w:szCs w:val="22"/>
          <w:highlight w:val="yellow"/>
        </w:rPr>
      </w:pPr>
    </w:p>
    <w:p w14:paraId="195D0956" w14:textId="77777777" w:rsidR="003E4300" w:rsidRDefault="003E4300" w:rsidP="000C3CCD">
      <w:pPr>
        <w:jc w:val="left"/>
        <w:rPr>
          <w:rFonts w:ascii="Calibri" w:eastAsia="Calibri" w:hAnsi="Calibri"/>
          <w:kern w:val="2"/>
          <w:sz w:val="22"/>
          <w:szCs w:val="22"/>
          <w:highlight w:val="yellow"/>
        </w:rPr>
      </w:pPr>
    </w:p>
    <w:p w14:paraId="213BE589" w14:textId="77777777" w:rsidR="003E4300" w:rsidRDefault="003E4300" w:rsidP="000C3CCD">
      <w:pPr>
        <w:jc w:val="left"/>
        <w:rPr>
          <w:rFonts w:ascii="Calibri" w:eastAsia="Calibri" w:hAnsi="Calibri"/>
          <w:kern w:val="2"/>
          <w:sz w:val="22"/>
          <w:szCs w:val="22"/>
          <w:highlight w:val="yellow"/>
        </w:rPr>
      </w:pPr>
    </w:p>
    <w:p w14:paraId="11E18294" w14:textId="77777777" w:rsidR="003E4300" w:rsidRDefault="003E4300" w:rsidP="000C3CCD">
      <w:pPr>
        <w:jc w:val="left"/>
        <w:rPr>
          <w:rFonts w:ascii="Calibri" w:eastAsia="Calibri" w:hAnsi="Calibri"/>
          <w:kern w:val="2"/>
          <w:sz w:val="22"/>
          <w:szCs w:val="22"/>
          <w:highlight w:val="yellow"/>
        </w:rPr>
      </w:pPr>
    </w:p>
    <w:p w14:paraId="135B1806" w14:textId="77777777" w:rsidR="003E4300" w:rsidRDefault="003E4300" w:rsidP="000C3CCD">
      <w:pPr>
        <w:jc w:val="left"/>
        <w:rPr>
          <w:rFonts w:ascii="Calibri" w:eastAsia="Calibri" w:hAnsi="Calibri"/>
          <w:kern w:val="2"/>
          <w:sz w:val="22"/>
          <w:szCs w:val="22"/>
          <w:highlight w:val="yellow"/>
        </w:rPr>
      </w:pPr>
    </w:p>
    <w:p w14:paraId="28B550C2" w14:textId="77777777" w:rsidR="003E4300" w:rsidRDefault="003E4300" w:rsidP="000C3CCD">
      <w:pPr>
        <w:jc w:val="left"/>
        <w:rPr>
          <w:rFonts w:ascii="Calibri" w:eastAsia="Calibri" w:hAnsi="Calibri"/>
          <w:kern w:val="2"/>
          <w:sz w:val="22"/>
          <w:szCs w:val="22"/>
          <w:highlight w:val="yellow"/>
        </w:rPr>
      </w:pPr>
    </w:p>
    <w:p w14:paraId="4EE7ED41" w14:textId="77777777" w:rsidR="003E4300" w:rsidRDefault="003E4300" w:rsidP="000C3CCD">
      <w:pPr>
        <w:jc w:val="left"/>
        <w:rPr>
          <w:rFonts w:ascii="Calibri" w:eastAsia="Calibri" w:hAnsi="Calibri"/>
          <w:kern w:val="2"/>
          <w:sz w:val="22"/>
          <w:szCs w:val="22"/>
          <w:highlight w:val="yellow"/>
        </w:rPr>
      </w:pPr>
    </w:p>
    <w:p w14:paraId="3285BB18" w14:textId="77777777" w:rsidR="003E4300" w:rsidRDefault="003E4300" w:rsidP="000C3CCD">
      <w:pPr>
        <w:jc w:val="left"/>
        <w:rPr>
          <w:rFonts w:ascii="Calibri" w:eastAsia="Calibri" w:hAnsi="Calibri"/>
          <w:kern w:val="2"/>
          <w:sz w:val="22"/>
          <w:szCs w:val="22"/>
          <w:highlight w:val="yellow"/>
        </w:rPr>
      </w:pPr>
    </w:p>
    <w:p w14:paraId="4F675173" w14:textId="77777777" w:rsidR="003E4300" w:rsidRDefault="003E4300" w:rsidP="000C3CCD">
      <w:pPr>
        <w:jc w:val="left"/>
        <w:rPr>
          <w:rFonts w:ascii="Calibri" w:eastAsia="Calibri" w:hAnsi="Calibri"/>
          <w:kern w:val="2"/>
          <w:sz w:val="22"/>
          <w:szCs w:val="22"/>
          <w:highlight w:val="yellow"/>
        </w:rPr>
      </w:pPr>
    </w:p>
    <w:p w14:paraId="49AC786D" w14:textId="77777777" w:rsidR="003E4300" w:rsidRDefault="003E4300" w:rsidP="000C3CCD">
      <w:pPr>
        <w:jc w:val="left"/>
        <w:rPr>
          <w:rFonts w:ascii="Calibri" w:eastAsia="Calibri" w:hAnsi="Calibri"/>
          <w:kern w:val="2"/>
          <w:sz w:val="22"/>
          <w:szCs w:val="22"/>
          <w:highlight w:val="yellow"/>
        </w:rPr>
      </w:pPr>
    </w:p>
    <w:p w14:paraId="7894CAA8" w14:textId="77777777" w:rsidR="003E4300" w:rsidRDefault="003E4300" w:rsidP="000C3CCD">
      <w:pPr>
        <w:jc w:val="left"/>
        <w:rPr>
          <w:rFonts w:ascii="Calibri" w:eastAsia="Calibri" w:hAnsi="Calibri"/>
          <w:kern w:val="2"/>
          <w:sz w:val="22"/>
          <w:szCs w:val="22"/>
          <w:highlight w:val="yellow"/>
        </w:rPr>
      </w:pPr>
    </w:p>
    <w:p w14:paraId="7F2F7FCB" w14:textId="77777777" w:rsidR="003E4300" w:rsidRDefault="003E4300" w:rsidP="000C3CCD">
      <w:pPr>
        <w:jc w:val="left"/>
        <w:rPr>
          <w:rFonts w:ascii="Calibri" w:eastAsia="Calibri" w:hAnsi="Calibri"/>
          <w:kern w:val="2"/>
          <w:sz w:val="22"/>
          <w:szCs w:val="22"/>
          <w:highlight w:val="yellow"/>
        </w:rPr>
      </w:pPr>
    </w:p>
    <w:p w14:paraId="5C469D2F" w14:textId="77777777" w:rsidR="003E4300" w:rsidRDefault="003E4300" w:rsidP="000C3CCD">
      <w:pPr>
        <w:jc w:val="left"/>
        <w:rPr>
          <w:rFonts w:ascii="Calibri" w:eastAsia="Calibri" w:hAnsi="Calibri"/>
          <w:kern w:val="2"/>
          <w:sz w:val="22"/>
          <w:szCs w:val="22"/>
          <w:highlight w:val="yellow"/>
        </w:rPr>
      </w:pPr>
    </w:p>
    <w:p w14:paraId="1C08F974" w14:textId="77777777" w:rsidR="003E4300" w:rsidRDefault="003E4300" w:rsidP="000C3CCD">
      <w:pPr>
        <w:jc w:val="left"/>
        <w:rPr>
          <w:rFonts w:ascii="Calibri" w:eastAsia="Calibri" w:hAnsi="Calibri"/>
          <w:kern w:val="2"/>
          <w:sz w:val="22"/>
          <w:szCs w:val="22"/>
          <w:highlight w:val="yellow"/>
        </w:rPr>
      </w:pPr>
    </w:p>
    <w:p w14:paraId="1F56A7C4" w14:textId="77777777" w:rsidR="003E4300" w:rsidRDefault="003E4300" w:rsidP="000C3CCD">
      <w:pPr>
        <w:jc w:val="left"/>
        <w:rPr>
          <w:rFonts w:ascii="Calibri" w:eastAsia="Calibri" w:hAnsi="Calibri"/>
          <w:kern w:val="2"/>
          <w:sz w:val="22"/>
          <w:szCs w:val="22"/>
          <w:highlight w:val="yellow"/>
        </w:rPr>
      </w:pPr>
    </w:p>
    <w:p w14:paraId="5A6ECEC3" w14:textId="77777777" w:rsidR="003E4300" w:rsidRDefault="003E4300" w:rsidP="000C3CCD">
      <w:pPr>
        <w:jc w:val="left"/>
        <w:rPr>
          <w:rFonts w:ascii="Calibri" w:eastAsia="Calibri" w:hAnsi="Calibri"/>
          <w:kern w:val="2"/>
          <w:sz w:val="22"/>
          <w:szCs w:val="22"/>
          <w:highlight w:val="yellow"/>
        </w:rPr>
      </w:pPr>
    </w:p>
    <w:p w14:paraId="67FEF065" w14:textId="77777777" w:rsidR="003E4300" w:rsidRDefault="003E4300" w:rsidP="000C3CCD">
      <w:pPr>
        <w:jc w:val="left"/>
        <w:rPr>
          <w:rFonts w:ascii="Calibri" w:eastAsia="Calibri" w:hAnsi="Calibri"/>
          <w:kern w:val="2"/>
          <w:sz w:val="22"/>
          <w:szCs w:val="22"/>
          <w:highlight w:val="yellow"/>
        </w:rPr>
      </w:pPr>
    </w:p>
    <w:p w14:paraId="3A593F90" w14:textId="77777777" w:rsidR="003E4300" w:rsidRDefault="003E4300" w:rsidP="000C3CCD">
      <w:pPr>
        <w:jc w:val="left"/>
        <w:rPr>
          <w:rFonts w:ascii="Calibri" w:eastAsia="Calibri" w:hAnsi="Calibri"/>
          <w:kern w:val="2"/>
          <w:sz w:val="22"/>
          <w:szCs w:val="22"/>
          <w:highlight w:val="yellow"/>
        </w:rPr>
      </w:pPr>
    </w:p>
    <w:p w14:paraId="6FE65E84" w14:textId="72A44A94" w:rsidR="00F10F10" w:rsidRPr="00521FF6" w:rsidRDefault="00521FF6" w:rsidP="00521FF6">
      <w:pPr>
        <w:pStyle w:val="AcknHead"/>
        <w:spacing w:after="200"/>
        <w:rPr>
          <w:rFonts w:ascii="Arial" w:hAnsi="Arial" w:cs="Arial"/>
          <w:szCs w:val="22"/>
        </w:rPr>
      </w:pPr>
      <w:r w:rsidRPr="00521FF6">
        <w:rPr>
          <w:rFonts w:ascii="Arial" w:hAnsi="Arial" w:cs="Arial"/>
          <w:caps w:val="0"/>
          <w:szCs w:val="22"/>
        </w:rPr>
        <w:t>ACKNOWLEDGEMENTS</w:t>
      </w:r>
    </w:p>
    <w:p w14:paraId="73C4D979" w14:textId="0B0BA9FA" w:rsidR="00F10F10" w:rsidRPr="00521FF6" w:rsidRDefault="00F10F10" w:rsidP="00521FF6">
      <w:pPr>
        <w:autoSpaceDE w:val="0"/>
        <w:autoSpaceDN w:val="0"/>
        <w:adjustRightInd w:val="0"/>
        <w:rPr>
          <w:rFonts w:ascii="Arial" w:hAnsi="Arial" w:cs="Arial"/>
          <w:sz w:val="22"/>
          <w:szCs w:val="22"/>
        </w:rPr>
      </w:pPr>
      <w:r w:rsidRPr="00521FF6">
        <w:rPr>
          <w:rFonts w:ascii="Arial" w:hAnsi="Arial" w:cs="Arial"/>
          <w:sz w:val="22"/>
          <w:szCs w:val="22"/>
        </w:rPr>
        <w:t>The authors thank the anonymous reviewers for their constructive comments.</w:t>
      </w:r>
      <w:r w:rsidR="00521FF6" w:rsidRPr="00521FF6">
        <w:rPr>
          <w:rFonts w:ascii="Arial" w:hAnsi="Arial" w:cs="Arial"/>
          <w:sz w:val="22"/>
          <w:szCs w:val="22"/>
        </w:rPr>
        <w:t xml:space="preserve"> </w:t>
      </w:r>
      <w:r w:rsidRPr="00521FF6">
        <w:rPr>
          <w:rFonts w:ascii="Arial" w:hAnsi="Arial" w:cs="Arial"/>
          <w:sz w:val="22"/>
          <w:szCs w:val="22"/>
        </w:rPr>
        <w:t xml:space="preserve"> </w:t>
      </w:r>
      <w:proofErr w:type="spellStart"/>
      <w:r w:rsidRPr="00521FF6">
        <w:rPr>
          <w:rFonts w:ascii="Arial" w:hAnsi="Arial" w:cs="Arial"/>
          <w:sz w:val="22"/>
          <w:szCs w:val="22"/>
        </w:rPr>
        <w:t>Olakunle</w:t>
      </w:r>
      <w:proofErr w:type="spellEnd"/>
      <w:r w:rsidRPr="00521FF6">
        <w:rPr>
          <w:rFonts w:ascii="Arial" w:hAnsi="Arial" w:cs="Arial"/>
          <w:sz w:val="22"/>
          <w:szCs w:val="22"/>
        </w:rPr>
        <w:t xml:space="preserve"> Kayode and Afolabi </w:t>
      </w:r>
      <w:proofErr w:type="spellStart"/>
      <w:r w:rsidRPr="00521FF6">
        <w:rPr>
          <w:rFonts w:ascii="Arial" w:hAnsi="Arial" w:cs="Arial"/>
          <w:sz w:val="22"/>
          <w:szCs w:val="22"/>
        </w:rPr>
        <w:t>Dolapo</w:t>
      </w:r>
      <w:proofErr w:type="spellEnd"/>
      <w:r w:rsidRPr="00521FF6">
        <w:rPr>
          <w:rFonts w:ascii="Arial" w:hAnsi="Arial" w:cs="Arial"/>
          <w:sz w:val="22"/>
          <w:szCs w:val="22"/>
        </w:rPr>
        <w:t xml:space="preserve"> are appreciated for field support. Bridget </w:t>
      </w:r>
      <w:proofErr w:type="spellStart"/>
      <w:r w:rsidRPr="00521FF6">
        <w:rPr>
          <w:rFonts w:ascii="Arial" w:hAnsi="Arial" w:cs="Arial"/>
          <w:sz w:val="22"/>
          <w:szCs w:val="22"/>
        </w:rPr>
        <w:t>Adejayan</w:t>
      </w:r>
      <w:proofErr w:type="spellEnd"/>
      <w:r w:rsidRPr="00521FF6">
        <w:rPr>
          <w:rFonts w:ascii="Arial" w:hAnsi="Arial" w:cs="Arial"/>
          <w:sz w:val="22"/>
          <w:szCs w:val="22"/>
        </w:rPr>
        <w:t xml:space="preserve"> is thanked for secretariat assistance.</w:t>
      </w:r>
    </w:p>
    <w:p w14:paraId="5FCC945B" w14:textId="77777777" w:rsidR="00F10F10" w:rsidRPr="00521FF6" w:rsidRDefault="00F10F10" w:rsidP="00521FF6">
      <w:pPr>
        <w:autoSpaceDE w:val="0"/>
        <w:autoSpaceDN w:val="0"/>
        <w:adjustRightInd w:val="0"/>
        <w:rPr>
          <w:rFonts w:ascii="Arial" w:hAnsi="Arial" w:cs="Arial"/>
          <w:color w:val="000000"/>
          <w:sz w:val="22"/>
          <w:szCs w:val="22"/>
        </w:rPr>
      </w:pPr>
    </w:p>
    <w:p w14:paraId="066C8020" w14:textId="55DFB93F" w:rsidR="000C3CCD" w:rsidRPr="00521FF6" w:rsidRDefault="00521FF6" w:rsidP="00521FF6">
      <w:pPr>
        <w:rPr>
          <w:rFonts w:ascii="Arial" w:eastAsia="Calibri" w:hAnsi="Arial" w:cs="Arial"/>
          <w:b/>
          <w:kern w:val="2"/>
          <w:sz w:val="22"/>
          <w:szCs w:val="22"/>
        </w:rPr>
      </w:pPr>
      <w:r w:rsidRPr="00521FF6">
        <w:rPr>
          <w:rFonts w:ascii="Arial" w:eastAsia="Calibri" w:hAnsi="Arial" w:cs="Arial"/>
          <w:b/>
          <w:kern w:val="2"/>
          <w:sz w:val="22"/>
          <w:szCs w:val="22"/>
        </w:rPr>
        <w:t>DISCLAIMER (ARTIFICIAL INTELLIGENCE)</w:t>
      </w:r>
    </w:p>
    <w:p w14:paraId="2CC01399" w14:textId="4F40AF0C" w:rsidR="000C3CCD" w:rsidRPr="00521FF6" w:rsidRDefault="009C66D2" w:rsidP="00521FF6">
      <w:pPr>
        <w:rPr>
          <w:rFonts w:ascii="Arial" w:eastAsia="Calibri" w:hAnsi="Arial" w:cs="Arial"/>
          <w:kern w:val="2"/>
          <w:sz w:val="22"/>
          <w:szCs w:val="22"/>
        </w:rPr>
      </w:pPr>
      <w:r>
        <w:rPr>
          <w:rFonts w:ascii="Arial" w:eastAsia="Calibri" w:hAnsi="Arial" w:cs="Arial"/>
          <w:kern w:val="2"/>
          <w:sz w:val="22"/>
          <w:szCs w:val="22"/>
        </w:rPr>
        <w:t>The au</w:t>
      </w:r>
      <w:r w:rsidR="000C3CCD" w:rsidRPr="00521FF6">
        <w:rPr>
          <w:rFonts w:ascii="Arial" w:eastAsia="Calibri" w:hAnsi="Arial" w:cs="Arial"/>
          <w:kern w:val="2"/>
          <w:sz w:val="22"/>
          <w:szCs w:val="22"/>
        </w:rPr>
        <w:t>thor</w:t>
      </w:r>
      <w:r w:rsidR="003E4300" w:rsidRPr="00521FF6">
        <w:rPr>
          <w:rFonts w:ascii="Arial" w:eastAsia="Calibri" w:hAnsi="Arial" w:cs="Arial"/>
          <w:kern w:val="2"/>
          <w:sz w:val="22"/>
          <w:szCs w:val="22"/>
        </w:rPr>
        <w:t>s</w:t>
      </w:r>
      <w:r w:rsidR="000C3CCD" w:rsidRPr="00521FF6">
        <w:rPr>
          <w:rFonts w:ascii="Arial" w:eastAsia="Calibri" w:hAnsi="Arial" w:cs="Arial"/>
          <w:kern w:val="2"/>
          <w:sz w:val="22"/>
          <w:szCs w:val="22"/>
        </w:rPr>
        <w:t xml:space="preserve"> hereby declare that NO generative AI technologies such as Large Language Models (</w:t>
      </w:r>
      <w:proofErr w:type="spellStart"/>
      <w:r w:rsidR="000C3CCD" w:rsidRPr="00521FF6">
        <w:rPr>
          <w:rFonts w:ascii="Arial" w:eastAsia="Calibri" w:hAnsi="Arial" w:cs="Arial"/>
          <w:kern w:val="2"/>
          <w:sz w:val="22"/>
          <w:szCs w:val="22"/>
        </w:rPr>
        <w:t>ChatGPT</w:t>
      </w:r>
      <w:proofErr w:type="spellEnd"/>
      <w:r w:rsidR="000C3CCD" w:rsidRPr="00521FF6">
        <w:rPr>
          <w:rFonts w:ascii="Arial" w:eastAsia="Calibri" w:hAnsi="Arial" w:cs="Arial"/>
          <w:kern w:val="2"/>
          <w:sz w:val="22"/>
          <w:szCs w:val="22"/>
        </w:rPr>
        <w:t xml:space="preserve">, COPILOT, etc.) and text-to-image generators have been used during the writing or editing of this manuscript. </w:t>
      </w:r>
    </w:p>
    <w:bookmarkEnd w:id="1"/>
    <w:p w14:paraId="44ABEA67" w14:textId="77777777" w:rsidR="004E554F" w:rsidRPr="00521FF6" w:rsidRDefault="004E554F" w:rsidP="00441B6F">
      <w:pPr>
        <w:pStyle w:val="AcknHead"/>
        <w:spacing w:after="0"/>
        <w:rPr>
          <w:rFonts w:ascii="Arial" w:hAnsi="Arial" w:cs="Arial"/>
          <w:szCs w:val="22"/>
        </w:rPr>
      </w:pPr>
    </w:p>
    <w:p w14:paraId="124C49FC" w14:textId="77777777" w:rsidR="004E554F" w:rsidRPr="00521FF6" w:rsidRDefault="004E554F" w:rsidP="00441B6F">
      <w:pPr>
        <w:pStyle w:val="AcknHead"/>
        <w:spacing w:after="0"/>
        <w:rPr>
          <w:rFonts w:ascii="Arial" w:hAnsi="Arial" w:cs="Arial"/>
          <w:szCs w:val="22"/>
        </w:rPr>
      </w:pPr>
    </w:p>
    <w:p w14:paraId="13BF16DA" w14:textId="77777777" w:rsidR="004E554F" w:rsidRPr="00521FF6" w:rsidRDefault="004E554F" w:rsidP="00441B6F">
      <w:pPr>
        <w:pStyle w:val="AcknHead"/>
        <w:spacing w:after="0"/>
        <w:rPr>
          <w:rFonts w:ascii="Arial" w:hAnsi="Arial" w:cs="Arial"/>
          <w:szCs w:val="22"/>
        </w:rPr>
      </w:pPr>
    </w:p>
    <w:p w14:paraId="110649B6" w14:textId="77777777" w:rsidR="00054E2B" w:rsidRPr="00521FF6" w:rsidRDefault="00054E2B" w:rsidP="006E77D2">
      <w:pPr>
        <w:pStyle w:val="Author"/>
        <w:spacing w:line="240" w:lineRule="auto"/>
        <w:jc w:val="both"/>
        <w:rPr>
          <w:rFonts w:ascii="Arial" w:hAnsi="Arial" w:cs="Arial"/>
          <w:b w:val="0"/>
          <w:sz w:val="22"/>
          <w:szCs w:val="22"/>
        </w:rPr>
      </w:pPr>
    </w:p>
    <w:p w14:paraId="3788BEF2" w14:textId="77777777" w:rsidR="003E4300" w:rsidRPr="00521FF6" w:rsidRDefault="003E4300" w:rsidP="006E77D2">
      <w:pPr>
        <w:pStyle w:val="Author"/>
        <w:spacing w:line="240" w:lineRule="auto"/>
        <w:jc w:val="both"/>
        <w:rPr>
          <w:rFonts w:ascii="Arial" w:hAnsi="Arial" w:cs="Arial"/>
          <w:sz w:val="22"/>
          <w:szCs w:val="22"/>
        </w:rPr>
      </w:pPr>
    </w:p>
    <w:p w14:paraId="14121BD0" w14:textId="77777777" w:rsidR="003E4300" w:rsidRPr="00521FF6" w:rsidRDefault="003E4300" w:rsidP="006E77D2">
      <w:pPr>
        <w:pStyle w:val="Author"/>
        <w:spacing w:line="240" w:lineRule="auto"/>
        <w:jc w:val="both"/>
        <w:rPr>
          <w:rFonts w:ascii="Arial" w:hAnsi="Arial" w:cs="Arial"/>
          <w:sz w:val="22"/>
          <w:szCs w:val="22"/>
        </w:rPr>
      </w:pPr>
    </w:p>
    <w:p w14:paraId="15C1C27F" w14:textId="77777777" w:rsidR="003E4300" w:rsidRPr="00521FF6" w:rsidRDefault="003E4300" w:rsidP="006E77D2">
      <w:pPr>
        <w:pStyle w:val="Author"/>
        <w:spacing w:line="240" w:lineRule="auto"/>
        <w:jc w:val="both"/>
        <w:rPr>
          <w:rFonts w:ascii="Arial" w:hAnsi="Arial" w:cs="Arial"/>
          <w:sz w:val="22"/>
          <w:szCs w:val="22"/>
        </w:rPr>
      </w:pPr>
    </w:p>
    <w:p w14:paraId="454F4400" w14:textId="77777777" w:rsidR="003E4300" w:rsidRPr="00521FF6" w:rsidRDefault="003E4300" w:rsidP="006E77D2">
      <w:pPr>
        <w:pStyle w:val="Author"/>
        <w:spacing w:line="240" w:lineRule="auto"/>
        <w:jc w:val="both"/>
        <w:rPr>
          <w:rFonts w:ascii="Arial" w:hAnsi="Arial" w:cs="Arial"/>
          <w:sz w:val="22"/>
          <w:szCs w:val="22"/>
        </w:rPr>
      </w:pPr>
    </w:p>
    <w:p w14:paraId="0CF080E1" w14:textId="77777777" w:rsidR="003E4300" w:rsidRPr="00521FF6" w:rsidRDefault="003E4300" w:rsidP="006E77D2">
      <w:pPr>
        <w:pStyle w:val="Author"/>
        <w:spacing w:line="240" w:lineRule="auto"/>
        <w:jc w:val="both"/>
        <w:rPr>
          <w:rFonts w:ascii="Arial" w:hAnsi="Arial" w:cs="Arial"/>
          <w:sz w:val="22"/>
          <w:szCs w:val="22"/>
        </w:rPr>
      </w:pPr>
    </w:p>
    <w:p w14:paraId="018CF928" w14:textId="77777777" w:rsidR="003E4300" w:rsidRPr="00521FF6" w:rsidRDefault="003E4300" w:rsidP="006E77D2">
      <w:pPr>
        <w:pStyle w:val="Author"/>
        <w:spacing w:line="240" w:lineRule="auto"/>
        <w:jc w:val="both"/>
        <w:rPr>
          <w:rFonts w:ascii="Arial" w:hAnsi="Arial" w:cs="Arial"/>
          <w:sz w:val="22"/>
          <w:szCs w:val="22"/>
        </w:rPr>
      </w:pPr>
    </w:p>
    <w:p w14:paraId="183F169A" w14:textId="77777777" w:rsidR="003E4300" w:rsidRPr="00521FF6" w:rsidRDefault="003E4300" w:rsidP="006E77D2">
      <w:pPr>
        <w:pStyle w:val="Author"/>
        <w:spacing w:line="240" w:lineRule="auto"/>
        <w:jc w:val="both"/>
        <w:rPr>
          <w:rFonts w:ascii="Arial" w:hAnsi="Arial" w:cs="Arial"/>
          <w:sz w:val="22"/>
          <w:szCs w:val="22"/>
        </w:rPr>
      </w:pPr>
    </w:p>
    <w:p w14:paraId="4752C5B9" w14:textId="77777777" w:rsidR="003E4300" w:rsidRPr="00521FF6" w:rsidRDefault="003E4300" w:rsidP="006E77D2">
      <w:pPr>
        <w:pStyle w:val="Author"/>
        <w:spacing w:line="240" w:lineRule="auto"/>
        <w:jc w:val="both"/>
        <w:rPr>
          <w:rFonts w:ascii="Arial" w:hAnsi="Arial" w:cs="Arial"/>
          <w:sz w:val="22"/>
          <w:szCs w:val="22"/>
        </w:rPr>
      </w:pPr>
    </w:p>
    <w:p w14:paraId="4D781CE4" w14:textId="77777777" w:rsidR="003E4300" w:rsidRPr="00521FF6" w:rsidRDefault="003E4300" w:rsidP="006E77D2">
      <w:pPr>
        <w:pStyle w:val="Author"/>
        <w:spacing w:line="240" w:lineRule="auto"/>
        <w:jc w:val="both"/>
        <w:rPr>
          <w:rFonts w:ascii="Arial" w:hAnsi="Arial" w:cs="Arial"/>
          <w:sz w:val="22"/>
          <w:szCs w:val="22"/>
        </w:rPr>
      </w:pPr>
    </w:p>
    <w:p w14:paraId="13F92E59" w14:textId="77777777" w:rsidR="003E4300" w:rsidRPr="00521FF6" w:rsidRDefault="003E4300" w:rsidP="006E77D2">
      <w:pPr>
        <w:pStyle w:val="Author"/>
        <w:spacing w:line="240" w:lineRule="auto"/>
        <w:jc w:val="both"/>
        <w:rPr>
          <w:rFonts w:ascii="Arial" w:hAnsi="Arial" w:cs="Arial"/>
          <w:sz w:val="22"/>
          <w:szCs w:val="22"/>
        </w:rPr>
      </w:pPr>
    </w:p>
    <w:p w14:paraId="5973C5CD" w14:textId="77777777" w:rsidR="003E4300" w:rsidRPr="00521FF6" w:rsidRDefault="003E4300" w:rsidP="006E77D2">
      <w:pPr>
        <w:pStyle w:val="Author"/>
        <w:spacing w:line="240" w:lineRule="auto"/>
        <w:jc w:val="both"/>
        <w:rPr>
          <w:rFonts w:ascii="Arial" w:hAnsi="Arial" w:cs="Arial"/>
          <w:sz w:val="22"/>
          <w:szCs w:val="22"/>
        </w:rPr>
      </w:pPr>
    </w:p>
    <w:p w14:paraId="49782F86" w14:textId="77777777" w:rsidR="003E4300" w:rsidRPr="00521FF6" w:rsidRDefault="003E4300" w:rsidP="006E77D2">
      <w:pPr>
        <w:pStyle w:val="Author"/>
        <w:spacing w:line="240" w:lineRule="auto"/>
        <w:jc w:val="both"/>
        <w:rPr>
          <w:rFonts w:ascii="Arial" w:hAnsi="Arial" w:cs="Arial"/>
          <w:sz w:val="22"/>
          <w:szCs w:val="22"/>
        </w:rPr>
      </w:pPr>
    </w:p>
    <w:p w14:paraId="22C410A8" w14:textId="77777777" w:rsidR="003E4300" w:rsidRPr="00521FF6" w:rsidRDefault="003E4300" w:rsidP="006E77D2">
      <w:pPr>
        <w:pStyle w:val="Author"/>
        <w:spacing w:line="240" w:lineRule="auto"/>
        <w:jc w:val="both"/>
        <w:rPr>
          <w:rFonts w:ascii="Arial" w:hAnsi="Arial" w:cs="Arial"/>
          <w:sz w:val="22"/>
          <w:szCs w:val="22"/>
        </w:rPr>
      </w:pPr>
    </w:p>
    <w:p w14:paraId="56BFC2DD" w14:textId="77777777" w:rsidR="003E4300" w:rsidRPr="00521FF6" w:rsidRDefault="003E4300" w:rsidP="006E77D2">
      <w:pPr>
        <w:pStyle w:val="Author"/>
        <w:spacing w:line="240" w:lineRule="auto"/>
        <w:jc w:val="both"/>
        <w:rPr>
          <w:rFonts w:ascii="Arial" w:hAnsi="Arial" w:cs="Arial"/>
          <w:sz w:val="22"/>
          <w:szCs w:val="22"/>
        </w:rPr>
      </w:pPr>
    </w:p>
    <w:p w14:paraId="15A37D37" w14:textId="77777777" w:rsidR="003E4300" w:rsidRPr="00521FF6" w:rsidRDefault="003E4300" w:rsidP="006E77D2">
      <w:pPr>
        <w:pStyle w:val="Author"/>
        <w:spacing w:line="240" w:lineRule="auto"/>
        <w:jc w:val="both"/>
        <w:rPr>
          <w:rFonts w:ascii="Arial" w:hAnsi="Arial" w:cs="Arial"/>
          <w:sz w:val="22"/>
          <w:szCs w:val="22"/>
        </w:rPr>
      </w:pPr>
    </w:p>
    <w:p w14:paraId="3C077428" w14:textId="77777777" w:rsidR="003E4300" w:rsidRPr="00521FF6" w:rsidRDefault="003E4300" w:rsidP="006E77D2">
      <w:pPr>
        <w:pStyle w:val="Author"/>
        <w:spacing w:line="240" w:lineRule="auto"/>
        <w:jc w:val="both"/>
        <w:rPr>
          <w:rFonts w:ascii="Arial" w:hAnsi="Arial" w:cs="Arial"/>
          <w:sz w:val="22"/>
          <w:szCs w:val="22"/>
        </w:rPr>
      </w:pPr>
    </w:p>
    <w:p w14:paraId="04FFFFD2" w14:textId="77777777" w:rsidR="003E4300" w:rsidRPr="00521FF6" w:rsidRDefault="003E4300" w:rsidP="006E77D2">
      <w:pPr>
        <w:pStyle w:val="Author"/>
        <w:spacing w:line="240" w:lineRule="auto"/>
        <w:jc w:val="both"/>
        <w:rPr>
          <w:rFonts w:ascii="Arial" w:hAnsi="Arial" w:cs="Arial"/>
          <w:sz w:val="22"/>
          <w:szCs w:val="22"/>
        </w:rPr>
      </w:pPr>
    </w:p>
    <w:p w14:paraId="6C05D43B" w14:textId="77777777" w:rsidR="003E4300" w:rsidRPr="00521FF6" w:rsidRDefault="003E4300" w:rsidP="006E77D2">
      <w:pPr>
        <w:pStyle w:val="Author"/>
        <w:spacing w:line="240" w:lineRule="auto"/>
        <w:jc w:val="both"/>
        <w:rPr>
          <w:rFonts w:ascii="Arial" w:hAnsi="Arial" w:cs="Arial"/>
          <w:sz w:val="22"/>
          <w:szCs w:val="22"/>
        </w:rPr>
      </w:pPr>
    </w:p>
    <w:p w14:paraId="36ABDD6F" w14:textId="77777777" w:rsidR="003E4300" w:rsidRPr="00521FF6" w:rsidRDefault="003E4300" w:rsidP="006E77D2">
      <w:pPr>
        <w:pStyle w:val="Author"/>
        <w:spacing w:line="240" w:lineRule="auto"/>
        <w:jc w:val="both"/>
        <w:rPr>
          <w:rFonts w:ascii="Arial" w:hAnsi="Arial" w:cs="Arial"/>
          <w:sz w:val="22"/>
          <w:szCs w:val="22"/>
        </w:rPr>
      </w:pPr>
    </w:p>
    <w:p w14:paraId="7A5ACADB" w14:textId="77777777" w:rsidR="003E4300" w:rsidRPr="00521FF6" w:rsidRDefault="003E4300" w:rsidP="006E77D2">
      <w:pPr>
        <w:pStyle w:val="Author"/>
        <w:spacing w:line="240" w:lineRule="auto"/>
        <w:jc w:val="both"/>
        <w:rPr>
          <w:rFonts w:ascii="Arial" w:hAnsi="Arial" w:cs="Arial"/>
          <w:sz w:val="22"/>
          <w:szCs w:val="22"/>
        </w:rPr>
      </w:pPr>
    </w:p>
    <w:p w14:paraId="0825241B" w14:textId="77777777" w:rsidR="003E4300" w:rsidRPr="00521FF6" w:rsidRDefault="003E4300" w:rsidP="006E77D2">
      <w:pPr>
        <w:pStyle w:val="Author"/>
        <w:spacing w:line="240" w:lineRule="auto"/>
        <w:jc w:val="both"/>
        <w:rPr>
          <w:rFonts w:ascii="Arial" w:hAnsi="Arial" w:cs="Arial"/>
          <w:sz w:val="22"/>
          <w:szCs w:val="22"/>
        </w:rPr>
      </w:pPr>
    </w:p>
    <w:p w14:paraId="4DD1AACA" w14:textId="59B84639" w:rsidR="00054E2B" w:rsidRPr="00521FF6" w:rsidRDefault="00521FF6" w:rsidP="006E77D2">
      <w:pPr>
        <w:pStyle w:val="Author"/>
        <w:spacing w:line="240" w:lineRule="auto"/>
        <w:jc w:val="both"/>
        <w:rPr>
          <w:rFonts w:ascii="Arial" w:hAnsi="Arial" w:cs="Arial"/>
          <w:sz w:val="22"/>
          <w:szCs w:val="22"/>
        </w:rPr>
      </w:pPr>
      <w:r w:rsidRPr="00521FF6">
        <w:rPr>
          <w:rFonts w:ascii="Arial" w:hAnsi="Arial" w:cs="Arial"/>
          <w:sz w:val="22"/>
          <w:szCs w:val="22"/>
        </w:rPr>
        <w:t>REFERENCES</w:t>
      </w:r>
    </w:p>
    <w:p w14:paraId="4FCDB17D" w14:textId="5B19A00E"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proofErr w:type="spellStart"/>
      <w:r w:rsidRPr="00521FF6">
        <w:rPr>
          <w:rFonts w:ascii="Arial" w:hAnsi="Arial" w:cs="Arial"/>
          <w:bCs/>
        </w:rPr>
        <w:t>Miall</w:t>
      </w:r>
      <w:proofErr w:type="spellEnd"/>
      <w:r w:rsidRPr="00521FF6">
        <w:rPr>
          <w:rFonts w:ascii="Arial" w:hAnsi="Arial" w:cs="Arial"/>
          <w:bCs/>
        </w:rPr>
        <w:t xml:space="preserve"> AD. </w:t>
      </w:r>
      <w:r w:rsidRPr="00521FF6">
        <w:rPr>
          <w:rFonts w:ascii="Arial" w:hAnsi="Arial" w:cs="Arial"/>
        </w:rPr>
        <w:t>Architectural-element analysis: a new method of facies analysis applied to fluvial deposits. Earth Science Reviews</w:t>
      </w:r>
      <w:r w:rsidR="005A0F68" w:rsidRPr="00521FF6">
        <w:rPr>
          <w:rFonts w:ascii="Arial" w:hAnsi="Arial" w:cs="Arial"/>
        </w:rPr>
        <w:t>.</w:t>
      </w:r>
      <w:r w:rsidRPr="00521FF6">
        <w:rPr>
          <w:rFonts w:ascii="Arial" w:hAnsi="Arial" w:cs="Arial"/>
        </w:rPr>
        <w:t xml:space="preserve"> </w:t>
      </w:r>
      <w:r w:rsidR="005A0F68" w:rsidRPr="00521FF6">
        <w:rPr>
          <w:rFonts w:ascii="Arial" w:hAnsi="Arial" w:cs="Arial"/>
          <w:bCs/>
        </w:rPr>
        <w:t>1985;</w:t>
      </w:r>
      <w:r w:rsidRPr="00521FF6">
        <w:rPr>
          <w:rFonts w:ascii="Arial" w:hAnsi="Arial" w:cs="Arial"/>
        </w:rPr>
        <w:t>22</w:t>
      </w:r>
      <w:r w:rsidR="005A0F68" w:rsidRPr="00521FF6">
        <w:rPr>
          <w:rFonts w:ascii="Arial" w:hAnsi="Arial" w:cs="Arial"/>
        </w:rPr>
        <w:t>:</w:t>
      </w:r>
      <w:r w:rsidRPr="00521FF6">
        <w:rPr>
          <w:rFonts w:ascii="Arial" w:hAnsi="Arial" w:cs="Arial"/>
        </w:rPr>
        <w:t>261-308.</w:t>
      </w:r>
    </w:p>
    <w:p w14:paraId="211EDD28" w14:textId="21A6D4C9"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r w:rsidRPr="00521FF6">
        <w:rPr>
          <w:rFonts w:ascii="Arial" w:hAnsi="Arial" w:cs="Arial"/>
        </w:rPr>
        <w:t>Bridge JS. Rivers and floodplains: forms, processes, and sedimentary</w:t>
      </w:r>
      <w:r w:rsidR="005A0F68" w:rsidRPr="00521FF6">
        <w:rPr>
          <w:rFonts w:ascii="Arial" w:hAnsi="Arial" w:cs="Arial"/>
        </w:rPr>
        <w:t xml:space="preserve"> record. Oxford: Blackwell Science Ltd.; 2003.</w:t>
      </w:r>
    </w:p>
    <w:p w14:paraId="38170BB8" w14:textId="2056162F" w:rsidR="00A2547F" w:rsidRPr="00521FF6"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Weissman GS, Hartley AJ, Nichols GJ, Scuderi LA, Olson ME, Buehler HA, </w:t>
      </w:r>
      <w:proofErr w:type="spellStart"/>
      <w:r w:rsidRPr="00521FF6">
        <w:rPr>
          <w:rFonts w:ascii="Arial" w:hAnsi="Arial" w:cs="Arial"/>
        </w:rPr>
        <w:t>Banteah</w:t>
      </w:r>
      <w:proofErr w:type="spellEnd"/>
      <w:r w:rsidRPr="00521FF6">
        <w:rPr>
          <w:rFonts w:ascii="Arial" w:hAnsi="Arial" w:cs="Arial"/>
        </w:rPr>
        <w:t xml:space="preserve"> R. Fluvial form in modern continental sedimentary basins: distributive fluvial systems (DFS). Geology</w:t>
      </w:r>
      <w:r w:rsidR="002A23E6" w:rsidRPr="00521FF6">
        <w:rPr>
          <w:rFonts w:ascii="Arial" w:hAnsi="Arial" w:cs="Arial"/>
        </w:rPr>
        <w:t>.</w:t>
      </w:r>
      <w:r w:rsidRPr="00521FF6">
        <w:rPr>
          <w:rFonts w:ascii="Arial" w:hAnsi="Arial" w:cs="Arial"/>
        </w:rPr>
        <w:t xml:space="preserve"> </w:t>
      </w:r>
      <w:r w:rsidR="002A23E6" w:rsidRPr="00521FF6">
        <w:rPr>
          <w:rFonts w:ascii="Arial" w:hAnsi="Arial" w:cs="Arial"/>
        </w:rPr>
        <w:t>2010;</w:t>
      </w:r>
      <w:r w:rsidRPr="00521FF6">
        <w:rPr>
          <w:rFonts w:ascii="Arial" w:hAnsi="Arial" w:cs="Arial"/>
        </w:rPr>
        <w:t>38</w:t>
      </w:r>
      <w:r w:rsidR="002A23E6" w:rsidRPr="00521FF6">
        <w:rPr>
          <w:rFonts w:ascii="Arial" w:hAnsi="Arial" w:cs="Arial"/>
        </w:rPr>
        <w:t>:</w:t>
      </w:r>
      <w:r w:rsidRPr="00521FF6">
        <w:rPr>
          <w:rFonts w:ascii="Arial" w:hAnsi="Arial" w:cs="Arial"/>
        </w:rPr>
        <w:t>39</w:t>
      </w:r>
      <w:r w:rsidR="002A23E6" w:rsidRPr="00521FF6">
        <w:rPr>
          <w:rFonts w:ascii="Arial" w:hAnsi="Arial" w:cs="Arial"/>
        </w:rPr>
        <w:t>-</w:t>
      </w:r>
      <w:r w:rsidRPr="00521FF6">
        <w:rPr>
          <w:rFonts w:ascii="Arial" w:hAnsi="Arial" w:cs="Arial"/>
        </w:rPr>
        <w:t>42.</w:t>
      </w:r>
    </w:p>
    <w:p w14:paraId="7E6A5687" w14:textId="77777777" w:rsidR="004B36F4" w:rsidRPr="00521FF6"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bCs/>
        </w:rPr>
      </w:pPr>
      <w:proofErr w:type="spellStart"/>
      <w:r w:rsidRPr="00521FF6">
        <w:rPr>
          <w:rFonts w:ascii="Arial" w:hAnsi="Arial" w:cs="Arial"/>
        </w:rPr>
        <w:t>Colombera</w:t>
      </w:r>
      <w:proofErr w:type="spellEnd"/>
      <w:r w:rsidRPr="00521FF6">
        <w:rPr>
          <w:rFonts w:ascii="Arial" w:hAnsi="Arial" w:cs="Arial"/>
        </w:rPr>
        <w:t xml:space="preserve"> L, </w:t>
      </w:r>
      <w:proofErr w:type="spellStart"/>
      <w:r w:rsidRPr="00521FF6">
        <w:rPr>
          <w:rFonts w:ascii="Arial" w:hAnsi="Arial" w:cs="Arial"/>
        </w:rPr>
        <w:t>Mountney</w:t>
      </w:r>
      <w:proofErr w:type="spellEnd"/>
      <w:r w:rsidRPr="00521FF6">
        <w:rPr>
          <w:rFonts w:ascii="Arial" w:hAnsi="Arial" w:cs="Arial"/>
        </w:rPr>
        <w:t xml:space="preserve"> NP, Howell JA, </w:t>
      </w:r>
      <w:proofErr w:type="spellStart"/>
      <w:r w:rsidRPr="00521FF6">
        <w:rPr>
          <w:rFonts w:ascii="Arial" w:hAnsi="Arial" w:cs="Arial"/>
        </w:rPr>
        <w:t>Rittersbacher</w:t>
      </w:r>
      <w:proofErr w:type="spellEnd"/>
      <w:r w:rsidRPr="00521FF6">
        <w:rPr>
          <w:rFonts w:ascii="Arial" w:hAnsi="Arial" w:cs="Arial"/>
        </w:rPr>
        <w:t xml:space="preserve"> A, </w:t>
      </w:r>
      <w:proofErr w:type="spellStart"/>
      <w:r w:rsidRPr="00521FF6">
        <w:rPr>
          <w:rFonts w:ascii="Arial" w:hAnsi="Arial" w:cs="Arial"/>
        </w:rPr>
        <w:t>Felletti</w:t>
      </w:r>
      <w:proofErr w:type="spellEnd"/>
      <w:r w:rsidRPr="00521FF6">
        <w:rPr>
          <w:rFonts w:ascii="Arial" w:hAnsi="Arial" w:cs="Arial"/>
        </w:rPr>
        <w:t xml:space="preserve"> F, McCaffrey WD</w:t>
      </w:r>
      <w:r w:rsidR="004B36F4" w:rsidRPr="00521FF6">
        <w:rPr>
          <w:rFonts w:ascii="Arial" w:hAnsi="Arial" w:cs="Arial"/>
        </w:rPr>
        <w:t>.</w:t>
      </w:r>
      <w:r w:rsidRPr="00521FF6">
        <w:rPr>
          <w:rFonts w:ascii="Arial" w:hAnsi="Arial" w:cs="Arial"/>
        </w:rPr>
        <w:t xml:space="preserve"> A test of analog-based tools for quantitative prediction of largescale fluvial architecture. </w:t>
      </w:r>
      <w:r w:rsidR="004B36F4" w:rsidRPr="00521FF6">
        <w:rPr>
          <w:rFonts w:ascii="Arial" w:hAnsi="Arial" w:cs="Arial"/>
        </w:rPr>
        <w:t>Bulletin 100. Association of American Petroleum Geologists.</w:t>
      </w:r>
      <w:r w:rsidRPr="00521FF6">
        <w:rPr>
          <w:rFonts w:ascii="Arial" w:hAnsi="Arial" w:cs="Arial"/>
        </w:rPr>
        <w:t xml:space="preserve"> </w:t>
      </w:r>
      <w:r w:rsidR="004B36F4" w:rsidRPr="00521FF6">
        <w:rPr>
          <w:rFonts w:ascii="Arial" w:hAnsi="Arial" w:cs="Arial"/>
        </w:rPr>
        <w:t>2016a;</w:t>
      </w:r>
      <w:r w:rsidRPr="00521FF6">
        <w:rPr>
          <w:rFonts w:ascii="Arial" w:hAnsi="Arial" w:cs="Arial"/>
        </w:rPr>
        <w:t xml:space="preserve">237-267. </w:t>
      </w:r>
    </w:p>
    <w:p w14:paraId="6729508F" w14:textId="50867965" w:rsidR="00A2547F" w:rsidRPr="00521FF6" w:rsidRDefault="00A2547F" w:rsidP="004B36F4">
      <w:pPr>
        <w:pStyle w:val="ListParagraph"/>
        <w:autoSpaceDE w:val="0"/>
        <w:autoSpaceDN w:val="0"/>
        <w:adjustRightInd w:val="0"/>
        <w:spacing w:after="0" w:line="240" w:lineRule="auto"/>
        <w:ind w:left="360"/>
        <w:contextualSpacing w:val="0"/>
        <w:rPr>
          <w:rFonts w:ascii="Arial" w:hAnsi="Arial" w:cs="Arial"/>
          <w:bCs/>
        </w:rPr>
      </w:pPr>
      <w:r w:rsidRPr="00521FF6">
        <w:rPr>
          <w:rFonts w:ascii="Arial" w:hAnsi="Arial" w:cs="Arial"/>
        </w:rPr>
        <w:t>DOI: 10.1306/11181514227</w:t>
      </w:r>
    </w:p>
    <w:p w14:paraId="37045910" w14:textId="5D468419" w:rsidR="00A2547F" w:rsidRPr="00521FF6"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Stow D, Nicholson U, </w:t>
      </w:r>
      <w:proofErr w:type="spellStart"/>
      <w:r w:rsidRPr="00521FF6">
        <w:rPr>
          <w:rFonts w:ascii="Arial" w:hAnsi="Arial" w:cs="Arial"/>
        </w:rPr>
        <w:t>Kearsey</w:t>
      </w:r>
      <w:proofErr w:type="spellEnd"/>
      <w:r w:rsidRPr="00521FF6">
        <w:rPr>
          <w:rFonts w:ascii="Arial" w:hAnsi="Arial" w:cs="Arial"/>
        </w:rPr>
        <w:t xml:space="preserve"> S, Tatum D, Gardiner A, </w:t>
      </w:r>
      <w:proofErr w:type="spellStart"/>
      <w:r w:rsidRPr="00521FF6">
        <w:rPr>
          <w:rFonts w:ascii="Arial" w:hAnsi="Arial" w:cs="Arial"/>
        </w:rPr>
        <w:t>Ghabra</w:t>
      </w:r>
      <w:proofErr w:type="spellEnd"/>
      <w:r w:rsidRPr="00521FF6">
        <w:rPr>
          <w:rFonts w:ascii="Arial" w:hAnsi="Arial" w:cs="Arial"/>
        </w:rPr>
        <w:t xml:space="preserve"> A, </w:t>
      </w:r>
      <w:proofErr w:type="spellStart"/>
      <w:r w:rsidRPr="00521FF6">
        <w:rPr>
          <w:rFonts w:ascii="Arial" w:hAnsi="Arial" w:cs="Arial"/>
        </w:rPr>
        <w:t>Jaweesh</w:t>
      </w:r>
      <w:proofErr w:type="spellEnd"/>
      <w:r w:rsidRPr="00521FF6">
        <w:rPr>
          <w:rFonts w:ascii="Arial" w:hAnsi="Arial" w:cs="Arial"/>
        </w:rPr>
        <w:t xml:space="preserve"> M. The Pliocene-Recent Euphrates river system: sediment facies and architecture as an analogue for subsurface reservoirs. Energy Geoscience</w:t>
      </w:r>
      <w:r w:rsidR="00290720" w:rsidRPr="00521FF6">
        <w:rPr>
          <w:rFonts w:ascii="Arial" w:hAnsi="Arial" w:cs="Arial"/>
        </w:rPr>
        <w:t>.</w:t>
      </w:r>
      <w:r w:rsidRPr="00521FF6">
        <w:rPr>
          <w:rFonts w:ascii="Arial" w:hAnsi="Arial" w:cs="Arial"/>
        </w:rPr>
        <w:t xml:space="preserve"> </w:t>
      </w:r>
      <w:r w:rsidR="00290720" w:rsidRPr="00521FF6">
        <w:rPr>
          <w:rFonts w:ascii="Arial" w:hAnsi="Arial" w:cs="Arial"/>
        </w:rPr>
        <w:t>2020;</w:t>
      </w:r>
      <w:r w:rsidRPr="00521FF6">
        <w:rPr>
          <w:rFonts w:ascii="Arial" w:hAnsi="Arial" w:cs="Arial"/>
        </w:rPr>
        <w:t>1</w:t>
      </w:r>
      <w:r w:rsidR="00290720" w:rsidRPr="00521FF6">
        <w:rPr>
          <w:rFonts w:ascii="Arial" w:hAnsi="Arial" w:cs="Arial"/>
        </w:rPr>
        <w:t>:</w:t>
      </w:r>
      <w:r w:rsidRPr="00521FF6">
        <w:rPr>
          <w:rFonts w:ascii="Arial" w:hAnsi="Arial" w:cs="Arial"/>
        </w:rPr>
        <w:t>174-193.</w:t>
      </w:r>
    </w:p>
    <w:p w14:paraId="3CD98FDB" w14:textId="40EB762E" w:rsidR="00A2547F" w:rsidRPr="00521FF6" w:rsidRDefault="00A2547F" w:rsidP="00A2547F">
      <w:pPr>
        <w:pStyle w:val="ListParagraph"/>
        <w:numPr>
          <w:ilvl w:val="0"/>
          <w:numId w:val="35"/>
        </w:numPr>
        <w:spacing w:after="0" w:line="240" w:lineRule="auto"/>
        <w:ind w:left="360"/>
        <w:contextualSpacing w:val="0"/>
        <w:rPr>
          <w:rFonts w:ascii="Arial" w:eastAsia="Times New Roman" w:hAnsi="Arial" w:cs="Arial"/>
        </w:rPr>
      </w:pPr>
      <w:r w:rsidRPr="00521FF6">
        <w:rPr>
          <w:rFonts w:ascii="Arial" w:eastAsia="Times New Roman" w:hAnsi="Arial" w:cs="Arial"/>
        </w:rPr>
        <w:t xml:space="preserve">Jones A, Doyle J, Jacobsen T, </w:t>
      </w:r>
      <w:proofErr w:type="spellStart"/>
      <w:r w:rsidRPr="00521FF6">
        <w:rPr>
          <w:rFonts w:ascii="Arial" w:eastAsia="Times New Roman" w:hAnsi="Arial" w:cs="Arial"/>
        </w:rPr>
        <w:t>Kjønsvik</w:t>
      </w:r>
      <w:proofErr w:type="spellEnd"/>
      <w:r w:rsidRPr="00521FF6">
        <w:rPr>
          <w:rFonts w:ascii="Arial" w:eastAsia="Times New Roman" w:hAnsi="Arial" w:cs="Arial"/>
        </w:rPr>
        <w:t xml:space="preserve"> D. Which sub-seismic heterogeneities influence waterflood performance? a case study of a low</w:t>
      </w:r>
      <w:r w:rsidR="002A23E6" w:rsidRPr="00521FF6">
        <w:rPr>
          <w:rFonts w:ascii="Arial" w:eastAsia="Times New Roman" w:hAnsi="Arial" w:cs="Arial"/>
        </w:rPr>
        <w:t xml:space="preserve"> net-to-gross fluvial reservoir. In</w:t>
      </w:r>
      <w:r w:rsidRPr="00521FF6">
        <w:rPr>
          <w:rFonts w:ascii="Arial" w:eastAsia="Times New Roman" w:hAnsi="Arial" w:cs="Arial"/>
        </w:rPr>
        <w:t xml:space="preserve">: </w:t>
      </w:r>
      <w:proofErr w:type="spellStart"/>
      <w:r w:rsidRPr="00521FF6">
        <w:rPr>
          <w:rFonts w:ascii="Arial" w:eastAsia="Times New Roman" w:hAnsi="Arial" w:cs="Arial"/>
        </w:rPr>
        <w:t>deHaan</w:t>
      </w:r>
      <w:proofErr w:type="spellEnd"/>
      <w:r w:rsidRPr="00521FF6">
        <w:rPr>
          <w:rFonts w:ascii="Arial" w:eastAsia="Times New Roman" w:hAnsi="Arial" w:cs="Arial"/>
        </w:rPr>
        <w:t xml:space="preserve"> HJ</w:t>
      </w:r>
      <w:r w:rsidR="002A23E6" w:rsidRPr="00521FF6">
        <w:rPr>
          <w:rFonts w:ascii="Arial" w:eastAsia="Times New Roman" w:hAnsi="Arial" w:cs="Arial"/>
        </w:rPr>
        <w:t>, editor.</w:t>
      </w:r>
      <w:r w:rsidRPr="00521FF6">
        <w:rPr>
          <w:rFonts w:ascii="Arial" w:eastAsia="Times New Roman" w:hAnsi="Arial" w:cs="Arial"/>
        </w:rPr>
        <w:t xml:space="preserve"> New Developments in Improved Oil Recovery. </w:t>
      </w:r>
      <w:r w:rsidR="00D62482" w:rsidRPr="00521FF6">
        <w:rPr>
          <w:rFonts w:ascii="Arial" w:eastAsia="Times New Roman" w:hAnsi="Arial" w:cs="Arial"/>
        </w:rPr>
        <w:t xml:space="preserve">Special Publication 84. London: </w:t>
      </w:r>
      <w:r w:rsidRPr="00521FF6">
        <w:rPr>
          <w:rFonts w:ascii="Arial" w:eastAsia="Times New Roman" w:hAnsi="Arial" w:cs="Arial"/>
        </w:rPr>
        <w:t>Geological Society</w:t>
      </w:r>
      <w:r w:rsidR="00D62482" w:rsidRPr="00521FF6">
        <w:rPr>
          <w:rFonts w:ascii="Arial" w:eastAsia="Times New Roman" w:hAnsi="Arial" w:cs="Arial"/>
        </w:rPr>
        <w:t>.</w:t>
      </w:r>
      <w:r w:rsidRPr="00521FF6">
        <w:rPr>
          <w:rFonts w:ascii="Arial" w:eastAsia="Times New Roman" w:hAnsi="Arial" w:cs="Arial"/>
        </w:rPr>
        <w:t xml:space="preserve"> </w:t>
      </w:r>
      <w:r w:rsidR="00D62482" w:rsidRPr="00521FF6">
        <w:rPr>
          <w:rFonts w:ascii="Arial" w:eastAsia="Times New Roman" w:hAnsi="Arial" w:cs="Arial"/>
        </w:rPr>
        <w:t>1995;</w:t>
      </w:r>
      <w:r w:rsidRPr="00521FF6">
        <w:rPr>
          <w:rFonts w:ascii="Arial" w:eastAsia="Times New Roman" w:hAnsi="Arial" w:cs="Arial"/>
        </w:rPr>
        <w:t>5-18.</w:t>
      </w:r>
    </w:p>
    <w:p w14:paraId="0170A49F" w14:textId="58165E3D" w:rsidR="00A2547F" w:rsidRPr="00521FF6" w:rsidRDefault="00A2547F" w:rsidP="00A2547F">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Tyler N</w:t>
      </w:r>
      <w:r w:rsidR="00D62482" w:rsidRPr="00521FF6">
        <w:rPr>
          <w:rFonts w:ascii="Arial" w:hAnsi="Arial" w:cs="Arial"/>
        </w:rPr>
        <w:t>, Finley</w:t>
      </w:r>
      <w:r w:rsidRPr="00521FF6">
        <w:rPr>
          <w:rFonts w:ascii="Arial" w:hAnsi="Arial" w:cs="Arial"/>
        </w:rPr>
        <w:t xml:space="preserve"> RJ. Architectural controls on the recovery of hydrocarbons from sandstone reservoirs</w:t>
      </w:r>
      <w:r w:rsidR="00D62482" w:rsidRPr="00521FF6">
        <w:rPr>
          <w:rFonts w:ascii="Arial" w:hAnsi="Arial" w:cs="Arial"/>
        </w:rPr>
        <w:t>. I</w:t>
      </w:r>
      <w:r w:rsidRPr="00521FF6">
        <w:rPr>
          <w:rFonts w:ascii="Arial" w:hAnsi="Arial" w:cs="Arial"/>
        </w:rPr>
        <w:t xml:space="preserve">n: </w:t>
      </w:r>
      <w:proofErr w:type="spellStart"/>
      <w:r w:rsidRPr="00521FF6">
        <w:rPr>
          <w:rFonts w:ascii="Arial" w:hAnsi="Arial" w:cs="Arial"/>
        </w:rPr>
        <w:t>Miall</w:t>
      </w:r>
      <w:proofErr w:type="spellEnd"/>
      <w:r w:rsidRPr="00521FF6">
        <w:rPr>
          <w:rFonts w:ascii="Arial" w:hAnsi="Arial" w:cs="Arial"/>
        </w:rPr>
        <w:t xml:space="preserve"> AD, Tyler N</w:t>
      </w:r>
      <w:r w:rsidR="00D62482" w:rsidRPr="00521FF6">
        <w:rPr>
          <w:rFonts w:ascii="Arial" w:hAnsi="Arial" w:cs="Arial"/>
        </w:rPr>
        <w:t>, editors.</w:t>
      </w:r>
      <w:r w:rsidRPr="00521FF6">
        <w:rPr>
          <w:rFonts w:ascii="Arial" w:hAnsi="Arial" w:cs="Arial"/>
        </w:rPr>
        <w:t xml:space="preserve"> The Three-Dimensional Facies Architecture of Terrigenous Clastic Sediments and its Implications for Hydrocarbon Discovery and Recovery. </w:t>
      </w:r>
      <w:r w:rsidR="00D62482" w:rsidRPr="00521FF6">
        <w:rPr>
          <w:rFonts w:ascii="Arial" w:hAnsi="Arial" w:cs="Arial"/>
        </w:rPr>
        <w:t>Oklahoma:</w:t>
      </w:r>
      <w:r w:rsidRPr="00521FF6">
        <w:rPr>
          <w:rFonts w:ascii="Arial" w:hAnsi="Arial" w:cs="Arial"/>
        </w:rPr>
        <w:t xml:space="preserve"> S</w:t>
      </w:r>
      <w:r w:rsidR="00D62482" w:rsidRPr="00521FF6">
        <w:rPr>
          <w:rFonts w:ascii="Arial" w:hAnsi="Arial" w:cs="Arial"/>
        </w:rPr>
        <w:t>ociety for Sedimentary Geology.</w:t>
      </w:r>
      <w:r w:rsidRPr="00521FF6">
        <w:rPr>
          <w:rFonts w:ascii="Arial" w:hAnsi="Arial" w:cs="Arial"/>
        </w:rPr>
        <w:t xml:space="preserve"> </w:t>
      </w:r>
      <w:r w:rsidR="00D62482" w:rsidRPr="00521FF6">
        <w:rPr>
          <w:rFonts w:ascii="Arial" w:hAnsi="Arial" w:cs="Arial"/>
        </w:rPr>
        <w:t>1991;</w:t>
      </w:r>
      <w:r w:rsidRPr="00521FF6">
        <w:rPr>
          <w:rFonts w:ascii="Arial" w:hAnsi="Arial" w:cs="Arial"/>
        </w:rPr>
        <w:t>1-5.</w:t>
      </w:r>
    </w:p>
    <w:p w14:paraId="596815FE" w14:textId="12B08C60"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r w:rsidRPr="00521FF6">
        <w:rPr>
          <w:rFonts w:ascii="Arial" w:hAnsi="Arial" w:cs="Arial"/>
          <w:bCs/>
        </w:rPr>
        <w:t xml:space="preserve">Cronin BT, Hurst A, </w:t>
      </w:r>
      <w:proofErr w:type="spellStart"/>
      <w:r w:rsidRPr="00521FF6">
        <w:rPr>
          <w:rFonts w:ascii="Arial" w:hAnsi="Arial" w:cs="Arial"/>
          <w:bCs/>
        </w:rPr>
        <w:t>Celik</w:t>
      </w:r>
      <w:proofErr w:type="spellEnd"/>
      <w:r w:rsidR="004B36F4" w:rsidRPr="00521FF6">
        <w:rPr>
          <w:rFonts w:ascii="Arial" w:hAnsi="Arial" w:cs="Arial"/>
          <w:bCs/>
        </w:rPr>
        <w:t xml:space="preserve"> H</w:t>
      </w:r>
      <w:r w:rsidRPr="00521FF6">
        <w:rPr>
          <w:rFonts w:ascii="Arial" w:hAnsi="Arial" w:cs="Arial"/>
          <w:bCs/>
        </w:rPr>
        <w:t xml:space="preserve">, </w:t>
      </w:r>
      <w:proofErr w:type="spellStart"/>
      <w:r w:rsidRPr="00521FF6">
        <w:rPr>
          <w:rFonts w:ascii="Arial" w:hAnsi="Arial" w:cs="Arial"/>
          <w:bCs/>
        </w:rPr>
        <w:t>Türkmen</w:t>
      </w:r>
      <w:proofErr w:type="spellEnd"/>
      <w:r w:rsidRPr="00521FF6">
        <w:rPr>
          <w:rFonts w:ascii="Arial" w:hAnsi="Arial" w:cs="Arial"/>
          <w:bCs/>
        </w:rPr>
        <w:t xml:space="preserve"> I. Superb exposure of a channel, levee and overbank complex in an ancient deep-water slope e</w:t>
      </w:r>
      <w:r w:rsidR="004B36F4" w:rsidRPr="00521FF6">
        <w:rPr>
          <w:rFonts w:ascii="Arial" w:hAnsi="Arial" w:cs="Arial"/>
          <w:bCs/>
        </w:rPr>
        <w:t>nvironment. Sedimentary Geology.</w:t>
      </w:r>
      <w:r w:rsidRPr="00521FF6">
        <w:rPr>
          <w:rFonts w:ascii="Arial" w:hAnsi="Arial" w:cs="Arial"/>
          <w:bCs/>
        </w:rPr>
        <w:t xml:space="preserve"> </w:t>
      </w:r>
      <w:r w:rsidR="004B36F4" w:rsidRPr="00521FF6">
        <w:rPr>
          <w:rFonts w:ascii="Arial" w:hAnsi="Arial" w:cs="Arial"/>
          <w:bCs/>
        </w:rPr>
        <w:t>2000;</w:t>
      </w:r>
      <w:r w:rsidRPr="00521FF6">
        <w:rPr>
          <w:rFonts w:ascii="Arial" w:hAnsi="Arial" w:cs="Arial"/>
          <w:bCs/>
        </w:rPr>
        <w:t>132</w:t>
      </w:r>
      <w:r w:rsidR="004B36F4" w:rsidRPr="00521FF6">
        <w:rPr>
          <w:rFonts w:ascii="Arial" w:hAnsi="Arial" w:cs="Arial"/>
          <w:bCs/>
        </w:rPr>
        <w:t>:</w:t>
      </w:r>
      <w:r w:rsidRPr="00521FF6">
        <w:rPr>
          <w:rFonts w:ascii="Arial" w:hAnsi="Arial" w:cs="Arial"/>
          <w:bCs/>
        </w:rPr>
        <w:t>205-216.</w:t>
      </w:r>
    </w:p>
    <w:p w14:paraId="09208DE4" w14:textId="3478E0AD" w:rsidR="00A2547F" w:rsidRPr="00521FF6" w:rsidRDefault="00A2395E" w:rsidP="00A2547F">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Larue</w:t>
      </w:r>
      <w:r w:rsidR="00A2547F" w:rsidRPr="00521FF6">
        <w:rPr>
          <w:rFonts w:ascii="Arial" w:hAnsi="Arial" w:cs="Arial"/>
        </w:rPr>
        <w:t xml:space="preserve"> DK. Outcrop and waterflood simulation modeling of the 100-foot channel complex, Texas, and the </w:t>
      </w:r>
      <w:proofErr w:type="spellStart"/>
      <w:r w:rsidR="00A2547F" w:rsidRPr="00521FF6">
        <w:rPr>
          <w:rFonts w:ascii="Arial" w:hAnsi="Arial" w:cs="Arial"/>
        </w:rPr>
        <w:t>Ainsa</w:t>
      </w:r>
      <w:proofErr w:type="spellEnd"/>
      <w:r w:rsidR="00A2547F" w:rsidRPr="00521FF6">
        <w:rPr>
          <w:rFonts w:ascii="Arial" w:hAnsi="Arial" w:cs="Arial"/>
        </w:rPr>
        <w:t xml:space="preserve"> II channel complex, Spain: analogs to multistory and multilateral channelized slope reservoirs</w:t>
      </w:r>
      <w:r w:rsidRPr="00521FF6">
        <w:rPr>
          <w:rFonts w:ascii="Arial" w:hAnsi="Arial" w:cs="Arial"/>
        </w:rPr>
        <w:t>. I</w:t>
      </w:r>
      <w:r w:rsidR="00A2547F" w:rsidRPr="00521FF6">
        <w:rPr>
          <w:rFonts w:ascii="Arial" w:hAnsi="Arial" w:cs="Arial"/>
        </w:rPr>
        <w:t xml:space="preserve">n: </w:t>
      </w:r>
      <w:proofErr w:type="spellStart"/>
      <w:r w:rsidR="00A2547F" w:rsidRPr="00521FF6">
        <w:rPr>
          <w:rFonts w:ascii="Arial" w:hAnsi="Arial" w:cs="Arial"/>
        </w:rPr>
        <w:t>Grammer</w:t>
      </w:r>
      <w:proofErr w:type="spellEnd"/>
      <w:r w:rsidR="00A2547F" w:rsidRPr="00521FF6">
        <w:rPr>
          <w:rFonts w:ascii="Arial" w:hAnsi="Arial" w:cs="Arial"/>
        </w:rPr>
        <w:t xml:space="preserve"> GM</w:t>
      </w:r>
      <w:r w:rsidRPr="00521FF6">
        <w:rPr>
          <w:rFonts w:ascii="Arial" w:hAnsi="Arial" w:cs="Arial"/>
        </w:rPr>
        <w:t>, Harris</w:t>
      </w:r>
      <w:r w:rsidR="00A2547F" w:rsidRPr="00521FF6">
        <w:rPr>
          <w:rFonts w:ascii="Arial" w:hAnsi="Arial" w:cs="Arial"/>
        </w:rPr>
        <w:t xml:space="preserve"> PM, </w:t>
      </w:r>
      <w:proofErr w:type="spellStart"/>
      <w:r w:rsidRPr="00521FF6">
        <w:rPr>
          <w:rFonts w:ascii="Arial" w:hAnsi="Arial" w:cs="Arial"/>
        </w:rPr>
        <w:t>Eberli</w:t>
      </w:r>
      <w:proofErr w:type="spellEnd"/>
      <w:r w:rsidR="00A2547F" w:rsidRPr="00521FF6">
        <w:rPr>
          <w:rFonts w:ascii="Arial" w:hAnsi="Arial" w:cs="Arial"/>
        </w:rPr>
        <w:t xml:space="preserve"> GP</w:t>
      </w:r>
      <w:r w:rsidRPr="00521FF6">
        <w:rPr>
          <w:rFonts w:ascii="Arial" w:hAnsi="Arial" w:cs="Arial"/>
        </w:rPr>
        <w:t>, editors.</w:t>
      </w:r>
      <w:r w:rsidR="00A2547F" w:rsidRPr="00521FF6">
        <w:rPr>
          <w:rFonts w:ascii="Arial" w:hAnsi="Arial" w:cs="Arial"/>
        </w:rPr>
        <w:t xml:space="preserve"> Integration of Outcrop and Modern Analogs in Reservoir Modeling. </w:t>
      </w:r>
      <w:r w:rsidRPr="00521FF6">
        <w:rPr>
          <w:rFonts w:ascii="Arial" w:hAnsi="Arial" w:cs="Arial"/>
        </w:rPr>
        <w:t xml:space="preserve">Memoir 80. Tulsa: </w:t>
      </w:r>
      <w:r w:rsidR="00A2547F" w:rsidRPr="00521FF6">
        <w:rPr>
          <w:rFonts w:ascii="Arial" w:hAnsi="Arial" w:cs="Arial"/>
        </w:rPr>
        <w:t>Association of American Petroleum Geologists</w:t>
      </w:r>
      <w:r w:rsidRPr="00521FF6">
        <w:rPr>
          <w:rFonts w:ascii="Arial" w:hAnsi="Arial" w:cs="Arial"/>
        </w:rPr>
        <w:t>. 2004;</w:t>
      </w:r>
      <w:r w:rsidR="00A2547F" w:rsidRPr="00521FF6">
        <w:rPr>
          <w:rFonts w:ascii="Arial" w:hAnsi="Arial" w:cs="Arial"/>
        </w:rPr>
        <w:t>337–364.</w:t>
      </w:r>
    </w:p>
    <w:p w14:paraId="40F00FE3" w14:textId="3B38E67B" w:rsidR="00A2547F" w:rsidRPr="00521FF6" w:rsidRDefault="00A2547F" w:rsidP="00A2547F">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Donselaar</w:t>
      </w:r>
      <w:proofErr w:type="spellEnd"/>
      <w:r w:rsidRPr="00521FF6">
        <w:rPr>
          <w:rFonts w:ascii="Arial" w:hAnsi="Arial" w:cs="Arial"/>
        </w:rPr>
        <w:t xml:space="preserve"> ME, Overeem I. Connectivity of fluvial point bar deposits: an example from the Miocene Huesca fluvial fan, Ebro basin, Spain. Association of American Petroleum Geologists Bulletin</w:t>
      </w:r>
      <w:r w:rsidR="001430AC" w:rsidRPr="00521FF6">
        <w:rPr>
          <w:rFonts w:ascii="Arial" w:hAnsi="Arial" w:cs="Arial"/>
        </w:rPr>
        <w:t>.</w:t>
      </w:r>
      <w:r w:rsidRPr="00521FF6">
        <w:rPr>
          <w:rFonts w:ascii="Arial" w:hAnsi="Arial" w:cs="Arial"/>
        </w:rPr>
        <w:t xml:space="preserve"> </w:t>
      </w:r>
      <w:r w:rsidR="001430AC" w:rsidRPr="00521FF6">
        <w:rPr>
          <w:rFonts w:ascii="Arial" w:hAnsi="Arial" w:cs="Arial"/>
        </w:rPr>
        <w:t>2008;92(9):</w:t>
      </w:r>
      <w:r w:rsidRPr="00521FF6">
        <w:rPr>
          <w:rFonts w:ascii="Arial" w:hAnsi="Arial" w:cs="Arial"/>
        </w:rPr>
        <w:t>1109</w:t>
      </w:r>
      <w:r w:rsidR="001430AC" w:rsidRPr="00521FF6">
        <w:rPr>
          <w:rFonts w:ascii="Arial" w:hAnsi="Arial" w:cs="Arial"/>
        </w:rPr>
        <w:t>-</w:t>
      </w:r>
      <w:r w:rsidRPr="00521FF6">
        <w:rPr>
          <w:rFonts w:ascii="Arial" w:hAnsi="Arial" w:cs="Arial"/>
        </w:rPr>
        <w:t>1129.</w:t>
      </w:r>
    </w:p>
    <w:p w14:paraId="549E49CF" w14:textId="14FA473E"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proofErr w:type="spellStart"/>
      <w:r w:rsidRPr="00521FF6">
        <w:rPr>
          <w:rFonts w:ascii="Arial" w:hAnsi="Arial" w:cs="Arial"/>
          <w:bCs/>
        </w:rPr>
        <w:lastRenderedPageBreak/>
        <w:t>Koehrer</w:t>
      </w:r>
      <w:proofErr w:type="spellEnd"/>
      <w:r w:rsidRPr="00521FF6">
        <w:rPr>
          <w:rFonts w:ascii="Arial" w:hAnsi="Arial" w:cs="Arial"/>
          <w:bCs/>
        </w:rPr>
        <w:t xml:space="preserve"> B, Aigner T, </w:t>
      </w:r>
      <w:proofErr w:type="spellStart"/>
      <w:r w:rsidRPr="00521FF6">
        <w:rPr>
          <w:rFonts w:ascii="Arial" w:hAnsi="Arial" w:cs="Arial"/>
          <w:bCs/>
        </w:rPr>
        <w:t>Pӧppelreiter</w:t>
      </w:r>
      <w:proofErr w:type="spellEnd"/>
      <w:r w:rsidRPr="00521FF6">
        <w:rPr>
          <w:rFonts w:ascii="Arial" w:hAnsi="Arial" w:cs="Arial"/>
          <w:bCs/>
        </w:rPr>
        <w:t xml:space="preserve"> M. Field-scale geometries of Upper </w:t>
      </w:r>
      <w:proofErr w:type="spellStart"/>
      <w:r w:rsidRPr="00521FF6">
        <w:rPr>
          <w:rFonts w:ascii="Arial" w:hAnsi="Arial" w:cs="Arial"/>
          <w:bCs/>
        </w:rPr>
        <w:t>Khuff</w:t>
      </w:r>
      <w:proofErr w:type="spellEnd"/>
      <w:r w:rsidRPr="00521FF6">
        <w:rPr>
          <w:rFonts w:ascii="Arial" w:hAnsi="Arial" w:cs="Arial"/>
          <w:bCs/>
        </w:rPr>
        <w:t xml:space="preserve"> reservoir </w:t>
      </w:r>
      <w:proofErr w:type="spellStart"/>
      <w:r w:rsidRPr="00521FF6">
        <w:rPr>
          <w:rFonts w:ascii="Arial" w:hAnsi="Arial" w:cs="Arial"/>
          <w:bCs/>
        </w:rPr>
        <w:t>geobodies</w:t>
      </w:r>
      <w:proofErr w:type="spellEnd"/>
      <w:r w:rsidRPr="00521FF6">
        <w:rPr>
          <w:rFonts w:ascii="Arial" w:hAnsi="Arial" w:cs="Arial"/>
          <w:bCs/>
        </w:rPr>
        <w:t xml:space="preserve"> in an outcrop analogue (Oman Mountains, Sultanate of Oman). Petroleum Geoscience</w:t>
      </w:r>
      <w:r w:rsidR="001430AC" w:rsidRPr="00521FF6">
        <w:rPr>
          <w:rFonts w:ascii="Arial" w:hAnsi="Arial" w:cs="Arial"/>
          <w:bCs/>
        </w:rPr>
        <w:t>.</w:t>
      </w:r>
      <w:r w:rsidRPr="00521FF6">
        <w:rPr>
          <w:rFonts w:ascii="Arial" w:hAnsi="Arial" w:cs="Arial"/>
          <w:bCs/>
        </w:rPr>
        <w:t xml:space="preserve"> </w:t>
      </w:r>
      <w:r w:rsidR="001430AC" w:rsidRPr="00521FF6">
        <w:rPr>
          <w:rFonts w:ascii="Arial" w:hAnsi="Arial" w:cs="Arial"/>
          <w:bCs/>
        </w:rPr>
        <w:t>2011;</w:t>
      </w:r>
      <w:r w:rsidRPr="00521FF6">
        <w:rPr>
          <w:rFonts w:ascii="Arial" w:hAnsi="Arial" w:cs="Arial"/>
          <w:bCs/>
        </w:rPr>
        <w:t>17</w:t>
      </w:r>
      <w:r w:rsidR="001430AC" w:rsidRPr="00521FF6">
        <w:rPr>
          <w:rFonts w:ascii="Arial" w:hAnsi="Arial" w:cs="Arial"/>
          <w:bCs/>
        </w:rPr>
        <w:t>:</w:t>
      </w:r>
      <w:r w:rsidRPr="00521FF6">
        <w:rPr>
          <w:rFonts w:ascii="Arial" w:hAnsi="Arial" w:cs="Arial"/>
          <w:bCs/>
        </w:rPr>
        <w:t>3-16. DOI: 10.1144/1354-079310-009</w:t>
      </w:r>
    </w:p>
    <w:p w14:paraId="1918CB72" w14:textId="77777777" w:rsidR="000108A0" w:rsidRPr="00521FF6" w:rsidRDefault="00A2547F" w:rsidP="00A2547F">
      <w:pPr>
        <w:pStyle w:val="ListParagraph"/>
        <w:numPr>
          <w:ilvl w:val="0"/>
          <w:numId w:val="35"/>
        </w:numPr>
        <w:spacing w:after="0" w:line="240" w:lineRule="auto"/>
        <w:ind w:left="360"/>
        <w:contextualSpacing w:val="0"/>
        <w:rPr>
          <w:rFonts w:ascii="Arial" w:hAnsi="Arial" w:cs="Arial"/>
          <w:bCs/>
        </w:rPr>
      </w:pPr>
      <w:proofErr w:type="spellStart"/>
      <w:r w:rsidRPr="00521FF6">
        <w:rPr>
          <w:rFonts w:ascii="Arial" w:hAnsi="Arial" w:cs="Arial"/>
        </w:rPr>
        <w:t>Pranter</w:t>
      </w:r>
      <w:proofErr w:type="spellEnd"/>
      <w:r w:rsidRPr="00521FF6">
        <w:rPr>
          <w:rFonts w:ascii="Arial" w:hAnsi="Arial" w:cs="Arial"/>
        </w:rPr>
        <w:t xml:space="preserve"> MJ, Hewlett AC, Cole RD, Wang H, Gilman J. Fluvial architecture and connectivity of the Williams Fork Formation: use of outcrop analogues for stratigraphic characterization and reservoir modeling</w:t>
      </w:r>
      <w:r w:rsidR="001430AC" w:rsidRPr="00521FF6">
        <w:rPr>
          <w:rFonts w:ascii="Arial" w:hAnsi="Arial" w:cs="Arial"/>
        </w:rPr>
        <w:t>. I</w:t>
      </w:r>
      <w:r w:rsidRPr="00521FF6">
        <w:rPr>
          <w:rFonts w:ascii="Arial" w:hAnsi="Arial" w:cs="Arial"/>
        </w:rPr>
        <w:t xml:space="preserve">n: </w:t>
      </w:r>
      <w:proofErr w:type="spellStart"/>
      <w:r w:rsidRPr="00521FF6">
        <w:rPr>
          <w:rFonts w:ascii="Arial" w:hAnsi="Arial" w:cs="Arial"/>
        </w:rPr>
        <w:t>Martinius</w:t>
      </w:r>
      <w:proofErr w:type="spellEnd"/>
      <w:r w:rsidRPr="00521FF6">
        <w:rPr>
          <w:rFonts w:ascii="Arial" w:hAnsi="Arial" w:cs="Arial"/>
        </w:rPr>
        <w:t xml:space="preserve"> AW</w:t>
      </w:r>
      <w:r w:rsidR="001430AC" w:rsidRPr="00521FF6">
        <w:rPr>
          <w:rFonts w:ascii="Arial" w:hAnsi="Arial" w:cs="Arial"/>
        </w:rPr>
        <w:t>, Howell</w:t>
      </w:r>
      <w:r w:rsidRPr="00521FF6">
        <w:rPr>
          <w:rFonts w:ascii="Arial" w:hAnsi="Arial" w:cs="Arial"/>
        </w:rPr>
        <w:t xml:space="preserve"> JA</w:t>
      </w:r>
      <w:r w:rsidR="001430AC" w:rsidRPr="00521FF6">
        <w:rPr>
          <w:rFonts w:ascii="Arial" w:hAnsi="Arial" w:cs="Arial"/>
        </w:rPr>
        <w:t>, Good</w:t>
      </w:r>
      <w:r w:rsidRPr="00521FF6">
        <w:rPr>
          <w:rFonts w:ascii="Arial" w:hAnsi="Arial" w:cs="Arial"/>
        </w:rPr>
        <w:t xml:space="preserve"> TR</w:t>
      </w:r>
      <w:r w:rsidR="001430AC" w:rsidRPr="00521FF6">
        <w:rPr>
          <w:rFonts w:ascii="Arial" w:hAnsi="Arial" w:cs="Arial"/>
        </w:rPr>
        <w:t>, editors.</w:t>
      </w:r>
      <w:r w:rsidRPr="00521FF6">
        <w:rPr>
          <w:rFonts w:ascii="Arial" w:hAnsi="Arial" w:cs="Arial"/>
        </w:rPr>
        <w:t xml:space="preserve"> Sediment-Body Geometry and Heterogeneity: Analogue Studies for Modeling the Subsurface. </w:t>
      </w:r>
      <w:r w:rsidR="000108A0" w:rsidRPr="00521FF6">
        <w:rPr>
          <w:rFonts w:ascii="Arial" w:hAnsi="Arial" w:cs="Arial"/>
        </w:rPr>
        <w:t xml:space="preserve">Special Publication 387. London: </w:t>
      </w:r>
      <w:r w:rsidRPr="00521FF6">
        <w:rPr>
          <w:rFonts w:ascii="Arial" w:hAnsi="Arial" w:cs="Arial"/>
        </w:rPr>
        <w:t>Geological Society</w:t>
      </w:r>
      <w:r w:rsidR="000108A0" w:rsidRPr="00521FF6">
        <w:rPr>
          <w:rFonts w:ascii="Arial" w:hAnsi="Arial" w:cs="Arial"/>
        </w:rPr>
        <w:t>.</w:t>
      </w:r>
      <w:r w:rsidRPr="00521FF6">
        <w:rPr>
          <w:rFonts w:ascii="Arial" w:hAnsi="Arial" w:cs="Arial"/>
        </w:rPr>
        <w:t xml:space="preserve"> </w:t>
      </w:r>
      <w:r w:rsidR="000108A0" w:rsidRPr="00521FF6">
        <w:rPr>
          <w:rFonts w:ascii="Arial" w:hAnsi="Arial" w:cs="Arial"/>
        </w:rPr>
        <w:t>2014;</w:t>
      </w:r>
      <w:r w:rsidRPr="00521FF6">
        <w:rPr>
          <w:rFonts w:ascii="Arial" w:hAnsi="Arial" w:cs="Arial"/>
        </w:rPr>
        <w:t xml:space="preserve">57-83. </w:t>
      </w:r>
    </w:p>
    <w:p w14:paraId="57827BF0" w14:textId="67418A23" w:rsidR="00A2547F" w:rsidRPr="00521FF6" w:rsidRDefault="00A2547F" w:rsidP="000108A0">
      <w:pPr>
        <w:pStyle w:val="ListParagraph"/>
        <w:spacing w:after="0" w:line="240" w:lineRule="auto"/>
        <w:ind w:left="360"/>
        <w:contextualSpacing w:val="0"/>
        <w:rPr>
          <w:rFonts w:ascii="Arial" w:hAnsi="Arial" w:cs="Arial"/>
          <w:bCs/>
        </w:rPr>
      </w:pPr>
      <w:r w:rsidRPr="00521FF6">
        <w:rPr>
          <w:rFonts w:ascii="Arial" w:hAnsi="Arial" w:cs="Arial"/>
        </w:rPr>
        <w:t>DOI: 10.1144/SP387.1</w:t>
      </w:r>
    </w:p>
    <w:p w14:paraId="43D99C0D" w14:textId="6B177B75"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r w:rsidRPr="00521FF6">
        <w:rPr>
          <w:rFonts w:ascii="Arial" w:hAnsi="Arial" w:cs="Arial"/>
          <w:bCs/>
        </w:rPr>
        <w:t xml:space="preserve">Bowman </w:t>
      </w:r>
      <w:r w:rsidRPr="00521FF6">
        <w:rPr>
          <w:rFonts w:ascii="Arial" w:hAnsi="Arial" w:cs="Arial"/>
        </w:rPr>
        <w:t>MBJ, Smyth HR</w:t>
      </w:r>
      <w:r w:rsidRPr="00521FF6">
        <w:rPr>
          <w:rFonts w:ascii="Arial" w:hAnsi="Arial" w:cs="Arial"/>
          <w:bCs/>
        </w:rPr>
        <w:t>. Reducing uncertainty and risk through field-based studies</w:t>
      </w:r>
      <w:r w:rsidR="000108A0" w:rsidRPr="00521FF6">
        <w:rPr>
          <w:rFonts w:ascii="Arial" w:hAnsi="Arial" w:cs="Arial"/>
          <w:bCs/>
        </w:rPr>
        <w:t>. In</w:t>
      </w:r>
      <w:r w:rsidRPr="00521FF6">
        <w:rPr>
          <w:rFonts w:ascii="Arial" w:hAnsi="Arial" w:cs="Arial"/>
          <w:bCs/>
        </w:rPr>
        <w:t xml:space="preserve">: </w:t>
      </w:r>
      <w:r w:rsidRPr="00521FF6">
        <w:rPr>
          <w:rFonts w:ascii="Arial" w:hAnsi="Arial" w:cs="Arial"/>
        </w:rPr>
        <w:t xml:space="preserve">Bowman M, Smyth HR, Good TR, </w:t>
      </w:r>
      <w:proofErr w:type="spellStart"/>
      <w:r w:rsidRPr="00521FF6">
        <w:rPr>
          <w:rFonts w:ascii="Arial" w:hAnsi="Arial" w:cs="Arial"/>
        </w:rPr>
        <w:t>Passey</w:t>
      </w:r>
      <w:proofErr w:type="spellEnd"/>
      <w:r w:rsidRPr="00521FF6">
        <w:rPr>
          <w:rFonts w:ascii="Arial" w:hAnsi="Arial" w:cs="Arial"/>
        </w:rPr>
        <w:t xml:space="preserve"> SR, Hirst JPP, Jordan CJ</w:t>
      </w:r>
      <w:r w:rsidR="000108A0" w:rsidRPr="00521FF6">
        <w:rPr>
          <w:rFonts w:ascii="Arial" w:hAnsi="Arial" w:cs="Arial"/>
        </w:rPr>
        <w:t>, editors.</w:t>
      </w:r>
      <w:r w:rsidRPr="00521FF6">
        <w:rPr>
          <w:rFonts w:ascii="Arial" w:hAnsi="Arial" w:cs="Arial"/>
        </w:rPr>
        <w:t xml:space="preserve"> The Value of Outcrop Studies in Reducing Subsurface Uncertainty and Risk in Hydrocarbon Exploration and Production. </w:t>
      </w:r>
      <w:r w:rsidR="005A0F68" w:rsidRPr="00521FF6">
        <w:rPr>
          <w:rFonts w:ascii="Arial" w:hAnsi="Arial" w:cs="Arial"/>
        </w:rPr>
        <w:t xml:space="preserve">Special Publication 436. London: </w:t>
      </w:r>
      <w:r w:rsidRPr="00521FF6">
        <w:rPr>
          <w:rFonts w:ascii="Arial" w:hAnsi="Arial" w:cs="Arial"/>
        </w:rPr>
        <w:t>Geological Society</w:t>
      </w:r>
      <w:r w:rsidR="005A0F68" w:rsidRPr="00521FF6">
        <w:rPr>
          <w:rFonts w:ascii="Arial" w:hAnsi="Arial" w:cs="Arial"/>
        </w:rPr>
        <w:t>.</w:t>
      </w:r>
      <w:r w:rsidRPr="00521FF6">
        <w:rPr>
          <w:rFonts w:ascii="Arial" w:hAnsi="Arial" w:cs="Arial"/>
        </w:rPr>
        <w:t xml:space="preserve"> </w:t>
      </w:r>
      <w:r w:rsidR="000108A0" w:rsidRPr="00521FF6">
        <w:rPr>
          <w:rFonts w:ascii="Arial" w:hAnsi="Arial" w:cs="Arial"/>
          <w:bCs/>
        </w:rPr>
        <w:t>2016;</w:t>
      </w:r>
      <w:r w:rsidRPr="00521FF6">
        <w:rPr>
          <w:rFonts w:ascii="Arial" w:hAnsi="Arial" w:cs="Arial"/>
        </w:rPr>
        <w:t xml:space="preserve">1-8. </w:t>
      </w:r>
      <w:r w:rsidRPr="00521FF6">
        <w:rPr>
          <w:rFonts w:ascii="Arial" w:hAnsi="Arial" w:cs="Arial"/>
          <w:bCs/>
        </w:rPr>
        <w:t xml:space="preserve">DOI: </w:t>
      </w:r>
      <w:r w:rsidRPr="00521FF6">
        <w:rPr>
          <w:rFonts w:ascii="Arial" w:hAnsi="Arial" w:cs="Arial"/>
        </w:rPr>
        <w:t>10.1144/SP436.13</w:t>
      </w:r>
    </w:p>
    <w:p w14:paraId="0E446DDA" w14:textId="0E9B15C1" w:rsidR="00A2547F" w:rsidRPr="00521FF6" w:rsidRDefault="00A2547F" w:rsidP="00A2547F">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bCs/>
        </w:rPr>
        <w:t xml:space="preserve">Newell AJ, </w:t>
      </w:r>
      <w:proofErr w:type="spellStart"/>
      <w:r w:rsidRPr="00521FF6">
        <w:rPr>
          <w:rFonts w:ascii="Arial" w:hAnsi="Arial" w:cs="Arial"/>
          <w:bCs/>
        </w:rPr>
        <w:t>Shariatipour</w:t>
      </w:r>
      <w:proofErr w:type="spellEnd"/>
      <w:r w:rsidRPr="00521FF6">
        <w:rPr>
          <w:rFonts w:ascii="Arial" w:hAnsi="Arial" w:cs="Arial"/>
          <w:bCs/>
        </w:rPr>
        <w:t xml:space="preserve"> SM. </w:t>
      </w:r>
      <w:r w:rsidRPr="00521FF6">
        <w:rPr>
          <w:rFonts w:ascii="Arial" w:hAnsi="Arial" w:cs="Arial"/>
        </w:rPr>
        <w:t>Linking outcrop analogue with flow simulation to reduce uncertainty in sub-surface carbon capture and storage: an example from the Sherwood Sandstone Group of the Wessex Basin, UK</w:t>
      </w:r>
      <w:r w:rsidR="00E725A3" w:rsidRPr="00521FF6">
        <w:rPr>
          <w:rFonts w:ascii="Arial" w:hAnsi="Arial" w:cs="Arial"/>
        </w:rPr>
        <w:t>. I</w:t>
      </w:r>
      <w:r w:rsidRPr="00521FF6">
        <w:rPr>
          <w:rFonts w:ascii="Arial" w:hAnsi="Arial" w:cs="Arial"/>
          <w:bCs/>
        </w:rPr>
        <w:t xml:space="preserve">n: </w:t>
      </w:r>
      <w:r w:rsidRPr="00521FF6">
        <w:rPr>
          <w:rFonts w:ascii="Arial" w:hAnsi="Arial" w:cs="Arial"/>
        </w:rPr>
        <w:t xml:space="preserve">Bowman M, Smyth HR, Good TR, </w:t>
      </w:r>
      <w:proofErr w:type="spellStart"/>
      <w:r w:rsidRPr="00521FF6">
        <w:rPr>
          <w:rFonts w:ascii="Arial" w:hAnsi="Arial" w:cs="Arial"/>
        </w:rPr>
        <w:t>Passey</w:t>
      </w:r>
      <w:proofErr w:type="spellEnd"/>
      <w:r w:rsidRPr="00521FF6">
        <w:rPr>
          <w:rFonts w:ascii="Arial" w:hAnsi="Arial" w:cs="Arial"/>
        </w:rPr>
        <w:t xml:space="preserve"> SR, Hirst JPP, Jordan CJ</w:t>
      </w:r>
      <w:r w:rsidR="00E725A3" w:rsidRPr="00521FF6">
        <w:rPr>
          <w:rFonts w:ascii="Arial" w:hAnsi="Arial" w:cs="Arial"/>
        </w:rPr>
        <w:t>, editors.</w:t>
      </w:r>
      <w:r w:rsidRPr="00521FF6">
        <w:rPr>
          <w:rFonts w:ascii="Arial" w:hAnsi="Arial" w:cs="Arial"/>
        </w:rPr>
        <w:t xml:space="preserve"> The Value of Outcrop Studies in Reducing Subsurface Uncertainty and Risk in Hydrocarbon Exploration and Production. </w:t>
      </w:r>
      <w:r w:rsidR="00E725A3" w:rsidRPr="00521FF6">
        <w:rPr>
          <w:rFonts w:ascii="Arial" w:hAnsi="Arial" w:cs="Arial"/>
        </w:rPr>
        <w:t>Special Publications 436</w:t>
      </w:r>
      <w:r w:rsidR="00DC100B" w:rsidRPr="00521FF6">
        <w:rPr>
          <w:rFonts w:ascii="Arial" w:hAnsi="Arial" w:cs="Arial"/>
        </w:rPr>
        <w:t xml:space="preserve">. London: </w:t>
      </w:r>
      <w:r w:rsidRPr="00521FF6">
        <w:rPr>
          <w:rFonts w:ascii="Arial" w:hAnsi="Arial" w:cs="Arial"/>
        </w:rPr>
        <w:t>Geological Society</w:t>
      </w:r>
      <w:r w:rsidR="00DC100B" w:rsidRPr="00521FF6">
        <w:rPr>
          <w:rFonts w:ascii="Arial" w:hAnsi="Arial" w:cs="Arial"/>
        </w:rPr>
        <w:t>.</w:t>
      </w:r>
      <w:r w:rsidRPr="00521FF6">
        <w:rPr>
          <w:rFonts w:ascii="Arial" w:hAnsi="Arial" w:cs="Arial"/>
        </w:rPr>
        <w:t xml:space="preserve"> </w:t>
      </w:r>
      <w:r w:rsidR="00E725A3" w:rsidRPr="00521FF6">
        <w:rPr>
          <w:rFonts w:ascii="Arial" w:hAnsi="Arial" w:cs="Arial"/>
          <w:bCs/>
        </w:rPr>
        <w:t>2016;</w:t>
      </w:r>
      <w:r w:rsidRPr="00521FF6">
        <w:rPr>
          <w:rFonts w:ascii="Arial" w:hAnsi="Arial" w:cs="Arial"/>
        </w:rPr>
        <w:t>231-246. DOI: 10.1144/SP436.2</w:t>
      </w:r>
    </w:p>
    <w:p w14:paraId="7236F07A" w14:textId="3F788CFB"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proofErr w:type="spellStart"/>
      <w:r w:rsidRPr="00521FF6">
        <w:rPr>
          <w:rFonts w:ascii="Arial" w:hAnsi="Arial" w:cs="Arial"/>
          <w:bCs/>
        </w:rPr>
        <w:t>Aghaei</w:t>
      </w:r>
      <w:proofErr w:type="spellEnd"/>
      <w:r w:rsidRPr="00521FF6">
        <w:rPr>
          <w:rFonts w:ascii="Arial" w:hAnsi="Arial" w:cs="Arial"/>
          <w:bCs/>
        </w:rPr>
        <w:t xml:space="preserve"> H, </w:t>
      </w:r>
      <w:proofErr w:type="spellStart"/>
      <w:r w:rsidRPr="00521FF6">
        <w:rPr>
          <w:rFonts w:ascii="Arial" w:hAnsi="Arial" w:cs="Arial"/>
          <w:bCs/>
        </w:rPr>
        <w:t>Colombera</w:t>
      </w:r>
      <w:proofErr w:type="spellEnd"/>
      <w:r w:rsidRPr="00521FF6">
        <w:rPr>
          <w:rFonts w:ascii="Arial" w:hAnsi="Arial" w:cs="Arial"/>
          <w:bCs/>
        </w:rPr>
        <w:t xml:space="preserve"> L, Yan N, </w:t>
      </w:r>
      <w:proofErr w:type="spellStart"/>
      <w:r w:rsidRPr="00521FF6">
        <w:rPr>
          <w:rFonts w:ascii="Arial" w:hAnsi="Arial" w:cs="Arial"/>
          <w:bCs/>
        </w:rPr>
        <w:t>Mountney</w:t>
      </w:r>
      <w:proofErr w:type="spellEnd"/>
      <w:r w:rsidRPr="00521FF6">
        <w:rPr>
          <w:rFonts w:ascii="Arial" w:hAnsi="Arial" w:cs="Arial"/>
          <w:bCs/>
        </w:rPr>
        <w:t xml:space="preserve"> NP, </w:t>
      </w:r>
      <w:proofErr w:type="spellStart"/>
      <w:r w:rsidRPr="00521FF6">
        <w:rPr>
          <w:rFonts w:ascii="Arial" w:hAnsi="Arial" w:cs="Arial"/>
          <w:bCs/>
        </w:rPr>
        <w:t>Bernagozzi</w:t>
      </w:r>
      <w:proofErr w:type="spellEnd"/>
      <w:r w:rsidRPr="00521FF6">
        <w:rPr>
          <w:rFonts w:ascii="Arial" w:hAnsi="Arial" w:cs="Arial"/>
          <w:bCs/>
        </w:rPr>
        <w:t xml:space="preserve"> G, Di Giulio A. Impact of fluvial meander-belt sedimentary heterogeneity on the efficiency of low-enthalpy geothermal doublets: heat-transport simulation of forward stratigraphic models. </w:t>
      </w:r>
      <w:proofErr w:type="spellStart"/>
      <w:r w:rsidRPr="00521FF6">
        <w:rPr>
          <w:rFonts w:ascii="Arial" w:hAnsi="Arial" w:cs="Arial"/>
          <w:bCs/>
        </w:rPr>
        <w:t>Geoenergy</w:t>
      </w:r>
      <w:proofErr w:type="spellEnd"/>
      <w:r w:rsidR="006947CE" w:rsidRPr="00521FF6">
        <w:rPr>
          <w:rFonts w:ascii="Arial" w:hAnsi="Arial" w:cs="Arial"/>
          <w:bCs/>
        </w:rPr>
        <w:t>. 2024;</w:t>
      </w:r>
      <w:r w:rsidRPr="00521FF6">
        <w:rPr>
          <w:rFonts w:ascii="Arial" w:hAnsi="Arial" w:cs="Arial"/>
          <w:bCs/>
        </w:rPr>
        <w:t>2</w:t>
      </w:r>
      <w:r w:rsidR="00900835" w:rsidRPr="00521FF6">
        <w:rPr>
          <w:rFonts w:ascii="Arial" w:hAnsi="Arial" w:cs="Arial"/>
          <w:bCs/>
        </w:rPr>
        <w:t>:</w:t>
      </w:r>
      <w:r w:rsidRPr="00521FF6">
        <w:rPr>
          <w:rFonts w:ascii="Arial" w:hAnsi="Arial" w:cs="Arial"/>
          <w:bCs/>
        </w:rPr>
        <w:t>16</w:t>
      </w:r>
      <w:r w:rsidR="00900835" w:rsidRPr="00521FF6">
        <w:rPr>
          <w:rFonts w:ascii="Arial" w:hAnsi="Arial" w:cs="Arial"/>
          <w:bCs/>
        </w:rPr>
        <w:t xml:space="preserve"> p. </w:t>
      </w:r>
      <w:r w:rsidRPr="00521FF6">
        <w:rPr>
          <w:rFonts w:ascii="Arial" w:hAnsi="Arial" w:cs="Arial"/>
          <w:bCs/>
        </w:rPr>
        <w:t>DOI: 10.1144/geoenergy2024-024</w:t>
      </w:r>
    </w:p>
    <w:p w14:paraId="40B45F92" w14:textId="16BE2A59" w:rsidR="00A2547F" w:rsidRPr="00521FF6" w:rsidRDefault="00A2547F" w:rsidP="00A2547F">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Nwajide</w:t>
      </w:r>
      <w:proofErr w:type="spellEnd"/>
      <w:r w:rsidRPr="00521FF6">
        <w:rPr>
          <w:rFonts w:ascii="Arial" w:hAnsi="Arial" w:cs="Arial"/>
        </w:rPr>
        <w:t xml:space="preserve"> CS, </w:t>
      </w:r>
      <w:proofErr w:type="spellStart"/>
      <w:r w:rsidRPr="00521FF6">
        <w:rPr>
          <w:rFonts w:ascii="Arial" w:hAnsi="Arial" w:cs="Arial"/>
        </w:rPr>
        <w:t>Reijers</w:t>
      </w:r>
      <w:proofErr w:type="spellEnd"/>
      <w:r w:rsidRPr="00521FF6">
        <w:rPr>
          <w:rFonts w:ascii="Arial" w:hAnsi="Arial" w:cs="Arial"/>
        </w:rPr>
        <w:t xml:space="preserve"> TJA. Sequence architecture in outcrops: examples from the Anambra Basin, Nigeria. Nigerian Association of Petroleum </w:t>
      </w:r>
      <w:proofErr w:type="spellStart"/>
      <w:r w:rsidRPr="00521FF6">
        <w:rPr>
          <w:rFonts w:ascii="Arial" w:hAnsi="Arial" w:cs="Arial"/>
        </w:rPr>
        <w:t>Explorationists</w:t>
      </w:r>
      <w:proofErr w:type="spellEnd"/>
      <w:r w:rsidRPr="00521FF6">
        <w:rPr>
          <w:rFonts w:ascii="Arial" w:hAnsi="Arial" w:cs="Arial"/>
        </w:rPr>
        <w:t xml:space="preserve"> Bulletin</w:t>
      </w:r>
      <w:r w:rsidR="006947CE" w:rsidRPr="00521FF6">
        <w:rPr>
          <w:rFonts w:ascii="Arial" w:hAnsi="Arial" w:cs="Arial"/>
        </w:rPr>
        <w:t>. 1996;</w:t>
      </w:r>
      <w:r w:rsidRPr="00521FF6">
        <w:rPr>
          <w:rFonts w:ascii="Arial" w:hAnsi="Arial" w:cs="Arial"/>
        </w:rPr>
        <w:t>11</w:t>
      </w:r>
      <w:r w:rsidR="006947CE" w:rsidRPr="00521FF6">
        <w:rPr>
          <w:rFonts w:ascii="Arial" w:hAnsi="Arial" w:cs="Arial"/>
        </w:rPr>
        <w:t>:</w:t>
      </w:r>
      <w:r w:rsidRPr="00521FF6">
        <w:rPr>
          <w:rFonts w:ascii="Arial" w:hAnsi="Arial" w:cs="Arial"/>
        </w:rPr>
        <w:t>23</w:t>
      </w:r>
      <w:r w:rsidR="006947CE" w:rsidRPr="00521FF6">
        <w:rPr>
          <w:rFonts w:ascii="Arial" w:hAnsi="Arial" w:cs="Arial"/>
        </w:rPr>
        <w:t>-</w:t>
      </w:r>
      <w:r w:rsidRPr="00521FF6">
        <w:rPr>
          <w:rFonts w:ascii="Arial" w:hAnsi="Arial" w:cs="Arial"/>
        </w:rPr>
        <w:t>33.</w:t>
      </w:r>
    </w:p>
    <w:p w14:paraId="62C34991" w14:textId="14FA5BEC"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proofErr w:type="spellStart"/>
      <w:r w:rsidRPr="00521FF6">
        <w:rPr>
          <w:rFonts w:ascii="Arial" w:hAnsi="Arial" w:cs="Arial"/>
          <w:bCs/>
        </w:rPr>
        <w:t>Omoniyi</w:t>
      </w:r>
      <w:proofErr w:type="spellEnd"/>
      <w:r w:rsidRPr="00521FF6">
        <w:rPr>
          <w:rFonts w:ascii="Arial" w:hAnsi="Arial" w:cs="Arial"/>
          <w:bCs/>
        </w:rPr>
        <w:t xml:space="preserve"> BA</w:t>
      </w:r>
      <w:r w:rsidR="00900835" w:rsidRPr="00521FF6">
        <w:rPr>
          <w:rFonts w:ascii="Arial" w:hAnsi="Arial" w:cs="Arial"/>
          <w:bCs/>
        </w:rPr>
        <w:t>.</w:t>
      </w:r>
      <w:r w:rsidRPr="00521FF6">
        <w:rPr>
          <w:rFonts w:ascii="Arial" w:hAnsi="Arial" w:cs="Arial"/>
          <w:bCs/>
        </w:rPr>
        <w:t xml:space="preserve"> Lithofacies analysis of </w:t>
      </w:r>
      <w:proofErr w:type="spellStart"/>
      <w:r w:rsidRPr="00521FF6">
        <w:rPr>
          <w:rFonts w:ascii="Arial" w:hAnsi="Arial" w:cs="Arial"/>
          <w:bCs/>
        </w:rPr>
        <w:t>multistorey</w:t>
      </w:r>
      <w:proofErr w:type="spellEnd"/>
      <w:r w:rsidRPr="00521FF6">
        <w:rPr>
          <w:rFonts w:ascii="Arial" w:hAnsi="Arial" w:cs="Arial"/>
          <w:bCs/>
        </w:rPr>
        <w:t xml:space="preserve"> </w:t>
      </w:r>
      <w:proofErr w:type="spellStart"/>
      <w:r w:rsidRPr="00521FF6">
        <w:rPr>
          <w:rFonts w:ascii="Arial" w:hAnsi="Arial" w:cs="Arial"/>
          <w:bCs/>
        </w:rPr>
        <w:t>braidplain</w:t>
      </w:r>
      <w:proofErr w:type="spellEnd"/>
      <w:r w:rsidRPr="00521FF6">
        <w:rPr>
          <w:rFonts w:ascii="Arial" w:hAnsi="Arial" w:cs="Arial"/>
          <w:bCs/>
        </w:rPr>
        <w:t xml:space="preserve"> sandstone, Lokoja-</w:t>
      </w:r>
      <w:proofErr w:type="spellStart"/>
      <w:r w:rsidRPr="00521FF6">
        <w:rPr>
          <w:rFonts w:ascii="Arial" w:hAnsi="Arial" w:cs="Arial"/>
          <w:bCs/>
        </w:rPr>
        <w:t>Bassange</w:t>
      </w:r>
      <w:proofErr w:type="spellEnd"/>
      <w:r w:rsidRPr="00521FF6">
        <w:rPr>
          <w:rFonts w:ascii="Arial" w:hAnsi="Arial" w:cs="Arial"/>
          <w:bCs/>
        </w:rPr>
        <w:t xml:space="preserve"> Formation, Benin flank of Anambra Basin, Nigeria</w:t>
      </w:r>
      <w:r w:rsidR="00900835" w:rsidRPr="00521FF6">
        <w:rPr>
          <w:rFonts w:ascii="Arial" w:hAnsi="Arial" w:cs="Arial"/>
          <w:bCs/>
        </w:rPr>
        <w:t xml:space="preserve">. </w:t>
      </w:r>
      <w:r w:rsidRPr="00521FF6">
        <w:rPr>
          <w:rFonts w:ascii="Arial" w:hAnsi="Arial" w:cs="Arial"/>
          <w:bCs/>
        </w:rPr>
        <w:t>Geography, Environment and Earth Science International</w:t>
      </w:r>
      <w:r w:rsidR="00900835" w:rsidRPr="00521FF6">
        <w:rPr>
          <w:rFonts w:ascii="Arial" w:hAnsi="Arial" w:cs="Arial"/>
          <w:bCs/>
        </w:rPr>
        <w:t>. 2003;</w:t>
      </w:r>
      <w:r w:rsidRPr="00521FF6">
        <w:rPr>
          <w:rFonts w:ascii="Arial" w:hAnsi="Arial" w:cs="Arial"/>
          <w:bCs/>
        </w:rPr>
        <w:t xml:space="preserve"> 27(4)</w:t>
      </w:r>
      <w:r w:rsidR="00900835" w:rsidRPr="00521FF6">
        <w:rPr>
          <w:rFonts w:ascii="Arial" w:hAnsi="Arial" w:cs="Arial"/>
          <w:bCs/>
        </w:rPr>
        <w:t>:</w:t>
      </w:r>
      <w:r w:rsidRPr="00521FF6">
        <w:rPr>
          <w:rFonts w:ascii="Arial" w:hAnsi="Arial" w:cs="Arial"/>
          <w:bCs/>
        </w:rPr>
        <w:t>1-20. DOI: 10.9734/JGEESI/2023/v27i4676</w:t>
      </w:r>
    </w:p>
    <w:p w14:paraId="78EA1E3B" w14:textId="5F8A6C47" w:rsidR="00A2547F" w:rsidRPr="00521FF6" w:rsidRDefault="00A2547F" w:rsidP="00A2547F">
      <w:pPr>
        <w:pStyle w:val="ListParagraph"/>
        <w:numPr>
          <w:ilvl w:val="0"/>
          <w:numId w:val="35"/>
        </w:numPr>
        <w:spacing w:after="0" w:line="240" w:lineRule="auto"/>
        <w:ind w:left="360"/>
        <w:contextualSpacing w:val="0"/>
        <w:rPr>
          <w:rFonts w:ascii="Arial" w:hAnsi="Arial" w:cs="Arial"/>
          <w:bCs/>
        </w:rPr>
      </w:pPr>
      <w:r w:rsidRPr="00521FF6">
        <w:rPr>
          <w:rFonts w:ascii="Arial" w:hAnsi="Arial" w:cs="Arial"/>
        </w:rPr>
        <w:t>Wright JB. Review of the origin and evolution of the Benue Trough in Nigeria</w:t>
      </w:r>
      <w:r w:rsidR="00900835" w:rsidRPr="00521FF6">
        <w:rPr>
          <w:rFonts w:ascii="Arial" w:hAnsi="Arial" w:cs="Arial"/>
        </w:rPr>
        <w:t>.</w:t>
      </w:r>
      <w:r w:rsidRPr="00521FF6">
        <w:rPr>
          <w:rFonts w:ascii="Arial" w:hAnsi="Arial" w:cs="Arial"/>
        </w:rPr>
        <w:t xml:space="preserve"> </w:t>
      </w:r>
      <w:r w:rsidRPr="00521FF6">
        <w:rPr>
          <w:rFonts w:ascii="Arial" w:hAnsi="Arial" w:cs="Arial"/>
          <w:bCs/>
        </w:rPr>
        <w:t>Earth Evolution Sciences</w:t>
      </w:r>
      <w:r w:rsidR="00900835" w:rsidRPr="00521FF6">
        <w:rPr>
          <w:rFonts w:ascii="Arial" w:hAnsi="Arial" w:cs="Arial"/>
          <w:bCs/>
        </w:rPr>
        <w:t xml:space="preserve">. </w:t>
      </w:r>
      <w:r w:rsidR="00900835" w:rsidRPr="00521FF6">
        <w:rPr>
          <w:rFonts w:ascii="Arial" w:hAnsi="Arial" w:cs="Arial"/>
        </w:rPr>
        <w:t>1981;</w:t>
      </w:r>
      <w:r w:rsidRPr="00521FF6">
        <w:rPr>
          <w:rFonts w:ascii="Arial" w:hAnsi="Arial" w:cs="Arial"/>
          <w:bCs/>
        </w:rPr>
        <w:t>1(2)</w:t>
      </w:r>
      <w:r w:rsidR="00900835" w:rsidRPr="00521FF6">
        <w:rPr>
          <w:rFonts w:ascii="Arial" w:hAnsi="Arial" w:cs="Arial"/>
          <w:bCs/>
        </w:rPr>
        <w:t>:</w:t>
      </w:r>
      <w:r w:rsidRPr="00521FF6">
        <w:rPr>
          <w:rFonts w:ascii="Arial" w:hAnsi="Arial" w:cs="Arial"/>
          <w:bCs/>
        </w:rPr>
        <w:t>98-103.</w:t>
      </w:r>
    </w:p>
    <w:p w14:paraId="4896C67A" w14:textId="6FA77CC5" w:rsidR="00A2547F" w:rsidRPr="00521FF6" w:rsidRDefault="00A2547F" w:rsidP="00A2547F">
      <w:pPr>
        <w:pStyle w:val="Default"/>
        <w:numPr>
          <w:ilvl w:val="0"/>
          <w:numId w:val="35"/>
        </w:numPr>
        <w:spacing w:after="0" w:line="240" w:lineRule="auto"/>
        <w:ind w:left="360"/>
        <w:rPr>
          <w:color w:val="auto"/>
          <w:sz w:val="22"/>
          <w:szCs w:val="22"/>
        </w:rPr>
      </w:pPr>
      <w:proofErr w:type="spellStart"/>
      <w:r w:rsidRPr="00521FF6">
        <w:rPr>
          <w:color w:val="auto"/>
          <w:sz w:val="22"/>
          <w:szCs w:val="22"/>
        </w:rPr>
        <w:t>Offodile</w:t>
      </w:r>
      <w:proofErr w:type="spellEnd"/>
      <w:r w:rsidRPr="00521FF6">
        <w:rPr>
          <w:color w:val="auto"/>
          <w:sz w:val="22"/>
          <w:szCs w:val="22"/>
        </w:rPr>
        <w:t xml:space="preserve"> ME. A review of the geology of the Cretaceous of the Benue Valley</w:t>
      </w:r>
      <w:r w:rsidR="00FB59A0" w:rsidRPr="00521FF6">
        <w:rPr>
          <w:color w:val="auto"/>
          <w:sz w:val="22"/>
          <w:szCs w:val="22"/>
        </w:rPr>
        <w:t>. In:</w:t>
      </w:r>
      <w:r w:rsidRPr="00521FF6">
        <w:rPr>
          <w:color w:val="auto"/>
          <w:sz w:val="22"/>
          <w:szCs w:val="22"/>
        </w:rPr>
        <w:t xml:space="preserve"> </w:t>
      </w:r>
      <w:proofErr w:type="spellStart"/>
      <w:r w:rsidRPr="00521FF6">
        <w:rPr>
          <w:color w:val="auto"/>
          <w:sz w:val="22"/>
          <w:szCs w:val="22"/>
        </w:rPr>
        <w:t>Kogbe</w:t>
      </w:r>
      <w:proofErr w:type="spellEnd"/>
      <w:r w:rsidRPr="00521FF6">
        <w:rPr>
          <w:color w:val="auto"/>
          <w:sz w:val="22"/>
          <w:szCs w:val="22"/>
        </w:rPr>
        <w:t xml:space="preserve"> CA</w:t>
      </w:r>
      <w:r w:rsidR="00FB59A0" w:rsidRPr="00521FF6">
        <w:rPr>
          <w:color w:val="auto"/>
          <w:sz w:val="22"/>
          <w:szCs w:val="22"/>
        </w:rPr>
        <w:t>, editor.</w:t>
      </w:r>
      <w:r w:rsidRPr="00521FF6">
        <w:rPr>
          <w:color w:val="auto"/>
          <w:sz w:val="22"/>
          <w:szCs w:val="22"/>
        </w:rPr>
        <w:t xml:space="preserve"> Geology of Nigeria, </w:t>
      </w:r>
      <w:r w:rsidR="00FB59A0" w:rsidRPr="00521FF6">
        <w:rPr>
          <w:color w:val="auto"/>
          <w:sz w:val="22"/>
          <w:szCs w:val="22"/>
        </w:rPr>
        <w:t>S</w:t>
      </w:r>
      <w:r w:rsidRPr="00521FF6">
        <w:rPr>
          <w:color w:val="auto"/>
          <w:sz w:val="22"/>
          <w:szCs w:val="22"/>
        </w:rPr>
        <w:t xml:space="preserve">econd </w:t>
      </w:r>
      <w:r w:rsidR="00FB59A0" w:rsidRPr="00521FF6">
        <w:rPr>
          <w:color w:val="auto"/>
          <w:sz w:val="22"/>
          <w:szCs w:val="22"/>
        </w:rPr>
        <w:t>E</w:t>
      </w:r>
      <w:r w:rsidRPr="00521FF6">
        <w:rPr>
          <w:color w:val="auto"/>
          <w:sz w:val="22"/>
          <w:szCs w:val="22"/>
        </w:rPr>
        <w:t>d. Rock View (Nigeria) Ltd.</w:t>
      </w:r>
      <w:r w:rsidR="00157BFE" w:rsidRPr="00521FF6">
        <w:rPr>
          <w:color w:val="auto"/>
          <w:sz w:val="22"/>
          <w:szCs w:val="22"/>
        </w:rPr>
        <w:t xml:space="preserve"> 1989:</w:t>
      </w:r>
      <w:r w:rsidRPr="00521FF6">
        <w:rPr>
          <w:color w:val="auto"/>
          <w:sz w:val="22"/>
          <w:szCs w:val="22"/>
        </w:rPr>
        <w:t>365-376.</w:t>
      </w:r>
    </w:p>
    <w:p w14:paraId="5B4918B3" w14:textId="731F59FA" w:rsidR="00A2547F" w:rsidRDefault="00A2547F" w:rsidP="00A2547F">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Nigerian Geological Survey Agency. Geological and mineral resources map of Edo State, Nigeria.</w:t>
      </w:r>
      <w:r w:rsidR="00157BFE" w:rsidRPr="00521FF6">
        <w:rPr>
          <w:rFonts w:ascii="Arial" w:hAnsi="Arial" w:cs="Arial"/>
        </w:rPr>
        <w:t xml:space="preserve"> 2022.</w:t>
      </w:r>
    </w:p>
    <w:p w14:paraId="71D34173"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Kogbe</w:t>
      </w:r>
      <w:proofErr w:type="spellEnd"/>
      <w:r w:rsidRPr="00521FF6">
        <w:rPr>
          <w:rFonts w:ascii="Arial" w:hAnsi="Arial" w:cs="Arial"/>
        </w:rPr>
        <w:t xml:space="preserve"> CA. The Cretaceous and Paleogene sediments of southern Nigeria. In: </w:t>
      </w:r>
      <w:proofErr w:type="spellStart"/>
      <w:r w:rsidRPr="00521FF6">
        <w:rPr>
          <w:rFonts w:ascii="Arial" w:hAnsi="Arial" w:cs="Arial"/>
        </w:rPr>
        <w:t>Kogbe</w:t>
      </w:r>
      <w:proofErr w:type="spellEnd"/>
      <w:r w:rsidRPr="00521FF6">
        <w:rPr>
          <w:rFonts w:ascii="Arial" w:hAnsi="Arial" w:cs="Arial"/>
        </w:rPr>
        <w:t xml:space="preserve"> CA, editor. Geology of Nigeria, Second Ed. Rock View (Nigeria) Ltd. 1989:325-334.</w:t>
      </w:r>
    </w:p>
    <w:p w14:paraId="5082C054"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Benkhelil</w:t>
      </w:r>
      <w:proofErr w:type="spellEnd"/>
      <w:r w:rsidRPr="00521FF6">
        <w:rPr>
          <w:rFonts w:ascii="Arial" w:hAnsi="Arial" w:cs="Arial"/>
        </w:rPr>
        <w:t xml:space="preserve"> J. The origin and evolution of the Cretaceous Benue Trough (Nigeria). African Earth Sciences. 1989;8:251-282.</w:t>
      </w:r>
    </w:p>
    <w:p w14:paraId="4319318E"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lastRenderedPageBreak/>
        <w:t xml:space="preserve">Obi GC, </w:t>
      </w:r>
      <w:proofErr w:type="spellStart"/>
      <w:r w:rsidRPr="00521FF6">
        <w:rPr>
          <w:rFonts w:ascii="Arial" w:hAnsi="Arial" w:cs="Arial"/>
        </w:rPr>
        <w:t>Okogbue</w:t>
      </w:r>
      <w:proofErr w:type="spellEnd"/>
      <w:r w:rsidRPr="00521FF6">
        <w:rPr>
          <w:rFonts w:ascii="Arial" w:hAnsi="Arial" w:cs="Arial"/>
        </w:rPr>
        <w:t xml:space="preserve"> CO. Sedimentary response to tectonism in the Campanian-Maastrichtian succession, Anambra Basin, Southeastern Nigeria. Africa Earth Sciences. 2004;38:99-108.</w:t>
      </w:r>
    </w:p>
    <w:p w14:paraId="388EE2A9"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 xml:space="preserve">Abdullahi M, Kumar R. Basement and structure near the southwestern margin of the Lower Benue Trough between and including, the Anambra Basin and </w:t>
      </w:r>
      <w:proofErr w:type="spellStart"/>
      <w:r w:rsidRPr="00521FF6">
        <w:rPr>
          <w:rFonts w:ascii="Arial" w:hAnsi="Arial" w:cs="Arial"/>
        </w:rPr>
        <w:t>Afikpo</w:t>
      </w:r>
      <w:proofErr w:type="spellEnd"/>
      <w:r w:rsidRPr="00521FF6">
        <w:rPr>
          <w:rFonts w:ascii="Arial" w:hAnsi="Arial" w:cs="Arial"/>
        </w:rPr>
        <w:t xml:space="preserve"> Syncline, as derived from aeromagnetic and gravity data. Pure and Applied Geophysics. 2021:18 p. DOI: 10.1007/s00024-021-02801-3</w:t>
      </w:r>
    </w:p>
    <w:p w14:paraId="5C9A5192" w14:textId="77777777"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Burke KC, </w:t>
      </w:r>
      <w:proofErr w:type="spellStart"/>
      <w:r w:rsidRPr="00521FF6">
        <w:rPr>
          <w:rFonts w:ascii="Arial" w:hAnsi="Arial" w:cs="Arial"/>
        </w:rPr>
        <w:t>Dessauvagie</w:t>
      </w:r>
      <w:proofErr w:type="spellEnd"/>
      <w:r w:rsidRPr="00521FF6">
        <w:rPr>
          <w:rFonts w:ascii="Arial" w:hAnsi="Arial" w:cs="Arial"/>
        </w:rPr>
        <w:t xml:space="preserve"> TFJ, Whiteman AJ. Geological history of the Benue valley and adjacent areas. In: </w:t>
      </w:r>
      <w:proofErr w:type="spellStart"/>
      <w:r w:rsidRPr="00521FF6">
        <w:rPr>
          <w:rFonts w:ascii="Arial" w:hAnsi="Arial" w:cs="Arial"/>
        </w:rPr>
        <w:t>Dessauvagie</w:t>
      </w:r>
      <w:proofErr w:type="spellEnd"/>
      <w:r w:rsidRPr="00521FF6">
        <w:rPr>
          <w:rFonts w:ascii="Arial" w:hAnsi="Arial" w:cs="Arial"/>
        </w:rPr>
        <w:t xml:space="preserve"> TFJ, Whiteman AJ, editors. African Geology. University of Ibadan Press, Ibadan. 1972;187-218.</w:t>
      </w:r>
    </w:p>
    <w:p w14:paraId="273848A0"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 xml:space="preserve">Murat RC. Stratigraphy and paleogeography of the Cretaceous and Lower Tertiary in southern Nigeria. In: </w:t>
      </w:r>
      <w:proofErr w:type="spellStart"/>
      <w:r w:rsidRPr="00521FF6">
        <w:rPr>
          <w:rFonts w:ascii="Arial" w:hAnsi="Arial" w:cs="Arial"/>
        </w:rPr>
        <w:t>Dessauvagie</w:t>
      </w:r>
      <w:proofErr w:type="spellEnd"/>
      <w:r w:rsidRPr="00521FF6">
        <w:rPr>
          <w:rFonts w:ascii="Arial" w:hAnsi="Arial" w:cs="Arial"/>
        </w:rPr>
        <w:t xml:space="preserve"> TFJ, Whiteman AJ, editors. African Geology. University of Ibadan Press, Ibadan. 1972;251-266.</w:t>
      </w:r>
    </w:p>
    <w:p w14:paraId="3546DBE5" w14:textId="77777777" w:rsidR="00E1671E" w:rsidRPr="00521FF6" w:rsidRDefault="00E1671E" w:rsidP="00E1671E">
      <w:pPr>
        <w:pStyle w:val="EndNoteBibliography"/>
        <w:numPr>
          <w:ilvl w:val="0"/>
          <w:numId w:val="35"/>
        </w:numPr>
        <w:spacing w:after="0" w:line="240" w:lineRule="auto"/>
        <w:ind w:left="360"/>
        <w:rPr>
          <w:rFonts w:ascii="Arial" w:hAnsi="Arial" w:cs="Arial"/>
          <w:sz w:val="22"/>
          <w:szCs w:val="22"/>
        </w:rPr>
      </w:pPr>
      <w:r w:rsidRPr="00521FF6">
        <w:rPr>
          <w:rFonts w:ascii="Arial" w:hAnsi="Arial" w:cs="Arial"/>
          <w:sz w:val="22"/>
          <w:szCs w:val="22"/>
        </w:rPr>
        <w:t>Oboh-Ikuenobe FE, Obi CG, Jaramillo CA. Lithofacies, palynofacies, and sequence stratigraphy of Palaeogene strata in Southeastern Nigeria. Africa Earth Sciences. 2005;41:79-101.</w:t>
      </w:r>
    </w:p>
    <w:p w14:paraId="7A6EBBC0"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Agagu</w:t>
      </w:r>
      <w:proofErr w:type="spellEnd"/>
      <w:r w:rsidRPr="00521FF6">
        <w:rPr>
          <w:rFonts w:ascii="Arial" w:hAnsi="Arial" w:cs="Arial"/>
        </w:rPr>
        <w:t xml:space="preserve"> OK, </w:t>
      </w:r>
      <w:proofErr w:type="spellStart"/>
      <w:r w:rsidRPr="00521FF6">
        <w:rPr>
          <w:rFonts w:ascii="Arial" w:hAnsi="Arial" w:cs="Arial"/>
        </w:rPr>
        <w:t>Adighije</w:t>
      </w:r>
      <w:proofErr w:type="spellEnd"/>
      <w:r w:rsidRPr="00521FF6">
        <w:rPr>
          <w:rFonts w:ascii="Arial" w:hAnsi="Arial" w:cs="Arial"/>
        </w:rPr>
        <w:t xml:space="preserve"> CI. Tectonic and sedimentation framework of the Lower Benue Trough, southeastern Nigeria. African Earth Sciences. 1983;1(3/4):267-274.</w:t>
      </w:r>
    </w:p>
    <w:p w14:paraId="0525B39C"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Ojoh</w:t>
      </w:r>
      <w:proofErr w:type="spellEnd"/>
      <w:r w:rsidRPr="00521FF6">
        <w:rPr>
          <w:rFonts w:ascii="Arial" w:hAnsi="Arial" w:cs="Arial"/>
        </w:rPr>
        <w:t xml:space="preserve"> KA. The southern part of the Benue Trough (Nigeria) Cretaceous stratigraphy, basin analysis, paleo-oceanography and geodynamic evolution in the equatorial domain of the South Atlantic. Nigerian Association of Petroleum </w:t>
      </w:r>
      <w:proofErr w:type="spellStart"/>
      <w:r w:rsidRPr="00521FF6">
        <w:rPr>
          <w:rFonts w:ascii="Arial" w:hAnsi="Arial" w:cs="Arial"/>
        </w:rPr>
        <w:t>Explorationists</w:t>
      </w:r>
      <w:proofErr w:type="spellEnd"/>
      <w:r w:rsidRPr="00521FF6">
        <w:rPr>
          <w:rFonts w:ascii="Arial" w:hAnsi="Arial" w:cs="Arial"/>
        </w:rPr>
        <w:t xml:space="preserve"> Bulletin, 1992;7:131-152.</w:t>
      </w:r>
    </w:p>
    <w:p w14:paraId="126808B8"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Obaje</w:t>
      </w:r>
      <w:proofErr w:type="spellEnd"/>
      <w:r w:rsidRPr="00521FF6">
        <w:rPr>
          <w:rFonts w:ascii="Arial" w:hAnsi="Arial" w:cs="Arial"/>
        </w:rPr>
        <w:t xml:space="preserve"> NG. Geology and mineral resources of Nigeria. New York: Springer; 2009. DOI: 10.1007/978-3-540-92685-6</w:t>
      </w:r>
    </w:p>
    <w:p w14:paraId="3C23324B"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bCs/>
        </w:rPr>
      </w:pPr>
      <w:r w:rsidRPr="00521FF6">
        <w:rPr>
          <w:rFonts w:ascii="Arial" w:hAnsi="Arial" w:cs="Arial"/>
          <w:bCs/>
        </w:rPr>
        <w:t>Ford SO. The economic minerals resources of the Benue Trough. Earth Evolution Sciences. 1981;1(2):154-163.</w:t>
      </w:r>
    </w:p>
    <w:p w14:paraId="2D4D2A9C"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bCs/>
        </w:rPr>
      </w:pPr>
      <w:proofErr w:type="spellStart"/>
      <w:r w:rsidRPr="00521FF6">
        <w:rPr>
          <w:rFonts w:ascii="Arial" w:hAnsi="Arial" w:cs="Arial"/>
        </w:rPr>
        <w:t>Selley</w:t>
      </w:r>
      <w:proofErr w:type="spellEnd"/>
      <w:r w:rsidRPr="00521FF6">
        <w:rPr>
          <w:rFonts w:ascii="Arial" w:hAnsi="Arial" w:cs="Arial"/>
        </w:rPr>
        <w:t xml:space="preserve"> </w:t>
      </w:r>
      <w:bookmarkStart w:id="2" w:name="_ENREF_175"/>
      <w:r w:rsidRPr="00521FF6">
        <w:rPr>
          <w:rFonts w:ascii="Arial" w:hAnsi="Arial" w:cs="Arial"/>
        </w:rPr>
        <w:t>RC. Applied Sedimentology. Second edition. Orlando: Academic Press;</w:t>
      </w:r>
      <w:bookmarkEnd w:id="2"/>
      <w:r w:rsidRPr="00521FF6">
        <w:rPr>
          <w:rFonts w:ascii="Arial" w:hAnsi="Arial" w:cs="Arial"/>
        </w:rPr>
        <w:t xml:space="preserve"> 2000.</w:t>
      </w:r>
    </w:p>
    <w:p w14:paraId="04686177" w14:textId="77777777"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Omoniyi</w:t>
      </w:r>
      <w:proofErr w:type="spellEnd"/>
      <w:r w:rsidRPr="00521FF6">
        <w:rPr>
          <w:rFonts w:ascii="Arial" w:hAnsi="Arial" w:cs="Arial"/>
        </w:rPr>
        <w:t xml:space="preserve"> BA</w:t>
      </w:r>
      <w:r w:rsidRPr="00521FF6">
        <w:rPr>
          <w:rFonts w:ascii="Arial" w:eastAsia="Times New Roman" w:hAnsi="Arial" w:cs="Arial"/>
          <w:bCs/>
        </w:rPr>
        <w:t xml:space="preserve">. </w:t>
      </w:r>
      <w:r w:rsidRPr="00521FF6">
        <w:rPr>
          <w:rFonts w:ascii="Arial" w:hAnsi="Arial" w:cs="Arial"/>
        </w:rPr>
        <w:t>Outcrop-based modeling of fluvial channel and crevasse splay deposits: implications for hydrocarbon recovery. 5</w:t>
      </w:r>
      <w:r w:rsidRPr="00521FF6">
        <w:rPr>
          <w:rFonts w:ascii="Arial" w:hAnsi="Arial" w:cs="Arial"/>
          <w:vertAlign w:val="superscript"/>
        </w:rPr>
        <w:t>th</w:t>
      </w:r>
      <w:r w:rsidRPr="00521FF6">
        <w:rPr>
          <w:rFonts w:ascii="Arial" w:hAnsi="Arial" w:cs="Arial"/>
        </w:rPr>
        <w:t xml:space="preserve"> Faculty of Science International Conference, </w:t>
      </w:r>
      <w:proofErr w:type="spellStart"/>
      <w:r w:rsidRPr="00521FF6">
        <w:rPr>
          <w:rFonts w:ascii="Arial" w:hAnsi="Arial" w:cs="Arial"/>
        </w:rPr>
        <w:t>Akungba-Akoko</w:t>
      </w:r>
      <w:proofErr w:type="spellEnd"/>
      <w:r w:rsidRPr="00521FF6">
        <w:rPr>
          <w:rFonts w:ascii="Arial" w:hAnsi="Arial" w:cs="Arial"/>
        </w:rPr>
        <w:t xml:space="preserve">, Nigeria. </w:t>
      </w:r>
      <w:r w:rsidRPr="00521FF6">
        <w:rPr>
          <w:rFonts w:ascii="Arial" w:eastAsia="Times New Roman" w:hAnsi="Arial" w:cs="Arial"/>
          <w:bCs/>
        </w:rPr>
        <w:t>2024[abstract];4</w:t>
      </w:r>
      <w:r w:rsidRPr="00521FF6">
        <w:rPr>
          <w:rFonts w:ascii="Arial" w:hAnsi="Arial" w:cs="Arial"/>
        </w:rPr>
        <w:t>7,CE013.</w:t>
      </w:r>
    </w:p>
    <w:p w14:paraId="336FCDF3" w14:textId="77777777" w:rsidR="00E1671E" w:rsidRPr="009D57D9" w:rsidRDefault="00E1671E" w:rsidP="00E1671E">
      <w:pPr>
        <w:pStyle w:val="ListParagraph"/>
        <w:numPr>
          <w:ilvl w:val="0"/>
          <w:numId w:val="35"/>
        </w:numPr>
        <w:autoSpaceDE w:val="0"/>
        <w:autoSpaceDN w:val="0"/>
        <w:adjustRightInd w:val="0"/>
        <w:spacing w:after="120" w:line="240" w:lineRule="auto"/>
        <w:ind w:left="360"/>
        <w:rPr>
          <w:rFonts w:ascii="Arial" w:hAnsi="Arial" w:cs="Arial"/>
          <w:szCs w:val="17"/>
        </w:rPr>
      </w:pPr>
      <w:proofErr w:type="spellStart"/>
      <w:r w:rsidRPr="009D57D9">
        <w:rPr>
          <w:rFonts w:ascii="Arial" w:hAnsi="Arial" w:cs="Arial"/>
          <w:szCs w:val="17"/>
        </w:rPr>
        <w:t>Miall</w:t>
      </w:r>
      <w:proofErr w:type="spellEnd"/>
      <w:r w:rsidRPr="009D57D9">
        <w:rPr>
          <w:rFonts w:ascii="Arial" w:hAnsi="Arial" w:cs="Arial"/>
          <w:szCs w:val="17"/>
        </w:rPr>
        <w:t xml:space="preserve"> AD. Architectural-element analysis: a new method of facies analysis applied to fluvial deposits. Earth Science Reviews. 1985;22:261-308.</w:t>
      </w:r>
    </w:p>
    <w:p w14:paraId="633CB433" w14:textId="77777777" w:rsidR="00E1671E" w:rsidRPr="009D57D9" w:rsidRDefault="00E1671E" w:rsidP="00E1671E">
      <w:pPr>
        <w:pStyle w:val="ListParagraph"/>
        <w:numPr>
          <w:ilvl w:val="0"/>
          <w:numId w:val="35"/>
        </w:numPr>
        <w:autoSpaceDE w:val="0"/>
        <w:autoSpaceDN w:val="0"/>
        <w:adjustRightInd w:val="0"/>
        <w:spacing w:after="0" w:line="240" w:lineRule="auto"/>
        <w:ind w:left="360"/>
        <w:rPr>
          <w:rFonts w:ascii="Arial" w:hAnsi="Arial" w:cs="Arial"/>
          <w:szCs w:val="17"/>
        </w:rPr>
      </w:pPr>
      <w:r w:rsidRPr="009D57D9">
        <w:rPr>
          <w:rFonts w:ascii="Arial" w:hAnsi="Arial" w:cs="Arial"/>
          <w:szCs w:val="17"/>
        </w:rPr>
        <w:t>North CP, Taylor KS. Ephemeral-fluvial deposits: integrated outcrop and simulation studies reveal complexity. American Association of Petroleum Geologists Bulletin. 1996;80:811-830.</w:t>
      </w:r>
    </w:p>
    <w:p w14:paraId="2AD9E8F6" w14:textId="77777777" w:rsidR="00E1671E" w:rsidRPr="009D57D9" w:rsidRDefault="00E1671E" w:rsidP="00E1671E">
      <w:pPr>
        <w:pStyle w:val="ListParagraph"/>
        <w:numPr>
          <w:ilvl w:val="0"/>
          <w:numId w:val="35"/>
        </w:numPr>
        <w:spacing w:after="120"/>
        <w:ind w:left="360"/>
        <w:rPr>
          <w:rFonts w:ascii="Arial" w:hAnsi="Arial" w:cs="Arial"/>
        </w:rPr>
      </w:pPr>
      <w:r w:rsidRPr="009D57D9">
        <w:rPr>
          <w:rFonts w:ascii="Arial" w:hAnsi="Arial" w:cs="Arial"/>
        </w:rPr>
        <w:t>Allen JP, Fielding CR. Sedimentology and stratigraphy architecture of the Late Permian Betts Creek Beds, Queensland, Australia. Sedimentary Geology. 2007;202:5-34.</w:t>
      </w:r>
    </w:p>
    <w:p w14:paraId="04CAF672" w14:textId="305618B4" w:rsidR="00E1671E" w:rsidRPr="00E1671E" w:rsidRDefault="00E1671E" w:rsidP="00E1671E">
      <w:pPr>
        <w:pStyle w:val="ListParagraph"/>
        <w:numPr>
          <w:ilvl w:val="0"/>
          <w:numId w:val="35"/>
        </w:numPr>
        <w:spacing w:after="0" w:line="240" w:lineRule="auto"/>
        <w:ind w:left="360"/>
        <w:contextualSpacing w:val="0"/>
        <w:rPr>
          <w:rFonts w:ascii="Arial" w:hAnsi="Arial" w:cs="Arial"/>
          <w:bCs/>
        </w:rPr>
      </w:pPr>
      <w:r w:rsidRPr="00E1671E">
        <w:rPr>
          <w:rFonts w:ascii="Arial" w:hAnsi="Arial" w:cs="Arial"/>
        </w:rPr>
        <w:t>Harms JC, Mackenzie DB, McCubbin DG. Stratification in modern sands of the Red River, Louisiana. Geology. 1963;71:566-580.</w:t>
      </w:r>
    </w:p>
    <w:p w14:paraId="795D150E" w14:textId="20ED2527" w:rsidR="00E1671E" w:rsidRPr="00521FF6" w:rsidRDefault="00E1671E" w:rsidP="00E1671E">
      <w:pPr>
        <w:pStyle w:val="Heading2"/>
        <w:numPr>
          <w:ilvl w:val="0"/>
          <w:numId w:val="35"/>
        </w:numPr>
        <w:spacing w:before="0" w:line="240" w:lineRule="auto"/>
        <w:ind w:left="360"/>
        <w:jc w:val="both"/>
        <w:rPr>
          <w:rFonts w:ascii="Arial" w:hAnsi="Arial" w:cs="Arial"/>
          <w:b w:val="0"/>
          <w:color w:val="auto"/>
          <w:sz w:val="22"/>
          <w:szCs w:val="22"/>
        </w:rPr>
      </w:pPr>
      <w:r w:rsidRPr="00521FF6">
        <w:rPr>
          <w:rFonts w:ascii="Arial" w:hAnsi="Arial" w:cs="Arial"/>
          <w:b w:val="0"/>
          <w:color w:val="auto"/>
          <w:sz w:val="22"/>
          <w:szCs w:val="22"/>
        </w:rPr>
        <w:t xml:space="preserve">Allen PA, Matter A. Oligocene meandering stream sedimentation in the eastern Ebro basin, Spain. </w:t>
      </w:r>
      <w:hyperlink r:id="rId27" w:tgtFrame="_blank" w:history="1">
        <w:proofErr w:type="spellStart"/>
        <w:r w:rsidRPr="00521FF6">
          <w:rPr>
            <w:rStyle w:val="Hyperlink"/>
            <w:rFonts w:ascii="Arial" w:hAnsi="Arial" w:cs="Arial"/>
            <w:b w:val="0"/>
            <w:color w:val="auto"/>
            <w:sz w:val="22"/>
            <w:szCs w:val="22"/>
            <w:u w:val="none"/>
          </w:rPr>
          <w:t>Eclogae</w:t>
        </w:r>
        <w:proofErr w:type="spellEnd"/>
        <w:r w:rsidRPr="00521FF6">
          <w:rPr>
            <w:rStyle w:val="Hyperlink"/>
            <w:rFonts w:ascii="Arial" w:hAnsi="Arial" w:cs="Arial"/>
            <w:b w:val="0"/>
            <w:color w:val="auto"/>
            <w:sz w:val="22"/>
            <w:szCs w:val="22"/>
            <w:u w:val="none"/>
          </w:rPr>
          <w:t xml:space="preserve"> </w:t>
        </w:r>
        <w:proofErr w:type="spellStart"/>
        <w:r w:rsidRPr="00521FF6">
          <w:rPr>
            <w:rStyle w:val="Hyperlink"/>
            <w:rFonts w:ascii="Arial" w:hAnsi="Arial" w:cs="Arial"/>
            <w:b w:val="0"/>
            <w:color w:val="auto"/>
            <w:sz w:val="22"/>
            <w:szCs w:val="22"/>
            <w:u w:val="none"/>
          </w:rPr>
          <w:t>geologicae</w:t>
        </w:r>
        <w:proofErr w:type="spellEnd"/>
        <w:r w:rsidRPr="00521FF6">
          <w:rPr>
            <w:rStyle w:val="Hyperlink"/>
            <w:rFonts w:ascii="Arial" w:hAnsi="Arial" w:cs="Arial"/>
            <w:b w:val="0"/>
            <w:color w:val="auto"/>
            <w:sz w:val="22"/>
            <w:szCs w:val="22"/>
            <w:u w:val="none"/>
          </w:rPr>
          <w:t xml:space="preserve"> </w:t>
        </w:r>
        <w:proofErr w:type="spellStart"/>
        <w:r w:rsidRPr="00521FF6">
          <w:rPr>
            <w:rStyle w:val="Hyperlink"/>
            <w:rFonts w:ascii="Arial" w:hAnsi="Arial" w:cs="Arial"/>
            <w:b w:val="0"/>
            <w:color w:val="auto"/>
            <w:sz w:val="22"/>
            <w:szCs w:val="22"/>
            <w:u w:val="none"/>
          </w:rPr>
          <w:t>Helvetiae</w:t>
        </w:r>
        <w:proofErr w:type="spellEnd"/>
      </w:hyperlink>
      <w:r w:rsidRPr="00521FF6">
        <w:rPr>
          <w:rFonts w:ascii="Arial" w:hAnsi="Arial" w:cs="Arial"/>
          <w:b w:val="0"/>
          <w:color w:val="auto"/>
          <w:sz w:val="22"/>
          <w:szCs w:val="22"/>
        </w:rPr>
        <w:t>. 1982;75:33-50.</w:t>
      </w:r>
    </w:p>
    <w:p w14:paraId="02FDA949" w14:textId="429A30FC"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Friend PF, Sinha R. Braiding and meandering parameters. In: Best JL, Bristow CS, editors. Braided Rivers. Geological Society, London, Special Publication. 1993;75:105-111.</w:t>
      </w:r>
    </w:p>
    <w:p w14:paraId="5853F7E9" w14:textId="2B9D0A20" w:rsidR="00E1671E" w:rsidRPr="00521FF6" w:rsidRDefault="00E1671E" w:rsidP="00E1671E">
      <w:pPr>
        <w:pStyle w:val="ListParagraph"/>
        <w:numPr>
          <w:ilvl w:val="0"/>
          <w:numId w:val="35"/>
        </w:numPr>
        <w:spacing w:after="0" w:line="240" w:lineRule="auto"/>
        <w:ind w:left="360"/>
        <w:contextualSpacing w:val="0"/>
        <w:rPr>
          <w:rFonts w:ascii="Arial" w:hAnsi="Arial" w:cs="Arial"/>
          <w:bCs/>
        </w:rPr>
      </w:pPr>
      <w:r w:rsidRPr="00521FF6">
        <w:rPr>
          <w:rFonts w:ascii="Arial" w:hAnsi="Arial" w:cs="Arial"/>
        </w:rPr>
        <w:lastRenderedPageBreak/>
        <w:t xml:space="preserve">Collinson JD, </w:t>
      </w:r>
      <w:proofErr w:type="spellStart"/>
      <w:r w:rsidRPr="00521FF6">
        <w:rPr>
          <w:rFonts w:ascii="Arial" w:hAnsi="Arial" w:cs="Arial"/>
        </w:rPr>
        <w:t>Mountney</w:t>
      </w:r>
      <w:proofErr w:type="spellEnd"/>
      <w:r w:rsidRPr="00521FF6">
        <w:rPr>
          <w:rFonts w:ascii="Arial" w:hAnsi="Arial" w:cs="Arial"/>
        </w:rPr>
        <w:t xml:space="preserve"> NP. Sedimentary structures. Fourth ed. Edinburgh: Dunedin Academic Press Ltd.; 2019.</w:t>
      </w:r>
    </w:p>
    <w:p w14:paraId="285A8DCD" w14:textId="328B7890"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Hudson PF. Fluvial depositional processes and landforms. In: Richardson D, </w:t>
      </w:r>
      <w:proofErr w:type="spellStart"/>
      <w:r w:rsidRPr="00521FF6">
        <w:rPr>
          <w:rFonts w:ascii="Arial" w:hAnsi="Arial" w:cs="Arial"/>
        </w:rPr>
        <w:t>Castree</w:t>
      </w:r>
      <w:proofErr w:type="spellEnd"/>
      <w:r w:rsidRPr="00521FF6">
        <w:rPr>
          <w:rFonts w:ascii="Arial" w:hAnsi="Arial" w:cs="Arial"/>
        </w:rPr>
        <w:t xml:space="preserve"> N, Goodchild MF, Kobayashi A, Liu W, Marston RA, editors. </w:t>
      </w:r>
      <w:r w:rsidRPr="00521FF6">
        <w:rPr>
          <w:rFonts w:ascii="Arial" w:hAnsi="Arial" w:cs="Arial"/>
          <w:iCs/>
        </w:rPr>
        <w:t>The International Encyclopedia of Geography</w:t>
      </w:r>
      <w:r w:rsidRPr="00521FF6">
        <w:rPr>
          <w:rFonts w:ascii="Arial" w:hAnsi="Arial" w:cs="Arial"/>
        </w:rPr>
        <w:t xml:space="preserve">. John Wiley &amp; Sons, Ltd., 2017;1-9. </w:t>
      </w:r>
    </w:p>
    <w:p w14:paraId="34FEA805" w14:textId="77777777" w:rsidR="00E1671E" w:rsidRPr="00521FF6" w:rsidRDefault="00E1671E" w:rsidP="00E1671E">
      <w:pPr>
        <w:pStyle w:val="ListParagraph"/>
        <w:autoSpaceDE w:val="0"/>
        <w:autoSpaceDN w:val="0"/>
        <w:adjustRightInd w:val="0"/>
        <w:spacing w:after="0" w:line="240" w:lineRule="auto"/>
        <w:ind w:left="360"/>
        <w:contextualSpacing w:val="0"/>
        <w:rPr>
          <w:rFonts w:ascii="Arial" w:hAnsi="Arial" w:cs="Arial"/>
        </w:rPr>
      </w:pPr>
      <w:r w:rsidRPr="00521FF6">
        <w:rPr>
          <w:rFonts w:ascii="Arial" w:hAnsi="Arial" w:cs="Arial"/>
        </w:rPr>
        <w:t>DOI: 10.1002/9781118786352.wbieg0872</w:t>
      </w:r>
    </w:p>
    <w:p w14:paraId="2880AAA6" w14:textId="047E9642"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Allen JRL. Studies in fluviatile sedimentation: bars, bar complexes and sandstone sheets (low-sinuosity braided streams in the Brownstones (Lower Devonian), Welsh Borders. Sedimentary Geology. 1983a;33:237-293.</w:t>
      </w:r>
    </w:p>
    <w:p w14:paraId="6B1F6C2F" w14:textId="0DC61E21"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Miall</w:t>
      </w:r>
      <w:proofErr w:type="spellEnd"/>
      <w:r w:rsidRPr="00521FF6">
        <w:rPr>
          <w:rFonts w:ascii="Arial" w:hAnsi="Arial" w:cs="Arial"/>
        </w:rPr>
        <w:t xml:space="preserve"> AD. Reconstructing fluvial macroform architecture from two-dimensional outcrops: examples from the </w:t>
      </w:r>
      <w:proofErr w:type="spellStart"/>
      <w:r w:rsidRPr="00521FF6">
        <w:rPr>
          <w:rFonts w:ascii="Arial" w:hAnsi="Arial" w:cs="Arial"/>
        </w:rPr>
        <w:t>Castlegate</w:t>
      </w:r>
      <w:proofErr w:type="spellEnd"/>
      <w:r w:rsidRPr="00521FF6">
        <w:rPr>
          <w:rFonts w:ascii="Arial" w:hAnsi="Arial" w:cs="Arial"/>
        </w:rPr>
        <w:t xml:space="preserve"> Sandstone, Book Cliffs, Utah. Sedimentary Research, 1994;64:146-158.</w:t>
      </w:r>
    </w:p>
    <w:p w14:paraId="2F8624A9" w14:textId="07571348"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Galloway WE, Hobday DK. Terrigenous Clastic Depositional Systems: Applications to Fossil Fuel and Groundwater Resources. Second edition. Berlin: Springer-Verlag; 1996. DOI: 10.1007/978-3-642-61018-9</w:t>
      </w:r>
    </w:p>
    <w:p w14:paraId="48393C4A" w14:textId="35E539CA" w:rsidR="00E1671E" w:rsidRPr="00521FF6" w:rsidRDefault="00E1671E" w:rsidP="00E1671E">
      <w:pPr>
        <w:pStyle w:val="ListParagraph"/>
        <w:numPr>
          <w:ilvl w:val="0"/>
          <w:numId w:val="35"/>
        </w:numPr>
        <w:spacing w:after="0" w:line="240" w:lineRule="auto"/>
        <w:ind w:left="360"/>
        <w:contextualSpacing w:val="0"/>
        <w:rPr>
          <w:rFonts w:ascii="Arial" w:hAnsi="Arial" w:cs="Arial"/>
          <w:bCs/>
          <w:color w:val="FF0000"/>
        </w:rPr>
      </w:pPr>
      <w:proofErr w:type="spellStart"/>
      <w:r w:rsidRPr="00521FF6">
        <w:rPr>
          <w:rFonts w:ascii="Arial" w:hAnsi="Arial" w:cs="Arial"/>
          <w:bCs/>
        </w:rPr>
        <w:t>Miall</w:t>
      </w:r>
      <w:proofErr w:type="spellEnd"/>
      <w:r w:rsidRPr="00521FF6">
        <w:rPr>
          <w:rFonts w:ascii="Arial" w:hAnsi="Arial" w:cs="Arial"/>
          <w:bCs/>
        </w:rPr>
        <w:t xml:space="preserve"> AD. Fluvial depositional systems. Switzerland: Springer; 2014.</w:t>
      </w:r>
    </w:p>
    <w:p w14:paraId="56CAB501" w14:textId="35E6C623" w:rsidR="00E1671E" w:rsidRPr="00521FF6" w:rsidRDefault="00E1671E" w:rsidP="00E1671E">
      <w:pPr>
        <w:pStyle w:val="ListParagraph"/>
        <w:numPr>
          <w:ilvl w:val="0"/>
          <w:numId w:val="35"/>
        </w:numPr>
        <w:spacing w:after="0" w:line="240" w:lineRule="auto"/>
        <w:ind w:left="360"/>
        <w:rPr>
          <w:rFonts w:ascii="Arial" w:hAnsi="Arial" w:cs="Arial"/>
          <w:bCs/>
        </w:rPr>
      </w:pPr>
      <w:proofErr w:type="spellStart"/>
      <w:r w:rsidRPr="00521FF6">
        <w:rPr>
          <w:rFonts w:ascii="Arial" w:hAnsi="Arial" w:cs="Arial"/>
          <w:bCs/>
        </w:rPr>
        <w:t>Miall</w:t>
      </w:r>
      <w:proofErr w:type="spellEnd"/>
      <w:r w:rsidRPr="00521FF6">
        <w:rPr>
          <w:rFonts w:ascii="Arial" w:hAnsi="Arial" w:cs="Arial"/>
          <w:bCs/>
        </w:rPr>
        <w:t xml:space="preserve"> AD. Stratigraphy: A modern synthesis. Second edition. Cham: Springer; 2022.</w:t>
      </w:r>
    </w:p>
    <w:p w14:paraId="398EC433" w14:textId="714BF8B0"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Friend PF. Towards the field classification of alluvial architecture or sequence. In: Collinson JD, Lewin J, editors. Modern and Ancient Fluvial Systems. Special Publication 6. International Association of </w:t>
      </w:r>
      <w:proofErr w:type="spellStart"/>
      <w:r w:rsidRPr="00521FF6">
        <w:rPr>
          <w:rFonts w:ascii="Arial" w:hAnsi="Arial" w:cs="Arial"/>
        </w:rPr>
        <w:t>Sedimentologists</w:t>
      </w:r>
      <w:proofErr w:type="spellEnd"/>
      <w:r w:rsidRPr="00521FF6">
        <w:rPr>
          <w:rFonts w:ascii="Arial" w:hAnsi="Arial" w:cs="Arial"/>
        </w:rPr>
        <w:t>. 1983;345–354.</w:t>
      </w:r>
    </w:p>
    <w:p w14:paraId="3509B464" w14:textId="2ADD7B0B"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 xml:space="preserve">Lang SC, Fielding CR. Facies architecture of a Devonian, soft-sediment-deformed alluvial sequence, Broken River Province, northeastern Australia. In: </w:t>
      </w:r>
      <w:proofErr w:type="spellStart"/>
      <w:r w:rsidRPr="00521FF6">
        <w:rPr>
          <w:rFonts w:ascii="Arial" w:hAnsi="Arial" w:cs="Arial"/>
        </w:rPr>
        <w:t>Miall</w:t>
      </w:r>
      <w:proofErr w:type="spellEnd"/>
      <w:r w:rsidRPr="00521FF6">
        <w:rPr>
          <w:rFonts w:ascii="Arial" w:hAnsi="Arial" w:cs="Arial"/>
        </w:rPr>
        <w:t xml:space="preserve"> AD, Tyler N, editors. The Three-Dimensional Facies Architecture of Terrigenous Clastic Sediments and its Implications for Hydrocarbon Discovery and Recovery. Oklahoma: Society for Sedimentary Geology. 1991;122-132.</w:t>
      </w:r>
    </w:p>
    <w:p w14:paraId="505A2E54" w14:textId="1FDAE059" w:rsidR="00E1671E" w:rsidRPr="00521FF6" w:rsidRDefault="00E1671E" w:rsidP="00E1671E">
      <w:pPr>
        <w:pStyle w:val="ListParagraph"/>
        <w:numPr>
          <w:ilvl w:val="0"/>
          <w:numId w:val="35"/>
        </w:numPr>
        <w:spacing w:after="0" w:line="240" w:lineRule="auto"/>
        <w:ind w:left="360"/>
        <w:contextualSpacing w:val="0"/>
        <w:rPr>
          <w:rFonts w:ascii="Arial" w:hAnsi="Arial" w:cs="Arial"/>
          <w:bCs/>
        </w:rPr>
      </w:pPr>
      <w:proofErr w:type="spellStart"/>
      <w:r w:rsidRPr="00521FF6">
        <w:rPr>
          <w:rFonts w:ascii="Arial" w:hAnsi="Arial" w:cs="Arial"/>
          <w:bCs/>
        </w:rPr>
        <w:t>Miall</w:t>
      </w:r>
      <w:proofErr w:type="spellEnd"/>
      <w:r w:rsidRPr="00521FF6">
        <w:rPr>
          <w:rFonts w:ascii="Arial" w:hAnsi="Arial" w:cs="Arial"/>
          <w:bCs/>
        </w:rPr>
        <w:t xml:space="preserve"> AD. The geology of fluvial deposits: sedimentary facies, basin analysis, and petroleum geology. Berlin: Springer; 2006.</w:t>
      </w:r>
    </w:p>
    <w:p w14:paraId="2EB029BA" w14:textId="6C8AB1FB"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bCs/>
        </w:rPr>
      </w:pPr>
      <w:r w:rsidRPr="00521FF6">
        <w:rPr>
          <w:rFonts w:ascii="Arial" w:hAnsi="Arial" w:cs="Arial"/>
        </w:rPr>
        <w:t xml:space="preserve">Bridge JS, Mackey SD. A theoretical study of fluvial sandstone body dimensions. In: Flint SS, Bryant ID, editors. Geological Modeling of Hydrocarbon </w:t>
      </w:r>
      <w:r w:rsidRPr="00E1671E">
        <w:rPr>
          <w:rFonts w:ascii="Arial" w:hAnsi="Arial" w:cs="Arial"/>
          <w:spacing w:val="-4"/>
        </w:rPr>
        <w:t xml:space="preserve">Reservoirs. Special Publication 15. International Association of </w:t>
      </w:r>
      <w:proofErr w:type="spellStart"/>
      <w:r w:rsidRPr="00E1671E">
        <w:rPr>
          <w:rFonts w:ascii="Arial" w:hAnsi="Arial" w:cs="Arial"/>
          <w:spacing w:val="-4"/>
        </w:rPr>
        <w:t>Sedimentologists</w:t>
      </w:r>
      <w:proofErr w:type="spellEnd"/>
      <w:r w:rsidRPr="00E1671E">
        <w:rPr>
          <w:rFonts w:ascii="Arial" w:hAnsi="Arial" w:cs="Arial"/>
          <w:spacing w:val="-4"/>
        </w:rPr>
        <w:t>.</w:t>
      </w:r>
      <w:r w:rsidRPr="00521FF6">
        <w:rPr>
          <w:rFonts w:ascii="Arial" w:hAnsi="Arial" w:cs="Arial"/>
        </w:rPr>
        <w:t xml:space="preserve"> 1993c;213–236.</w:t>
      </w:r>
    </w:p>
    <w:p w14:paraId="373D9CE9" w14:textId="29744513"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Omoniyi</w:t>
      </w:r>
      <w:proofErr w:type="spellEnd"/>
      <w:r w:rsidRPr="00521FF6">
        <w:rPr>
          <w:rFonts w:ascii="Arial" w:hAnsi="Arial" w:cs="Arial"/>
        </w:rPr>
        <w:t xml:space="preserve"> BA</w:t>
      </w:r>
      <w:r w:rsidRPr="00521FF6">
        <w:rPr>
          <w:rFonts w:ascii="Arial" w:eastAsia="Times New Roman" w:hAnsi="Arial" w:cs="Arial"/>
          <w:bCs/>
        </w:rPr>
        <w:t>.</w:t>
      </w:r>
      <w:r w:rsidRPr="00521FF6">
        <w:rPr>
          <w:rFonts w:ascii="Arial" w:hAnsi="Arial" w:cs="Arial"/>
          <w:bCs/>
        </w:rPr>
        <w:t xml:space="preserve"> Fluvial Facies and their Reservoir Potential: A Concise Review. Science Research and Engineering Development. </w:t>
      </w:r>
      <w:r w:rsidRPr="00521FF6">
        <w:rPr>
          <w:rFonts w:ascii="Arial" w:eastAsia="Times New Roman" w:hAnsi="Arial" w:cs="Arial"/>
          <w:bCs/>
        </w:rPr>
        <w:t>2021;</w:t>
      </w:r>
      <w:r w:rsidRPr="00521FF6">
        <w:rPr>
          <w:rFonts w:ascii="Arial" w:hAnsi="Arial" w:cs="Arial"/>
          <w:bCs/>
        </w:rPr>
        <w:t>4(4):</w:t>
      </w:r>
      <w:r w:rsidRPr="00521FF6">
        <w:rPr>
          <w:rFonts w:ascii="Arial" w:hAnsi="Arial" w:cs="Arial"/>
        </w:rPr>
        <w:t>1255-1266</w:t>
      </w:r>
      <w:r w:rsidRPr="00521FF6">
        <w:rPr>
          <w:rFonts w:ascii="Arial" w:eastAsia="ArialUnicodeMS" w:hAnsi="Arial" w:cs="Arial"/>
        </w:rPr>
        <w:t>.</w:t>
      </w:r>
    </w:p>
    <w:p w14:paraId="51B97667" w14:textId="2F4FF4EF"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bCs/>
        </w:rPr>
      </w:pPr>
      <w:proofErr w:type="spellStart"/>
      <w:r w:rsidRPr="00521FF6">
        <w:rPr>
          <w:rFonts w:ascii="Arial" w:hAnsi="Arial" w:cs="Arial"/>
        </w:rPr>
        <w:t>Miall</w:t>
      </w:r>
      <w:proofErr w:type="spellEnd"/>
      <w:r w:rsidRPr="00521FF6">
        <w:rPr>
          <w:rFonts w:ascii="Arial" w:hAnsi="Arial" w:cs="Arial"/>
        </w:rPr>
        <w:t xml:space="preserve"> AD. Alluvial deposits. In: Walker RG, James NP, editors. Facies Models: Response to Sea Level Change. Newfoundland: Geological Association of Canada. 1992a;119-142.</w:t>
      </w:r>
    </w:p>
    <w:p w14:paraId="53002C80" w14:textId="4E97C43B" w:rsidR="00E1671E" w:rsidRPr="0045062F"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Shepherd M. Oil Field Production Geology. Tulsa: American Association of </w:t>
      </w:r>
      <w:r w:rsidRPr="0045062F">
        <w:rPr>
          <w:rFonts w:ascii="Arial" w:hAnsi="Arial" w:cs="Arial"/>
        </w:rPr>
        <w:t>Petroleum Geologists; 2009.</w:t>
      </w:r>
    </w:p>
    <w:p w14:paraId="48B81798" w14:textId="15183222" w:rsidR="00E1671E" w:rsidRPr="00CF58DC" w:rsidRDefault="00E1671E" w:rsidP="00E1671E">
      <w:pPr>
        <w:pStyle w:val="Default"/>
        <w:numPr>
          <w:ilvl w:val="0"/>
          <w:numId w:val="35"/>
        </w:numPr>
        <w:spacing w:after="0" w:line="240" w:lineRule="auto"/>
        <w:ind w:left="360"/>
        <w:rPr>
          <w:sz w:val="22"/>
          <w:szCs w:val="22"/>
        </w:rPr>
      </w:pPr>
      <w:proofErr w:type="spellStart"/>
      <w:r w:rsidRPr="0045062F">
        <w:rPr>
          <w:sz w:val="22"/>
          <w:szCs w:val="22"/>
        </w:rPr>
        <w:t>Cheliz</w:t>
      </w:r>
      <w:proofErr w:type="spellEnd"/>
      <w:r w:rsidRPr="0045062F">
        <w:rPr>
          <w:sz w:val="22"/>
          <w:szCs w:val="22"/>
        </w:rPr>
        <w:t xml:space="preserve"> PM, </w:t>
      </w:r>
      <w:proofErr w:type="spellStart"/>
      <w:r w:rsidRPr="0045062F">
        <w:rPr>
          <w:sz w:val="22"/>
          <w:szCs w:val="22"/>
        </w:rPr>
        <w:t>Ladeira</w:t>
      </w:r>
      <w:proofErr w:type="spellEnd"/>
      <w:r w:rsidRPr="0045062F">
        <w:rPr>
          <w:sz w:val="22"/>
          <w:szCs w:val="22"/>
        </w:rPr>
        <w:t xml:space="preserve"> FSB, Rodrigues JA, Giannini PCF, </w:t>
      </w:r>
      <w:proofErr w:type="spellStart"/>
      <w:r w:rsidRPr="0045062F">
        <w:rPr>
          <w:sz w:val="22"/>
          <w:szCs w:val="22"/>
        </w:rPr>
        <w:t>Pupim</w:t>
      </w:r>
      <w:proofErr w:type="spellEnd"/>
      <w:r w:rsidRPr="0045062F">
        <w:rPr>
          <w:sz w:val="22"/>
          <w:szCs w:val="22"/>
        </w:rPr>
        <w:t xml:space="preserve"> FDN, </w:t>
      </w:r>
      <w:proofErr w:type="spellStart"/>
      <w:r w:rsidRPr="0045062F">
        <w:rPr>
          <w:sz w:val="22"/>
          <w:szCs w:val="22"/>
        </w:rPr>
        <w:t>Mineli</w:t>
      </w:r>
      <w:proofErr w:type="spellEnd"/>
      <w:r w:rsidRPr="0045062F">
        <w:rPr>
          <w:sz w:val="22"/>
          <w:szCs w:val="22"/>
        </w:rPr>
        <w:t xml:space="preserve"> TD, Rodrigues RA. </w:t>
      </w:r>
      <w:r w:rsidRPr="0045062F">
        <w:rPr>
          <w:rFonts w:eastAsia="Times New Roman"/>
          <w:sz w:val="22"/>
          <w:szCs w:val="22"/>
        </w:rPr>
        <w:t xml:space="preserve">Landscape evolution and unusual geomorphological-pedological-chronological relations in an alluvial plain associated with early Amerindian settlement in southeastern Brazil. </w:t>
      </w:r>
      <w:r>
        <w:rPr>
          <w:rFonts w:eastAsia="Times New Roman"/>
          <w:sz w:val="22"/>
          <w:szCs w:val="22"/>
        </w:rPr>
        <w:t xml:space="preserve">Quaternary International. </w:t>
      </w:r>
      <w:r w:rsidRPr="0045062F">
        <w:rPr>
          <w:rFonts w:eastAsia="Times New Roman"/>
          <w:sz w:val="22"/>
          <w:szCs w:val="22"/>
        </w:rPr>
        <w:t>2021;601:1-14.</w:t>
      </w:r>
    </w:p>
    <w:p w14:paraId="596E0E0A" w14:textId="5C47EE8F" w:rsidR="00E1671E" w:rsidRPr="0045062F"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proofErr w:type="spellStart"/>
      <w:r w:rsidRPr="0045062F">
        <w:rPr>
          <w:rFonts w:ascii="Arial" w:hAnsi="Arial" w:cs="Arial"/>
        </w:rPr>
        <w:t>Gibling</w:t>
      </w:r>
      <w:proofErr w:type="spellEnd"/>
      <w:r w:rsidRPr="0045062F">
        <w:rPr>
          <w:rFonts w:ascii="Arial" w:hAnsi="Arial" w:cs="Arial"/>
        </w:rPr>
        <w:t xml:space="preserve"> MR. Width and thickness of fluvial channel bodies and valley fills in the geological record: a literature compilation and classification. Sedimentary Research. 2006;76:731-770.</w:t>
      </w:r>
    </w:p>
    <w:p w14:paraId="6E1D7E15" w14:textId="5514AC05"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color w:val="FF0000"/>
        </w:rPr>
      </w:pPr>
      <w:r w:rsidRPr="00521FF6">
        <w:rPr>
          <w:rFonts w:ascii="Arial" w:hAnsi="Arial" w:cs="Arial"/>
          <w:lang w:val="de-DE"/>
        </w:rPr>
        <w:t xml:space="preserve">Webber KJ, van Geuns LC. </w:t>
      </w:r>
      <w:r w:rsidRPr="00521FF6">
        <w:rPr>
          <w:rFonts w:ascii="Arial" w:hAnsi="Arial" w:cs="Arial"/>
        </w:rPr>
        <w:t>Framework for constructing clastic reservoir simulation models</w:t>
      </w:r>
      <w:r>
        <w:rPr>
          <w:rFonts w:ascii="Arial" w:hAnsi="Arial" w:cs="Arial"/>
        </w:rPr>
        <w:t>.</w:t>
      </w:r>
      <w:r w:rsidRPr="00521FF6">
        <w:rPr>
          <w:rFonts w:ascii="Arial" w:hAnsi="Arial" w:cs="Arial"/>
        </w:rPr>
        <w:t xml:space="preserve"> Petroleum Technology. 1990;42(10):1248-1297.</w:t>
      </w:r>
    </w:p>
    <w:p w14:paraId="7C7ACD68" w14:textId="764F2393"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lastRenderedPageBreak/>
        <w:t xml:space="preserve">Carter DC. 3-D seismic geomorphology: insights into fluvial reservoir deposition and performance, </w:t>
      </w:r>
      <w:proofErr w:type="spellStart"/>
      <w:r w:rsidRPr="00521FF6">
        <w:rPr>
          <w:rFonts w:ascii="Arial" w:hAnsi="Arial" w:cs="Arial"/>
        </w:rPr>
        <w:t>Widuri</w:t>
      </w:r>
      <w:proofErr w:type="spellEnd"/>
      <w:r w:rsidRPr="00521FF6">
        <w:rPr>
          <w:rFonts w:ascii="Arial" w:hAnsi="Arial" w:cs="Arial"/>
        </w:rPr>
        <w:t xml:space="preserve"> field, Java Sea. Association of American Petroleum Geologists Bulletin. 2003; 87(6):909-934.</w:t>
      </w:r>
    </w:p>
    <w:p w14:paraId="0E2710A3" w14:textId="6B45F82F"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Shanley KW. Fluvial reservoir description for a giant, low-permeability gas field: Jonah field, Green River Basin, Wyoming, U.S.A. In: Robinson JW, Shanley KW, editors. Jonah Field: Case Study of a Giant Tight-gas Fluvial Reservoir. Studies in Geology 52. Tulsa: Association of American Petroleum Geologists. 2004;159–182.</w:t>
      </w:r>
    </w:p>
    <w:p w14:paraId="0BB5E874" w14:textId="7F6F48BA"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 xml:space="preserve">Davies DK, Williams BPJ, </w:t>
      </w:r>
      <w:proofErr w:type="spellStart"/>
      <w:r w:rsidRPr="00521FF6">
        <w:rPr>
          <w:rFonts w:ascii="Arial" w:hAnsi="Arial" w:cs="Arial"/>
        </w:rPr>
        <w:t>Vessell</w:t>
      </w:r>
      <w:proofErr w:type="spellEnd"/>
      <w:r w:rsidRPr="00521FF6">
        <w:rPr>
          <w:rFonts w:ascii="Arial" w:hAnsi="Arial" w:cs="Arial"/>
        </w:rPr>
        <w:t xml:space="preserve"> RK. Dimensions and quality of reservoirs originating in low and high sinuosity channel systems, Lower Cretaceous Travis Peak Formation, East Texas, USA. In: North CP, Prosser DJ, editors. Characterization of Fluvial and Aeolian Reservoirs. Special Publication 73. London: Geological Society. 2004;95-121.</w:t>
      </w:r>
    </w:p>
    <w:p w14:paraId="5CA35632" w14:textId="5109C8F5" w:rsidR="00E1671E" w:rsidRPr="00521FF6" w:rsidRDefault="00E1671E" w:rsidP="00E1671E">
      <w:pPr>
        <w:pStyle w:val="ListParagraph"/>
        <w:numPr>
          <w:ilvl w:val="0"/>
          <w:numId w:val="35"/>
        </w:numPr>
        <w:spacing w:after="0" w:line="240" w:lineRule="auto"/>
        <w:ind w:left="360"/>
        <w:contextualSpacing w:val="0"/>
        <w:rPr>
          <w:rFonts w:ascii="Arial" w:hAnsi="Arial" w:cs="Arial"/>
        </w:rPr>
      </w:pPr>
      <w:proofErr w:type="spellStart"/>
      <w:r w:rsidRPr="00521FF6">
        <w:rPr>
          <w:rFonts w:ascii="Arial" w:hAnsi="Arial" w:cs="Arial"/>
        </w:rPr>
        <w:t>Pranter</w:t>
      </w:r>
      <w:proofErr w:type="spellEnd"/>
      <w:r w:rsidRPr="00521FF6">
        <w:rPr>
          <w:rFonts w:ascii="Arial" w:hAnsi="Arial" w:cs="Arial"/>
        </w:rPr>
        <w:t xml:space="preserve"> MJ, Ellison AI, Cole RD, Patterson PE. Analysis and modeling of intermediate-scale reservoir heterogeneity based on a fluvial point-bar outcrop analog, Williams Fork Formation, </w:t>
      </w:r>
      <w:proofErr w:type="spellStart"/>
      <w:r w:rsidRPr="00521FF6">
        <w:rPr>
          <w:rFonts w:ascii="Arial" w:hAnsi="Arial" w:cs="Arial"/>
        </w:rPr>
        <w:t>Piceance</w:t>
      </w:r>
      <w:proofErr w:type="spellEnd"/>
      <w:r w:rsidRPr="00521FF6">
        <w:rPr>
          <w:rFonts w:ascii="Arial" w:hAnsi="Arial" w:cs="Arial"/>
        </w:rPr>
        <w:t xml:space="preserve"> Basin, Colorado. Association of American Petroleum Geologists Bulletin. 2007;91:1025-1051.</w:t>
      </w:r>
    </w:p>
    <w:p w14:paraId="012EB4E1" w14:textId="0072D95F"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Weber KJ. How heterogeneity affects oil recovery. In: Lake LW, Carroll Jr., editors. Reservoir </w:t>
      </w:r>
      <w:proofErr w:type="spellStart"/>
      <w:r w:rsidRPr="00521FF6">
        <w:rPr>
          <w:rFonts w:ascii="Arial" w:hAnsi="Arial" w:cs="Arial"/>
        </w:rPr>
        <w:t>characterisation</w:t>
      </w:r>
      <w:proofErr w:type="spellEnd"/>
      <w:r w:rsidRPr="00521FF6">
        <w:rPr>
          <w:rFonts w:ascii="Arial" w:hAnsi="Arial" w:cs="Arial"/>
        </w:rPr>
        <w:t>. Florida: Academia Press. 1986;487–554.</w:t>
      </w:r>
    </w:p>
    <w:p w14:paraId="77DDC0C0" w14:textId="33668E6E" w:rsidR="00E1671E" w:rsidRPr="00521FF6"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proofErr w:type="spellStart"/>
      <w:r w:rsidRPr="00521FF6">
        <w:rPr>
          <w:rFonts w:ascii="Arial" w:hAnsi="Arial" w:cs="Arial"/>
        </w:rPr>
        <w:t>Dromgoole</w:t>
      </w:r>
      <w:proofErr w:type="spellEnd"/>
      <w:r w:rsidRPr="00521FF6">
        <w:rPr>
          <w:rFonts w:ascii="Arial" w:hAnsi="Arial" w:cs="Arial"/>
        </w:rPr>
        <w:t xml:space="preserve"> P, Speers R. </w:t>
      </w:r>
      <w:proofErr w:type="spellStart"/>
      <w:r w:rsidRPr="00521FF6">
        <w:rPr>
          <w:rFonts w:ascii="Arial" w:hAnsi="Arial" w:cs="Arial"/>
        </w:rPr>
        <w:t>Geoscore</w:t>
      </w:r>
      <w:proofErr w:type="spellEnd"/>
      <w:r w:rsidRPr="00521FF6">
        <w:rPr>
          <w:rFonts w:ascii="Arial" w:hAnsi="Arial" w:cs="Arial"/>
        </w:rPr>
        <w:t>: A method for quantifying uncertainty in field reserve estimates. Petroleum Geoscience. 1997;3:1–12.</w:t>
      </w:r>
    </w:p>
    <w:p w14:paraId="11387B9E" w14:textId="77DB4EAF" w:rsidR="00E1671E" w:rsidRPr="00521FF6" w:rsidRDefault="00E1671E" w:rsidP="00E1671E">
      <w:pPr>
        <w:pStyle w:val="ListParagraph"/>
        <w:numPr>
          <w:ilvl w:val="0"/>
          <w:numId w:val="35"/>
        </w:numPr>
        <w:spacing w:after="0" w:line="240" w:lineRule="auto"/>
        <w:ind w:left="360"/>
        <w:contextualSpacing w:val="0"/>
        <w:rPr>
          <w:rFonts w:ascii="Arial" w:hAnsi="Arial" w:cs="Arial"/>
        </w:rPr>
      </w:pPr>
      <w:r w:rsidRPr="00521FF6">
        <w:rPr>
          <w:rFonts w:ascii="Arial" w:hAnsi="Arial" w:cs="Arial"/>
        </w:rPr>
        <w:t xml:space="preserve">van </w:t>
      </w:r>
      <w:proofErr w:type="spellStart"/>
      <w:r w:rsidRPr="00521FF6">
        <w:rPr>
          <w:rFonts w:ascii="Arial" w:hAnsi="Arial" w:cs="Arial"/>
        </w:rPr>
        <w:t>Toorenenburg</w:t>
      </w:r>
      <w:proofErr w:type="spellEnd"/>
      <w:r w:rsidRPr="00521FF6">
        <w:rPr>
          <w:rFonts w:ascii="Arial" w:hAnsi="Arial" w:cs="Arial"/>
        </w:rPr>
        <w:t xml:space="preserve"> KA, </w:t>
      </w:r>
      <w:proofErr w:type="spellStart"/>
      <w:r w:rsidRPr="00521FF6">
        <w:rPr>
          <w:rFonts w:ascii="Arial" w:hAnsi="Arial" w:cs="Arial"/>
        </w:rPr>
        <w:t>Donselaar</w:t>
      </w:r>
      <w:proofErr w:type="spellEnd"/>
      <w:r w:rsidRPr="00521FF6">
        <w:rPr>
          <w:rFonts w:ascii="Arial" w:hAnsi="Arial" w:cs="Arial"/>
        </w:rPr>
        <w:t xml:space="preserve"> ME, </w:t>
      </w:r>
      <w:proofErr w:type="spellStart"/>
      <w:r w:rsidRPr="00521FF6">
        <w:rPr>
          <w:rFonts w:ascii="Arial" w:hAnsi="Arial" w:cs="Arial"/>
        </w:rPr>
        <w:t>Noordijk</w:t>
      </w:r>
      <w:proofErr w:type="spellEnd"/>
      <w:r w:rsidRPr="00521FF6">
        <w:rPr>
          <w:rFonts w:ascii="Arial" w:hAnsi="Arial" w:cs="Arial"/>
        </w:rPr>
        <w:t xml:space="preserve"> NA, </w:t>
      </w:r>
      <w:proofErr w:type="spellStart"/>
      <w:r w:rsidRPr="00521FF6">
        <w:rPr>
          <w:rFonts w:ascii="Arial" w:hAnsi="Arial" w:cs="Arial"/>
        </w:rPr>
        <w:t>Weltje</w:t>
      </w:r>
      <w:proofErr w:type="spellEnd"/>
      <w:r w:rsidRPr="00521FF6">
        <w:rPr>
          <w:rFonts w:ascii="Arial" w:hAnsi="Arial" w:cs="Arial"/>
        </w:rPr>
        <w:t xml:space="preserve"> GJ. On the origin of crevasse-splay amalgamation in the Huesca fluvial fan (Ebro Basin, Spain): implication for connectivity in low net-to-gross fluvial deposits. Sedimentary Geology. 2016;343:156-164.</w:t>
      </w:r>
    </w:p>
    <w:p w14:paraId="3EEB10C6" w14:textId="76ECDCB0" w:rsidR="00E1671E" w:rsidRPr="00521FF6" w:rsidRDefault="00E1671E" w:rsidP="00E1671E">
      <w:pPr>
        <w:pStyle w:val="Default"/>
        <w:numPr>
          <w:ilvl w:val="0"/>
          <w:numId w:val="35"/>
        </w:numPr>
        <w:spacing w:after="0" w:line="240" w:lineRule="auto"/>
        <w:ind w:left="360"/>
        <w:rPr>
          <w:color w:val="auto"/>
          <w:sz w:val="22"/>
          <w:szCs w:val="22"/>
        </w:rPr>
      </w:pPr>
      <w:r w:rsidRPr="00521FF6">
        <w:rPr>
          <w:color w:val="auto"/>
          <w:sz w:val="22"/>
          <w:szCs w:val="22"/>
        </w:rPr>
        <w:t xml:space="preserve">Young R, Harmony WE, </w:t>
      </w:r>
      <w:proofErr w:type="spellStart"/>
      <w:r w:rsidRPr="00521FF6">
        <w:rPr>
          <w:color w:val="auto"/>
          <w:sz w:val="22"/>
          <w:szCs w:val="22"/>
        </w:rPr>
        <w:t>Budiyento</w:t>
      </w:r>
      <w:proofErr w:type="spellEnd"/>
      <w:r w:rsidRPr="00521FF6">
        <w:rPr>
          <w:color w:val="auto"/>
          <w:sz w:val="22"/>
          <w:szCs w:val="22"/>
        </w:rPr>
        <w:t xml:space="preserve"> T. The evolution of Oligo-Miocene fluvial sand-body geometries and the effect on hydrocarbon trapping, </w:t>
      </w:r>
      <w:proofErr w:type="spellStart"/>
      <w:r w:rsidRPr="00521FF6">
        <w:rPr>
          <w:color w:val="auto"/>
          <w:sz w:val="22"/>
          <w:szCs w:val="22"/>
        </w:rPr>
        <w:t>Widuri</w:t>
      </w:r>
      <w:proofErr w:type="spellEnd"/>
      <w:r w:rsidRPr="00521FF6">
        <w:rPr>
          <w:color w:val="auto"/>
          <w:sz w:val="22"/>
          <w:szCs w:val="22"/>
        </w:rPr>
        <w:t xml:space="preserve"> field, west Java Sea. International Association of </w:t>
      </w:r>
      <w:proofErr w:type="spellStart"/>
      <w:r w:rsidRPr="00521FF6">
        <w:rPr>
          <w:color w:val="auto"/>
          <w:sz w:val="22"/>
          <w:szCs w:val="22"/>
        </w:rPr>
        <w:t>Sedimentologists</w:t>
      </w:r>
      <w:proofErr w:type="spellEnd"/>
      <w:r w:rsidRPr="00521FF6">
        <w:rPr>
          <w:color w:val="auto"/>
          <w:sz w:val="22"/>
          <w:szCs w:val="22"/>
        </w:rPr>
        <w:t>, Special Publication. 1995;22:355-380.</w:t>
      </w:r>
    </w:p>
    <w:p w14:paraId="02ED8095" w14:textId="23E08220" w:rsidR="00A2547F" w:rsidRPr="00E1671E" w:rsidRDefault="00E1671E" w:rsidP="00E1671E">
      <w:pPr>
        <w:pStyle w:val="ListParagraph"/>
        <w:numPr>
          <w:ilvl w:val="0"/>
          <w:numId w:val="35"/>
        </w:numPr>
        <w:autoSpaceDE w:val="0"/>
        <w:autoSpaceDN w:val="0"/>
        <w:adjustRightInd w:val="0"/>
        <w:spacing w:after="0" w:line="240" w:lineRule="auto"/>
        <w:ind w:left="360"/>
        <w:contextualSpacing w:val="0"/>
        <w:rPr>
          <w:rFonts w:ascii="Arial" w:hAnsi="Arial" w:cs="Arial"/>
        </w:rPr>
      </w:pPr>
      <w:r w:rsidRPr="00521FF6">
        <w:rPr>
          <w:rFonts w:ascii="Arial" w:hAnsi="Arial" w:cs="Arial"/>
        </w:rPr>
        <w:t xml:space="preserve">Chapin MA, Mayer DF. Constructing a three-dimensional rock property model of fluvial sandstones in the Peoria field, Colorado. In: </w:t>
      </w:r>
      <w:proofErr w:type="spellStart"/>
      <w:r w:rsidRPr="00521FF6">
        <w:rPr>
          <w:rFonts w:ascii="Arial" w:hAnsi="Arial" w:cs="Arial"/>
        </w:rPr>
        <w:t>Miall</w:t>
      </w:r>
      <w:proofErr w:type="spellEnd"/>
      <w:r w:rsidRPr="00521FF6">
        <w:rPr>
          <w:rFonts w:ascii="Arial" w:hAnsi="Arial" w:cs="Arial"/>
        </w:rPr>
        <w:t xml:space="preserve"> AD, Tyler N, editors. The Three Dimensional Facies Architecture of Terrigenous Clastic Sediments and its Implication for Hydrocarbon Discovery and Recovery. Concepts in Sedimentology and Paleontology 3. Oklahoma: Society for Sedimentary Geology. 1991;160–171.</w:t>
      </w:r>
    </w:p>
    <w:sectPr w:rsidR="00A2547F" w:rsidRPr="00E1671E" w:rsidSect="00513AD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3D4A3" w14:textId="77777777" w:rsidR="004F592C" w:rsidRDefault="004F592C" w:rsidP="00C37E61">
      <w:r>
        <w:separator/>
      </w:r>
    </w:p>
  </w:endnote>
  <w:endnote w:type="continuationSeparator" w:id="0">
    <w:p w14:paraId="4DEA4E06" w14:textId="77777777" w:rsidR="004F592C" w:rsidRDefault="004F59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16AA" w14:textId="77777777" w:rsidR="00513ADE" w:rsidRDefault="00513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728848"/>
      <w:docPartObj>
        <w:docPartGallery w:val="Page Numbers (Bottom of Page)"/>
        <w:docPartUnique/>
      </w:docPartObj>
    </w:sdtPr>
    <w:sdtEndPr>
      <w:rPr>
        <w:noProof/>
      </w:rPr>
    </w:sdtEndPr>
    <w:sdtContent>
      <w:p w14:paraId="2B8814ED" w14:textId="36359383" w:rsidR="00D62482" w:rsidRDefault="00D62482">
        <w:pPr>
          <w:pStyle w:val="Footer"/>
          <w:jc w:val="center"/>
        </w:pPr>
        <w:r>
          <w:fldChar w:fldCharType="begin"/>
        </w:r>
        <w:r>
          <w:instrText xml:space="preserve"> PAGE   \* MERGEFORMAT </w:instrText>
        </w:r>
        <w:r>
          <w:fldChar w:fldCharType="separate"/>
        </w:r>
        <w:r w:rsidR="00DA3460">
          <w:rPr>
            <w:noProof/>
          </w:rPr>
          <w:t>1</w:t>
        </w:r>
        <w:r>
          <w:rPr>
            <w:noProof/>
          </w:rPr>
          <w:fldChar w:fldCharType="end"/>
        </w:r>
      </w:p>
    </w:sdtContent>
  </w:sdt>
  <w:p w14:paraId="149C3381" w14:textId="344DE648" w:rsidR="00D62482" w:rsidRPr="003063F4" w:rsidRDefault="00D62482" w:rsidP="00C37E61">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AB7CB" w14:textId="67890CB5" w:rsidR="00D62482" w:rsidRPr="00513ADE" w:rsidRDefault="00D62482" w:rsidP="0051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1533C" w14:textId="77777777" w:rsidR="004F592C" w:rsidRDefault="004F592C" w:rsidP="00C37E61">
      <w:r>
        <w:separator/>
      </w:r>
    </w:p>
  </w:footnote>
  <w:footnote w:type="continuationSeparator" w:id="0">
    <w:p w14:paraId="7B362894" w14:textId="77777777" w:rsidR="004F592C" w:rsidRDefault="004F59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BDAF4" w14:textId="2C04912E" w:rsidR="00513ADE" w:rsidRDefault="004F592C">
    <w:pPr>
      <w:pStyle w:val="Header"/>
    </w:pPr>
    <w:r>
      <w:rPr>
        <w:noProof/>
      </w:rPr>
      <w:pict w14:anchorId="6934D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09719"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BCD6" w14:textId="1C4FB4C9" w:rsidR="00513ADE" w:rsidRDefault="004F592C">
    <w:pPr>
      <w:pStyle w:val="Header"/>
    </w:pPr>
    <w:r>
      <w:rPr>
        <w:noProof/>
      </w:rPr>
      <w:pict w14:anchorId="46ED6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09720"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4378" w14:textId="7444A5BA" w:rsidR="00D62482" w:rsidRPr="00296529" w:rsidRDefault="004F592C" w:rsidP="00296529">
    <w:pPr>
      <w:ind w:left="2160"/>
      <w:jc w:val="center"/>
      <w:rPr>
        <w:rFonts w:ascii="Times New Roman" w:eastAsia="Calibri" w:hAnsi="Times New Roman"/>
        <w:i/>
        <w:sz w:val="18"/>
        <w:szCs w:val="22"/>
      </w:rPr>
    </w:pPr>
    <w:r>
      <w:rPr>
        <w:noProof/>
      </w:rPr>
      <w:pict w14:anchorId="4ECB9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09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0FC3CFE" w14:textId="77777777" w:rsidR="00D62482" w:rsidRPr="00296529" w:rsidRDefault="00D624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7BCB36B" w14:textId="77777777" w:rsidR="00D62482" w:rsidRPr="00296529" w:rsidRDefault="00D624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3BCCDE" w14:textId="77777777" w:rsidR="00D62482" w:rsidRPr="00296529" w:rsidRDefault="00D62482" w:rsidP="00296529">
    <w:pPr>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2F0E94" w14:textId="77777777" w:rsidR="00D62482" w:rsidRDefault="00D624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4F2ADF" w14:textId="77777777" w:rsidR="00D62482" w:rsidRDefault="00D624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A2C5E18" w14:textId="77777777" w:rsidR="00D62482" w:rsidRDefault="00D6248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D2410"/>
    <w:multiLevelType w:val="hybridMultilevel"/>
    <w:tmpl w:val="4F0606E2"/>
    <w:lvl w:ilvl="0" w:tplc="84AA13CA">
      <w:start w:val="1"/>
      <w:numFmt w:val="decimal"/>
      <w:lvlText w:val="%1."/>
      <w:lvlJc w:val="left"/>
      <w:pPr>
        <w:ind w:left="1080" w:hanging="720"/>
      </w:pPr>
      <w:rPr>
        <w:rFonts w:ascii="Arial" w:eastAsiaTheme="minorHAnsi" w:hAnsi="Arial" w:cs="Arial"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C9B53DC"/>
    <w:multiLevelType w:val="hybridMultilevel"/>
    <w:tmpl w:val="D0200310"/>
    <w:lvl w:ilvl="0" w:tplc="F0E41D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BF248D"/>
    <w:multiLevelType w:val="multilevel"/>
    <w:tmpl w:val="E0466074"/>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0C3A8F"/>
    <w:multiLevelType w:val="hybridMultilevel"/>
    <w:tmpl w:val="EB8E6DB8"/>
    <w:lvl w:ilvl="0" w:tplc="A5E48836">
      <w:start w:val="1"/>
      <w:numFmt w:val="decimal"/>
      <w:lvlText w:val="%1."/>
      <w:lvlJc w:val="left"/>
      <w:pPr>
        <w:tabs>
          <w:tab w:val="num" w:pos="3600"/>
        </w:tabs>
        <w:ind w:left="3600" w:hanging="360"/>
      </w:pPr>
      <w:rPr>
        <w:rFonts w:ascii="Times New Roman" w:hAnsi="Times New Roman" w:cs="Times New Roman" w:hint="default"/>
        <w:b/>
        <w:sz w:val="24"/>
      </w:rPr>
    </w:lvl>
    <w:lvl w:ilvl="1" w:tplc="6CF44988">
      <w:start w:val="4"/>
      <w:numFmt w:val="decimal"/>
      <w:lvlText w:val="%2."/>
      <w:lvlJc w:val="left"/>
      <w:pPr>
        <w:tabs>
          <w:tab w:val="num" w:pos="4320"/>
        </w:tabs>
        <w:ind w:left="4320" w:hanging="360"/>
      </w:pPr>
      <w:rPr>
        <w:rFonts w:hint="default"/>
      </w:rPr>
    </w:lvl>
    <w:lvl w:ilvl="2" w:tplc="EEB66332">
      <w:start w:val="1"/>
      <w:numFmt w:val="decimal"/>
      <w:lvlText w:val="%3."/>
      <w:lvlJc w:val="left"/>
      <w:pPr>
        <w:tabs>
          <w:tab w:val="num" w:pos="5040"/>
        </w:tabs>
        <w:ind w:left="5040" w:hanging="360"/>
      </w:pPr>
    </w:lvl>
    <w:lvl w:ilvl="3" w:tplc="DD72107C" w:tentative="1">
      <w:start w:val="1"/>
      <w:numFmt w:val="decimal"/>
      <w:lvlText w:val="%4."/>
      <w:lvlJc w:val="left"/>
      <w:pPr>
        <w:tabs>
          <w:tab w:val="num" w:pos="5760"/>
        </w:tabs>
        <w:ind w:left="5760" w:hanging="360"/>
      </w:pPr>
    </w:lvl>
    <w:lvl w:ilvl="4" w:tplc="E85493CE" w:tentative="1">
      <w:start w:val="1"/>
      <w:numFmt w:val="decimal"/>
      <w:lvlText w:val="%5."/>
      <w:lvlJc w:val="left"/>
      <w:pPr>
        <w:tabs>
          <w:tab w:val="num" w:pos="6480"/>
        </w:tabs>
        <w:ind w:left="6480" w:hanging="360"/>
      </w:pPr>
    </w:lvl>
    <w:lvl w:ilvl="5" w:tplc="AD56392E" w:tentative="1">
      <w:start w:val="1"/>
      <w:numFmt w:val="decimal"/>
      <w:lvlText w:val="%6."/>
      <w:lvlJc w:val="left"/>
      <w:pPr>
        <w:tabs>
          <w:tab w:val="num" w:pos="7200"/>
        </w:tabs>
        <w:ind w:left="7200" w:hanging="360"/>
      </w:pPr>
    </w:lvl>
    <w:lvl w:ilvl="6" w:tplc="2070B7B0" w:tentative="1">
      <w:start w:val="1"/>
      <w:numFmt w:val="decimal"/>
      <w:lvlText w:val="%7."/>
      <w:lvlJc w:val="left"/>
      <w:pPr>
        <w:tabs>
          <w:tab w:val="num" w:pos="7920"/>
        </w:tabs>
        <w:ind w:left="7920" w:hanging="360"/>
      </w:pPr>
    </w:lvl>
    <w:lvl w:ilvl="7" w:tplc="60227836" w:tentative="1">
      <w:start w:val="1"/>
      <w:numFmt w:val="decimal"/>
      <w:lvlText w:val="%8."/>
      <w:lvlJc w:val="left"/>
      <w:pPr>
        <w:tabs>
          <w:tab w:val="num" w:pos="8640"/>
        </w:tabs>
        <w:ind w:left="8640" w:hanging="360"/>
      </w:pPr>
    </w:lvl>
    <w:lvl w:ilvl="8" w:tplc="30AC8D90" w:tentative="1">
      <w:start w:val="1"/>
      <w:numFmt w:val="decimal"/>
      <w:lvlText w:val="%9."/>
      <w:lvlJc w:val="left"/>
      <w:pPr>
        <w:tabs>
          <w:tab w:val="num" w:pos="9360"/>
        </w:tabs>
        <w:ind w:left="9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3698C"/>
    <w:multiLevelType w:val="multilevel"/>
    <w:tmpl w:val="93689B4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2"/>
  </w:num>
  <w:num w:numId="14">
    <w:abstractNumId w:val="10"/>
  </w:num>
  <w:num w:numId="15">
    <w:abstractNumId w:val="26"/>
  </w:num>
  <w:num w:numId="16">
    <w:abstractNumId w:val="6"/>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17"/>
  </w:num>
  <w:num w:numId="32">
    <w:abstractNumId w:val="21"/>
  </w:num>
  <w:num w:numId="33">
    <w:abstractNumId w:val="19"/>
  </w:num>
  <w:num w:numId="34">
    <w:abstractNumId w:val="5"/>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7F3F"/>
    <w:rsid w:val="000108A0"/>
    <w:rsid w:val="00017651"/>
    <w:rsid w:val="0002686A"/>
    <w:rsid w:val="00030174"/>
    <w:rsid w:val="0003387E"/>
    <w:rsid w:val="0003459D"/>
    <w:rsid w:val="00037622"/>
    <w:rsid w:val="00044E42"/>
    <w:rsid w:val="0004579C"/>
    <w:rsid w:val="00050ADC"/>
    <w:rsid w:val="00051831"/>
    <w:rsid w:val="00054E2B"/>
    <w:rsid w:val="000670C7"/>
    <w:rsid w:val="00067A90"/>
    <w:rsid w:val="00070A61"/>
    <w:rsid w:val="00072080"/>
    <w:rsid w:val="00072FA5"/>
    <w:rsid w:val="00081906"/>
    <w:rsid w:val="00081D4C"/>
    <w:rsid w:val="00082C51"/>
    <w:rsid w:val="00087F74"/>
    <w:rsid w:val="0009076C"/>
    <w:rsid w:val="00091C26"/>
    <w:rsid w:val="00097A98"/>
    <w:rsid w:val="000A3D53"/>
    <w:rsid w:val="000A47FA"/>
    <w:rsid w:val="000A65D3"/>
    <w:rsid w:val="000B1E33"/>
    <w:rsid w:val="000B387B"/>
    <w:rsid w:val="000C3CCD"/>
    <w:rsid w:val="000C3D6A"/>
    <w:rsid w:val="000D689F"/>
    <w:rsid w:val="000E155F"/>
    <w:rsid w:val="000E53DA"/>
    <w:rsid w:val="000E5A6D"/>
    <w:rsid w:val="000E5BF9"/>
    <w:rsid w:val="000E6084"/>
    <w:rsid w:val="000E7B7B"/>
    <w:rsid w:val="000E7D62"/>
    <w:rsid w:val="001006B0"/>
    <w:rsid w:val="00103357"/>
    <w:rsid w:val="001072AD"/>
    <w:rsid w:val="00114D27"/>
    <w:rsid w:val="00120697"/>
    <w:rsid w:val="0012326D"/>
    <w:rsid w:val="001239AE"/>
    <w:rsid w:val="00123C9F"/>
    <w:rsid w:val="00125C93"/>
    <w:rsid w:val="00126190"/>
    <w:rsid w:val="00130F17"/>
    <w:rsid w:val="001315D4"/>
    <w:rsid w:val="00131CBF"/>
    <w:rsid w:val="001320BF"/>
    <w:rsid w:val="001430AC"/>
    <w:rsid w:val="001457FD"/>
    <w:rsid w:val="001533DA"/>
    <w:rsid w:val="00153C7A"/>
    <w:rsid w:val="00157BFE"/>
    <w:rsid w:val="00160A8C"/>
    <w:rsid w:val="001635C5"/>
    <w:rsid w:val="001639A8"/>
    <w:rsid w:val="00163BC4"/>
    <w:rsid w:val="001644FC"/>
    <w:rsid w:val="0018025D"/>
    <w:rsid w:val="001818AB"/>
    <w:rsid w:val="00186478"/>
    <w:rsid w:val="00191062"/>
    <w:rsid w:val="00192B72"/>
    <w:rsid w:val="00193B34"/>
    <w:rsid w:val="00194DD0"/>
    <w:rsid w:val="001A26C6"/>
    <w:rsid w:val="001A29D8"/>
    <w:rsid w:val="001A5CAA"/>
    <w:rsid w:val="001A662C"/>
    <w:rsid w:val="001B0427"/>
    <w:rsid w:val="001D22FE"/>
    <w:rsid w:val="001D3A51"/>
    <w:rsid w:val="001E10D2"/>
    <w:rsid w:val="001E25B4"/>
    <w:rsid w:val="001E44FE"/>
    <w:rsid w:val="001E569E"/>
    <w:rsid w:val="001F5710"/>
    <w:rsid w:val="001F776A"/>
    <w:rsid w:val="00200595"/>
    <w:rsid w:val="00202515"/>
    <w:rsid w:val="00204835"/>
    <w:rsid w:val="0021028C"/>
    <w:rsid w:val="0021113A"/>
    <w:rsid w:val="002136FA"/>
    <w:rsid w:val="002237E2"/>
    <w:rsid w:val="00231920"/>
    <w:rsid w:val="0023195C"/>
    <w:rsid w:val="0023279C"/>
    <w:rsid w:val="00234DAB"/>
    <w:rsid w:val="00236F56"/>
    <w:rsid w:val="002373E3"/>
    <w:rsid w:val="0024282C"/>
    <w:rsid w:val="00243CD7"/>
    <w:rsid w:val="002460DC"/>
    <w:rsid w:val="00250985"/>
    <w:rsid w:val="0025180A"/>
    <w:rsid w:val="00253235"/>
    <w:rsid w:val="002556F6"/>
    <w:rsid w:val="00262C4D"/>
    <w:rsid w:val="00266093"/>
    <w:rsid w:val="002664D1"/>
    <w:rsid w:val="002720AC"/>
    <w:rsid w:val="00274046"/>
    <w:rsid w:val="00280B09"/>
    <w:rsid w:val="00282330"/>
    <w:rsid w:val="00283105"/>
    <w:rsid w:val="00284C4C"/>
    <w:rsid w:val="00284F75"/>
    <w:rsid w:val="00290720"/>
    <w:rsid w:val="00294520"/>
    <w:rsid w:val="0029644B"/>
    <w:rsid w:val="00296529"/>
    <w:rsid w:val="002A23E6"/>
    <w:rsid w:val="002A4D9A"/>
    <w:rsid w:val="002A502C"/>
    <w:rsid w:val="002A5E38"/>
    <w:rsid w:val="002A614C"/>
    <w:rsid w:val="002A73A5"/>
    <w:rsid w:val="002B1D05"/>
    <w:rsid w:val="002B27FB"/>
    <w:rsid w:val="002B462C"/>
    <w:rsid w:val="002B685A"/>
    <w:rsid w:val="002C41E6"/>
    <w:rsid w:val="002C57D2"/>
    <w:rsid w:val="002D2434"/>
    <w:rsid w:val="002D4980"/>
    <w:rsid w:val="002E0D56"/>
    <w:rsid w:val="002F1922"/>
    <w:rsid w:val="002F1A0C"/>
    <w:rsid w:val="0030373C"/>
    <w:rsid w:val="003063F4"/>
    <w:rsid w:val="00307060"/>
    <w:rsid w:val="00307B97"/>
    <w:rsid w:val="00310256"/>
    <w:rsid w:val="00311D7B"/>
    <w:rsid w:val="00315186"/>
    <w:rsid w:val="00326892"/>
    <w:rsid w:val="00327E75"/>
    <w:rsid w:val="0033343E"/>
    <w:rsid w:val="00334C5F"/>
    <w:rsid w:val="00336EB3"/>
    <w:rsid w:val="00340990"/>
    <w:rsid w:val="00347F2B"/>
    <w:rsid w:val="003512C2"/>
    <w:rsid w:val="00360686"/>
    <w:rsid w:val="0036099B"/>
    <w:rsid w:val="00365414"/>
    <w:rsid w:val="00371FB6"/>
    <w:rsid w:val="003763C1"/>
    <w:rsid w:val="00376BA2"/>
    <w:rsid w:val="00376BBE"/>
    <w:rsid w:val="00377521"/>
    <w:rsid w:val="003807C0"/>
    <w:rsid w:val="00383F89"/>
    <w:rsid w:val="0039224F"/>
    <w:rsid w:val="00394843"/>
    <w:rsid w:val="003A43A4"/>
    <w:rsid w:val="003A7E18"/>
    <w:rsid w:val="003A7F27"/>
    <w:rsid w:val="003C1605"/>
    <w:rsid w:val="003C3586"/>
    <w:rsid w:val="003C4C86"/>
    <w:rsid w:val="003C6258"/>
    <w:rsid w:val="003D5A39"/>
    <w:rsid w:val="003E2904"/>
    <w:rsid w:val="003E4300"/>
    <w:rsid w:val="003E54E8"/>
    <w:rsid w:val="003E645D"/>
    <w:rsid w:val="003E7876"/>
    <w:rsid w:val="003F01E9"/>
    <w:rsid w:val="00401927"/>
    <w:rsid w:val="00401B47"/>
    <w:rsid w:val="0040646E"/>
    <w:rsid w:val="0041027F"/>
    <w:rsid w:val="00412475"/>
    <w:rsid w:val="00414C1D"/>
    <w:rsid w:val="00423789"/>
    <w:rsid w:val="0042799E"/>
    <w:rsid w:val="00437531"/>
    <w:rsid w:val="00440F43"/>
    <w:rsid w:val="0044130F"/>
    <w:rsid w:val="00441B6F"/>
    <w:rsid w:val="00444690"/>
    <w:rsid w:val="00446221"/>
    <w:rsid w:val="0045062F"/>
    <w:rsid w:val="00450E62"/>
    <w:rsid w:val="004539DB"/>
    <w:rsid w:val="0045520B"/>
    <w:rsid w:val="00471A80"/>
    <w:rsid w:val="00476CAB"/>
    <w:rsid w:val="00485DD5"/>
    <w:rsid w:val="004920D2"/>
    <w:rsid w:val="00492CBD"/>
    <w:rsid w:val="00497E1E"/>
    <w:rsid w:val="004A0199"/>
    <w:rsid w:val="004B00B0"/>
    <w:rsid w:val="004B2BA4"/>
    <w:rsid w:val="004B36F4"/>
    <w:rsid w:val="004B7523"/>
    <w:rsid w:val="004C06EE"/>
    <w:rsid w:val="004C1C99"/>
    <w:rsid w:val="004D25B1"/>
    <w:rsid w:val="004D305E"/>
    <w:rsid w:val="004D4277"/>
    <w:rsid w:val="004E05E6"/>
    <w:rsid w:val="004E554F"/>
    <w:rsid w:val="004F25A1"/>
    <w:rsid w:val="004F592C"/>
    <w:rsid w:val="00502516"/>
    <w:rsid w:val="00505645"/>
    <w:rsid w:val="00505F06"/>
    <w:rsid w:val="00506828"/>
    <w:rsid w:val="0051341B"/>
    <w:rsid w:val="00513ADE"/>
    <w:rsid w:val="00521FF6"/>
    <w:rsid w:val="00526434"/>
    <w:rsid w:val="0053056E"/>
    <w:rsid w:val="005324A3"/>
    <w:rsid w:val="00534ED5"/>
    <w:rsid w:val="0054436F"/>
    <w:rsid w:val="0055385D"/>
    <w:rsid w:val="00554FDA"/>
    <w:rsid w:val="005653CA"/>
    <w:rsid w:val="00581AEA"/>
    <w:rsid w:val="0058784E"/>
    <w:rsid w:val="0059440B"/>
    <w:rsid w:val="00594EDD"/>
    <w:rsid w:val="0059558B"/>
    <w:rsid w:val="00597F8A"/>
    <w:rsid w:val="005A0F68"/>
    <w:rsid w:val="005A4FFC"/>
    <w:rsid w:val="005A50A0"/>
    <w:rsid w:val="005B18BA"/>
    <w:rsid w:val="005B2FCF"/>
    <w:rsid w:val="005B35F7"/>
    <w:rsid w:val="005C784C"/>
    <w:rsid w:val="005D17F6"/>
    <w:rsid w:val="005D29CE"/>
    <w:rsid w:val="005D4D65"/>
    <w:rsid w:val="005D6F53"/>
    <w:rsid w:val="005E1CFD"/>
    <w:rsid w:val="005E5539"/>
    <w:rsid w:val="005E6845"/>
    <w:rsid w:val="005F58C3"/>
    <w:rsid w:val="005F65D4"/>
    <w:rsid w:val="005F7B33"/>
    <w:rsid w:val="00602BF5"/>
    <w:rsid w:val="00605B16"/>
    <w:rsid w:val="00610C0B"/>
    <w:rsid w:val="00617CA9"/>
    <w:rsid w:val="00617FDD"/>
    <w:rsid w:val="0062015C"/>
    <w:rsid w:val="00625145"/>
    <w:rsid w:val="0062577C"/>
    <w:rsid w:val="00626206"/>
    <w:rsid w:val="00633614"/>
    <w:rsid w:val="00633F68"/>
    <w:rsid w:val="00634C0C"/>
    <w:rsid w:val="00636740"/>
    <w:rsid w:val="00636EB2"/>
    <w:rsid w:val="006375B8"/>
    <w:rsid w:val="00651385"/>
    <w:rsid w:val="00654265"/>
    <w:rsid w:val="006557C2"/>
    <w:rsid w:val="0066076D"/>
    <w:rsid w:val="0066510A"/>
    <w:rsid w:val="0067148A"/>
    <w:rsid w:val="006724C4"/>
    <w:rsid w:val="00673D25"/>
    <w:rsid w:val="00673F9F"/>
    <w:rsid w:val="00675617"/>
    <w:rsid w:val="0067625F"/>
    <w:rsid w:val="00683B85"/>
    <w:rsid w:val="00686098"/>
    <w:rsid w:val="00686953"/>
    <w:rsid w:val="00687DEA"/>
    <w:rsid w:val="00687E67"/>
    <w:rsid w:val="0069236C"/>
    <w:rsid w:val="006947CE"/>
    <w:rsid w:val="006953AD"/>
    <w:rsid w:val="006967F7"/>
    <w:rsid w:val="006A250C"/>
    <w:rsid w:val="006B21D3"/>
    <w:rsid w:val="006B57D0"/>
    <w:rsid w:val="006C1F59"/>
    <w:rsid w:val="006C496D"/>
    <w:rsid w:val="006D30FF"/>
    <w:rsid w:val="006D3ADE"/>
    <w:rsid w:val="006D6940"/>
    <w:rsid w:val="006E77D2"/>
    <w:rsid w:val="006E7AD5"/>
    <w:rsid w:val="006F0D5F"/>
    <w:rsid w:val="006F11EC"/>
    <w:rsid w:val="006F2A8B"/>
    <w:rsid w:val="006F336A"/>
    <w:rsid w:val="006F446A"/>
    <w:rsid w:val="006F5673"/>
    <w:rsid w:val="0070082C"/>
    <w:rsid w:val="007060CF"/>
    <w:rsid w:val="00711A4F"/>
    <w:rsid w:val="00716C25"/>
    <w:rsid w:val="007202F1"/>
    <w:rsid w:val="00722609"/>
    <w:rsid w:val="00734294"/>
    <w:rsid w:val="007369E6"/>
    <w:rsid w:val="0074457F"/>
    <w:rsid w:val="00746E59"/>
    <w:rsid w:val="00750C25"/>
    <w:rsid w:val="00754C9A"/>
    <w:rsid w:val="0075599A"/>
    <w:rsid w:val="007564A3"/>
    <w:rsid w:val="00760821"/>
    <w:rsid w:val="00761318"/>
    <w:rsid w:val="00761D52"/>
    <w:rsid w:val="0076366A"/>
    <w:rsid w:val="00764DA5"/>
    <w:rsid w:val="00766B78"/>
    <w:rsid w:val="007725FA"/>
    <w:rsid w:val="0077749E"/>
    <w:rsid w:val="007868E6"/>
    <w:rsid w:val="007906DB"/>
    <w:rsid w:val="00790ADA"/>
    <w:rsid w:val="007A1753"/>
    <w:rsid w:val="007B1A98"/>
    <w:rsid w:val="007B1DFA"/>
    <w:rsid w:val="007D2288"/>
    <w:rsid w:val="007E088F"/>
    <w:rsid w:val="007E43E8"/>
    <w:rsid w:val="007E7796"/>
    <w:rsid w:val="007F04E5"/>
    <w:rsid w:val="007F1791"/>
    <w:rsid w:val="007F2776"/>
    <w:rsid w:val="007F5017"/>
    <w:rsid w:val="007F7B32"/>
    <w:rsid w:val="00804BC2"/>
    <w:rsid w:val="00805432"/>
    <w:rsid w:val="008114BF"/>
    <w:rsid w:val="0081431A"/>
    <w:rsid w:val="008154C9"/>
    <w:rsid w:val="00816F50"/>
    <w:rsid w:val="00821A19"/>
    <w:rsid w:val="00821F52"/>
    <w:rsid w:val="00825B83"/>
    <w:rsid w:val="00827606"/>
    <w:rsid w:val="0083216F"/>
    <w:rsid w:val="008439FB"/>
    <w:rsid w:val="00852BBE"/>
    <w:rsid w:val="00852D88"/>
    <w:rsid w:val="00853E28"/>
    <w:rsid w:val="00860000"/>
    <w:rsid w:val="008625E5"/>
    <w:rsid w:val="00863BD3"/>
    <w:rsid w:val="00866D66"/>
    <w:rsid w:val="008671C6"/>
    <w:rsid w:val="00872533"/>
    <w:rsid w:val="0087488E"/>
    <w:rsid w:val="00875803"/>
    <w:rsid w:val="00885642"/>
    <w:rsid w:val="00893E8F"/>
    <w:rsid w:val="008946E0"/>
    <w:rsid w:val="008963D3"/>
    <w:rsid w:val="008B237E"/>
    <w:rsid w:val="008B459E"/>
    <w:rsid w:val="008C2D9F"/>
    <w:rsid w:val="008C45ED"/>
    <w:rsid w:val="008D3139"/>
    <w:rsid w:val="008D5CF9"/>
    <w:rsid w:val="008D6CA6"/>
    <w:rsid w:val="008E13AE"/>
    <w:rsid w:val="008E1506"/>
    <w:rsid w:val="008E1EAF"/>
    <w:rsid w:val="008E2FC2"/>
    <w:rsid w:val="008E551E"/>
    <w:rsid w:val="008E710C"/>
    <w:rsid w:val="008F5ADF"/>
    <w:rsid w:val="008F6808"/>
    <w:rsid w:val="008F69D6"/>
    <w:rsid w:val="009001D2"/>
    <w:rsid w:val="00900835"/>
    <w:rsid w:val="00902823"/>
    <w:rsid w:val="00902A22"/>
    <w:rsid w:val="00906F5E"/>
    <w:rsid w:val="0091099B"/>
    <w:rsid w:val="0091373E"/>
    <w:rsid w:val="00914704"/>
    <w:rsid w:val="0091549F"/>
    <w:rsid w:val="00915CA6"/>
    <w:rsid w:val="009223E3"/>
    <w:rsid w:val="00927834"/>
    <w:rsid w:val="00927973"/>
    <w:rsid w:val="00943064"/>
    <w:rsid w:val="009500A6"/>
    <w:rsid w:val="009532FE"/>
    <w:rsid w:val="0095443D"/>
    <w:rsid w:val="00954B04"/>
    <w:rsid w:val="00957C18"/>
    <w:rsid w:val="009636AC"/>
    <w:rsid w:val="009659BA"/>
    <w:rsid w:val="009730AA"/>
    <w:rsid w:val="00973F41"/>
    <w:rsid w:val="00983040"/>
    <w:rsid w:val="009849AA"/>
    <w:rsid w:val="009A1AB0"/>
    <w:rsid w:val="009A539F"/>
    <w:rsid w:val="009B3FB9"/>
    <w:rsid w:val="009C2465"/>
    <w:rsid w:val="009C2ED8"/>
    <w:rsid w:val="009C66D2"/>
    <w:rsid w:val="009C6D7B"/>
    <w:rsid w:val="009D0051"/>
    <w:rsid w:val="009D14F0"/>
    <w:rsid w:val="009D236E"/>
    <w:rsid w:val="009D35A0"/>
    <w:rsid w:val="009D7EB7"/>
    <w:rsid w:val="009E048A"/>
    <w:rsid w:val="009E08E9"/>
    <w:rsid w:val="009E1648"/>
    <w:rsid w:val="009E1848"/>
    <w:rsid w:val="009E3DB9"/>
    <w:rsid w:val="009E6E35"/>
    <w:rsid w:val="009E7C97"/>
    <w:rsid w:val="009F0EDA"/>
    <w:rsid w:val="00A03B96"/>
    <w:rsid w:val="00A05B19"/>
    <w:rsid w:val="00A1134E"/>
    <w:rsid w:val="00A133A3"/>
    <w:rsid w:val="00A154FE"/>
    <w:rsid w:val="00A22012"/>
    <w:rsid w:val="00A23322"/>
    <w:rsid w:val="00A2395E"/>
    <w:rsid w:val="00A23CC6"/>
    <w:rsid w:val="00A2416A"/>
    <w:rsid w:val="00A24E7E"/>
    <w:rsid w:val="00A2547F"/>
    <w:rsid w:val="00A258C3"/>
    <w:rsid w:val="00A33016"/>
    <w:rsid w:val="00A347C0"/>
    <w:rsid w:val="00A50FCC"/>
    <w:rsid w:val="00A51431"/>
    <w:rsid w:val="00A539AD"/>
    <w:rsid w:val="00A574DE"/>
    <w:rsid w:val="00A57CEA"/>
    <w:rsid w:val="00A61CD4"/>
    <w:rsid w:val="00A63194"/>
    <w:rsid w:val="00A92DEB"/>
    <w:rsid w:val="00A94063"/>
    <w:rsid w:val="00AA02ED"/>
    <w:rsid w:val="00AA34A0"/>
    <w:rsid w:val="00AA6219"/>
    <w:rsid w:val="00AA6D76"/>
    <w:rsid w:val="00AA74E0"/>
    <w:rsid w:val="00AB09BF"/>
    <w:rsid w:val="00AB703F"/>
    <w:rsid w:val="00AC6609"/>
    <w:rsid w:val="00AC6BB8"/>
    <w:rsid w:val="00AD5CD9"/>
    <w:rsid w:val="00AE008F"/>
    <w:rsid w:val="00AE2F9E"/>
    <w:rsid w:val="00AE42FC"/>
    <w:rsid w:val="00AF2821"/>
    <w:rsid w:val="00AF6063"/>
    <w:rsid w:val="00B01FCD"/>
    <w:rsid w:val="00B027CF"/>
    <w:rsid w:val="00B02B29"/>
    <w:rsid w:val="00B04A55"/>
    <w:rsid w:val="00B0795B"/>
    <w:rsid w:val="00B1776C"/>
    <w:rsid w:val="00B24F6A"/>
    <w:rsid w:val="00B30C94"/>
    <w:rsid w:val="00B32018"/>
    <w:rsid w:val="00B40531"/>
    <w:rsid w:val="00B46029"/>
    <w:rsid w:val="00B47D65"/>
    <w:rsid w:val="00B51274"/>
    <w:rsid w:val="00B52896"/>
    <w:rsid w:val="00B573A1"/>
    <w:rsid w:val="00B62777"/>
    <w:rsid w:val="00B63974"/>
    <w:rsid w:val="00B67C56"/>
    <w:rsid w:val="00B71617"/>
    <w:rsid w:val="00B725AF"/>
    <w:rsid w:val="00B8136E"/>
    <w:rsid w:val="00B85804"/>
    <w:rsid w:val="00B91CF8"/>
    <w:rsid w:val="00B95236"/>
    <w:rsid w:val="00B95470"/>
    <w:rsid w:val="00B96BD9"/>
    <w:rsid w:val="00BA0259"/>
    <w:rsid w:val="00BA1B01"/>
    <w:rsid w:val="00BA2641"/>
    <w:rsid w:val="00BA3739"/>
    <w:rsid w:val="00BA3A2C"/>
    <w:rsid w:val="00BA4806"/>
    <w:rsid w:val="00BA58EB"/>
    <w:rsid w:val="00BA64AD"/>
    <w:rsid w:val="00BA77F3"/>
    <w:rsid w:val="00BB1137"/>
    <w:rsid w:val="00BB37AA"/>
    <w:rsid w:val="00BB3B07"/>
    <w:rsid w:val="00BB72F2"/>
    <w:rsid w:val="00BC0CA0"/>
    <w:rsid w:val="00BC484D"/>
    <w:rsid w:val="00BC53A0"/>
    <w:rsid w:val="00BC7288"/>
    <w:rsid w:val="00BD215D"/>
    <w:rsid w:val="00BD25F2"/>
    <w:rsid w:val="00BD57FA"/>
    <w:rsid w:val="00BD72F0"/>
    <w:rsid w:val="00BE344A"/>
    <w:rsid w:val="00BE3E06"/>
    <w:rsid w:val="00BE62AD"/>
    <w:rsid w:val="00BF0C43"/>
    <w:rsid w:val="00BF121F"/>
    <w:rsid w:val="00BF15CA"/>
    <w:rsid w:val="00BF1F80"/>
    <w:rsid w:val="00BF4613"/>
    <w:rsid w:val="00BF5104"/>
    <w:rsid w:val="00BF73FA"/>
    <w:rsid w:val="00C05EE6"/>
    <w:rsid w:val="00C07176"/>
    <w:rsid w:val="00C105E0"/>
    <w:rsid w:val="00C166EF"/>
    <w:rsid w:val="00C1698D"/>
    <w:rsid w:val="00C176E6"/>
    <w:rsid w:val="00C17EB0"/>
    <w:rsid w:val="00C27F5F"/>
    <w:rsid w:val="00C30A0F"/>
    <w:rsid w:val="00C3334F"/>
    <w:rsid w:val="00C37281"/>
    <w:rsid w:val="00C376DD"/>
    <w:rsid w:val="00C37E61"/>
    <w:rsid w:val="00C50297"/>
    <w:rsid w:val="00C50608"/>
    <w:rsid w:val="00C55486"/>
    <w:rsid w:val="00C619E4"/>
    <w:rsid w:val="00C67A53"/>
    <w:rsid w:val="00C70F1B"/>
    <w:rsid w:val="00C71A47"/>
    <w:rsid w:val="00C72603"/>
    <w:rsid w:val="00C7464C"/>
    <w:rsid w:val="00C77A38"/>
    <w:rsid w:val="00C820CD"/>
    <w:rsid w:val="00C85588"/>
    <w:rsid w:val="00C91579"/>
    <w:rsid w:val="00CA273C"/>
    <w:rsid w:val="00CA376A"/>
    <w:rsid w:val="00CA4458"/>
    <w:rsid w:val="00CB0E4A"/>
    <w:rsid w:val="00CC3559"/>
    <w:rsid w:val="00CC45F5"/>
    <w:rsid w:val="00CD034E"/>
    <w:rsid w:val="00CD3D88"/>
    <w:rsid w:val="00CD6755"/>
    <w:rsid w:val="00CD6856"/>
    <w:rsid w:val="00CE0089"/>
    <w:rsid w:val="00CE376D"/>
    <w:rsid w:val="00CE6C94"/>
    <w:rsid w:val="00CE793C"/>
    <w:rsid w:val="00CF57B0"/>
    <w:rsid w:val="00CF58DC"/>
    <w:rsid w:val="00CF6DF3"/>
    <w:rsid w:val="00CF7914"/>
    <w:rsid w:val="00D0017A"/>
    <w:rsid w:val="00D02BD3"/>
    <w:rsid w:val="00D1184E"/>
    <w:rsid w:val="00D14830"/>
    <w:rsid w:val="00D173F1"/>
    <w:rsid w:val="00D219C4"/>
    <w:rsid w:val="00D3043F"/>
    <w:rsid w:val="00D359BA"/>
    <w:rsid w:val="00D46629"/>
    <w:rsid w:val="00D47B65"/>
    <w:rsid w:val="00D5205F"/>
    <w:rsid w:val="00D62482"/>
    <w:rsid w:val="00D67340"/>
    <w:rsid w:val="00D8295D"/>
    <w:rsid w:val="00D87E92"/>
    <w:rsid w:val="00DA28AF"/>
    <w:rsid w:val="00DA3460"/>
    <w:rsid w:val="00DB192C"/>
    <w:rsid w:val="00DB3180"/>
    <w:rsid w:val="00DC100B"/>
    <w:rsid w:val="00DC1034"/>
    <w:rsid w:val="00DC2A65"/>
    <w:rsid w:val="00DD6941"/>
    <w:rsid w:val="00DE15F0"/>
    <w:rsid w:val="00DE2525"/>
    <w:rsid w:val="00DE372F"/>
    <w:rsid w:val="00DE5663"/>
    <w:rsid w:val="00DE61AD"/>
    <w:rsid w:val="00DE6E29"/>
    <w:rsid w:val="00DE78AA"/>
    <w:rsid w:val="00DF2A4A"/>
    <w:rsid w:val="00DF2F87"/>
    <w:rsid w:val="00DF5431"/>
    <w:rsid w:val="00E00DE6"/>
    <w:rsid w:val="00E053D0"/>
    <w:rsid w:val="00E10DE1"/>
    <w:rsid w:val="00E15994"/>
    <w:rsid w:val="00E1671E"/>
    <w:rsid w:val="00E24338"/>
    <w:rsid w:val="00E27448"/>
    <w:rsid w:val="00E3114E"/>
    <w:rsid w:val="00E31A70"/>
    <w:rsid w:val="00E35B02"/>
    <w:rsid w:val="00E36E08"/>
    <w:rsid w:val="00E422C1"/>
    <w:rsid w:val="00E52EF2"/>
    <w:rsid w:val="00E546C6"/>
    <w:rsid w:val="00E61D56"/>
    <w:rsid w:val="00E66496"/>
    <w:rsid w:val="00E66B35"/>
    <w:rsid w:val="00E66E10"/>
    <w:rsid w:val="00E6797F"/>
    <w:rsid w:val="00E721AB"/>
    <w:rsid w:val="00E725A3"/>
    <w:rsid w:val="00E743B1"/>
    <w:rsid w:val="00E769F6"/>
    <w:rsid w:val="00E8407C"/>
    <w:rsid w:val="00E84F3C"/>
    <w:rsid w:val="00E959A0"/>
    <w:rsid w:val="00EA012C"/>
    <w:rsid w:val="00EC377B"/>
    <w:rsid w:val="00EC6F6F"/>
    <w:rsid w:val="00ED0288"/>
    <w:rsid w:val="00ED674F"/>
    <w:rsid w:val="00ED7FCD"/>
    <w:rsid w:val="00EE2D5E"/>
    <w:rsid w:val="00EE52CB"/>
    <w:rsid w:val="00EF469F"/>
    <w:rsid w:val="00EF581D"/>
    <w:rsid w:val="00EF796A"/>
    <w:rsid w:val="00EF7FD8"/>
    <w:rsid w:val="00F00939"/>
    <w:rsid w:val="00F00D44"/>
    <w:rsid w:val="00F03517"/>
    <w:rsid w:val="00F06F59"/>
    <w:rsid w:val="00F10F10"/>
    <w:rsid w:val="00F16818"/>
    <w:rsid w:val="00F17988"/>
    <w:rsid w:val="00F17AA4"/>
    <w:rsid w:val="00F27AF5"/>
    <w:rsid w:val="00F27BD4"/>
    <w:rsid w:val="00F31CA6"/>
    <w:rsid w:val="00F379A5"/>
    <w:rsid w:val="00F37EC4"/>
    <w:rsid w:val="00F437DE"/>
    <w:rsid w:val="00F469F0"/>
    <w:rsid w:val="00F53273"/>
    <w:rsid w:val="00F6052D"/>
    <w:rsid w:val="00F647CB"/>
    <w:rsid w:val="00F66506"/>
    <w:rsid w:val="00F751FD"/>
    <w:rsid w:val="00F755E4"/>
    <w:rsid w:val="00F757A9"/>
    <w:rsid w:val="00F77D02"/>
    <w:rsid w:val="00F80912"/>
    <w:rsid w:val="00F84D88"/>
    <w:rsid w:val="00F856B1"/>
    <w:rsid w:val="00F901EF"/>
    <w:rsid w:val="00F9192B"/>
    <w:rsid w:val="00F92B64"/>
    <w:rsid w:val="00F96EA7"/>
    <w:rsid w:val="00FA5EB9"/>
    <w:rsid w:val="00FB2C08"/>
    <w:rsid w:val="00FB3A86"/>
    <w:rsid w:val="00FB4F6B"/>
    <w:rsid w:val="00FB59A0"/>
    <w:rsid w:val="00FB600B"/>
    <w:rsid w:val="00FB762E"/>
    <w:rsid w:val="00FD1F07"/>
    <w:rsid w:val="00FD36C8"/>
    <w:rsid w:val="00FE15FB"/>
    <w:rsid w:val="00FE3CEA"/>
    <w:rsid w:val="00FE4F69"/>
    <w:rsid w:val="00FE5EBD"/>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520D1D"/>
  <w15:docId w15:val="{D1B9480E-E692-4826-8875-E1039D83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200" w:line="276" w:lineRule="auto"/>
        <w:jc w:val="both"/>
      </w:pPr>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A2547F"/>
    <w:pPr>
      <w:keepNext/>
      <w:keepLines/>
      <w:spacing w:before="200" w:after="0"/>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466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link w:val="ListParagraphChar"/>
    <w:uiPriority w:val="34"/>
    <w:qFormat/>
    <w:rsid w:val="00D1184E"/>
    <w:pPr>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D1184E"/>
    <w:rPr>
      <w:rFonts w:asciiTheme="minorHAnsi" w:eastAsiaTheme="minorHAnsi" w:hAnsiTheme="minorHAnsi" w:cstheme="minorBidi"/>
      <w:sz w:val="22"/>
      <w:szCs w:val="22"/>
    </w:rPr>
  </w:style>
  <w:style w:type="paragraph" w:styleId="NoSpacing">
    <w:name w:val="No Spacing"/>
    <w:link w:val="NoSpacingChar"/>
    <w:uiPriority w:val="1"/>
    <w:qFormat/>
    <w:rsid w:val="0012326D"/>
    <w:rPr>
      <w:rFonts w:asciiTheme="minorHAnsi" w:eastAsiaTheme="minorHAnsi" w:hAnsiTheme="minorHAnsi" w:cstheme="minorBidi"/>
      <w:sz w:val="22"/>
      <w:szCs w:val="22"/>
      <w:lang w:val="en-GB"/>
    </w:rPr>
  </w:style>
  <w:style w:type="character" w:customStyle="1" w:styleId="NoSpacingChar">
    <w:name w:val="No Spacing Char"/>
    <w:link w:val="NoSpacing"/>
    <w:uiPriority w:val="1"/>
    <w:rsid w:val="0012326D"/>
    <w:rPr>
      <w:rFonts w:asciiTheme="minorHAnsi" w:eastAsiaTheme="minorHAnsi" w:hAnsiTheme="minorHAnsi" w:cstheme="minorBidi"/>
      <w:sz w:val="22"/>
      <w:szCs w:val="22"/>
      <w:lang w:val="en-GB"/>
    </w:rPr>
  </w:style>
  <w:style w:type="character" w:customStyle="1" w:styleId="EndNoteBibliographyChar">
    <w:name w:val="EndNote Bibliography Char"/>
    <w:basedOn w:val="DefaultParagraphFont"/>
    <w:link w:val="EndNoteBibliography"/>
    <w:locked/>
    <w:rsid w:val="00E00DE6"/>
    <w:rPr>
      <w:rFonts w:ascii="Calibri" w:hAnsi="Calibri" w:cs="Calibri"/>
      <w:noProof/>
    </w:rPr>
  </w:style>
  <w:style w:type="paragraph" w:customStyle="1" w:styleId="EndNoteBibliography">
    <w:name w:val="EndNote Bibliography"/>
    <w:basedOn w:val="Normal"/>
    <w:link w:val="EndNoteBibliographyChar"/>
    <w:rsid w:val="00E00DE6"/>
    <w:rPr>
      <w:rFonts w:ascii="Calibri" w:hAnsi="Calibri" w:cs="Calibri"/>
      <w:noProof/>
    </w:rPr>
  </w:style>
  <w:style w:type="paragraph" w:customStyle="1" w:styleId="Default">
    <w:name w:val="Default"/>
    <w:rsid w:val="00906F5E"/>
    <w:pPr>
      <w:autoSpaceDE w:val="0"/>
      <w:autoSpaceDN w:val="0"/>
      <w:adjustRightInd w:val="0"/>
    </w:pPr>
    <w:rPr>
      <w:rFonts w:ascii="Arial" w:eastAsiaTheme="minorEastAsia" w:hAnsi="Arial" w:cs="Arial"/>
      <w:color w:val="000000"/>
      <w:sz w:val="24"/>
      <w:szCs w:val="24"/>
      <w:lang w:eastAsia="zh-TW"/>
    </w:rPr>
  </w:style>
  <w:style w:type="character" w:customStyle="1" w:styleId="FooterChar">
    <w:name w:val="Footer Char"/>
    <w:basedOn w:val="DefaultParagraphFont"/>
    <w:link w:val="Footer"/>
    <w:uiPriority w:val="99"/>
    <w:rsid w:val="00C820CD"/>
    <w:rPr>
      <w:rFonts w:ascii="Helvetica" w:hAnsi="Helvetica"/>
    </w:rPr>
  </w:style>
  <w:style w:type="paragraph" w:styleId="NormalWeb">
    <w:name w:val="Normal (Web)"/>
    <w:basedOn w:val="Normal"/>
    <w:uiPriority w:val="99"/>
    <w:semiHidden/>
    <w:unhideWhenUsed/>
    <w:rsid w:val="009A1AB0"/>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A254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D4662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D46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668572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1004234">
      <w:bodyDiv w:val="1"/>
      <w:marLeft w:val="0"/>
      <w:marRight w:val="0"/>
      <w:marTop w:val="0"/>
      <w:marBottom w:val="0"/>
      <w:divBdr>
        <w:top w:val="none" w:sz="0" w:space="0" w:color="auto"/>
        <w:left w:val="none" w:sz="0" w:space="0" w:color="auto"/>
        <w:bottom w:val="none" w:sz="0" w:space="0" w:color="auto"/>
        <w:right w:val="none" w:sz="0" w:space="0" w:color="auto"/>
      </w:divBdr>
    </w:div>
    <w:div w:id="87388969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2740488">
      <w:bodyDiv w:val="1"/>
      <w:marLeft w:val="0"/>
      <w:marRight w:val="0"/>
      <w:marTop w:val="0"/>
      <w:marBottom w:val="0"/>
      <w:divBdr>
        <w:top w:val="none" w:sz="0" w:space="0" w:color="auto"/>
        <w:left w:val="none" w:sz="0" w:space="0" w:color="auto"/>
        <w:bottom w:val="none" w:sz="0" w:space="0" w:color="auto"/>
        <w:right w:val="none" w:sz="0" w:space="0" w:color="auto"/>
      </w:divBdr>
    </w:div>
    <w:div w:id="1284387518">
      <w:bodyDiv w:val="1"/>
      <w:marLeft w:val="0"/>
      <w:marRight w:val="0"/>
      <w:marTop w:val="0"/>
      <w:marBottom w:val="0"/>
      <w:divBdr>
        <w:top w:val="none" w:sz="0" w:space="0" w:color="auto"/>
        <w:left w:val="none" w:sz="0" w:space="0" w:color="auto"/>
        <w:bottom w:val="none" w:sz="0" w:space="0" w:color="auto"/>
        <w:right w:val="none" w:sz="0" w:space="0" w:color="auto"/>
      </w:divBdr>
    </w:div>
    <w:div w:id="16781902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52618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51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hyperlink" Target="https://www.bing.com/ck/a?!&amp;&amp;p=6adff22a096bd052af18c9a04d616eb3fbf4720916a1ab5c6f2748968d2df2c9JmltdHM9MTczNjM4MDgwMA&amp;ptn=3&amp;ver=2&amp;hsh=4&amp;fclid=3b0f13cd-d5ae-6729-135b-06e3d47166f4&amp;psq=Eclog+Geol+Helv&amp;u=a1aHR0cHM6Ly9hcmNoaXZlLm9yZy9kZXRhaWxzL2VjbG9nYWVnZW9sb2dpYzAwdW5rbmdvb2c&amp;ntb=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AB9EC-4029-4889-9FD5-FF75E6A0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37</Pages>
  <Words>9154</Words>
  <Characters>52181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61213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Editor-14</cp:lastModifiedBy>
  <cp:revision>6</cp:revision>
  <cp:lastPrinted>1999-07-06T11:00:00Z</cp:lastPrinted>
  <dcterms:created xsi:type="dcterms:W3CDTF">2025-02-19T15:32:00Z</dcterms:created>
  <dcterms:modified xsi:type="dcterms:W3CDTF">2025-02-20T08:47:00Z</dcterms:modified>
</cp:coreProperties>
</file>