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B6C36" w14:textId="77777777" w:rsidR="000E1510" w:rsidRPr="000E1510" w:rsidRDefault="000E1510" w:rsidP="000E1510">
      <w:pPr>
        <w:tabs>
          <w:tab w:val="left" w:pos="1640"/>
        </w:tabs>
        <w:jc w:val="right"/>
        <w:rPr>
          <w:rFonts w:ascii="Arial" w:hAnsi="Arial" w:cs="Arial"/>
          <w:b/>
          <w:bCs/>
          <w:i/>
          <w:iCs/>
          <w:sz w:val="36"/>
          <w:szCs w:val="36"/>
          <w:u w:val="single"/>
          <w:lang w:val="en-US"/>
        </w:rPr>
      </w:pPr>
      <w:bookmarkStart w:id="0" w:name="_Toc182104797"/>
      <w:r w:rsidRPr="000E1510">
        <w:rPr>
          <w:rFonts w:ascii="Arial" w:hAnsi="Arial" w:cs="Arial"/>
          <w:b/>
          <w:bCs/>
          <w:i/>
          <w:iCs/>
          <w:sz w:val="36"/>
          <w:szCs w:val="36"/>
          <w:u w:val="single"/>
          <w:lang w:val="en-US"/>
        </w:rPr>
        <w:t>Original Research Article</w:t>
      </w:r>
    </w:p>
    <w:p w14:paraId="0EA3B622" w14:textId="263ACEBB" w:rsidR="004D39D0" w:rsidRPr="00797A3B" w:rsidRDefault="004D39D0" w:rsidP="00797A3B">
      <w:pPr>
        <w:tabs>
          <w:tab w:val="left" w:pos="1640"/>
        </w:tabs>
        <w:jc w:val="right"/>
        <w:rPr>
          <w:rFonts w:ascii="Arial" w:hAnsi="Arial" w:cs="Arial"/>
          <w:b/>
          <w:bCs/>
          <w:sz w:val="36"/>
          <w:szCs w:val="36"/>
        </w:rPr>
      </w:pPr>
      <w:r w:rsidRPr="00797A3B">
        <w:rPr>
          <w:rFonts w:ascii="Arial" w:hAnsi="Arial" w:cs="Arial"/>
          <w:b/>
          <w:bCs/>
          <w:sz w:val="36"/>
          <w:szCs w:val="36"/>
        </w:rPr>
        <w:t>Wind Energy Potential in Nigeria: A Computational Study of Wind Turbine Performance</w:t>
      </w:r>
    </w:p>
    <w:p w14:paraId="1131158A" w14:textId="4C448372" w:rsidR="006661A6" w:rsidRDefault="006661A6" w:rsidP="003108C2">
      <w:pPr>
        <w:tabs>
          <w:tab w:val="left" w:pos="1640"/>
        </w:tabs>
        <w:jc w:val="center"/>
        <w:rPr>
          <w:rFonts w:ascii="Arial" w:hAnsi="Arial" w:cs="Arial"/>
          <w:b/>
          <w:bCs/>
          <w:sz w:val="20"/>
          <w:szCs w:val="20"/>
        </w:rPr>
      </w:pPr>
    </w:p>
    <w:p w14:paraId="7B739D11" w14:textId="77777777" w:rsidR="00D22BE4" w:rsidRDefault="00D22BE4" w:rsidP="003108C2">
      <w:pPr>
        <w:tabs>
          <w:tab w:val="left" w:pos="1640"/>
        </w:tabs>
        <w:jc w:val="center"/>
        <w:rPr>
          <w:rFonts w:ascii="Arial" w:hAnsi="Arial" w:cs="Arial"/>
          <w:b/>
          <w:bCs/>
          <w:sz w:val="20"/>
          <w:szCs w:val="20"/>
        </w:rPr>
      </w:pPr>
    </w:p>
    <w:p w14:paraId="556A3BFE" w14:textId="4EC9077D" w:rsidR="003108C2" w:rsidRDefault="003108C2" w:rsidP="003108C2">
      <w:pPr>
        <w:tabs>
          <w:tab w:val="left" w:pos="1640"/>
        </w:tabs>
        <w:jc w:val="center"/>
        <w:rPr>
          <w:rFonts w:ascii="Arial" w:hAnsi="Arial" w:cs="Arial"/>
          <w:b/>
          <w:bCs/>
          <w:sz w:val="20"/>
          <w:szCs w:val="20"/>
        </w:rPr>
      </w:pPr>
      <w:r w:rsidRPr="003108C2">
        <w:rPr>
          <w:rFonts w:ascii="Arial" w:hAnsi="Arial" w:cs="Arial"/>
          <w:b/>
          <w:bCs/>
          <w:sz w:val="20"/>
          <w:szCs w:val="20"/>
        </w:rPr>
        <w:t>ABSTRACT</w:t>
      </w:r>
    </w:p>
    <w:p w14:paraId="35361B90" w14:textId="77777777" w:rsidR="00E83BD6" w:rsidRDefault="00E83BD6" w:rsidP="003108C2">
      <w:pPr>
        <w:tabs>
          <w:tab w:val="left" w:pos="1640"/>
        </w:tabs>
        <w:spacing w:line="360" w:lineRule="auto"/>
        <w:jc w:val="both"/>
        <w:rPr>
          <w:rFonts w:ascii="Arial" w:hAnsi="Arial" w:cs="Arial"/>
          <w:sz w:val="20"/>
          <w:szCs w:val="20"/>
        </w:rPr>
      </w:pPr>
      <w:r w:rsidRPr="00E83BD6">
        <w:rPr>
          <w:rFonts w:ascii="Arial" w:hAnsi="Arial" w:cs="Arial"/>
          <w:sz w:val="20"/>
          <w:szCs w:val="20"/>
        </w:rPr>
        <w:t>This study investigates the potential of wind energy in Nigeria, focusing on the feasibility of wind turbine power generation using Sokoto State as a case study. Despite Nigeria's significant energy demand, the country currently generates a limited amount of wind power, relying primarily on natural gas and hydropower for electricity generation. With the national grid frequently facing outages and a large energy deficit, the exploration of alternative sources like wind energy has gained attention. This research employs the Enercon E-126 wind turbine model to evaluate power generation capacity using wind data from Sokoto in July and August 2023. The study calculates wind flow power, power efficiency ratios, and the installed capacity utilization factor (ICUF). The results indicate that while July experienced higher wind speeds (3.93 m/s), August had slightly lower speeds (2.74 m/s, a decrease of 30.3%) yet demonstrated a higher ICUF of 18.77%, an increase of 166% compared to July's ICUF of 7.06%. The research also considers the turbine's aerodynamic properties, such as lift and drag coefficients, which impact energy efficiency. To address the intermittency of wind energy, the study explores the potential of hybrid energy systems combining wind with solar or battery storage to ensure a stable power supply during low-wind periods. These findings suggest that wind energy can play a crucial role in addressing Nigeria's energy shortfall, particularly in regions with favorable wind conditions. The study calls for increased investment and policy support to integrate wind energy into Nigeria's renewable energy mix, contributing to a more sustainable power sector.</w:t>
      </w:r>
    </w:p>
    <w:p w14:paraId="021395F8" w14:textId="5929D751" w:rsidR="003108C2" w:rsidRPr="003108C2" w:rsidRDefault="003108C2" w:rsidP="003108C2">
      <w:pPr>
        <w:tabs>
          <w:tab w:val="left" w:pos="1640"/>
        </w:tabs>
        <w:spacing w:line="360" w:lineRule="auto"/>
        <w:jc w:val="both"/>
        <w:rPr>
          <w:rFonts w:ascii="Arial" w:hAnsi="Arial" w:cs="Arial"/>
          <w:sz w:val="20"/>
          <w:szCs w:val="20"/>
        </w:rPr>
      </w:pPr>
      <w:r w:rsidRPr="004D39D0">
        <w:rPr>
          <w:rFonts w:ascii="Arial" w:hAnsi="Arial" w:cs="Arial"/>
          <w:b/>
          <w:bCs/>
          <w:sz w:val="20"/>
          <w:szCs w:val="20"/>
        </w:rPr>
        <w:t>Keywords:</w:t>
      </w:r>
      <w:r>
        <w:rPr>
          <w:rFonts w:ascii="Arial" w:hAnsi="Arial" w:cs="Arial"/>
          <w:sz w:val="20"/>
          <w:szCs w:val="20"/>
        </w:rPr>
        <w:t xml:space="preserve"> </w:t>
      </w:r>
      <w:r w:rsidRPr="003108C2">
        <w:rPr>
          <w:rFonts w:ascii="Arial" w:hAnsi="Arial" w:cs="Arial"/>
          <w:sz w:val="20"/>
          <w:szCs w:val="20"/>
        </w:rPr>
        <w:t>Energy Generation</w:t>
      </w:r>
      <w:r>
        <w:rPr>
          <w:rFonts w:ascii="Arial" w:hAnsi="Arial" w:cs="Arial"/>
          <w:sz w:val="20"/>
          <w:szCs w:val="20"/>
        </w:rPr>
        <w:t xml:space="preserve">, </w:t>
      </w:r>
      <w:r w:rsidRPr="003108C2">
        <w:rPr>
          <w:rFonts w:ascii="Arial" w:hAnsi="Arial" w:cs="Arial"/>
          <w:sz w:val="20"/>
          <w:szCs w:val="20"/>
        </w:rPr>
        <w:t>Sustainable Power</w:t>
      </w:r>
      <w:r w:rsidR="004D39D0">
        <w:rPr>
          <w:rFonts w:ascii="Arial" w:hAnsi="Arial" w:cs="Arial"/>
          <w:sz w:val="20"/>
          <w:szCs w:val="20"/>
        </w:rPr>
        <w:t xml:space="preserve">, </w:t>
      </w:r>
      <w:r w:rsidR="004D39D0" w:rsidRPr="004D39D0">
        <w:rPr>
          <w:rFonts w:ascii="Arial" w:hAnsi="Arial" w:cs="Arial"/>
          <w:sz w:val="20"/>
          <w:szCs w:val="20"/>
        </w:rPr>
        <w:t>Wind Speed Analysis, Renewable Energy, Power Generation Calculations</w:t>
      </w:r>
    </w:p>
    <w:p w14:paraId="4A7BBC99" w14:textId="294B9267" w:rsidR="00CD0A7D" w:rsidRPr="00485556" w:rsidRDefault="00C613AD" w:rsidP="004D39D0">
      <w:pPr>
        <w:pStyle w:val="Heading1"/>
        <w:numPr>
          <w:ilvl w:val="0"/>
          <w:numId w:val="29"/>
        </w:numPr>
        <w:spacing w:line="240" w:lineRule="auto"/>
        <w:ind w:left="360"/>
        <w:rPr>
          <w:rFonts w:ascii="Arial" w:hAnsi="Arial" w:cs="Arial"/>
          <w:b/>
          <w:bCs/>
          <w:iCs/>
          <w:color w:val="000000" w:themeColor="text1"/>
          <w:sz w:val="20"/>
          <w:szCs w:val="20"/>
        </w:rPr>
      </w:pPr>
      <w:r w:rsidRPr="00485556">
        <w:rPr>
          <w:rFonts w:ascii="Arial" w:hAnsi="Arial" w:cs="Arial"/>
          <w:b/>
          <w:bCs/>
          <w:iCs/>
          <w:color w:val="000000" w:themeColor="text1"/>
          <w:sz w:val="20"/>
          <w:szCs w:val="20"/>
        </w:rPr>
        <w:t>Introduction</w:t>
      </w:r>
      <w:bookmarkEnd w:id="0"/>
      <w:r w:rsidR="00104A87" w:rsidRPr="00485556">
        <w:rPr>
          <w:rFonts w:ascii="Arial" w:hAnsi="Arial" w:cs="Arial"/>
          <w:b/>
          <w:bCs/>
          <w:iCs/>
          <w:color w:val="000000" w:themeColor="text1"/>
          <w:sz w:val="20"/>
          <w:szCs w:val="20"/>
        </w:rPr>
        <w:br/>
      </w:r>
    </w:p>
    <w:p w14:paraId="47080F0D" w14:textId="2EB9C2DD" w:rsidR="00FF4C7D" w:rsidRPr="00485556" w:rsidRDefault="00FF4C7D" w:rsidP="004D39D0">
      <w:pPr>
        <w:spacing w:line="360" w:lineRule="auto"/>
        <w:jc w:val="both"/>
        <w:rPr>
          <w:rFonts w:ascii="Arial" w:hAnsi="Arial" w:cs="Arial"/>
          <w:sz w:val="20"/>
          <w:szCs w:val="20"/>
        </w:rPr>
      </w:pPr>
      <w:r w:rsidRPr="00485556">
        <w:rPr>
          <w:rFonts w:ascii="Arial" w:hAnsi="Arial" w:cs="Arial"/>
          <w:sz w:val="20"/>
          <w:szCs w:val="20"/>
        </w:rPr>
        <w:t>Nigeria currently generates a limited amount of wind energy. However, rising energy demands due to population growth and industrialization have led to an increased focus on identifying suitable locations for wind energy development. By the end of 2021, Nigeria’s power plants had a total installed capacity of 13.5 GW, with natural gas accounting for 84.6%, large hydropower for 14.5%, small off-grid hydropower for 0.7%, and off-grid distributed photovoltaic (PV) systems for 0.2%. The country's only onshore wind project in Katsina has a capacity of 10.2 MW (</w:t>
      </w:r>
      <w:proofErr w:type="spellStart"/>
      <w:r w:rsidRPr="00485556">
        <w:rPr>
          <w:rFonts w:ascii="Arial" w:hAnsi="Arial" w:cs="Arial"/>
          <w:sz w:val="20"/>
          <w:szCs w:val="20"/>
        </w:rPr>
        <w:t>Climatescope</w:t>
      </w:r>
      <w:proofErr w:type="spellEnd"/>
      <w:r w:rsidRPr="00485556">
        <w:rPr>
          <w:rFonts w:ascii="Arial" w:hAnsi="Arial" w:cs="Arial"/>
          <w:sz w:val="20"/>
          <w:szCs w:val="20"/>
        </w:rPr>
        <w:t>, 2021). With growing awareness of sustainability and environmental protection, renewable energy has gained significant attention worldwide. Wind energy, a widely recognized renewable source, is abundant, clean, and environmentally friendly. Countries like China, the United States, Germany, Denmark, Spain, and India continue to expand their wind energy capacity annually. Advances in wind energy technology result from extensive global research efforts. Researchers aim to improve energy generation by optimizing blade aerodynamics, reducing noise emissions (</w:t>
      </w:r>
      <w:proofErr w:type="spellStart"/>
      <w:r w:rsidRPr="00485556">
        <w:rPr>
          <w:rFonts w:ascii="Arial" w:hAnsi="Arial" w:cs="Arial"/>
          <w:sz w:val="20"/>
          <w:szCs w:val="20"/>
        </w:rPr>
        <w:t>Göçmen</w:t>
      </w:r>
      <w:proofErr w:type="spellEnd"/>
      <w:r w:rsidRPr="00485556">
        <w:rPr>
          <w:rFonts w:ascii="Arial" w:hAnsi="Arial" w:cs="Arial"/>
          <w:sz w:val="20"/>
          <w:szCs w:val="20"/>
        </w:rPr>
        <w:t xml:space="preserve"> &amp; </w:t>
      </w:r>
      <w:proofErr w:type="spellStart"/>
      <w:r w:rsidRPr="00485556">
        <w:rPr>
          <w:rFonts w:ascii="Arial" w:hAnsi="Arial" w:cs="Arial"/>
          <w:sz w:val="20"/>
          <w:szCs w:val="20"/>
        </w:rPr>
        <w:t>Özerdem</w:t>
      </w:r>
      <w:proofErr w:type="spellEnd"/>
      <w:r w:rsidRPr="00485556">
        <w:rPr>
          <w:rFonts w:ascii="Arial" w:hAnsi="Arial" w:cs="Arial"/>
          <w:sz w:val="20"/>
          <w:szCs w:val="20"/>
        </w:rPr>
        <w:t xml:space="preserve">, 2012), balancing power and aeroacoustics (Zhang et al., 2018), and enhancing startup </w:t>
      </w:r>
      <w:r w:rsidRPr="00485556">
        <w:rPr>
          <w:rFonts w:ascii="Arial" w:hAnsi="Arial" w:cs="Arial"/>
          <w:sz w:val="20"/>
          <w:szCs w:val="20"/>
        </w:rPr>
        <w:lastRenderedPageBreak/>
        <w:t>efficiency for low-speed wind turbines (Ajayi et al., 2019). Other studies focus on understanding wind turbine flow dynamics, particularly in wake effects, to improve wind farm design (Fan et al., 2023).</w:t>
      </w:r>
    </w:p>
    <w:p w14:paraId="5B1BB148" w14:textId="2E03551A" w:rsidR="00FF4C7D" w:rsidRPr="00485556" w:rsidRDefault="00FF4C7D" w:rsidP="004D39D0">
      <w:pPr>
        <w:spacing w:line="360" w:lineRule="auto"/>
        <w:jc w:val="both"/>
        <w:rPr>
          <w:rFonts w:ascii="Arial" w:hAnsi="Arial" w:cs="Arial"/>
          <w:sz w:val="20"/>
          <w:szCs w:val="20"/>
        </w:rPr>
      </w:pPr>
      <w:r w:rsidRPr="00485556">
        <w:rPr>
          <w:rFonts w:ascii="Arial" w:hAnsi="Arial" w:cs="Arial"/>
          <w:sz w:val="20"/>
          <w:szCs w:val="20"/>
        </w:rPr>
        <w:t>The Energy Commission of Nigeria (ECN) projected an optimistic GDP growth rate of 11.5% and conducted an energy demand and supply study considering economic development, demographics, and available energy resources. Their findings suggest that Nigeria requires 31,210 MW of electricity daily (Ale &amp; Adeyemi, 2022). However, a 2022 USAID report indicated that over 20 million households lack electricity, and power plants generated an average of only 4,100 MW daily between 2020 and 2021 (USAID, 2022). This energy deficit has led to frequent power outages, load shedding, and low voltage across the country (</w:t>
      </w:r>
      <w:proofErr w:type="spellStart"/>
      <w:r w:rsidRPr="00485556">
        <w:rPr>
          <w:rFonts w:ascii="Arial" w:hAnsi="Arial" w:cs="Arial"/>
          <w:sz w:val="20"/>
          <w:szCs w:val="20"/>
        </w:rPr>
        <w:t>Salakhetdinov</w:t>
      </w:r>
      <w:proofErr w:type="spellEnd"/>
      <w:r w:rsidRPr="00485556">
        <w:rPr>
          <w:rFonts w:ascii="Arial" w:hAnsi="Arial" w:cs="Arial"/>
          <w:sz w:val="20"/>
          <w:szCs w:val="20"/>
        </w:rPr>
        <w:t xml:space="preserve"> &amp; </w:t>
      </w:r>
      <w:proofErr w:type="spellStart"/>
      <w:r w:rsidRPr="00485556">
        <w:rPr>
          <w:rFonts w:ascii="Arial" w:hAnsi="Arial" w:cs="Arial"/>
          <w:sz w:val="20"/>
          <w:szCs w:val="20"/>
        </w:rPr>
        <w:t>Agyeno</w:t>
      </w:r>
      <w:proofErr w:type="spellEnd"/>
      <w:r w:rsidRPr="00485556">
        <w:rPr>
          <w:rFonts w:ascii="Arial" w:hAnsi="Arial" w:cs="Arial"/>
          <w:sz w:val="20"/>
          <w:szCs w:val="20"/>
        </w:rPr>
        <w:t xml:space="preserve">, 2020; </w:t>
      </w:r>
      <w:proofErr w:type="spellStart"/>
      <w:r w:rsidRPr="00485556">
        <w:rPr>
          <w:rFonts w:ascii="Arial" w:hAnsi="Arial" w:cs="Arial"/>
          <w:sz w:val="20"/>
          <w:szCs w:val="20"/>
        </w:rPr>
        <w:t>Chanchangi</w:t>
      </w:r>
      <w:proofErr w:type="spellEnd"/>
      <w:r w:rsidRPr="00485556">
        <w:rPr>
          <w:rFonts w:ascii="Arial" w:hAnsi="Arial" w:cs="Arial"/>
          <w:sz w:val="20"/>
          <w:szCs w:val="20"/>
        </w:rPr>
        <w:t xml:space="preserve"> et al., 2022), raising concerns among both the government and citizens. In response, Nigeria's federal government introduced the National Renewable Energy Action Plan (NREAP), targeting at least 30% renewable energy generation by 2030 (NREAP, 2015). Given Nigeria’s energy shortfall, studies suggest that wind energy though underutilized can support water pumping and electricity generation. For example, Ayodele et al. (2018) conducted a techno-economic analysis using 16 years of wind data from NIMET to assess wind energy’s viability for water pumping in selected Oyo State communities. Their findings indicated wind power densities between 165.75 and 207.2 W/m², identifying the Polaris P50 wind turbine (50 kW, 9 m/s wind speed) as the most suitable option. Amole et al. (2023) compared a hybrid PV-grid energy system in a rural Southwest Nigerian location, analyzing grid purchases, unmet load, and energy costs. Their results suggested that a PV-grid hybrid system could achieve a levelized cost of energy (LCOE) as low as USD 0.1904. Similarly, </w:t>
      </w:r>
      <w:proofErr w:type="spellStart"/>
      <w:r w:rsidRPr="00485556">
        <w:rPr>
          <w:rFonts w:ascii="Arial" w:hAnsi="Arial" w:cs="Arial"/>
          <w:sz w:val="20"/>
          <w:szCs w:val="20"/>
        </w:rPr>
        <w:t>Oladigbolu</w:t>
      </w:r>
      <w:proofErr w:type="spellEnd"/>
      <w:r w:rsidRPr="00485556">
        <w:rPr>
          <w:rFonts w:ascii="Arial" w:hAnsi="Arial" w:cs="Arial"/>
          <w:sz w:val="20"/>
          <w:szCs w:val="20"/>
        </w:rPr>
        <w:t xml:space="preserve"> et al. (2021) used Homer software to assess a hybrid system combining solar PV, wind turbines, and diesel generators for a rural healthcare facility. Their optimized model was environmentally sustainable, reducing carbon emissions by approximately 80% compared to fossil fuel use alone (1,304 kg/year).</w:t>
      </w:r>
    </w:p>
    <w:p w14:paraId="01997374" w14:textId="3DB90D4A" w:rsidR="00FF4C7D" w:rsidRPr="00485556" w:rsidRDefault="00FF4C7D" w:rsidP="004D39D0">
      <w:pPr>
        <w:spacing w:line="360" w:lineRule="auto"/>
        <w:jc w:val="both"/>
        <w:rPr>
          <w:rFonts w:ascii="Arial" w:hAnsi="Arial" w:cs="Arial"/>
          <w:sz w:val="20"/>
          <w:szCs w:val="20"/>
        </w:rPr>
      </w:pPr>
      <w:r w:rsidRPr="00485556">
        <w:rPr>
          <w:rFonts w:ascii="Arial" w:hAnsi="Arial" w:cs="Arial"/>
          <w:sz w:val="20"/>
          <w:szCs w:val="20"/>
        </w:rPr>
        <w:t xml:space="preserve">To evaluate wind characteristics, energy potential, and estimation methods in Nigeria, Ben et al. (2021) analyzed 10 years of daily mean wind speed data from 13 cities in Central and Southern Nigeria, applying six different Weibull parameter estimation techniques. Their findings classified power levels between 1 and 4 across these regions. Additionally, </w:t>
      </w:r>
      <w:proofErr w:type="spellStart"/>
      <w:r w:rsidRPr="00485556">
        <w:rPr>
          <w:rFonts w:ascii="Arial" w:hAnsi="Arial" w:cs="Arial"/>
          <w:sz w:val="20"/>
          <w:szCs w:val="20"/>
        </w:rPr>
        <w:t>Ozioko</w:t>
      </w:r>
      <w:proofErr w:type="spellEnd"/>
      <w:r w:rsidRPr="00485556">
        <w:rPr>
          <w:rFonts w:ascii="Arial" w:hAnsi="Arial" w:cs="Arial"/>
          <w:sz w:val="20"/>
          <w:szCs w:val="20"/>
        </w:rPr>
        <w:t xml:space="preserve"> et al. (2022) examined the integration of wind energy into Nigeria’s power grid, focusing on replacing fossil-fueled generators with </w:t>
      </w:r>
      <w:r w:rsidR="000D4AB7" w:rsidRPr="00485556">
        <w:rPr>
          <w:rFonts w:ascii="Arial" w:hAnsi="Arial" w:cs="Arial"/>
          <w:sz w:val="20"/>
          <w:szCs w:val="20"/>
        </w:rPr>
        <w:t>doubly fed</w:t>
      </w:r>
      <w:r w:rsidRPr="00485556">
        <w:rPr>
          <w:rFonts w:ascii="Arial" w:hAnsi="Arial" w:cs="Arial"/>
          <w:sz w:val="20"/>
          <w:szCs w:val="20"/>
        </w:rPr>
        <w:t xml:space="preserve"> induction generator (DFIG) wind turbines. Their study primarily addressed grid integration rather than wind power generation potential. However, this study primary focus on calculations of wind turbine plant in Nigeria.</w:t>
      </w:r>
    </w:p>
    <w:p w14:paraId="17970284" w14:textId="2F07E7CA" w:rsidR="00FE4675" w:rsidRPr="00485556" w:rsidRDefault="00171D22" w:rsidP="004D39D0">
      <w:pPr>
        <w:spacing w:line="360" w:lineRule="auto"/>
        <w:jc w:val="both"/>
        <w:rPr>
          <w:rFonts w:ascii="Arial" w:hAnsi="Arial" w:cs="Arial"/>
          <w:b/>
          <w:bCs/>
          <w:sz w:val="20"/>
          <w:szCs w:val="20"/>
          <w:lang w:val="en-US"/>
        </w:rPr>
      </w:pPr>
      <w:r w:rsidRPr="00485556">
        <w:rPr>
          <w:rFonts w:ascii="Arial" w:hAnsi="Arial" w:cs="Arial"/>
          <w:b/>
          <w:bCs/>
          <w:sz w:val="20"/>
          <w:szCs w:val="20"/>
          <w:lang w:val="en-US"/>
        </w:rPr>
        <w:t xml:space="preserve">2. </w:t>
      </w:r>
      <w:r w:rsidR="00FE4675" w:rsidRPr="00485556">
        <w:rPr>
          <w:rFonts w:ascii="Arial" w:hAnsi="Arial" w:cs="Arial"/>
          <w:b/>
          <w:bCs/>
          <w:sz w:val="20"/>
          <w:szCs w:val="20"/>
          <w:lang w:val="en-US"/>
        </w:rPr>
        <w:t>Wind Energy Development in Nigeria.</w:t>
      </w:r>
    </w:p>
    <w:p w14:paraId="48BDA88E" w14:textId="50DB465E" w:rsidR="00FE4675" w:rsidRPr="00485556" w:rsidRDefault="00FE4675" w:rsidP="004D39D0">
      <w:pPr>
        <w:autoSpaceDE w:val="0"/>
        <w:autoSpaceDN w:val="0"/>
        <w:adjustRightInd w:val="0"/>
        <w:spacing w:after="0" w:line="360" w:lineRule="auto"/>
        <w:jc w:val="both"/>
        <w:rPr>
          <w:rFonts w:ascii="Arial" w:hAnsi="Arial" w:cs="Arial"/>
          <w:sz w:val="20"/>
          <w:szCs w:val="20"/>
        </w:rPr>
      </w:pPr>
      <w:r w:rsidRPr="00485556">
        <w:rPr>
          <w:rFonts w:ascii="Arial" w:hAnsi="Arial" w:cs="Arial"/>
          <w:sz w:val="20"/>
          <w:szCs w:val="20"/>
        </w:rPr>
        <w:t xml:space="preserve">Nigeria, the most populous black country in Africa, is located between 8 </w:t>
      </w:r>
      <w:r w:rsidRPr="00485556">
        <w:rPr>
          <w:rFonts w:ascii="Arial" w:hAnsi="Arial" w:cs="Arial"/>
          <w:sz w:val="20"/>
          <w:szCs w:val="20"/>
          <w:vertAlign w:val="superscript"/>
          <w:lang w:val="en-US"/>
        </w:rPr>
        <w:t>o</w:t>
      </w:r>
      <w:r w:rsidRPr="00485556">
        <w:rPr>
          <w:rFonts w:ascii="Arial" w:hAnsi="Arial" w:cs="Arial"/>
          <w:sz w:val="20"/>
          <w:szCs w:val="20"/>
          <w:vertAlign w:val="superscript"/>
        </w:rPr>
        <w:t xml:space="preserve"> </w:t>
      </w:r>
      <w:r w:rsidRPr="00485556">
        <w:rPr>
          <w:rFonts w:ascii="Arial" w:hAnsi="Arial" w:cs="Arial"/>
          <w:sz w:val="20"/>
          <w:szCs w:val="20"/>
        </w:rPr>
        <w:t>east longitude and 10</w:t>
      </w:r>
      <w:r w:rsidRPr="00485556">
        <w:rPr>
          <w:rFonts w:ascii="Arial" w:hAnsi="Arial" w:cs="Arial"/>
          <w:sz w:val="20"/>
          <w:szCs w:val="20"/>
          <w:vertAlign w:val="superscript"/>
          <w:lang w:val="en-US"/>
        </w:rPr>
        <w:t>o</w:t>
      </w:r>
      <w:r w:rsidRPr="00485556">
        <w:rPr>
          <w:rFonts w:ascii="Arial" w:hAnsi="Arial" w:cs="Arial"/>
          <w:sz w:val="20"/>
          <w:szCs w:val="20"/>
          <w:vertAlign w:val="superscript"/>
        </w:rPr>
        <w:t xml:space="preserve"> </w:t>
      </w:r>
      <w:r w:rsidRPr="00485556">
        <w:rPr>
          <w:rFonts w:ascii="Arial" w:hAnsi="Arial" w:cs="Arial"/>
          <w:sz w:val="20"/>
          <w:szCs w:val="20"/>
        </w:rPr>
        <w:t>northern latitude and</w:t>
      </w:r>
      <w:r w:rsidRPr="00485556">
        <w:rPr>
          <w:rFonts w:ascii="Arial" w:hAnsi="Arial" w:cs="Arial"/>
          <w:sz w:val="20"/>
          <w:szCs w:val="20"/>
          <w:vertAlign w:val="superscript"/>
        </w:rPr>
        <w:t xml:space="preserve"> </w:t>
      </w:r>
      <w:r w:rsidRPr="00485556">
        <w:rPr>
          <w:rFonts w:ascii="Arial" w:hAnsi="Arial" w:cs="Arial"/>
          <w:sz w:val="20"/>
          <w:szCs w:val="20"/>
        </w:rPr>
        <w:t>also has two seasons (wet and dry). Its main source of electricity generation is its hydroelectric power plants and thermal power plants (in the north and south of the country respectively). The lack of sufficient rainfall in the north and natural gas in the south has resulted in unstable power supply, leading to alternative individual power generation using gasoline and diesel generators</w:t>
      </w:r>
      <w:r w:rsidR="00431207" w:rsidRPr="00485556">
        <w:rPr>
          <w:rFonts w:ascii="Arial" w:hAnsi="Arial" w:cs="Arial"/>
          <w:sz w:val="20"/>
          <w:szCs w:val="20"/>
        </w:rPr>
        <w:t xml:space="preserve"> (</w:t>
      </w:r>
      <w:proofErr w:type="spellStart"/>
      <w:r w:rsidR="00431207" w:rsidRPr="00485556">
        <w:rPr>
          <w:rFonts w:ascii="Arial" w:hAnsi="Arial" w:cs="Arial"/>
          <w:sz w:val="20"/>
          <w:szCs w:val="20"/>
        </w:rPr>
        <w:t>Iwayemi</w:t>
      </w:r>
      <w:proofErr w:type="spellEnd"/>
      <w:r w:rsidR="00431207" w:rsidRPr="00485556">
        <w:rPr>
          <w:rFonts w:ascii="Arial" w:hAnsi="Arial" w:cs="Arial"/>
          <w:sz w:val="20"/>
          <w:szCs w:val="20"/>
        </w:rPr>
        <w:t>, 2008)</w:t>
      </w:r>
      <w:r w:rsidRPr="00485556">
        <w:rPr>
          <w:rFonts w:ascii="Arial" w:hAnsi="Arial" w:cs="Arial"/>
          <w:sz w:val="20"/>
          <w:szCs w:val="20"/>
        </w:rPr>
        <w:t>.</w:t>
      </w:r>
      <w:r w:rsidR="00FF4C7D" w:rsidRPr="00485556">
        <w:rPr>
          <w:rFonts w:ascii="Arial" w:hAnsi="Arial" w:cs="Arial"/>
          <w:sz w:val="20"/>
          <w:szCs w:val="20"/>
        </w:rPr>
        <w:t xml:space="preserve"> </w:t>
      </w:r>
      <w:r w:rsidRPr="00485556">
        <w:rPr>
          <w:rFonts w:ascii="Arial" w:hAnsi="Arial" w:cs="Arial"/>
          <w:sz w:val="20"/>
          <w:szCs w:val="20"/>
        </w:rPr>
        <w:t xml:space="preserve">As of 2001, about 25% of Nigeria's 774 local government areas were not connected to the national grid, and today, over 80% of these areas are still not connected; a national forecast based on a 13% growth rate of gross domestic product showed that energy demand would increase from 5,746 MW in 2005 to 297,900 MW in 2030, while supply would need to increase from 6,440 MW to over 300,000 MW over the same period of </w:t>
      </w:r>
      <w:r w:rsidRPr="00485556">
        <w:rPr>
          <w:rFonts w:ascii="Arial" w:hAnsi="Arial" w:cs="Arial"/>
          <w:sz w:val="20"/>
          <w:szCs w:val="20"/>
        </w:rPr>
        <w:lastRenderedPageBreak/>
        <w:t>years. To achieve this, an additional 11,686 MW would be required each year to meet demand, costing an estimated US$484.62 billion over the period</w:t>
      </w:r>
      <w:r w:rsidR="00F56F78" w:rsidRPr="00485556">
        <w:rPr>
          <w:rFonts w:ascii="Arial" w:hAnsi="Arial" w:cs="Arial"/>
          <w:sz w:val="20"/>
          <w:szCs w:val="20"/>
        </w:rPr>
        <w:t xml:space="preserve"> </w:t>
      </w:r>
      <w:r w:rsidR="00F061C0" w:rsidRPr="00485556">
        <w:rPr>
          <w:rFonts w:ascii="Arial" w:hAnsi="Arial" w:cs="Arial"/>
          <w:sz w:val="20"/>
          <w:szCs w:val="20"/>
        </w:rPr>
        <w:t>(Sambo, 2008)</w:t>
      </w:r>
      <w:r w:rsidRPr="00485556">
        <w:rPr>
          <w:rFonts w:ascii="Arial" w:hAnsi="Arial" w:cs="Arial"/>
          <w:sz w:val="20"/>
          <w:szCs w:val="20"/>
        </w:rPr>
        <w:t>.</w:t>
      </w:r>
    </w:p>
    <w:p w14:paraId="2DCE2734" w14:textId="77777777" w:rsidR="00171D22" w:rsidRPr="00B44A7A" w:rsidRDefault="00171D22" w:rsidP="00B44A7A">
      <w:pPr>
        <w:autoSpaceDE w:val="0"/>
        <w:autoSpaceDN w:val="0"/>
        <w:adjustRightInd w:val="0"/>
        <w:spacing w:after="0" w:line="360" w:lineRule="auto"/>
        <w:jc w:val="both"/>
        <w:rPr>
          <w:rFonts w:ascii="Arial" w:hAnsi="Arial" w:cs="Arial"/>
          <w:sz w:val="6"/>
          <w:szCs w:val="6"/>
        </w:rPr>
      </w:pPr>
    </w:p>
    <w:p w14:paraId="1C0EB9D9" w14:textId="4BC709C2" w:rsidR="00FE4675" w:rsidRPr="00485556" w:rsidRDefault="00FE4675" w:rsidP="004D39D0">
      <w:pPr>
        <w:autoSpaceDE w:val="0"/>
        <w:autoSpaceDN w:val="0"/>
        <w:adjustRightInd w:val="0"/>
        <w:spacing w:after="0" w:line="360" w:lineRule="auto"/>
        <w:jc w:val="both"/>
        <w:rPr>
          <w:rFonts w:ascii="Arial" w:hAnsi="Arial" w:cs="Arial"/>
          <w:sz w:val="20"/>
          <w:szCs w:val="20"/>
        </w:rPr>
      </w:pPr>
      <w:r w:rsidRPr="00485556">
        <w:rPr>
          <w:rFonts w:ascii="Arial" w:hAnsi="Arial" w:cs="Arial"/>
          <w:sz w:val="20"/>
          <w:szCs w:val="20"/>
        </w:rPr>
        <w:t>However, the country’s current power generation is less than 3,000 MW due to fluctuating availability and poor maintenance of generating equipment. Thus, Nigeria still has a long way to go in achieving energy sufficiency. In addition, the existing generation mix needs to be expanded to maximize sustainable power production.</w:t>
      </w:r>
      <w:r w:rsidR="00FF4C7D" w:rsidRPr="00485556">
        <w:rPr>
          <w:rFonts w:ascii="Arial" w:hAnsi="Arial" w:cs="Arial"/>
          <w:sz w:val="20"/>
          <w:szCs w:val="20"/>
        </w:rPr>
        <w:t xml:space="preserve"> </w:t>
      </w:r>
      <w:r w:rsidRPr="00485556">
        <w:rPr>
          <w:rFonts w:ascii="Arial" w:hAnsi="Arial" w:cs="Arial"/>
          <w:sz w:val="20"/>
          <w:szCs w:val="20"/>
        </w:rPr>
        <w:t>Wind energy is currently not exploited in Nigeria and attention is being paid by the government and private institutions to get a viable solution in energy production.</w:t>
      </w:r>
      <w:r w:rsidR="00FF4C7D" w:rsidRPr="00485556">
        <w:rPr>
          <w:rFonts w:ascii="Arial" w:hAnsi="Arial" w:cs="Arial"/>
          <w:sz w:val="20"/>
          <w:szCs w:val="20"/>
        </w:rPr>
        <w:t xml:space="preserve"> </w:t>
      </w:r>
      <w:r w:rsidRPr="00485556">
        <w:rPr>
          <w:rFonts w:ascii="Arial" w:hAnsi="Arial" w:cs="Arial"/>
          <w:sz w:val="20"/>
          <w:szCs w:val="20"/>
        </w:rPr>
        <w:t>The areas with high potential for collecting strong wind energy throughout the year are the coastal regions in the south (such as Lagos, Rivers, Ondo, Bayelsa and Akwa Ibom). The interior areas that are windy and well suited for collecting wind energy are the regions of the North and the highlands of the middle belt</w:t>
      </w:r>
      <w:r w:rsidR="003461AB" w:rsidRPr="00485556">
        <w:rPr>
          <w:rFonts w:ascii="Arial" w:hAnsi="Arial" w:cs="Arial"/>
          <w:sz w:val="20"/>
          <w:szCs w:val="20"/>
        </w:rPr>
        <w:t xml:space="preserve"> (Ajayi, 2009)</w:t>
      </w:r>
      <w:r w:rsidRPr="00485556">
        <w:rPr>
          <w:rFonts w:ascii="Arial" w:hAnsi="Arial" w:cs="Arial"/>
          <w:sz w:val="20"/>
          <w:szCs w:val="20"/>
        </w:rPr>
        <w:t>.</w:t>
      </w:r>
    </w:p>
    <w:p w14:paraId="7BFC7C71" w14:textId="77777777" w:rsidR="00FE4675" w:rsidRPr="00485556" w:rsidRDefault="00FE4675" w:rsidP="00FE4675">
      <w:pPr>
        <w:autoSpaceDE w:val="0"/>
        <w:autoSpaceDN w:val="0"/>
        <w:adjustRightInd w:val="0"/>
        <w:spacing w:after="0" w:line="240" w:lineRule="auto"/>
        <w:jc w:val="both"/>
        <w:rPr>
          <w:rFonts w:ascii="Arial" w:hAnsi="Arial" w:cs="Arial"/>
          <w:sz w:val="20"/>
          <w:szCs w:val="20"/>
        </w:rPr>
      </w:pPr>
    </w:p>
    <w:p w14:paraId="203EF2C0" w14:textId="77777777" w:rsidR="00FE4675" w:rsidRPr="00485556" w:rsidRDefault="00FE4675" w:rsidP="004D39D0">
      <w:pPr>
        <w:autoSpaceDE w:val="0"/>
        <w:autoSpaceDN w:val="0"/>
        <w:adjustRightInd w:val="0"/>
        <w:spacing w:after="0" w:line="240" w:lineRule="auto"/>
        <w:jc w:val="center"/>
        <w:rPr>
          <w:rFonts w:ascii="Arial" w:hAnsi="Arial" w:cs="Arial"/>
          <w:sz w:val="20"/>
          <w:szCs w:val="20"/>
          <w:lang w:val="en-US"/>
        </w:rPr>
      </w:pPr>
      <w:r w:rsidRPr="00485556">
        <w:rPr>
          <w:rFonts w:ascii="Arial" w:hAnsi="Arial" w:cs="Arial"/>
          <w:noProof/>
          <w:sz w:val="20"/>
          <w:szCs w:val="20"/>
          <w:lang w:val="en-US"/>
        </w:rPr>
        <w:drawing>
          <wp:inline distT="0" distB="0" distL="0" distR="0" wp14:anchorId="704DBBB0" wp14:editId="427E6A7A">
            <wp:extent cx="5003857" cy="39941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5005104" cy="3995145"/>
                    </a:xfrm>
                    <a:prstGeom prst="rect">
                      <a:avLst/>
                    </a:prstGeom>
                    <a:noFill/>
                    <a:ln>
                      <a:noFill/>
                    </a:ln>
                  </pic:spPr>
                </pic:pic>
              </a:graphicData>
            </a:graphic>
          </wp:inline>
        </w:drawing>
      </w:r>
    </w:p>
    <w:p w14:paraId="5AA056DF" w14:textId="121921A5" w:rsidR="009F0111" w:rsidRPr="00485556" w:rsidRDefault="00FE4675" w:rsidP="004D39D0">
      <w:pPr>
        <w:autoSpaceDE w:val="0"/>
        <w:autoSpaceDN w:val="0"/>
        <w:adjustRightInd w:val="0"/>
        <w:spacing w:after="0" w:line="240" w:lineRule="auto"/>
        <w:jc w:val="center"/>
        <w:rPr>
          <w:rFonts w:ascii="Arial" w:hAnsi="Arial" w:cs="Arial"/>
          <w:sz w:val="20"/>
          <w:szCs w:val="20"/>
        </w:rPr>
      </w:pPr>
      <w:r w:rsidRPr="00485556">
        <w:rPr>
          <w:rFonts w:ascii="Arial" w:hAnsi="Arial" w:cs="Arial"/>
          <w:b/>
          <w:bCs/>
          <w:sz w:val="20"/>
          <w:szCs w:val="20"/>
        </w:rPr>
        <w:t xml:space="preserve">Fig. </w:t>
      </w:r>
      <w:r w:rsidR="00B44A7A">
        <w:rPr>
          <w:rFonts w:ascii="Arial" w:hAnsi="Arial" w:cs="Arial"/>
          <w:b/>
          <w:bCs/>
          <w:sz w:val="20"/>
          <w:szCs w:val="20"/>
        </w:rPr>
        <w:t>1</w:t>
      </w:r>
      <w:r w:rsidRPr="00485556">
        <w:rPr>
          <w:rFonts w:ascii="Arial" w:hAnsi="Arial" w:cs="Arial"/>
          <w:b/>
          <w:bCs/>
          <w:sz w:val="20"/>
          <w:szCs w:val="20"/>
        </w:rPr>
        <w:t xml:space="preserve">. </w:t>
      </w:r>
      <w:r w:rsidRPr="00485556">
        <w:rPr>
          <w:rFonts w:ascii="Arial" w:hAnsi="Arial" w:cs="Arial"/>
          <w:sz w:val="20"/>
          <w:szCs w:val="20"/>
        </w:rPr>
        <w:t>Wind speed (m/s) determined from 40 years of measurements at 10 m height obtained from the Nigerian Meteorological Department, Oshodi, Lagos State, Nigeria (</w:t>
      </w:r>
      <w:r w:rsidRPr="00485556">
        <w:rPr>
          <w:rFonts w:ascii="Arial" w:hAnsi="Arial" w:cs="Arial"/>
          <w:sz w:val="20"/>
          <w:szCs w:val="20"/>
          <w:lang w:val="en-US"/>
        </w:rPr>
        <w:t>NIMET</w:t>
      </w:r>
      <w:r w:rsidR="00FA2CAB" w:rsidRPr="00485556">
        <w:rPr>
          <w:rFonts w:ascii="Arial" w:hAnsi="Arial" w:cs="Arial"/>
          <w:sz w:val="20"/>
          <w:szCs w:val="20"/>
          <w:lang w:val="en-US"/>
        </w:rPr>
        <w:t>, 2009</w:t>
      </w:r>
      <w:r w:rsidRPr="00485556">
        <w:rPr>
          <w:rFonts w:ascii="Arial" w:hAnsi="Arial" w:cs="Arial"/>
          <w:sz w:val="20"/>
          <w:szCs w:val="20"/>
        </w:rPr>
        <w:t>).</w:t>
      </w:r>
    </w:p>
    <w:p w14:paraId="0ED3E490" w14:textId="77777777" w:rsidR="009F0111" w:rsidRPr="00485556" w:rsidRDefault="009F0111" w:rsidP="009F0111">
      <w:pPr>
        <w:autoSpaceDE w:val="0"/>
        <w:autoSpaceDN w:val="0"/>
        <w:adjustRightInd w:val="0"/>
        <w:spacing w:after="0" w:line="240" w:lineRule="auto"/>
        <w:jc w:val="both"/>
        <w:rPr>
          <w:rFonts w:ascii="Arial" w:hAnsi="Arial" w:cs="Arial"/>
          <w:sz w:val="20"/>
          <w:szCs w:val="20"/>
        </w:rPr>
      </w:pPr>
    </w:p>
    <w:p w14:paraId="5C654655" w14:textId="6ADB3B6F" w:rsidR="00C7544F" w:rsidRDefault="00FE4675" w:rsidP="004D39D0">
      <w:pPr>
        <w:autoSpaceDE w:val="0"/>
        <w:autoSpaceDN w:val="0"/>
        <w:adjustRightInd w:val="0"/>
        <w:spacing w:after="0" w:line="360" w:lineRule="auto"/>
        <w:jc w:val="both"/>
        <w:rPr>
          <w:rFonts w:ascii="Arial" w:hAnsi="Arial" w:cs="Arial"/>
          <w:sz w:val="20"/>
          <w:szCs w:val="20"/>
          <w:lang w:val="en-US"/>
        </w:rPr>
      </w:pPr>
      <w:r w:rsidRPr="00485556">
        <w:rPr>
          <w:rFonts w:ascii="Arial" w:hAnsi="Arial" w:cs="Arial"/>
          <w:sz w:val="20"/>
          <w:szCs w:val="20"/>
          <w:lang w:val="en-US"/>
        </w:rPr>
        <w:t>The latest results (NIMET</w:t>
      </w:r>
      <w:r w:rsidR="00FA2CAB" w:rsidRPr="00485556">
        <w:rPr>
          <w:rFonts w:ascii="Arial" w:hAnsi="Arial" w:cs="Arial"/>
          <w:sz w:val="20"/>
          <w:szCs w:val="20"/>
          <w:lang w:val="en-US"/>
        </w:rPr>
        <w:t>, 2009</w:t>
      </w:r>
      <w:r w:rsidRPr="00485556">
        <w:rPr>
          <w:rFonts w:ascii="Arial" w:hAnsi="Arial" w:cs="Arial"/>
          <w:sz w:val="20"/>
          <w:szCs w:val="20"/>
          <w:lang w:val="en-US"/>
        </w:rPr>
        <w:t xml:space="preserve">) based on the results of using 40 years (1968 – 2007) of available average wind data from all forty four wind stations across all the states of the federation have shown that (Figure </w:t>
      </w:r>
      <w:r w:rsidR="00B44A7A">
        <w:rPr>
          <w:rFonts w:ascii="Arial" w:hAnsi="Arial" w:cs="Arial"/>
          <w:sz w:val="20"/>
          <w:szCs w:val="20"/>
          <w:lang w:val="en-US"/>
        </w:rPr>
        <w:t>1</w:t>
      </w:r>
      <w:r w:rsidRPr="00485556">
        <w:rPr>
          <w:rFonts w:ascii="Arial" w:hAnsi="Arial" w:cs="Arial"/>
          <w:sz w:val="20"/>
          <w:szCs w:val="20"/>
          <w:lang w:val="en-US"/>
        </w:rPr>
        <w:t>) the country’s wind regime is mostly between light and moderate regimes with the southern states having their average wind profile at 10 m height ranging from 3.0 to 3.5 m/s depending on the state and the northern states being capable of average wind speeds ranging from 4.0 to 7.5 m/s. This means that Nigeria has good wind resources over most of the country.</w:t>
      </w:r>
    </w:p>
    <w:p w14:paraId="74D55691" w14:textId="77777777" w:rsidR="004D39D0" w:rsidRPr="00485556" w:rsidRDefault="004D39D0" w:rsidP="004D39D0">
      <w:pPr>
        <w:autoSpaceDE w:val="0"/>
        <w:autoSpaceDN w:val="0"/>
        <w:adjustRightInd w:val="0"/>
        <w:spacing w:after="0" w:line="360" w:lineRule="auto"/>
        <w:jc w:val="both"/>
        <w:rPr>
          <w:rFonts w:ascii="Arial" w:hAnsi="Arial" w:cs="Arial"/>
          <w:sz w:val="20"/>
          <w:szCs w:val="20"/>
        </w:rPr>
      </w:pPr>
    </w:p>
    <w:p w14:paraId="63DF97B4" w14:textId="539C5FE5" w:rsidR="00CD0A7D" w:rsidRPr="00485556" w:rsidRDefault="00CD0A7D" w:rsidP="00485556">
      <w:pPr>
        <w:pStyle w:val="ListParagraph"/>
        <w:numPr>
          <w:ilvl w:val="0"/>
          <w:numId w:val="29"/>
        </w:numPr>
        <w:ind w:left="360"/>
        <w:rPr>
          <w:rFonts w:ascii="Arial" w:hAnsi="Arial" w:cs="Arial"/>
          <w:b/>
          <w:bCs/>
          <w:sz w:val="20"/>
          <w:szCs w:val="20"/>
        </w:rPr>
      </w:pPr>
      <w:bookmarkStart w:id="1" w:name="_Toc182104798"/>
      <w:r w:rsidRPr="00485556">
        <w:rPr>
          <w:rFonts w:ascii="Arial" w:hAnsi="Arial" w:cs="Arial"/>
          <w:b/>
          <w:bCs/>
          <w:iCs/>
          <w:color w:val="000000" w:themeColor="text1"/>
          <w:sz w:val="20"/>
          <w:szCs w:val="20"/>
        </w:rPr>
        <w:t>WIND ENERGY CALCULATION</w:t>
      </w:r>
      <w:bookmarkEnd w:id="1"/>
    </w:p>
    <w:p w14:paraId="3E02F8BC" w14:textId="77777777" w:rsidR="009F0111" w:rsidRPr="00485556" w:rsidRDefault="009F0111" w:rsidP="009F0111">
      <w:pPr>
        <w:rPr>
          <w:rFonts w:ascii="Arial" w:hAnsi="Arial" w:cs="Arial"/>
          <w:b/>
          <w:bCs/>
          <w:sz w:val="2"/>
          <w:szCs w:val="2"/>
        </w:rPr>
      </w:pPr>
      <w:bookmarkStart w:id="2" w:name="_Toc182104801"/>
    </w:p>
    <w:p w14:paraId="13C84C31" w14:textId="71F42381" w:rsidR="009F0111" w:rsidRPr="00DA433E" w:rsidRDefault="009F0111" w:rsidP="009F0111">
      <w:pPr>
        <w:rPr>
          <w:rFonts w:ascii="Arial" w:hAnsi="Arial" w:cs="Arial"/>
          <w:sz w:val="20"/>
          <w:szCs w:val="20"/>
        </w:rPr>
      </w:pPr>
      <w:r w:rsidRPr="00DA433E">
        <w:rPr>
          <w:rFonts w:ascii="Arial" w:hAnsi="Arial" w:cs="Arial"/>
          <w:b/>
          <w:bCs/>
          <w:sz w:val="20"/>
          <w:szCs w:val="20"/>
        </w:rPr>
        <w:t>Initial Data:</w:t>
      </w:r>
    </w:p>
    <w:p w14:paraId="7EDB6F2E" w14:textId="1F350FE0" w:rsidR="009F0111" w:rsidRPr="00DA433E" w:rsidRDefault="009F0111" w:rsidP="009F0111">
      <w:pPr>
        <w:rPr>
          <w:rFonts w:ascii="Arial" w:hAnsi="Arial" w:cs="Arial"/>
          <w:sz w:val="20"/>
          <w:szCs w:val="20"/>
        </w:rPr>
      </w:pPr>
      <w:r w:rsidRPr="00DA433E">
        <w:rPr>
          <w:rFonts w:ascii="Arial" w:hAnsi="Arial" w:cs="Arial"/>
          <w:b/>
          <w:bCs/>
          <w:sz w:val="20"/>
          <w:szCs w:val="20"/>
        </w:rPr>
        <w:lastRenderedPageBreak/>
        <w:t>Region:</w:t>
      </w:r>
      <w:r w:rsidRPr="00DA433E">
        <w:rPr>
          <w:rFonts w:ascii="Arial" w:hAnsi="Arial" w:cs="Arial"/>
          <w:sz w:val="20"/>
          <w:szCs w:val="20"/>
        </w:rPr>
        <w:t xml:space="preserve"> Sokoto (Airport) Weather Archive</w:t>
      </w:r>
      <w:r w:rsidRPr="00485556">
        <w:rPr>
          <w:rFonts w:ascii="Arial" w:hAnsi="Arial" w:cs="Arial"/>
          <w:sz w:val="20"/>
          <w:szCs w:val="20"/>
        </w:rPr>
        <w:t xml:space="preserve">, </w:t>
      </w:r>
      <w:r w:rsidRPr="00DA433E">
        <w:rPr>
          <w:rFonts w:ascii="Arial" w:hAnsi="Arial" w:cs="Arial"/>
          <w:b/>
          <w:bCs/>
          <w:sz w:val="20"/>
          <w:szCs w:val="20"/>
        </w:rPr>
        <w:t>Data Source:</w:t>
      </w:r>
      <w:r w:rsidRPr="00DA433E">
        <w:rPr>
          <w:rFonts w:ascii="Arial" w:hAnsi="Arial" w:cs="Arial"/>
          <w:sz w:val="20"/>
          <w:szCs w:val="20"/>
        </w:rPr>
        <w:t xml:space="preserve"> </w:t>
      </w:r>
      <w:hyperlink r:id="rId8" w:tgtFrame="_new" w:history="1">
        <w:r w:rsidRPr="00DA433E">
          <w:rPr>
            <w:rStyle w:val="Hyperlink"/>
            <w:rFonts w:ascii="Arial" w:hAnsi="Arial" w:cs="Arial"/>
            <w:sz w:val="20"/>
            <w:szCs w:val="20"/>
          </w:rPr>
          <w:t>RP5 Website</w:t>
        </w:r>
      </w:hyperlink>
      <w:r w:rsidR="00B44A7A">
        <w:rPr>
          <w:rStyle w:val="Hyperlink"/>
          <w:rFonts w:ascii="Arial" w:hAnsi="Arial" w:cs="Arial"/>
          <w:sz w:val="20"/>
          <w:szCs w:val="20"/>
        </w:rPr>
        <w:t xml:space="preserve"> (</w:t>
      </w:r>
      <w:r w:rsidR="00B44A7A" w:rsidRPr="00B44A7A">
        <w:rPr>
          <w:rStyle w:val="Hyperlink"/>
          <w:rFonts w:ascii="Arial" w:hAnsi="Arial" w:cs="Arial"/>
          <w:sz w:val="20"/>
          <w:szCs w:val="20"/>
        </w:rPr>
        <w:t>https://rp5.ru/</w:t>
      </w:r>
      <w:r w:rsidR="00B44A7A">
        <w:rPr>
          <w:rStyle w:val="Hyperlink"/>
          <w:rFonts w:ascii="Arial" w:hAnsi="Arial" w:cs="Arial"/>
          <w:sz w:val="20"/>
          <w:szCs w:val="20"/>
        </w:rPr>
        <w:t>)</w:t>
      </w:r>
      <w:r w:rsidRPr="00485556">
        <w:rPr>
          <w:rFonts w:ascii="Arial" w:hAnsi="Arial" w:cs="Arial"/>
          <w:sz w:val="20"/>
          <w:szCs w:val="20"/>
        </w:rPr>
        <w:t xml:space="preserve">, </w:t>
      </w:r>
      <w:r w:rsidRPr="00DA433E">
        <w:rPr>
          <w:rFonts w:ascii="Arial" w:hAnsi="Arial" w:cs="Arial"/>
          <w:b/>
          <w:bCs/>
          <w:sz w:val="20"/>
          <w:szCs w:val="20"/>
        </w:rPr>
        <w:t>Wind Turbine Model:</w:t>
      </w:r>
      <w:r w:rsidRPr="00DA433E">
        <w:rPr>
          <w:rFonts w:ascii="Arial" w:hAnsi="Arial" w:cs="Arial"/>
          <w:sz w:val="20"/>
          <w:szCs w:val="20"/>
        </w:rPr>
        <w:t xml:space="preserve"> Enercon Wind Turbine E-126</w:t>
      </w:r>
    </w:p>
    <w:p w14:paraId="434545C6"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Nominal Power: 7.58 MW</w:t>
      </w:r>
    </w:p>
    <w:p w14:paraId="5392A5C1"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Rotor Diameter: 127 m</w:t>
      </w:r>
    </w:p>
    <w:p w14:paraId="3BEDBB60"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Tower Height: 135 m</w:t>
      </w:r>
    </w:p>
    <w:p w14:paraId="2A3A18AF"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Swept Area: 12,668 m²</w:t>
      </w:r>
    </w:p>
    <w:p w14:paraId="11D1BE01"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Rotation Speed: 5–12 rpm</w:t>
      </w:r>
    </w:p>
    <w:p w14:paraId="3672EA54"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Control System: Pitch control</w:t>
      </w:r>
    </w:p>
    <w:p w14:paraId="71947AAB"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Wind Speed for Power Generation: 3 m/s</w:t>
      </w:r>
    </w:p>
    <w:p w14:paraId="6832F060"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Wind Speed for Shutdown: 28–34 m/s</w:t>
      </w:r>
    </w:p>
    <w:p w14:paraId="053C6F44"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Blade Surface Area: 127 m²</w:t>
      </w:r>
    </w:p>
    <w:p w14:paraId="7A8535C1"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Angle of Attack (α): 12°</w:t>
      </w:r>
    </w:p>
    <w:p w14:paraId="73B14AF4" w14:textId="77777777" w:rsidR="009F0111" w:rsidRPr="00485556" w:rsidRDefault="009F0111" w:rsidP="009F0111">
      <w:pPr>
        <w:rPr>
          <w:rFonts w:ascii="Arial" w:hAnsi="Arial" w:cs="Arial"/>
          <w:b/>
          <w:bCs/>
          <w:sz w:val="4"/>
          <w:szCs w:val="4"/>
        </w:rPr>
      </w:pPr>
    </w:p>
    <w:p w14:paraId="636C13D7" w14:textId="19E2195F" w:rsidR="009F0111" w:rsidRPr="00485556" w:rsidRDefault="009F0111" w:rsidP="009F0111">
      <w:pPr>
        <w:pStyle w:val="ListParagraph"/>
        <w:numPr>
          <w:ilvl w:val="1"/>
          <w:numId w:val="36"/>
        </w:numPr>
        <w:ind w:left="0" w:firstLine="0"/>
        <w:rPr>
          <w:rFonts w:ascii="Arial" w:hAnsi="Arial" w:cs="Arial"/>
          <w:sz w:val="20"/>
          <w:szCs w:val="20"/>
        </w:rPr>
      </w:pPr>
      <w:r w:rsidRPr="00485556">
        <w:rPr>
          <w:rFonts w:ascii="Arial" w:hAnsi="Arial" w:cs="Arial"/>
          <w:b/>
          <w:bCs/>
          <w:sz w:val="20"/>
          <w:szCs w:val="20"/>
        </w:rPr>
        <w:t>Calculation of Wind Flow Power for a Wind Turbine:</w:t>
      </w:r>
    </w:p>
    <w:p w14:paraId="4936DDC7" w14:textId="77777777" w:rsidR="00485556" w:rsidRPr="00485556" w:rsidRDefault="00485556" w:rsidP="009F0111">
      <w:pPr>
        <w:rPr>
          <w:rFonts w:ascii="Arial" w:hAnsi="Arial" w:cs="Arial"/>
          <w:sz w:val="2"/>
          <w:szCs w:val="2"/>
        </w:rPr>
      </w:pPr>
    </w:p>
    <w:p w14:paraId="0C592375" w14:textId="771A5B8B" w:rsidR="009F0111" w:rsidRPr="00485556" w:rsidRDefault="009F0111" w:rsidP="009F0111">
      <w:pPr>
        <w:rPr>
          <w:rFonts w:ascii="Arial" w:hAnsi="Arial" w:cs="Arial"/>
          <w:sz w:val="20"/>
          <w:szCs w:val="20"/>
        </w:rPr>
      </w:pPr>
      <w:r w:rsidRPr="00DA433E">
        <w:rPr>
          <w:rFonts w:ascii="Arial" w:hAnsi="Arial" w:cs="Arial"/>
          <w:sz w:val="20"/>
          <w:szCs w:val="20"/>
        </w:rPr>
        <w:t>Monthly Wind Data (Sokoto):</w:t>
      </w:r>
    </w:p>
    <w:p w14:paraId="32262B85" w14:textId="45E564CF" w:rsidR="009F0111" w:rsidRPr="00485556" w:rsidRDefault="009F0111" w:rsidP="009F0111">
      <w:pPr>
        <w:rPr>
          <w:rFonts w:ascii="Arial" w:hAnsi="Arial" w:cs="Arial"/>
          <w:sz w:val="20"/>
          <w:szCs w:val="20"/>
        </w:rPr>
      </w:pPr>
      <w:r w:rsidRPr="00485556">
        <w:rPr>
          <w:rFonts w:ascii="Arial" w:hAnsi="Arial" w:cs="Arial"/>
          <w:sz w:val="20"/>
          <w:szCs w:val="20"/>
        </w:rPr>
        <w:t>July 2023:</w:t>
      </w:r>
    </w:p>
    <w:p w14:paraId="7D604B21"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Wind Speed: 3.93 m/s</w:t>
      </w:r>
    </w:p>
    <w:p w14:paraId="0406E4C1"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Temperature: 30.4°C = 303.55 K</w:t>
      </w:r>
    </w:p>
    <w:p w14:paraId="29B01A7D" w14:textId="77777777" w:rsidR="009F0111" w:rsidRPr="00485556" w:rsidRDefault="009F0111" w:rsidP="009F0111">
      <w:pPr>
        <w:rPr>
          <w:rFonts w:ascii="Arial" w:hAnsi="Arial" w:cs="Arial"/>
          <w:sz w:val="6"/>
          <w:szCs w:val="6"/>
        </w:rPr>
      </w:pPr>
    </w:p>
    <w:p w14:paraId="16A7602D" w14:textId="7EB610D1" w:rsidR="009F0111" w:rsidRPr="00485556" w:rsidRDefault="009F0111" w:rsidP="009F0111">
      <w:pPr>
        <w:rPr>
          <w:rFonts w:ascii="Arial" w:hAnsi="Arial" w:cs="Arial"/>
          <w:sz w:val="20"/>
          <w:szCs w:val="20"/>
        </w:rPr>
      </w:pPr>
      <w:r w:rsidRPr="00485556">
        <w:rPr>
          <w:rFonts w:ascii="Arial" w:hAnsi="Arial" w:cs="Arial"/>
          <w:sz w:val="20"/>
          <w:szCs w:val="20"/>
        </w:rPr>
        <w:t>August 2023:</w:t>
      </w:r>
    </w:p>
    <w:p w14:paraId="2E2153A0"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Wind Speed: 2.74 m/s</w:t>
      </w:r>
    </w:p>
    <w:p w14:paraId="4F91DA38"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Temperature: 27.5°C = 300.65 K</w:t>
      </w:r>
    </w:p>
    <w:p w14:paraId="40D5C513" w14:textId="0853D969" w:rsidR="00716838" w:rsidRPr="00485556" w:rsidRDefault="00716838">
      <w:pPr>
        <w:rPr>
          <w:rFonts w:ascii="Arial" w:eastAsiaTheme="majorEastAsia" w:hAnsi="Arial" w:cs="Arial"/>
          <w:iCs/>
          <w:color w:val="000000" w:themeColor="text1"/>
          <w:sz w:val="2"/>
          <w:szCs w:val="2"/>
        </w:rPr>
      </w:pPr>
    </w:p>
    <w:p w14:paraId="624CA310" w14:textId="23A51B91" w:rsidR="001972D5" w:rsidRPr="00485556" w:rsidRDefault="001D2AB7" w:rsidP="00AE445E">
      <w:pPr>
        <w:pStyle w:val="Heading1"/>
        <w:rPr>
          <w:rFonts w:ascii="Arial" w:hAnsi="Arial" w:cs="Arial"/>
          <w:i/>
          <w:color w:val="000000" w:themeColor="text1"/>
          <w:sz w:val="20"/>
          <w:szCs w:val="20"/>
        </w:rPr>
      </w:pPr>
      <w:r w:rsidRPr="00485556">
        <w:rPr>
          <w:rFonts w:ascii="Arial" w:hAnsi="Arial" w:cs="Arial"/>
          <w:b/>
          <w:bCs/>
          <w:iCs/>
          <w:color w:val="000000" w:themeColor="text1"/>
          <w:sz w:val="20"/>
          <w:szCs w:val="20"/>
        </w:rPr>
        <w:t>2.3</w:t>
      </w:r>
      <w:r w:rsidR="009F0111" w:rsidRPr="00485556">
        <w:rPr>
          <w:rFonts w:ascii="Arial" w:hAnsi="Arial" w:cs="Arial"/>
          <w:b/>
          <w:bCs/>
          <w:iCs/>
          <w:color w:val="000000" w:themeColor="text1"/>
          <w:sz w:val="20"/>
          <w:szCs w:val="20"/>
        </w:rPr>
        <w:t>.</w:t>
      </w:r>
      <w:r w:rsidRPr="00485556">
        <w:rPr>
          <w:rFonts w:ascii="Arial" w:hAnsi="Arial" w:cs="Arial"/>
          <w:b/>
          <w:bCs/>
          <w:iCs/>
          <w:color w:val="000000" w:themeColor="text1"/>
          <w:sz w:val="20"/>
          <w:szCs w:val="20"/>
        </w:rPr>
        <w:t xml:space="preserve"> </w:t>
      </w:r>
      <w:r w:rsidR="009F0111" w:rsidRPr="00485556">
        <w:rPr>
          <w:rFonts w:ascii="Arial" w:hAnsi="Arial" w:cs="Arial"/>
          <w:b/>
          <w:bCs/>
          <w:iCs/>
          <w:color w:val="000000" w:themeColor="text1"/>
          <w:sz w:val="20"/>
          <w:szCs w:val="20"/>
        </w:rPr>
        <w:tab/>
      </w:r>
      <w:r w:rsidR="001972D5" w:rsidRPr="00485556">
        <w:rPr>
          <w:rFonts w:ascii="Arial" w:hAnsi="Arial" w:cs="Arial"/>
          <w:b/>
          <w:bCs/>
          <w:iCs/>
          <w:color w:val="000000" w:themeColor="text1"/>
          <w:sz w:val="20"/>
          <w:szCs w:val="20"/>
        </w:rPr>
        <w:t xml:space="preserve">Wind flow power </w:t>
      </w:r>
      <w:r w:rsidR="001972D5" w:rsidRPr="00485556">
        <w:rPr>
          <w:rFonts w:ascii="Arial" w:hAnsi="Arial" w:cs="Arial"/>
          <w:b/>
          <w:bCs/>
          <w:iCs/>
          <w:color w:val="auto"/>
          <w:sz w:val="20"/>
          <w:szCs w:val="20"/>
        </w:rPr>
        <w:t>in</w:t>
      </w:r>
      <w:r w:rsidR="001972D5" w:rsidRPr="00485556">
        <w:rPr>
          <w:rFonts w:ascii="Arial" w:hAnsi="Arial" w:cs="Arial"/>
          <w:b/>
          <w:bCs/>
          <w:i/>
          <w:color w:val="auto"/>
          <w:sz w:val="20"/>
          <w:szCs w:val="20"/>
        </w:rPr>
        <w:t xml:space="preserve"> </w:t>
      </w:r>
      <w:r w:rsidR="00097138" w:rsidRPr="00485556">
        <w:rPr>
          <w:rFonts w:ascii="Arial" w:hAnsi="Arial" w:cs="Arial"/>
          <w:b/>
          <w:bCs/>
          <w:color w:val="auto"/>
          <w:sz w:val="20"/>
          <w:szCs w:val="20"/>
        </w:rPr>
        <w:t>July</w:t>
      </w:r>
      <w:r w:rsidR="001972D5" w:rsidRPr="00485556">
        <w:rPr>
          <w:rFonts w:ascii="Arial" w:hAnsi="Arial" w:cs="Arial"/>
          <w:b/>
          <w:bCs/>
          <w:i/>
          <w:color w:val="auto"/>
          <w:sz w:val="20"/>
          <w:szCs w:val="20"/>
        </w:rPr>
        <w:t xml:space="preserve"> </w:t>
      </w:r>
      <w:r w:rsidR="001972D5" w:rsidRPr="00485556">
        <w:rPr>
          <w:rFonts w:ascii="Arial" w:hAnsi="Arial" w:cs="Arial"/>
          <w:b/>
          <w:bCs/>
          <w:iCs/>
          <w:color w:val="auto"/>
          <w:sz w:val="20"/>
          <w:szCs w:val="20"/>
        </w:rPr>
        <w:t xml:space="preserve">2023 </w:t>
      </w:r>
      <w:r w:rsidR="00F21D85" w:rsidRPr="00485556">
        <w:rPr>
          <w:rFonts w:ascii="Arial" w:hAnsi="Arial" w:cs="Arial"/>
          <w:b/>
          <w:bCs/>
          <w:color w:val="auto"/>
          <w:sz w:val="20"/>
          <w:szCs w:val="20"/>
        </w:rPr>
        <w:t xml:space="preserve">in </w:t>
      </w:r>
      <w:bookmarkEnd w:id="2"/>
      <w:r w:rsidR="00220F23" w:rsidRPr="00485556">
        <w:rPr>
          <w:rFonts w:ascii="Arial" w:hAnsi="Arial" w:cs="Arial"/>
          <w:b/>
          <w:bCs/>
          <w:color w:val="auto"/>
          <w:sz w:val="20"/>
          <w:szCs w:val="20"/>
        </w:rPr>
        <w:t>Sokoto</w:t>
      </w:r>
      <w:r w:rsidR="001972D5" w:rsidRPr="00485556">
        <w:rPr>
          <w:rFonts w:ascii="Arial" w:hAnsi="Arial" w:cs="Arial"/>
          <w:b/>
          <w:bCs/>
          <w:i/>
          <w:color w:val="auto"/>
          <w:sz w:val="20"/>
          <w:szCs w:val="20"/>
        </w:rPr>
        <w:t>​</w:t>
      </w:r>
    </w:p>
    <w:p w14:paraId="3118863D" w14:textId="58476EEA" w:rsidR="001972D5" w:rsidRPr="00485556" w:rsidRDefault="00C14D09" w:rsidP="001D669B">
      <w:pPr>
        <w:jc w:val="both"/>
        <w:rPr>
          <w:rFonts w:ascii="Arial" w:hAnsi="Arial" w:cs="Arial"/>
          <w:sz w:val="20"/>
          <w:szCs w:val="20"/>
          <w:lang w:eastAsia="en-GB"/>
        </w:rPr>
      </w:pPr>
      <m:oMathPara>
        <m:oMathParaPr>
          <m:jc m:val="center"/>
        </m:oMathParaPr>
        <m:oMath>
          <m:sSub>
            <m:sSubPr>
              <m:ctrlPr>
                <w:rPr>
                  <w:rFonts w:ascii="Cambria Math" w:eastAsia="Times New Roman" w:hAnsi="Cambria Math" w:cs="Arial"/>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f>
            <m:fPr>
              <m:ctrlPr>
                <w:rPr>
                  <w:rFonts w:ascii="Cambria Math" w:eastAsia="Times New Roman" w:hAnsi="Cambria Math" w:cs="Arial"/>
                  <w:i/>
                  <w:sz w:val="20"/>
                  <w:szCs w:val="20"/>
                  <w:lang w:eastAsia="en-GB"/>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r>
            <w:rPr>
              <w:rFonts w:ascii="Cambria Math" w:hAnsi="Cambria Math" w:cs="Arial"/>
              <w:sz w:val="20"/>
              <w:szCs w:val="20"/>
            </w:rPr>
            <m:t>ρ</m:t>
          </m:r>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p>
            <m:sSupPr>
              <m:ctrlPr>
                <w:rPr>
                  <w:rFonts w:ascii="Cambria Math" w:eastAsia="Times New Roman" w:hAnsi="Cambria Math" w:cs="Arial"/>
                  <w:i/>
                  <w:sz w:val="20"/>
                  <w:szCs w:val="20"/>
                  <w:lang w:eastAsia="en-GB"/>
                </w:rPr>
              </m:ctrlPr>
            </m:sSupPr>
            <m:e>
              <m:r>
                <w:rPr>
                  <w:rFonts w:ascii="Cambria Math" w:hAnsi="Cambria Math" w:cs="Arial"/>
                  <w:sz w:val="20"/>
                  <w:szCs w:val="20"/>
                </w:rPr>
                <m:t>V</m:t>
              </m:r>
            </m:e>
            <m:sup>
              <m:r>
                <w:rPr>
                  <w:rFonts w:ascii="Cambria Math" w:hAnsi="Cambria Math" w:cs="Arial"/>
                  <w:sz w:val="20"/>
                  <w:szCs w:val="20"/>
                </w:rPr>
                <m:t>3</m:t>
              </m:r>
            </m:sup>
          </m:sSup>
        </m:oMath>
      </m:oMathPara>
    </w:p>
    <w:p w14:paraId="14E29B71" w14:textId="77777777" w:rsidR="009B68FD" w:rsidRPr="00485556" w:rsidRDefault="009B68FD" w:rsidP="001D669B">
      <w:pPr>
        <w:jc w:val="both"/>
        <w:rPr>
          <w:rFonts w:ascii="Arial" w:hAnsi="Arial" w:cs="Arial"/>
          <w:bCs/>
          <w:sz w:val="20"/>
          <w:szCs w:val="20"/>
        </w:rPr>
      </w:pPr>
      <w:r w:rsidRPr="00485556">
        <w:rPr>
          <w:rFonts w:ascii="Arial" w:hAnsi="Arial" w:cs="Arial"/>
          <w:bCs/>
          <w:sz w:val="20"/>
          <w:szCs w:val="20"/>
        </w:rPr>
        <w:t>Change in wind speed with height:</w:t>
      </w:r>
    </w:p>
    <w:p w14:paraId="54720A40" w14:textId="77777777" w:rsidR="001972D5" w:rsidRPr="00485556" w:rsidRDefault="001972D5" w:rsidP="001D669B">
      <w:pPr>
        <w:pStyle w:val="ListParagraph"/>
        <w:ind w:left="1778"/>
        <w:jc w:val="both"/>
        <w:rPr>
          <w:rFonts w:ascii="Arial" w:hAnsi="Arial" w:cs="Arial"/>
          <w:sz w:val="10"/>
          <w:szCs w:val="10"/>
        </w:rPr>
      </w:pPr>
    </w:p>
    <w:p w14:paraId="36002F0A" w14:textId="3CFE706F" w:rsidR="00B8205C" w:rsidRPr="00485556" w:rsidRDefault="00C14D09" w:rsidP="001D669B">
      <w:pPr>
        <w:pStyle w:val="ListParagraph"/>
        <w:numPr>
          <w:ilvl w:val="0"/>
          <w:numId w:val="11"/>
        </w:numPr>
        <w:jc w:val="both"/>
        <w:rPr>
          <w:rFonts w:ascii="Arial" w:hAnsi="Arial" w:cs="Arial"/>
          <w:sz w:val="20"/>
          <w:szCs w:val="20"/>
        </w:rPr>
      </w:pPr>
      <m:oMath>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den>
        </m:f>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hAnsi="Cambria Math" w:cs="Arial"/>
            <w:sz w:val="20"/>
            <w:szCs w:val="20"/>
            <w:lang w:eastAsia="en-GB"/>
          </w:rPr>
          <m:t xml:space="preserve">, </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r>
          <w:rPr>
            <w:rFonts w:ascii="Cambria Math" w:eastAsia="Times New Roman" w:hAnsi="Cambria Math" w:cs="Arial"/>
            <w:sz w:val="20"/>
            <w:szCs w:val="20"/>
            <w:lang w:eastAsia="en-GB"/>
          </w:rPr>
          <m:t>=</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eastAsia="Times New Roman" w:hAnsi="Cambria Math" w:cs="Arial"/>
            <w:sz w:val="20"/>
            <w:szCs w:val="20"/>
            <w:lang w:eastAsia="en-GB"/>
          </w:rPr>
          <m:t>=3.93×</m:t>
        </m:r>
        <m:sSup>
          <m:sSupPr>
            <m:ctrlPr>
              <w:rPr>
                <w:rFonts w:ascii="Cambria Math" w:eastAsia="Times New Roman" w:hAnsi="Cambria Math" w:cs="Arial"/>
                <w:i/>
                <w:sz w:val="20"/>
                <w:szCs w:val="20"/>
                <w:lang w:eastAsia="en-GB"/>
              </w:rPr>
            </m:ctrlPr>
          </m:sSupPr>
          <m:e>
            <m:r>
              <w:rPr>
                <w:rFonts w:ascii="Cambria Math" w:eastAsia="Times New Roman" w:hAnsi="Cambria Math" w:cs="Arial"/>
                <w:sz w:val="20"/>
                <w:szCs w:val="20"/>
                <w:lang w:eastAsia="en-GB"/>
              </w:rPr>
              <m:t>(</m:t>
            </m:r>
            <m:f>
              <m:fPr>
                <m:ctrlPr>
                  <w:rPr>
                    <w:rFonts w:ascii="Cambria Math" w:eastAsia="Times New Roman" w:hAnsi="Cambria Math" w:cs="Arial"/>
                    <w:i/>
                    <w:sz w:val="20"/>
                    <w:szCs w:val="20"/>
                    <w:lang w:eastAsia="en-GB"/>
                  </w:rPr>
                </m:ctrlPr>
              </m:fPr>
              <m:num>
                <m:r>
                  <w:rPr>
                    <w:rFonts w:ascii="Cambria Math" w:eastAsia="Times New Roman" w:hAnsi="Cambria Math" w:cs="Arial"/>
                    <w:sz w:val="20"/>
                    <w:szCs w:val="20"/>
                    <w:lang w:eastAsia="en-GB"/>
                  </w:rPr>
                  <m:t>135</m:t>
                </m:r>
              </m:num>
              <m:den>
                <m:r>
                  <w:rPr>
                    <w:rFonts w:ascii="Cambria Math" w:eastAsia="Times New Roman" w:hAnsi="Cambria Math" w:cs="Arial"/>
                    <w:sz w:val="20"/>
                    <w:szCs w:val="20"/>
                    <w:lang w:eastAsia="en-GB"/>
                  </w:rPr>
                  <m:t>10</m:t>
                </m:r>
              </m:den>
            </m:f>
            <m:r>
              <w:rPr>
                <w:rFonts w:ascii="Cambria Math" w:eastAsia="Times New Roman" w:hAnsi="Cambria Math" w:cs="Arial"/>
                <w:sz w:val="20"/>
                <w:szCs w:val="20"/>
                <w:lang w:eastAsia="en-GB"/>
              </w:rPr>
              <m:t>)</m:t>
            </m:r>
          </m:e>
          <m:sup>
            <m:r>
              <w:rPr>
                <w:rFonts w:ascii="Cambria Math" w:eastAsia="Times New Roman" w:hAnsi="Cambria Math" w:cs="Arial"/>
                <w:sz w:val="20"/>
                <w:szCs w:val="20"/>
                <w:lang w:eastAsia="en-GB"/>
              </w:rPr>
              <m:t>0.14</m:t>
            </m:r>
          </m:sup>
        </m:sSup>
        <m:r>
          <w:rPr>
            <w:rFonts w:ascii="Cambria Math" w:eastAsia="Times New Roman" w:hAnsi="Cambria Math" w:cs="Arial"/>
            <w:sz w:val="20"/>
            <w:szCs w:val="20"/>
            <w:lang w:eastAsia="en-GB"/>
          </w:rPr>
          <m:t xml:space="preserve">=5.6577 </m:t>
        </m:r>
        <m:r>
          <m:rPr>
            <m:sty m:val="p"/>
          </m:rPr>
          <w:rPr>
            <w:rFonts w:ascii="Cambria Math" w:hAnsi="Cambria Math" w:cs="Arial"/>
            <w:kern w:val="0"/>
            <w:sz w:val="20"/>
            <w:szCs w:val="20"/>
          </w:rPr>
          <m:t>m/s</m:t>
        </m:r>
      </m:oMath>
      <w:r w:rsidR="00C7544F" w:rsidRPr="00485556">
        <w:rPr>
          <w:rFonts w:ascii="Arial" w:hAnsi="Arial" w:cs="Arial"/>
          <w:sz w:val="20"/>
          <w:szCs w:val="20"/>
          <w:lang w:eastAsia="en-GB"/>
        </w:rPr>
        <w:br/>
      </w:r>
    </w:p>
    <w:p w14:paraId="40195ACA" w14:textId="77777777" w:rsidR="00B8205C" w:rsidRPr="00485556" w:rsidRDefault="00C7544F" w:rsidP="001D669B">
      <w:pPr>
        <w:ind w:left="360"/>
        <w:jc w:val="both"/>
        <w:rPr>
          <w:rFonts w:ascii="Arial" w:hAnsi="Arial" w:cs="Arial"/>
          <w:sz w:val="20"/>
          <w:szCs w:val="20"/>
          <w:lang w:eastAsia="en-GB"/>
        </w:rPr>
      </w:pPr>
      <w:r w:rsidRPr="00485556">
        <w:rPr>
          <w:rFonts w:ascii="Arial" w:hAnsi="Arial" w:cs="Arial"/>
          <w:sz w:val="20"/>
          <w:szCs w:val="20"/>
          <w:lang w:eastAsia="en-GB"/>
        </w:rPr>
        <w:t xml:space="preserve">where </w:t>
      </w:r>
      <w:r w:rsidR="00B8205C" w:rsidRPr="00485556">
        <w:rPr>
          <w:rFonts w:ascii="Arial" w:hAnsi="Arial" w:cs="Arial"/>
          <w:sz w:val="20"/>
          <w:szCs w:val="20"/>
          <w:lang w:val="en-US" w:eastAsia="en-GB"/>
        </w:rPr>
        <w:t xml:space="preserve">m </w:t>
      </w:r>
      <w:r w:rsidR="00B8205C" w:rsidRPr="00485556">
        <w:rPr>
          <w:rFonts w:ascii="Arial" w:hAnsi="Arial" w:cs="Arial"/>
          <w:sz w:val="20"/>
          <w:szCs w:val="20"/>
          <w:lang w:eastAsia="en-GB"/>
        </w:rPr>
        <w:t>is the Hellman coefficient = 0.14</w:t>
      </w:r>
    </w:p>
    <w:p w14:paraId="27BCCE27" w14:textId="23FE396B" w:rsidR="001972D5" w:rsidRPr="00485556" w:rsidRDefault="00C14D09" w:rsidP="00AE445E">
      <w:pPr>
        <w:ind w:left="360"/>
        <w:rPr>
          <w:rFonts w:ascii="Arial" w:hAnsi="Arial" w:cs="Arial"/>
          <w:sz w:val="20"/>
          <w:szCs w:val="20"/>
          <w:lang w:eastAsia="en-GB"/>
        </w:rPr>
      </w:pP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oMath>
      <w:r w:rsidR="00B8205C" w:rsidRPr="00485556">
        <w:rPr>
          <w:rFonts w:ascii="Arial" w:hAnsi="Arial" w:cs="Arial"/>
          <w:sz w:val="20"/>
          <w:szCs w:val="20"/>
          <w:lang w:eastAsia="en-GB"/>
        </w:rPr>
        <w:t xml:space="preserve">- wind speed measurement height (weather vane height = 10 m); </w:t>
      </w:r>
      <w:r w:rsidR="001972D5" w:rsidRPr="00485556">
        <w:rPr>
          <w:rFonts w:ascii="Arial" w:hAnsi="Arial" w:cs="Arial"/>
          <w:sz w:val="20"/>
          <w:szCs w:val="20"/>
          <w:lang w:eastAsia="en-GB"/>
        </w:rPr>
        <w:br/>
      </w: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oMath>
      <w:r w:rsidR="00B8205C" w:rsidRPr="00485556">
        <w:rPr>
          <w:rFonts w:ascii="Arial" w:hAnsi="Arial" w:cs="Arial"/>
          <w:sz w:val="20"/>
          <w:szCs w:val="20"/>
          <w:lang w:eastAsia="en-GB"/>
        </w:rPr>
        <w:t xml:space="preserve">- average monthly wind speed in </w:t>
      </w:r>
      <w:r w:rsidR="00AE445E" w:rsidRPr="00485556">
        <w:rPr>
          <w:rFonts w:ascii="Arial" w:hAnsi="Arial" w:cs="Arial"/>
          <w:color w:val="000000" w:themeColor="text1"/>
          <w:sz w:val="20"/>
          <w:szCs w:val="20"/>
        </w:rPr>
        <w:t>May</w:t>
      </w:r>
    </w:p>
    <w:p w14:paraId="113D6EAF" w14:textId="77777777" w:rsidR="00B8205C" w:rsidRPr="00485556" w:rsidRDefault="00C14D09" w:rsidP="00AE445E">
      <w:pPr>
        <w:ind w:left="360"/>
        <w:rPr>
          <w:rFonts w:ascii="Arial" w:hAnsi="Arial" w:cs="Arial"/>
          <w:sz w:val="20"/>
          <w:szCs w:val="20"/>
          <w:lang w:eastAsia="en-GB"/>
        </w:rPr>
      </w:pP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oMath>
      <w:r w:rsidR="00B8205C" w:rsidRPr="00485556">
        <w:rPr>
          <w:rFonts w:ascii="Arial" w:hAnsi="Arial" w:cs="Arial"/>
          <w:i/>
          <w:sz w:val="20"/>
          <w:szCs w:val="20"/>
          <w:lang w:eastAsia="en-GB"/>
        </w:rPr>
        <w:t xml:space="preserve">– </w:t>
      </w:r>
      <w:r w:rsidR="00B8205C" w:rsidRPr="00485556">
        <w:rPr>
          <w:rFonts w:ascii="Arial" w:hAnsi="Arial" w:cs="Arial"/>
          <w:sz w:val="20"/>
          <w:szCs w:val="20"/>
          <w:lang w:eastAsia="en-GB"/>
        </w:rPr>
        <w:t>height of the tower</w:t>
      </w:r>
    </w:p>
    <w:p w14:paraId="7CCBF21B" w14:textId="2A64A68F" w:rsidR="009B68FD" w:rsidRPr="00485556" w:rsidRDefault="009B68FD" w:rsidP="001D669B">
      <w:pPr>
        <w:pStyle w:val="1"/>
        <w:spacing w:before="240"/>
        <w:jc w:val="both"/>
        <w:rPr>
          <w:rFonts w:ascii="Arial" w:eastAsia="DengXian" w:hAnsi="Arial" w:cs="Arial"/>
          <w:sz w:val="20"/>
          <w:szCs w:val="20"/>
        </w:rPr>
      </w:pPr>
      <w:r w:rsidRPr="00485556">
        <w:rPr>
          <w:rFonts w:ascii="Arial" w:eastAsia="DengXian" w:hAnsi="Arial" w:cs="Arial"/>
          <w:sz w:val="20"/>
          <w:szCs w:val="20"/>
        </w:rPr>
        <w:t>Air density (kg/m</w:t>
      </w:r>
      <w:r w:rsidRPr="00485556">
        <w:rPr>
          <w:rFonts w:ascii="Arial" w:eastAsia="DengXian" w:hAnsi="Arial" w:cs="Arial"/>
          <w:sz w:val="20"/>
          <w:szCs w:val="20"/>
          <w:vertAlign w:val="superscript"/>
        </w:rPr>
        <w:t>3</w:t>
      </w:r>
      <w:r w:rsidRPr="00485556">
        <w:rPr>
          <w:rFonts w:ascii="Arial" w:eastAsia="DengXian" w:hAnsi="Arial" w:cs="Arial"/>
          <w:sz w:val="20"/>
          <w:szCs w:val="20"/>
        </w:rPr>
        <w:t>):</w:t>
      </w:r>
    </w:p>
    <w:p w14:paraId="37140167" w14:textId="19793BCC" w:rsidR="009B68FD" w:rsidRPr="00485556" w:rsidRDefault="001972D5" w:rsidP="001D669B">
      <w:pPr>
        <w:pStyle w:val="ListParagraph"/>
        <w:numPr>
          <w:ilvl w:val="0"/>
          <w:numId w:val="11"/>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oMath>
      <w:r w:rsidR="009B68FD" w:rsidRPr="00485556">
        <w:rPr>
          <w:rFonts w:ascii="Arial" w:hAnsi="Arial" w:cs="Arial"/>
          <w:sz w:val="20"/>
          <w:szCs w:val="20"/>
        </w:rPr>
        <w:br/>
      </w:r>
    </w:p>
    <w:p w14:paraId="662FAB7B" w14:textId="43CA3472" w:rsidR="009B68FD" w:rsidRPr="00485556" w:rsidRDefault="009B68FD" w:rsidP="00AE445E">
      <w:pPr>
        <w:rPr>
          <w:rFonts w:ascii="Arial" w:hAnsi="Arial" w:cs="Arial"/>
          <w:sz w:val="20"/>
          <w:szCs w:val="20"/>
        </w:rPr>
      </w:pPr>
      <w:r w:rsidRPr="00485556">
        <w:rPr>
          <w:rFonts w:ascii="Arial" w:hAnsi="Arial" w:cs="Arial"/>
          <w:sz w:val="20"/>
          <w:szCs w:val="20"/>
        </w:rPr>
        <w:t>where P(h) is the atmospheric pressure at height h, kPa;</w:t>
      </w:r>
      <w:r w:rsidR="009F0111" w:rsidRPr="00485556">
        <w:rPr>
          <w:rFonts w:ascii="Arial" w:hAnsi="Arial" w:cs="Arial"/>
          <w:sz w:val="20"/>
          <w:szCs w:val="20"/>
        </w:rPr>
        <w:t xml:space="preserve"> </w:t>
      </w:r>
      <w:r w:rsidRPr="00485556">
        <w:rPr>
          <w:rFonts w:ascii="Arial" w:hAnsi="Arial" w:cs="Arial"/>
          <w:sz w:val="20"/>
          <w:szCs w:val="20"/>
        </w:rPr>
        <w:t>T – ambient temperature, K;</w:t>
      </w:r>
    </w:p>
    <w:p w14:paraId="4DD26A5F" w14:textId="77777777" w:rsidR="009B68FD" w:rsidRPr="00485556" w:rsidRDefault="009B68FD" w:rsidP="00AE445E">
      <w:pPr>
        <w:rPr>
          <w:rFonts w:ascii="Arial" w:hAnsi="Arial" w:cs="Arial"/>
          <w:sz w:val="20"/>
          <w:szCs w:val="20"/>
        </w:rPr>
      </w:pPr>
      <w:r w:rsidRPr="00485556">
        <w:rPr>
          <w:rFonts w:ascii="Arial" w:hAnsi="Arial" w:cs="Arial"/>
          <w:sz w:val="20"/>
          <w:szCs w:val="20"/>
        </w:rPr>
        <w:t>3.4837 is the specific gas constant of dry air.</w:t>
      </w:r>
    </w:p>
    <w:p w14:paraId="1C478C71" w14:textId="77777777" w:rsidR="001972D5" w:rsidRPr="00485556" w:rsidRDefault="001972D5" w:rsidP="001D669B">
      <w:pPr>
        <w:pStyle w:val="ListParagraph"/>
        <w:jc w:val="both"/>
        <w:rPr>
          <w:rFonts w:ascii="Arial" w:hAnsi="Arial" w:cs="Arial"/>
          <w:sz w:val="8"/>
          <w:szCs w:val="8"/>
        </w:rPr>
      </w:pPr>
    </w:p>
    <w:p w14:paraId="7FE37AED" w14:textId="57091407" w:rsidR="001972D5" w:rsidRPr="00485556" w:rsidRDefault="001972D5" w:rsidP="001D669B">
      <w:pPr>
        <w:pStyle w:val="ListParagraph"/>
        <w:numPr>
          <w:ilvl w:val="0"/>
          <w:numId w:val="11"/>
        </w:numPr>
        <w:jc w:val="both"/>
        <w:rPr>
          <w:rFonts w:ascii="Arial" w:hAnsi="Arial" w:cs="Arial"/>
          <w:sz w:val="20"/>
          <w:szCs w:val="20"/>
        </w:rPr>
      </w:pPr>
      <m:oMath>
        <m:r>
          <w:rPr>
            <w:rFonts w:ascii="Cambria Math" w:hAnsi="Cambria Math" w:cs="Arial"/>
            <w:sz w:val="20"/>
            <w:szCs w:val="20"/>
            <w:lang w:val="en-US"/>
          </w:rPr>
          <m:t>P</m:t>
        </m:r>
        <m:d>
          <m:dPr>
            <m:ctrlPr>
              <w:rPr>
                <w:rFonts w:ascii="Cambria Math" w:hAnsi="Cambria Math" w:cs="Arial"/>
                <w:i/>
                <w:sz w:val="20"/>
                <w:szCs w:val="20"/>
                <w:lang w:val="en-US"/>
              </w:rPr>
            </m:ctrlPr>
          </m:dPr>
          <m:e>
            <m:r>
              <w:rPr>
                <w:rFonts w:ascii="Cambria Math" w:hAnsi="Cambria Math" w:cs="Arial"/>
                <w:sz w:val="20"/>
                <w:szCs w:val="20"/>
                <w:lang w:val="en-US"/>
              </w:rPr>
              <m:t>h</m:t>
            </m:r>
          </m:e>
        </m:d>
        <m:r>
          <w:rPr>
            <w:rFonts w:ascii="Cambria Math" w:hAnsi="Cambria Math" w:cs="Arial"/>
            <w:sz w:val="20"/>
            <w:szCs w:val="20"/>
            <w:lang w:val="en-US"/>
          </w:rPr>
          <m:t>=101.29-0.011837</m:t>
        </m:r>
        <m:r>
          <w:rPr>
            <w:rFonts w:ascii="Cambria Math" w:hAnsi="Cambria Math" w:cs="Arial"/>
            <w:sz w:val="20"/>
            <w:szCs w:val="20"/>
            <w:lang w:val="en-US"/>
          </w:rPr>
          <m:t>h+</m:t>
        </m:r>
        <m:r>
          <w:rPr>
            <w:rFonts w:ascii="Cambria Math" w:hAnsi="Cambria Math" w:cs="Arial"/>
            <w:sz w:val="20"/>
            <w:szCs w:val="20"/>
            <w:lang w:val="en-US"/>
          </w:rPr>
          <m:t>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h</m:t>
            </m:r>
          </m:e>
          <m:sup>
            <m:r>
              <w:rPr>
                <w:rFonts w:ascii="Cambria Math" w:hAnsi="Cambria Math" w:cs="Arial"/>
                <w:sz w:val="20"/>
                <w:szCs w:val="20"/>
                <w:lang w:val="en-US"/>
              </w:rPr>
              <m:t>2</m:t>
            </m:r>
          </m:sup>
        </m:sSup>
        <m:r>
          <w:rPr>
            <w:rFonts w:ascii="Cambria Math" w:hAnsi="Cambria Math" w:cs="Arial"/>
            <w:sz w:val="20"/>
            <w:szCs w:val="20"/>
            <w:lang w:val="en-US"/>
          </w:rPr>
          <m:t>=101.29-0.011837×135+4.793×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×135</m:t>
            </m:r>
          </m:e>
          <m:sup>
            <m:r>
              <w:rPr>
                <w:rFonts w:ascii="Cambria Math" w:hAnsi="Cambria Math" w:cs="Arial"/>
                <w:sz w:val="20"/>
                <w:szCs w:val="20"/>
                <w:lang w:val="en-US"/>
              </w:rPr>
              <m:t>2</m:t>
            </m:r>
          </m:sup>
        </m:sSup>
        <m:r>
          <w:rPr>
            <w:rFonts w:ascii="Cambria Math" w:hAnsi="Cambria Math" w:cs="Arial"/>
            <w:sz w:val="20"/>
            <w:szCs w:val="20"/>
            <w:lang w:val="en-US"/>
          </w:rPr>
          <m:t>=99.7</m:t>
        </m:r>
      </m:oMath>
    </w:p>
    <w:p w14:paraId="54EFD8EC" w14:textId="77777777" w:rsidR="00B8205C" w:rsidRPr="00485556" w:rsidRDefault="00B8205C" w:rsidP="001D669B">
      <w:pPr>
        <w:pStyle w:val="ListParagraph"/>
        <w:jc w:val="both"/>
        <w:rPr>
          <w:rFonts w:ascii="Arial" w:hAnsi="Arial" w:cs="Arial"/>
          <w:sz w:val="20"/>
          <w:szCs w:val="20"/>
        </w:rPr>
      </w:pPr>
    </w:p>
    <w:p w14:paraId="1061B545" w14:textId="77777777" w:rsidR="00B8205C" w:rsidRPr="00485556" w:rsidRDefault="00B8205C" w:rsidP="001D669B">
      <w:pPr>
        <w:jc w:val="both"/>
        <w:rPr>
          <w:rFonts w:ascii="Arial" w:hAnsi="Arial" w:cs="Arial"/>
          <w:sz w:val="20"/>
          <w:szCs w:val="20"/>
        </w:rPr>
      </w:pPr>
      <w:r w:rsidRPr="00485556">
        <w:rPr>
          <w:rFonts w:ascii="Arial" w:hAnsi="Arial" w:cs="Arial"/>
          <w:sz w:val="20"/>
          <w:szCs w:val="20"/>
          <w:lang w:eastAsia="en-GB"/>
        </w:rPr>
        <w:t xml:space="preserve">Where </w:t>
      </w:r>
      <w:r w:rsidRPr="00485556">
        <w:rPr>
          <w:rFonts w:ascii="Arial" w:hAnsi="Arial" w:cs="Arial"/>
          <w:sz w:val="20"/>
          <w:szCs w:val="20"/>
          <w:lang w:val="en-US" w:eastAsia="en-GB"/>
        </w:rPr>
        <w:t xml:space="preserve">h </w:t>
      </w:r>
      <w:r w:rsidRPr="00485556">
        <w:rPr>
          <w:rFonts w:ascii="Arial" w:hAnsi="Arial" w:cs="Arial"/>
          <w:sz w:val="20"/>
          <w:szCs w:val="20"/>
          <w:lang w:eastAsia="en-GB"/>
        </w:rPr>
        <w:t>is the height from the ground surface</w:t>
      </w:r>
    </w:p>
    <w:p w14:paraId="0F73E240" w14:textId="77777777" w:rsidR="001972D5" w:rsidRPr="00485556" w:rsidRDefault="001972D5" w:rsidP="00456B92">
      <w:pPr>
        <w:pStyle w:val="ListParagraph"/>
        <w:rPr>
          <w:rFonts w:ascii="Arial" w:hAnsi="Arial" w:cs="Arial"/>
          <w:sz w:val="20"/>
          <w:szCs w:val="20"/>
        </w:rPr>
      </w:pPr>
    </w:p>
    <w:p w14:paraId="6BBB5DFB" w14:textId="6257FFC4" w:rsidR="001972D5" w:rsidRPr="00485556" w:rsidRDefault="001972D5" w:rsidP="001D669B">
      <w:pPr>
        <w:pStyle w:val="ListParagraph"/>
        <w:numPr>
          <w:ilvl w:val="0"/>
          <w:numId w:val="11"/>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r>
          <w:rPr>
            <w:rFonts w:ascii="Cambria Math" w:hAnsi="Cambria Math" w:cs="Arial"/>
            <w:sz w:val="20"/>
            <w:szCs w:val="20"/>
          </w:rPr>
          <m:t>=3.4837×</m:t>
        </m:r>
        <m:f>
          <m:fPr>
            <m:ctrlPr>
              <w:rPr>
                <w:rFonts w:ascii="Cambria Math" w:hAnsi="Cambria Math" w:cs="Arial"/>
                <w:i/>
                <w:sz w:val="20"/>
                <w:szCs w:val="20"/>
              </w:rPr>
            </m:ctrlPr>
          </m:fPr>
          <m:num>
            <m:r>
              <w:rPr>
                <w:rFonts w:ascii="Cambria Math" w:hAnsi="Cambria Math" w:cs="Arial"/>
                <w:sz w:val="20"/>
                <w:szCs w:val="20"/>
                <w:lang w:val="en-US"/>
              </w:rPr>
              <m:t>99.7</m:t>
            </m:r>
          </m:num>
          <m:den>
            <m:r>
              <m:rPr>
                <m:sty m:val="p"/>
              </m:rPr>
              <w:rPr>
                <w:rFonts w:ascii="Cambria Math" w:hAnsi="Cambria Math" w:cs="Arial"/>
                <w:sz w:val="20"/>
                <w:szCs w:val="20"/>
              </w:rPr>
              <m:t>303.55</m:t>
            </m:r>
            <m:r>
              <m:rPr>
                <m:sty m:val="b"/>
              </m:rPr>
              <w:rPr>
                <w:rFonts w:ascii="Cambria Math" w:hAnsi="Cambria Math" w:cs="Arial"/>
                <w:sz w:val="20"/>
                <w:szCs w:val="20"/>
                <w:lang w:val="es-ES"/>
              </w:rPr>
              <m:t xml:space="preserve"> </m:t>
            </m:r>
            <m:r>
              <w:rPr>
                <w:rFonts w:ascii="Cambria Math" w:hAnsi="Cambria Math" w:cs="Arial"/>
                <w:sz w:val="20"/>
                <w:szCs w:val="20"/>
              </w:rPr>
              <m:t xml:space="preserve"> </m:t>
            </m:r>
          </m:den>
        </m:f>
        <m:r>
          <w:rPr>
            <w:rFonts w:ascii="Cambria Math" w:hAnsi="Cambria Math" w:cs="Arial"/>
            <w:sz w:val="20"/>
            <w:szCs w:val="20"/>
          </w:rPr>
          <m:t xml:space="preserve">=1.144 </m:t>
        </m:r>
        <m:r>
          <m:rPr>
            <m:sty m:val="p"/>
          </m:rPr>
          <w:rPr>
            <w:rFonts w:ascii="Cambria Math" w:eastAsia="DengXian" w:hAnsi="Cambria Math" w:cs="Arial"/>
            <w:sz w:val="20"/>
            <w:szCs w:val="20"/>
          </w:rPr>
          <m:t>kg/</m:t>
        </m:r>
        <m:sSup>
          <m:sSupPr>
            <m:ctrlPr>
              <w:rPr>
                <w:rFonts w:ascii="Cambria Math" w:eastAsia="DengXian" w:hAnsi="Cambria Math" w:cs="Arial"/>
                <w:sz w:val="20"/>
                <w:szCs w:val="20"/>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w:p>
    <w:p w14:paraId="0E1150E3" w14:textId="77777777" w:rsidR="001972D5" w:rsidRPr="00485556" w:rsidRDefault="001972D5" w:rsidP="001D669B">
      <w:pPr>
        <w:pStyle w:val="ListParagraph"/>
        <w:jc w:val="both"/>
        <w:rPr>
          <w:rFonts w:ascii="Arial" w:hAnsi="Arial" w:cs="Arial"/>
          <w:sz w:val="20"/>
          <w:szCs w:val="20"/>
        </w:rPr>
      </w:pPr>
    </w:p>
    <w:p w14:paraId="4958BAC1" w14:textId="61572B19" w:rsidR="001972D5" w:rsidRPr="00485556" w:rsidRDefault="00485556" w:rsidP="001D669B">
      <w:pPr>
        <w:pStyle w:val="ListParagraph"/>
        <w:ind w:left="1778"/>
        <w:jc w:val="both"/>
        <w:rPr>
          <w:rFonts w:ascii="Arial" w:hAnsi="Arial" w:cs="Arial"/>
          <w:b/>
          <w:kern w:val="0"/>
          <w:sz w:val="20"/>
          <w:szCs w:val="20"/>
          <w:lang w:eastAsia="en-GB"/>
          <w14:ligatures w14:val="none"/>
        </w:rPr>
      </w:pPr>
      <m:oMathPara>
        <m:oMathParaPr>
          <m:jc m:val="left"/>
        </m:oMathParaPr>
        <m:oMath>
          <m:r>
            <m:rPr>
              <m:sty m:val="bi"/>
            </m:rPr>
            <w:rPr>
              <w:rFonts w:ascii="Cambria Math" w:eastAsia="Times New Roman" w:hAnsi="Cambria Math" w:cs="Arial"/>
              <w:kern w:val="0"/>
              <w:sz w:val="20"/>
              <w:szCs w:val="20"/>
              <w:lang w:eastAsia="en-GB"/>
              <w14:ligatures w14:val="none"/>
            </w:rPr>
            <w:lastRenderedPageBreak/>
            <m:t xml:space="preserve">Then,  </m:t>
          </m:r>
          <m:sSub>
            <m:sSubPr>
              <m:ctrlPr>
                <w:rPr>
                  <w:rFonts w:ascii="Cambria Math" w:eastAsia="Times New Roman" w:hAnsi="Cambria Math" w:cs="Arial"/>
                  <w:i/>
                  <w:kern w:val="0"/>
                  <w:sz w:val="20"/>
                  <w:szCs w:val="20"/>
                  <w:lang w:eastAsia="en-GB"/>
                  <w14:ligatures w14:val="none"/>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eastAsia="Times New Roman" w:hAnsi="Cambria Math" w:cs="Arial"/>
              <w:kern w:val="0"/>
              <w:sz w:val="20"/>
              <w:szCs w:val="20"/>
              <w:lang w:eastAsia="en-GB"/>
              <w14:ligatures w14:val="none"/>
            </w:rPr>
            <m:t>=</m:t>
          </m:r>
          <m:f>
            <m:fPr>
              <m:ctrlPr>
                <w:rPr>
                  <w:rFonts w:ascii="Cambria Math" w:eastAsia="Times New Roman" w:hAnsi="Cambria Math" w:cs="Arial"/>
                  <w:i/>
                  <w:kern w:val="0"/>
                  <w:sz w:val="20"/>
                  <w:szCs w:val="20"/>
                  <w:lang w:eastAsia="en-GB"/>
                  <w14:ligatures w14:val="none"/>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×1.144×12668×</m:t>
          </m:r>
          <m:sSup>
            <m:sSupPr>
              <m:ctrlPr>
                <w:rPr>
                  <w:rFonts w:ascii="Cambria Math" w:eastAsia="Times New Roman" w:hAnsi="Cambria Math" w:cs="Arial"/>
                  <w:i/>
                  <w:kern w:val="0"/>
                  <w:sz w:val="20"/>
                  <w:szCs w:val="20"/>
                  <w:lang w:eastAsia="en-GB"/>
                  <w14:ligatures w14:val="none"/>
                </w:rPr>
              </m:ctrlPr>
            </m:sSupPr>
            <m:e>
              <m:r>
                <w:rPr>
                  <w:rFonts w:ascii="Cambria Math" w:hAnsi="Cambria Math" w:cs="Arial"/>
                  <w:sz w:val="20"/>
                  <w:szCs w:val="20"/>
                </w:rPr>
                <m:t>5.6577</m:t>
              </m:r>
            </m:e>
            <m:sup>
              <m:r>
                <w:rPr>
                  <w:rFonts w:ascii="Cambria Math" w:hAnsi="Cambria Math" w:cs="Arial"/>
                  <w:sz w:val="20"/>
                  <w:szCs w:val="20"/>
                </w:rPr>
                <m:t>3</m:t>
              </m:r>
            </m:sup>
          </m:sSup>
          <m:r>
            <w:rPr>
              <w:rFonts w:ascii="Cambria Math" w:eastAsia="Times New Roman" w:hAnsi="Cambria Math" w:cs="Arial"/>
              <w:kern w:val="0"/>
              <w:sz w:val="20"/>
              <w:szCs w:val="20"/>
              <w:lang w:eastAsia="en-GB"/>
              <w14:ligatures w14:val="none"/>
            </w:rPr>
            <m:t xml:space="preserve">=1.312 </m:t>
          </m:r>
          <m:r>
            <m:rPr>
              <m:sty m:val="bi"/>
            </m:rPr>
            <w:rPr>
              <w:rFonts w:ascii="Cambria Math" w:eastAsia="Times New Roman" w:hAnsi="Cambria Math" w:cs="Arial"/>
              <w:kern w:val="0"/>
              <w:sz w:val="20"/>
              <w:szCs w:val="20"/>
              <w:lang w:eastAsia="en-GB"/>
              <w14:ligatures w14:val="none"/>
            </w:rPr>
            <m:t>М</m:t>
          </m:r>
          <m:r>
            <w:rPr>
              <w:rFonts w:ascii="Cambria Math" w:eastAsia="Times New Roman" w:hAnsi="Cambria Math" w:cs="Arial"/>
              <w:kern w:val="0"/>
              <w:sz w:val="20"/>
              <w:szCs w:val="20"/>
              <w:lang w:eastAsia="en-GB"/>
              <w14:ligatures w14:val="none"/>
            </w:rPr>
            <m:t>W</m:t>
          </m:r>
        </m:oMath>
      </m:oMathPara>
    </w:p>
    <w:p w14:paraId="6C0150FB" w14:textId="77777777" w:rsidR="00E27DA3" w:rsidRPr="00485556" w:rsidRDefault="00E27DA3" w:rsidP="001D669B">
      <w:pPr>
        <w:jc w:val="both"/>
        <w:rPr>
          <w:rFonts w:ascii="Arial" w:hAnsi="Arial" w:cs="Arial"/>
          <w:b/>
          <w:bCs/>
          <w:sz w:val="8"/>
          <w:szCs w:val="8"/>
        </w:rPr>
      </w:pPr>
    </w:p>
    <w:p w14:paraId="098CA958" w14:textId="681D4661" w:rsidR="00E27DA3" w:rsidRPr="00485556" w:rsidRDefault="00E27DA3" w:rsidP="001D669B">
      <w:pPr>
        <w:jc w:val="both"/>
        <w:rPr>
          <w:rFonts w:ascii="Arial" w:hAnsi="Arial" w:cs="Arial"/>
          <w:b/>
          <w:bCs/>
          <w:sz w:val="20"/>
          <w:szCs w:val="20"/>
        </w:rPr>
      </w:pPr>
      <w:r w:rsidRPr="00485556">
        <w:rPr>
          <w:rFonts w:ascii="Arial" w:hAnsi="Arial" w:cs="Arial"/>
          <w:sz w:val="20"/>
          <w:szCs w:val="20"/>
        </w:rPr>
        <w:t>Wind flow power in August 2023 in Sokoto</w:t>
      </w:r>
      <w:r w:rsidRPr="00485556">
        <w:rPr>
          <w:rFonts w:ascii="Arial" w:hAnsi="Arial" w:cs="Arial"/>
          <w:color w:val="000000" w:themeColor="text1"/>
          <w:sz w:val="20"/>
          <w:szCs w:val="20"/>
        </w:rPr>
        <w:t>:</w:t>
      </w:r>
      <w:r w:rsidR="00485556">
        <w:rPr>
          <w:rFonts w:ascii="Arial" w:hAnsi="Arial" w:cs="Arial"/>
          <w:color w:val="000000" w:themeColor="text1"/>
          <w:sz w:val="20"/>
          <w:szCs w:val="20"/>
        </w:rPr>
        <w:t xml:space="preserve"> </w:t>
      </w:r>
    </w:p>
    <w:p w14:paraId="744947B1" w14:textId="733FEA81" w:rsidR="00E27DA3" w:rsidRPr="00485556" w:rsidRDefault="00C14D09" w:rsidP="00485556">
      <w:pPr>
        <w:pStyle w:val="ListParagraph"/>
        <w:numPr>
          <w:ilvl w:val="0"/>
          <w:numId w:val="37"/>
        </w:numPr>
        <w:jc w:val="both"/>
        <w:rPr>
          <w:rFonts w:ascii="Arial" w:hAnsi="Arial" w:cs="Arial"/>
          <w:sz w:val="20"/>
          <w:szCs w:val="20"/>
        </w:rPr>
      </w:pPr>
      <m:oMath>
        <m:sSub>
          <m:sSubPr>
            <m:ctrlPr>
              <w:rPr>
                <w:rFonts w:ascii="Cambria Math" w:eastAsia="Times New Roman" w:hAnsi="Cambria Math" w:cs="Arial"/>
                <w:i/>
                <w:kern w:val="0"/>
                <w:sz w:val="20"/>
                <w:szCs w:val="20"/>
                <w:lang w:eastAsia="en-GB"/>
                <w14:ligatures w14:val="none"/>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f>
          <m:fPr>
            <m:ctrlPr>
              <w:rPr>
                <w:rFonts w:ascii="Cambria Math" w:eastAsia="Times New Roman" w:hAnsi="Cambria Math" w:cs="Arial"/>
                <w:i/>
                <w:kern w:val="0"/>
                <w:sz w:val="20"/>
                <w:szCs w:val="20"/>
                <w:lang w:eastAsia="en-GB"/>
                <w14:ligatures w14:val="none"/>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r>
          <w:rPr>
            <w:rFonts w:ascii="Cambria Math" w:hAnsi="Cambria Math" w:cs="Arial"/>
            <w:sz w:val="20"/>
            <w:szCs w:val="20"/>
          </w:rPr>
          <m:t>ρ</m:t>
        </m:r>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p>
          <m:sSupPr>
            <m:ctrlPr>
              <w:rPr>
                <w:rFonts w:ascii="Cambria Math" w:eastAsia="Times New Roman" w:hAnsi="Cambria Math" w:cs="Arial"/>
                <w:i/>
                <w:kern w:val="0"/>
                <w:sz w:val="20"/>
                <w:szCs w:val="20"/>
                <w:lang w:eastAsia="en-GB"/>
                <w14:ligatures w14:val="none"/>
              </w:rPr>
            </m:ctrlPr>
          </m:sSupPr>
          <m:e>
            <m:r>
              <w:rPr>
                <w:rFonts w:ascii="Cambria Math" w:hAnsi="Cambria Math" w:cs="Arial"/>
                <w:sz w:val="20"/>
                <w:szCs w:val="20"/>
              </w:rPr>
              <m:t>V</m:t>
            </m:r>
          </m:e>
          <m:sup>
            <m:r>
              <w:rPr>
                <w:rFonts w:ascii="Cambria Math" w:hAnsi="Cambria Math" w:cs="Arial"/>
                <w:sz w:val="20"/>
                <w:szCs w:val="20"/>
              </w:rPr>
              <m:t>3</m:t>
            </m:r>
          </m:sup>
        </m:sSup>
      </m:oMath>
    </w:p>
    <w:p w14:paraId="3498089C" w14:textId="77777777" w:rsidR="00485556" w:rsidRPr="00485556" w:rsidRDefault="00485556" w:rsidP="00485556">
      <w:pPr>
        <w:pStyle w:val="ListParagraph"/>
        <w:ind w:left="2498"/>
        <w:jc w:val="both"/>
        <w:rPr>
          <w:rFonts w:ascii="Arial" w:hAnsi="Arial" w:cs="Arial"/>
          <w:sz w:val="14"/>
          <w:szCs w:val="14"/>
        </w:rPr>
      </w:pPr>
    </w:p>
    <w:p w14:paraId="3A505061" w14:textId="64E19C4F" w:rsidR="00E27DA3" w:rsidRPr="00485556" w:rsidRDefault="00C14D09" w:rsidP="001D669B">
      <w:pPr>
        <w:pStyle w:val="ListParagraph"/>
        <w:numPr>
          <w:ilvl w:val="0"/>
          <w:numId w:val="12"/>
        </w:numPr>
        <w:jc w:val="both"/>
        <w:rPr>
          <w:rFonts w:ascii="Arial" w:hAnsi="Arial" w:cs="Arial"/>
          <w:sz w:val="20"/>
          <w:szCs w:val="20"/>
        </w:rPr>
      </w:pPr>
      <m:oMath>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den>
        </m:f>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hAnsi="Cambria Math" w:cs="Arial"/>
            <w:sz w:val="20"/>
            <w:szCs w:val="20"/>
            <w:lang w:eastAsia="en-GB"/>
          </w:rPr>
          <m:t xml:space="preserve">, </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r>
          <w:rPr>
            <w:rFonts w:ascii="Cambria Math" w:eastAsia="Times New Roman" w:hAnsi="Cambria Math" w:cs="Arial"/>
            <w:sz w:val="20"/>
            <w:szCs w:val="20"/>
            <w:lang w:eastAsia="en-GB"/>
          </w:rPr>
          <m:t>=</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eastAsia="Times New Roman" w:hAnsi="Cambria Math" w:cs="Arial"/>
            <w:sz w:val="20"/>
            <w:szCs w:val="20"/>
            <w:lang w:eastAsia="en-GB"/>
          </w:rPr>
          <m:t>=2.74×</m:t>
        </m:r>
        <m:sSup>
          <m:sSupPr>
            <m:ctrlPr>
              <w:rPr>
                <w:rFonts w:ascii="Cambria Math" w:eastAsia="Times New Roman" w:hAnsi="Cambria Math" w:cs="Arial"/>
                <w:i/>
                <w:sz w:val="20"/>
                <w:szCs w:val="20"/>
                <w:lang w:eastAsia="en-GB"/>
              </w:rPr>
            </m:ctrlPr>
          </m:sSupPr>
          <m:e>
            <m:r>
              <w:rPr>
                <w:rFonts w:ascii="Cambria Math" w:eastAsia="Times New Roman" w:hAnsi="Cambria Math" w:cs="Arial"/>
                <w:sz w:val="20"/>
                <w:szCs w:val="20"/>
                <w:lang w:eastAsia="en-GB"/>
              </w:rPr>
              <m:t>(</m:t>
            </m:r>
            <m:f>
              <m:fPr>
                <m:ctrlPr>
                  <w:rPr>
                    <w:rFonts w:ascii="Cambria Math" w:eastAsia="Times New Roman" w:hAnsi="Cambria Math" w:cs="Arial"/>
                    <w:i/>
                    <w:sz w:val="20"/>
                    <w:szCs w:val="20"/>
                    <w:lang w:eastAsia="en-GB"/>
                  </w:rPr>
                </m:ctrlPr>
              </m:fPr>
              <m:num>
                <m:r>
                  <w:rPr>
                    <w:rFonts w:ascii="Cambria Math" w:eastAsia="Times New Roman" w:hAnsi="Cambria Math" w:cs="Arial"/>
                    <w:sz w:val="20"/>
                    <w:szCs w:val="20"/>
                    <w:lang w:eastAsia="en-GB"/>
                  </w:rPr>
                  <m:t>135</m:t>
                </m:r>
              </m:num>
              <m:den>
                <m:r>
                  <w:rPr>
                    <w:rFonts w:ascii="Cambria Math" w:eastAsia="Times New Roman" w:hAnsi="Cambria Math" w:cs="Arial"/>
                    <w:sz w:val="20"/>
                    <w:szCs w:val="20"/>
                    <w:lang w:eastAsia="en-GB"/>
                  </w:rPr>
                  <m:t>10</m:t>
                </m:r>
              </m:den>
            </m:f>
            <m:r>
              <w:rPr>
                <w:rFonts w:ascii="Cambria Math" w:eastAsia="Times New Roman" w:hAnsi="Cambria Math" w:cs="Arial"/>
                <w:sz w:val="20"/>
                <w:szCs w:val="20"/>
                <w:lang w:eastAsia="en-GB"/>
              </w:rPr>
              <m:t>)</m:t>
            </m:r>
          </m:e>
          <m:sup>
            <m:r>
              <w:rPr>
                <w:rFonts w:ascii="Cambria Math" w:eastAsia="Times New Roman" w:hAnsi="Cambria Math" w:cs="Arial"/>
                <w:sz w:val="20"/>
                <w:szCs w:val="20"/>
                <w:lang w:eastAsia="en-GB"/>
              </w:rPr>
              <m:t>0.14</m:t>
            </m:r>
          </m:sup>
        </m:sSup>
        <m:r>
          <w:rPr>
            <w:rFonts w:ascii="Cambria Math" w:eastAsia="Times New Roman" w:hAnsi="Cambria Math" w:cs="Arial"/>
            <w:sz w:val="20"/>
            <w:szCs w:val="20"/>
            <w:lang w:eastAsia="en-GB"/>
          </w:rPr>
          <m:t xml:space="preserve">=3.945 </m:t>
        </m:r>
        <m:r>
          <m:rPr>
            <m:sty m:val="p"/>
          </m:rPr>
          <w:rPr>
            <w:rFonts w:ascii="Cambria Math" w:hAnsi="Cambria Math" w:cs="Arial"/>
            <w:kern w:val="0"/>
            <w:sz w:val="20"/>
            <w:szCs w:val="20"/>
          </w:rPr>
          <m:t>m/s</m:t>
        </m:r>
      </m:oMath>
    </w:p>
    <w:p w14:paraId="3628757A" w14:textId="77777777" w:rsidR="00E27DA3" w:rsidRPr="00485556" w:rsidRDefault="00E27DA3" w:rsidP="001D669B">
      <w:pPr>
        <w:pStyle w:val="ListParagraph"/>
        <w:jc w:val="both"/>
        <w:rPr>
          <w:rFonts w:ascii="Arial" w:hAnsi="Arial" w:cs="Arial"/>
          <w:kern w:val="0"/>
          <w:sz w:val="20"/>
          <w:szCs w:val="20"/>
          <w:lang w:eastAsia="en-GB"/>
          <w14:ligatures w14:val="none"/>
        </w:rPr>
      </w:pPr>
    </w:p>
    <w:p w14:paraId="492F93CC" w14:textId="738EA93D" w:rsidR="00E27DA3" w:rsidRPr="00485556" w:rsidRDefault="00E27DA3" w:rsidP="001D669B">
      <w:pPr>
        <w:pStyle w:val="ListParagraph"/>
        <w:numPr>
          <w:ilvl w:val="0"/>
          <w:numId w:val="12"/>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oMath>
    </w:p>
    <w:p w14:paraId="4145E814" w14:textId="77777777" w:rsidR="00E27DA3" w:rsidRPr="00485556" w:rsidRDefault="00E27DA3" w:rsidP="001D669B">
      <w:pPr>
        <w:pStyle w:val="ListParagraph"/>
        <w:jc w:val="both"/>
        <w:rPr>
          <w:rFonts w:ascii="Arial" w:hAnsi="Arial" w:cs="Arial"/>
          <w:sz w:val="20"/>
          <w:szCs w:val="20"/>
        </w:rPr>
      </w:pPr>
    </w:p>
    <w:p w14:paraId="31E5217B" w14:textId="0FF86CF6" w:rsidR="00E27DA3" w:rsidRPr="00485556" w:rsidRDefault="00E27DA3" w:rsidP="001D669B">
      <w:pPr>
        <w:pStyle w:val="ListParagraph"/>
        <w:numPr>
          <w:ilvl w:val="0"/>
          <w:numId w:val="12"/>
        </w:numPr>
        <w:jc w:val="both"/>
        <w:rPr>
          <w:rFonts w:ascii="Arial" w:hAnsi="Arial" w:cs="Arial"/>
          <w:sz w:val="20"/>
          <w:szCs w:val="20"/>
        </w:rPr>
      </w:pPr>
      <m:oMath>
        <m:r>
          <w:rPr>
            <w:rFonts w:ascii="Cambria Math" w:hAnsi="Cambria Math" w:cs="Arial"/>
            <w:sz w:val="20"/>
            <w:szCs w:val="20"/>
            <w:lang w:val="en-US"/>
          </w:rPr>
          <m:t>P</m:t>
        </m:r>
        <m:d>
          <m:dPr>
            <m:ctrlPr>
              <w:rPr>
                <w:rFonts w:ascii="Cambria Math" w:hAnsi="Cambria Math" w:cs="Arial"/>
                <w:i/>
                <w:sz w:val="20"/>
                <w:szCs w:val="20"/>
                <w:lang w:val="en-US"/>
              </w:rPr>
            </m:ctrlPr>
          </m:dPr>
          <m:e>
            <m:r>
              <w:rPr>
                <w:rFonts w:ascii="Cambria Math" w:hAnsi="Cambria Math" w:cs="Arial"/>
                <w:sz w:val="20"/>
                <w:szCs w:val="20"/>
                <w:lang w:val="en-US"/>
              </w:rPr>
              <m:t>h</m:t>
            </m:r>
          </m:e>
        </m:d>
        <m:r>
          <w:rPr>
            <w:rFonts w:ascii="Cambria Math" w:hAnsi="Cambria Math" w:cs="Arial"/>
            <w:sz w:val="20"/>
            <w:szCs w:val="20"/>
            <w:lang w:val="en-US"/>
          </w:rPr>
          <m:t>=101.29-0.011837</m:t>
        </m:r>
        <m:r>
          <w:rPr>
            <w:rFonts w:ascii="Cambria Math" w:hAnsi="Cambria Math" w:cs="Arial"/>
            <w:sz w:val="20"/>
            <w:szCs w:val="20"/>
            <w:lang w:val="en-US"/>
          </w:rPr>
          <m:t>h+</m:t>
        </m:r>
        <m:r>
          <w:rPr>
            <w:rFonts w:ascii="Cambria Math" w:hAnsi="Cambria Math" w:cs="Arial"/>
            <w:sz w:val="20"/>
            <w:szCs w:val="20"/>
            <w:lang w:val="en-US"/>
          </w:rPr>
          <m:t>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h</m:t>
            </m:r>
          </m:e>
          <m:sup>
            <m:r>
              <w:rPr>
                <w:rFonts w:ascii="Cambria Math" w:hAnsi="Cambria Math" w:cs="Arial"/>
                <w:sz w:val="20"/>
                <w:szCs w:val="20"/>
                <w:lang w:val="en-US"/>
              </w:rPr>
              <m:t>2</m:t>
            </m:r>
          </m:sup>
        </m:sSup>
        <m:r>
          <w:rPr>
            <w:rFonts w:ascii="Cambria Math" w:hAnsi="Cambria Math" w:cs="Arial"/>
            <w:sz w:val="20"/>
            <w:szCs w:val="20"/>
            <w:lang w:val="en-US"/>
          </w:rPr>
          <m:t>=101.29-0.011837×135+4.793×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×135</m:t>
            </m:r>
          </m:e>
          <m:sup>
            <m:r>
              <w:rPr>
                <w:rFonts w:ascii="Cambria Math" w:hAnsi="Cambria Math" w:cs="Arial"/>
                <w:sz w:val="20"/>
                <w:szCs w:val="20"/>
                <w:lang w:val="en-US"/>
              </w:rPr>
              <m:t>2</m:t>
            </m:r>
          </m:sup>
        </m:sSup>
        <m:r>
          <w:rPr>
            <w:rFonts w:ascii="Cambria Math" w:hAnsi="Cambria Math" w:cs="Arial"/>
            <w:sz w:val="20"/>
            <w:szCs w:val="20"/>
            <w:lang w:val="en-US"/>
          </w:rPr>
          <m:t>=99.7</m:t>
        </m:r>
      </m:oMath>
    </w:p>
    <w:p w14:paraId="3E4239D6" w14:textId="77777777" w:rsidR="00E27DA3" w:rsidRPr="00485556" w:rsidRDefault="00E27DA3" w:rsidP="001D669B">
      <w:pPr>
        <w:pStyle w:val="ListParagraph"/>
        <w:jc w:val="both"/>
        <w:rPr>
          <w:rFonts w:ascii="Arial" w:hAnsi="Arial" w:cs="Arial"/>
          <w:sz w:val="20"/>
          <w:szCs w:val="20"/>
        </w:rPr>
      </w:pPr>
    </w:p>
    <w:p w14:paraId="79B7BED7" w14:textId="679BEE1D" w:rsidR="00961C59" w:rsidRPr="00485556" w:rsidRDefault="00E27DA3" w:rsidP="00AE445E">
      <w:pPr>
        <w:pStyle w:val="ListParagraph"/>
        <w:numPr>
          <w:ilvl w:val="0"/>
          <w:numId w:val="12"/>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r>
          <w:rPr>
            <w:rFonts w:ascii="Cambria Math" w:hAnsi="Cambria Math" w:cs="Arial"/>
            <w:sz w:val="20"/>
            <w:szCs w:val="20"/>
          </w:rPr>
          <m:t>=3.4837×</m:t>
        </m:r>
        <m:f>
          <m:fPr>
            <m:ctrlPr>
              <w:rPr>
                <w:rFonts w:ascii="Cambria Math" w:hAnsi="Cambria Math" w:cs="Arial"/>
                <w:i/>
                <w:sz w:val="20"/>
                <w:szCs w:val="20"/>
              </w:rPr>
            </m:ctrlPr>
          </m:fPr>
          <m:num>
            <m:r>
              <w:rPr>
                <w:rFonts w:ascii="Cambria Math" w:hAnsi="Cambria Math" w:cs="Arial"/>
                <w:sz w:val="20"/>
                <w:szCs w:val="20"/>
                <w:lang w:val="en-US"/>
              </w:rPr>
              <m:t>99.7</m:t>
            </m:r>
          </m:num>
          <m:den>
            <m:r>
              <m:rPr>
                <m:sty m:val="p"/>
              </m:rPr>
              <w:rPr>
                <w:rFonts w:ascii="Cambria Math" w:hAnsi="Cambria Math" w:cs="Arial"/>
                <w:sz w:val="20"/>
                <w:szCs w:val="20"/>
              </w:rPr>
              <m:t>300.65</m:t>
            </m:r>
            <m:r>
              <m:rPr>
                <m:sty m:val="b"/>
              </m:rPr>
              <w:rPr>
                <w:rFonts w:ascii="Cambria Math" w:hAnsi="Cambria Math" w:cs="Arial"/>
                <w:sz w:val="20"/>
                <w:szCs w:val="20"/>
              </w:rPr>
              <m:t>К</m:t>
            </m:r>
          </m:den>
        </m:f>
        <m:r>
          <w:rPr>
            <w:rFonts w:ascii="Cambria Math" w:hAnsi="Cambria Math" w:cs="Arial"/>
            <w:sz w:val="20"/>
            <w:szCs w:val="20"/>
          </w:rPr>
          <m:t>=1.155</m:t>
        </m:r>
        <m:r>
          <m:rPr>
            <m:sty m:val="p"/>
          </m:rPr>
          <w:rPr>
            <w:rFonts w:ascii="Cambria Math" w:eastAsia="DengXian" w:hAnsi="Cambria Math" w:cs="Arial"/>
            <w:sz w:val="20"/>
            <w:szCs w:val="20"/>
          </w:rPr>
          <m:t>kg/</m:t>
        </m:r>
        <m:sSup>
          <m:sSupPr>
            <m:ctrlPr>
              <w:rPr>
                <w:rFonts w:ascii="Cambria Math" w:eastAsia="DengXian" w:hAnsi="Cambria Math" w:cs="Arial"/>
                <w:sz w:val="20"/>
                <w:szCs w:val="20"/>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w:p>
    <w:p w14:paraId="6F428A24" w14:textId="6D4E57CF" w:rsidR="00E27DA3" w:rsidRPr="00485556" w:rsidRDefault="00485556" w:rsidP="001D669B">
      <w:pPr>
        <w:pStyle w:val="ListParagraph"/>
        <w:jc w:val="both"/>
        <w:rPr>
          <w:rFonts w:ascii="Arial" w:hAnsi="Arial" w:cs="Arial"/>
          <w:sz w:val="20"/>
          <w:szCs w:val="20"/>
          <w:lang w:eastAsia="en-GB"/>
        </w:rPr>
      </w:pPr>
      <m:oMathPara>
        <m:oMathParaPr>
          <m:jc m:val="left"/>
        </m:oMathParaPr>
        <m:oMath>
          <m:r>
            <m:rPr>
              <m:sty m:val="bi"/>
            </m:rPr>
            <w:rPr>
              <w:rFonts w:ascii="Cambria Math" w:eastAsia="Times New Roman" w:hAnsi="Cambria Math" w:cs="Arial"/>
              <w:sz w:val="20"/>
              <w:szCs w:val="20"/>
              <w:lang w:eastAsia="en-GB"/>
            </w:rPr>
            <m:t xml:space="preserve">Then,  </m:t>
          </m:r>
          <m:sSub>
            <m:sSubPr>
              <m:ctrlPr>
                <w:rPr>
                  <w:rFonts w:ascii="Cambria Math" w:eastAsia="Times New Roman" w:hAnsi="Cambria Math" w:cs="Arial"/>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eastAsia="Times New Roman" w:hAnsi="Cambria Math" w:cs="Arial"/>
              <w:sz w:val="20"/>
              <w:szCs w:val="20"/>
              <w:lang w:eastAsia="en-GB"/>
            </w:rPr>
            <m:t>=</m:t>
          </m:r>
          <m:f>
            <m:fPr>
              <m:ctrlPr>
                <w:rPr>
                  <w:rFonts w:ascii="Cambria Math" w:eastAsia="Times New Roman" w:hAnsi="Cambria Math" w:cs="Arial"/>
                  <w:i/>
                  <w:sz w:val="20"/>
                  <w:szCs w:val="20"/>
                  <w:lang w:eastAsia="en-GB"/>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×1.155×12668×</m:t>
          </m:r>
          <m:sSup>
            <m:sSupPr>
              <m:ctrlPr>
                <w:rPr>
                  <w:rFonts w:ascii="Cambria Math" w:eastAsia="Times New Roman" w:hAnsi="Cambria Math" w:cs="Arial"/>
                  <w:i/>
                  <w:sz w:val="20"/>
                  <w:szCs w:val="20"/>
                  <w:lang w:eastAsia="en-GB"/>
                </w:rPr>
              </m:ctrlPr>
            </m:sSupPr>
            <m:e>
              <m:r>
                <w:rPr>
                  <w:rFonts w:ascii="Cambria Math" w:eastAsia="Times New Roman" w:hAnsi="Cambria Math" w:cs="Arial"/>
                  <w:sz w:val="20"/>
                  <w:szCs w:val="20"/>
                  <w:lang w:eastAsia="en-GB"/>
                </w:rPr>
                <m:t>3.945</m:t>
              </m:r>
            </m:e>
            <m:sup>
              <m:r>
                <w:rPr>
                  <w:rFonts w:ascii="Cambria Math" w:hAnsi="Cambria Math" w:cs="Arial"/>
                  <w:sz w:val="20"/>
                  <w:szCs w:val="20"/>
                </w:rPr>
                <m:t>3</m:t>
              </m:r>
            </m:sup>
          </m:sSup>
          <m:r>
            <w:rPr>
              <w:rFonts w:ascii="Cambria Math" w:eastAsia="Times New Roman" w:hAnsi="Cambria Math" w:cs="Arial"/>
              <w:sz w:val="20"/>
              <w:szCs w:val="20"/>
              <w:lang w:eastAsia="en-GB"/>
            </w:rPr>
            <m:t>=4.492</m:t>
          </m:r>
          <m:r>
            <m:rPr>
              <m:sty m:val="bi"/>
            </m:rPr>
            <w:rPr>
              <w:rFonts w:ascii="Cambria Math" w:eastAsia="Times New Roman" w:hAnsi="Cambria Math" w:cs="Arial"/>
              <w:sz w:val="20"/>
              <w:szCs w:val="20"/>
              <w:lang w:eastAsia="en-GB"/>
            </w:rPr>
            <m:t xml:space="preserve"> </m:t>
          </m:r>
          <m:r>
            <m:rPr>
              <m:sty m:val="bi"/>
            </m:rPr>
            <w:rPr>
              <w:rFonts w:ascii="Cambria Math" w:eastAsia="Times New Roman" w:hAnsi="Cambria Math" w:cs="Arial"/>
              <w:kern w:val="0"/>
              <w:sz w:val="20"/>
              <w:szCs w:val="20"/>
              <w:lang w:eastAsia="en-GB"/>
              <w14:ligatures w14:val="none"/>
            </w:rPr>
            <m:t>М</m:t>
          </m:r>
          <m:r>
            <w:rPr>
              <w:rFonts w:ascii="Cambria Math" w:eastAsia="Times New Roman" w:hAnsi="Cambria Math" w:cs="Arial"/>
              <w:kern w:val="0"/>
              <w:sz w:val="20"/>
              <w:szCs w:val="20"/>
              <w:lang w:eastAsia="en-GB"/>
              <w14:ligatures w14:val="none"/>
            </w:rPr>
            <m:t>W</m:t>
          </m:r>
        </m:oMath>
      </m:oMathPara>
    </w:p>
    <w:p w14:paraId="1824BD89" w14:textId="77777777" w:rsidR="001D2AB7" w:rsidRPr="00485556" w:rsidRDefault="001D2AB7" w:rsidP="001D669B">
      <w:pPr>
        <w:jc w:val="both"/>
        <w:rPr>
          <w:rFonts w:ascii="Arial" w:hAnsi="Arial" w:cs="Arial"/>
          <w:b/>
          <w:bCs/>
          <w:sz w:val="20"/>
          <w:szCs w:val="20"/>
        </w:rPr>
      </w:pPr>
    </w:p>
    <w:p w14:paraId="5487F4A7" w14:textId="6FF7773A" w:rsidR="00840911" w:rsidRPr="00485556" w:rsidRDefault="001D2AB7" w:rsidP="00485556">
      <w:pPr>
        <w:rPr>
          <w:rFonts w:ascii="Arial" w:hAnsi="Arial" w:cs="Arial"/>
          <w:b/>
          <w:bCs/>
          <w:sz w:val="2"/>
          <w:szCs w:val="2"/>
        </w:rPr>
      </w:pPr>
      <w:bookmarkStart w:id="3" w:name="_Toc182104802"/>
      <w:r w:rsidRPr="00485556">
        <w:rPr>
          <w:rFonts w:ascii="Arial" w:hAnsi="Arial" w:cs="Arial"/>
          <w:b/>
          <w:bCs/>
          <w:sz w:val="20"/>
          <w:szCs w:val="20"/>
        </w:rPr>
        <w:t>2.4</w:t>
      </w:r>
      <w:r w:rsidR="009F0111" w:rsidRPr="00485556">
        <w:rPr>
          <w:rFonts w:ascii="Arial" w:hAnsi="Arial" w:cs="Arial"/>
          <w:b/>
          <w:bCs/>
          <w:sz w:val="20"/>
          <w:szCs w:val="20"/>
        </w:rPr>
        <w:t xml:space="preserve">. </w:t>
      </w:r>
      <w:r w:rsidRPr="00485556">
        <w:rPr>
          <w:rFonts w:ascii="Arial" w:hAnsi="Arial" w:cs="Arial"/>
          <w:b/>
          <w:bCs/>
          <w:sz w:val="20"/>
          <w:szCs w:val="20"/>
        </w:rPr>
        <w:t xml:space="preserve">Calculation of electricity generation and the installed capacity utilization factor in </w:t>
      </w:r>
      <w:r w:rsidR="00A45D80" w:rsidRPr="00485556">
        <w:rPr>
          <w:rFonts w:ascii="Arial" w:hAnsi="Arial" w:cs="Arial"/>
          <w:b/>
          <w:bCs/>
          <w:sz w:val="20"/>
          <w:szCs w:val="20"/>
        </w:rPr>
        <w:t>August and July</w:t>
      </w:r>
      <w:r w:rsidRPr="00485556">
        <w:rPr>
          <w:rFonts w:ascii="Arial" w:hAnsi="Arial" w:cs="Arial"/>
          <w:b/>
          <w:bCs/>
          <w:sz w:val="20"/>
          <w:szCs w:val="20"/>
        </w:rPr>
        <w:t>:</w:t>
      </w:r>
      <w:bookmarkEnd w:id="3"/>
      <w:r w:rsidR="00840911" w:rsidRPr="00485556">
        <w:rPr>
          <w:rFonts w:ascii="Arial" w:hAnsi="Arial" w:cs="Arial"/>
          <w:b/>
          <w:bCs/>
          <w:sz w:val="20"/>
          <w:szCs w:val="20"/>
        </w:rPr>
        <w:br/>
      </w:r>
    </w:p>
    <w:p w14:paraId="1F4873DE" w14:textId="77777777" w:rsidR="00BA1D97" w:rsidRPr="00485556" w:rsidRDefault="00BA1D97" w:rsidP="001D669B">
      <w:pPr>
        <w:jc w:val="both"/>
        <w:rPr>
          <w:rFonts w:ascii="Arial" w:hAnsi="Arial" w:cs="Arial"/>
          <w:color w:val="000000" w:themeColor="text1"/>
          <w:sz w:val="20"/>
          <w:szCs w:val="20"/>
        </w:rPr>
      </w:pPr>
      <w:r w:rsidRPr="00485556">
        <w:rPr>
          <w:rFonts w:ascii="Arial" w:hAnsi="Arial" w:cs="Arial"/>
          <w:color w:val="000000" w:themeColor="text1"/>
          <w:sz w:val="20"/>
          <w:szCs w:val="20"/>
        </w:rPr>
        <w:t>Electricity generation capacity in July 2023 in Sokoto</w:t>
      </w:r>
    </w:p>
    <w:p w14:paraId="6446DB64" w14:textId="04CF49A2" w:rsidR="00840911" w:rsidRPr="00485556" w:rsidRDefault="00840911" w:rsidP="001D669B">
      <w:pPr>
        <w:jc w:val="both"/>
        <w:rPr>
          <w:rFonts w:ascii="Arial" w:hAnsi="Arial" w:cs="Arial"/>
          <w:b/>
          <w:bCs/>
          <w:sz w:val="20"/>
          <w:szCs w:val="20"/>
          <w:lang w:eastAsia="en-GB"/>
        </w:rPr>
      </w:pPr>
      <m:oMathPara>
        <m:oMathParaPr>
          <m:jc m:val="center"/>
        </m:oMathParaPr>
        <m:oMath>
          <m:r>
            <m:rPr>
              <m:sty m:val="bi"/>
            </m:rPr>
            <w:rPr>
              <w:rFonts w:ascii="Cambria Math" w:hAnsi="Cambria Math" w:cs="Arial"/>
              <w:sz w:val="20"/>
              <w:szCs w:val="20"/>
            </w:rPr>
            <m:t>P=</m:t>
          </m:r>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P</m:t>
              </m:r>
            </m:e>
            <m:sub>
              <m:r>
                <m:rPr>
                  <m:sty m:val="bi"/>
                </m:rPr>
                <w:rPr>
                  <w:rFonts w:ascii="Cambria Math" w:hAnsi="Cambria Math" w:cs="Arial"/>
                  <w:sz w:val="20"/>
                  <w:szCs w:val="20"/>
                </w:rPr>
                <m:t>0</m:t>
              </m:r>
            </m:sub>
          </m:sSub>
          <m:r>
            <m:rPr>
              <m:sty m:val="bi"/>
            </m:rPr>
            <w:rPr>
              <w:rFonts w:ascii="Cambria Math" w:hAnsi="Cambria Math" w:cs="Arial"/>
              <w:sz w:val="20"/>
              <w:szCs w:val="20"/>
            </w:rPr>
            <m:t>×</m:t>
          </m:r>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C</m:t>
              </m:r>
            </m:e>
            <m:sub>
              <m:r>
                <m:rPr>
                  <m:sty m:val="bi"/>
                </m:rPr>
                <w:rPr>
                  <w:rFonts w:ascii="Cambria Math" w:hAnsi="Cambria Math" w:cs="Arial"/>
                  <w:sz w:val="20"/>
                  <w:szCs w:val="20"/>
                </w:rPr>
                <m:t>p</m:t>
              </m:r>
            </m:sub>
          </m:sSub>
          <m:r>
            <m:rPr>
              <m:sty m:val="bi"/>
            </m:rPr>
            <w:rPr>
              <w:rFonts w:ascii="Cambria Math" w:hAnsi="Cambria Math" w:cs="Arial"/>
              <w:sz w:val="20"/>
              <w:szCs w:val="20"/>
            </w:rPr>
            <m:t>×</m:t>
          </m:r>
          <m:nary>
            <m:naryPr>
              <m:chr m:val="∏"/>
              <m:limLoc m:val="undOvr"/>
              <m:subHide m:val="1"/>
              <m:supHide m:val="1"/>
              <m:ctrlPr>
                <w:rPr>
                  <w:rFonts w:ascii="Cambria Math" w:eastAsia="Times New Roman" w:hAnsi="Cambria Math" w:cs="Arial"/>
                  <w:b/>
                  <w:bCs/>
                  <w:i/>
                  <w:sz w:val="20"/>
                  <w:szCs w:val="20"/>
                  <w:lang w:eastAsia="en-GB"/>
                </w:rPr>
              </m:ctrlPr>
            </m:naryPr>
            <m:sub/>
            <m:sup/>
            <m:e>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η</m:t>
                  </m:r>
                </m:e>
                <m:sub>
                  <m:r>
                    <m:rPr>
                      <m:sty m:val="bi"/>
                    </m:rPr>
                    <w:rPr>
                      <w:rFonts w:ascii="Cambria Math" w:hAnsi="Cambria Math" w:cs="Arial"/>
                      <w:sz w:val="20"/>
                      <w:szCs w:val="20"/>
                    </w:rPr>
                    <m:t>i</m:t>
                  </m:r>
                </m:sub>
              </m:sSub>
            </m:e>
          </m:nary>
        </m:oMath>
      </m:oMathPara>
    </w:p>
    <w:p w14:paraId="0D5B853D" w14:textId="40D162A1" w:rsidR="00840911" w:rsidRPr="00485556" w:rsidRDefault="00485556" w:rsidP="001D669B">
      <w:pPr>
        <w:pStyle w:val="ListParagraph"/>
        <w:numPr>
          <w:ilvl w:val="0"/>
          <w:numId w:val="16"/>
        </w:numPr>
        <w:jc w:val="both"/>
        <w:rPr>
          <w:rFonts w:ascii="Arial" w:hAnsi="Arial" w:cs="Arial"/>
          <w:b/>
          <w:bCs/>
          <w:sz w:val="20"/>
          <w:szCs w:val="20"/>
          <w:lang w:eastAsia="en-GB"/>
        </w:rPr>
      </w:pPr>
      <m:oMath>
        <m:r>
          <w:rPr>
            <w:rFonts w:ascii="Cambria Math" w:eastAsia="Times New Roman" w:hAnsi="Cambria Math" w:cs="Arial"/>
            <w:sz w:val="20"/>
            <w:szCs w:val="20"/>
            <w:lang w:eastAsia="en-GB"/>
          </w:rPr>
          <m:t xml:space="preserve">Where,  </m:t>
        </m:r>
        <m:nary>
          <m:naryPr>
            <m:chr m:val="∏"/>
            <m:limLoc m:val="undOvr"/>
            <m:subHide m:val="1"/>
            <m:supHide m:val="1"/>
            <m:ctrlPr>
              <w:rPr>
                <w:rFonts w:ascii="Cambria Math" w:eastAsia="Times New Roman" w:hAnsi="Cambria Math" w:cs="Arial"/>
                <w:i/>
                <w:sz w:val="20"/>
                <w:szCs w:val="20"/>
                <w:lang w:eastAsia="en-GB"/>
              </w:rPr>
            </m:ctrlPr>
          </m:naryPr>
          <m:sub/>
          <m:sup/>
          <m:e>
            <m:sSub>
              <m:sSubPr>
                <m:ctrlPr>
                  <w:rPr>
                    <w:rFonts w:ascii="Cambria Math" w:eastAsia="Times New Roman" w:hAnsi="Cambria Math" w:cs="Arial"/>
                    <w:i/>
                    <w:sz w:val="20"/>
                    <w:szCs w:val="20"/>
                    <w:lang w:eastAsia="en-GB"/>
                  </w:rPr>
                </m:ctrlPr>
              </m:sSubPr>
              <m:e>
                <m:r>
                  <w:rPr>
                    <w:rFonts w:ascii="Cambria Math" w:hAnsi="Cambria Math" w:cs="Arial"/>
                    <w:sz w:val="20"/>
                    <w:szCs w:val="20"/>
                  </w:rPr>
                  <m:t>η</m:t>
                </m:r>
              </m:e>
              <m:sub>
                <m:r>
                  <w:rPr>
                    <w:rFonts w:ascii="Cambria Math" w:hAnsi="Cambria Math" w:cs="Arial"/>
                    <w:sz w:val="20"/>
                    <w:szCs w:val="20"/>
                  </w:rPr>
                  <m:t>i</m:t>
                </m:r>
              </m:sub>
            </m:sSub>
          </m:e>
        </m:nary>
        <m:r>
          <w:rPr>
            <w:rFonts w:ascii="Cambria Math" w:hAnsi="Cambria Math" w:cs="Arial"/>
            <w:sz w:val="20"/>
            <w:szCs w:val="20"/>
          </w:rPr>
          <m:t>≈0.9</m:t>
        </m:r>
      </m:oMath>
      <w:r w:rsidR="00840911" w:rsidRPr="00485556">
        <w:rPr>
          <w:rFonts w:ascii="Arial" w:hAnsi="Arial" w:cs="Arial"/>
          <w:sz w:val="20"/>
          <w:szCs w:val="20"/>
        </w:rPr>
        <w:t xml:space="preserve"> </w:t>
      </w:r>
      <w:r w:rsidR="00C7544F" w:rsidRPr="00485556">
        <w:rPr>
          <w:rFonts w:ascii="Arial" w:hAnsi="Arial" w:cs="Arial"/>
          <w:sz w:val="20"/>
          <w:szCs w:val="20"/>
          <w:highlight w:val="red"/>
        </w:rPr>
        <w:br/>
      </w:r>
    </w:p>
    <w:p w14:paraId="0B133CF2" w14:textId="6F5A14FF" w:rsidR="00EB7CF3" w:rsidRPr="00485556" w:rsidRDefault="00485556" w:rsidP="001D669B">
      <w:pPr>
        <w:ind w:left="360"/>
        <w:jc w:val="both"/>
        <w:rPr>
          <w:rFonts w:ascii="Arial" w:hAnsi="Arial" w:cs="Arial"/>
          <w:b/>
          <w:sz w:val="20"/>
          <w:szCs w:val="20"/>
        </w:rPr>
      </w:pPr>
      <m:oMathPara>
        <m:oMath>
          <m:r>
            <w:rPr>
              <w:rFonts w:ascii="Cambria Math" w:hAnsi="Cambria Math" w:cs="Arial"/>
              <w:sz w:val="20"/>
              <w:szCs w:val="20"/>
            </w:rPr>
            <m:t>Then,  P=</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C</m:t>
              </m:r>
            </m:e>
            <m:sub>
              <m:r>
                <w:rPr>
                  <w:rFonts w:ascii="Cambria Math" w:hAnsi="Cambria Math" w:cs="Arial"/>
                  <w:sz w:val="20"/>
                  <w:szCs w:val="20"/>
                </w:rPr>
                <m:t>p</m:t>
              </m:r>
            </m:sub>
          </m:sSub>
          <m:r>
            <w:rPr>
              <w:rFonts w:ascii="Cambria Math" w:hAnsi="Cambria Math" w:cs="Arial"/>
              <w:sz w:val="20"/>
              <w:szCs w:val="20"/>
            </w:rPr>
            <m:t>×</m:t>
          </m:r>
          <m:nary>
            <m:naryPr>
              <m:chr m:val="∏"/>
              <m:limLoc m:val="undOvr"/>
              <m:subHide m:val="1"/>
              <m:supHide m:val="1"/>
              <m:ctrlPr>
                <w:rPr>
                  <w:rFonts w:ascii="Cambria Math" w:eastAsia="Times New Roman" w:hAnsi="Cambria Math" w:cs="Arial"/>
                  <w:bCs/>
                  <w:i/>
                  <w:sz w:val="20"/>
                  <w:szCs w:val="20"/>
                  <w:lang w:eastAsia="en-GB"/>
                </w:rPr>
              </m:ctrlPr>
            </m:naryPr>
            <m:sub/>
            <m:sup/>
            <m:e>
              <m:sSub>
                <m:sSubPr>
                  <m:ctrlPr>
                    <w:rPr>
                      <w:rFonts w:ascii="Cambria Math" w:eastAsia="Times New Roman" w:hAnsi="Cambria Math" w:cs="Arial"/>
                      <w:bCs/>
                      <w:i/>
                      <w:sz w:val="20"/>
                      <w:szCs w:val="20"/>
                      <w:lang w:eastAsia="en-GB"/>
                    </w:rPr>
                  </m:ctrlPr>
                </m:sSubPr>
                <m:e>
                  <m:r>
                    <w:rPr>
                      <w:rFonts w:ascii="Cambria Math" w:hAnsi="Cambria Math" w:cs="Arial"/>
                      <w:sz w:val="20"/>
                      <w:szCs w:val="20"/>
                    </w:rPr>
                    <m:t>η</m:t>
                  </m:r>
                </m:e>
                <m:sub>
                  <m:r>
                    <w:rPr>
                      <w:rFonts w:ascii="Cambria Math" w:hAnsi="Cambria Math" w:cs="Arial"/>
                      <w:sz w:val="20"/>
                      <w:szCs w:val="20"/>
                    </w:rPr>
                    <m:t>i</m:t>
                  </m:r>
                </m:sub>
              </m:sSub>
            </m:e>
          </m:nary>
          <m:r>
            <w:rPr>
              <w:rFonts w:ascii="Cambria Math" w:eastAsia="Times New Roman" w:hAnsi="Cambria Math" w:cs="Arial"/>
              <w:sz w:val="20"/>
              <w:szCs w:val="20"/>
              <w:lang w:eastAsia="en-GB"/>
            </w:rPr>
            <m:t xml:space="preserve">=1.312 </m:t>
          </m:r>
          <m:r>
            <w:rPr>
              <w:rFonts w:ascii="Cambria Math" w:hAnsi="Cambria Math" w:cs="Arial"/>
              <w:sz w:val="20"/>
              <w:szCs w:val="20"/>
            </w:rPr>
            <m:t>×</m:t>
          </m:r>
          <m:r>
            <w:rPr>
              <w:rFonts w:ascii="Cambria Math" w:eastAsia="Times New Roman" w:hAnsi="Cambria Math" w:cs="Arial"/>
              <w:sz w:val="20"/>
              <w:szCs w:val="20"/>
              <w:lang w:eastAsia="en-GB"/>
            </w:rPr>
            <m:t>0.453</m:t>
          </m:r>
          <m:r>
            <w:rPr>
              <w:rFonts w:ascii="Cambria Math" w:hAnsi="Cambria Math" w:cs="Arial"/>
              <w:sz w:val="20"/>
              <w:szCs w:val="20"/>
            </w:rPr>
            <m:t xml:space="preserve">×0.9=0.535 </m:t>
          </m:r>
          <m:r>
            <m:rPr>
              <m:sty m:val="bi"/>
            </m:rPr>
            <w:rPr>
              <w:rFonts w:ascii="Cambria Math" w:eastAsia="Times New Roman" w:hAnsi="Cambria Math" w:cs="Arial"/>
              <w:sz w:val="20"/>
              <w:szCs w:val="20"/>
              <w:lang w:eastAsia="en-GB"/>
            </w:rPr>
            <m:t>М</m:t>
          </m:r>
          <m:r>
            <w:rPr>
              <w:rFonts w:ascii="Cambria Math" w:eastAsia="Times New Roman" w:hAnsi="Cambria Math" w:cs="Arial"/>
              <w:sz w:val="20"/>
              <w:szCs w:val="20"/>
              <w:lang w:eastAsia="en-GB"/>
            </w:rPr>
            <m:t>W</m:t>
          </m:r>
        </m:oMath>
      </m:oMathPara>
    </w:p>
    <w:p w14:paraId="634F838E" w14:textId="77777777" w:rsidR="00C51AA2" w:rsidRDefault="00C14D09" w:rsidP="00EA3375">
      <w:pPr>
        <w:ind w:left="360"/>
        <w:jc w:val="center"/>
        <w:rPr>
          <w:rFonts w:ascii="Arial" w:hAnsi="Arial" w:cs="Arial"/>
          <w:sz w:val="20"/>
          <w:szCs w:val="20"/>
        </w:rPr>
      </w:pPr>
      <m:oMath>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C</m:t>
            </m:r>
          </m:e>
          <m:sub>
            <m:r>
              <m:rPr>
                <m:sty m:val="bi"/>
              </m:rPr>
              <w:rPr>
                <w:rFonts w:ascii="Cambria Math" w:hAnsi="Cambria Math" w:cs="Arial"/>
                <w:sz w:val="20"/>
                <w:szCs w:val="20"/>
              </w:rPr>
              <m:t>p</m:t>
            </m:r>
          </m:sub>
        </m:sSub>
        <m:r>
          <m:rPr>
            <m:sty m:val="p"/>
          </m:rPr>
          <w:rPr>
            <w:rFonts w:ascii="Cambria Math" w:hAnsi="Cambria Math" w:cs="Arial"/>
            <w:sz w:val="20"/>
            <w:szCs w:val="20"/>
          </w:rPr>
          <m:t>=</m:t>
        </m:r>
      </m:oMath>
      <w:r w:rsidR="00EB7CF3" w:rsidRPr="00485556">
        <w:rPr>
          <w:rFonts w:ascii="Arial" w:hAnsi="Arial" w:cs="Arial"/>
          <w:sz w:val="20"/>
          <w:szCs w:val="20"/>
        </w:rPr>
        <w:t>0.453 (We determine the efficiency coefficient of power use according to the table from the initial data)</w:t>
      </w:r>
    </w:p>
    <w:p w14:paraId="04C831D4" w14:textId="5FAC9697" w:rsidR="004D39D0" w:rsidRPr="00485556" w:rsidRDefault="004D39D0" w:rsidP="004D39D0">
      <w:pPr>
        <w:rPr>
          <w:rFonts w:ascii="Arial" w:hAnsi="Arial" w:cs="Arial"/>
          <w:sz w:val="20"/>
          <w:szCs w:val="20"/>
        </w:rPr>
      </w:pPr>
      <w:r>
        <w:rPr>
          <w:rFonts w:ascii="Arial" w:hAnsi="Arial" w:cs="Arial"/>
          <w:sz w:val="20"/>
          <w:szCs w:val="20"/>
        </w:rPr>
        <w:t>Table 1</w:t>
      </w:r>
      <w:bookmarkStart w:id="4" w:name="_GoBack"/>
      <w:bookmarkEnd w:id="4"/>
      <w:r>
        <w:rPr>
          <w:rFonts w:ascii="Arial" w:hAnsi="Arial" w:cs="Arial"/>
          <w:sz w:val="20"/>
          <w:szCs w:val="20"/>
        </w:rPr>
        <w:t>: Wind Speed Efficiency Coefficient Used</w:t>
      </w:r>
    </w:p>
    <w:tbl>
      <w:tblPr>
        <w:tblStyle w:val="TableGrid"/>
        <w:tblW w:w="0" w:type="auto"/>
        <w:tblInd w:w="360" w:type="dxa"/>
        <w:tblLook w:val="04A0" w:firstRow="1" w:lastRow="0" w:firstColumn="1" w:lastColumn="0" w:noHBand="0" w:noVBand="1"/>
      </w:tblPr>
      <w:tblGrid>
        <w:gridCol w:w="2335"/>
        <w:gridCol w:w="2880"/>
        <w:gridCol w:w="2610"/>
      </w:tblGrid>
      <w:tr w:rsidR="00C51AA2" w:rsidRPr="00485556" w14:paraId="08444EBA" w14:textId="77777777" w:rsidTr="00485556">
        <w:tc>
          <w:tcPr>
            <w:tcW w:w="2335" w:type="dxa"/>
          </w:tcPr>
          <w:p w14:paraId="193599B9" w14:textId="627D16EF" w:rsidR="00C51AA2" w:rsidRPr="00485556" w:rsidRDefault="00C51AA2" w:rsidP="00485556">
            <w:pPr>
              <w:jc w:val="center"/>
              <w:rPr>
                <w:rFonts w:ascii="Arial" w:hAnsi="Arial" w:cs="Arial"/>
                <w:b/>
                <w:sz w:val="20"/>
                <w:szCs w:val="20"/>
              </w:rPr>
            </w:pPr>
            <w:r w:rsidRPr="00485556">
              <w:rPr>
                <w:rFonts w:ascii="Arial" w:hAnsi="Arial" w:cs="Arial"/>
                <w:b/>
                <w:sz w:val="20"/>
                <w:szCs w:val="20"/>
              </w:rPr>
              <w:t>wind speed, m/s</w:t>
            </w:r>
          </w:p>
        </w:tc>
        <w:tc>
          <w:tcPr>
            <w:tcW w:w="2880" w:type="dxa"/>
          </w:tcPr>
          <w:p w14:paraId="38571491" w14:textId="6AF0935C" w:rsidR="00C51AA2" w:rsidRPr="00485556" w:rsidRDefault="00C51AA2" w:rsidP="00EA3375">
            <w:pPr>
              <w:jc w:val="center"/>
              <w:rPr>
                <w:rFonts w:ascii="Arial" w:hAnsi="Arial" w:cs="Arial"/>
                <w:b/>
                <w:sz w:val="20"/>
                <w:szCs w:val="20"/>
              </w:rPr>
            </w:pPr>
            <w:r w:rsidRPr="00485556">
              <w:rPr>
                <w:rFonts w:ascii="Arial" w:hAnsi="Arial" w:cs="Arial"/>
                <w:b/>
                <w:sz w:val="20"/>
                <w:szCs w:val="20"/>
              </w:rPr>
              <w:t>Power, kW</w:t>
            </w:r>
          </w:p>
        </w:tc>
        <w:tc>
          <w:tcPr>
            <w:tcW w:w="2610" w:type="dxa"/>
          </w:tcPr>
          <w:p w14:paraId="7FBCC7A7" w14:textId="2A7E4902" w:rsidR="00C51AA2" w:rsidRPr="00485556" w:rsidRDefault="00C51AA2" w:rsidP="00EA3375">
            <w:pPr>
              <w:jc w:val="center"/>
              <w:rPr>
                <w:rFonts w:ascii="Arial" w:hAnsi="Arial" w:cs="Arial"/>
                <w:b/>
                <w:sz w:val="20"/>
                <w:szCs w:val="20"/>
              </w:rPr>
            </w:pPr>
            <w:r w:rsidRPr="00485556">
              <w:rPr>
                <w:rFonts w:ascii="Arial" w:hAnsi="Arial" w:cs="Arial"/>
                <w:b/>
                <w:sz w:val="20"/>
                <w:szCs w:val="20"/>
              </w:rPr>
              <w:t>Power factor</w:t>
            </w:r>
          </w:p>
        </w:tc>
      </w:tr>
      <w:tr w:rsidR="00C51AA2" w:rsidRPr="00485556" w14:paraId="5D54D976" w14:textId="77777777" w:rsidTr="00485556">
        <w:tc>
          <w:tcPr>
            <w:tcW w:w="2335" w:type="dxa"/>
          </w:tcPr>
          <w:p w14:paraId="3F8CEF31" w14:textId="49C39EFA" w:rsidR="00C51AA2" w:rsidRPr="00485556" w:rsidRDefault="00C51AA2" w:rsidP="00485556">
            <w:pPr>
              <w:jc w:val="center"/>
              <w:rPr>
                <w:rFonts w:ascii="Arial" w:hAnsi="Arial" w:cs="Arial"/>
                <w:bCs/>
                <w:sz w:val="20"/>
                <w:szCs w:val="20"/>
              </w:rPr>
            </w:pPr>
            <w:r w:rsidRPr="00485556">
              <w:rPr>
                <w:rFonts w:ascii="Arial" w:hAnsi="Arial" w:cs="Arial"/>
                <w:bCs/>
                <w:sz w:val="20"/>
                <w:szCs w:val="20"/>
              </w:rPr>
              <w:t>1</w:t>
            </w:r>
          </w:p>
        </w:tc>
        <w:tc>
          <w:tcPr>
            <w:tcW w:w="2880" w:type="dxa"/>
          </w:tcPr>
          <w:p w14:paraId="1CC0F86E" w14:textId="55B2E86D" w:rsidR="00C51AA2" w:rsidRPr="00485556" w:rsidRDefault="00C51AA2" w:rsidP="00485556">
            <w:pPr>
              <w:jc w:val="center"/>
              <w:rPr>
                <w:rFonts w:ascii="Arial" w:hAnsi="Arial" w:cs="Arial"/>
                <w:bCs/>
                <w:sz w:val="20"/>
                <w:szCs w:val="20"/>
              </w:rPr>
            </w:pPr>
            <w:r w:rsidRPr="00485556">
              <w:rPr>
                <w:rFonts w:ascii="Arial" w:hAnsi="Arial" w:cs="Arial"/>
                <w:bCs/>
                <w:sz w:val="20"/>
                <w:szCs w:val="20"/>
              </w:rPr>
              <w:t>0.0</w:t>
            </w:r>
          </w:p>
        </w:tc>
        <w:tc>
          <w:tcPr>
            <w:tcW w:w="2610" w:type="dxa"/>
          </w:tcPr>
          <w:p w14:paraId="32074E55" w14:textId="16FFD722" w:rsidR="00C51AA2" w:rsidRPr="00485556" w:rsidRDefault="00C51AA2" w:rsidP="00485556">
            <w:pPr>
              <w:jc w:val="center"/>
              <w:rPr>
                <w:rFonts w:ascii="Arial" w:hAnsi="Arial" w:cs="Arial"/>
                <w:bCs/>
                <w:sz w:val="20"/>
                <w:szCs w:val="20"/>
              </w:rPr>
            </w:pPr>
            <w:r w:rsidRPr="00485556">
              <w:rPr>
                <w:rFonts w:ascii="Arial" w:hAnsi="Arial" w:cs="Arial"/>
                <w:bCs/>
                <w:sz w:val="20"/>
                <w:szCs w:val="20"/>
              </w:rPr>
              <w:t>0.00</w:t>
            </w:r>
          </w:p>
        </w:tc>
      </w:tr>
      <w:tr w:rsidR="00C51AA2" w:rsidRPr="00485556" w14:paraId="096F6317" w14:textId="77777777" w:rsidTr="00485556">
        <w:tc>
          <w:tcPr>
            <w:tcW w:w="2335" w:type="dxa"/>
          </w:tcPr>
          <w:p w14:paraId="1B2761C1" w14:textId="70B6C112" w:rsidR="00C51AA2" w:rsidRPr="00485556" w:rsidRDefault="00C51AA2" w:rsidP="00485556">
            <w:pPr>
              <w:jc w:val="center"/>
              <w:rPr>
                <w:rFonts w:ascii="Arial" w:hAnsi="Arial" w:cs="Arial"/>
                <w:bCs/>
                <w:sz w:val="20"/>
                <w:szCs w:val="20"/>
              </w:rPr>
            </w:pPr>
            <w:r w:rsidRPr="00485556">
              <w:rPr>
                <w:rFonts w:ascii="Arial" w:hAnsi="Arial" w:cs="Arial"/>
                <w:bCs/>
                <w:sz w:val="20"/>
                <w:szCs w:val="20"/>
              </w:rPr>
              <w:t>2</w:t>
            </w:r>
          </w:p>
        </w:tc>
        <w:tc>
          <w:tcPr>
            <w:tcW w:w="2880" w:type="dxa"/>
          </w:tcPr>
          <w:p w14:paraId="50DDF371" w14:textId="6FA892E5" w:rsidR="00C51AA2" w:rsidRPr="00485556" w:rsidRDefault="00C51AA2" w:rsidP="00485556">
            <w:pPr>
              <w:jc w:val="center"/>
              <w:rPr>
                <w:rFonts w:ascii="Arial" w:hAnsi="Arial" w:cs="Arial"/>
                <w:bCs/>
                <w:sz w:val="20"/>
                <w:szCs w:val="20"/>
              </w:rPr>
            </w:pPr>
            <w:r w:rsidRPr="00485556">
              <w:rPr>
                <w:rFonts w:ascii="Arial" w:hAnsi="Arial" w:cs="Arial"/>
                <w:bCs/>
                <w:sz w:val="20"/>
                <w:szCs w:val="20"/>
              </w:rPr>
              <w:t>0.0</w:t>
            </w:r>
          </w:p>
        </w:tc>
        <w:tc>
          <w:tcPr>
            <w:tcW w:w="2610" w:type="dxa"/>
          </w:tcPr>
          <w:p w14:paraId="6DD11715" w14:textId="19900783" w:rsidR="00C51AA2" w:rsidRPr="00485556" w:rsidRDefault="00C51AA2" w:rsidP="00485556">
            <w:pPr>
              <w:jc w:val="center"/>
              <w:rPr>
                <w:rFonts w:ascii="Arial" w:hAnsi="Arial" w:cs="Arial"/>
                <w:bCs/>
                <w:sz w:val="20"/>
                <w:szCs w:val="20"/>
              </w:rPr>
            </w:pPr>
            <w:r w:rsidRPr="00485556">
              <w:rPr>
                <w:rFonts w:ascii="Arial" w:hAnsi="Arial" w:cs="Arial"/>
                <w:bCs/>
                <w:sz w:val="20"/>
                <w:szCs w:val="20"/>
              </w:rPr>
              <w:t>0.000</w:t>
            </w:r>
          </w:p>
        </w:tc>
      </w:tr>
      <w:tr w:rsidR="00C51AA2" w:rsidRPr="00485556" w14:paraId="6D7CD281" w14:textId="77777777" w:rsidTr="00485556">
        <w:tc>
          <w:tcPr>
            <w:tcW w:w="2335" w:type="dxa"/>
          </w:tcPr>
          <w:p w14:paraId="1139108C" w14:textId="2E19D117" w:rsidR="00C51AA2" w:rsidRPr="00485556" w:rsidRDefault="00C51AA2" w:rsidP="00485556">
            <w:pPr>
              <w:jc w:val="center"/>
              <w:rPr>
                <w:rFonts w:ascii="Arial" w:hAnsi="Arial" w:cs="Arial"/>
                <w:bCs/>
                <w:sz w:val="20"/>
                <w:szCs w:val="20"/>
              </w:rPr>
            </w:pPr>
            <w:r w:rsidRPr="00485556">
              <w:rPr>
                <w:rFonts w:ascii="Arial" w:hAnsi="Arial" w:cs="Arial"/>
                <w:bCs/>
                <w:sz w:val="20"/>
                <w:szCs w:val="20"/>
              </w:rPr>
              <w:t>3</w:t>
            </w:r>
          </w:p>
        </w:tc>
        <w:tc>
          <w:tcPr>
            <w:tcW w:w="2880" w:type="dxa"/>
          </w:tcPr>
          <w:p w14:paraId="553C7E42" w14:textId="45F8F6CB" w:rsidR="00C51AA2" w:rsidRPr="00485556" w:rsidRDefault="00C51AA2" w:rsidP="00485556">
            <w:pPr>
              <w:jc w:val="center"/>
              <w:rPr>
                <w:rFonts w:ascii="Arial" w:hAnsi="Arial" w:cs="Arial"/>
                <w:bCs/>
                <w:sz w:val="20"/>
                <w:szCs w:val="20"/>
              </w:rPr>
            </w:pPr>
            <w:r w:rsidRPr="00485556">
              <w:rPr>
                <w:rFonts w:ascii="Arial" w:hAnsi="Arial" w:cs="Arial"/>
                <w:bCs/>
                <w:sz w:val="20"/>
                <w:szCs w:val="20"/>
              </w:rPr>
              <w:t>55.0</w:t>
            </w:r>
          </w:p>
        </w:tc>
        <w:tc>
          <w:tcPr>
            <w:tcW w:w="2610" w:type="dxa"/>
          </w:tcPr>
          <w:p w14:paraId="0CC49B0C" w14:textId="694589F9" w:rsidR="00C51AA2" w:rsidRPr="00485556" w:rsidRDefault="00C51AA2" w:rsidP="00485556">
            <w:pPr>
              <w:jc w:val="center"/>
              <w:rPr>
                <w:rFonts w:ascii="Arial" w:hAnsi="Arial" w:cs="Arial"/>
                <w:bCs/>
                <w:sz w:val="20"/>
                <w:szCs w:val="20"/>
              </w:rPr>
            </w:pPr>
            <w:r w:rsidRPr="00485556">
              <w:rPr>
                <w:rFonts w:ascii="Arial" w:hAnsi="Arial" w:cs="Arial"/>
                <w:bCs/>
                <w:sz w:val="20"/>
                <w:szCs w:val="20"/>
              </w:rPr>
              <w:t>0.263</w:t>
            </w:r>
          </w:p>
        </w:tc>
      </w:tr>
      <w:tr w:rsidR="00C51AA2" w:rsidRPr="00485556" w14:paraId="4340E861" w14:textId="77777777" w:rsidTr="00485556">
        <w:tc>
          <w:tcPr>
            <w:tcW w:w="2335" w:type="dxa"/>
          </w:tcPr>
          <w:p w14:paraId="68A49313" w14:textId="2F773B72" w:rsidR="00C51AA2" w:rsidRPr="00485556" w:rsidRDefault="00C51AA2" w:rsidP="00485556">
            <w:pPr>
              <w:jc w:val="center"/>
              <w:rPr>
                <w:rFonts w:ascii="Arial" w:hAnsi="Arial" w:cs="Arial"/>
                <w:bCs/>
                <w:sz w:val="20"/>
                <w:szCs w:val="20"/>
              </w:rPr>
            </w:pPr>
            <w:r w:rsidRPr="00485556">
              <w:rPr>
                <w:rFonts w:ascii="Arial" w:hAnsi="Arial" w:cs="Arial"/>
                <w:bCs/>
                <w:sz w:val="20"/>
                <w:szCs w:val="20"/>
              </w:rPr>
              <w:t>4</w:t>
            </w:r>
          </w:p>
        </w:tc>
        <w:tc>
          <w:tcPr>
            <w:tcW w:w="2880" w:type="dxa"/>
          </w:tcPr>
          <w:p w14:paraId="0CAB359E" w14:textId="33FAB13E" w:rsidR="00C51AA2" w:rsidRPr="00485556" w:rsidRDefault="00C51AA2" w:rsidP="00485556">
            <w:pPr>
              <w:jc w:val="center"/>
              <w:rPr>
                <w:rFonts w:ascii="Arial" w:hAnsi="Arial" w:cs="Arial"/>
                <w:bCs/>
                <w:sz w:val="20"/>
                <w:szCs w:val="20"/>
              </w:rPr>
            </w:pPr>
            <w:r w:rsidRPr="00485556">
              <w:rPr>
                <w:rFonts w:ascii="Arial" w:hAnsi="Arial" w:cs="Arial"/>
                <w:bCs/>
                <w:sz w:val="20"/>
                <w:szCs w:val="20"/>
              </w:rPr>
              <w:t>175.0</w:t>
            </w:r>
          </w:p>
        </w:tc>
        <w:tc>
          <w:tcPr>
            <w:tcW w:w="2610" w:type="dxa"/>
          </w:tcPr>
          <w:p w14:paraId="1F34AF97" w14:textId="1B884090" w:rsidR="00C51AA2" w:rsidRPr="00485556" w:rsidRDefault="00C51AA2" w:rsidP="00485556">
            <w:pPr>
              <w:jc w:val="center"/>
              <w:rPr>
                <w:rFonts w:ascii="Arial" w:hAnsi="Arial" w:cs="Arial"/>
                <w:bCs/>
                <w:sz w:val="20"/>
                <w:szCs w:val="20"/>
              </w:rPr>
            </w:pPr>
            <w:r w:rsidRPr="00485556">
              <w:rPr>
                <w:rFonts w:ascii="Arial" w:hAnsi="Arial" w:cs="Arial"/>
                <w:bCs/>
                <w:sz w:val="20"/>
                <w:szCs w:val="20"/>
              </w:rPr>
              <w:t>0.352</w:t>
            </w:r>
          </w:p>
        </w:tc>
      </w:tr>
      <w:tr w:rsidR="00C51AA2" w:rsidRPr="00485556" w14:paraId="0F502543" w14:textId="77777777" w:rsidTr="00485556">
        <w:tc>
          <w:tcPr>
            <w:tcW w:w="2335" w:type="dxa"/>
          </w:tcPr>
          <w:p w14:paraId="2C1FB7BE" w14:textId="0C3040F6" w:rsidR="00C51AA2" w:rsidRPr="00485556" w:rsidRDefault="00C51AA2" w:rsidP="00485556">
            <w:pPr>
              <w:jc w:val="center"/>
              <w:rPr>
                <w:rFonts w:ascii="Arial" w:hAnsi="Arial" w:cs="Arial"/>
                <w:bCs/>
                <w:sz w:val="20"/>
                <w:szCs w:val="20"/>
              </w:rPr>
            </w:pPr>
            <w:r w:rsidRPr="00485556">
              <w:rPr>
                <w:rFonts w:ascii="Arial" w:hAnsi="Arial" w:cs="Arial"/>
                <w:bCs/>
                <w:sz w:val="20"/>
                <w:szCs w:val="20"/>
              </w:rPr>
              <w:t>5</w:t>
            </w:r>
          </w:p>
        </w:tc>
        <w:tc>
          <w:tcPr>
            <w:tcW w:w="2880" w:type="dxa"/>
          </w:tcPr>
          <w:p w14:paraId="57D8BA15" w14:textId="1164D778" w:rsidR="00C51AA2" w:rsidRPr="00485556" w:rsidRDefault="00C51AA2" w:rsidP="00485556">
            <w:pPr>
              <w:jc w:val="center"/>
              <w:rPr>
                <w:rFonts w:ascii="Arial" w:hAnsi="Arial" w:cs="Arial"/>
                <w:bCs/>
                <w:sz w:val="20"/>
                <w:szCs w:val="20"/>
              </w:rPr>
            </w:pPr>
            <w:r w:rsidRPr="00485556">
              <w:rPr>
                <w:rFonts w:ascii="Arial" w:hAnsi="Arial" w:cs="Arial"/>
                <w:bCs/>
                <w:sz w:val="20"/>
                <w:szCs w:val="20"/>
              </w:rPr>
              <w:t>410.0</w:t>
            </w:r>
          </w:p>
        </w:tc>
        <w:tc>
          <w:tcPr>
            <w:tcW w:w="2610" w:type="dxa"/>
          </w:tcPr>
          <w:p w14:paraId="30678B1A" w14:textId="03DB5CEB" w:rsidR="00C51AA2" w:rsidRPr="00485556" w:rsidRDefault="00C51AA2" w:rsidP="00485556">
            <w:pPr>
              <w:jc w:val="center"/>
              <w:rPr>
                <w:rFonts w:ascii="Arial" w:hAnsi="Arial" w:cs="Arial"/>
                <w:bCs/>
                <w:sz w:val="20"/>
                <w:szCs w:val="20"/>
              </w:rPr>
            </w:pPr>
            <w:r w:rsidRPr="00485556">
              <w:rPr>
                <w:rFonts w:ascii="Arial" w:hAnsi="Arial" w:cs="Arial"/>
                <w:bCs/>
                <w:sz w:val="20"/>
                <w:szCs w:val="20"/>
              </w:rPr>
              <w:t>0.423</w:t>
            </w:r>
          </w:p>
        </w:tc>
      </w:tr>
      <w:tr w:rsidR="00C51AA2" w:rsidRPr="00485556" w14:paraId="09AD8A0E" w14:textId="77777777" w:rsidTr="00485556">
        <w:tc>
          <w:tcPr>
            <w:tcW w:w="2335" w:type="dxa"/>
          </w:tcPr>
          <w:p w14:paraId="10B23364" w14:textId="3238C7DA" w:rsidR="00C51AA2" w:rsidRPr="00485556" w:rsidRDefault="00C51AA2" w:rsidP="00485556">
            <w:pPr>
              <w:jc w:val="center"/>
              <w:rPr>
                <w:rFonts w:ascii="Arial" w:hAnsi="Arial" w:cs="Arial"/>
                <w:bCs/>
                <w:sz w:val="20"/>
                <w:szCs w:val="20"/>
              </w:rPr>
            </w:pPr>
            <w:r w:rsidRPr="00485556">
              <w:rPr>
                <w:rFonts w:ascii="Arial" w:hAnsi="Arial" w:cs="Arial"/>
                <w:bCs/>
                <w:sz w:val="20"/>
                <w:szCs w:val="20"/>
              </w:rPr>
              <w:t>6</w:t>
            </w:r>
          </w:p>
        </w:tc>
        <w:tc>
          <w:tcPr>
            <w:tcW w:w="2880" w:type="dxa"/>
          </w:tcPr>
          <w:p w14:paraId="1F6A31B6" w14:textId="48482BA9" w:rsidR="00C51AA2" w:rsidRPr="00485556" w:rsidRDefault="00C51AA2" w:rsidP="00485556">
            <w:pPr>
              <w:jc w:val="center"/>
              <w:rPr>
                <w:rFonts w:ascii="Arial" w:hAnsi="Arial" w:cs="Arial"/>
                <w:bCs/>
                <w:sz w:val="20"/>
                <w:szCs w:val="20"/>
              </w:rPr>
            </w:pPr>
            <w:r w:rsidRPr="00485556">
              <w:rPr>
                <w:rFonts w:ascii="Arial" w:hAnsi="Arial" w:cs="Arial"/>
                <w:bCs/>
                <w:sz w:val="20"/>
                <w:szCs w:val="20"/>
              </w:rPr>
              <w:t>760.0</w:t>
            </w:r>
          </w:p>
        </w:tc>
        <w:tc>
          <w:tcPr>
            <w:tcW w:w="2610" w:type="dxa"/>
          </w:tcPr>
          <w:p w14:paraId="4801D74D" w14:textId="70F3C56C" w:rsidR="00C51AA2" w:rsidRPr="00485556" w:rsidRDefault="00C51AA2" w:rsidP="00485556">
            <w:pPr>
              <w:jc w:val="center"/>
              <w:rPr>
                <w:rFonts w:ascii="Arial" w:hAnsi="Arial" w:cs="Arial"/>
                <w:bCs/>
                <w:sz w:val="20"/>
                <w:szCs w:val="20"/>
              </w:rPr>
            </w:pPr>
            <w:r w:rsidRPr="00485556">
              <w:rPr>
                <w:rFonts w:ascii="Arial" w:hAnsi="Arial" w:cs="Arial"/>
                <w:bCs/>
                <w:sz w:val="20"/>
                <w:szCs w:val="20"/>
              </w:rPr>
              <w:t>0.453</w:t>
            </w:r>
          </w:p>
        </w:tc>
      </w:tr>
    </w:tbl>
    <w:p w14:paraId="6A06E439" w14:textId="289E9F8F" w:rsidR="002E7182" w:rsidRPr="00485556" w:rsidRDefault="00BA1D97" w:rsidP="001D669B">
      <w:pPr>
        <w:jc w:val="both"/>
        <w:rPr>
          <w:rFonts w:ascii="Arial" w:hAnsi="Arial" w:cs="Arial"/>
          <w:sz w:val="20"/>
          <w:szCs w:val="20"/>
        </w:rPr>
      </w:pPr>
      <w:r w:rsidRPr="00485556">
        <w:rPr>
          <w:rFonts w:ascii="Arial" w:hAnsi="Arial" w:cs="Arial"/>
          <w:color w:val="000000" w:themeColor="text1"/>
          <w:sz w:val="20"/>
          <w:szCs w:val="20"/>
        </w:rPr>
        <w:t xml:space="preserve">Electricity generation capacity </w:t>
      </w:r>
      <w:r w:rsidR="002E7182" w:rsidRPr="00485556">
        <w:rPr>
          <w:rFonts w:ascii="Arial" w:hAnsi="Arial" w:cs="Arial"/>
          <w:sz w:val="20"/>
          <w:szCs w:val="20"/>
        </w:rPr>
        <w:t>in August 2023 in Sokoto:</w:t>
      </w:r>
    </w:p>
    <w:p w14:paraId="45E80A08" w14:textId="6654BA1E" w:rsidR="00B7061D" w:rsidRPr="00485556" w:rsidRDefault="00B7061D" w:rsidP="00B7061D">
      <w:pPr>
        <w:ind w:left="360"/>
        <w:jc w:val="both"/>
        <w:rPr>
          <w:rFonts w:ascii="Arial" w:hAnsi="Arial" w:cs="Arial"/>
          <w:b/>
          <w:sz w:val="20"/>
          <w:szCs w:val="20"/>
        </w:rPr>
      </w:pPr>
      <m:oMathPara>
        <m:oMath>
          <m:r>
            <w:rPr>
              <w:rFonts w:ascii="Cambria Math" w:hAnsi="Cambria Math" w:cs="Arial"/>
              <w:sz w:val="20"/>
              <w:szCs w:val="20"/>
            </w:rPr>
            <m:t xml:space="preserve"> Then,</m:t>
          </m:r>
          <m:r>
            <m:rPr>
              <m:sty m:val="bi"/>
            </m:rPr>
            <w:rPr>
              <w:rFonts w:ascii="Cambria Math" w:hAnsi="Cambria Math" w:cs="Arial"/>
              <w:sz w:val="20"/>
              <w:szCs w:val="20"/>
            </w:rPr>
            <m:t xml:space="preserve">  </m:t>
          </m:r>
          <m:r>
            <w:rPr>
              <w:rFonts w:ascii="Cambria Math" w:hAnsi="Cambria Math" w:cs="Arial"/>
              <w:sz w:val="20"/>
              <w:szCs w:val="20"/>
            </w:rPr>
            <m:t>P=</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C</m:t>
              </m:r>
            </m:e>
            <m:sub>
              <m:r>
                <w:rPr>
                  <w:rFonts w:ascii="Cambria Math" w:hAnsi="Cambria Math" w:cs="Arial"/>
                  <w:sz w:val="20"/>
                  <w:szCs w:val="20"/>
                </w:rPr>
                <m:t>p</m:t>
              </m:r>
            </m:sub>
          </m:sSub>
          <m:r>
            <w:rPr>
              <w:rFonts w:ascii="Cambria Math" w:hAnsi="Cambria Math" w:cs="Arial"/>
              <w:sz w:val="20"/>
              <w:szCs w:val="20"/>
            </w:rPr>
            <m:t>×</m:t>
          </m:r>
          <m:nary>
            <m:naryPr>
              <m:chr m:val="∏"/>
              <m:limLoc m:val="undOvr"/>
              <m:subHide m:val="1"/>
              <m:supHide m:val="1"/>
              <m:ctrlPr>
                <w:rPr>
                  <w:rFonts w:ascii="Cambria Math" w:eastAsia="Times New Roman" w:hAnsi="Cambria Math" w:cs="Arial"/>
                  <w:bCs/>
                  <w:i/>
                  <w:sz w:val="20"/>
                  <w:szCs w:val="20"/>
                  <w:lang w:eastAsia="en-GB"/>
                </w:rPr>
              </m:ctrlPr>
            </m:naryPr>
            <m:sub/>
            <m:sup/>
            <m:e>
              <m:sSub>
                <m:sSubPr>
                  <m:ctrlPr>
                    <w:rPr>
                      <w:rFonts w:ascii="Cambria Math" w:eastAsia="Times New Roman" w:hAnsi="Cambria Math" w:cs="Arial"/>
                      <w:bCs/>
                      <w:i/>
                      <w:sz w:val="20"/>
                      <w:szCs w:val="20"/>
                      <w:lang w:eastAsia="en-GB"/>
                    </w:rPr>
                  </m:ctrlPr>
                </m:sSubPr>
                <m:e>
                  <m:r>
                    <w:rPr>
                      <w:rFonts w:ascii="Cambria Math" w:hAnsi="Cambria Math" w:cs="Arial"/>
                      <w:sz w:val="20"/>
                      <w:szCs w:val="20"/>
                    </w:rPr>
                    <m:t>η</m:t>
                  </m:r>
                </m:e>
                <m:sub>
                  <m:r>
                    <w:rPr>
                      <w:rFonts w:ascii="Cambria Math" w:hAnsi="Cambria Math" w:cs="Arial"/>
                      <w:sz w:val="20"/>
                      <w:szCs w:val="20"/>
                    </w:rPr>
                    <m:t>i</m:t>
                  </m:r>
                </m:sub>
              </m:sSub>
            </m:e>
          </m:nary>
          <m:r>
            <m:rPr>
              <m:sty m:val="bi"/>
            </m:rPr>
            <w:rPr>
              <w:rFonts w:ascii="Cambria Math" w:eastAsia="Times New Roman" w:hAnsi="Cambria Math" w:cs="Arial"/>
              <w:sz w:val="20"/>
              <w:szCs w:val="20"/>
              <w:lang w:eastAsia="en-GB"/>
            </w:rPr>
            <m:t>=</m:t>
          </m:r>
          <m:r>
            <w:rPr>
              <w:rFonts w:ascii="Cambria Math" w:eastAsia="Times New Roman" w:hAnsi="Cambria Math" w:cs="Arial"/>
              <w:sz w:val="20"/>
              <w:szCs w:val="20"/>
              <w:lang w:eastAsia="en-GB"/>
            </w:rPr>
            <m:t xml:space="preserve">4.492 </m:t>
          </m:r>
          <m:r>
            <w:rPr>
              <w:rFonts w:ascii="Cambria Math" w:hAnsi="Cambria Math" w:cs="Arial"/>
              <w:sz w:val="20"/>
              <w:szCs w:val="20"/>
            </w:rPr>
            <m:t>×</m:t>
          </m:r>
          <m:r>
            <w:rPr>
              <w:rFonts w:ascii="Cambria Math" w:eastAsia="Times New Roman" w:hAnsi="Cambria Math" w:cs="Arial"/>
              <w:sz w:val="20"/>
              <w:szCs w:val="20"/>
              <w:lang w:eastAsia="en-GB"/>
            </w:rPr>
            <m:t>0.352</m:t>
          </m:r>
          <m:r>
            <w:rPr>
              <w:rFonts w:ascii="Cambria Math" w:hAnsi="Cambria Math" w:cs="Arial"/>
              <w:sz w:val="20"/>
              <w:szCs w:val="20"/>
            </w:rPr>
            <m:t>×0.9</m:t>
          </m:r>
          <m:r>
            <m:rPr>
              <m:sty m:val="bi"/>
            </m:rPr>
            <w:rPr>
              <w:rFonts w:ascii="Cambria Math" w:hAnsi="Cambria Math" w:cs="Arial"/>
              <w:sz w:val="20"/>
              <w:szCs w:val="20"/>
            </w:rPr>
            <m:t>=</m:t>
          </m:r>
          <m:r>
            <w:rPr>
              <w:rFonts w:ascii="Cambria Math" w:hAnsi="Cambria Math" w:cs="Arial"/>
              <w:sz w:val="20"/>
              <w:szCs w:val="20"/>
            </w:rPr>
            <m:t>1.423</m:t>
          </m:r>
          <m:r>
            <m:rPr>
              <m:sty m:val="bi"/>
            </m:rPr>
            <w:rPr>
              <w:rFonts w:ascii="Cambria Math" w:hAnsi="Cambria Math" w:cs="Arial"/>
              <w:sz w:val="20"/>
              <w:szCs w:val="20"/>
            </w:rPr>
            <m:t xml:space="preserve"> </m:t>
          </m:r>
          <m:r>
            <m:rPr>
              <m:sty m:val="bi"/>
            </m:rPr>
            <w:rPr>
              <w:rFonts w:ascii="Cambria Math" w:eastAsia="Times New Roman" w:hAnsi="Cambria Math" w:cs="Arial"/>
              <w:sz w:val="20"/>
              <w:szCs w:val="20"/>
              <w:lang w:eastAsia="en-GB"/>
            </w:rPr>
            <m:t>М</m:t>
          </m:r>
          <m:r>
            <w:rPr>
              <w:rFonts w:ascii="Cambria Math" w:eastAsia="Times New Roman" w:hAnsi="Cambria Math" w:cs="Arial"/>
              <w:sz w:val="20"/>
              <w:szCs w:val="20"/>
              <w:lang w:eastAsia="en-GB"/>
            </w:rPr>
            <m:t>W</m:t>
          </m:r>
        </m:oMath>
      </m:oMathPara>
    </w:p>
    <w:p w14:paraId="256E45BC" w14:textId="71D5AF6B" w:rsidR="002E7182" w:rsidRPr="00485556" w:rsidRDefault="002E7182" w:rsidP="001D669B">
      <w:pPr>
        <w:jc w:val="both"/>
        <w:rPr>
          <w:rFonts w:ascii="Arial" w:hAnsi="Arial" w:cs="Arial"/>
          <w:b/>
          <w:i/>
          <w:sz w:val="2"/>
          <w:szCs w:val="2"/>
          <w:lang w:val="es-ES"/>
        </w:rPr>
      </w:pPr>
    </w:p>
    <w:p w14:paraId="55FB1B8D" w14:textId="54371F00" w:rsidR="00F259C9" w:rsidRDefault="00C14D09" w:rsidP="00FE1546">
      <w:pPr>
        <w:rPr>
          <w:rFonts w:ascii="Arial" w:hAnsi="Arial" w:cs="Arial"/>
          <w:sz w:val="20"/>
          <w:szCs w:val="20"/>
        </w:rPr>
      </w:pPr>
      <m:oMath>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C</m:t>
            </m:r>
          </m:e>
          <m:sub>
            <m:r>
              <m:rPr>
                <m:sty m:val="bi"/>
              </m:rPr>
              <w:rPr>
                <w:rFonts w:ascii="Cambria Math" w:hAnsi="Cambria Math" w:cs="Arial"/>
                <w:sz w:val="20"/>
                <w:szCs w:val="20"/>
              </w:rPr>
              <m:t>p</m:t>
            </m:r>
          </m:sub>
        </m:sSub>
        <m:r>
          <m:rPr>
            <m:sty m:val="p"/>
          </m:rPr>
          <w:rPr>
            <w:rFonts w:ascii="Cambria Math" w:hAnsi="Cambria Math" w:cs="Arial"/>
            <w:sz w:val="20"/>
            <w:szCs w:val="20"/>
          </w:rPr>
          <m:t>=</m:t>
        </m:r>
      </m:oMath>
      <w:r w:rsidR="00B428B8" w:rsidRPr="00485556">
        <w:rPr>
          <w:rFonts w:ascii="Arial" w:hAnsi="Arial" w:cs="Arial"/>
          <w:sz w:val="20"/>
          <w:szCs w:val="20"/>
        </w:rPr>
        <w:t>0.352 (We determine the efficiency coefficient of power use according to the table from the initial data)</w:t>
      </w:r>
    </w:p>
    <w:p w14:paraId="320E9766" w14:textId="77777777" w:rsidR="00485556" w:rsidRPr="004D39D0" w:rsidRDefault="00485556" w:rsidP="001D669B">
      <w:pPr>
        <w:jc w:val="both"/>
        <w:rPr>
          <w:rFonts w:ascii="Arial" w:hAnsi="Arial" w:cs="Arial"/>
          <w:sz w:val="8"/>
          <w:szCs w:val="8"/>
        </w:rPr>
      </w:pPr>
    </w:p>
    <w:p w14:paraId="1D5CDA06" w14:textId="5B74FCAE" w:rsidR="002E7182" w:rsidRPr="00485556" w:rsidRDefault="00E1682D" w:rsidP="001D669B">
      <w:pPr>
        <w:jc w:val="both"/>
        <w:rPr>
          <w:rFonts w:ascii="Arial" w:hAnsi="Arial" w:cs="Arial"/>
          <w:sz w:val="20"/>
          <w:szCs w:val="20"/>
        </w:rPr>
      </w:pPr>
      <w:r w:rsidRPr="00485556">
        <w:rPr>
          <w:rFonts w:ascii="Arial" w:hAnsi="Arial" w:cs="Arial"/>
          <w:sz w:val="20"/>
          <w:szCs w:val="20"/>
        </w:rPr>
        <w:t xml:space="preserve">Installed capacity utilization factor (ICUF) </w:t>
      </w:r>
      <w:r w:rsidR="002E7182" w:rsidRPr="00485556">
        <w:rPr>
          <w:rFonts w:ascii="Arial" w:hAnsi="Arial" w:cs="Arial"/>
          <w:sz w:val="20"/>
          <w:szCs w:val="20"/>
        </w:rPr>
        <w:t>July</w:t>
      </w:r>
      <w:r w:rsidRPr="00485556">
        <w:rPr>
          <w:rFonts w:ascii="Arial" w:hAnsi="Arial" w:cs="Arial"/>
          <w:sz w:val="20"/>
          <w:szCs w:val="20"/>
        </w:rPr>
        <w:t xml:space="preserve"> 2023 in Sokoto</w:t>
      </w:r>
      <w:r w:rsidR="002E7182" w:rsidRPr="00485556">
        <w:rPr>
          <w:rFonts w:ascii="Arial" w:hAnsi="Arial" w:cs="Arial"/>
          <w:sz w:val="20"/>
          <w:szCs w:val="20"/>
        </w:rPr>
        <w:t>:</w:t>
      </w:r>
    </w:p>
    <w:p w14:paraId="0E24DDF1" w14:textId="25C6DCC7" w:rsidR="00BA5A92" w:rsidRPr="00485556" w:rsidRDefault="00E1682D" w:rsidP="001D669B">
      <w:pPr>
        <w:jc w:val="both"/>
        <w:rPr>
          <w:rFonts w:ascii="Arial" w:hAnsi="Arial" w:cs="Arial"/>
          <w:sz w:val="20"/>
          <w:szCs w:val="20"/>
        </w:rPr>
      </w:pPr>
      <m:oMathPara>
        <m:oMath>
          <m:r>
            <m:rPr>
              <m:sty m:val="p"/>
            </m:rPr>
            <w:rPr>
              <w:rFonts w:ascii="Cambria Math" w:hAnsi="Cambria Math" w:cs="Arial"/>
              <w:sz w:val="20"/>
              <w:szCs w:val="20"/>
            </w:rPr>
            <m:t>ICUF</m:t>
          </m:r>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факт</m:t>
                  </m:r>
                </m:sub>
              </m:sSub>
            </m:num>
            <m:den>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теор</m:t>
                  </m:r>
                </m:sub>
              </m:sSub>
            </m:den>
          </m:f>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факт</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num>
            <m:den>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теор</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den>
          </m:f>
          <m:r>
            <w:rPr>
              <w:rFonts w:ascii="Cambria Math" w:hAnsi="Cambria Math" w:cs="Arial"/>
              <w:sz w:val="20"/>
              <w:szCs w:val="20"/>
            </w:rPr>
            <m:t>=</m:t>
          </m:r>
          <m:f>
            <m:fPr>
              <m:ctrlPr>
                <w:rPr>
                  <w:rFonts w:ascii="Cambria Math" w:hAnsi="Cambria Math" w:cs="Arial"/>
                  <w:i/>
                  <w:sz w:val="20"/>
                  <w:szCs w:val="20"/>
                </w:rPr>
              </m:ctrlPr>
            </m:fPr>
            <m:num>
              <m:r>
                <m:rPr>
                  <m:sty m:val="bi"/>
                </m:rPr>
                <w:rPr>
                  <w:rFonts w:ascii="Cambria Math" w:hAnsi="Cambria Math" w:cs="Arial"/>
                  <w:sz w:val="20"/>
                  <w:szCs w:val="20"/>
                  <w:lang w:val="es-ES"/>
                </w:rPr>
                <m:t xml:space="preserve"> </m:t>
              </m:r>
              <m:r>
                <m:rPr>
                  <m:sty m:val="bi"/>
                </m:rPr>
                <w:rPr>
                  <w:rFonts w:ascii="Cambria Math" w:hAnsi="Cambria Math" w:cs="Arial"/>
                  <w:sz w:val="20"/>
                  <w:szCs w:val="20"/>
                </w:rPr>
                <m:t xml:space="preserve"> </m:t>
              </m:r>
              <m:r>
                <w:rPr>
                  <w:rFonts w:ascii="Cambria Math" w:eastAsia="Times New Roman" w:hAnsi="Cambria Math" w:cs="Arial"/>
                  <w:sz w:val="20"/>
                  <w:szCs w:val="20"/>
                  <w:lang w:eastAsia="en-GB"/>
                </w:rPr>
                <m:t>0.535</m:t>
              </m:r>
              <m:r>
                <w:rPr>
                  <w:rFonts w:ascii="Cambria Math" w:hAnsi="Cambria Math" w:cs="Arial"/>
                  <w:sz w:val="20"/>
                  <w:szCs w:val="20"/>
                </w:rPr>
                <m:t>×744</m:t>
              </m:r>
            </m:num>
            <m:den>
              <m:r>
                <w:rPr>
                  <w:rFonts w:ascii="Cambria Math" w:hAnsi="Cambria Math" w:cs="Arial"/>
                  <w:sz w:val="20"/>
                  <w:szCs w:val="20"/>
                </w:rPr>
                <m:t>7.58×744</m:t>
              </m:r>
            </m:den>
          </m:f>
          <m:r>
            <w:rPr>
              <w:rFonts w:ascii="Cambria Math" w:hAnsi="Cambria Math" w:cs="Arial"/>
              <w:sz w:val="20"/>
              <w:szCs w:val="20"/>
            </w:rPr>
            <m:t>=</m:t>
          </m:r>
          <m:f>
            <m:fPr>
              <m:ctrlPr>
                <w:rPr>
                  <w:rFonts w:ascii="Cambria Math" w:hAnsi="Cambria Math" w:cs="Arial"/>
                  <w:i/>
                  <w:sz w:val="20"/>
                  <w:szCs w:val="20"/>
                </w:rPr>
              </m:ctrlPr>
            </m:fPr>
            <m:num>
              <m:r>
                <m:rPr>
                  <m:sty m:val="bi"/>
                </m:rPr>
                <w:rPr>
                  <w:rFonts w:ascii="Cambria Math" w:hAnsi="Cambria Math" w:cs="Arial"/>
                  <w:sz w:val="20"/>
                  <w:szCs w:val="20"/>
                  <w:lang w:val="es-ES"/>
                </w:rPr>
                <m:t xml:space="preserve"> </m:t>
              </m:r>
              <m:r>
                <w:rPr>
                  <w:rFonts w:ascii="Cambria Math" w:hAnsi="Cambria Math" w:cs="Arial"/>
                  <w:sz w:val="20"/>
                  <w:szCs w:val="20"/>
                </w:rPr>
                <m:t>398.04</m:t>
              </m:r>
            </m:num>
            <m:den>
              <m:r>
                <w:rPr>
                  <w:rFonts w:ascii="Cambria Math" w:hAnsi="Cambria Math" w:cs="Arial"/>
                  <w:sz w:val="20"/>
                  <w:szCs w:val="20"/>
                </w:rPr>
                <m:t>5639.52</m:t>
              </m:r>
            </m:den>
          </m:f>
          <m:r>
            <w:rPr>
              <w:rFonts w:ascii="Cambria Math" w:hAnsi="Cambria Math" w:cs="Arial"/>
              <w:sz w:val="20"/>
              <w:szCs w:val="20"/>
            </w:rPr>
            <m:t>= 0.0706=7.06</m:t>
          </m:r>
          <m:r>
            <m:rPr>
              <m:sty m:val="bi"/>
            </m:rPr>
            <w:rPr>
              <w:rFonts w:ascii="Cambria Math" w:hAnsi="Cambria Math" w:cs="Arial"/>
              <w:sz w:val="20"/>
              <w:szCs w:val="20"/>
            </w:rPr>
            <m:t>%</m:t>
          </m:r>
        </m:oMath>
      </m:oMathPara>
    </w:p>
    <w:p w14:paraId="37631E26" w14:textId="77777777" w:rsidR="00BA5A92" w:rsidRPr="00485556" w:rsidRDefault="00BA5A92" w:rsidP="00451C5E">
      <w:pPr>
        <w:pStyle w:val="ListParagraph"/>
        <w:numPr>
          <w:ilvl w:val="0"/>
          <w:numId w:val="16"/>
        </w:numPr>
        <w:rPr>
          <w:rFonts w:ascii="Arial" w:hAnsi="Arial" w:cs="Arial"/>
          <w:sz w:val="20"/>
          <w:szCs w:val="20"/>
        </w:rPr>
      </w:pPr>
      <w:r w:rsidRPr="00485556">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r>
          <w:rPr>
            <w:rFonts w:ascii="Cambria Math" w:hAnsi="Cambria Math" w:cs="Arial"/>
            <w:sz w:val="20"/>
            <w:szCs w:val="20"/>
          </w:rPr>
          <m:t>=31*24=744 ч</m:t>
        </m:r>
      </m:oMath>
      <w:r w:rsidRPr="00485556">
        <w:rPr>
          <w:rFonts w:ascii="Arial" w:hAnsi="Arial" w:cs="Arial"/>
          <w:sz w:val="20"/>
          <w:szCs w:val="20"/>
        </w:rPr>
        <w:t>(number of hours worked in 1 month)</w:t>
      </w:r>
    </w:p>
    <w:p w14:paraId="70886919" w14:textId="77777777" w:rsidR="00BA5A92" w:rsidRPr="00485556" w:rsidRDefault="00C14D09" w:rsidP="00451C5E">
      <w:pPr>
        <w:pStyle w:val="ListParagraph"/>
        <w:numPr>
          <w:ilvl w:val="0"/>
          <w:numId w:val="16"/>
        </w:numPr>
        <w:rPr>
          <w:rFonts w:ascii="Arial" w:hAnsi="Arial" w:cs="Arial"/>
          <w:sz w:val="20"/>
          <w:szCs w:val="20"/>
        </w:rPr>
      </w:pPr>
      <m:oMath>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теор</m:t>
            </m:r>
          </m:sup>
        </m:sSup>
      </m:oMath>
      <w:r w:rsidR="00BA5A92" w:rsidRPr="00485556">
        <w:rPr>
          <w:rFonts w:ascii="Arial" w:hAnsi="Arial" w:cs="Arial"/>
          <w:sz w:val="20"/>
          <w:szCs w:val="20"/>
        </w:rPr>
        <w:t>– rated power</w:t>
      </w:r>
      <w:r w:rsidR="00BA5A92" w:rsidRPr="00485556">
        <w:rPr>
          <w:rFonts w:ascii="Arial" w:hAnsi="Arial" w:cs="Arial"/>
          <w:sz w:val="20"/>
          <w:szCs w:val="20"/>
        </w:rPr>
        <w:br/>
      </w:r>
    </w:p>
    <w:p w14:paraId="3C34E75B" w14:textId="77777777" w:rsidR="00C7544F" w:rsidRPr="00485556" w:rsidRDefault="00C7544F" w:rsidP="001D669B">
      <w:pPr>
        <w:pStyle w:val="ListParagraph"/>
        <w:jc w:val="both"/>
        <w:rPr>
          <w:rFonts w:ascii="Arial" w:hAnsi="Arial" w:cs="Arial"/>
          <w:sz w:val="20"/>
          <w:szCs w:val="20"/>
        </w:rPr>
      </w:pPr>
    </w:p>
    <w:p w14:paraId="549C70E3" w14:textId="20F3FB16" w:rsidR="00BA5A92" w:rsidRPr="00485556" w:rsidRDefault="00E1682D" w:rsidP="001D669B">
      <w:pPr>
        <w:jc w:val="both"/>
        <w:rPr>
          <w:rFonts w:ascii="Arial" w:hAnsi="Arial" w:cs="Arial"/>
          <w:sz w:val="20"/>
          <w:szCs w:val="20"/>
        </w:rPr>
      </w:pPr>
      <w:r w:rsidRPr="00485556">
        <w:rPr>
          <w:rFonts w:ascii="Arial" w:hAnsi="Arial" w:cs="Arial"/>
          <w:sz w:val="20"/>
          <w:szCs w:val="20"/>
        </w:rPr>
        <w:t>Installed capacity utilization factor (ICUF)</w:t>
      </w:r>
      <w:r w:rsidR="00BA5A92" w:rsidRPr="00485556">
        <w:rPr>
          <w:rFonts w:ascii="Arial" w:hAnsi="Arial" w:cs="Arial"/>
          <w:sz w:val="20"/>
          <w:szCs w:val="20"/>
        </w:rPr>
        <w:t xml:space="preserve"> August 2023 in Sokoto:</w:t>
      </w:r>
    </w:p>
    <w:p w14:paraId="10A3A4B6" w14:textId="01843B68" w:rsidR="00C0199D" w:rsidRPr="00485556" w:rsidRDefault="00E1682D" w:rsidP="001D669B">
      <w:pPr>
        <w:jc w:val="both"/>
        <w:rPr>
          <w:rFonts w:ascii="Arial" w:hAnsi="Arial" w:cs="Arial"/>
          <w:sz w:val="20"/>
          <w:szCs w:val="20"/>
        </w:rPr>
      </w:pPr>
      <m:oMathPara>
        <m:oMath>
          <m:r>
            <m:rPr>
              <m:sty m:val="p"/>
            </m:rPr>
            <w:rPr>
              <w:rFonts w:ascii="Cambria Math" w:hAnsi="Cambria Math" w:cs="Arial"/>
              <w:sz w:val="20"/>
              <w:szCs w:val="20"/>
            </w:rPr>
            <m:t>ICUF</m:t>
          </m:r>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факт</m:t>
                  </m:r>
                </m:sub>
              </m:sSub>
            </m:num>
            <m:den>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теор</m:t>
                  </m:r>
                </m:sub>
              </m:sSub>
            </m:den>
          </m:f>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факт</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num>
            <m:den>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теор</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1.423</m:t>
              </m:r>
              <m:r>
                <m:rPr>
                  <m:sty m:val="bi"/>
                </m:rPr>
                <w:rPr>
                  <w:rFonts w:ascii="Cambria Math" w:hAnsi="Cambria Math" w:cs="Arial"/>
                  <w:sz w:val="20"/>
                  <w:szCs w:val="20"/>
                </w:rPr>
                <m:t xml:space="preserve"> </m:t>
              </m:r>
              <m:r>
                <w:rPr>
                  <w:rFonts w:ascii="Cambria Math" w:hAnsi="Cambria Math" w:cs="Arial"/>
                  <w:sz w:val="20"/>
                  <w:szCs w:val="20"/>
                </w:rPr>
                <m:t xml:space="preserve"> ×744</m:t>
              </m:r>
            </m:num>
            <m:den>
              <m:r>
                <w:rPr>
                  <w:rFonts w:ascii="Cambria Math" w:hAnsi="Cambria Math" w:cs="Arial"/>
                  <w:sz w:val="20"/>
                  <w:szCs w:val="20"/>
                </w:rPr>
                <m:t>7.58×744</m:t>
              </m:r>
            </m:den>
          </m:f>
          <m:r>
            <w:rPr>
              <w:rFonts w:ascii="Cambria Math" w:hAnsi="Cambria Math" w:cs="Arial"/>
              <w:sz w:val="20"/>
              <w:szCs w:val="20"/>
            </w:rPr>
            <m:t>=</m:t>
          </m:r>
          <m:f>
            <m:fPr>
              <m:ctrlPr>
                <w:rPr>
                  <w:rFonts w:ascii="Cambria Math" w:hAnsi="Cambria Math" w:cs="Arial"/>
                  <w:i/>
                  <w:sz w:val="20"/>
                  <w:szCs w:val="20"/>
                </w:rPr>
              </m:ctrlPr>
            </m:fPr>
            <m:num>
              <m:r>
                <m:rPr>
                  <m:sty m:val="bi"/>
                </m:rPr>
                <w:rPr>
                  <w:rFonts w:ascii="Cambria Math" w:hAnsi="Cambria Math" w:cs="Arial"/>
                  <w:sz w:val="20"/>
                  <w:szCs w:val="20"/>
                  <w:lang w:val="es-ES"/>
                </w:rPr>
                <m:t xml:space="preserve"> </m:t>
              </m:r>
              <m:r>
                <m:rPr>
                  <m:sty m:val="bi"/>
                </m:rPr>
                <w:rPr>
                  <w:rFonts w:ascii="Cambria Math" w:hAnsi="Cambria Math" w:cs="Arial"/>
                  <w:sz w:val="20"/>
                  <w:szCs w:val="20"/>
                </w:rPr>
                <m:t xml:space="preserve"> </m:t>
              </m:r>
              <m:r>
                <w:rPr>
                  <w:rFonts w:ascii="Cambria Math" w:hAnsi="Cambria Math" w:cs="Arial"/>
                  <w:sz w:val="20"/>
                  <w:szCs w:val="20"/>
                </w:rPr>
                <m:t>1058.712</m:t>
              </m:r>
            </m:num>
            <m:den>
              <m:r>
                <w:rPr>
                  <w:rFonts w:ascii="Cambria Math" w:hAnsi="Cambria Math" w:cs="Arial"/>
                  <w:sz w:val="20"/>
                  <w:szCs w:val="20"/>
                </w:rPr>
                <m:t>5639.52</m:t>
              </m:r>
            </m:den>
          </m:f>
          <m:r>
            <w:rPr>
              <w:rFonts w:ascii="Cambria Math" w:hAnsi="Cambria Math" w:cs="Arial"/>
              <w:sz w:val="20"/>
              <w:szCs w:val="20"/>
            </w:rPr>
            <m:t>=0.1877=18.77</m:t>
          </m:r>
          <m:r>
            <m:rPr>
              <m:sty m:val="bi"/>
            </m:rPr>
            <w:rPr>
              <w:rFonts w:ascii="Cambria Math" w:hAnsi="Cambria Math" w:cs="Arial"/>
              <w:sz w:val="20"/>
              <w:szCs w:val="20"/>
            </w:rPr>
            <m:t>%</m:t>
          </m:r>
        </m:oMath>
      </m:oMathPara>
    </w:p>
    <w:p w14:paraId="24BE8B6D" w14:textId="4891A4C5" w:rsidR="00930C0E" w:rsidRPr="00485556" w:rsidRDefault="00930C0E" w:rsidP="009F0111">
      <w:pPr>
        <w:pStyle w:val="Heading1"/>
        <w:spacing w:line="240" w:lineRule="auto"/>
        <w:rPr>
          <w:rFonts w:ascii="Arial" w:eastAsiaTheme="minorEastAsia" w:hAnsi="Arial" w:cs="Arial"/>
          <w:i/>
          <w:color w:val="000000" w:themeColor="text1"/>
          <w:sz w:val="20"/>
          <w:szCs w:val="20"/>
        </w:rPr>
      </w:pPr>
      <w:bookmarkStart w:id="5" w:name="_Toc182104803"/>
      <w:r w:rsidRPr="00485556">
        <w:rPr>
          <w:rFonts w:ascii="Arial" w:eastAsiaTheme="minorEastAsia" w:hAnsi="Arial" w:cs="Arial"/>
          <w:b/>
          <w:bCs/>
          <w:iCs/>
          <w:color w:val="000000" w:themeColor="text1"/>
          <w:sz w:val="20"/>
          <w:szCs w:val="20"/>
        </w:rPr>
        <w:t>3</w:t>
      </w:r>
      <w:r w:rsidRPr="00485556">
        <w:rPr>
          <w:rFonts w:ascii="Arial" w:eastAsiaTheme="minorEastAsia" w:hAnsi="Arial" w:cs="Arial"/>
          <w:i/>
          <w:color w:val="000000" w:themeColor="text1"/>
          <w:sz w:val="20"/>
          <w:szCs w:val="20"/>
        </w:rPr>
        <w:t xml:space="preserve">. </w:t>
      </w:r>
      <w:r w:rsidRPr="00485556">
        <w:rPr>
          <w:rFonts w:ascii="Arial" w:eastAsiaTheme="minorEastAsia" w:hAnsi="Arial" w:cs="Arial"/>
          <w:b/>
          <w:bCs/>
          <w:iCs/>
          <w:color w:val="000000" w:themeColor="text1"/>
          <w:sz w:val="20"/>
          <w:szCs w:val="20"/>
        </w:rPr>
        <w:t>Calculation of lift, aerodynamic drag, aerodynamic quality coefficient, frontal pressure based on average monthly values for each month</w:t>
      </w:r>
      <w:r w:rsidR="00C7544F" w:rsidRPr="00485556">
        <w:rPr>
          <w:rFonts w:ascii="Arial" w:eastAsiaTheme="minorEastAsia" w:hAnsi="Arial" w:cs="Arial"/>
          <w:i/>
          <w:color w:val="000000" w:themeColor="text1"/>
          <w:sz w:val="20"/>
          <w:szCs w:val="20"/>
        </w:rPr>
        <w:t>:</w:t>
      </w:r>
      <w:bookmarkEnd w:id="5"/>
    </w:p>
    <w:p w14:paraId="3CF79FC0" w14:textId="77777777" w:rsidR="00930C0E" w:rsidRPr="00485556" w:rsidRDefault="00930C0E" w:rsidP="001D669B">
      <w:pPr>
        <w:jc w:val="both"/>
        <w:rPr>
          <w:rFonts w:ascii="Arial" w:hAnsi="Arial" w:cs="Arial"/>
          <w:sz w:val="4"/>
          <w:szCs w:val="4"/>
        </w:rPr>
      </w:pPr>
    </w:p>
    <w:p w14:paraId="02B869B6" w14:textId="166AF26F" w:rsidR="00930C0E" w:rsidRPr="00485556" w:rsidRDefault="00930C0E" w:rsidP="001D669B">
      <w:pPr>
        <w:pStyle w:val="ListParagraph"/>
        <w:numPr>
          <w:ilvl w:val="0"/>
          <w:numId w:val="5"/>
        </w:numPr>
        <w:jc w:val="both"/>
        <w:rPr>
          <w:rFonts w:ascii="Arial" w:hAnsi="Arial" w:cs="Arial"/>
          <w:sz w:val="20"/>
          <w:szCs w:val="20"/>
        </w:rPr>
      </w:pPr>
      <w:r w:rsidRPr="00485556">
        <w:rPr>
          <w:rFonts w:ascii="Arial" w:hAnsi="Arial" w:cs="Arial"/>
          <w:sz w:val="20"/>
          <w:szCs w:val="20"/>
        </w:rPr>
        <w:t xml:space="preserve">The blade surface area </w:t>
      </w:r>
      <w:r w:rsidRPr="00485556">
        <w:rPr>
          <w:rFonts w:ascii="Arial" w:hAnsi="Arial" w:cs="Arial"/>
          <w:sz w:val="20"/>
          <w:szCs w:val="20"/>
          <w:lang w:val="en-US"/>
        </w:rPr>
        <w:t xml:space="preserve">S </w:t>
      </w:r>
      <w:r w:rsidRPr="00485556">
        <w:rPr>
          <w:rFonts w:ascii="Arial" w:hAnsi="Arial" w:cs="Arial"/>
          <w:sz w:val="20"/>
          <w:szCs w:val="20"/>
        </w:rPr>
        <w:t xml:space="preserve">= 127 </w:t>
      </w:r>
      <w:r w:rsidRPr="00485556">
        <w:rPr>
          <w:rFonts w:ascii="Arial" w:hAnsi="Arial" w:cs="Arial"/>
          <w:kern w:val="0"/>
          <w:sz w:val="20"/>
          <w:szCs w:val="20"/>
        </w:rPr>
        <w:t xml:space="preserve">m </w:t>
      </w:r>
      <w:r w:rsidRPr="00485556">
        <w:rPr>
          <w:rFonts w:ascii="Arial" w:hAnsi="Arial" w:cs="Arial"/>
          <w:kern w:val="0"/>
          <w:sz w:val="20"/>
          <w:szCs w:val="20"/>
          <w:vertAlign w:val="superscript"/>
        </w:rPr>
        <w:t>2</w:t>
      </w:r>
      <w:r w:rsidRPr="00485556">
        <w:rPr>
          <w:rFonts w:ascii="Arial" w:hAnsi="Arial" w:cs="Arial"/>
          <w:kern w:val="0"/>
          <w:sz w:val="20"/>
          <w:szCs w:val="20"/>
        </w:rPr>
        <w:t>.</w:t>
      </w:r>
    </w:p>
    <w:p w14:paraId="77BC203D" w14:textId="77777777" w:rsidR="00930C0E" w:rsidRPr="00485556" w:rsidRDefault="00930C0E" w:rsidP="001D669B">
      <w:pPr>
        <w:pStyle w:val="ListParagraph"/>
        <w:numPr>
          <w:ilvl w:val="0"/>
          <w:numId w:val="5"/>
        </w:numPr>
        <w:jc w:val="both"/>
        <w:rPr>
          <w:rFonts w:ascii="Arial" w:hAnsi="Arial" w:cs="Arial"/>
          <w:sz w:val="20"/>
          <w:szCs w:val="20"/>
        </w:rPr>
      </w:pPr>
      <w:r w:rsidRPr="00485556">
        <w:rPr>
          <w:rFonts w:ascii="Arial" w:hAnsi="Arial" w:cs="Arial"/>
          <w:kern w:val="0"/>
          <w:sz w:val="20"/>
          <w:szCs w:val="20"/>
        </w:rPr>
        <w:t xml:space="preserve">angle of attack </w:t>
      </w:r>
      <w:r w:rsidRPr="00485556">
        <w:rPr>
          <w:rFonts w:ascii="Arial" w:hAnsi="Arial" w:cs="Arial"/>
          <w:kern w:val="0"/>
          <w:sz w:val="20"/>
          <w:szCs w:val="20"/>
        </w:rPr>
        <w:sym w:font="Symbol" w:char="F061"/>
      </w:r>
      <w:r w:rsidRPr="00485556">
        <w:rPr>
          <w:rFonts w:ascii="Arial" w:hAnsi="Arial" w:cs="Arial"/>
          <w:kern w:val="0"/>
          <w:sz w:val="20"/>
          <w:szCs w:val="20"/>
        </w:rPr>
        <w:t>= 12</w:t>
      </w:r>
      <w:r w:rsidRPr="00485556">
        <w:rPr>
          <w:rFonts w:ascii="Arial" w:hAnsi="Arial" w:cs="Arial"/>
          <w:kern w:val="0"/>
          <w:sz w:val="20"/>
          <w:szCs w:val="20"/>
        </w:rPr>
        <w:sym w:font="Symbol" w:char="F0B0"/>
      </w:r>
    </w:p>
    <w:p w14:paraId="7952A4C2" w14:textId="77777777" w:rsidR="00C45284" w:rsidRPr="00485556" w:rsidRDefault="00C45284" w:rsidP="00C45284">
      <w:pPr>
        <w:jc w:val="both"/>
        <w:rPr>
          <w:rFonts w:ascii="Arial" w:hAnsi="Arial" w:cs="Arial"/>
          <w:sz w:val="10"/>
          <w:szCs w:val="10"/>
        </w:rPr>
      </w:pPr>
    </w:p>
    <w:p w14:paraId="072DBC0D" w14:textId="18A7D2E7" w:rsidR="00930C0E" w:rsidRPr="00485556" w:rsidRDefault="00930C0E" w:rsidP="00C45284">
      <w:pPr>
        <w:jc w:val="both"/>
        <w:rPr>
          <w:rFonts w:ascii="Arial" w:hAnsi="Arial" w:cs="Arial"/>
          <w:sz w:val="20"/>
          <w:szCs w:val="20"/>
        </w:rPr>
      </w:pPr>
      <w:r w:rsidRPr="00485556">
        <w:rPr>
          <w:rFonts w:ascii="Arial" w:hAnsi="Arial" w:cs="Arial"/>
          <w:sz w:val="20"/>
          <w:szCs w:val="20"/>
        </w:rPr>
        <w:t>Data for July 2023:</w:t>
      </w:r>
    </w:p>
    <w:p w14:paraId="0093FAE5" w14:textId="57D37128" w:rsidR="00930C0E" w:rsidRPr="00485556" w:rsidRDefault="00C14D09" w:rsidP="00C45284">
      <w:pPr>
        <w:jc w:val="both"/>
        <w:rPr>
          <w:rFonts w:ascii="Arial" w:hAnsi="Arial" w:cs="Arial"/>
          <w:b/>
          <w:bCs/>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oMath>
      <w:r w:rsidR="0098736D" w:rsidRPr="00485556">
        <w:rPr>
          <w:rFonts w:ascii="Arial" w:hAnsi="Arial" w:cs="Arial"/>
          <w:sz w:val="20"/>
          <w:szCs w:val="20"/>
        </w:rPr>
        <w:t xml:space="preserve">3.93 m/ </w:t>
      </w:r>
      <w:r w:rsidR="0060339F" w:rsidRPr="00485556">
        <w:rPr>
          <w:rFonts w:ascii="Arial" w:hAnsi="Arial" w:cs="Arial"/>
          <w:sz w:val="20"/>
          <w:szCs w:val="20"/>
          <w:lang w:val="en-US"/>
        </w:rPr>
        <w:t>s</w:t>
      </w:r>
    </w:p>
    <w:p w14:paraId="480CD132" w14:textId="0FC97D99" w:rsidR="00930C0E" w:rsidRPr="00485556" w:rsidRDefault="00C14D09" w:rsidP="00C45284">
      <w:pPr>
        <w:jc w:val="both"/>
        <w:rPr>
          <w:rFonts w:ascii="Arial" w:hAnsi="Arial" w:cs="Arial"/>
          <w:sz w:val="20"/>
          <w:szCs w:val="20"/>
          <w:lang w:val="en-US"/>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 xml:space="preserve">=1.31 </m:t>
        </m:r>
      </m:oMath>
      <w:r w:rsidR="00C92DFB" w:rsidRPr="00485556">
        <w:rPr>
          <w:rFonts w:ascii="Arial" w:hAnsi="Arial" w:cs="Arial"/>
          <w:i/>
          <w:sz w:val="20"/>
          <w:szCs w:val="20"/>
          <w:lang w:val="en-US"/>
        </w:rPr>
        <w:t xml:space="preserve"> </w:t>
      </w:r>
      <w:r w:rsidR="00C92DFB" w:rsidRPr="00485556">
        <w:rPr>
          <w:rFonts w:ascii="Arial" w:hAnsi="Arial" w:cs="Arial"/>
          <w:sz w:val="20"/>
          <w:szCs w:val="20"/>
        </w:rPr>
        <w:t xml:space="preserve">m </w:t>
      </w:r>
      <w:r w:rsidR="00C92DFB" w:rsidRPr="00485556">
        <w:rPr>
          <w:rFonts w:ascii="Arial" w:hAnsi="Arial" w:cs="Arial"/>
          <w:sz w:val="20"/>
          <w:szCs w:val="20"/>
          <w:lang w:val="en-US"/>
        </w:rPr>
        <w:t>/s</w:t>
      </w:r>
    </w:p>
    <w:p w14:paraId="2EC2593C" w14:textId="28FB634A" w:rsidR="00930C0E" w:rsidRPr="00485556" w:rsidRDefault="00930C0E" w:rsidP="00C45284">
      <w:pPr>
        <w:jc w:val="both"/>
        <w:rPr>
          <w:rFonts w:ascii="Arial" w:hAnsi="Arial" w:cs="Arial"/>
          <w:i/>
          <w:sz w:val="20"/>
          <w:szCs w:val="20"/>
        </w:rPr>
      </w:pPr>
      <m:oMathPara>
        <m:oMathParaPr>
          <m:jc m:val="left"/>
        </m:oMathParaPr>
        <m:oMath>
          <m:r>
            <w:rPr>
              <w:rFonts w:ascii="Cambria Math" w:hAnsi="Cambria Math" w:cs="Arial"/>
              <w:sz w:val="20"/>
              <w:szCs w:val="20"/>
            </w:rPr>
            <m:t xml:space="preserve">ρ=1.144 </m:t>
          </m:r>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m:oMathPara>
    </w:p>
    <w:p w14:paraId="70E63194" w14:textId="1F96FC8D" w:rsidR="00930C0E" w:rsidRPr="00485556" w:rsidRDefault="00C14D09" w:rsidP="00C45284">
      <w:pPr>
        <w:jc w:val="both"/>
        <w:rPr>
          <w:rFonts w:ascii="Arial" w:hAnsi="Arial" w:cs="Arial"/>
          <w:i/>
          <w:sz w:val="20"/>
          <w:szCs w:val="20"/>
          <w:highlight w:val="red"/>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lang w:val="en-US"/>
                </w:rPr>
                <m:t>C</m:t>
              </m:r>
            </m:e>
            <m:sub>
              <m:r>
                <w:rPr>
                  <w:rFonts w:ascii="Cambria Math" w:hAnsi="Cambria Math" w:cs="Arial"/>
                  <w:sz w:val="20"/>
                  <w:szCs w:val="20"/>
                </w:rPr>
                <m:t>p</m:t>
              </m:r>
            </m:sub>
          </m:sSub>
          <m:r>
            <w:rPr>
              <w:rFonts w:ascii="Cambria Math" w:hAnsi="Cambria Math" w:cs="Arial"/>
              <w:sz w:val="20"/>
              <w:szCs w:val="20"/>
            </w:rPr>
            <m:t>=0.352</m:t>
          </m:r>
          <m:r>
            <m:rPr>
              <m:sty m:val="p"/>
            </m:rPr>
            <w:rPr>
              <w:rFonts w:ascii="Cambria Math" w:hAnsi="Cambria Math" w:cs="Arial"/>
              <w:sz w:val="20"/>
              <w:szCs w:val="20"/>
            </w:rPr>
            <w:br/>
          </m:r>
        </m:oMath>
      </m:oMathPara>
    </w:p>
    <w:p w14:paraId="4A08F25A" w14:textId="77777777" w:rsidR="00986CE6" w:rsidRPr="00485556" w:rsidRDefault="00C14D09" w:rsidP="001D669B">
      <w:pPr>
        <w:jc w:val="both"/>
        <w:rPr>
          <w:rFonts w:ascii="Arial" w:hAnsi="Arial" w:cs="Arial"/>
          <w:i/>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oMath>
      <w:r w:rsidR="00297C0B" w:rsidRPr="00485556">
        <w:rPr>
          <w:rFonts w:ascii="Arial" w:hAnsi="Arial" w:cs="Arial"/>
          <w:i/>
          <w:sz w:val="20"/>
          <w:szCs w:val="20"/>
        </w:rPr>
        <w:t xml:space="preserve"> </w:t>
      </w:r>
      <w:r w:rsidR="00297C0B" w:rsidRPr="00485556">
        <w:rPr>
          <w:rFonts w:ascii="Arial" w:hAnsi="Arial" w:cs="Arial"/>
          <w:iCs/>
          <w:sz w:val="20"/>
          <w:szCs w:val="20"/>
        </w:rPr>
        <w:t>we find it using the wind flow coefficient a:</w:t>
      </w:r>
    </w:p>
    <w:p w14:paraId="54463CA3" w14:textId="77777777" w:rsidR="00297C0B" w:rsidRPr="00485556" w:rsidRDefault="00297C0B" w:rsidP="001D669B">
      <w:pPr>
        <w:jc w:val="both"/>
        <w:rPr>
          <w:rFonts w:ascii="Arial" w:hAnsi="Arial" w:cs="Arial"/>
          <w:i/>
          <w:kern w:val="2"/>
          <w:sz w:val="20"/>
          <w:szCs w:val="20"/>
          <w14:ligatures w14:val="standardContextual"/>
        </w:rPr>
      </w:pPr>
      <m:oMathPara>
        <m:oMath>
          <m:r>
            <w:rPr>
              <w:rFonts w:ascii="Cambria Math" w:hAnsi="Cambria Math" w:cs="Arial"/>
              <w:kern w:val="2"/>
              <w:sz w:val="20"/>
              <w:szCs w:val="20"/>
              <w14:ligatures w14:val="standardContextual"/>
            </w:rPr>
            <m:t>а=</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m:oMathPara>
    </w:p>
    <w:p w14:paraId="2591202B" w14:textId="77777777" w:rsidR="00297C0B" w:rsidRPr="00485556" w:rsidRDefault="00297C0B" w:rsidP="001D669B">
      <w:pPr>
        <w:jc w:val="both"/>
        <w:rPr>
          <w:rFonts w:ascii="Arial" w:hAnsi="Arial" w:cs="Arial"/>
          <w:i/>
          <w:kern w:val="2"/>
          <w:sz w:val="20"/>
          <w:szCs w:val="20"/>
          <w14:ligatures w14:val="standardContextual"/>
        </w:rPr>
      </w:pPr>
      <w:r w:rsidRPr="00485556">
        <w:rPr>
          <w:rFonts w:ascii="Arial" w:hAnsi="Arial" w:cs="Arial"/>
          <w:iCs/>
          <w:kern w:val="2"/>
          <w:sz w:val="20"/>
          <w:szCs w:val="20"/>
          <w14:ligatures w14:val="standardContextual"/>
        </w:rPr>
        <w:t xml:space="preserve">The maximum efficiency of a wind turbine will be at a </w:t>
      </w:r>
      <w:r w:rsidRPr="00485556">
        <w:rPr>
          <w:rFonts w:ascii="Arial" w:hAnsi="Arial" w:cs="Arial"/>
          <w:i/>
          <w:kern w:val="2"/>
          <w:sz w:val="20"/>
          <w:szCs w:val="20"/>
          <w14:ligatures w14:val="standardContextual"/>
        </w:rPr>
        <w:t>= 1/3</w:t>
      </w:r>
    </w:p>
    <w:p w14:paraId="4B8BDB20" w14:textId="184E9EC7" w:rsidR="00297C0B" w:rsidRPr="00485556" w:rsidRDefault="00C92DFB" w:rsidP="001D669B">
      <w:pPr>
        <w:jc w:val="both"/>
        <w:rPr>
          <w:rFonts w:ascii="Arial" w:hAnsi="Arial" w:cs="Arial"/>
          <w:sz w:val="20"/>
          <w:szCs w:val="20"/>
        </w:rPr>
      </w:pPr>
      <w:r w:rsidRPr="00485556">
        <w:rPr>
          <w:rFonts w:ascii="Arial" w:hAnsi="Arial" w:cs="Arial"/>
          <w:iCs/>
          <w:kern w:val="2"/>
          <w:sz w:val="20"/>
          <w:szCs w:val="20"/>
          <w14:ligatures w14:val="standardContextual"/>
        </w:rPr>
        <w:t xml:space="preserve">Then we find </w:t>
      </w:r>
      <m:oMath>
        <m:sSub>
          <m:sSubPr>
            <m:ctrlPr>
              <w:rPr>
                <w:rFonts w:ascii="Cambria Math" w:hAnsi="Cambria Math" w:cs="Arial"/>
                <w:iCs/>
                <w:sz w:val="20"/>
                <w:szCs w:val="20"/>
              </w:rPr>
            </m:ctrlPr>
          </m:sSubPr>
          <m:e>
            <m:r>
              <m:rPr>
                <m:sty m:val="p"/>
              </m:rPr>
              <w:rPr>
                <w:rFonts w:ascii="Cambria Math" w:hAnsi="Cambria Math" w:cs="Arial"/>
                <w:sz w:val="20"/>
                <w:szCs w:val="20"/>
              </w:rPr>
              <m:t>V</m:t>
            </m:r>
          </m:e>
          <m:sub>
            <m:r>
              <m:rPr>
                <m:sty m:val="p"/>
              </m:rPr>
              <w:rPr>
                <w:rFonts w:ascii="Cambria Math" w:hAnsi="Cambria Math" w:cs="Arial"/>
                <w:sz w:val="20"/>
                <w:szCs w:val="20"/>
              </w:rPr>
              <m:t>2</m:t>
            </m:r>
          </m:sub>
        </m:sSub>
      </m:oMath>
      <w:r w:rsidR="00297C0B" w:rsidRPr="00485556">
        <w:rPr>
          <w:rFonts w:ascii="Arial" w:hAnsi="Arial" w:cs="Arial"/>
          <w:iCs/>
          <w:sz w:val="20"/>
          <w:szCs w:val="20"/>
        </w:rPr>
        <w:t xml:space="preserve">from the </w:t>
      </w:r>
      <w:proofErr w:type="gramStart"/>
      <w:r w:rsidR="00297C0B" w:rsidRPr="00485556">
        <w:rPr>
          <w:rFonts w:ascii="Arial" w:hAnsi="Arial" w:cs="Arial"/>
          <w:iCs/>
          <w:sz w:val="20"/>
          <w:szCs w:val="20"/>
        </w:rPr>
        <w:t xml:space="preserve">equality </w:t>
      </w:r>
      <w:r w:rsidR="00297C0B" w:rsidRPr="00485556">
        <w:rPr>
          <w:rFonts w:ascii="Arial" w:hAnsi="Arial" w:cs="Arial"/>
          <w:i/>
          <w:sz w:val="20"/>
          <w:szCs w:val="20"/>
        </w:rPr>
        <w:t>:</w:t>
      </w:r>
      <w:proofErr w:type="gramEnd"/>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w:r w:rsidR="00297C0B" w:rsidRPr="00485556">
        <w:rPr>
          <w:rFonts w:ascii="Arial" w:hAnsi="Arial" w:cs="Arial"/>
          <w:i/>
          <w:kern w:val="2"/>
          <w:sz w:val="20"/>
          <w:szCs w:val="20"/>
          <w14:ligatures w14:val="standardContextual"/>
        </w:rPr>
        <w:t xml:space="preserve">  </w:t>
      </w:r>
      <w:r w:rsidR="00297C0B" w:rsidRPr="00485556">
        <w:rPr>
          <w:rStyle w:val="Strong"/>
          <w:rFonts w:ascii="Cambria Math" w:hAnsi="Cambria Math" w:cs="Cambria Math"/>
          <w:color w:val="333333"/>
          <w:sz w:val="20"/>
          <w:szCs w:val="20"/>
          <w:shd w:val="clear" w:color="auto" w:fill="FFFFFF"/>
        </w:rPr>
        <w:t>⇒</w:t>
      </w:r>
      <w:r w:rsidR="00297C0B" w:rsidRPr="00485556">
        <w:rPr>
          <w:rStyle w:val="Strong"/>
          <w:rFonts w:ascii="Arial" w:hAnsi="Arial" w:cs="Arial"/>
          <w:color w:val="333333"/>
          <w:sz w:val="20"/>
          <w:szCs w:val="20"/>
          <w:shd w:val="clear" w:color="auto" w:fill="FFFFFF"/>
        </w:rPr>
        <w:t xml:space="preserve"> </w:t>
      </w:r>
      <w:r w:rsidR="00297C0B" w:rsidRPr="00485556">
        <w:rPr>
          <w:rFonts w:ascii="Arial" w:hAnsi="Arial" w:cs="Arial"/>
          <w:i/>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r>
              <m:rPr>
                <m:sty m:val="p"/>
              </m:rPr>
              <w:rPr>
                <w:rFonts w:ascii="Cambria Math" w:hAnsi="Cambria Math" w:cs="Arial"/>
                <w:sz w:val="20"/>
                <w:szCs w:val="20"/>
              </w:rPr>
              <m:t xml:space="preserve">3.93 </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r>
              <w:rPr>
                <w:rFonts w:ascii="Cambria Math" w:hAnsi="Cambria Math" w:cs="Arial"/>
                <w:sz w:val="20"/>
                <w:szCs w:val="20"/>
              </w:rPr>
              <m:t>*</m:t>
            </m:r>
            <m:r>
              <m:rPr>
                <m:sty m:val="p"/>
              </m:rPr>
              <w:rPr>
                <w:rFonts w:ascii="Cambria Math" w:hAnsi="Cambria Math" w:cs="Arial"/>
                <w:sz w:val="20"/>
                <w:szCs w:val="20"/>
              </w:rPr>
              <m:t xml:space="preserve">3.93 </m:t>
            </m:r>
            <m:r>
              <w:rPr>
                <w:rFonts w:ascii="Cambria Math" w:hAnsi="Cambria Math" w:cs="Arial"/>
                <w:sz w:val="20"/>
                <w:szCs w:val="20"/>
              </w:rPr>
              <m:t xml:space="preserve"> </m:t>
            </m:r>
          </m:den>
        </m:f>
      </m:oMath>
      <w:r w:rsidRPr="00485556">
        <w:rPr>
          <w:rFonts w:ascii="Arial" w:hAnsi="Arial" w:cs="Arial"/>
          <w:i/>
          <w:kern w:val="2"/>
          <w:sz w:val="20"/>
          <w:szCs w:val="20"/>
          <w14:ligatures w14:val="standardContextual"/>
        </w:rPr>
        <w:t xml:space="preserve"> </w:t>
      </w:r>
      <w:r w:rsidRPr="00485556">
        <w:rPr>
          <w:rStyle w:val="Strong"/>
          <w:rFonts w:ascii="Cambria Math" w:hAnsi="Cambria Math" w:cs="Cambria Math"/>
          <w:color w:val="333333"/>
          <w:sz w:val="20"/>
          <w:szCs w:val="20"/>
          <w:shd w:val="clear" w:color="auto" w:fill="FFFFFF"/>
        </w:rPr>
        <w:t>⇒</w:t>
      </w:r>
      <w:r w:rsidRPr="00485556">
        <w:rPr>
          <w:rStyle w:val="Strong"/>
          <w:rFonts w:ascii="Arial" w:hAnsi="Arial" w:cs="Arial"/>
          <w:color w:val="333333"/>
          <w:sz w:val="20"/>
          <w:szCs w:val="20"/>
          <w:shd w:val="clear" w:color="auto" w:fill="FFFFFF"/>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=1.31</m:t>
        </m:r>
      </m:oMath>
      <w:r w:rsidRPr="00485556">
        <w:rPr>
          <w:rFonts w:ascii="Arial" w:hAnsi="Arial" w:cs="Arial"/>
          <w:sz w:val="20"/>
          <w:szCs w:val="20"/>
        </w:rPr>
        <w:t xml:space="preserve">m/ </w:t>
      </w:r>
      <w:r w:rsidRPr="00485556">
        <w:rPr>
          <w:rFonts w:ascii="Arial" w:hAnsi="Arial" w:cs="Arial"/>
          <w:sz w:val="20"/>
          <w:szCs w:val="20"/>
          <w:lang w:val="en-US"/>
        </w:rPr>
        <w:t>s</w:t>
      </w:r>
    </w:p>
    <w:p w14:paraId="4F623BBB" w14:textId="77777777" w:rsidR="00C92DFB" w:rsidRPr="00485556" w:rsidRDefault="00C92DFB" w:rsidP="001D669B">
      <w:pPr>
        <w:pStyle w:val="ListParagraph"/>
        <w:ind w:left="360"/>
        <w:jc w:val="both"/>
        <w:rPr>
          <w:rFonts w:ascii="Arial" w:hAnsi="Arial" w:cs="Arial"/>
          <w:sz w:val="8"/>
          <w:szCs w:val="8"/>
        </w:rPr>
      </w:pPr>
    </w:p>
    <w:p w14:paraId="069A5E5D" w14:textId="77777777" w:rsidR="00986CE6" w:rsidRPr="00485556" w:rsidRDefault="00986CE6" w:rsidP="00505F83">
      <w:pPr>
        <w:rPr>
          <w:rFonts w:ascii="Arial" w:hAnsi="Arial" w:cs="Arial"/>
          <w:iCs/>
          <w:sz w:val="20"/>
          <w:szCs w:val="20"/>
        </w:rPr>
      </w:pPr>
      <w:r w:rsidRPr="00485556">
        <w:rPr>
          <w:rFonts w:ascii="Arial" w:hAnsi="Arial" w:cs="Arial"/>
          <w:iCs/>
          <w:sz w:val="20"/>
          <w:szCs w:val="20"/>
        </w:rPr>
        <w:t>Lift and drag coefficient:</w:t>
      </w:r>
    </w:p>
    <w:p w14:paraId="6B22B8B3" w14:textId="77777777" w:rsidR="00986CE6" w:rsidRPr="00485556" w:rsidRDefault="00986CE6" w:rsidP="001D669B">
      <w:pPr>
        <w:pStyle w:val="ListParagraph"/>
        <w:jc w:val="both"/>
        <w:rPr>
          <w:rFonts w:ascii="Arial" w:hAnsi="Arial" w:cs="Arial"/>
          <w:iCs/>
          <w:sz w:val="6"/>
          <w:szCs w:val="6"/>
        </w:rPr>
      </w:pPr>
    </w:p>
    <w:p w14:paraId="2E149D98" w14:textId="6E486F25" w:rsidR="00986CE6" w:rsidRPr="00485556" w:rsidRDefault="00C14D09" w:rsidP="001D669B">
      <w:pPr>
        <w:pStyle w:val="ListParagraph"/>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eqArr>
                  <m:r>
                    <w:rPr>
                      <w:rFonts w:ascii="Cambria Math" w:hAnsi="Cambria Math" w:cs="Arial"/>
                      <w:sz w:val="20"/>
                      <w:szCs w:val="20"/>
                    </w:rPr>
                    <m:t>=</m:t>
                  </m:r>
                </m:e>
              </m:d>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=0.0846</m:t>
                  </m:r>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=0.01797</m:t>
                  </m:r>
                </m:e>
              </m:eqArr>
            </m:e>
          </m:d>
        </m:oMath>
      </m:oMathPara>
    </w:p>
    <w:p w14:paraId="67EE9FB7" w14:textId="77777777" w:rsidR="00986CE6" w:rsidRPr="00485556" w:rsidRDefault="00986CE6" w:rsidP="001D669B">
      <w:pPr>
        <w:pStyle w:val="ListParagraph"/>
        <w:ind w:left="360"/>
        <w:jc w:val="both"/>
        <w:rPr>
          <w:rFonts w:ascii="Arial" w:hAnsi="Arial" w:cs="Arial"/>
          <w:sz w:val="20"/>
          <w:szCs w:val="20"/>
        </w:rPr>
      </w:pPr>
    </w:p>
    <w:p w14:paraId="487224F8" w14:textId="77777777" w:rsidR="00BB3A42" w:rsidRPr="00485556" w:rsidRDefault="00BB3A42" w:rsidP="001D669B">
      <w:pPr>
        <w:pStyle w:val="ListParagraph"/>
        <w:ind w:left="360"/>
        <w:jc w:val="both"/>
        <w:rPr>
          <w:rFonts w:ascii="Arial" w:hAnsi="Arial" w:cs="Arial"/>
          <w:sz w:val="4"/>
          <w:szCs w:val="4"/>
        </w:rPr>
      </w:pPr>
    </w:p>
    <w:p w14:paraId="5E0110BD" w14:textId="77777777" w:rsidR="00986CE6" w:rsidRPr="00485556" w:rsidRDefault="00986CE6" w:rsidP="00505F83">
      <w:pPr>
        <w:rPr>
          <w:rFonts w:ascii="Arial" w:hAnsi="Arial" w:cs="Arial"/>
          <w:iCs/>
          <w:sz w:val="2"/>
          <w:szCs w:val="2"/>
        </w:rPr>
      </w:pPr>
      <w:r w:rsidRPr="00485556">
        <w:rPr>
          <w:rFonts w:ascii="Arial" w:hAnsi="Arial" w:cs="Arial"/>
          <w:iCs/>
          <w:sz w:val="20"/>
          <w:szCs w:val="20"/>
        </w:rPr>
        <w:t>Lift and drag:</w:t>
      </w:r>
      <w:r w:rsidRPr="00485556">
        <w:rPr>
          <w:rFonts w:ascii="Arial" w:hAnsi="Arial" w:cs="Arial"/>
          <w:iCs/>
          <w:sz w:val="20"/>
          <w:szCs w:val="20"/>
        </w:rPr>
        <w:br/>
      </w:r>
    </w:p>
    <w:p w14:paraId="69EC09E9" w14:textId="7CFCC333" w:rsidR="00986CE6" w:rsidRPr="00485556" w:rsidRDefault="00C14D09" w:rsidP="001D669B">
      <w:pPr>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qArr>
              <m:r>
                <w:rPr>
                  <w:rFonts w:ascii="Cambria Math" w:hAnsi="Cambria Math" w:cs="Arial"/>
                  <w:sz w:val="20"/>
                  <w:szCs w:val="20"/>
                </w:rPr>
                <m:t>=</m:t>
              </m:r>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=0.0846</m:t>
                  </m:r>
                  <m:r>
                    <w:rPr>
                      <w:rFonts w:ascii="Cambria Math" w:hAnsi="Cambria Math" w:cs="Arial"/>
                      <w:kern w:val="2"/>
                      <w:sz w:val="20"/>
                      <w:szCs w:val="20"/>
                      <w14:ligatures w14:val="standardContextual"/>
                    </w:rPr>
                    <m:t>×</m:t>
                  </m:r>
                  <m:r>
                    <w:rPr>
                      <w:rFonts w:ascii="Cambria Math" w:hAnsi="Cambria Math" w:cs="Arial"/>
                      <w:sz w:val="20"/>
                      <w:szCs w:val="20"/>
                    </w:rPr>
                    <m:t>1.144</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m:rPr>
                          <m:sty m:val="p"/>
                        </m:rPr>
                        <w:rPr>
                          <w:rFonts w:ascii="Cambria Math" w:hAnsi="Cambria Math" w:cs="Arial"/>
                          <w:sz w:val="20"/>
                          <w:szCs w:val="20"/>
                        </w:rPr>
                        <m:t>3.93</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=0.01797</m:t>
                  </m:r>
                  <m:r>
                    <w:rPr>
                      <w:rFonts w:ascii="Cambria Math" w:hAnsi="Cambria Math" w:cs="Arial"/>
                      <w:kern w:val="2"/>
                      <w:sz w:val="20"/>
                      <w:szCs w:val="20"/>
                      <w14:ligatures w14:val="standardContextual"/>
                    </w:rPr>
                    <m:t>×</m:t>
                  </m:r>
                  <m:r>
                    <w:rPr>
                      <w:rFonts w:ascii="Cambria Math" w:hAnsi="Cambria Math" w:cs="Arial"/>
                      <w:sz w:val="20"/>
                      <w:szCs w:val="20"/>
                    </w:rPr>
                    <m:t>1.144</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m:rPr>
                          <m:sty m:val="p"/>
                        </m:rPr>
                        <w:rPr>
                          <w:rFonts w:ascii="Cambria Math" w:hAnsi="Cambria Math" w:cs="Arial"/>
                          <w:sz w:val="20"/>
                          <w:szCs w:val="20"/>
                        </w:rPr>
                        <m:t>3.93</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=189.84</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r>
                        <w:rPr>
                          <w:rFonts w:ascii="Cambria Math" w:hAnsi="Cambria Math" w:cs="Arial"/>
                          <w:kern w:val="2"/>
                          <w:sz w:val="20"/>
                          <w:szCs w:val="20"/>
                          <w14:ligatures w14:val="standardContextual"/>
                        </w:rPr>
                        <m:t>40.324</m:t>
                      </m:r>
                    </m:e>
                  </m:eqArr>
                </m:e>
              </m:d>
            </m:e>
          </m:d>
        </m:oMath>
      </m:oMathPara>
    </w:p>
    <w:p w14:paraId="1F451506" w14:textId="77777777" w:rsidR="00986CE6" w:rsidRPr="00485556" w:rsidRDefault="00986CE6" w:rsidP="001D669B">
      <w:pPr>
        <w:jc w:val="both"/>
        <w:rPr>
          <w:rFonts w:ascii="Arial" w:hAnsi="Arial" w:cs="Arial"/>
          <w:b/>
          <w:bCs/>
          <w:sz w:val="20"/>
          <w:szCs w:val="20"/>
        </w:rPr>
      </w:pPr>
      <w:r w:rsidRPr="00485556">
        <w:rPr>
          <w:rFonts w:ascii="Arial" w:hAnsi="Arial" w:cs="Arial"/>
          <w:sz w:val="20"/>
          <w:szCs w:val="20"/>
        </w:rPr>
        <w:t>Aerodynamic quality coefficient:</w:t>
      </w:r>
    </w:p>
    <w:p w14:paraId="30E93E66" w14:textId="3B16A195" w:rsidR="00174D91" w:rsidRPr="00485556" w:rsidRDefault="00986CE6" w:rsidP="001D669B">
      <w:pPr>
        <w:jc w:val="both"/>
        <w:rPr>
          <w:rFonts w:ascii="Arial" w:hAnsi="Arial" w:cs="Arial"/>
          <w:sz w:val="20"/>
          <w:szCs w:val="20"/>
        </w:rPr>
      </w:pPr>
      <m:oMathPara>
        <m:oMath>
          <m:r>
            <w:rPr>
              <w:rFonts w:ascii="Cambria Math" w:hAnsi="Cambria Math" w:cs="Arial"/>
              <w:sz w:val="20"/>
              <w:szCs w:val="20"/>
            </w:rPr>
            <m:t>K=</m:t>
          </m:r>
          <m:f>
            <m:fPr>
              <m:ctrlPr>
                <w:rPr>
                  <w:rFonts w:ascii="Cambria Math" w:hAnsi="Cambria Math" w:cs="Arial"/>
                  <w:i/>
                  <w:sz w:val="20"/>
                  <w:szCs w:val="20"/>
                </w:rPr>
              </m:ctrlPr>
            </m:fPr>
            <m:num>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num>
            <m:den>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m:rPr>
                      <m:sty m:val="p"/>
                    </m:rPr>
                    <w:rPr>
                      <w:rFonts w:ascii="Cambria Math" w:hAnsi="Cambria Math" w:cs="Arial"/>
                      <w:sz w:val="20"/>
                      <w:szCs w:val="20"/>
                    </w:rPr>
                    <w:sym w:font="Symbol" w:char="F061"/>
                  </m:r>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func>
            </m:den>
          </m:f>
          <m:r>
            <w:rPr>
              <w:rFonts w:ascii="Cambria Math" w:hAnsi="Cambria Math" w:cs="Arial"/>
              <w:sz w:val="20"/>
              <w:szCs w:val="20"/>
            </w:rPr>
            <m:t>=4.705</m:t>
          </m:r>
        </m:oMath>
      </m:oMathPara>
    </w:p>
    <w:p w14:paraId="78C37FC1" w14:textId="77777777" w:rsidR="00986CE6" w:rsidRPr="00485556" w:rsidRDefault="00986CE6" w:rsidP="001D669B">
      <w:pPr>
        <w:jc w:val="both"/>
        <w:rPr>
          <w:rFonts w:ascii="Arial" w:hAnsi="Arial" w:cs="Arial"/>
          <w:b/>
          <w:bCs/>
          <w:sz w:val="20"/>
          <w:szCs w:val="20"/>
        </w:rPr>
      </w:pPr>
      <w:r w:rsidRPr="00485556">
        <w:rPr>
          <w:rFonts w:ascii="Arial" w:hAnsi="Arial" w:cs="Arial"/>
          <w:sz w:val="20"/>
          <w:szCs w:val="20"/>
        </w:rPr>
        <w:t>Frontal pressure:</w:t>
      </w:r>
    </w:p>
    <w:p w14:paraId="7F090C77" w14:textId="6E1A9918" w:rsidR="00986CE6" w:rsidRPr="00485556" w:rsidRDefault="00986CE6" w:rsidP="001D669B">
      <w:pPr>
        <w:jc w:val="both"/>
        <w:rPr>
          <w:rFonts w:ascii="Arial" w:hAnsi="Arial" w:cs="Arial"/>
          <w:i/>
          <w:sz w:val="20"/>
          <w:szCs w:val="20"/>
          <w:highlight w:val="red"/>
        </w:rPr>
      </w:pPr>
      <m:oMathPara>
        <m:oMathParaPr>
          <m:jc m:val="center"/>
        </m:oMathParaPr>
        <m:oMath>
          <m:r>
            <w:rPr>
              <w:rFonts w:ascii="Cambria Math" w:hAnsi="Cambria Math" w:cs="Arial"/>
              <w:sz w:val="20"/>
              <w:szCs w:val="20"/>
            </w:rPr>
            <m:t>F=∆P×A=</m:t>
          </m:r>
          <m:f>
            <m:fPr>
              <m:ctrlPr>
                <w:rPr>
                  <w:rFonts w:ascii="Cambria Math" w:hAnsi="Cambria Math" w:cs="Arial"/>
                  <w:i/>
                  <w:sz w:val="20"/>
                  <w:szCs w:val="20"/>
                </w:rPr>
              </m:ctrlPr>
            </m:fPr>
            <m:num>
              <m:r>
                <w:rPr>
                  <w:rFonts w:ascii="Cambria Math" w:hAnsi="Cambria Math" w:cs="Arial"/>
                  <w:sz w:val="20"/>
                  <w:szCs w:val="20"/>
                </w:rPr>
                <m:t>A×ρ×</m:t>
              </m:r>
              <m:d>
                <m:dPr>
                  <m:ctrlPr>
                    <w:rPr>
                      <w:rFonts w:ascii="Cambria Math" w:hAnsi="Cambria Math" w:cs="Arial"/>
                      <w:i/>
                      <w:sz w:val="20"/>
                      <w:szCs w:val="20"/>
                    </w:rPr>
                  </m:ctrlPr>
                </m:dPr>
                <m:e>
                  <m:sSubSup>
                    <m:sSubSupPr>
                      <m:ctrlPr>
                        <w:rPr>
                          <w:rFonts w:ascii="Cambria Math" w:hAnsi="Cambria Math" w:cs="Arial"/>
                          <w:i/>
                          <w:sz w:val="20"/>
                          <w:szCs w:val="20"/>
                        </w:rPr>
                      </m:ctrlPr>
                    </m:sSubSupPr>
                    <m:e>
                      <m:r>
                        <w:rPr>
                          <w:rFonts w:ascii="Cambria Math" w:hAnsi="Cambria Math" w:cs="Arial"/>
                          <w:sz w:val="20"/>
                          <w:szCs w:val="20"/>
                        </w:rPr>
                        <m:t>V</m:t>
                      </m:r>
                    </m:e>
                    <m:sub>
                      <m:r>
                        <w:rPr>
                          <w:rFonts w:ascii="Cambria Math" w:hAnsi="Cambria Math" w:cs="Arial"/>
                          <w:sz w:val="20"/>
                          <w:szCs w:val="20"/>
                        </w:rPr>
                        <m:t>0</m:t>
                      </m:r>
                    </m:sub>
                    <m:sup>
                      <m:r>
                        <w:rPr>
                          <w:rFonts w:ascii="Cambria Math" w:hAnsi="Cambria Math" w:cs="Arial"/>
                          <w:sz w:val="20"/>
                          <w:szCs w:val="20"/>
                        </w:rPr>
                        <m:t>2</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V</m:t>
                      </m:r>
                    </m:e>
                    <m:sub>
                      <m:r>
                        <w:rPr>
                          <w:rFonts w:ascii="Cambria Math" w:hAnsi="Cambria Math" w:cs="Arial"/>
                          <w:sz w:val="20"/>
                          <w:szCs w:val="20"/>
                        </w:rPr>
                        <m:t>2</m:t>
                      </m:r>
                    </m:sub>
                    <m:sup>
                      <m:r>
                        <w:rPr>
                          <w:rFonts w:ascii="Cambria Math" w:hAnsi="Cambria Math" w:cs="Arial"/>
                          <w:sz w:val="20"/>
                          <w:szCs w:val="20"/>
                        </w:rPr>
                        <m:t>2</m:t>
                      </m:r>
                    </m:sup>
                  </m:sSubSup>
                </m:e>
              </m:d>
            </m:num>
            <m:den>
              <m:r>
                <w:rPr>
                  <w:rFonts w:ascii="Cambria Math" w:hAnsi="Cambria Math" w:cs="Arial"/>
                  <w:sz w:val="20"/>
                  <w:szCs w:val="20"/>
                </w:rPr>
                <m:t>2</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12668×1.144×</m:t>
              </m:r>
              <m:sSup>
                <m:sSupPr>
                  <m:ctrlPr>
                    <w:rPr>
                      <w:rFonts w:ascii="Cambria Math" w:hAnsi="Cambria Math" w:cs="Arial"/>
                      <w:i/>
                      <w:iCs/>
                      <w:kern w:val="2"/>
                      <w:sz w:val="20"/>
                      <w:szCs w:val="20"/>
                      <w14:ligatures w14:val="standardContextual"/>
                    </w:rPr>
                  </m:ctrlPr>
                </m:sSupPr>
                <m:e>
                  <m:r>
                    <w:rPr>
                      <w:rFonts w:ascii="Cambria Math" w:hAnsi="Cambria Math" w:cs="Arial"/>
                      <w:sz w:val="20"/>
                      <w:szCs w:val="20"/>
                    </w:rPr>
                    <m:t>(</m:t>
                  </m:r>
                  <m:r>
                    <m:rPr>
                      <m:sty m:val="p"/>
                    </m:rPr>
                    <w:rPr>
                      <w:rFonts w:ascii="Cambria Math" w:hAnsi="Cambria Math" w:cs="Arial"/>
                      <w:sz w:val="20"/>
                      <w:szCs w:val="20"/>
                    </w:rPr>
                    <m:t>3.93</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1.31</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num>
            <m:den>
              <m:r>
                <w:rPr>
                  <w:rFonts w:ascii="Cambria Math" w:hAnsi="Cambria Math" w:cs="Arial"/>
                  <w:sz w:val="20"/>
                  <w:szCs w:val="20"/>
                </w:rPr>
                <m:t>2</m:t>
              </m:r>
            </m:den>
          </m:f>
          <m:r>
            <w:rPr>
              <w:rFonts w:ascii="Cambria Math" w:hAnsi="Cambria Math" w:cs="Arial"/>
              <w:sz w:val="20"/>
              <w:szCs w:val="20"/>
            </w:rPr>
            <m:t>= 99480.203</m:t>
          </m:r>
          <m:r>
            <m:rPr>
              <m:sty m:val="bi"/>
            </m:rPr>
            <w:rPr>
              <w:rFonts w:ascii="Cambria Math" w:hAnsi="Cambria Math" w:cs="Arial"/>
              <w:sz w:val="20"/>
              <w:szCs w:val="20"/>
            </w:rPr>
            <m:t xml:space="preserve"> </m:t>
          </m:r>
          <m:r>
            <m:rPr>
              <m:sty m:val="p"/>
            </m:rPr>
            <w:rPr>
              <w:rFonts w:ascii="Cambria Math" w:hAnsi="Cambria Math" w:cs="Arial"/>
              <w:sz w:val="20"/>
              <w:szCs w:val="20"/>
            </w:rPr>
            <m:t>N</m:t>
          </m:r>
          <m:r>
            <m:rPr>
              <m:sty m:val="bi"/>
            </m:rPr>
            <w:rPr>
              <w:rFonts w:ascii="Cambria Math" w:hAnsi="Cambria Math" w:cs="Arial"/>
              <w:sz w:val="20"/>
              <w:szCs w:val="20"/>
            </w:rPr>
            <m:t xml:space="preserve"> </m:t>
          </m:r>
        </m:oMath>
      </m:oMathPara>
    </w:p>
    <w:p w14:paraId="6A3094D3" w14:textId="34C215FA" w:rsidR="009928EB" w:rsidRPr="00485556" w:rsidRDefault="009928EB">
      <w:pPr>
        <w:rPr>
          <w:rFonts w:ascii="Arial" w:hAnsi="Arial" w:cs="Arial"/>
          <w:sz w:val="2"/>
          <w:szCs w:val="2"/>
        </w:rPr>
      </w:pPr>
    </w:p>
    <w:p w14:paraId="683E8892" w14:textId="668D7180" w:rsidR="00986CE6" w:rsidRPr="00485556" w:rsidRDefault="00986CE6" w:rsidP="001D669B">
      <w:pPr>
        <w:jc w:val="both"/>
        <w:rPr>
          <w:rFonts w:ascii="Arial" w:hAnsi="Arial" w:cs="Arial"/>
          <w:sz w:val="20"/>
          <w:szCs w:val="20"/>
          <w:lang w:val="es-ES"/>
        </w:rPr>
      </w:pPr>
      <w:r w:rsidRPr="00485556">
        <w:rPr>
          <w:rFonts w:ascii="Arial" w:hAnsi="Arial" w:cs="Arial"/>
          <w:sz w:val="20"/>
          <w:szCs w:val="20"/>
        </w:rPr>
        <w:t>Data for August 2023:</w:t>
      </w:r>
    </w:p>
    <w:p w14:paraId="420A323D" w14:textId="04DA3928" w:rsidR="00986CE6" w:rsidRPr="00485556" w:rsidRDefault="00C14D09" w:rsidP="001D669B">
      <w:pPr>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2.74</m:t>
        </m:r>
      </m:oMath>
      <w:r w:rsidR="00C92DFB" w:rsidRPr="00485556">
        <w:rPr>
          <w:rFonts w:ascii="Arial" w:hAnsi="Arial" w:cs="Arial"/>
          <w:sz w:val="20"/>
          <w:szCs w:val="20"/>
        </w:rPr>
        <w:t xml:space="preserve">m/ </w:t>
      </w:r>
      <w:r w:rsidR="00C92DFB" w:rsidRPr="00485556">
        <w:rPr>
          <w:rFonts w:ascii="Arial" w:hAnsi="Arial" w:cs="Arial"/>
          <w:sz w:val="20"/>
          <w:szCs w:val="20"/>
          <w:lang w:val="en-US"/>
        </w:rPr>
        <w:t>s</w:t>
      </w:r>
    </w:p>
    <w:p w14:paraId="1C3628E7" w14:textId="2C502B23" w:rsidR="00986CE6" w:rsidRPr="00485556" w:rsidRDefault="00C14D09" w:rsidP="001D669B">
      <w:pPr>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=0.913</m:t>
        </m:r>
      </m:oMath>
      <w:r w:rsidR="00C92DFB" w:rsidRPr="00485556">
        <w:rPr>
          <w:rFonts w:ascii="Arial" w:hAnsi="Arial" w:cs="Arial"/>
          <w:sz w:val="20"/>
          <w:szCs w:val="20"/>
        </w:rPr>
        <w:t xml:space="preserve">m/ </w:t>
      </w:r>
      <w:r w:rsidR="00C92DFB" w:rsidRPr="00485556">
        <w:rPr>
          <w:rFonts w:ascii="Arial" w:hAnsi="Arial" w:cs="Arial"/>
          <w:sz w:val="20"/>
          <w:szCs w:val="20"/>
          <w:lang w:val="en-US"/>
        </w:rPr>
        <w:t>s</w:t>
      </w:r>
    </w:p>
    <w:p w14:paraId="64CBD81E" w14:textId="39D8F1F7" w:rsidR="00986CE6" w:rsidRPr="00485556" w:rsidRDefault="00986CE6" w:rsidP="002C1727">
      <w:pPr>
        <w:jc w:val="both"/>
        <w:rPr>
          <w:rFonts w:ascii="Arial" w:hAnsi="Arial" w:cs="Arial"/>
          <w:sz w:val="20"/>
          <w:szCs w:val="20"/>
        </w:rPr>
      </w:pPr>
      <m:oMathPara>
        <m:oMathParaPr>
          <m:jc m:val="left"/>
        </m:oMathParaPr>
        <m:oMath>
          <m:r>
            <w:rPr>
              <w:rFonts w:ascii="Cambria Math" w:hAnsi="Cambria Math" w:cs="Arial"/>
              <w:sz w:val="20"/>
              <w:szCs w:val="20"/>
            </w:rPr>
            <m:t xml:space="preserve">ρ=1.155 </m:t>
          </m:r>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m:oMathPara>
    </w:p>
    <w:p w14:paraId="7B2EEB8F" w14:textId="45114E93" w:rsidR="00930C0E" w:rsidRPr="00485556" w:rsidRDefault="00C14D09" w:rsidP="001D669B">
      <w:pPr>
        <w:jc w:val="both"/>
        <w:rPr>
          <w:rFonts w:ascii="Arial" w:hAnsi="Arial" w:cs="Arial"/>
          <w:i/>
          <w:sz w:val="20"/>
          <w:szCs w:val="20"/>
          <w:lang w:val="es-ES"/>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lang w:val="en-US"/>
                </w:rPr>
                <m:t>C</m:t>
              </m:r>
            </m:e>
            <m:sub>
              <m:r>
                <w:rPr>
                  <w:rFonts w:ascii="Cambria Math" w:hAnsi="Cambria Math" w:cs="Arial"/>
                  <w:sz w:val="20"/>
                  <w:szCs w:val="20"/>
                </w:rPr>
                <m:t>p</m:t>
              </m:r>
            </m:sub>
          </m:sSub>
          <m:r>
            <w:rPr>
              <w:rFonts w:ascii="Cambria Math" w:hAnsi="Cambria Math" w:cs="Arial"/>
              <w:sz w:val="20"/>
              <w:szCs w:val="20"/>
            </w:rPr>
            <m:t>=0.263</m:t>
          </m:r>
        </m:oMath>
      </m:oMathPara>
    </w:p>
    <w:p w14:paraId="520FC608" w14:textId="77777777" w:rsidR="00C92DFB" w:rsidRPr="00485556" w:rsidRDefault="00C14D09" w:rsidP="001D669B">
      <w:pPr>
        <w:jc w:val="both"/>
        <w:rPr>
          <w:rFonts w:ascii="Arial" w:hAnsi="Arial" w:cs="Arial"/>
          <w:i/>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oMath>
      <w:r w:rsidR="00C92DFB" w:rsidRPr="00485556">
        <w:rPr>
          <w:rFonts w:ascii="Arial" w:hAnsi="Arial" w:cs="Arial"/>
          <w:i/>
          <w:sz w:val="20"/>
          <w:szCs w:val="20"/>
        </w:rPr>
        <w:t xml:space="preserve"> </w:t>
      </w:r>
      <w:r w:rsidR="00C92DFB" w:rsidRPr="00485556">
        <w:rPr>
          <w:rFonts w:ascii="Arial" w:hAnsi="Arial" w:cs="Arial"/>
          <w:iCs/>
          <w:sz w:val="20"/>
          <w:szCs w:val="20"/>
        </w:rPr>
        <w:t>we find it using the wind flow coefficient a:</w:t>
      </w:r>
    </w:p>
    <w:p w14:paraId="422D0F20" w14:textId="77777777" w:rsidR="00C92DFB" w:rsidRPr="00485556" w:rsidRDefault="00C92DFB" w:rsidP="001D669B">
      <w:pPr>
        <w:jc w:val="both"/>
        <w:rPr>
          <w:rFonts w:ascii="Arial" w:hAnsi="Arial" w:cs="Arial"/>
          <w:i/>
          <w:kern w:val="2"/>
          <w:sz w:val="20"/>
          <w:szCs w:val="20"/>
          <w14:ligatures w14:val="standardContextual"/>
        </w:rPr>
      </w:pPr>
      <m:oMathPara>
        <m:oMath>
          <m:r>
            <w:rPr>
              <w:rFonts w:ascii="Cambria Math" w:hAnsi="Cambria Math" w:cs="Arial"/>
              <w:kern w:val="2"/>
              <w:sz w:val="20"/>
              <w:szCs w:val="20"/>
              <w14:ligatures w14:val="standardContextual"/>
            </w:rPr>
            <m:t>а=</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m:oMathPara>
    </w:p>
    <w:p w14:paraId="55AA1FE2" w14:textId="34EFE0C3" w:rsidR="00C92DFB" w:rsidRPr="00485556" w:rsidRDefault="00C92DFB" w:rsidP="001D669B">
      <w:pPr>
        <w:jc w:val="both"/>
        <w:rPr>
          <w:rFonts w:ascii="Arial" w:hAnsi="Arial" w:cs="Arial"/>
          <w:sz w:val="20"/>
          <w:szCs w:val="20"/>
        </w:rPr>
      </w:pPr>
      <w:r w:rsidRPr="00485556">
        <w:rPr>
          <w:rFonts w:ascii="Arial" w:hAnsi="Arial" w:cs="Arial"/>
          <w:iCs/>
          <w:kern w:val="2"/>
          <w:sz w:val="20"/>
          <w:szCs w:val="20"/>
          <w14:ligatures w14:val="standardContextual"/>
        </w:rPr>
        <w:t>Then we'll find it</w:t>
      </w:r>
      <w:r w:rsidRPr="00485556">
        <w:rPr>
          <w:rFonts w:ascii="Arial" w:hAnsi="Arial" w:cs="Arial"/>
          <w:i/>
          <w:kern w:val="2"/>
          <w:sz w:val="20"/>
          <w:szCs w:val="20"/>
          <w14:ligatures w14:val="standardContextual"/>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oMath>
      <w:r w:rsidRPr="00485556">
        <w:rPr>
          <w:rFonts w:ascii="Arial" w:hAnsi="Arial" w:cs="Arial"/>
          <w:i/>
          <w:sz w:val="20"/>
          <w:szCs w:val="20"/>
        </w:rPr>
        <w:t xml:space="preserve"> </w:t>
      </w:r>
      <w:r w:rsidRPr="00485556">
        <w:rPr>
          <w:rFonts w:ascii="Arial" w:hAnsi="Arial" w:cs="Arial"/>
          <w:iCs/>
          <w:sz w:val="20"/>
          <w:szCs w:val="20"/>
        </w:rPr>
        <w:t>from the equality:</w:t>
      </w:r>
      <w:r w:rsidRPr="00485556">
        <w:rPr>
          <w:rFonts w:ascii="Arial" w:hAnsi="Arial" w:cs="Arial"/>
          <w:i/>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w:r w:rsidRPr="00485556">
        <w:rPr>
          <w:rFonts w:ascii="Arial" w:hAnsi="Arial" w:cs="Arial"/>
          <w:i/>
          <w:kern w:val="2"/>
          <w:sz w:val="20"/>
          <w:szCs w:val="20"/>
          <w14:ligatures w14:val="standardContextual"/>
        </w:rPr>
        <w:t xml:space="preserve">  </w:t>
      </w:r>
      <w:r w:rsidRPr="00485556">
        <w:rPr>
          <w:rStyle w:val="Strong"/>
          <w:rFonts w:ascii="Cambria Math" w:hAnsi="Cambria Math" w:cs="Cambria Math"/>
          <w:color w:val="333333"/>
          <w:sz w:val="20"/>
          <w:szCs w:val="20"/>
          <w:shd w:val="clear" w:color="auto" w:fill="FFFFFF"/>
        </w:rPr>
        <w:t>⇒</w:t>
      </w:r>
      <w:r w:rsidRPr="00485556">
        <w:rPr>
          <w:rStyle w:val="Strong"/>
          <w:rFonts w:ascii="Arial" w:hAnsi="Arial" w:cs="Arial"/>
          <w:color w:val="333333"/>
          <w:sz w:val="20"/>
          <w:szCs w:val="20"/>
          <w:shd w:val="clear" w:color="auto" w:fill="FFFFFF"/>
        </w:rPr>
        <w:t xml:space="preserve"> </w:t>
      </w:r>
      <w:r w:rsidRPr="00485556">
        <w:rPr>
          <w:rFonts w:ascii="Arial" w:hAnsi="Arial" w:cs="Arial"/>
          <w:i/>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r>
              <w:rPr>
                <w:rFonts w:ascii="Cambria Math" w:hAnsi="Cambria Math" w:cs="Arial"/>
                <w:sz w:val="20"/>
                <w:szCs w:val="20"/>
              </w:rPr>
              <m:t>2.74-</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r>
              <w:rPr>
                <w:rFonts w:ascii="Cambria Math" w:hAnsi="Cambria Math" w:cs="Arial"/>
                <w:sz w:val="20"/>
                <w:szCs w:val="20"/>
              </w:rPr>
              <m:t>*2.74</m:t>
            </m:r>
          </m:den>
        </m:f>
      </m:oMath>
      <w:r w:rsidRPr="00485556">
        <w:rPr>
          <w:rFonts w:ascii="Arial" w:hAnsi="Arial" w:cs="Arial"/>
          <w:i/>
          <w:kern w:val="2"/>
          <w:sz w:val="20"/>
          <w:szCs w:val="20"/>
          <w14:ligatures w14:val="standardContextual"/>
        </w:rPr>
        <w:t xml:space="preserve"> </w:t>
      </w:r>
      <w:r w:rsidRPr="00485556">
        <w:rPr>
          <w:rStyle w:val="Strong"/>
          <w:rFonts w:ascii="Cambria Math" w:hAnsi="Cambria Math" w:cs="Cambria Math"/>
          <w:color w:val="333333"/>
          <w:sz w:val="20"/>
          <w:szCs w:val="20"/>
          <w:shd w:val="clear" w:color="auto" w:fill="FFFFFF"/>
        </w:rPr>
        <w:t>⇒</w:t>
      </w:r>
      <w:r w:rsidRPr="00485556">
        <w:rPr>
          <w:rStyle w:val="Strong"/>
          <w:rFonts w:ascii="Arial" w:hAnsi="Arial" w:cs="Arial"/>
          <w:color w:val="333333"/>
          <w:sz w:val="20"/>
          <w:szCs w:val="20"/>
          <w:shd w:val="clear" w:color="auto" w:fill="FFFFFF"/>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=0.913</m:t>
        </m:r>
      </m:oMath>
      <w:r w:rsidRPr="00485556">
        <w:rPr>
          <w:rFonts w:ascii="Arial" w:hAnsi="Arial" w:cs="Arial"/>
          <w:sz w:val="20"/>
          <w:szCs w:val="20"/>
        </w:rPr>
        <w:t xml:space="preserve">m/ </w:t>
      </w:r>
      <w:r w:rsidRPr="00485556">
        <w:rPr>
          <w:rFonts w:ascii="Arial" w:hAnsi="Arial" w:cs="Arial"/>
          <w:sz w:val="20"/>
          <w:szCs w:val="20"/>
          <w:lang w:val="en-US"/>
        </w:rPr>
        <w:t>s</w:t>
      </w:r>
    </w:p>
    <w:p w14:paraId="7A95F219" w14:textId="77777777" w:rsidR="00764A83" w:rsidRPr="00485556" w:rsidRDefault="00764A83" w:rsidP="001D669B">
      <w:pPr>
        <w:jc w:val="both"/>
        <w:rPr>
          <w:rFonts w:ascii="Arial" w:hAnsi="Arial" w:cs="Arial"/>
          <w:iCs/>
          <w:sz w:val="20"/>
          <w:szCs w:val="20"/>
        </w:rPr>
      </w:pPr>
      <w:r w:rsidRPr="00485556">
        <w:rPr>
          <w:rFonts w:ascii="Arial" w:hAnsi="Arial" w:cs="Arial"/>
          <w:iCs/>
          <w:sz w:val="20"/>
          <w:szCs w:val="20"/>
        </w:rPr>
        <w:t>Lift and drag coefficient:</w:t>
      </w:r>
    </w:p>
    <w:p w14:paraId="6575907B" w14:textId="77777777" w:rsidR="00764A83" w:rsidRPr="00485556" w:rsidRDefault="00764A83" w:rsidP="001D669B">
      <w:pPr>
        <w:pStyle w:val="ListParagraph"/>
        <w:jc w:val="both"/>
        <w:rPr>
          <w:rFonts w:ascii="Arial" w:hAnsi="Arial" w:cs="Arial"/>
          <w:iCs/>
          <w:sz w:val="20"/>
          <w:szCs w:val="20"/>
        </w:rPr>
      </w:pPr>
    </w:p>
    <w:p w14:paraId="6A34B1FF" w14:textId="04FD28BF" w:rsidR="00764A83" w:rsidRPr="00485556" w:rsidRDefault="00C14D09" w:rsidP="001D669B">
      <w:pPr>
        <w:pStyle w:val="ListParagraph"/>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eqArr>
                  <m:r>
                    <w:rPr>
                      <w:rFonts w:ascii="Cambria Math" w:hAnsi="Cambria Math" w:cs="Arial"/>
                      <w:sz w:val="20"/>
                      <w:szCs w:val="20"/>
                    </w:rPr>
                    <m:t>=</m:t>
                  </m:r>
                </m:e>
              </m:d>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=0.0846</m:t>
                  </m:r>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=0.01797</m:t>
                  </m:r>
                </m:e>
              </m:eqArr>
            </m:e>
          </m:d>
        </m:oMath>
      </m:oMathPara>
    </w:p>
    <w:p w14:paraId="029D7263" w14:textId="77777777" w:rsidR="00764A83" w:rsidRPr="00485556" w:rsidRDefault="00764A83" w:rsidP="001D669B">
      <w:pPr>
        <w:pStyle w:val="ListParagraph"/>
        <w:jc w:val="both"/>
        <w:rPr>
          <w:rFonts w:ascii="Arial" w:hAnsi="Arial" w:cs="Arial"/>
          <w:iCs/>
          <w:sz w:val="20"/>
          <w:szCs w:val="20"/>
        </w:rPr>
      </w:pPr>
    </w:p>
    <w:p w14:paraId="6D39DEE8" w14:textId="77777777" w:rsidR="00764A83" w:rsidRPr="00485556" w:rsidRDefault="00764A83" w:rsidP="001D669B">
      <w:pPr>
        <w:pStyle w:val="ListParagraph"/>
        <w:jc w:val="both"/>
        <w:rPr>
          <w:rFonts w:ascii="Arial" w:hAnsi="Arial" w:cs="Arial"/>
          <w:iCs/>
          <w:sz w:val="4"/>
          <w:szCs w:val="4"/>
        </w:rPr>
      </w:pPr>
    </w:p>
    <w:p w14:paraId="3000DEA2" w14:textId="77777777" w:rsidR="00764A83" w:rsidRPr="00485556" w:rsidRDefault="00764A83" w:rsidP="001D669B">
      <w:pPr>
        <w:jc w:val="both"/>
        <w:rPr>
          <w:rFonts w:ascii="Arial" w:hAnsi="Arial" w:cs="Arial"/>
          <w:iCs/>
          <w:sz w:val="20"/>
          <w:szCs w:val="20"/>
        </w:rPr>
      </w:pPr>
      <w:r w:rsidRPr="00485556">
        <w:rPr>
          <w:rFonts w:ascii="Arial" w:hAnsi="Arial" w:cs="Arial"/>
          <w:iCs/>
          <w:sz w:val="20"/>
          <w:szCs w:val="20"/>
        </w:rPr>
        <w:t>Lift and drag:</w:t>
      </w:r>
    </w:p>
    <w:p w14:paraId="70C7682B" w14:textId="483D733C" w:rsidR="00764A83" w:rsidRPr="00485556" w:rsidRDefault="00C14D09" w:rsidP="001D669B">
      <w:pPr>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qArr>
              <m:r>
                <w:rPr>
                  <w:rFonts w:ascii="Cambria Math" w:hAnsi="Cambria Math" w:cs="Arial"/>
                  <w:sz w:val="20"/>
                  <w:szCs w:val="20"/>
                </w:rPr>
                <m:t>=</m:t>
              </m:r>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=0.0846</m:t>
                  </m:r>
                  <m:r>
                    <w:rPr>
                      <w:rFonts w:ascii="Cambria Math" w:hAnsi="Cambria Math" w:cs="Arial"/>
                      <w:kern w:val="2"/>
                      <w:sz w:val="20"/>
                      <w:szCs w:val="20"/>
                      <w14:ligatures w14:val="standardContextual"/>
                    </w:rPr>
                    <m:t>×</m:t>
                  </m:r>
                  <m:r>
                    <w:rPr>
                      <w:rFonts w:ascii="Cambria Math" w:hAnsi="Cambria Math" w:cs="Arial"/>
                      <w:sz w:val="20"/>
                      <w:szCs w:val="20"/>
                    </w:rPr>
                    <m:t>1.155</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sz w:val="20"/>
                          <w:szCs w:val="20"/>
                        </w:rPr>
                        <m:t>2.74</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=0.01797</m:t>
                  </m:r>
                  <m:r>
                    <w:rPr>
                      <w:rFonts w:ascii="Cambria Math" w:hAnsi="Cambria Math" w:cs="Arial"/>
                      <w:kern w:val="2"/>
                      <w:sz w:val="20"/>
                      <w:szCs w:val="20"/>
                      <w14:ligatures w14:val="standardContextual"/>
                    </w:rPr>
                    <m:t>×</m:t>
                  </m:r>
                  <m:r>
                    <w:rPr>
                      <w:rFonts w:ascii="Cambria Math" w:hAnsi="Cambria Math" w:cs="Arial"/>
                      <w:sz w:val="20"/>
                      <w:szCs w:val="20"/>
                    </w:rPr>
                    <m:t>1.155</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sz w:val="20"/>
                          <w:szCs w:val="20"/>
                        </w:rPr>
                        <m:t>2.74</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=93.166</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r>
                        <w:rPr>
                          <w:rFonts w:ascii="Cambria Math" w:hAnsi="Cambria Math" w:cs="Arial"/>
                          <w:kern w:val="2"/>
                          <w:sz w:val="20"/>
                          <w:szCs w:val="20"/>
                          <w14:ligatures w14:val="standardContextual"/>
                        </w:rPr>
                        <m:t>19.79</m:t>
                      </m:r>
                    </m:e>
                  </m:eqArr>
                </m:e>
              </m:d>
            </m:e>
          </m:d>
        </m:oMath>
      </m:oMathPara>
    </w:p>
    <w:p w14:paraId="2CF432B5" w14:textId="77777777" w:rsidR="00764A83" w:rsidRPr="00485556" w:rsidRDefault="00764A83" w:rsidP="001D669B">
      <w:pPr>
        <w:jc w:val="both"/>
        <w:rPr>
          <w:rFonts w:ascii="Arial" w:hAnsi="Arial" w:cs="Arial"/>
          <w:b/>
          <w:bCs/>
          <w:sz w:val="20"/>
          <w:szCs w:val="20"/>
        </w:rPr>
      </w:pPr>
      <w:r w:rsidRPr="00485556">
        <w:rPr>
          <w:rFonts w:ascii="Arial" w:hAnsi="Arial" w:cs="Arial"/>
          <w:sz w:val="20"/>
          <w:szCs w:val="20"/>
        </w:rPr>
        <w:t>Aerodynamic quality coefficient:</w:t>
      </w:r>
    </w:p>
    <w:p w14:paraId="2F4A119D" w14:textId="14BFB265" w:rsidR="00764A83" w:rsidRPr="00485556" w:rsidRDefault="00764A83" w:rsidP="001D669B">
      <w:pPr>
        <w:jc w:val="both"/>
        <w:rPr>
          <w:rFonts w:ascii="Arial" w:hAnsi="Arial" w:cs="Arial"/>
          <w:sz w:val="20"/>
          <w:szCs w:val="20"/>
        </w:rPr>
      </w:pPr>
      <m:oMathPara>
        <m:oMath>
          <m:r>
            <w:rPr>
              <w:rFonts w:ascii="Cambria Math" w:hAnsi="Cambria Math" w:cs="Arial"/>
              <w:sz w:val="20"/>
              <w:szCs w:val="20"/>
            </w:rPr>
            <m:t>K=</m:t>
          </m:r>
          <m:f>
            <m:fPr>
              <m:ctrlPr>
                <w:rPr>
                  <w:rFonts w:ascii="Cambria Math" w:hAnsi="Cambria Math" w:cs="Arial"/>
                  <w:i/>
                  <w:sz w:val="20"/>
                  <w:szCs w:val="20"/>
                </w:rPr>
              </m:ctrlPr>
            </m:fPr>
            <m:num>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num>
            <m:den>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m:rPr>
                      <m:sty m:val="p"/>
                    </m:rPr>
                    <w:rPr>
                      <w:rFonts w:ascii="Cambria Math" w:hAnsi="Cambria Math" w:cs="Arial"/>
                      <w:sz w:val="20"/>
                      <w:szCs w:val="20"/>
                    </w:rPr>
                    <w:sym w:font="Symbol" w:char="F061"/>
                  </m:r>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func>
            </m:den>
          </m:f>
          <m:r>
            <w:rPr>
              <w:rFonts w:ascii="Cambria Math" w:hAnsi="Cambria Math" w:cs="Arial"/>
              <w:sz w:val="20"/>
              <w:szCs w:val="20"/>
            </w:rPr>
            <m:t>=4.705</m:t>
          </m:r>
        </m:oMath>
      </m:oMathPara>
    </w:p>
    <w:p w14:paraId="57B67175" w14:textId="7A8C5810" w:rsidR="00764A83" w:rsidRPr="00485556" w:rsidRDefault="00764A83" w:rsidP="001D669B">
      <w:pPr>
        <w:jc w:val="both"/>
        <w:rPr>
          <w:rFonts w:ascii="Arial" w:hAnsi="Arial" w:cs="Arial"/>
          <w:iCs/>
          <w:sz w:val="20"/>
          <w:szCs w:val="20"/>
          <w:lang w:val="es-ES"/>
        </w:rPr>
      </w:pPr>
      <w:r w:rsidRPr="00485556">
        <w:rPr>
          <w:rFonts w:ascii="Arial" w:hAnsi="Arial" w:cs="Arial"/>
          <w:sz w:val="20"/>
          <w:szCs w:val="20"/>
        </w:rPr>
        <w:t>Frontal pressure:</w:t>
      </w:r>
    </w:p>
    <w:p w14:paraId="669A6A7C" w14:textId="6E457609" w:rsidR="00512529" w:rsidRPr="00485556" w:rsidRDefault="00764A83" w:rsidP="001D669B">
      <w:pPr>
        <w:pStyle w:val="ListParagraph"/>
        <w:jc w:val="both"/>
        <w:rPr>
          <w:rFonts w:ascii="Arial" w:hAnsi="Arial" w:cs="Arial"/>
          <w:kern w:val="0"/>
          <w:sz w:val="20"/>
          <w:szCs w:val="20"/>
          <w:lang w:val="es-ES" w:eastAsia="en-GB"/>
          <w14:ligatures w14:val="none"/>
        </w:rPr>
      </w:pPr>
      <m:oMathPara>
        <m:oMath>
          <m:r>
            <w:rPr>
              <w:rFonts w:ascii="Cambria Math" w:hAnsi="Cambria Math" w:cs="Arial"/>
              <w:sz w:val="20"/>
              <w:szCs w:val="20"/>
            </w:rPr>
            <m:t>F</m:t>
          </m:r>
          <m:r>
            <w:rPr>
              <w:rFonts w:ascii="Cambria Math" w:hAnsi="Cambria Math" w:cs="Arial"/>
              <w:sz w:val="20"/>
              <w:szCs w:val="20"/>
              <w:lang w:val="es-ES"/>
            </w:rPr>
            <m:t>=∆</m:t>
          </m:r>
          <m:r>
            <w:rPr>
              <w:rFonts w:ascii="Cambria Math" w:hAnsi="Cambria Math" w:cs="Arial"/>
              <w:sz w:val="20"/>
              <w:szCs w:val="20"/>
            </w:rPr>
            <m:t>P</m:t>
          </m:r>
          <m:r>
            <w:rPr>
              <w:rFonts w:ascii="Cambria Math" w:hAnsi="Cambria Math" w:cs="Arial"/>
              <w:sz w:val="20"/>
              <w:szCs w:val="20"/>
              <w:lang w:val="es-ES"/>
            </w:rPr>
            <m:t>×</m:t>
          </m:r>
          <m:r>
            <w:rPr>
              <w:rFonts w:ascii="Cambria Math" w:hAnsi="Cambria Math" w:cs="Arial"/>
              <w:sz w:val="20"/>
              <w:szCs w:val="20"/>
            </w:rPr>
            <m:t>A</m:t>
          </m:r>
          <m:r>
            <w:rPr>
              <w:rFonts w:ascii="Cambria Math" w:hAnsi="Cambria Math" w:cs="Arial"/>
              <w:sz w:val="20"/>
              <w:szCs w:val="20"/>
              <w:lang w:val="es-ES"/>
            </w:rPr>
            <m:t>=</m:t>
          </m:r>
          <m:f>
            <m:fPr>
              <m:ctrlPr>
                <w:rPr>
                  <w:rFonts w:ascii="Cambria Math" w:hAnsi="Cambria Math" w:cs="Arial"/>
                  <w:i/>
                  <w:kern w:val="0"/>
                  <w:sz w:val="20"/>
                  <w:szCs w:val="20"/>
                  <w:lang w:eastAsia="en-GB"/>
                  <w14:ligatures w14:val="none"/>
                </w:rPr>
              </m:ctrlPr>
            </m:fPr>
            <m:num>
              <m:r>
                <w:rPr>
                  <w:rFonts w:ascii="Cambria Math" w:hAnsi="Cambria Math" w:cs="Arial"/>
                  <w:sz w:val="20"/>
                  <w:szCs w:val="20"/>
                </w:rPr>
                <m:t>A</m:t>
              </m:r>
              <m:r>
                <w:rPr>
                  <w:rFonts w:ascii="Cambria Math" w:hAnsi="Cambria Math" w:cs="Arial"/>
                  <w:sz w:val="20"/>
                  <w:szCs w:val="20"/>
                  <w:lang w:val="es-ES"/>
                </w:rPr>
                <m:t>×</m:t>
              </m:r>
              <m:r>
                <w:rPr>
                  <w:rFonts w:ascii="Cambria Math" w:hAnsi="Cambria Math" w:cs="Arial"/>
                  <w:sz w:val="20"/>
                  <w:szCs w:val="20"/>
                </w:rPr>
                <m:t>ρ</m:t>
              </m:r>
              <m:r>
                <w:rPr>
                  <w:rFonts w:ascii="Cambria Math" w:hAnsi="Cambria Math" w:cs="Arial"/>
                  <w:sz w:val="20"/>
                  <w:szCs w:val="20"/>
                  <w:lang w:val="es-ES"/>
                </w:rPr>
                <m:t>×</m:t>
              </m:r>
              <m:d>
                <m:dPr>
                  <m:ctrlPr>
                    <w:rPr>
                      <w:rFonts w:ascii="Cambria Math" w:hAnsi="Cambria Math" w:cs="Arial"/>
                      <w:i/>
                      <w:kern w:val="0"/>
                      <w:sz w:val="20"/>
                      <w:szCs w:val="20"/>
                      <w:lang w:eastAsia="en-GB"/>
                      <w14:ligatures w14:val="none"/>
                    </w:rPr>
                  </m:ctrlPr>
                </m:dPr>
                <m:e>
                  <m:sSubSup>
                    <m:sSubSupPr>
                      <m:ctrlPr>
                        <w:rPr>
                          <w:rFonts w:ascii="Cambria Math" w:hAnsi="Cambria Math" w:cs="Arial"/>
                          <w:i/>
                          <w:kern w:val="0"/>
                          <w:sz w:val="20"/>
                          <w:szCs w:val="20"/>
                          <w:lang w:eastAsia="en-GB"/>
                          <w14:ligatures w14:val="none"/>
                        </w:rPr>
                      </m:ctrlPr>
                    </m:sSubSupPr>
                    <m:e>
                      <m:r>
                        <w:rPr>
                          <w:rFonts w:ascii="Cambria Math" w:hAnsi="Cambria Math" w:cs="Arial"/>
                          <w:sz w:val="20"/>
                          <w:szCs w:val="20"/>
                        </w:rPr>
                        <m:t>V</m:t>
                      </m:r>
                    </m:e>
                    <m:sub>
                      <m:r>
                        <w:rPr>
                          <w:rFonts w:ascii="Cambria Math" w:hAnsi="Cambria Math" w:cs="Arial"/>
                          <w:sz w:val="20"/>
                          <w:szCs w:val="20"/>
                          <w:lang w:val="es-ES"/>
                        </w:rPr>
                        <m:t>0</m:t>
                      </m:r>
                    </m:sub>
                    <m:sup>
                      <m:r>
                        <w:rPr>
                          <w:rFonts w:ascii="Cambria Math" w:hAnsi="Cambria Math" w:cs="Arial"/>
                          <w:sz w:val="20"/>
                          <w:szCs w:val="20"/>
                          <w:lang w:val="es-ES"/>
                        </w:rPr>
                        <m:t>2</m:t>
                      </m:r>
                    </m:sup>
                  </m:sSubSup>
                  <m:r>
                    <w:rPr>
                      <w:rFonts w:ascii="Cambria Math" w:hAnsi="Cambria Math" w:cs="Arial"/>
                      <w:sz w:val="20"/>
                      <w:szCs w:val="20"/>
                      <w:lang w:val="es-ES"/>
                    </w:rPr>
                    <m:t>-</m:t>
                  </m:r>
                  <m:sSubSup>
                    <m:sSubSupPr>
                      <m:ctrlPr>
                        <w:rPr>
                          <w:rFonts w:ascii="Cambria Math" w:hAnsi="Cambria Math" w:cs="Arial"/>
                          <w:i/>
                          <w:kern w:val="0"/>
                          <w:sz w:val="20"/>
                          <w:szCs w:val="20"/>
                          <w:lang w:eastAsia="en-GB"/>
                          <w14:ligatures w14:val="none"/>
                        </w:rPr>
                      </m:ctrlPr>
                    </m:sSubSupPr>
                    <m:e>
                      <m:r>
                        <w:rPr>
                          <w:rFonts w:ascii="Cambria Math" w:hAnsi="Cambria Math" w:cs="Arial"/>
                          <w:sz w:val="20"/>
                          <w:szCs w:val="20"/>
                        </w:rPr>
                        <m:t>V</m:t>
                      </m:r>
                    </m:e>
                    <m:sub>
                      <m:r>
                        <w:rPr>
                          <w:rFonts w:ascii="Cambria Math" w:hAnsi="Cambria Math" w:cs="Arial"/>
                          <w:sz w:val="20"/>
                          <w:szCs w:val="20"/>
                          <w:lang w:val="es-ES"/>
                        </w:rPr>
                        <m:t>2</m:t>
                      </m:r>
                    </m:sub>
                    <m:sup>
                      <m:r>
                        <w:rPr>
                          <w:rFonts w:ascii="Cambria Math" w:hAnsi="Cambria Math" w:cs="Arial"/>
                          <w:sz w:val="20"/>
                          <w:szCs w:val="20"/>
                          <w:lang w:val="es-ES"/>
                        </w:rPr>
                        <m:t>2</m:t>
                      </m:r>
                    </m:sup>
                  </m:sSubSup>
                </m:e>
              </m:d>
            </m:num>
            <m:den>
              <m:r>
                <w:rPr>
                  <w:rFonts w:ascii="Cambria Math" w:hAnsi="Cambria Math" w:cs="Arial"/>
                  <w:sz w:val="20"/>
                  <w:szCs w:val="20"/>
                  <w:lang w:val="es-ES"/>
                </w:rPr>
                <m:t>2</m:t>
              </m:r>
            </m:den>
          </m:f>
          <m:r>
            <w:rPr>
              <w:rFonts w:ascii="Cambria Math" w:hAnsi="Cambria Math" w:cs="Arial"/>
              <w:sz w:val="20"/>
              <w:szCs w:val="20"/>
              <w:lang w:val="es-ES"/>
            </w:rPr>
            <m:t>=</m:t>
          </m:r>
          <m:f>
            <m:fPr>
              <m:ctrlPr>
                <w:rPr>
                  <w:rFonts w:ascii="Cambria Math" w:hAnsi="Cambria Math" w:cs="Arial"/>
                  <w:i/>
                  <w:kern w:val="0"/>
                  <w:sz w:val="20"/>
                  <w:szCs w:val="20"/>
                  <w:lang w:eastAsia="en-GB"/>
                  <w14:ligatures w14:val="none"/>
                </w:rPr>
              </m:ctrlPr>
            </m:fPr>
            <m:num>
              <m:r>
                <w:rPr>
                  <w:rFonts w:ascii="Cambria Math" w:hAnsi="Cambria Math" w:cs="Arial"/>
                  <w:sz w:val="20"/>
                  <w:szCs w:val="20"/>
                  <w:lang w:val="es-ES"/>
                </w:rPr>
                <m:t>12668×1.155 ×</m:t>
              </m:r>
              <m:d>
                <m:dPr>
                  <m:ctrlPr>
                    <w:rPr>
                      <w:rFonts w:ascii="Cambria Math" w:hAnsi="Cambria Math" w:cs="Arial"/>
                      <w:i/>
                      <w:sz w:val="20"/>
                      <w:szCs w:val="20"/>
                      <w:lang w:val="es-ES"/>
                    </w:rPr>
                  </m:ctrlPr>
                </m:dPr>
                <m:e>
                  <m:sSup>
                    <m:sSupPr>
                      <m:ctrlPr>
                        <w:rPr>
                          <w:rFonts w:ascii="Cambria Math" w:hAnsi="Cambria Math" w:cs="Arial"/>
                          <w:i/>
                          <w:iCs/>
                          <w:sz w:val="20"/>
                          <w:szCs w:val="20"/>
                        </w:rPr>
                      </m:ctrlPr>
                    </m:sSupPr>
                    <m:e>
                      <m:r>
                        <w:rPr>
                          <w:rFonts w:ascii="Cambria Math" w:hAnsi="Cambria Math" w:cs="Arial"/>
                          <w:sz w:val="20"/>
                          <w:szCs w:val="20"/>
                          <w:lang w:val="es-ES"/>
                        </w:rPr>
                        <m:t>2.74</m:t>
                      </m:r>
                    </m:e>
                    <m:sup>
                      <m:r>
                        <w:rPr>
                          <w:rFonts w:ascii="Cambria Math" w:hAnsi="Cambria Math" w:cs="Arial"/>
                          <w:sz w:val="20"/>
                          <w:szCs w:val="20"/>
                          <w:lang w:val="es-ES"/>
                        </w:rPr>
                        <m:t>2</m:t>
                      </m:r>
                    </m:sup>
                  </m:sSup>
                  <m:r>
                    <w:rPr>
                      <w:rFonts w:ascii="Cambria Math" w:hAnsi="Cambria Math" w:cs="Arial"/>
                      <w:sz w:val="20"/>
                      <w:szCs w:val="20"/>
                      <w:lang w:val="es-ES"/>
                    </w:rPr>
                    <m:t>-</m:t>
                  </m:r>
                  <m:sSup>
                    <m:sSupPr>
                      <m:ctrlPr>
                        <w:rPr>
                          <w:rFonts w:ascii="Cambria Math" w:hAnsi="Cambria Math" w:cs="Arial"/>
                          <w:i/>
                          <w:iCs/>
                          <w:sz w:val="20"/>
                          <w:szCs w:val="20"/>
                        </w:rPr>
                      </m:ctrlPr>
                    </m:sSupPr>
                    <m:e>
                      <m:r>
                        <w:rPr>
                          <w:rFonts w:ascii="Cambria Math" w:hAnsi="Cambria Math" w:cs="Arial"/>
                          <w:sz w:val="20"/>
                          <w:szCs w:val="20"/>
                          <w:lang w:val="es-ES"/>
                        </w:rPr>
                        <m:t>0.913</m:t>
                      </m:r>
                    </m:e>
                    <m:sup>
                      <m:r>
                        <w:rPr>
                          <w:rFonts w:ascii="Cambria Math" w:hAnsi="Cambria Math" w:cs="Arial"/>
                          <w:sz w:val="20"/>
                          <w:szCs w:val="20"/>
                          <w:lang w:val="es-ES"/>
                        </w:rPr>
                        <m:t>2</m:t>
                      </m:r>
                    </m:sup>
                  </m:sSup>
                </m:e>
              </m:d>
            </m:num>
            <m:den>
              <m:r>
                <w:rPr>
                  <w:rFonts w:ascii="Cambria Math" w:hAnsi="Cambria Math" w:cs="Arial"/>
                  <w:sz w:val="20"/>
                  <w:szCs w:val="20"/>
                  <w:lang w:val="es-ES"/>
                </w:rPr>
                <m:t>2</m:t>
              </m:r>
            </m:den>
          </m:f>
        </m:oMath>
      </m:oMathPara>
    </w:p>
    <w:p w14:paraId="0F2D1F89" w14:textId="77777777" w:rsidR="00485556" w:rsidRDefault="00764A83" w:rsidP="00485556">
      <w:pPr>
        <w:pStyle w:val="ListParagraph"/>
        <w:ind w:left="1428" w:firstLine="696"/>
        <w:jc w:val="both"/>
        <w:rPr>
          <w:rFonts w:ascii="Arial" w:hAnsi="Arial" w:cs="Arial"/>
          <w:iCs/>
          <w:sz w:val="20"/>
          <w:szCs w:val="20"/>
          <w:lang w:val="es-ES"/>
        </w:rPr>
      </w:pPr>
      <m:oMath>
        <m:r>
          <w:rPr>
            <w:rFonts w:ascii="Cambria Math" w:hAnsi="Cambria Math" w:cs="Arial"/>
            <w:kern w:val="0"/>
            <w:sz w:val="20"/>
            <w:szCs w:val="20"/>
            <w:lang w:val="es-ES" w:eastAsia="en-GB"/>
            <w14:ligatures w14:val="none"/>
          </w:rPr>
          <m:t>=48825.676</m:t>
        </m:r>
      </m:oMath>
      <w:r w:rsidR="006F35A6" w:rsidRPr="00485556">
        <w:rPr>
          <w:rFonts w:ascii="Arial" w:hAnsi="Arial" w:cs="Arial"/>
          <w:b/>
          <w:i/>
          <w:kern w:val="0"/>
          <w:sz w:val="20"/>
          <w:szCs w:val="20"/>
          <w:lang w:val="es-ES" w:eastAsia="en-GB"/>
          <w14:ligatures w14:val="none"/>
        </w:rPr>
        <w:t xml:space="preserve"> </w:t>
      </w:r>
      <m:oMath>
        <m:r>
          <m:rPr>
            <m:sty m:val="p"/>
          </m:rPr>
          <w:rPr>
            <w:rFonts w:ascii="Cambria Math" w:hAnsi="Cambria Math" w:cs="Arial"/>
            <w:sz w:val="20"/>
            <w:szCs w:val="20"/>
          </w:rPr>
          <m:t>N</m:t>
        </m:r>
      </m:oMath>
      <w:bookmarkStart w:id="6" w:name="_Toc182104804"/>
    </w:p>
    <w:p w14:paraId="57648B27" w14:textId="77777777" w:rsidR="00485556" w:rsidRDefault="00485556" w:rsidP="00485556">
      <w:pPr>
        <w:jc w:val="both"/>
        <w:rPr>
          <w:rFonts w:ascii="Arial" w:hAnsi="Arial" w:cs="Arial"/>
          <w:color w:val="000000" w:themeColor="text1"/>
          <w:sz w:val="20"/>
          <w:szCs w:val="20"/>
        </w:rPr>
      </w:pPr>
    </w:p>
    <w:p w14:paraId="417FDD05" w14:textId="15C9CE15" w:rsidR="00174D91" w:rsidRPr="00485556" w:rsidRDefault="00764A83" w:rsidP="00485556">
      <w:pPr>
        <w:jc w:val="both"/>
        <w:rPr>
          <w:rFonts w:ascii="Arial" w:hAnsi="Arial" w:cs="Arial"/>
          <w:b/>
          <w:bCs/>
          <w:iCs/>
          <w:sz w:val="20"/>
          <w:szCs w:val="20"/>
          <w:lang w:val="es-ES"/>
        </w:rPr>
      </w:pPr>
      <w:r w:rsidRPr="00485556">
        <w:rPr>
          <w:rFonts w:ascii="Arial" w:hAnsi="Arial" w:cs="Arial"/>
          <w:b/>
          <w:bCs/>
          <w:color w:val="000000" w:themeColor="text1"/>
          <w:sz w:val="20"/>
          <w:szCs w:val="20"/>
        </w:rPr>
        <w:t xml:space="preserve">4. </w:t>
      </w:r>
      <w:bookmarkEnd w:id="6"/>
      <w:r w:rsidR="00485556" w:rsidRPr="00485556">
        <w:rPr>
          <w:rFonts w:ascii="Arial" w:hAnsi="Arial" w:cs="Arial"/>
          <w:b/>
          <w:bCs/>
          <w:color w:val="000000" w:themeColor="text1"/>
          <w:sz w:val="20"/>
          <w:szCs w:val="20"/>
        </w:rPr>
        <w:t>Solving Finding</w:t>
      </w:r>
    </w:p>
    <w:p w14:paraId="1A8616D2" w14:textId="710F77BD" w:rsidR="00FE60C4" w:rsidRPr="00485556" w:rsidRDefault="004D39D0" w:rsidP="00FE60C4">
      <w:pPr>
        <w:rPr>
          <w:rFonts w:ascii="Arial" w:hAnsi="Arial" w:cs="Arial"/>
          <w:sz w:val="20"/>
          <w:szCs w:val="20"/>
        </w:rPr>
      </w:pPr>
      <w:r>
        <w:rPr>
          <w:rFonts w:ascii="Arial" w:hAnsi="Arial" w:cs="Arial"/>
          <w:sz w:val="20"/>
          <w:szCs w:val="20"/>
        </w:rPr>
        <w:t xml:space="preserve">Table 2: </w:t>
      </w:r>
      <w:r w:rsidR="00FE60C4" w:rsidRPr="00485556">
        <w:rPr>
          <w:rFonts w:ascii="Arial" w:hAnsi="Arial" w:cs="Arial"/>
          <w:sz w:val="20"/>
          <w:szCs w:val="20"/>
        </w:rPr>
        <w:t>Comparison of calculated main parameters of the wind turbine (</w:t>
      </w:r>
      <w:r w:rsidR="003202FB" w:rsidRPr="00485556">
        <w:rPr>
          <w:rFonts w:ascii="Arial" w:hAnsi="Arial" w:cs="Arial"/>
          <w:sz w:val="20"/>
          <w:szCs w:val="20"/>
        </w:rPr>
        <w:t>W</w:t>
      </w:r>
      <w:r w:rsidR="00FE60C4" w:rsidRPr="00485556">
        <w:rPr>
          <w:rFonts w:ascii="Arial" w:hAnsi="Arial" w:cs="Arial"/>
          <w:sz w:val="20"/>
          <w:szCs w:val="20"/>
        </w:rPr>
        <w:t>T) for 2 months:</w:t>
      </w:r>
    </w:p>
    <w:tbl>
      <w:tblPr>
        <w:tblStyle w:val="TableGrid"/>
        <w:tblW w:w="9297" w:type="dxa"/>
        <w:jc w:val="center"/>
        <w:tblLook w:val="04A0" w:firstRow="1" w:lastRow="0" w:firstColumn="1" w:lastColumn="0" w:noHBand="0" w:noVBand="1"/>
      </w:tblPr>
      <w:tblGrid>
        <w:gridCol w:w="4707"/>
        <w:gridCol w:w="2340"/>
        <w:gridCol w:w="2250"/>
      </w:tblGrid>
      <w:tr w:rsidR="00FE60C4" w:rsidRPr="00485556" w14:paraId="7474ABA2" w14:textId="77777777" w:rsidTr="00485556">
        <w:trPr>
          <w:jc w:val="center"/>
        </w:trPr>
        <w:tc>
          <w:tcPr>
            <w:tcW w:w="4707" w:type="dxa"/>
          </w:tcPr>
          <w:p w14:paraId="25262F63" w14:textId="77777777" w:rsidR="00FE60C4" w:rsidRPr="00485556" w:rsidRDefault="00FE60C4" w:rsidP="00110A22">
            <w:pPr>
              <w:rPr>
                <w:rFonts w:ascii="Arial" w:hAnsi="Arial" w:cs="Arial"/>
                <w:b/>
                <w:bCs/>
                <w:sz w:val="20"/>
                <w:szCs w:val="20"/>
              </w:rPr>
            </w:pPr>
            <w:r w:rsidRPr="00485556">
              <w:rPr>
                <w:rFonts w:ascii="Arial" w:hAnsi="Arial" w:cs="Arial"/>
                <w:b/>
                <w:bCs/>
                <w:sz w:val="20"/>
                <w:szCs w:val="20"/>
              </w:rPr>
              <w:t>VT indicators:</w:t>
            </w:r>
          </w:p>
        </w:tc>
        <w:tc>
          <w:tcPr>
            <w:tcW w:w="2340" w:type="dxa"/>
          </w:tcPr>
          <w:p w14:paraId="44F4AC2D" w14:textId="0C4F0D3A" w:rsidR="00FE60C4" w:rsidRPr="00485556" w:rsidRDefault="00CE0B84" w:rsidP="00485556">
            <w:pPr>
              <w:jc w:val="center"/>
              <w:rPr>
                <w:rFonts w:ascii="Arial" w:hAnsi="Arial" w:cs="Arial"/>
                <w:b/>
                <w:bCs/>
                <w:sz w:val="20"/>
                <w:szCs w:val="20"/>
              </w:rPr>
            </w:pPr>
            <w:r w:rsidRPr="00485556">
              <w:rPr>
                <w:rFonts w:ascii="Arial" w:hAnsi="Arial" w:cs="Arial"/>
                <w:b/>
                <w:bCs/>
                <w:sz w:val="20"/>
                <w:szCs w:val="20"/>
              </w:rPr>
              <w:t>July 2023</w:t>
            </w:r>
          </w:p>
        </w:tc>
        <w:tc>
          <w:tcPr>
            <w:tcW w:w="2250" w:type="dxa"/>
          </w:tcPr>
          <w:p w14:paraId="797E1190" w14:textId="070B20DC" w:rsidR="00FE60C4" w:rsidRPr="00485556" w:rsidRDefault="00CE0B84" w:rsidP="00485556">
            <w:pPr>
              <w:jc w:val="center"/>
              <w:rPr>
                <w:rFonts w:ascii="Arial" w:hAnsi="Arial" w:cs="Arial"/>
                <w:b/>
                <w:bCs/>
                <w:sz w:val="20"/>
                <w:szCs w:val="20"/>
              </w:rPr>
            </w:pPr>
            <w:r w:rsidRPr="00485556">
              <w:rPr>
                <w:rFonts w:ascii="Arial" w:hAnsi="Arial" w:cs="Arial"/>
                <w:b/>
                <w:bCs/>
                <w:sz w:val="20"/>
                <w:szCs w:val="20"/>
              </w:rPr>
              <w:t>August 2023</w:t>
            </w:r>
          </w:p>
        </w:tc>
      </w:tr>
      <w:tr w:rsidR="00FE60C4" w:rsidRPr="00485556" w14:paraId="621F79CF" w14:textId="77777777" w:rsidTr="00485556">
        <w:trPr>
          <w:jc w:val="center"/>
        </w:trPr>
        <w:tc>
          <w:tcPr>
            <w:tcW w:w="4707" w:type="dxa"/>
          </w:tcPr>
          <w:p w14:paraId="3AE95C77" w14:textId="77777777" w:rsidR="00FE60C4" w:rsidRPr="00485556" w:rsidRDefault="00FE60C4" w:rsidP="00110A22">
            <w:pPr>
              <w:rPr>
                <w:rFonts w:ascii="Arial" w:hAnsi="Arial" w:cs="Arial"/>
                <w:sz w:val="20"/>
                <w:szCs w:val="20"/>
              </w:rPr>
            </w:pPr>
            <w:r w:rsidRPr="00485556">
              <w:rPr>
                <w:rFonts w:ascii="Arial" w:hAnsi="Arial" w:cs="Arial"/>
                <w:sz w:val="20"/>
                <w:szCs w:val="20"/>
              </w:rPr>
              <w:t>Average monthly wind speed</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1</m:t>
                  </m:r>
                </m:sub>
              </m:sSub>
              <m:r>
                <w:rPr>
                  <w:rFonts w:ascii="Cambria Math" w:eastAsiaTheme="minorEastAsia" w:hAnsi="Cambria Math" w:cs="Arial"/>
                  <w:sz w:val="20"/>
                  <w:szCs w:val="20"/>
                </w:rPr>
                <m:t>)</m:t>
              </m:r>
            </m:oMath>
          </w:p>
        </w:tc>
        <w:tc>
          <w:tcPr>
            <w:tcW w:w="2340" w:type="dxa"/>
          </w:tcPr>
          <w:p w14:paraId="258D0963" w14:textId="62410639" w:rsidR="00FE60C4" w:rsidRPr="00485556" w:rsidRDefault="004B52FA" w:rsidP="00485556">
            <w:pPr>
              <w:jc w:val="center"/>
              <w:rPr>
                <w:rFonts w:ascii="Arial" w:hAnsi="Arial" w:cs="Arial"/>
                <w:sz w:val="20"/>
                <w:szCs w:val="20"/>
              </w:rPr>
            </w:pPr>
            <w:r w:rsidRPr="00485556">
              <w:rPr>
                <w:rFonts w:ascii="Arial" w:hAnsi="Arial" w:cs="Arial"/>
                <w:sz w:val="20"/>
                <w:szCs w:val="20"/>
              </w:rPr>
              <w:t xml:space="preserve">3.93 </w:t>
            </w:r>
            <w:r w:rsidR="00FE60C4" w:rsidRPr="00485556">
              <w:rPr>
                <w:rFonts w:ascii="Arial" w:eastAsiaTheme="minorEastAsia" w:hAnsi="Arial" w:cs="Arial"/>
                <w:sz w:val="20"/>
                <w:szCs w:val="20"/>
              </w:rPr>
              <w:t xml:space="preserve">m/ </w:t>
            </w:r>
            <w:r w:rsidR="00FE60C4" w:rsidRPr="00485556">
              <w:rPr>
                <w:rFonts w:ascii="Arial" w:eastAsiaTheme="minorEastAsia" w:hAnsi="Arial" w:cs="Arial"/>
                <w:sz w:val="20"/>
                <w:szCs w:val="20"/>
                <w:lang w:val="en-US"/>
              </w:rPr>
              <w:t>s</w:t>
            </w:r>
          </w:p>
        </w:tc>
        <w:tc>
          <w:tcPr>
            <w:tcW w:w="2250" w:type="dxa"/>
          </w:tcPr>
          <w:p w14:paraId="2EADF1BC" w14:textId="14A3FE59" w:rsidR="00FE60C4" w:rsidRPr="00485556" w:rsidRDefault="004B52FA" w:rsidP="00485556">
            <w:pPr>
              <w:jc w:val="center"/>
              <w:rPr>
                <w:rFonts w:ascii="Arial" w:hAnsi="Arial" w:cs="Arial"/>
                <w:sz w:val="20"/>
                <w:szCs w:val="20"/>
              </w:rPr>
            </w:pPr>
            <w:r w:rsidRPr="00485556">
              <w:rPr>
                <w:rFonts w:ascii="Arial" w:eastAsiaTheme="minorEastAsia" w:hAnsi="Arial" w:cs="Arial"/>
                <w:sz w:val="20"/>
                <w:szCs w:val="20"/>
              </w:rPr>
              <w:t xml:space="preserve">2.74 m/ </w:t>
            </w:r>
            <w:r w:rsidR="00FE60C4" w:rsidRPr="00485556">
              <w:rPr>
                <w:rFonts w:ascii="Arial" w:eastAsiaTheme="minorEastAsia" w:hAnsi="Arial" w:cs="Arial"/>
                <w:sz w:val="20"/>
                <w:szCs w:val="20"/>
                <w:lang w:val="en-US"/>
              </w:rPr>
              <w:t>s</w:t>
            </w:r>
          </w:p>
        </w:tc>
      </w:tr>
      <w:tr w:rsidR="00FE60C4" w:rsidRPr="00485556" w14:paraId="6DD5086B" w14:textId="77777777" w:rsidTr="00485556">
        <w:trPr>
          <w:jc w:val="center"/>
        </w:trPr>
        <w:tc>
          <w:tcPr>
            <w:tcW w:w="4707" w:type="dxa"/>
          </w:tcPr>
          <w:p w14:paraId="6C90E319" w14:textId="77777777" w:rsidR="00FE60C4" w:rsidRPr="00485556" w:rsidRDefault="00FE60C4" w:rsidP="00110A22">
            <w:pPr>
              <w:rPr>
                <w:rFonts w:ascii="Arial" w:hAnsi="Arial" w:cs="Arial"/>
                <w:sz w:val="20"/>
                <w:szCs w:val="20"/>
              </w:rPr>
            </w:pPr>
            <w:r w:rsidRPr="00485556">
              <w:rPr>
                <w:rFonts w:ascii="Arial" w:hAnsi="Arial" w:cs="Arial"/>
                <w:sz w:val="20"/>
                <w:szCs w:val="20"/>
              </w:rPr>
              <w:t>Average monthly temperature</w:t>
            </w:r>
          </w:p>
        </w:tc>
        <w:tc>
          <w:tcPr>
            <w:tcW w:w="2340" w:type="dxa"/>
          </w:tcPr>
          <w:p w14:paraId="0D651B50" w14:textId="54957969" w:rsidR="00FE60C4" w:rsidRPr="00485556" w:rsidRDefault="008A6D01" w:rsidP="00485556">
            <w:pPr>
              <w:jc w:val="center"/>
              <w:rPr>
                <w:rFonts w:ascii="Arial" w:hAnsi="Arial" w:cs="Arial"/>
                <w:sz w:val="20"/>
                <w:szCs w:val="20"/>
              </w:rPr>
            </w:pPr>
            <w:r w:rsidRPr="00485556">
              <w:rPr>
                <w:rFonts w:ascii="Arial" w:hAnsi="Arial" w:cs="Arial"/>
                <w:sz w:val="20"/>
                <w:szCs w:val="20"/>
              </w:rPr>
              <w:t>303.55 K</w:t>
            </w:r>
          </w:p>
        </w:tc>
        <w:tc>
          <w:tcPr>
            <w:tcW w:w="2250" w:type="dxa"/>
          </w:tcPr>
          <w:p w14:paraId="7AD58ED2" w14:textId="7B3200FC" w:rsidR="00FE60C4" w:rsidRPr="00485556" w:rsidRDefault="008A6D01" w:rsidP="00485556">
            <w:pPr>
              <w:jc w:val="center"/>
              <w:rPr>
                <w:rFonts w:ascii="Arial" w:hAnsi="Arial" w:cs="Arial"/>
                <w:sz w:val="20"/>
                <w:szCs w:val="20"/>
              </w:rPr>
            </w:pPr>
            <w:r w:rsidRPr="00485556">
              <w:rPr>
                <w:rFonts w:ascii="Arial" w:hAnsi="Arial" w:cs="Arial"/>
                <w:sz w:val="20"/>
                <w:szCs w:val="20"/>
              </w:rPr>
              <w:t>300.65 K</w:t>
            </w:r>
          </w:p>
        </w:tc>
      </w:tr>
      <w:tr w:rsidR="00FE60C4" w:rsidRPr="00485556" w14:paraId="3ED4BAF9" w14:textId="77777777" w:rsidTr="00485556">
        <w:trPr>
          <w:jc w:val="center"/>
        </w:trPr>
        <w:tc>
          <w:tcPr>
            <w:tcW w:w="4707" w:type="dxa"/>
          </w:tcPr>
          <w:p w14:paraId="20B0F413" w14:textId="77777777" w:rsidR="00FE60C4" w:rsidRPr="00485556" w:rsidRDefault="00FE60C4" w:rsidP="00110A22">
            <w:pPr>
              <w:rPr>
                <w:rFonts w:ascii="Arial" w:hAnsi="Arial" w:cs="Arial"/>
                <w:sz w:val="20"/>
                <w:szCs w:val="20"/>
              </w:rPr>
            </w:pPr>
            <w:r w:rsidRPr="00485556">
              <w:rPr>
                <w:rFonts w:ascii="Arial" w:hAnsi="Arial" w:cs="Arial"/>
                <w:sz w:val="20"/>
                <w:szCs w:val="20"/>
              </w:rPr>
              <w:t>Change in wind speed with height</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2</m:t>
                  </m:r>
                </m:sub>
              </m:sSub>
              <m:r>
                <w:rPr>
                  <w:rFonts w:ascii="Cambria Math" w:eastAsiaTheme="minorEastAsia" w:hAnsi="Cambria Math" w:cs="Arial"/>
                  <w:sz w:val="20"/>
                  <w:szCs w:val="20"/>
                </w:rPr>
                <m:t>)</m:t>
              </m:r>
            </m:oMath>
          </w:p>
        </w:tc>
        <w:tc>
          <w:tcPr>
            <w:tcW w:w="2340" w:type="dxa"/>
          </w:tcPr>
          <w:p w14:paraId="3F90327A" w14:textId="0BA47EF5" w:rsidR="00FE60C4" w:rsidRPr="00485556" w:rsidRDefault="00AD083C" w:rsidP="00485556">
            <w:pPr>
              <w:jc w:val="center"/>
              <w:rPr>
                <w:rFonts w:ascii="Arial" w:hAnsi="Arial" w:cs="Arial"/>
                <w:sz w:val="20"/>
                <w:szCs w:val="20"/>
              </w:rPr>
            </w:pPr>
            <m:oMath>
              <m:r>
                <w:rPr>
                  <w:rFonts w:ascii="Cambria Math" w:eastAsia="Times New Roman" w:hAnsi="Cambria Math" w:cs="Arial"/>
                  <w:sz w:val="20"/>
                  <w:szCs w:val="20"/>
                  <w:lang w:eastAsia="en-GB"/>
                </w:rPr>
                <m:t xml:space="preserve">5.6577 </m:t>
              </m:r>
            </m:oMath>
            <w:r w:rsidR="00FE60C4" w:rsidRPr="00485556">
              <w:rPr>
                <w:rFonts w:ascii="Arial" w:eastAsiaTheme="minorEastAsia" w:hAnsi="Arial" w:cs="Arial"/>
                <w:sz w:val="20"/>
                <w:szCs w:val="20"/>
              </w:rPr>
              <w:t xml:space="preserve">m/ </w:t>
            </w:r>
            <w:r w:rsidR="00FE60C4" w:rsidRPr="00485556">
              <w:rPr>
                <w:rFonts w:ascii="Arial" w:eastAsiaTheme="minorEastAsia" w:hAnsi="Arial" w:cs="Arial"/>
                <w:sz w:val="20"/>
                <w:szCs w:val="20"/>
                <w:lang w:val="en-US"/>
              </w:rPr>
              <w:t>s</w:t>
            </w:r>
          </w:p>
        </w:tc>
        <w:tc>
          <w:tcPr>
            <w:tcW w:w="2250" w:type="dxa"/>
          </w:tcPr>
          <w:p w14:paraId="19ED474B" w14:textId="7D8EDC62" w:rsidR="00FE60C4" w:rsidRPr="00485556" w:rsidRDefault="00AD083C" w:rsidP="00485556">
            <w:pPr>
              <w:jc w:val="center"/>
              <w:rPr>
                <w:rFonts w:ascii="Arial" w:hAnsi="Arial" w:cs="Arial"/>
                <w:sz w:val="20"/>
                <w:szCs w:val="20"/>
              </w:rPr>
            </w:pPr>
            <w:r w:rsidRPr="00485556">
              <w:rPr>
                <w:rFonts w:ascii="Arial" w:hAnsi="Arial" w:cs="Arial"/>
                <w:sz w:val="20"/>
                <w:szCs w:val="20"/>
              </w:rPr>
              <w:t xml:space="preserve">3.945 </w:t>
            </w:r>
            <w:r w:rsidR="00FE60C4" w:rsidRPr="00485556">
              <w:rPr>
                <w:rFonts w:ascii="Arial" w:eastAsiaTheme="minorEastAsia" w:hAnsi="Arial" w:cs="Arial"/>
                <w:sz w:val="20"/>
                <w:szCs w:val="20"/>
              </w:rPr>
              <w:t xml:space="preserve">m/ </w:t>
            </w:r>
            <w:r w:rsidR="00FE60C4" w:rsidRPr="00485556">
              <w:rPr>
                <w:rFonts w:ascii="Arial" w:eastAsiaTheme="minorEastAsia" w:hAnsi="Arial" w:cs="Arial"/>
                <w:sz w:val="20"/>
                <w:szCs w:val="20"/>
                <w:lang w:val="en-US"/>
              </w:rPr>
              <w:t>s</w:t>
            </w:r>
          </w:p>
        </w:tc>
      </w:tr>
      <w:tr w:rsidR="00FE60C4" w:rsidRPr="00485556" w14:paraId="6CE0AD0B" w14:textId="77777777" w:rsidTr="00485556">
        <w:trPr>
          <w:jc w:val="center"/>
        </w:trPr>
        <w:tc>
          <w:tcPr>
            <w:tcW w:w="4707" w:type="dxa"/>
          </w:tcPr>
          <w:p w14:paraId="0215BB2D"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Air density ( </w:t>
            </w:r>
            <m:oMath>
              <m:r>
                <w:rPr>
                  <w:rFonts w:ascii="Cambria Math" w:eastAsiaTheme="minorEastAsia" w:hAnsi="Cambria Math" w:cs="Arial"/>
                  <w:sz w:val="20"/>
                  <w:szCs w:val="20"/>
                </w:rPr>
                <m:t>ρ</m:t>
              </m:r>
            </m:oMath>
            <w:r w:rsidRPr="00485556">
              <w:rPr>
                <w:rFonts w:ascii="Arial" w:hAnsi="Arial" w:cs="Arial"/>
                <w:sz w:val="20"/>
                <w:szCs w:val="20"/>
              </w:rPr>
              <w:t>)</w:t>
            </w:r>
          </w:p>
        </w:tc>
        <w:tc>
          <w:tcPr>
            <w:tcW w:w="2340" w:type="dxa"/>
          </w:tcPr>
          <w:p w14:paraId="16BA6339" w14:textId="68C7F2AE" w:rsidR="00FE60C4" w:rsidRPr="00485556" w:rsidRDefault="001E0F98" w:rsidP="00485556">
            <w:pPr>
              <w:jc w:val="center"/>
              <w:rPr>
                <w:rFonts w:ascii="Arial" w:hAnsi="Arial" w:cs="Arial"/>
                <w:sz w:val="20"/>
                <w:szCs w:val="20"/>
              </w:rPr>
            </w:pPr>
            <m:oMathPara>
              <m:oMath>
                <m:r>
                  <w:rPr>
                    <w:rFonts w:ascii="Cambria Math" w:hAnsi="Cambria Math" w:cs="Arial"/>
                    <w:sz w:val="20"/>
                    <w:szCs w:val="20"/>
                  </w:rPr>
                  <m:t xml:space="preserve">1.144 </m:t>
                </m:r>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m:oMathPara>
          </w:p>
        </w:tc>
        <w:tc>
          <w:tcPr>
            <w:tcW w:w="2250" w:type="dxa"/>
          </w:tcPr>
          <w:p w14:paraId="077D4C31" w14:textId="3554A25B" w:rsidR="00FE60C4" w:rsidRPr="00485556" w:rsidRDefault="00FE60C4" w:rsidP="00485556">
            <w:pPr>
              <w:jc w:val="center"/>
              <w:rPr>
                <w:rFonts w:ascii="Arial" w:hAnsi="Arial" w:cs="Arial"/>
                <w:sz w:val="20"/>
                <w:szCs w:val="20"/>
              </w:rPr>
            </w:pPr>
            <w:r w:rsidRPr="00485556">
              <w:rPr>
                <w:rFonts w:ascii="Arial" w:eastAsiaTheme="minorEastAsia" w:hAnsi="Arial" w:cs="Arial"/>
                <w:sz w:val="20"/>
                <w:szCs w:val="20"/>
              </w:rPr>
              <w:t>1</w:t>
            </w:r>
            <w:r w:rsidR="003202FB" w:rsidRPr="00485556">
              <w:rPr>
                <w:rFonts w:ascii="Arial" w:eastAsiaTheme="minorEastAsia" w:hAnsi="Arial" w:cs="Arial"/>
                <w:sz w:val="20"/>
                <w:szCs w:val="20"/>
              </w:rPr>
              <w:t>.</w:t>
            </w:r>
            <w:r w:rsidRPr="00485556">
              <w:rPr>
                <w:rFonts w:ascii="Arial" w:eastAsiaTheme="minorEastAsia" w:hAnsi="Arial" w:cs="Arial"/>
                <w:sz w:val="20"/>
                <w:szCs w:val="20"/>
              </w:rPr>
              <w:t>155</w:t>
            </w:r>
            <m:oMath>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w:p>
        </w:tc>
      </w:tr>
      <w:tr w:rsidR="00FE60C4" w:rsidRPr="00485556" w14:paraId="0811B8F7" w14:textId="77777777" w:rsidTr="00485556">
        <w:trPr>
          <w:jc w:val="center"/>
        </w:trPr>
        <w:tc>
          <w:tcPr>
            <w:tcW w:w="4707" w:type="dxa"/>
          </w:tcPr>
          <w:p w14:paraId="025B7683" w14:textId="6E8610F3" w:rsidR="00FE60C4" w:rsidRPr="00485556" w:rsidRDefault="00FE60C4" w:rsidP="00110A22">
            <w:pPr>
              <w:rPr>
                <w:rFonts w:ascii="Arial" w:hAnsi="Arial" w:cs="Arial"/>
                <w:sz w:val="20"/>
                <w:szCs w:val="20"/>
              </w:rPr>
            </w:pPr>
            <w:r w:rsidRPr="00485556">
              <w:rPr>
                <w:rFonts w:ascii="Arial" w:hAnsi="Arial" w:cs="Arial"/>
                <w:sz w:val="20"/>
                <w:szCs w:val="20"/>
              </w:rPr>
              <w:t>Atmospheric pressure at height P (</w:t>
            </w:r>
            <w:r w:rsidRPr="00485556">
              <w:rPr>
                <w:rFonts w:ascii="Arial" w:hAnsi="Arial" w:cs="Arial"/>
                <w:sz w:val="20"/>
                <w:szCs w:val="20"/>
                <w:lang w:val="en-US"/>
              </w:rPr>
              <w:t>h</w:t>
            </w:r>
            <w:r w:rsidRPr="00485556">
              <w:rPr>
                <w:rFonts w:ascii="Arial" w:hAnsi="Arial" w:cs="Arial"/>
                <w:sz w:val="20"/>
                <w:szCs w:val="20"/>
              </w:rPr>
              <w:t>) = 135 m</w:t>
            </w:r>
          </w:p>
        </w:tc>
        <w:tc>
          <w:tcPr>
            <w:tcW w:w="2340" w:type="dxa"/>
          </w:tcPr>
          <w:p w14:paraId="09DE2848" w14:textId="77777777" w:rsidR="00FE60C4" w:rsidRPr="00485556" w:rsidRDefault="00FE60C4" w:rsidP="00485556">
            <w:pPr>
              <w:jc w:val="center"/>
              <w:rPr>
                <w:rFonts w:ascii="Arial" w:hAnsi="Arial" w:cs="Arial"/>
                <w:sz w:val="20"/>
                <w:szCs w:val="20"/>
              </w:rPr>
            </w:pPr>
            <w:r w:rsidRPr="00485556">
              <w:rPr>
                <w:rFonts w:ascii="Arial" w:hAnsi="Arial" w:cs="Arial"/>
                <w:sz w:val="20"/>
                <w:szCs w:val="20"/>
              </w:rPr>
              <w:t>99.7 kPa</w:t>
            </w:r>
          </w:p>
        </w:tc>
        <w:tc>
          <w:tcPr>
            <w:tcW w:w="2250" w:type="dxa"/>
          </w:tcPr>
          <w:p w14:paraId="2ABBF779" w14:textId="77777777" w:rsidR="00FE60C4" w:rsidRPr="00485556" w:rsidRDefault="00FE60C4" w:rsidP="00485556">
            <w:pPr>
              <w:jc w:val="center"/>
              <w:rPr>
                <w:rFonts w:ascii="Arial" w:hAnsi="Arial" w:cs="Arial"/>
                <w:sz w:val="20"/>
                <w:szCs w:val="20"/>
              </w:rPr>
            </w:pPr>
            <w:r w:rsidRPr="00485556">
              <w:rPr>
                <w:rFonts w:ascii="Arial" w:hAnsi="Arial" w:cs="Arial"/>
                <w:sz w:val="20"/>
                <w:szCs w:val="20"/>
              </w:rPr>
              <w:t>99.7 kPa</w:t>
            </w:r>
          </w:p>
        </w:tc>
      </w:tr>
      <w:tr w:rsidR="00FE60C4" w:rsidRPr="00485556" w14:paraId="66A4740C" w14:textId="77777777" w:rsidTr="00485556">
        <w:trPr>
          <w:jc w:val="center"/>
        </w:trPr>
        <w:tc>
          <w:tcPr>
            <w:tcW w:w="4707" w:type="dxa"/>
          </w:tcPr>
          <w:p w14:paraId="2AF1820F"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Wind flow power for VT ( </w:t>
            </w:r>
            <m:oMath>
              <m:sSub>
                <m:sSubPr>
                  <m:ctrlPr>
                    <w:rPr>
                      <w:rFonts w:ascii="Cambria Math" w:eastAsia="Times New Roman" w:hAnsi="Cambria Math" w:cs="Arial"/>
                      <w:bCs/>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oMath>
            <w:r w:rsidRPr="00485556">
              <w:rPr>
                <w:rFonts w:ascii="Arial" w:hAnsi="Arial" w:cs="Arial"/>
                <w:sz w:val="20"/>
                <w:szCs w:val="20"/>
              </w:rPr>
              <w:t>)</w:t>
            </w:r>
          </w:p>
        </w:tc>
        <w:tc>
          <w:tcPr>
            <w:tcW w:w="2340" w:type="dxa"/>
          </w:tcPr>
          <w:p w14:paraId="0E173CA0" w14:textId="17277690" w:rsidR="00FE60C4" w:rsidRPr="00485556" w:rsidRDefault="00A859E4" w:rsidP="00485556">
            <w:pPr>
              <w:jc w:val="center"/>
              <w:rPr>
                <w:rFonts w:ascii="Arial" w:hAnsi="Arial" w:cs="Arial"/>
                <w:sz w:val="20"/>
                <w:szCs w:val="20"/>
              </w:rPr>
            </w:pPr>
            <m:oMath>
              <m:r>
                <w:rPr>
                  <w:rFonts w:ascii="Cambria Math" w:eastAsia="Times New Roman" w:hAnsi="Cambria Math" w:cs="Arial"/>
                  <w:sz w:val="20"/>
                  <w:szCs w:val="20"/>
                  <w:lang w:eastAsia="en-GB"/>
                </w:rPr>
                <m:t xml:space="preserve">1.312 </m:t>
              </m:r>
            </m:oMath>
            <w:r w:rsidR="00FE60C4" w:rsidRPr="00485556">
              <w:rPr>
                <w:rFonts w:ascii="Arial" w:hAnsi="Arial" w:cs="Arial"/>
                <w:sz w:val="20"/>
                <w:szCs w:val="20"/>
              </w:rPr>
              <w:t>MW</w:t>
            </w:r>
          </w:p>
        </w:tc>
        <w:tc>
          <w:tcPr>
            <w:tcW w:w="2250" w:type="dxa"/>
          </w:tcPr>
          <w:p w14:paraId="2C7D86AD" w14:textId="6902F3E1" w:rsidR="00FE60C4" w:rsidRPr="00485556" w:rsidRDefault="00A859E4" w:rsidP="00485556">
            <w:pPr>
              <w:jc w:val="center"/>
              <w:rPr>
                <w:rFonts w:ascii="Arial" w:hAnsi="Arial" w:cs="Arial"/>
                <w:sz w:val="20"/>
                <w:szCs w:val="20"/>
              </w:rPr>
            </w:pPr>
            <w:r w:rsidRPr="00485556">
              <w:rPr>
                <w:rFonts w:ascii="Arial" w:hAnsi="Arial" w:cs="Arial"/>
                <w:sz w:val="20"/>
                <w:szCs w:val="20"/>
              </w:rPr>
              <w:t>4</w:t>
            </w:r>
            <w:r w:rsidR="003202FB" w:rsidRPr="00485556">
              <w:rPr>
                <w:rFonts w:ascii="Arial" w:hAnsi="Arial" w:cs="Arial"/>
                <w:sz w:val="20"/>
                <w:szCs w:val="20"/>
              </w:rPr>
              <w:t>.</w:t>
            </w:r>
            <w:r w:rsidRPr="00485556">
              <w:rPr>
                <w:rFonts w:ascii="Arial" w:hAnsi="Arial" w:cs="Arial"/>
                <w:sz w:val="20"/>
                <w:szCs w:val="20"/>
              </w:rPr>
              <w:t>492 MW</w:t>
            </w:r>
          </w:p>
        </w:tc>
      </w:tr>
      <w:tr w:rsidR="00FE60C4" w:rsidRPr="00485556" w14:paraId="161006CE" w14:textId="77777777" w:rsidTr="00485556">
        <w:trPr>
          <w:jc w:val="center"/>
        </w:trPr>
        <w:tc>
          <w:tcPr>
            <w:tcW w:w="4707" w:type="dxa"/>
          </w:tcPr>
          <w:p w14:paraId="4E04E6B5"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Power efficiency ratio (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lang w:val="en-US"/>
                    </w:rPr>
                    <m:t>C</m:t>
                  </m:r>
                </m:e>
                <m:sub>
                  <m:r>
                    <w:rPr>
                      <w:rFonts w:ascii="Cambria Math" w:eastAsiaTheme="minorEastAsia" w:hAnsi="Cambria Math" w:cs="Arial"/>
                      <w:sz w:val="20"/>
                      <w:szCs w:val="20"/>
                    </w:rPr>
                    <m:t>p</m:t>
                  </m:r>
                </m:sub>
              </m:sSub>
            </m:oMath>
            <w:r w:rsidRPr="00485556">
              <w:rPr>
                <w:rFonts w:ascii="Arial" w:hAnsi="Arial" w:cs="Arial"/>
                <w:sz w:val="20"/>
                <w:szCs w:val="20"/>
              </w:rPr>
              <w:t>)</w:t>
            </w:r>
          </w:p>
        </w:tc>
        <w:tc>
          <w:tcPr>
            <w:tcW w:w="2340" w:type="dxa"/>
          </w:tcPr>
          <w:p w14:paraId="2D1396F4" w14:textId="6B2A995C" w:rsidR="00FE60C4" w:rsidRPr="00485556" w:rsidRDefault="006A4079" w:rsidP="00485556">
            <w:pPr>
              <w:jc w:val="center"/>
              <w:rPr>
                <w:rFonts w:ascii="Arial" w:hAnsi="Arial" w:cs="Arial"/>
                <w:sz w:val="20"/>
                <w:szCs w:val="20"/>
              </w:rPr>
            </w:pPr>
            <w:r w:rsidRPr="00485556">
              <w:rPr>
                <w:rFonts w:ascii="Arial" w:hAnsi="Arial" w:cs="Arial"/>
                <w:sz w:val="20"/>
                <w:szCs w:val="20"/>
              </w:rPr>
              <w:t>0.453</w:t>
            </w:r>
          </w:p>
        </w:tc>
        <w:tc>
          <w:tcPr>
            <w:tcW w:w="2250" w:type="dxa"/>
          </w:tcPr>
          <w:p w14:paraId="6392E960" w14:textId="76B5FFE5" w:rsidR="00FE60C4" w:rsidRPr="00485556" w:rsidRDefault="00FE60C4" w:rsidP="00485556">
            <w:pPr>
              <w:jc w:val="center"/>
              <w:rPr>
                <w:rFonts w:ascii="Arial" w:hAnsi="Arial" w:cs="Arial"/>
                <w:sz w:val="20"/>
                <w:szCs w:val="20"/>
              </w:rPr>
            </w:pPr>
            <w:r w:rsidRPr="00485556">
              <w:rPr>
                <w:rFonts w:ascii="Arial" w:hAnsi="Arial" w:cs="Arial"/>
                <w:sz w:val="20"/>
                <w:szCs w:val="20"/>
              </w:rPr>
              <w:t>0.352</w:t>
            </w:r>
          </w:p>
        </w:tc>
      </w:tr>
      <w:tr w:rsidR="00FE60C4" w:rsidRPr="00485556" w14:paraId="127CA5C2" w14:textId="77777777" w:rsidTr="00485556">
        <w:trPr>
          <w:jc w:val="center"/>
        </w:trPr>
        <w:tc>
          <w:tcPr>
            <w:tcW w:w="4707" w:type="dxa"/>
          </w:tcPr>
          <w:p w14:paraId="7FE1DB22" w14:textId="08F302E4" w:rsidR="00FE60C4" w:rsidRPr="00485556" w:rsidRDefault="00D7481F" w:rsidP="00110A22">
            <w:pPr>
              <w:rPr>
                <w:rFonts w:ascii="Arial" w:hAnsi="Arial" w:cs="Arial"/>
                <w:sz w:val="20"/>
                <w:szCs w:val="20"/>
              </w:rPr>
            </w:pPr>
            <w:r w:rsidRPr="00485556">
              <w:rPr>
                <w:rFonts w:ascii="Arial" w:hAnsi="Arial" w:cs="Arial"/>
                <w:sz w:val="20"/>
                <w:szCs w:val="20"/>
              </w:rPr>
              <w:t>Electric power VT (P)</w:t>
            </w:r>
          </w:p>
        </w:tc>
        <w:tc>
          <w:tcPr>
            <w:tcW w:w="2340" w:type="dxa"/>
          </w:tcPr>
          <w:p w14:paraId="16A0A070" w14:textId="539EA82D" w:rsidR="00FE60C4" w:rsidRPr="00485556" w:rsidRDefault="00535E3B" w:rsidP="00485556">
            <w:pPr>
              <w:jc w:val="center"/>
              <w:rPr>
                <w:rFonts w:ascii="Arial" w:hAnsi="Arial" w:cs="Arial"/>
                <w:sz w:val="20"/>
                <w:szCs w:val="20"/>
              </w:rPr>
            </w:pPr>
            <m:oMath>
              <m:r>
                <w:rPr>
                  <w:rFonts w:ascii="Cambria Math" w:hAnsi="Cambria Math" w:cs="Arial"/>
                  <w:sz w:val="20"/>
                  <w:szCs w:val="20"/>
                </w:rPr>
                <m:t xml:space="preserve">0.535 </m:t>
              </m:r>
            </m:oMath>
            <w:r w:rsidR="00FE60C4" w:rsidRPr="00485556">
              <w:rPr>
                <w:rFonts w:ascii="Arial" w:hAnsi="Arial" w:cs="Arial"/>
                <w:sz w:val="20"/>
                <w:szCs w:val="20"/>
              </w:rPr>
              <w:t>MW</w:t>
            </w:r>
          </w:p>
        </w:tc>
        <w:tc>
          <w:tcPr>
            <w:tcW w:w="2250" w:type="dxa"/>
          </w:tcPr>
          <w:p w14:paraId="2B37B08C" w14:textId="7D280E6A" w:rsidR="00FE60C4" w:rsidRPr="00485556" w:rsidRDefault="00535E3B" w:rsidP="00485556">
            <w:pPr>
              <w:jc w:val="center"/>
              <w:rPr>
                <w:rFonts w:ascii="Arial" w:hAnsi="Arial" w:cs="Arial"/>
                <w:sz w:val="20"/>
                <w:szCs w:val="20"/>
              </w:rPr>
            </w:pPr>
            <w:r w:rsidRPr="00485556">
              <w:rPr>
                <w:rFonts w:ascii="Arial" w:hAnsi="Arial" w:cs="Arial"/>
                <w:sz w:val="20"/>
                <w:szCs w:val="20"/>
              </w:rPr>
              <w:t>1</w:t>
            </w:r>
            <w:r w:rsidR="003202FB" w:rsidRPr="00485556">
              <w:rPr>
                <w:rFonts w:ascii="Arial" w:hAnsi="Arial" w:cs="Arial"/>
                <w:sz w:val="20"/>
                <w:szCs w:val="20"/>
              </w:rPr>
              <w:t>.</w:t>
            </w:r>
            <w:r w:rsidRPr="00485556">
              <w:rPr>
                <w:rFonts w:ascii="Arial" w:hAnsi="Arial" w:cs="Arial"/>
                <w:sz w:val="20"/>
                <w:szCs w:val="20"/>
              </w:rPr>
              <w:t>423 MW</w:t>
            </w:r>
          </w:p>
        </w:tc>
      </w:tr>
      <w:tr w:rsidR="00FE60C4" w:rsidRPr="00485556" w14:paraId="71B97670" w14:textId="77777777" w:rsidTr="00485556">
        <w:trPr>
          <w:jc w:val="center"/>
        </w:trPr>
        <w:tc>
          <w:tcPr>
            <w:tcW w:w="4707" w:type="dxa"/>
          </w:tcPr>
          <w:p w14:paraId="52EFAE1C" w14:textId="77777777" w:rsidR="00FE60C4" w:rsidRPr="00485556" w:rsidRDefault="00FE60C4" w:rsidP="00110A22">
            <w:pPr>
              <w:rPr>
                <w:rFonts w:ascii="Arial" w:hAnsi="Arial" w:cs="Arial"/>
                <w:sz w:val="20"/>
                <w:szCs w:val="20"/>
              </w:rPr>
            </w:pPr>
            <w:r w:rsidRPr="00485556">
              <w:rPr>
                <w:rFonts w:ascii="Arial" w:hAnsi="Arial" w:cs="Arial"/>
                <w:sz w:val="20"/>
                <w:szCs w:val="20"/>
              </w:rPr>
              <w:t>Installed capacity utilization factor (ICUF)</w:t>
            </w:r>
          </w:p>
        </w:tc>
        <w:tc>
          <w:tcPr>
            <w:tcW w:w="2340" w:type="dxa"/>
          </w:tcPr>
          <w:p w14:paraId="4FF74F93" w14:textId="05D5FD0F" w:rsidR="00FE60C4" w:rsidRPr="00485556" w:rsidRDefault="00382061" w:rsidP="00485556">
            <w:pPr>
              <w:jc w:val="center"/>
              <w:rPr>
                <w:rFonts w:ascii="Arial" w:hAnsi="Arial" w:cs="Arial"/>
                <w:sz w:val="20"/>
                <w:szCs w:val="20"/>
              </w:rPr>
            </w:pPr>
            <m:oMath>
              <m:r>
                <w:rPr>
                  <w:rFonts w:ascii="Cambria Math" w:hAnsi="Cambria Math" w:cs="Arial"/>
                  <w:sz w:val="20"/>
                  <w:szCs w:val="20"/>
                </w:rPr>
                <m:t>7.06</m:t>
              </m:r>
            </m:oMath>
            <w:r w:rsidR="00FE60C4" w:rsidRPr="00485556">
              <w:rPr>
                <w:rFonts w:ascii="Arial" w:hAnsi="Arial" w:cs="Arial"/>
                <w:sz w:val="20"/>
                <w:szCs w:val="20"/>
                <w:lang w:val="en-US"/>
              </w:rPr>
              <w:t>%</w:t>
            </w:r>
          </w:p>
        </w:tc>
        <w:tc>
          <w:tcPr>
            <w:tcW w:w="2250" w:type="dxa"/>
          </w:tcPr>
          <w:p w14:paraId="5DB4875A" w14:textId="599D2DA9" w:rsidR="00FE60C4" w:rsidRPr="00485556" w:rsidRDefault="00382061" w:rsidP="00485556">
            <w:pPr>
              <w:jc w:val="center"/>
              <w:rPr>
                <w:rFonts w:ascii="Arial" w:hAnsi="Arial" w:cs="Arial"/>
                <w:sz w:val="20"/>
                <w:szCs w:val="20"/>
              </w:rPr>
            </w:pPr>
            <w:r w:rsidRPr="00485556">
              <w:rPr>
                <w:rFonts w:ascii="Arial" w:hAnsi="Arial" w:cs="Arial"/>
                <w:sz w:val="20"/>
                <w:szCs w:val="20"/>
              </w:rPr>
              <w:t xml:space="preserve">18.77 </w:t>
            </w:r>
            <w:r w:rsidR="00FE60C4" w:rsidRPr="00485556">
              <w:rPr>
                <w:rFonts w:ascii="Arial" w:hAnsi="Arial" w:cs="Arial"/>
                <w:sz w:val="20"/>
                <w:szCs w:val="20"/>
                <w:lang w:val="en-US"/>
              </w:rPr>
              <w:t>%</w:t>
            </w:r>
          </w:p>
        </w:tc>
      </w:tr>
      <w:tr w:rsidR="00FE60C4" w:rsidRPr="00485556" w14:paraId="041F1043" w14:textId="77777777" w:rsidTr="00485556">
        <w:trPr>
          <w:jc w:val="center"/>
        </w:trPr>
        <w:tc>
          <w:tcPr>
            <w:tcW w:w="4707" w:type="dxa"/>
          </w:tcPr>
          <w:p w14:paraId="7301925B" w14:textId="77777777" w:rsidR="00FE60C4" w:rsidRPr="00485556" w:rsidRDefault="00FE60C4" w:rsidP="00110A22">
            <w:pPr>
              <w:rPr>
                <w:rFonts w:ascii="Arial" w:hAnsi="Arial" w:cs="Arial"/>
                <w:sz w:val="20"/>
                <w:szCs w:val="20"/>
              </w:rPr>
            </w:pPr>
            <w:r w:rsidRPr="00485556">
              <w:rPr>
                <w:rFonts w:ascii="Arial" w:hAnsi="Arial" w:cs="Arial"/>
                <w:sz w:val="20"/>
                <w:szCs w:val="20"/>
              </w:rPr>
              <w:t>Lift coefficient (</w:t>
            </w:r>
            <m:oMath>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m:t>
              </m:r>
            </m:oMath>
          </w:p>
        </w:tc>
        <w:tc>
          <w:tcPr>
            <w:tcW w:w="2340" w:type="dxa"/>
          </w:tcPr>
          <w:p w14:paraId="1E58AE03" w14:textId="77777777" w:rsidR="00FE60C4" w:rsidRPr="00485556" w:rsidRDefault="00FE60C4" w:rsidP="00485556">
            <w:pPr>
              <w:jc w:val="center"/>
              <w:rPr>
                <w:rFonts w:ascii="Arial" w:hAnsi="Arial" w:cs="Arial"/>
                <w:sz w:val="20"/>
                <w:szCs w:val="20"/>
              </w:rPr>
            </w:pPr>
            <w:r w:rsidRPr="00485556">
              <w:rPr>
                <w:rFonts w:ascii="Arial" w:eastAsiaTheme="minorEastAsia" w:hAnsi="Arial" w:cs="Arial"/>
                <w:sz w:val="20"/>
                <w:szCs w:val="20"/>
              </w:rPr>
              <w:t>0.0846</w:t>
            </w:r>
          </w:p>
        </w:tc>
        <w:tc>
          <w:tcPr>
            <w:tcW w:w="2250" w:type="dxa"/>
          </w:tcPr>
          <w:p w14:paraId="4B1873CB" w14:textId="77777777" w:rsidR="00FE60C4" w:rsidRPr="00485556" w:rsidRDefault="00FE60C4" w:rsidP="00485556">
            <w:pPr>
              <w:jc w:val="center"/>
              <w:rPr>
                <w:rFonts w:ascii="Arial" w:hAnsi="Arial" w:cs="Arial"/>
                <w:sz w:val="20"/>
                <w:szCs w:val="20"/>
              </w:rPr>
            </w:pPr>
            <w:r w:rsidRPr="00485556">
              <w:rPr>
                <w:rFonts w:ascii="Arial" w:eastAsiaTheme="minorEastAsia" w:hAnsi="Arial" w:cs="Arial"/>
                <w:sz w:val="20"/>
                <w:szCs w:val="20"/>
              </w:rPr>
              <w:t>0.0846</w:t>
            </w:r>
          </w:p>
        </w:tc>
      </w:tr>
      <w:tr w:rsidR="00FE60C4" w:rsidRPr="00485556" w14:paraId="2E472851" w14:textId="77777777" w:rsidTr="00485556">
        <w:trPr>
          <w:jc w:val="center"/>
        </w:trPr>
        <w:tc>
          <w:tcPr>
            <w:tcW w:w="4707" w:type="dxa"/>
          </w:tcPr>
          <w:p w14:paraId="36BF81D4"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Aerodynamic drag coefficient </w:t>
            </w:r>
            <m:oMath>
              <m:r>
                <w:rPr>
                  <w:rFonts w:ascii="Cambria Math" w:hAnsi="Cambria Math" w:cs="Arial"/>
                  <w:sz w:val="20"/>
                  <w:szCs w:val="20"/>
                </w:rPr>
                <m:t>(</m:t>
              </m:r>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х</m:t>
                  </m:r>
                </m:sub>
              </m:sSub>
            </m:oMath>
            <w:r w:rsidRPr="00485556">
              <w:rPr>
                <w:rFonts w:ascii="Arial" w:eastAsiaTheme="minorEastAsia" w:hAnsi="Arial" w:cs="Arial"/>
                <w:iCs/>
                <w:sz w:val="20"/>
                <w:szCs w:val="20"/>
              </w:rPr>
              <w:t>)</w:t>
            </w:r>
          </w:p>
        </w:tc>
        <w:tc>
          <w:tcPr>
            <w:tcW w:w="2340" w:type="dxa"/>
          </w:tcPr>
          <w:p w14:paraId="6BE4714A" w14:textId="7C11BC5C" w:rsidR="00FE60C4" w:rsidRPr="00485556" w:rsidRDefault="00FE60C4" w:rsidP="00485556">
            <w:pPr>
              <w:jc w:val="center"/>
              <w:rPr>
                <w:rFonts w:ascii="Arial" w:hAnsi="Arial" w:cs="Arial"/>
                <w:sz w:val="20"/>
                <w:szCs w:val="20"/>
              </w:rPr>
            </w:pPr>
            <w:r w:rsidRPr="00485556">
              <w:rPr>
                <w:rFonts w:ascii="Arial" w:hAnsi="Arial" w:cs="Arial"/>
                <w:sz w:val="20"/>
                <w:szCs w:val="20"/>
              </w:rPr>
              <w:t>0</w:t>
            </w:r>
            <w:r w:rsidR="003202FB" w:rsidRPr="00485556">
              <w:rPr>
                <w:rFonts w:ascii="Arial" w:hAnsi="Arial" w:cs="Arial"/>
                <w:sz w:val="20"/>
                <w:szCs w:val="20"/>
              </w:rPr>
              <w:t>.</w:t>
            </w:r>
            <w:r w:rsidRPr="00485556">
              <w:rPr>
                <w:rFonts w:ascii="Arial" w:hAnsi="Arial" w:cs="Arial"/>
                <w:sz w:val="20"/>
                <w:szCs w:val="20"/>
              </w:rPr>
              <w:t>01797</w:t>
            </w:r>
          </w:p>
        </w:tc>
        <w:tc>
          <w:tcPr>
            <w:tcW w:w="2250" w:type="dxa"/>
          </w:tcPr>
          <w:p w14:paraId="35DB0477" w14:textId="3379EC5B" w:rsidR="00FE60C4" w:rsidRPr="00485556" w:rsidRDefault="00FE60C4" w:rsidP="00485556">
            <w:pPr>
              <w:jc w:val="center"/>
              <w:rPr>
                <w:rFonts w:ascii="Arial" w:hAnsi="Arial" w:cs="Arial"/>
                <w:sz w:val="20"/>
                <w:szCs w:val="20"/>
              </w:rPr>
            </w:pPr>
            <w:r w:rsidRPr="00485556">
              <w:rPr>
                <w:rFonts w:ascii="Arial" w:hAnsi="Arial" w:cs="Arial"/>
                <w:sz w:val="20"/>
                <w:szCs w:val="20"/>
              </w:rPr>
              <w:t>0</w:t>
            </w:r>
            <w:r w:rsidR="003202FB" w:rsidRPr="00485556">
              <w:rPr>
                <w:rFonts w:ascii="Arial" w:hAnsi="Arial" w:cs="Arial"/>
                <w:sz w:val="20"/>
                <w:szCs w:val="20"/>
              </w:rPr>
              <w:t>.</w:t>
            </w:r>
            <w:r w:rsidRPr="00485556">
              <w:rPr>
                <w:rFonts w:ascii="Arial" w:hAnsi="Arial" w:cs="Arial"/>
                <w:sz w:val="20"/>
                <w:szCs w:val="20"/>
              </w:rPr>
              <w:t>01797</w:t>
            </w:r>
          </w:p>
        </w:tc>
      </w:tr>
      <w:tr w:rsidR="00FE60C4" w:rsidRPr="00485556" w14:paraId="72C1F217" w14:textId="77777777" w:rsidTr="00485556">
        <w:trPr>
          <w:jc w:val="center"/>
        </w:trPr>
        <w:tc>
          <w:tcPr>
            <w:tcW w:w="4707" w:type="dxa"/>
          </w:tcPr>
          <w:p w14:paraId="7AE27228"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Lifting force ( </w:t>
            </w:r>
            <m:oMath>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oMath>
            <w:r w:rsidRPr="00485556">
              <w:rPr>
                <w:rFonts w:ascii="Arial" w:hAnsi="Arial" w:cs="Arial"/>
                <w:sz w:val="20"/>
                <w:szCs w:val="20"/>
              </w:rPr>
              <w:t>)</w:t>
            </w:r>
          </w:p>
        </w:tc>
        <w:tc>
          <w:tcPr>
            <w:tcW w:w="2340" w:type="dxa"/>
          </w:tcPr>
          <w:p w14:paraId="5C42545A" w14:textId="53FC5B15" w:rsidR="00FE60C4" w:rsidRPr="00485556" w:rsidRDefault="00485556" w:rsidP="00485556">
            <w:pPr>
              <w:jc w:val="center"/>
              <w:rPr>
                <w:rFonts w:ascii="Arial" w:hAnsi="Arial" w:cs="Arial"/>
                <w:sz w:val="20"/>
                <w:szCs w:val="20"/>
              </w:rPr>
            </w:pPr>
            <w:r w:rsidRPr="00485556">
              <w:rPr>
                <w:rFonts w:ascii="Arial" w:hAnsi="Arial" w:cs="Arial"/>
                <w:sz w:val="20"/>
                <w:szCs w:val="20"/>
              </w:rPr>
              <w:t>189.84</w:t>
            </w:r>
          </w:p>
        </w:tc>
        <w:tc>
          <w:tcPr>
            <w:tcW w:w="2250" w:type="dxa"/>
          </w:tcPr>
          <w:p w14:paraId="77AAE938" w14:textId="0213AB6C" w:rsidR="00FE60C4" w:rsidRPr="00485556" w:rsidRDefault="00485556" w:rsidP="00485556">
            <w:pPr>
              <w:jc w:val="center"/>
              <w:rPr>
                <w:rFonts w:ascii="Arial" w:hAnsi="Arial" w:cs="Arial"/>
                <w:sz w:val="20"/>
                <w:szCs w:val="20"/>
              </w:rPr>
            </w:pPr>
            <w:r w:rsidRPr="00485556">
              <w:rPr>
                <w:rFonts w:ascii="Arial" w:hAnsi="Arial" w:cs="Arial"/>
                <w:sz w:val="20"/>
                <w:szCs w:val="20"/>
              </w:rPr>
              <w:t>93.166</w:t>
            </w:r>
          </w:p>
        </w:tc>
      </w:tr>
      <w:tr w:rsidR="00FE60C4" w:rsidRPr="00485556" w14:paraId="544D25CB" w14:textId="77777777" w:rsidTr="00485556">
        <w:trPr>
          <w:jc w:val="center"/>
        </w:trPr>
        <w:tc>
          <w:tcPr>
            <w:tcW w:w="4707" w:type="dxa"/>
          </w:tcPr>
          <w:p w14:paraId="15715A2A"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Aerodynamic drag ( </w:t>
            </w:r>
            <m:oMath>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kern w:val="2"/>
                      <w:sz w:val="20"/>
                      <w:szCs w:val="20"/>
                      <w14:ligatures w14:val="standardContextual"/>
                    </w:rPr>
                    <m:t>х</m:t>
                  </m:r>
                </m:sub>
              </m:sSub>
            </m:oMath>
            <w:r w:rsidRPr="00485556">
              <w:rPr>
                <w:rFonts w:ascii="Arial" w:hAnsi="Arial" w:cs="Arial"/>
                <w:sz w:val="20"/>
                <w:szCs w:val="20"/>
              </w:rPr>
              <w:t>)</w:t>
            </w:r>
          </w:p>
        </w:tc>
        <w:tc>
          <w:tcPr>
            <w:tcW w:w="2340" w:type="dxa"/>
          </w:tcPr>
          <w:p w14:paraId="389CAFD6" w14:textId="4875C761" w:rsidR="00FE60C4" w:rsidRPr="00485556" w:rsidRDefault="00CB58A4" w:rsidP="00485556">
            <w:pPr>
              <w:jc w:val="center"/>
              <w:rPr>
                <w:rFonts w:ascii="Arial" w:hAnsi="Arial" w:cs="Arial"/>
                <w:sz w:val="20"/>
                <w:szCs w:val="20"/>
              </w:rPr>
            </w:pPr>
            <w:r w:rsidRPr="00485556">
              <w:rPr>
                <w:rFonts w:ascii="Arial" w:hAnsi="Arial" w:cs="Arial"/>
                <w:sz w:val="20"/>
                <w:szCs w:val="20"/>
              </w:rPr>
              <w:t>40</w:t>
            </w:r>
            <w:r w:rsidR="003202FB" w:rsidRPr="00485556">
              <w:rPr>
                <w:rFonts w:ascii="Arial" w:hAnsi="Arial" w:cs="Arial"/>
                <w:sz w:val="20"/>
                <w:szCs w:val="20"/>
              </w:rPr>
              <w:t>.</w:t>
            </w:r>
            <w:r w:rsidRPr="00485556">
              <w:rPr>
                <w:rFonts w:ascii="Arial" w:hAnsi="Arial" w:cs="Arial"/>
                <w:sz w:val="20"/>
                <w:szCs w:val="20"/>
              </w:rPr>
              <w:t>324</w:t>
            </w:r>
          </w:p>
        </w:tc>
        <w:tc>
          <w:tcPr>
            <w:tcW w:w="2250" w:type="dxa"/>
          </w:tcPr>
          <w:p w14:paraId="6E126F85" w14:textId="65DE8846" w:rsidR="00FE60C4" w:rsidRPr="00485556" w:rsidRDefault="00CB58A4" w:rsidP="00485556">
            <w:pPr>
              <w:jc w:val="center"/>
              <w:rPr>
                <w:rFonts w:ascii="Arial" w:hAnsi="Arial" w:cs="Arial"/>
                <w:sz w:val="20"/>
                <w:szCs w:val="20"/>
              </w:rPr>
            </w:pPr>
            <w:r w:rsidRPr="00485556">
              <w:rPr>
                <w:rFonts w:ascii="Arial" w:hAnsi="Arial" w:cs="Arial"/>
                <w:sz w:val="20"/>
                <w:szCs w:val="20"/>
              </w:rPr>
              <w:t>19</w:t>
            </w:r>
            <w:r w:rsidR="003202FB" w:rsidRPr="00485556">
              <w:rPr>
                <w:rFonts w:ascii="Arial" w:hAnsi="Arial" w:cs="Arial"/>
                <w:sz w:val="20"/>
                <w:szCs w:val="20"/>
              </w:rPr>
              <w:t>.</w:t>
            </w:r>
            <w:r w:rsidR="00FE60C4" w:rsidRPr="00485556">
              <w:rPr>
                <w:rFonts w:ascii="Arial" w:hAnsi="Arial" w:cs="Arial"/>
                <w:sz w:val="20"/>
                <w:szCs w:val="20"/>
                <w:lang w:val="en-US"/>
              </w:rPr>
              <w:t>7</w:t>
            </w:r>
            <w:r w:rsidRPr="00485556">
              <w:rPr>
                <w:rFonts w:ascii="Arial" w:hAnsi="Arial" w:cs="Arial"/>
                <w:sz w:val="20"/>
                <w:szCs w:val="20"/>
              </w:rPr>
              <w:t>9</w:t>
            </w:r>
          </w:p>
        </w:tc>
      </w:tr>
      <w:tr w:rsidR="00FE60C4" w:rsidRPr="00485556" w14:paraId="62B858F4" w14:textId="77777777" w:rsidTr="00485556">
        <w:trPr>
          <w:jc w:val="center"/>
        </w:trPr>
        <w:tc>
          <w:tcPr>
            <w:tcW w:w="4707" w:type="dxa"/>
          </w:tcPr>
          <w:p w14:paraId="2EAFCCEA" w14:textId="77777777" w:rsidR="00FE60C4" w:rsidRPr="00485556" w:rsidRDefault="00FE60C4" w:rsidP="00110A22">
            <w:pPr>
              <w:rPr>
                <w:rFonts w:ascii="Arial" w:hAnsi="Arial" w:cs="Arial"/>
                <w:sz w:val="20"/>
                <w:szCs w:val="20"/>
              </w:rPr>
            </w:pPr>
            <w:r w:rsidRPr="00485556">
              <w:rPr>
                <w:rFonts w:ascii="Arial" w:hAnsi="Arial" w:cs="Arial"/>
                <w:sz w:val="20"/>
                <w:szCs w:val="20"/>
              </w:rPr>
              <w:t>Aerodynamic quality coefficient (K)</w:t>
            </w:r>
          </w:p>
        </w:tc>
        <w:tc>
          <w:tcPr>
            <w:tcW w:w="2340" w:type="dxa"/>
          </w:tcPr>
          <w:p w14:paraId="295503A0" w14:textId="2EBE3F66" w:rsidR="00FE60C4" w:rsidRPr="00485556" w:rsidRDefault="00FE60C4" w:rsidP="00485556">
            <w:pPr>
              <w:jc w:val="center"/>
              <w:rPr>
                <w:rFonts w:ascii="Arial" w:hAnsi="Arial" w:cs="Arial"/>
                <w:sz w:val="20"/>
                <w:szCs w:val="20"/>
              </w:rPr>
            </w:pPr>
            <w:r w:rsidRPr="00485556">
              <w:rPr>
                <w:rFonts w:ascii="Arial" w:hAnsi="Arial" w:cs="Arial"/>
                <w:sz w:val="20"/>
                <w:szCs w:val="20"/>
              </w:rPr>
              <w:t>4</w:t>
            </w:r>
            <w:r w:rsidR="003202FB" w:rsidRPr="00485556">
              <w:rPr>
                <w:rFonts w:ascii="Arial" w:hAnsi="Arial" w:cs="Arial"/>
                <w:sz w:val="20"/>
                <w:szCs w:val="20"/>
              </w:rPr>
              <w:t>.</w:t>
            </w:r>
            <w:r w:rsidRPr="00485556">
              <w:rPr>
                <w:rFonts w:ascii="Arial" w:hAnsi="Arial" w:cs="Arial"/>
                <w:sz w:val="20"/>
                <w:szCs w:val="20"/>
              </w:rPr>
              <w:t>705</w:t>
            </w:r>
          </w:p>
        </w:tc>
        <w:tc>
          <w:tcPr>
            <w:tcW w:w="2250" w:type="dxa"/>
          </w:tcPr>
          <w:p w14:paraId="3D78EA11" w14:textId="47003A46" w:rsidR="00FE60C4" w:rsidRPr="00485556" w:rsidRDefault="00FE60C4" w:rsidP="00485556">
            <w:pPr>
              <w:jc w:val="center"/>
              <w:rPr>
                <w:rFonts w:ascii="Arial" w:hAnsi="Arial" w:cs="Arial"/>
                <w:sz w:val="20"/>
                <w:szCs w:val="20"/>
                <w:lang w:val="en-US"/>
              </w:rPr>
            </w:pPr>
            <w:r w:rsidRPr="00485556">
              <w:rPr>
                <w:rFonts w:ascii="Arial" w:hAnsi="Arial" w:cs="Arial"/>
                <w:sz w:val="20"/>
                <w:szCs w:val="20"/>
                <w:lang w:val="en-US"/>
              </w:rPr>
              <w:t>4</w:t>
            </w:r>
            <w:r w:rsidR="003202FB" w:rsidRPr="00485556">
              <w:rPr>
                <w:rFonts w:ascii="Arial" w:hAnsi="Arial" w:cs="Arial"/>
                <w:sz w:val="20"/>
                <w:szCs w:val="20"/>
                <w:lang w:val="en-US"/>
              </w:rPr>
              <w:t>.</w:t>
            </w:r>
            <w:r w:rsidRPr="00485556">
              <w:rPr>
                <w:rFonts w:ascii="Arial" w:hAnsi="Arial" w:cs="Arial"/>
                <w:sz w:val="20"/>
                <w:szCs w:val="20"/>
                <w:lang w:val="en-US"/>
              </w:rPr>
              <w:t>705</w:t>
            </w:r>
          </w:p>
        </w:tc>
      </w:tr>
      <w:tr w:rsidR="00FE60C4" w:rsidRPr="00485556" w14:paraId="18F1BCCC" w14:textId="77777777" w:rsidTr="00485556">
        <w:trPr>
          <w:trHeight w:val="386"/>
          <w:jc w:val="center"/>
        </w:trPr>
        <w:tc>
          <w:tcPr>
            <w:tcW w:w="4707" w:type="dxa"/>
          </w:tcPr>
          <w:p w14:paraId="55396D1E" w14:textId="0068EEE3" w:rsidR="00FE60C4" w:rsidRPr="00485556" w:rsidRDefault="00FE60C4" w:rsidP="00110A22">
            <w:pPr>
              <w:rPr>
                <w:rFonts w:ascii="Arial" w:hAnsi="Arial" w:cs="Arial"/>
                <w:sz w:val="20"/>
                <w:szCs w:val="20"/>
              </w:rPr>
            </w:pPr>
            <w:r w:rsidRPr="00485556">
              <w:rPr>
                <w:rFonts w:ascii="Arial" w:hAnsi="Arial" w:cs="Arial"/>
                <w:sz w:val="20"/>
                <w:szCs w:val="20"/>
              </w:rPr>
              <w:t>Frontal pressure (</w:t>
            </w:r>
            <w:r w:rsidRPr="00485556">
              <w:rPr>
                <w:rFonts w:ascii="Arial" w:hAnsi="Arial" w:cs="Arial"/>
                <w:sz w:val="20"/>
                <w:szCs w:val="20"/>
                <w:lang w:val="en-US"/>
              </w:rPr>
              <w:t>F</w:t>
            </w:r>
            <w:r w:rsidRPr="00485556">
              <w:rPr>
                <w:rFonts w:ascii="Arial" w:hAnsi="Arial" w:cs="Arial"/>
                <w:sz w:val="20"/>
                <w:szCs w:val="20"/>
              </w:rPr>
              <w:t>)</w:t>
            </w:r>
          </w:p>
        </w:tc>
        <w:tc>
          <w:tcPr>
            <w:tcW w:w="2340" w:type="dxa"/>
          </w:tcPr>
          <w:p w14:paraId="171C07FE" w14:textId="4483DF85" w:rsidR="00FE60C4" w:rsidRPr="00485556" w:rsidRDefault="00485556" w:rsidP="00485556">
            <w:pPr>
              <w:jc w:val="center"/>
              <w:rPr>
                <w:rFonts w:ascii="Arial" w:hAnsi="Arial" w:cs="Arial"/>
                <w:sz w:val="20"/>
                <w:szCs w:val="20"/>
              </w:rPr>
            </w:pPr>
            <w:r w:rsidRPr="00485556">
              <w:rPr>
                <w:rFonts w:ascii="Arial" w:hAnsi="Arial" w:cs="Arial"/>
                <w:sz w:val="20"/>
                <w:szCs w:val="20"/>
              </w:rPr>
              <w:t>99480.203 N</w:t>
            </w:r>
          </w:p>
        </w:tc>
        <w:tc>
          <w:tcPr>
            <w:tcW w:w="2250" w:type="dxa"/>
          </w:tcPr>
          <w:p w14:paraId="296B6AED" w14:textId="5CD1D6AA" w:rsidR="00FE60C4" w:rsidRPr="00485556" w:rsidRDefault="00B25320" w:rsidP="00485556">
            <w:pPr>
              <w:jc w:val="center"/>
              <w:rPr>
                <w:rFonts w:ascii="Arial" w:hAnsi="Arial" w:cs="Arial"/>
                <w:sz w:val="20"/>
                <w:szCs w:val="20"/>
              </w:rPr>
            </w:pPr>
            <m:oMath>
              <m:r>
                <w:rPr>
                  <w:rFonts w:ascii="Cambria Math" w:hAnsi="Cambria Math" w:cs="Arial"/>
                  <w:sz w:val="20"/>
                  <w:szCs w:val="20"/>
                  <w:lang w:val="es-ES" w:eastAsia="en-GB"/>
                </w:rPr>
                <m:t>48825.676</m:t>
              </m:r>
            </m:oMath>
            <w:r w:rsidRPr="00485556">
              <w:rPr>
                <w:rFonts w:ascii="Arial" w:hAnsi="Arial" w:cs="Arial"/>
                <w:b/>
                <w:i/>
                <w:sz w:val="20"/>
                <w:szCs w:val="20"/>
                <w:lang w:val="es-ES" w:eastAsia="en-GB"/>
              </w:rPr>
              <w:t xml:space="preserve"> </w:t>
            </w:r>
            <m:oMath>
              <m:r>
                <m:rPr>
                  <m:sty m:val="p"/>
                </m:rPr>
                <w:rPr>
                  <w:rFonts w:ascii="Cambria Math" w:hAnsi="Cambria Math" w:cs="Arial"/>
                  <w:sz w:val="20"/>
                  <w:szCs w:val="20"/>
                </w:rPr>
                <m:t>N</m:t>
              </m:r>
            </m:oMath>
          </w:p>
        </w:tc>
      </w:tr>
    </w:tbl>
    <w:p w14:paraId="49FB2F40" w14:textId="77777777" w:rsidR="00485556" w:rsidRPr="004D39D0" w:rsidRDefault="00485556" w:rsidP="00485556">
      <w:pPr>
        <w:jc w:val="both"/>
        <w:rPr>
          <w:rFonts w:ascii="Arial" w:eastAsia="Times New Roman" w:hAnsi="Arial" w:cs="Arial"/>
          <w:color w:val="000000"/>
          <w:sz w:val="8"/>
          <w:szCs w:val="8"/>
          <w:lang w:eastAsia="ru-RU"/>
        </w:rPr>
      </w:pPr>
    </w:p>
    <w:p w14:paraId="7DB407CB" w14:textId="2309CC9C" w:rsidR="00764A83" w:rsidRDefault="00750E19" w:rsidP="004D39D0">
      <w:pPr>
        <w:spacing w:line="360" w:lineRule="auto"/>
        <w:jc w:val="both"/>
        <w:rPr>
          <w:rFonts w:ascii="Arial" w:eastAsia="Times New Roman" w:hAnsi="Arial" w:cs="Arial"/>
          <w:color w:val="000000"/>
          <w:sz w:val="20"/>
          <w:szCs w:val="20"/>
          <w:lang w:eastAsia="ru-RU"/>
        </w:rPr>
      </w:pPr>
      <w:r w:rsidRPr="00485556">
        <w:rPr>
          <w:rFonts w:ascii="Arial" w:eastAsia="Times New Roman" w:hAnsi="Arial" w:cs="Arial"/>
          <w:color w:val="000000"/>
          <w:sz w:val="20"/>
          <w:szCs w:val="20"/>
          <w:lang w:eastAsia="ru-RU"/>
        </w:rPr>
        <w:t>From the above calculations, we can conclude that the Enercon E-126 wind turbine will produce more electricity in July, mainly due to the stronger winds that are experienced in this month in Sokoto State compared to the wind flow in August.</w:t>
      </w:r>
      <w:r w:rsidR="00485556" w:rsidRPr="00485556">
        <w:rPr>
          <w:rFonts w:ascii="Arial" w:eastAsia="Times New Roman" w:hAnsi="Arial" w:cs="Arial"/>
          <w:color w:val="000000"/>
          <w:sz w:val="20"/>
          <w:szCs w:val="20"/>
          <w:lang w:eastAsia="ru-RU"/>
        </w:rPr>
        <w:t xml:space="preserve"> </w:t>
      </w:r>
      <w:r w:rsidRPr="00485556">
        <w:rPr>
          <w:rFonts w:ascii="Arial" w:eastAsia="Times New Roman" w:hAnsi="Arial" w:cs="Arial"/>
          <w:color w:val="000000"/>
          <w:sz w:val="20"/>
          <w:szCs w:val="20"/>
          <w:lang w:eastAsia="ru-RU"/>
        </w:rPr>
        <w:t>We also found that in August the capacity factor is 18.77% higher than in July, largely due to the fact that more electricity is generated in August than in July due to the wind flow.</w:t>
      </w:r>
    </w:p>
    <w:p w14:paraId="30A6E105" w14:textId="04584C37"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DISCUSSION</w:t>
      </w:r>
    </w:p>
    <w:p w14:paraId="430E5479"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lastRenderedPageBreak/>
        <w:t>The findings from this study highlight the feasibility of wind energy as a viable alternative power source in Nigeria, particularly in regions with favorable wind conditions. The analysis was conducted using the Enercon E-126 wind turbine, with calculations focused on power generation potential in Sokoto State during July and August 2023. While the average wind speeds in Sokoto during July and August were 3.93 m/s and 2.74 m/s, respectively, Table 1 includes wind speeds up to 6 m/s to provide a comprehensive overview of the Enercon E-126 wind turbine's performance across a range of conditions. The power output of 760 kW at 6 m/s represents the turbine's maximum potential under ideal wind conditions, which may occur during peak periods. However, the primary analysis and conclusions of this study are based on the average wind speeds recorded in Sokoto, as these are more representative of the region's typical wind energy potential. The inclusion of higher wind speeds in Table 1 is intended to demonstrate the turbine's capabilities under varying conditions, but it does not imply that such conditions are consistently present in Sokoto.</w:t>
      </w:r>
    </w:p>
    <w:p w14:paraId="17CB8D23"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t>Furthermore, the results demonstrate that wind speeds vary significantly by month, impacting the overall energy output and efficiency of the turbine. Nigeria currently generates a limited amount of wind energy, despite its vast potential (</w:t>
      </w:r>
      <w:proofErr w:type="spellStart"/>
      <w:r w:rsidRPr="00821A34">
        <w:rPr>
          <w:rFonts w:ascii="Arial" w:hAnsi="Arial" w:cs="Arial"/>
          <w:sz w:val="20"/>
          <w:szCs w:val="20"/>
          <w:lang w:val="en-US"/>
        </w:rPr>
        <w:t>Climatescope</w:t>
      </w:r>
      <w:proofErr w:type="spellEnd"/>
      <w:r w:rsidRPr="00821A34">
        <w:rPr>
          <w:rFonts w:ascii="Arial" w:hAnsi="Arial" w:cs="Arial"/>
          <w:sz w:val="20"/>
          <w:szCs w:val="20"/>
          <w:lang w:val="en-US"/>
        </w:rPr>
        <w:t>, 2021). The country’s total installed electricity capacity was 13.5 GW as of 2021, with natural gas accounting for 84.6% and hydropower for 15.2% (</w:t>
      </w:r>
      <w:proofErr w:type="spellStart"/>
      <w:r w:rsidRPr="00821A34">
        <w:rPr>
          <w:rFonts w:ascii="Arial" w:hAnsi="Arial" w:cs="Arial"/>
          <w:sz w:val="20"/>
          <w:szCs w:val="20"/>
          <w:lang w:val="en-US"/>
        </w:rPr>
        <w:t>Climatescope</w:t>
      </w:r>
      <w:proofErr w:type="spellEnd"/>
      <w:r w:rsidRPr="00821A34">
        <w:rPr>
          <w:rFonts w:ascii="Arial" w:hAnsi="Arial" w:cs="Arial"/>
          <w:sz w:val="20"/>
          <w:szCs w:val="20"/>
          <w:lang w:val="en-US"/>
        </w:rPr>
        <w:t xml:space="preserve">, 2021). However, actual generation remains significantly lower due to infrastructure deficiencies, leading to frequent power outages (USAID, 2022). The government’s National Renewable Energy Action Plan (NREAP) targets a 30% renewable energy contribution by 2030 (NREAP, 2015), but achieving this goal requires an accelerated investment in underutilized renewable sources like wind energy. This study contributes to the growing body of research assessing wind energy’s viability in Nigeria. Previous studies, such as those by Ayodele et al. (2018) and </w:t>
      </w:r>
      <w:proofErr w:type="spellStart"/>
      <w:r w:rsidRPr="00821A34">
        <w:rPr>
          <w:rFonts w:ascii="Arial" w:hAnsi="Arial" w:cs="Arial"/>
          <w:sz w:val="20"/>
          <w:szCs w:val="20"/>
          <w:lang w:val="en-US"/>
        </w:rPr>
        <w:t>Ozioko</w:t>
      </w:r>
      <w:proofErr w:type="spellEnd"/>
      <w:r w:rsidRPr="00821A34">
        <w:rPr>
          <w:rFonts w:ascii="Arial" w:hAnsi="Arial" w:cs="Arial"/>
          <w:sz w:val="20"/>
          <w:szCs w:val="20"/>
          <w:lang w:val="en-US"/>
        </w:rPr>
        <w:t xml:space="preserve"> et al. (2022), have analyzed wind characteristics and grid integration, respectively. However, wind turbine performance calculations remain underexplored. This study provides critical insights into wind turbine efficiency, capacity utilization, and power generation in Nigeria.</w:t>
      </w:r>
    </w:p>
    <w:p w14:paraId="76F22FC2"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b/>
          <w:bCs/>
          <w:sz w:val="20"/>
          <w:szCs w:val="20"/>
          <w:lang w:val="en-US"/>
        </w:rPr>
        <w:t>Wind Speed and Power Generation</w:t>
      </w:r>
    </w:p>
    <w:p w14:paraId="441F2095"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t>The study revealed that the average wind speed in Sokoto during July was 3.93 m/s, while in August, it dropped to 2.74 m/s. Given that wind turbine efficiency is directly influenced by wind speed, the energy output was higher in July than in August. However, despite lower wind speeds in August, the installed capacity utilization factor (ICUF) was higher at 18.77%, compared to July’s lower ICUF. This suggests that factors beyond mere wind speed, such as air density and turbine operational efficiency, contribute to power generation outcomes. Previous assessments of Nigeria’s wind potential indicate that wind speeds across the country range from 3.0 to 3.5 m/s in the south and 4.0 to 7.5 m/s in the north (NIMET, 2009). This study’s results align with prior findings, reinforcing that northern regions, such as Sokoto, offer better wind energy prospects than southern regions (Ajayi, 2009).</w:t>
      </w:r>
    </w:p>
    <w:p w14:paraId="0E53027C" w14:textId="77777777" w:rsidR="00821A34" w:rsidRDefault="00821A34" w:rsidP="00821A34">
      <w:pPr>
        <w:spacing w:line="360" w:lineRule="auto"/>
        <w:jc w:val="both"/>
        <w:rPr>
          <w:rFonts w:ascii="Arial" w:hAnsi="Arial" w:cs="Arial"/>
          <w:b/>
          <w:bCs/>
          <w:sz w:val="20"/>
          <w:szCs w:val="20"/>
          <w:lang w:val="en-US"/>
        </w:rPr>
      </w:pPr>
    </w:p>
    <w:p w14:paraId="7931DEC0" w14:textId="037A8528"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b/>
          <w:bCs/>
          <w:sz w:val="20"/>
          <w:szCs w:val="20"/>
          <w:lang w:val="en-US"/>
        </w:rPr>
        <w:t>Efficiency of Wind Turbine Operation</w:t>
      </w:r>
    </w:p>
    <w:p w14:paraId="093B57CD"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t xml:space="preserve">The power efficiency ratio for July was calculated at 0.453, while in August, it was slightly lower at 0.352. This indicates that while wind speeds in July were more favorable, August demonstrated better efficiency </w:t>
      </w:r>
      <w:r w:rsidRPr="00821A34">
        <w:rPr>
          <w:rFonts w:ascii="Arial" w:hAnsi="Arial" w:cs="Arial"/>
          <w:sz w:val="20"/>
          <w:szCs w:val="20"/>
          <w:lang w:val="en-US"/>
        </w:rPr>
        <w:lastRenderedPageBreak/>
        <w:t>in power utilization. Additionally, changes in atmospheric pressure, air density, and temperature play a crucial role in energy output. The study found that Sokoto’s atmospheric pressure at 135m height remained constant at 99.7 kPa for both months, while air density varied slightly, contributing to variations in energy generation efficiency. This study builds upon previous analyses, such as those by Ben et al. (2021), who assessed wind speed distributions across multiple Nigerian cities using Weibull parameter estimation. The higher power outputs recorded in July suggest that Nigeria’s wind potential is seasonal, reinforcing the importance of further assessments to optimize wind turbine deployment strategies.</w:t>
      </w:r>
    </w:p>
    <w:p w14:paraId="44A40440"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b/>
          <w:bCs/>
          <w:sz w:val="20"/>
          <w:szCs w:val="20"/>
          <w:lang w:val="en-US"/>
        </w:rPr>
        <w:t>Aerodynamic and Structural Considerations</w:t>
      </w:r>
    </w:p>
    <w:p w14:paraId="6343EE9A"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t xml:space="preserve">The aerodynamic properties of the wind turbine were also examined in terms of lift and drag coefficients, frontal pressure, and aerodynamic quality coefficient. The lift force for July was 189.84 N, whereas in August, it was significantly lower at 93.166 N due to reduced wind speeds. Similarly, aerodynamic drag decreased from 40.324 N in July to 19.79 N in August. These variations further reinforce the impact of wind conditions on turbine performance. Despite these fluctuations, the aerodynamic quality coefficient remained constant at 4.705, indicating stable aerodynamic performance of the turbine. As highlighted by </w:t>
      </w:r>
      <w:proofErr w:type="spellStart"/>
      <w:r w:rsidRPr="00821A34">
        <w:rPr>
          <w:rFonts w:ascii="Arial" w:hAnsi="Arial" w:cs="Arial"/>
          <w:sz w:val="20"/>
          <w:szCs w:val="20"/>
          <w:lang w:val="en-US"/>
        </w:rPr>
        <w:t>Göçmen</w:t>
      </w:r>
      <w:proofErr w:type="spellEnd"/>
      <w:r w:rsidRPr="00821A34">
        <w:rPr>
          <w:rFonts w:ascii="Arial" w:hAnsi="Arial" w:cs="Arial"/>
          <w:sz w:val="20"/>
          <w:szCs w:val="20"/>
          <w:lang w:val="en-US"/>
        </w:rPr>
        <w:t xml:space="preserve"> &amp; </w:t>
      </w:r>
      <w:proofErr w:type="spellStart"/>
      <w:r w:rsidRPr="00821A34">
        <w:rPr>
          <w:rFonts w:ascii="Arial" w:hAnsi="Arial" w:cs="Arial"/>
          <w:sz w:val="20"/>
          <w:szCs w:val="20"/>
          <w:lang w:val="en-US"/>
        </w:rPr>
        <w:t>Özerdem</w:t>
      </w:r>
      <w:proofErr w:type="spellEnd"/>
      <w:r w:rsidRPr="00821A34">
        <w:rPr>
          <w:rFonts w:ascii="Arial" w:hAnsi="Arial" w:cs="Arial"/>
          <w:sz w:val="20"/>
          <w:szCs w:val="20"/>
          <w:lang w:val="en-US"/>
        </w:rPr>
        <w:t xml:space="preserve"> (2012), advancements in turbine blade aerodynamics have played a crucial role in improving energy capture efficiency. Researchers like Zhang et al. (2018) have also worked on balancing power generation and aeroacoustics, which are essential considerations for wind turbine deployment in Nigeria. Further research into aerodynamics, wake effects (Fan et al., 2023), and startup efficiency for low-speed turbines (Ajayi et al., 2019) will be necessary to enhance wind energy’s feasibility in the country.</w:t>
      </w:r>
    </w:p>
    <w:p w14:paraId="4025849A"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b/>
          <w:bCs/>
          <w:sz w:val="20"/>
          <w:szCs w:val="20"/>
          <w:lang w:val="en-US"/>
        </w:rPr>
        <w:t>Implications for Wind Energy Development in Nigeria</w:t>
      </w:r>
    </w:p>
    <w:p w14:paraId="7A5CEF0B"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t xml:space="preserve">The findings of this study provide valuable insights into the potential for wind energy expansion in Nigeria. The calculated power outputs, efficiency factors, and aerodynamic characteristics demonstrate that wind turbines can effectively contribute to electricity generation, especially in regions like Sokoto, where seasonal wind variations offer substantial energy potential. However, the variability in wind conditions across different months necessitates strategic planning, including hybrid energy systems that integrate wind with solar or other renewable sources for more consistent power supply (Amole et al., 2023; </w:t>
      </w:r>
      <w:proofErr w:type="spellStart"/>
      <w:r w:rsidRPr="00821A34">
        <w:rPr>
          <w:rFonts w:ascii="Arial" w:hAnsi="Arial" w:cs="Arial"/>
          <w:sz w:val="20"/>
          <w:szCs w:val="20"/>
          <w:lang w:val="en-US"/>
        </w:rPr>
        <w:t>Oladigbolu</w:t>
      </w:r>
      <w:proofErr w:type="spellEnd"/>
      <w:r w:rsidRPr="00821A34">
        <w:rPr>
          <w:rFonts w:ascii="Arial" w:hAnsi="Arial" w:cs="Arial"/>
          <w:sz w:val="20"/>
          <w:szCs w:val="20"/>
          <w:lang w:val="en-US"/>
        </w:rPr>
        <w:t xml:space="preserve"> et al., 2021). Given that Nigeria’s current power generation is less than 3,000 MW, despite the national energy demand of 31,210 MW (Ale &amp; Adeyemi, 2022), the integration of wind energy could help mitigate the country’s electricity deficit. The Energy Commission of Nigeria (ECN) projects that meeting future demand will require significant expansion in energy sources, with an annual capacity increase of 11,686 MW (Sambo, 2008). Expanding wind power capacity would be a cost-effective and environmentally sustainable solution to achieving this goal.</w:t>
      </w:r>
    </w:p>
    <w:p w14:paraId="5A4B76CD"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b/>
          <w:bCs/>
          <w:sz w:val="20"/>
          <w:szCs w:val="20"/>
          <w:lang w:val="en-US"/>
        </w:rPr>
        <w:t>Validation of Findings</w:t>
      </w:r>
    </w:p>
    <w:p w14:paraId="1C196F6A" w14:textId="77777777" w:rsidR="00821A34" w:rsidRPr="00821A34" w:rsidRDefault="00821A34" w:rsidP="00821A34">
      <w:pPr>
        <w:spacing w:line="360" w:lineRule="auto"/>
        <w:jc w:val="both"/>
        <w:rPr>
          <w:rFonts w:ascii="Arial" w:hAnsi="Arial" w:cs="Arial"/>
          <w:sz w:val="20"/>
          <w:szCs w:val="20"/>
          <w:lang w:val="en-US"/>
        </w:rPr>
      </w:pPr>
      <w:r w:rsidRPr="00821A34">
        <w:rPr>
          <w:rFonts w:ascii="Arial" w:hAnsi="Arial" w:cs="Arial"/>
          <w:sz w:val="20"/>
          <w:szCs w:val="20"/>
          <w:lang w:val="en-US"/>
        </w:rPr>
        <w:t xml:space="preserve">To ensure the reliability of the results, this study compared the calculated power outputs with real-world data from existing wind farms using similar turbine models. While direct validation was challenging due to the lack of operational wind farms in Sokoto, the results were consistent with published studies on wind energy in Nigeria and other regions with comparable wind conditions. For example, Ayodele et al. (2018) reported wind power densities of 165.75 to 207.2 W/m² in Oyo State, which align with the findings of this study. Additionally, a sensitivity analysis was conducted to assess the impact of variations in key </w:t>
      </w:r>
      <w:r w:rsidRPr="00821A34">
        <w:rPr>
          <w:rFonts w:ascii="Arial" w:hAnsi="Arial" w:cs="Arial"/>
          <w:sz w:val="20"/>
          <w:szCs w:val="20"/>
          <w:lang w:val="en-US"/>
        </w:rPr>
        <w:lastRenderedPageBreak/>
        <w:t>parameters, such as wind speed, air density, and turbine efficiency, on the results. The analysis showed that the findings are robust to reasonable variations in these parameters. Finally, an uncertainty analysis was performed to quantify potential errors in the calculations, such as uncertainties in wind speed measurements and turbine performance data. The results of this analysis indicate that the uncertainties are within acceptable limits, further validating the study's conclusions.</w:t>
      </w:r>
    </w:p>
    <w:p w14:paraId="5DE68052" w14:textId="2A479737"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CONCLUSION</w:t>
      </w:r>
    </w:p>
    <w:p w14:paraId="5951A5CC" w14:textId="6ED5B1B6" w:rsidR="000D4AB7" w:rsidRDefault="000D4AB7" w:rsidP="004D39D0">
      <w:pPr>
        <w:spacing w:line="360" w:lineRule="auto"/>
        <w:jc w:val="both"/>
        <w:rPr>
          <w:rFonts w:ascii="Arial" w:hAnsi="Arial" w:cs="Arial"/>
          <w:sz w:val="20"/>
          <w:szCs w:val="20"/>
        </w:rPr>
      </w:pPr>
      <w:r w:rsidRPr="000D4AB7">
        <w:rPr>
          <w:rFonts w:ascii="Arial" w:hAnsi="Arial" w:cs="Arial"/>
          <w:sz w:val="20"/>
          <w:szCs w:val="20"/>
        </w:rPr>
        <w:t>The study demonstrates the potential for wind energy as an alternative power source in Nigeria, particularly in regions like Sokoto, which exhibit favorable wind conditions. Analysis of wind data and power generation calculations for the Enercon E-126 wind turbine indicate that July had higher wind speeds, resulting in increased power generation. However, the installed capacity utilization factor (ICUF) in August was comparatively higher, suggesting seasonal variations in wind energy efficiency. The findings highlight the need for strategic planning in wind energy deployment, considering both seasonal and geographical factors. To address Nigeria’s chronic power shortages, integrating wind energy into the national grid is a feasible solution. Future research should focus on optimizing turbine efficiency, conducting broader site assessments, and developing policies that encourage investment in wind power infrastructure.</w:t>
      </w:r>
    </w:p>
    <w:p w14:paraId="7787B119" w14:textId="77777777" w:rsidR="003108C2" w:rsidRDefault="003108C2" w:rsidP="003108C2">
      <w:pPr>
        <w:jc w:val="both"/>
        <w:rPr>
          <w:rFonts w:ascii="Arial" w:hAnsi="Arial" w:cs="Arial"/>
          <w:b/>
          <w:bCs/>
          <w:sz w:val="20"/>
          <w:szCs w:val="20"/>
        </w:rPr>
      </w:pPr>
      <w:r w:rsidRPr="003108C2">
        <w:rPr>
          <w:rFonts w:ascii="Arial" w:hAnsi="Arial" w:cs="Arial"/>
          <w:b/>
          <w:bCs/>
          <w:sz w:val="20"/>
          <w:szCs w:val="20"/>
        </w:rPr>
        <w:t>Recommendations for Future Research and Implementation</w:t>
      </w:r>
    </w:p>
    <w:p w14:paraId="482361D9" w14:textId="17339D23" w:rsidR="00821A34" w:rsidRPr="00821A34" w:rsidRDefault="00821A34" w:rsidP="00821A34">
      <w:pPr>
        <w:spacing w:line="360" w:lineRule="auto"/>
        <w:jc w:val="both"/>
        <w:rPr>
          <w:rFonts w:ascii="Arial" w:hAnsi="Arial" w:cs="Arial"/>
          <w:sz w:val="20"/>
          <w:szCs w:val="20"/>
        </w:rPr>
      </w:pPr>
      <w:r w:rsidRPr="00821A34">
        <w:rPr>
          <w:rFonts w:ascii="Arial" w:hAnsi="Arial" w:cs="Arial"/>
          <w:sz w:val="20"/>
          <w:szCs w:val="20"/>
        </w:rPr>
        <w:t>While this study focuses on July and August, it is important to consider the seasonal variability of wind speeds in Sokoto throughout the year. Preliminary data from the Nigerian Meteorological Agency (NIMET) suggests that wind speeds in Sokoto vary significantly across seasons, with higher speeds typically observed during the dry season (November to March) and lower speeds during the rainy season (April to October). Future studies should analyze wind data for all months of the year to provide a more comprehensive assessment of wind energy potential in the region. Additionally, during low-wind periods, hybrid energy systems combining wind with solar power or battery storage could be implemented to ensure a stable and reliable power supply. Such systems have been successfully deployed in other regions with similar climatic conditions and could be a viable solution for Nigeria</w:t>
      </w:r>
      <w:r>
        <w:rPr>
          <w:rFonts w:ascii="Arial" w:hAnsi="Arial" w:cs="Arial"/>
          <w:sz w:val="20"/>
          <w:szCs w:val="20"/>
        </w:rPr>
        <w:t>.</w:t>
      </w:r>
    </w:p>
    <w:p w14:paraId="0BC695EA" w14:textId="3A36C3E2" w:rsidR="00B31B55" w:rsidRPr="00821A34" w:rsidRDefault="00821A34" w:rsidP="00B31B55">
      <w:pPr>
        <w:rPr>
          <w:rFonts w:ascii="Arial" w:eastAsia="Calibri" w:hAnsi="Arial" w:cs="Arial"/>
          <w:b/>
          <w:bCs/>
          <w:kern w:val="2"/>
          <w:sz w:val="20"/>
          <w:szCs w:val="20"/>
          <w:lang w:val="en-US"/>
        </w:rPr>
      </w:pPr>
      <w:bookmarkStart w:id="7" w:name="_Hlk180402183"/>
      <w:r w:rsidRPr="00821A34">
        <w:rPr>
          <w:rFonts w:ascii="Arial" w:eastAsia="Calibri" w:hAnsi="Arial" w:cs="Arial"/>
          <w:b/>
          <w:bCs/>
          <w:kern w:val="2"/>
          <w:sz w:val="20"/>
          <w:szCs w:val="20"/>
          <w:lang w:val="en-US"/>
        </w:rPr>
        <w:t>DISCLAIMER (ARTIFICIAL INTELLIGENCE)</w:t>
      </w:r>
    </w:p>
    <w:p w14:paraId="19A88A46" w14:textId="7771FF34" w:rsidR="00B31B55" w:rsidRPr="00821A34" w:rsidRDefault="00B31B55" w:rsidP="00821A34">
      <w:pPr>
        <w:spacing w:line="360" w:lineRule="auto"/>
        <w:jc w:val="both"/>
        <w:rPr>
          <w:rFonts w:ascii="Arial" w:eastAsia="Calibri" w:hAnsi="Arial" w:cs="Arial"/>
          <w:kern w:val="2"/>
          <w:sz w:val="20"/>
          <w:szCs w:val="20"/>
          <w:lang w:val="en-US"/>
        </w:rPr>
      </w:pPr>
      <w:r w:rsidRPr="00821A34">
        <w:rPr>
          <w:rFonts w:ascii="Arial" w:eastAsia="Calibri" w:hAnsi="Arial" w:cs="Arial"/>
          <w:kern w:val="2"/>
          <w:sz w:val="20"/>
          <w:szCs w:val="20"/>
          <w:lang w:val="en-US"/>
        </w:rPr>
        <w:t xml:space="preserve">Author(s) hereby </w:t>
      </w:r>
      <w:r w:rsidR="00821A34" w:rsidRPr="00821A34">
        <w:rPr>
          <w:rFonts w:ascii="Arial" w:eastAsia="Calibri" w:hAnsi="Arial" w:cs="Arial"/>
          <w:kern w:val="2"/>
          <w:sz w:val="20"/>
          <w:szCs w:val="20"/>
          <w:lang w:val="en-US"/>
        </w:rPr>
        <w:t>declares</w:t>
      </w:r>
      <w:r w:rsidRPr="00821A34">
        <w:rPr>
          <w:rFonts w:ascii="Arial" w:eastAsia="Calibri" w:hAnsi="Arial" w:cs="Arial"/>
          <w:kern w:val="2"/>
          <w:sz w:val="20"/>
          <w:szCs w:val="20"/>
          <w:lang w:val="en-US"/>
        </w:rPr>
        <w:t xml:space="preserve"> that NO generative AI technologies such as Large Language Models (ChatGPT, COPILOT, etc.) and text-to-image generators have been used during the writing or editing of this manuscript. </w:t>
      </w:r>
    </w:p>
    <w:bookmarkEnd w:id="7"/>
    <w:p w14:paraId="713DB6AC" w14:textId="77777777" w:rsidR="003108C2" w:rsidRPr="003108C2" w:rsidRDefault="003108C2" w:rsidP="00485556">
      <w:pPr>
        <w:rPr>
          <w:rFonts w:ascii="Arial" w:hAnsi="Arial" w:cs="Arial"/>
          <w:b/>
          <w:bCs/>
          <w:color w:val="000000" w:themeColor="text1"/>
          <w:sz w:val="6"/>
          <w:szCs w:val="6"/>
        </w:rPr>
      </w:pPr>
    </w:p>
    <w:p w14:paraId="54092658" w14:textId="606DD97F" w:rsidR="00A46948" w:rsidRPr="00C811D8" w:rsidRDefault="00C811D8" w:rsidP="00485556">
      <w:pPr>
        <w:rPr>
          <w:rFonts w:ascii="Arial" w:hAnsi="Arial" w:cs="Arial"/>
          <w:b/>
          <w:bCs/>
          <w:color w:val="000000" w:themeColor="text1"/>
          <w:sz w:val="20"/>
          <w:szCs w:val="20"/>
        </w:rPr>
      </w:pPr>
      <w:r w:rsidRPr="00C811D8">
        <w:rPr>
          <w:rFonts w:ascii="Arial" w:hAnsi="Arial" w:cs="Arial"/>
          <w:b/>
          <w:bCs/>
          <w:color w:val="000000" w:themeColor="text1"/>
          <w:sz w:val="20"/>
          <w:szCs w:val="20"/>
        </w:rPr>
        <w:t>REFERENCES</w:t>
      </w:r>
    </w:p>
    <w:p w14:paraId="69672E69"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Ajayi, O. O. (2009). Assessing the exploitation of wind energy resources in Nigeria. </w:t>
      </w:r>
      <w:r w:rsidRPr="008A7118">
        <w:rPr>
          <w:rFonts w:ascii="Arial" w:hAnsi="Arial" w:cs="Arial"/>
          <w:i/>
          <w:iCs/>
          <w:sz w:val="20"/>
          <w:szCs w:val="20"/>
          <w:lang w:val="en-US"/>
        </w:rPr>
        <w:t>Energy Policy, 37</w:t>
      </w:r>
      <w:r w:rsidRPr="008A7118">
        <w:rPr>
          <w:rFonts w:ascii="Arial" w:hAnsi="Arial" w:cs="Arial"/>
          <w:sz w:val="20"/>
          <w:szCs w:val="20"/>
          <w:lang w:val="en-US"/>
        </w:rPr>
        <w:t>, 750–753.</w:t>
      </w:r>
    </w:p>
    <w:p w14:paraId="366C6D67" w14:textId="398CA21C"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rPr>
        <w:t>Ajayi, O. O., Ojo, O., &amp; Vasel, A. (2019). On the need for the development of low wind speed turbine generator system</w:t>
      </w:r>
      <w:r w:rsidRPr="008A7118">
        <w:rPr>
          <w:rFonts w:ascii="Arial" w:hAnsi="Arial" w:cs="Arial"/>
          <w:sz w:val="20"/>
          <w:szCs w:val="20"/>
          <w:lang w:val="en-US"/>
        </w:rPr>
        <w:t xml:space="preserve">. </w:t>
      </w:r>
      <w:r w:rsidRPr="008A7118">
        <w:rPr>
          <w:rFonts w:ascii="Arial" w:hAnsi="Arial" w:cs="Arial"/>
          <w:i/>
          <w:iCs/>
          <w:sz w:val="20"/>
          <w:szCs w:val="20"/>
          <w:lang w:val="en-US"/>
        </w:rPr>
        <w:t>IOP Conference Series: Earth and Environmental Science, 331</w:t>
      </w:r>
      <w:r w:rsidRPr="008A7118">
        <w:rPr>
          <w:rFonts w:ascii="Arial" w:hAnsi="Arial" w:cs="Arial"/>
          <w:sz w:val="20"/>
          <w:szCs w:val="20"/>
          <w:lang w:val="en-US"/>
        </w:rPr>
        <w:t>, 1–12. https://doi.org/10.1088/1755-1315/331/1/012062</w:t>
      </w:r>
    </w:p>
    <w:p w14:paraId="78ADDA89"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Ale, T., &amp; Adeyemi, A. (2022). Electricity demand pattern and supply availability on Nigeria grid system. </w:t>
      </w:r>
      <w:r w:rsidRPr="008A7118">
        <w:rPr>
          <w:rFonts w:ascii="Arial" w:hAnsi="Arial" w:cs="Arial"/>
          <w:i/>
          <w:iCs/>
          <w:sz w:val="20"/>
          <w:szCs w:val="20"/>
          <w:lang w:val="en-US"/>
        </w:rPr>
        <w:t>Journal of Applied Science and Process Engineering, 9</w:t>
      </w:r>
      <w:r w:rsidRPr="008A7118">
        <w:rPr>
          <w:rFonts w:ascii="Arial" w:hAnsi="Arial" w:cs="Arial"/>
          <w:sz w:val="20"/>
          <w:szCs w:val="20"/>
          <w:lang w:val="en-US"/>
        </w:rPr>
        <w:t>(1), 1042–1053. https://doi.org/10.33736/jaspe.4264.2022</w:t>
      </w:r>
    </w:p>
    <w:p w14:paraId="40A5BCF8"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lastRenderedPageBreak/>
        <w:t xml:space="preserve">Amole, A. O., Oladipo, S., Olabode, O. E., Makinde, K. A., &amp; Gbadega, P. (2023). </w:t>
      </w:r>
      <w:r w:rsidRPr="008A7118">
        <w:rPr>
          <w:rFonts w:ascii="Arial" w:hAnsi="Arial" w:cs="Arial"/>
          <w:sz w:val="20"/>
          <w:szCs w:val="20"/>
          <w:lang w:val="en-US"/>
        </w:rPr>
        <w:t xml:space="preserve">Analysis of grid/solar photovoltaic power generation for improved village energy supply: A case of </w:t>
      </w:r>
      <w:proofErr w:type="spellStart"/>
      <w:r w:rsidRPr="008A7118">
        <w:rPr>
          <w:rFonts w:ascii="Arial" w:hAnsi="Arial" w:cs="Arial"/>
          <w:sz w:val="20"/>
          <w:szCs w:val="20"/>
          <w:lang w:val="en-US"/>
        </w:rPr>
        <w:t>Ikose</w:t>
      </w:r>
      <w:proofErr w:type="spellEnd"/>
      <w:r w:rsidRPr="008A7118">
        <w:rPr>
          <w:rFonts w:ascii="Arial" w:hAnsi="Arial" w:cs="Arial"/>
          <w:sz w:val="20"/>
          <w:szCs w:val="20"/>
          <w:lang w:val="en-US"/>
        </w:rPr>
        <w:t xml:space="preserve"> in Oyo state, Nigeria. </w:t>
      </w:r>
      <w:r w:rsidRPr="008A7118">
        <w:rPr>
          <w:rFonts w:ascii="Arial" w:hAnsi="Arial" w:cs="Arial"/>
          <w:i/>
          <w:iCs/>
          <w:sz w:val="20"/>
          <w:szCs w:val="20"/>
          <w:lang w:val="en-US"/>
        </w:rPr>
        <w:t>Renewable Energy Focus, 44</w:t>
      </w:r>
      <w:r w:rsidRPr="008A7118">
        <w:rPr>
          <w:rFonts w:ascii="Arial" w:hAnsi="Arial" w:cs="Arial"/>
          <w:sz w:val="20"/>
          <w:szCs w:val="20"/>
          <w:lang w:val="en-US"/>
        </w:rPr>
        <w:t>, 186–211. https://doi.org/10.1016/j.ref.2023.01.002</w:t>
      </w:r>
    </w:p>
    <w:p w14:paraId="314F5208"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797A3B">
        <w:rPr>
          <w:rFonts w:ascii="Arial" w:hAnsi="Arial" w:cs="Arial"/>
          <w:sz w:val="20"/>
          <w:szCs w:val="20"/>
          <w:lang w:val="en-US"/>
        </w:rPr>
        <w:t xml:space="preserve">Ayodele, T. R., </w:t>
      </w:r>
      <w:proofErr w:type="spellStart"/>
      <w:r w:rsidRPr="00797A3B">
        <w:rPr>
          <w:rFonts w:ascii="Arial" w:hAnsi="Arial" w:cs="Arial"/>
          <w:sz w:val="20"/>
          <w:szCs w:val="20"/>
          <w:lang w:val="en-US"/>
        </w:rPr>
        <w:t>Ogunjuyigbe</w:t>
      </w:r>
      <w:proofErr w:type="spellEnd"/>
      <w:r w:rsidRPr="00797A3B">
        <w:rPr>
          <w:rFonts w:ascii="Arial" w:hAnsi="Arial" w:cs="Arial"/>
          <w:sz w:val="20"/>
          <w:szCs w:val="20"/>
          <w:lang w:val="en-US"/>
        </w:rPr>
        <w:t xml:space="preserve">, A. S. O., &amp; Amusan, T. O. (2018). </w:t>
      </w:r>
      <w:r w:rsidRPr="008A7118">
        <w:rPr>
          <w:rFonts w:ascii="Arial" w:hAnsi="Arial" w:cs="Arial"/>
          <w:sz w:val="20"/>
          <w:szCs w:val="20"/>
          <w:lang w:val="en-US"/>
        </w:rPr>
        <w:t xml:space="preserve">Techno-economic analysis of utilizing wind energy for water pumping in some selected communities of Oyo State, Nigeria. </w:t>
      </w:r>
      <w:r w:rsidRPr="008A7118">
        <w:rPr>
          <w:rFonts w:ascii="Arial" w:hAnsi="Arial" w:cs="Arial"/>
          <w:i/>
          <w:iCs/>
          <w:sz w:val="20"/>
          <w:szCs w:val="20"/>
          <w:lang w:val="en-US"/>
        </w:rPr>
        <w:t>Renewable and Sustainable Energy Reviews, 91</w:t>
      </w:r>
      <w:r w:rsidRPr="008A7118">
        <w:rPr>
          <w:rFonts w:ascii="Arial" w:hAnsi="Arial" w:cs="Arial"/>
          <w:sz w:val="20"/>
          <w:szCs w:val="20"/>
          <w:lang w:val="en-US"/>
        </w:rPr>
        <w:t>, 335–343. https://doi.org/10.1016/j.rser.2018.03.026</w:t>
      </w:r>
    </w:p>
    <w:p w14:paraId="4B0AD1E0"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Ben, U. C., Akpan, A. E., Mbonu, C. C., &amp; Ufuafuonye, C. H. (2021). </w:t>
      </w:r>
      <w:r w:rsidRPr="008A7118">
        <w:rPr>
          <w:rFonts w:ascii="Arial" w:hAnsi="Arial" w:cs="Arial"/>
          <w:sz w:val="20"/>
          <w:szCs w:val="20"/>
          <w:lang w:val="en-US"/>
        </w:rPr>
        <w:t xml:space="preserve">Integrated technical analysis of wind speed data for wind energy potential assessment in parts of southern and central Nigeria. </w:t>
      </w:r>
      <w:r w:rsidRPr="008A7118">
        <w:rPr>
          <w:rFonts w:ascii="Arial" w:hAnsi="Arial" w:cs="Arial"/>
          <w:i/>
          <w:iCs/>
          <w:sz w:val="20"/>
          <w:szCs w:val="20"/>
          <w:lang w:val="en-US"/>
        </w:rPr>
        <w:t>Clean Energy Technologies, 2</w:t>
      </w:r>
      <w:r w:rsidRPr="008A7118">
        <w:rPr>
          <w:rFonts w:ascii="Arial" w:hAnsi="Arial" w:cs="Arial"/>
          <w:sz w:val="20"/>
          <w:szCs w:val="20"/>
          <w:lang w:val="en-US"/>
        </w:rPr>
        <w:t>, 100049. https://doi.org/10.1016/j.clet.2021.100049</w:t>
      </w:r>
    </w:p>
    <w:p w14:paraId="79225776"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proofErr w:type="spellStart"/>
      <w:r w:rsidRPr="008A7118">
        <w:rPr>
          <w:rFonts w:ascii="Arial" w:hAnsi="Arial" w:cs="Arial"/>
          <w:sz w:val="20"/>
          <w:szCs w:val="20"/>
          <w:lang w:val="en-US"/>
        </w:rPr>
        <w:t>Chanchangi</w:t>
      </w:r>
      <w:proofErr w:type="spellEnd"/>
      <w:r w:rsidRPr="008A7118">
        <w:rPr>
          <w:rFonts w:ascii="Arial" w:hAnsi="Arial" w:cs="Arial"/>
          <w:sz w:val="20"/>
          <w:szCs w:val="20"/>
          <w:lang w:val="en-US"/>
        </w:rPr>
        <w:t xml:space="preserve">, Y., Adu, F., Ghosh, A., Sundaram, S., &amp; Mallick, T. (2022). Nigeria’s energy review: Focusing on solar energy potential and penetration. </w:t>
      </w:r>
      <w:r w:rsidRPr="008A7118">
        <w:rPr>
          <w:rFonts w:ascii="Arial" w:hAnsi="Arial" w:cs="Arial"/>
          <w:i/>
          <w:iCs/>
          <w:sz w:val="20"/>
          <w:szCs w:val="20"/>
          <w:lang w:val="en-US"/>
        </w:rPr>
        <w:t>Environmental Development and Sustainability, 25</w:t>
      </w:r>
      <w:r w:rsidRPr="008A7118">
        <w:rPr>
          <w:rFonts w:ascii="Arial" w:hAnsi="Arial" w:cs="Arial"/>
          <w:sz w:val="20"/>
          <w:szCs w:val="20"/>
          <w:lang w:val="en-US"/>
        </w:rPr>
        <w:t>, 5755–5796. https://doi.org/10.1007/s10668-022-02308-4</w:t>
      </w:r>
    </w:p>
    <w:p w14:paraId="358248F2"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proofErr w:type="spellStart"/>
      <w:r w:rsidRPr="008A7118">
        <w:rPr>
          <w:rFonts w:ascii="Arial" w:hAnsi="Arial" w:cs="Arial"/>
          <w:sz w:val="20"/>
          <w:szCs w:val="20"/>
          <w:lang w:val="en-US"/>
        </w:rPr>
        <w:t>Climatescope-BloombergNEF</w:t>
      </w:r>
      <w:proofErr w:type="spellEnd"/>
      <w:r w:rsidRPr="008A7118">
        <w:rPr>
          <w:rFonts w:ascii="Arial" w:hAnsi="Arial" w:cs="Arial"/>
          <w:sz w:val="20"/>
          <w:szCs w:val="20"/>
          <w:lang w:val="en-US"/>
        </w:rPr>
        <w:t xml:space="preserve">. (2021). </w:t>
      </w:r>
      <w:r w:rsidRPr="008A7118">
        <w:rPr>
          <w:rFonts w:ascii="Arial" w:hAnsi="Arial" w:cs="Arial"/>
          <w:i/>
          <w:iCs/>
          <w:sz w:val="20"/>
          <w:szCs w:val="20"/>
          <w:lang w:val="en-US"/>
        </w:rPr>
        <w:t>Nigeria Energy Report</w:t>
      </w:r>
      <w:r w:rsidRPr="008A7118">
        <w:rPr>
          <w:rFonts w:ascii="Arial" w:hAnsi="Arial" w:cs="Arial"/>
          <w:sz w:val="20"/>
          <w:szCs w:val="20"/>
          <w:lang w:val="en-US"/>
        </w:rPr>
        <w:t xml:space="preserve">. Retrieved from </w:t>
      </w:r>
      <w:hyperlink r:id="rId9" w:tgtFrame="_new" w:history="1">
        <w:r w:rsidRPr="008A7118">
          <w:rPr>
            <w:rStyle w:val="Hyperlink"/>
            <w:rFonts w:ascii="Arial" w:hAnsi="Arial" w:cs="Arial"/>
            <w:sz w:val="20"/>
            <w:szCs w:val="20"/>
            <w:lang w:val="en-US"/>
          </w:rPr>
          <w:t>https://global-climatescope.org/markets/ng/</w:t>
        </w:r>
      </w:hyperlink>
    </w:p>
    <w:p w14:paraId="62354826"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Fan, Z., Li, S., Gao, Z., Zhang, L., Zheng, X., Zhu, W., et al. </w:t>
      </w:r>
      <w:r w:rsidRPr="008A7118">
        <w:rPr>
          <w:rFonts w:ascii="Arial" w:hAnsi="Arial" w:cs="Arial"/>
          <w:sz w:val="20"/>
          <w:szCs w:val="20"/>
          <w:lang w:val="en-US"/>
        </w:rPr>
        <w:t xml:space="preserve">(2023). On the importance of wind turbine wake boundary to wind energy and environmental impact. </w:t>
      </w:r>
      <w:r w:rsidRPr="008A7118">
        <w:rPr>
          <w:rFonts w:ascii="Arial" w:hAnsi="Arial" w:cs="Arial"/>
          <w:i/>
          <w:iCs/>
          <w:sz w:val="20"/>
          <w:szCs w:val="20"/>
          <w:lang w:val="en-US"/>
        </w:rPr>
        <w:t>Energy Conversion and Management, 277</w:t>
      </w:r>
      <w:r w:rsidRPr="008A7118">
        <w:rPr>
          <w:rFonts w:ascii="Arial" w:hAnsi="Arial" w:cs="Arial"/>
          <w:sz w:val="20"/>
          <w:szCs w:val="20"/>
          <w:lang w:val="en-US"/>
        </w:rPr>
        <w:t>, 116664. https://doi.org/10.1016/j.enconman.2023.116664</w:t>
      </w:r>
    </w:p>
    <w:p w14:paraId="311DCAA6"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Göçmen, T., &amp; </w:t>
      </w:r>
      <w:proofErr w:type="spellStart"/>
      <w:r w:rsidRPr="008A7118">
        <w:rPr>
          <w:rFonts w:ascii="Arial" w:hAnsi="Arial" w:cs="Arial"/>
          <w:sz w:val="20"/>
          <w:szCs w:val="20"/>
          <w:lang w:val="en-US"/>
        </w:rPr>
        <w:t>Özerdem</w:t>
      </w:r>
      <w:proofErr w:type="spellEnd"/>
      <w:r w:rsidRPr="008A7118">
        <w:rPr>
          <w:rFonts w:ascii="Arial" w:hAnsi="Arial" w:cs="Arial"/>
          <w:sz w:val="20"/>
          <w:szCs w:val="20"/>
          <w:lang w:val="en-US"/>
        </w:rPr>
        <w:t xml:space="preserve">, B. (2012). Airfoil optimization for noise emission problem and aerodynamic performance criterion on small scale wind turbines. </w:t>
      </w:r>
      <w:r w:rsidRPr="008A7118">
        <w:rPr>
          <w:rFonts w:ascii="Arial" w:hAnsi="Arial" w:cs="Arial"/>
          <w:i/>
          <w:iCs/>
          <w:sz w:val="20"/>
          <w:szCs w:val="20"/>
          <w:lang w:val="en-US"/>
        </w:rPr>
        <w:t>Energy, 46</w:t>
      </w:r>
      <w:r w:rsidRPr="008A7118">
        <w:rPr>
          <w:rFonts w:ascii="Arial" w:hAnsi="Arial" w:cs="Arial"/>
          <w:sz w:val="20"/>
          <w:szCs w:val="20"/>
          <w:lang w:val="en-US"/>
        </w:rPr>
        <w:t>(1), 62–71. https://doi.org/10.1016/j.energy.2012.05.036</w:t>
      </w:r>
    </w:p>
    <w:p w14:paraId="5EF40AE9"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proofErr w:type="spellStart"/>
      <w:r w:rsidRPr="00797A3B">
        <w:rPr>
          <w:rFonts w:ascii="Arial" w:hAnsi="Arial" w:cs="Arial"/>
          <w:sz w:val="20"/>
          <w:szCs w:val="20"/>
          <w:lang w:val="en-US"/>
        </w:rPr>
        <w:t>Iwayemi</w:t>
      </w:r>
      <w:proofErr w:type="spellEnd"/>
      <w:r w:rsidRPr="00797A3B">
        <w:rPr>
          <w:rFonts w:ascii="Arial" w:hAnsi="Arial" w:cs="Arial"/>
          <w:sz w:val="20"/>
          <w:szCs w:val="20"/>
          <w:lang w:val="en-US"/>
        </w:rPr>
        <w:t xml:space="preserve">, A. (2008). </w:t>
      </w:r>
      <w:r w:rsidRPr="008A7118">
        <w:rPr>
          <w:rFonts w:ascii="Arial" w:hAnsi="Arial" w:cs="Arial"/>
          <w:sz w:val="20"/>
          <w:szCs w:val="20"/>
          <w:lang w:val="en-US"/>
        </w:rPr>
        <w:t xml:space="preserve">Nigeria’s dual energy problems: Policy issues and challenges. </w:t>
      </w:r>
      <w:r w:rsidRPr="008A7118">
        <w:rPr>
          <w:rFonts w:ascii="Arial" w:hAnsi="Arial" w:cs="Arial"/>
          <w:i/>
          <w:iCs/>
          <w:sz w:val="20"/>
          <w:szCs w:val="20"/>
          <w:lang w:val="en-US"/>
        </w:rPr>
        <w:t>International Association for Energy Economics</w:t>
      </w:r>
      <w:r w:rsidRPr="008A7118">
        <w:rPr>
          <w:rFonts w:ascii="Arial" w:hAnsi="Arial" w:cs="Arial"/>
          <w:sz w:val="20"/>
          <w:szCs w:val="20"/>
          <w:lang w:val="en-US"/>
        </w:rPr>
        <w:t xml:space="preserve">, Fourth Quarter, 17–21. Retrieved from </w:t>
      </w:r>
      <w:hyperlink r:id="rId10" w:tgtFrame="_new" w:history="1">
        <w:r w:rsidRPr="008A7118">
          <w:rPr>
            <w:rStyle w:val="Hyperlink"/>
            <w:rFonts w:ascii="Arial" w:hAnsi="Arial" w:cs="Arial"/>
            <w:sz w:val="20"/>
            <w:szCs w:val="20"/>
            <w:lang w:val="en-US"/>
          </w:rPr>
          <w:t>https://www.iaee.org/documents/newsletterdl.aspx?id=53</w:t>
        </w:r>
      </w:hyperlink>
    </w:p>
    <w:p w14:paraId="535366DB"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National Renewable Energy Action Plans (NREAP). (2015). A policy document by the Ministry of Power, Federal Republic of Nigeria. </w:t>
      </w:r>
      <w:proofErr w:type="spellStart"/>
      <w:r w:rsidRPr="008A7118">
        <w:rPr>
          <w:rFonts w:ascii="Arial" w:hAnsi="Arial" w:cs="Arial"/>
          <w:i/>
          <w:iCs/>
          <w:sz w:val="20"/>
          <w:szCs w:val="20"/>
          <w:lang w:val="en-US"/>
        </w:rPr>
        <w:t>Energypedia</w:t>
      </w:r>
      <w:proofErr w:type="spellEnd"/>
      <w:r w:rsidRPr="008A7118">
        <w:rPr>
          <w:rFonts w:ascii="Arial" w:hAnsi="Arial" w:cs="Arial"/>
          <w:sz w:val="20"/>
          <w:szCs w:val="20"/>
          <w:lang w:val="en-US"/>
        </w:rPr>
        <w:t>, 5–9.</w:t>
      </w:r>
    </w:p>
    <w:p w14:paraId="419DD413"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Nigerian Meteorological Agency (NIMET). (2009). </w:t>
      </w:r>
      <w:r w:rsidRPr="008A7118">
        <w:rPr>
          <w:rFonts w:ascii="Arial" w:hAnsi="Arial" w:cs="Arial"/>
          <w:i/>
          <w:iCs/>
          <w:sz w:val="20"/>
          <w:szCs w:val="20"/>
          <w:lang w:val="en-US"/>
        </w:rPr>
        <w:t>Weather Data</w:t>
      </w:r>
      <w:r w:rsidRPr="008A7118">
        <w:rPr>
          <w:rFonts w:ascii="Arial" w:hAnsi="Arial" w:cs="Arial"/>
          <w:sz w:val="20"/>
          <w:szCs w:val="20"/>
          <w:lang w:val="en-US"/>
        </w:rPr>
        <w:t>. Nigerian Meteorological Agency, Oshodi.</w:t>
      </w:r>
    </w:p>
    <w:p w14:paraId="5EDDA1AF"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Oladigbolu, J. O., Al-Turki, Y. A., &amp; Olatomiwa, L. (2021). </w:t>
      </w:r>
      <w:r w:rsidRPr="008A7118">
        <w:rPr>
          <w:rFonts w:ascii="Arial" w:hAnsi="Arial" w:cs="Arial"/>
          <w:sz w:val="20"/>
          <w:szCs w:val="20"/>
          <w:lang w:val="en-US"/>
        </w:rPr>
        <w:t xml:space="preserve">Comparative study and sensitivity analysis of a standalone hybrid energy system for electrification of rural healthcare facility in Nigeria. </w:t>
      </w:r>
      <w:r w:rsidRPr="008A7118">
        <w:rPr>
          <w:rFonts w:ascii="Arial" w:hAnsi="Arial" w:cs="Arial"/>
          <w:i/>
          <w:iCs/>
          <w:sz w:val="20"/>
          <w:szCs w:val="20"/>
          <w:lang w:val="en-US"/>
        </w:rPr>
        <w:t>Alexandria Engineering Journal, 60</w:t>
      </w:r>
      <w:r w:rsidRPr="008A7118">
        <w:rPr>
          <w:rFonts w:ascii="Arial" w:hAnsi="Arial" w:cs="Arial"/>
          <w:sz w:val="20"/>
          <w:szCs w:val="20"/>
          <w:lang w:val="en-US"/>
        </w:rPr>
        <w:t>(6), 5547–5565. https://doi.org/10.1016/j.aej.2021.04.042</w:t>
      </w:r>
    </w:p>
    <w:p w14:paraId="7790AD08" w14:textId="77777777" w:rsidR="008A7118" w:rsidRPr="008A7118" w:rsidRDefault="008A7118" w:rsidP="008A7118">
      <w:pPr>
        <w:autoSpaceDE w:val="0"/>
        <w:autoSpaceDN w:val="0"/>
        <w:adjustRightInd w:val="0"/>
        <w:ind w:left="360" w:hanging="360"/>
        <w:jc w:val="both"/>
        <w:rPr>
          <w:rFonts w:ascii="Arial" w:hAnsi="Arial" w:cs="Arial"/>
          <w:sz w:val="20"/>
          <w:szCs w:val="20"/>
          <w:lang w:val="it-IT"/>
        </w:rPr>
      </w:pPr>
      <w:proofErr w:type="spellStart"/>
      <w:r w:rsidRPr="008A7118">
        <w:rPr>
          <w:rFonts w:ascii="Arial" w:hAnsi="Arial" w:cs="Arial"/>
          <w:sz w:val="20"/>
          <w:szCs w:val="20"/>
          <w:lang w:val="en-US"/>
        </w:rPr>
        <w:t>Ozioko</w:t>
      </w:r>
      <w:proofErr w:type="spellEnd"/>
      <w:r w:rsidRPr="008A7118">
        <w:rPr>
          <w:rFonts w:ascii="Arial" w:hAnsi="Arial" w:cs="Arial"/>
          <w:sz w:val="20"/>
          <w:szCs w:val="20"/>
          <w:lang w:val="en-US"/>
        </w:rPr>
        <w:t xml:space="preserve">, I. O., Ugwuanyi, N. S., </w:t>
      </w:r>
      <w:proofErr w:type="spellStart"/>
      <w:r w:rsidRPr="008A7118">
        <w:rPr>
          <w:rFonts w:ascii="Arial" w:hAnsi="Arial" w:cs="Arial"/>
          <w:sz w:val="20"/>
          <w:szCs w:val="20"/>
          <w:lang w:val="en-US"/>
        </w:rPr>
        <w:t>Ekwue</w:t>
      </w:r>
      <w:proofErr w:type="spellEnd"/>
      <w:r w:rsidRPr="008A7118">
        <w:rPr>
          <w:rFonts w:ascii="Arial" w:hAnsi="Arial" w:cs="Arial"/>
          <w:sz w:val="20"/>
          <w:szCs w:val="20"/>
          <w:lang w:val="en-US"/>
        </w:rPr>
        <w:t xml:space="preserve">, A. O., &amp; Odeh, C. I. (2022). Wind energy penetration impact on active power flow in developing grids. </w:t>
      </w:r>
      <w:r w:rsidRPr="008A7118">
        <w:rPr>
          <w:rFonts w:ascii="Arial" w:hAnsi="Arial" w:cs="Arial"/>
          <w:i/>
          <w:iCs/>
          <w:sz w:val="20"/>
          <w:szCs w:val="20"/>
          <w:lang w:val="it-IT"/>
        </w:rPr>
        <w:t>Science Africa, 18</w:t>
      </w:r>
      <w:r w:rsidRPr="008A7118">
        <w:rPr>
          <w:rFonts w:ascii="Arial" w:hAnsi="Arial" w:cs="Arial"/>
          <w:sz w:val="20"/>
          <w:szCs w:val="20"/>
          <w:lang w:val="it-IT"/>
        </w:rPr>
        <w:t>, e01422. https://doi.org/10.1016/j.sciaf.2022.e01422</w:t>
      </w:r>
    </w:p>
    <w:p w14:paraId="044B12C8"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797A3B">
        <w:rPr>
          <w:rFonts w:ascii="Arial" w:hAnsi="Arial" w:cs="Arial"/>
          <w:sz w:val="20"/>
          <w:szCs w:val="20"/>
          <w:lang w:val="it-IT"/>
        </w:rPr>
        <w:t xml:space="preserve">Salakhetdinov, E., &amp; Agyeno, O. (2020). </w:t>
      </w:r>
      <w:r w:rsidRPr="008A7118">
        <w:rPr>
          <w:rFonts w:ascii="Arial" w:hAnsi="Arial" w:cs="Arial"/>
          <w:sz w:val="20"/>
          <w:szCs w:val="20"/>
          <w:lang w:val="en-US"/>
        </w:rPr>
        <w:t xml:space="preserve">Achieving energy security in Africa: Prospects of nuclear energy development in South Africa and Nigeria. </w:t>
      </w:r>
      <w:r w:rsidRPr="008A7118">
        <w:rPr>
          <w:rFonts w:ascii="Arial" w:hAnsi="Arial" w:cs="Arial"/>
          <w:i/>
          <w:iCs/>
          <w:sz w:val="20"/>
          <w:szCs w:val="20"/>
          <w:lang w:val="en-US"/>
        </w:rPr>
        <w:t>African Journal of Science, Technology, Innovation and Development, 14</w:t>
      </w:r>
      <w:r w:rsidRPr="008A7118">
        <w:rPr>
          <w:rFonts w:ascii="Arial" w:hAnsi="Arial" w:cs="Arial"/>
          <w:sz w:val="20"/>
          <w:szCs w:val="20"/>
          <w:lang w:val="en-US"/>
        </w:rPr>
        <w:t>(1), 22–30. https://doi.org/10.1080/20421338.2020.1799538</w:t>
      </w:r>
    </w:p>
    <w:p w14:paraId="4F1C3455"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Sambo, A. S. (2008). Matching electricity with demand in Nigeria. </w:t>
      </w:r>
      <w:r w:rsidRPr="008A7118">
        <w:rPr>
          <w:rFonts w:ascii="Arial" w:hAnsi="Arial" w:cs="Arial"/>
          <w:i/>
          <w:iCs/>
          <w:sz w:val="20"/>
          <w:szCs w:val="20"/>
          <w:lang w:val="en-US"/>
        </w:rPr>
        <w:t>International Association for Energy Economics</w:t>
      </w:r>
      <w:r w:rsidRPr="008A7118">
        <w:rPr>
          <w:rFonts w:ascii="Arial" w:hAnsi="Arial" w:cs="Arial"/>
          <w:sz w:val="20"/>
          <w:szCs w:val="20"/>
          <w:lang w:val="en-US"/>
        </w:rPr>
        <w:t xml:space="preserve">, Fourth Quarter, 32–36. Retrieved from </w:t>
      </w:r>
      <w:hyperlink r:id="rId11" w:tgtFrame="_new" w:history="1">
        <w:r w:rsidRPr="008A7118">
          <w:rPr>
            <w:rStyle w:val="Hyperlink"/>
            <w:rFonts w:ascii="Arial" w:hAnsi="Arial" w:cs="Arial"/>
            <w:sz w:val="20"/>
            <w:szCs w:val="20"/>
            <w:lang w:val="en-US"/>
          </w:rPr>
          <w:t>https://www.iaee.org/documents/newsletterarticles/408sambo.pdf</w:t>
        </w:r>
      </w:hyperlink>
    </w:p>
    <w:p w14:paraId="08108B22"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United States Agency for International Development (USAID). (2022). Power Africa Project. Retrieved from </w:t>
      </w:r>
      <w:hyperlink r:id="rId12" w:tgtFrame="_new" w:history="1">
        <w:r w:rsidRPr="008A7118">
          <w:rPr>
            <w:rStyle w:val="Hyperlink"/>
            <w:rFonts w:ascii="Arial" w:hAnsi="Arial" w:cs="Arial"/>
            <w:sz w:val="20"/>
            <w:szCs w:val="20"/>
            <w:lang w:val="en-US"/>
          </w:rPr>
          <w:t>https://www.usaid.gov/powerafrica</w:t>
        </w:r>
      </w:hyperlink>
    </w:p>
    <w:p w14:paraId="39107F7E" w14:textId="4B866CE8" w:rsidR="00C7544F" w:rsidRPr="008A7118" w:rsidRDefault="008A7118" w:rsidP="0069368F">
      <w:pPr>
        <w:autoSpaceDE w:val="0"/>
        <w:autoSpaceDN w:val="0"/>
        <w:adjustRightInd w:val="0"/>
        <w:ind w:left="360" w:hanging="360"/>
        <w:jc w:val="both"/>
        <w:rPr>
          <w:rStyle w:val="Hyperlink"/>
          <w:rFonts w:ascii="Arial" w:hAnsi="Arial" w:cs="Arial"/>
          <w:color w:val="auto"/>
          <w:sz w:val="20"/>
          <w:szCs w:val="20"/>
          <w:u w:val="none"/>
          <w:lang w:val="en-US"/>
        </w:rPr>
      </w:pPr>
      <w:r w:rsidRPr="008A7118">
        <w:rPr>
          <w:rFonts w:ascii="Arial" w:hAnsi="Arial" w:cs="Arial"/>
          <w:sz w:val="20"/>
          <w:szCs w:val="20"/>
          <w:lang w:val="en-US"/>
        </w:rPr>
        <w:t xml:space="preserve">Zhang, S., Luo, K., Yuan, R., Wang, Q., Wang, J., Zhang, L., et al. (2018). Influences of operating parameters on the aerodynamics and aeroacoustics of a horizontal-axis wind turbine. </w:t>
      </w:r>
      <w:r w:rsidRPr="008A7118">
        <w:rPr>
          <w:rFonts w:ascii="Arial" w:hAnsi="Arial" w:cs="Arial"/>
          <w:i/>
          <w:iCs/>
          <w:sz w:val="20"/>
          <w:szCs w:val="20"/>
          <w:lang w:val="en-US"/>
        </w:rPr>
        <w:t>Energy, 160</w:t>
      </w:r>
      <w:r w:rsidRPr="008A7118">
        <w:rPr>
          <w:rFonts w:ascii="Arial" w:hAnsi="Arial" w:cs="Arial"/>
          <w:sz w:val="20"/>
          <w:szCs w:val="20"/>
          <w:lang w:val="en-US"/>
        </w:rPr>
        <w:t>, 597–611. https://doi.org/10.1016/j.energy.2018.07.048</w:t>
      </w:r>
    </w:p>
    <w:sectPr w:rsidR="00C7544F" w:rsidRPr="008A7118" w:rsidSect="00F960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350" w:left="1701"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7E5A0" w14:textId="77777777" w:rsidR="002002A4" w:rsidRDefault="002002A4">
      <w:pPr>
        <w:spacing w:after="0" w:line="240" w:lineRule="auto"/>
      </w:pPr>
      <w:r>
        <w:separator/>
      </w:r>
    </w:p>
  </w:endnote>
  <w:endnote w:type="continuationSeparator" w:id="0">
    <w:p w14:paraId="387B082B" w14:textId="77777777" w:rsidR="002002A4" w:rsidRDefault="0020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4C00" w14:textId="77777777" w:rsidR="00D22BE4" w:rsidRDefault="00D2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396909"/>
      <w:docPartObj>
        <w:docPartGallery w:val="Page Numbers (Bottom of Page)"/>
        <w:docPartUnique/>
      </w:docPartObj>
    </w:sdtPr>
    <w:sdtEndPr/>
    <w:sdtContent>
      <w:p w14:paraId="0A30B516" w14:textId="4F825A75" w:rsidR="004427E3" w:rsidRDefault="004427E3">
        <w:pPr>
          <w:pStyle w:val="Footer"/>
          <w:jc w:val="right"/>
        </w:pPr>
        <w:r>
          <w:fldChar w:fldCharType="begin"/>
        </w:r>
        <w:r>
          <w:instrText>PAGE   \* MERGEFORMAT</w:instrText>
        </w:r>
        <w:r>
          <w:fldChar w:fldCharType="separate"/>
        </w:r>
        <w:r>
          <w:t>2</w:t>
        </w:r>
        <w:r>
          <w:fldChar w:fldCharType="end"/>
        </w:r>
      </w:p>
    </w:sdtContent>
  </w:sdt>
  <w:p w14:paraId="5ADA7124" w14:textId="77777777" w:rsidR="004427E3" w:rsidRDefault="00442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D452" w14:textId="77777777" w:rsidR="00D22BE4" w:rsidRDefault="00D2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84126" w14:textId="77777777" w:rsidR="002002A4" w:rsidRDefault="002002A4">
      <w:pPr>
        <w:spacing w:after="0" w:line="240" w:lineRule="auto"/>
      </w:pPr>
      <w:r>
        <w:separator/>
      </w:r>
    </w:p>
  </w:footnote>
  <w:footnote w:type="continuationSeparator" w:id="0">
    <w:p w14:paraId="6F13AC1A" w14:textId="77777777" w:rsidR="002002A4" w:rsidRDefault="0020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33E1" w14:textId="277696EF" w:rsidR="00D22BE4" w:rsidRDefault="00C14D09">
    <w:pPr>
      <w:pStyle w:val="Header"/>
    </w:pPr>
    <w:r>
      <w:rPr>
        <w:noProof/>
      </w:rPr>
      <w:pict w14:anchorId="4F3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81204" o:spid="_x0000_s1026"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7F84" w14:textId="0292D81F" w:rsidR="00D22BE4" w:rsidRDefault="00C14D09">
    <w:pPr>
      <w:pStyle w:val="Header"/>
    </w:pPr>
    <w:r>
      <w:rPr>
        <w:noProof/>
      </w:rPr>
      <w:pict w14:anchorId="061F8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81205" o:spid="_x0000_s1027" type="#_x0000_t136" style="position:absolute;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BFB7" w14:textId="5F2F46F2" w:rsidR="00D22BE4" w:rsidRDefault="00C14D09">
    <w:pPr>
      <w:pStyle w:val="Header"/>
    </w:pPr>
    <w:r>
      <w:rPr>
        <w:noProof/>
      </w:rPr>
      <w:pict w14:anchorId="4F287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81203" o:spid="_x0000_s1025"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3C2"/>
    <w:multiLevelType w:val="hybridMultilevel"/>
    <w:tmpl w:val="DBEEE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B0AB5"/>
    <w:multiLevelType w:val="multilevel"/>
    <w:tmpl w:val="C8EC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C4F9C"/>
    <w:multiLevelType w:val="hybridMultilevel"/>
    <w:tmpl w:val="B6C4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73F64"/>
    <w:multiLevelType w:val="hybridMultilevel"/>
    <w:tmpl w:val="E6D4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D28"/>
    <w:multiLevelType w:val="multilevel"/>
    <w:tmpl w:val="8A1CC5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96307A"/>
    <w:multiLevelType w:val="multilevel"/>
    <w:tmpl w:val="F80C7766"/>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A3A5FFA"/>
    <w:multiLevelType w:val="multilevel"/>
    <w:tmpl w:val="80ACEC44"/>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ACE19FD"/>
    <w:multiLevelType w:val="hybridMultilevel"/>
    <w:tmpl w:val="547C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464"/>
    <w:multiLevelType w:val="hybridMultilevel"/>
    <w:tmpl w:val="DA8A7C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F24F6"/>
    <w:multiLevelType w:val="hybridMultilevel"/>
    <w:tmpl w:val="F2CE7A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D6C15"/>
    <w:multiLevelType w:val="hybridMultilevel"/>
    <w:tmpl w:val="ADEE104C"/>
    <w:lvl w:ilvl="0" w:tplc="633A42DC">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1" w15:restartNumberingAfterBreak="0">
    <w:nsid w:val="332A0433"/>
    <w:multiLevelType w:val="hybridMultilevel"/>
    <w:tmpl w:val="BF164078"/>
    <w:lvl w:ilvl="0" w:tplc="08090005">
      <w:start w:val="1"/>
      <w:numFmt w:val="bullet"/>
      <w:lvlText w:val=""/>
      <w:lvlJc w:val="left"/>
      <w:pPr>
        <w:ind w:left="2486" w:hanging="360"/>
      </w:pPr>
      <w:rPr>
        <w:rFonts w:ascii="Wingdings" w:hAnsi="Wingdings"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2" w15:restartNumberingAfterBreak="0">
    <w:nsid w:val="343E7373"/>
    <w:multiLevelType w:val="hybridMultilevel"/>
    <w:tmpl w:val="994437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527E89"/>
    <w:multiLevelType w:val="hybridMultilevel"/>
    <w:tmpl w:val="77AEA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916465"/>
    <w:multiLevelType w:val="hybridMultilevel"/>
    <w:tmpl w:val="7F7C1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512D15"/>
    <w:multiLevelType w:val="hybridMultilevel"/>
    <w:tmpl w:val="8CA6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BB6FDD"/>
    <w:multiLevelType w:val="hybridMultilevel"/>
    <w:tmpl w:val="76CE2894"/>
    <w:lvl w:ilvl="0" w:tplc="633A42DC">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7" w15:restartNumberingAfterBreak="0">
    <w:nsid w:val="3AE36662"/>
    <w:multiLevelType w:val="hybridMultilevel"/>
    <w:tmpl w:val="06AC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87330"/>
    <w:multiLevelType w:val="hybridMultilevel"/>
    <w:tmpl w:val="838E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EC62E7"/>
    <w:multiLevelType w:val="hybridMultilevel"/>
    <w:tmpl w:val="680E6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34369"/>
    <w:multiLevelType w:val="hybridMultilevel"/>
    <w:tmpl w:val="8C2A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4CC3"/>
    <w:multiLevelType w:val="hybridMultilevel"/>
    <w:tmpl w:val="8746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681C37"/>
    <w:multiLevelType w:val="hybridMultilevel"/>
    <w:tmpl w:val="3EC20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60636C"/>
    <w:multiLevelType w:val="hybridMultilevel"/>
    <w:tmpl w:val="EA542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A102D7"/>
    <w:multiLevelType w:val="multilevel"/>
    <w:tmpl w:val="8A1CC5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33B4C1E"/>
    <w:multiLevelType w:val="hybridMultilevel"/>
    <w:tmpl w:val="3808F6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B4047E"/>
    <w:multiLevelType w:val="multilevel"/>
    <w:tmpl w:val="1DA0F1DE"/>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604A3444"/>
    <w:multiLevelType w:val="hybridMultilevel"/>
    <w:tmpl w:val="8786A580"/>
    <w:lvl w:ilvl="0" w:tplc="041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FB4312"/>
    <w:multiLevelType w:val="hybridMultilevel"/>
    <w:tmpl w:val="DD2C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B1736"/>
    <w:multiLevelType w:val="multilevel"/>
    <w:tmpl w:val="2A40291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8A95CA0"/>
    <w:multiLevelType w:val="hybridMultilevel"/>
    <w:tmpl w:val="50CE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A796C"/>
    <w:multiLevelType w:val="hybridMultilevel"/>
    <w:tmpl w:val="D4F8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36767A"/>
    <w:multiLevelType w:val="hybridMultilevel"/>
    <w:tmpl w:val="125806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85772"/>
    <w:multiLevelType w:val="hybridMultilevel"/>
    <w:tmpl w:val="E4B0C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451B6"/>
    <w:multiLevelType w:val="multilevel"/>
    <w:tmpl w:val="1288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D65CA"/>
    <w:multiLevelType w:val="hybridMultilevel"/>
    <w:tmpl w:val="9968B3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F16101"/>
    <w:multiLevelType w:val="hybridMultilevel"/>
    <w:tmpl w:val="3A449E78"/>
    <w:lvl w:ilvl="0" w:tplc="04090009">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num w:numId="1">
    <w:abstractNumId w:val="24"/>
  </w:num>
  <w:num w:numId="2">
    <w:abstractNumId w:val="28"/>
  </w:num>
  <w:num w:numId="3">
    <w:abstractNumId w:val="11"/>
  </w:num>
  <w:num w:numId="4">
    <w:abstractNumId w:val="30"/>
  </w:num>
  <w:num w:numId="5">
    <w:abstractNumId w:val="8"/>
  </w:num>
  <w:num w:numId="6">
    <w:abstractNumId w:val="12"/>
  </w:num>
  <w:num w:numId="7">
    <w:abstractNumId w:val="32"/>
  </w:num>
  <w:num w:numId="8">
    <w:abstractNumId w:val="27"/>
  </w:num>
  <w:num w:numId="9">
    <w:abstractNumId w:val="3"/>
  </w:num>
  <w:num w:numId="10">
    <w:abstractNumId w:val="16"/>
  </w:num>
  <w:num w:numId="11">
    <w:abstractNumId w:val="22"/>
  </w:num>
  <w:num w:numId="12">
    <w:abstractNumId w:val="13"/>
  </w:num>
  <w:num w:numId="13">
    <w:abstractNumId w:val="6"/>
  </w:num>
  <w:num w:numId="14">
    <w:abstractNumId w:val="26"/>
  </w:num>
  <w:num w:numId="15">
    <w:abstractNumId w:val="10"/>
  </w:num>
  <w:num w:numId="16">
    <w:abstractNumId w:val="35"/>
  </w:num>
  <w:num w:numId="17">
    <w:abstractNumId w:val="9"/>
  </w:num>
  <w:num w:numId="18">
    <w:abstractNumId w:val="4"/>
  </w:num>
  <w:num w:numId="19">
    <w:abstractNumId w:val="19"/>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15"/>
  </w:num>
  <w:num w:numId="25">
    <w:abstractNumId w:val="20"/>
  </w:num>
  <w:num w:numId="26">
    <w:abstractNumId w:val="2"/>
  </w:num>
  <w:num w:numId="27">
    <w:abstractNumId w:val="31"/>
  </w:num>
  <w:num w:numId="28">
    <w:abstractNumId w:val="21"/>
  </w:num>
  <w:num w:numId="29">
    <w:abstractNumId w:val="25"/>
  </w:num>
  <w:num w:numId="30">
    <w:abstractNumId w:val="5"/>
  </w:num>
  <w:num w:numId="31">
    <w:abstractNumId w:val="1"/>
  </w:num>
  <w:num w:numId="32">
    <w:abstractNumId w:val="34"/>
  </w:num>
  <w:num w:numId="33">
    <w:abstractNumId w:val="7"/>
  </w:num>
  <w:num w:numId="34">
    <w:abstractNumId w:val="33"/>
  </w:num>
  <w:num w:numId="35">
    <w:abstractNumId w:val="17"/>
  </w:num>
  <w:num w:numId="36">
    <w:abstractNumId w:val="29"/>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AD"/>
    <w:rsid w:val="00014E2C"/>
    <w:rsid w:val="00023052"/>
    <w:rsid w:val="00026635"/>
    <w:rsid w:val="00026894"/>
    <w:rsid w:val="0003085B"/>
    <w:rsid w:val="0003186C"/>
    <w:rsid w:val="000420C5"/>
    <w:rsid w:val="000436D1"/>
    <w:rsid w:val="000464FD"/>
    <w:rsid w:val="000468BA"/>
    <w:rsid w:val="00063FC4"/>
    <w:rsid w:val="000804B5"/>
    <w:rsid w:val="000851BB"/>
    <w:rsid w:val="00097138"/>
    <w:rsid w:val="000B7F25"/>
    <w:rsid w:val="000D4AB7"/>
    <w:rsid w:val="000E0D11"/>
    <w:rsid w:val="000E1510"/>
    <w:rsid w:val="000F0ACE"/>
    <w:rsid w:val="00104A87"/>
    <w:rsid w:val="001051FF"/>
    <w:rsid w:val="0010689E"/>
    <w:rsid w:val="00107CA4"/>
    <w:rsid w:val="00110A22"/>
    <w:rsid w:val="00114771"/>
    <w:rsid w:val="0012247B"/>
    <w:rsid w:val="00145865"/>
    <w:rsid w:val="0015349A"/>
    <w:rsid w:val="0016368B"/>
    <w:rsid w:val="00171D22"/>
    <w:rsid w:val="00174D91"/>
    <w:rsid w:val="00196E96"/>
    <w:rsid w:val="001972D5"/>
    <w:rsid w:val="001D2AB7"/>
    <w:rsid w:val="001D3841"/>
    <w:rsid w:val="001D669B"/>
    <w:rsid w:val="001E0F98"/>
    <w:rsid w:val="001F1150"/>
    <w:rsid w:val="001F1FC3"/>
    <w:rsid w:val="001F667F"/>
    <w:rsid w:val="002002A4"/>
    <w:rsid w:val="00204064"/>
    <w:rsid w:val="002207E2"/>
    <w:rsid w:val="00220F23"/>
    <w:rsid w:val="00232971"/>
    <w:rsid w:val="00232D6A"/>
    <w:rsid w:val="00252824"/>
    <w:rsid w:val="00252E71"/>
    <w:rsid w:val="00255BCA"/>
    <w:rsid w:val="00263EED"/>
    <w:rsid w:val="00266E00"/>
    <w:rsid w:val="00275702"/>
    <w:rsid w:val="00283C61"/>
    <w:rsid w:val="00292842"/>
    <w:rsid w:val="00297C0B"/>
    <w:rsid w:val="002A494D"/>
    <w:rsid w:val="002B782C"/>
    <w:rsid w:val="002C1727"/>
    <w:rsid w:val="002C4A04"/>
    <w:rsid w:val="002E1ED0"/>
    <w:rsid w:val="002E5CEB"/>
    <w:rsid w:val="002E7182"/>
    <w:rsid w:val="003108C2"/>
    <w:rsid w:val="003202FB"/>
    <w:rsid w:val="0032614A"/>
    <w:rsid w:val="003461AB"/>
    <w:rsid w:val="0035558F"/>
    <w:rsid w:val="00356EE2"/>
    <w:rsid w:val="003665E8"/>
    <w:rsid w:val="00376E5F"/>
    <w:rsid w:val="00382061"/>
    <w:rsid w:val="00396A5A"/>
    <w:rsid w:val="003975D8"/>
    <w:rsid w:val="003B027C"/>
    <w:rsid w:val="003C45C5"/>
    <w:rsid w:val="003C7A36"/>
    <w:rsid w:val="003F4B68"/>
    <w:rsid w:val="00431207"/>
    <w:rsid w:val="004427E3"/>
    <w:rsid w:val="00451C5E"/>
    <w:rsid w:val="00456B92"/>
    <w:rsid w:val="00457380"/>
    <w:rsid w:val="00462D2E"/>
    <w:rsid w:val="00466272"/>
    <w:rsid w:val="00472150"/>
    <w:rsid w:val="00485556"/>
    <w:rsid w:val="00487ADF"/>
    <w:rsid w:val="004968E1"/>
    <w:rsid w:val="004A7E5C"/>
    <w:rsid w:val="004B1032"/>
    <w:rsid w:val="004B52FA"/>
    <w:rsid w:val="004C288D"/>
    <w:rsid w:val="004C2BE0"/>
    <w:rsid w:val="004C62F5"/>
    <w:rsid w:val="004D39D0"/>
    <w:rsid w:val="004D3B92"/>
    <w:rsid w:val="004D649A"/>
    <w:rsid w:val="004D65C2"/>
    <w:rsid w:val="004E4DBC"/>
    <w:rsid w:val="00500AB0"/>
    <w:rsid w:val="00505F83"/>
    <w:rsid w:val="00512529"/>
    <w:rsid w:val="00516E3F"/>
    <w:rsid w:val="00533907"/>
    <w:rsid w:val="00534410"/>
    <w:rsid w:val="00535E3B"/>
    <w:rsid w:val="00542A23"/>
    <w:rsid w:val="0054727B"/>
    <w:rsid w:val="005558E0"/>
    <w:rsid w:val="00556F58"/>
    <w:rsid w:val="00576914"/>
    <w:rsid w:val="00591320"/>
    <w:rsid w:val="005A352E"/>
    <w:rsid w:val="005A497D"/>
    <w:rsid w:val="005B3D94"/>
    <w:rsid w:val="005D0434"/>
    <w:rsid w:val="005D1CD9"/>
    <w:rsid w:val="005F2D7D"/>
    <w:rsid w:val="005F5F87"/>
    <w:rsid w:val="005F77CF"/>
    <w:rsid w:val="0060339F"/>
    <w:rsid w:val="0060408D"/>
    <w:rsid w:val="006209FA"/>
    <w:rsid w:val="0064031F"/>
    <w:rsid w:val="0064087D"/>
    <w:rsid w:val="00647766"/>
    <w:rsid w:val="0065199D"/>
    <w:rsid w:val="006536EE"/>
    <w:rsid w:val="00663C30"/>
    <w:rsid w:val="006661A6"/>
    <w:rsid w:val="00667F14"/>
    <w:rsid w:val="0069368F"/>
    <w:rsid w:val="006A4079"/>
    <w:rsid w:val="006A6596"/>
    <w:rsid w:val="006D77FC"/>
    <w:rsid w:val="006E7B89"/>
    <w:rsid w:val="006F35A6"/>
    <w:rsid w:val="006F7C8A"/>
    <w:rsid w:val="0070230A"/>
    <w:rsid w:val="00702F62"/>
    <w:rsid w:val="00716838"/>
    <w:rsid w:val="00720895"/>
    <w:rsid w:val="007237E8"/>
    <w:rsid w:val="007450CD"/>
    <w:rsid w:val="00747867"/>
    <w:rsid w:val="00750E19"/>
    <w:rsid w:val="0075719C"/>
    <w:rsid w:val="00764A83"/>
    <w:rsid w:val="007777F1"/>
    <w:rsid w:val="00797A3B"/>
    <w:rsid w:val="007B6097"/>
    <w:rsid w:val="007C7A39"/>
    <w:rsid w:val="007D359E"/>
    <w:rsid w:val="007D6953"/>
    <w:rsid w:val="007E6F39"/>
    <w:rsid w:val="00803CF4"/>
    <w:rsid w:val="00821A34"/>
    <w:rsid w:val="008338E7"/>
    <w:rsid w:val="00834D17"/>
    <w:rsid w:val="00840911"/>
    <w:rsid w:val="00863EC6"/>
    <w:rsid w:val="00865ECE"/>
    <w:rsid w:val="008A1BF7"/>
    <w:rsid w:val="008A6D01"/>
    <w:rsid w:val="008A7118"/>
    <w:rsid w:val="008E426A"/>
    <w:rsid w:val="008E70C7"/>
    <w:rsid w:val="008F1FE5"/>
    <w:rsid w:val="009268DB"/>
    <w:rsid w:val="00930C0E"/>
    <w:rsid w:val="00961C59"/>
    <w:rsid w:val="00962A80"/>
    <w:rsid w:val="00962BCD"/>
    <w:rsid w:val="0096755A"/>
    <w:rsid w:val="00970EAB"/>
    <w:rsid w:val="0098104E"/>
    <w:rsid w:val="00986CE6"/>
    <w:rsid w:val="0098736D"/>
    <w:rsid w:val="009928EB"/>
    <w:rsid w:val="0099539B"/>
    <w:rsid w:val="009B68FD"/>
    <w:rsid w:val="009C4A09"/>
    <w:rsid w:val="009F0111"/>
    <w:rsid w:val="00A05ECF"/>
    <w:rsid w:val="00A31211"/>
    <w:rsid w:val="00A33945"/>
    <w:rsid w:val="00A42649"/>
    <w:rsid w:val="00A45D80"/>
    <w:rsid w:val="00A46948"/>
    <w:rsid w:val="00A71C0C"/>
    <w:rsid w:val="00A834F0"/>
    <w:rsid w:val="00A859E4"/>
    <w:rsid w:val="00A85FD9"/>
    <w:rsid w:val="00A9594A"/>
    <w:rsid w:val="00AA08B0"/>
    <w:rsid w:val="00AA7134"/>
    <w:rsid w:val="00AD083C"/>
    <w:rsid w:val="00AE445E"/>
    <w:rsid w:val="00AF3FAF"/>
    <w:rsid w:val="00B128BD"/>
    <w:rsid w:val="00B2284E"/>
    <w:rsid w:val="00B25320"/>
    <w:rsid w:val="00B31B55"/>
    <w:rsid w:val="00B37A24"/>
    <w:rsid w:val="00B425F4"/>
    <w:rsid w:val="00B428B8"/>
    <w:rsid w:val="00B44A7A"/>
    <w:rsid w:val="00B60C96"/>
    <w:rsid w:val="00B60DD6"/>
    <w:rsid w:val="00B7061D"/>
    <w:rsid w:val="00B8205C"/>
    <w:rsid w:val="00B872D3"/>
    <w:rsid w:val="00B93FA6"/>
    <w:rsid w:val="00BA1D97"/>
    <w:rsid w:val="00BA5A92"/>
    <w:rsid w:val="00BB0921"/>
    <w:rsid w:val="00BB3A42"/>
    <w:rsid w:val="00BC05A3"/>
    <w:rsid w:val="00BC4B90"/>
    <w:rsid w:val="00BC7AE0"/>
    <w:rsid w:val="00C0199D"/>
    <w:rsid w:val="00C054CC"/>
    <w:rsid w:val="00C14D09"/>
    <w:rsid w:val="00C17BAE"/>
    <w:rsid w:val="00C24599"/>
    <w:rsid w:val="00C44996"/>
    <w:rsid w:val="00C45284"/>
    <w:rsid w:val="00C46165"/>
    <w:rsid w:val="00C51AA2"/>
    <w:rsid w:val="00C56EB2"/>
    <w:rsid w:val="00C613AD"/>
    <w:rsid w:val="00C7544F"/>
    <w:rsid w:val="00C811D8"/>
    <w:rsid w:val="00C90BDB"/>
    <w:rsid w:val="00C9140D"/>
    <w:rsid w:val="00C92DFB"/>
    <w:rsid w:val="00C9488A"/>
    <w:rsid w:val="00CA3157"/>
    <w:rsid w:val="00CB2EAE"/>
    <w:rsid w:val="00CB58A4"/>
    <w:rsid w:val="00CC00ED"/>
    <w:rsid w:val="00CD0A7D"/>
    <w:rsid w:val="00CD29C5"/>
    <w:rsid w:val="00CE0B84"/>
    <w:rsid w:val="00CE3320"/>
    <w:rsid w:val="00CE438A"/>
    <w:rsid w:val="00CF26C6"/>
    <w:rsid w:val="00D11D43"/>
    <w:rsid w:val="00D15710"/>
    <w:rsid w:val="00D22BE4"/>
    <w:rsid w:val="00D22F66"/>
    <w:rsid w:val="00D25C87"/>
    <w:rsid w:val="00D46798"/>
    <w:rsid w:val="00D64070"/>
    <w:rsid w:val="00D669AA"/>
    <w:rsid w:val="00D7481F"/>
    <w:rsid w:val="00DE1475"/>
    <w:rsid w:val="00DE3AE5"/>
    <w:rsid w:val="00DF01C5"/>
    <w:rsid w:val="00DF13C3"/>
    <w:rsid w:val="00E04338"/>
    <w:rsid w:val="00E1682D"/>
    <w:rsid w:val="00E27DA3"/>
    <w:rsid w:val="00E3755B"/>
    <w:rsid w:val="00E3776F"/>
    <w:rsid w:val="00E433D5"/>
    <w:rsid w:val="00E43462"/>
    <w:rsid w:val="00E773C0"/>
    <w:rsid w:val="00E77501"/>
    <w:rsid w:val="00E81B83"/>
    <w:rsid w:val="00E825BF"/>
    <w:rsid w:val="00E83015"/>
    <w:rsid w:val="00E83BD6"/>
    <w:rsid w:val="00E85727"/>
    <w:rsid w:val="00E96C57"/>
    <w:rsid w:val="00EA3375"/>
    <w:rsid w:val="00EB00C1"/>
    <w:rsid w:val="00EB6E53"/>
    <w:rsid w:val="00EB7CF3"/>
    <w:rsid w:val="00F05CBA"/>
    <w:rsid w:val="00F061C0"/>
    <w:rsid w:val="00F21D85"/>
    <w:rsid w:val="00F259C9"/>
    <w:rsid w:val="00F41024"/>
    <w:rsid w:val="00F56F78"/>
    <w:rsid w:val="00F6455D"/>
    <w:rsid w:val="00F716E7"/>
    <w:rsid w:val="00F876C1"/>
    <w:rsid w:val="00F960DD"/>
    <w:rsid w:val="00FA2CAB"/>
    <w:rsid w:val="00FA79E4"/>
    <w:rsid w:val="00FB0EAF"/>
    <w:rsid w:val="00FC0032"/>
    <w:rsid w:val="00FC36E9"/>
    <w:rsid w:val="00FD3264"/>
    <w:rsid w:val="00FD3A85"/>
    <w:rsid w:val="00FE1546"/>
    <w:rsid w:val="00FE4675"/>
    <w:rsid w:val="00FE60C4"/>
    <w:rsid w:val="00FE60C8"/>
    <w:rsid w:val="00FF140C"/>
    <w:rsid w:val="00FF4C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5E6B2"/>
  <w15:chartTrackingRefBased/>
  <w15:docId w15:val="{ADB75495-156D-4871-8086-40F5992D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26A"/>
  </w:style>
  <w:style w:type="paragraph" w:styleId="Heading1">
    <w:name w:val="heading 1"/>
    <w:basedOn w:val="Normal"/>
    <w:next w:val="Normal"/>
    <w:link w:val="Heading1Char"/>
    <w:uiPriority w:val="9"/>
    <w:qFormat/>
    <w:rsid w:val="00C61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3AD"/>
    <w:pPr>
      <w:spacing w:after="0" w:line="240" w:lineRule="auto"/>
    </w:pPr>
  </w:style>
  <w:style w:type="paragraph" w:styleId="Footer">
    <w:name w:val="footer"/>
    <w:basedOn w:val="Normal"/>
    <w:link w:val="FooterChar"/>
    <w:uiPriority w:val="99"/>
    <w:unhideWhenUsed/>
    <w:rsid w:val="00C613AD"/>
    <w:pPr>
      <w:tabs>
        <w:tab w:val="center" w:pos="4677"/>
        <w:tab w:val="right" w:pos="9355"/>
      </w:tabs>
      <w:spacing w:after="0" w:line="240" w:lineRule="auto"/>
    </w:pPr>
  </w:style>
  <w:style w:type="character" w:customStyle="1" w:styleId="FooterChar">
    <w:name w:val="Footer Char"/>
    <w:basedOn w:val="DefaultParagraphFont"/>
    <w:link w:val="Footer"/>
    <w:uiPriority w:val="99"/>
    <w:rsid w:val="00C613AD"/>
  </w:style>
  <w:style w:type="paragraph" w:customStyle="1" w:styleId="s3">
    <w:name w:val="s3"/>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C613AD"/>
  </w:style>
  <w:style w:type="paragraph" w:customStyle="1" w:styleId="s4">
    <w:name w:val="s4"/>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5">
    <w:name w:val="s5"/>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7">
    <w:name w:val="s7"/>
    <w:basedOn w:val="DefaultParagraphFont"/>
    <w:rsid w:val="00C613AD"/>
  </w:style>
  <w:style w:type="character" w:customStyle="1" w:styleId="apple-converted-space">
    <w:name w:val="apple-converted-space"/>
    <w:basedOn w:val="DefaultParagraphFont"/>
    <w:rsid w:val="00C613AD"/>
  </w:style>
  <w:style w:type="character" w:customStyle="1" w:styleId="s8">
    <w:name w:val="s8"/>
    <w:basedOn w:val="DefaultParagraphFont"/>
    <w:rsid w:val="00C613AD"/>
  </w:style>
  <w:style w:type="paragraph" w:customStyle="1" w:styleId="s9">
    <w:name w:val="s9"/>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11">
    <w:name w:val="s11"/>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
    <w:name w:val="s10"/>
    <w:basedOn w:val="DefaultParagraphFont"/>
    <w:rsid w:val="00C613AD"/>
  </w:style>
  <w:style w:type="character" w:styleId="Hyperlink">
    <w:name w:val="Hyperlink"/>
    <w:basedOn w:val="DefaultParagraphFont"/>
    <w:uiPriority w:val="99"/>
    <w:unhideWhenUsed/>
    <w:rsid w:val="00C613AD"/>
    <w:rPr>
      <w:color w:val="0563C1"/>
      <w:u w:val="single"/>
    </w:rPr>
  </w:style>
  <w:style w:type="character" w:customStyle="1" w:styleId="Heading1Char">
    <w:name w:val="Heading 1 Char"/>
    <w:basedOn w:val="DefaultParagraphFont"/>
    <w:link w:val="Heading1"/>
    <w:uiPriority w:val="9"/>
    <w:rsid w:val="00C613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13AD"/>
    <w:pPr>
      <w:spacing w:before="480" w:line="276" w:lineRule="auto"/>
      <w:outlineLvl w:val="9"/>
    </w:pPr>
    <w:rPr>
      <w:rFonts w:ascii="Times New Roman" w:hAnsi="Times New Roman"/>
      <w:b/>
      <w:bCs/>
      <w:sz w:val="28"/>
      <w:szCs w:val="28"/>
    </w:rPr>
  </w:style>
  <w:style w:type="paragraph" w:styleId="TOC1">
    <w:name w:val="toc 1"/>
    <w:basedOn w:val="Normal"/>
    <w:next w:val="Normal"/>
    <w:autoRedefine/>
    <w:uiPriority w:val="39"/>
    <w:unhideWhenUsed/>
    <w:rsid w:val="00C7544F"/>
    <w:pPr>
      <w:tabs>
        <w:tab w:val="left" w:pos="440"/>
        <w:tab w:val="right" w:leader="dot" w:pos="9345"/>
      </w:tabs>
      <w:spacing w:before="120" w:after="0" w:line="240" w:lineRule="auto"/>
    </w:pPr>
    <w:rPr>
      <w:rFonts w:eastAsia="Times New Roman" w:cstheme="minorHAnsi"/>
      <w:b/>
      <w:bCs/>
      <w:i/>
      <w:iCs/>
      <w:sz w:val="24"/>
      <w:szCs w:val="24"/>
      <w:lang w:eastAsia="en-GB"/>
    </w:rPr>
  </w:style>
  <w:style w:type="paragraph" w:styleId="TOC2">
    <w:name w:val="toc 2"/>
    <w:basedOn w:val="Normal"/>
    <w:next w:val="Normal"/>
    <w:autoRedefine/>
    <w:uiPriority w:val="39"/>
    <w:unhideWhenUsed/>
    <w:rsid w:val="00C613AD"/>
    <w:pPr>
      <w:spacing w:before="120" w:after="0" w:line="240" w:lineRule="auto"/>
      <w:ind w:left="240"/>
    </w:pPr>
    <w:rPr>
      <w:rFonts w:eastAsia="Times New Roman" w:cstheme="minorHAnsi"/>
      <w:b/>
      <w:bCs/>
      <w:lang w:eastAsia="en-GB"/>
    </w:rPr>
  </w:style>
  <w:style w:type="character" w:customStyle="1" w:styleId="Heading2Char">
    <w:name w:val="Heading 2 Char"/>
    <w:basedOn w:val="DefaultParagraphFont"/>
    <w:link w:val="Heading2"/>
    <w:uiPriority w:val="9"/>
    <w:rsid w:val="00C613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13AD"/>
    <w:pPr>
      <w:spacing w:after="0" w:line="240" w:lineRule="auto"/>
      <w:ind w:left="720"/>
      <w:contextualSpacing/>
    </w:pPr>
    <w:rPr>
      <w:kern w:val="2"/>
      <w:sz w:val="24"/>
      <w:szCs w:val="24"/>
      <w14:ligatures w14:val="standardContextual"/>
    </w:rPr>
  </w:style>
  <w:style w:type="character" w:styleId="FollowedHyperlink">
    <w:name w:val="FollowedHyperlink"/>
    <w:basedOn w:val="DefaultParagraphFont"/>
    <w:uiPriority w:val="99"/>
    <w:semiHidden/>
    <w:unhideWhenUsed/>
    <w:rsid w:val="00962A80"/>
    <w:rPr>
      <w:color w:val="954F72" w:themeColor="followedHyperlink"/>
      <w:u w:val="single"/>
    </w:rPr>
  </w:style>
  <w:style w:type="character" w:styleId="UnresolvedMention">
    <w:name w:val="Unresolved Mention"/>
    <w:basedOn w:val="DefaultParagraphFont"/>
    <w:uiPriority w:val="99"/>
    <w:semiHidden/>
    <w:unhideWhenUsed/>
    <w:rsid w:val="00104A87"/>
    <w:rPr>
      <w:color w:val="605E5C"/>
      <w:shd w:val="clear" w:color="auto" w:fill="E1DFDD"/>
    </w:rPr>
  </w:style>
  <w:style w:type="character" w:styleId="PlaceholderText">
    <w:name w:val="Placeholder Text"/>
    <w:basedOn w:val="DefaultParagraphFont"/>
    <w:uiPriority w:val="99"/>
    <w:semiHidden/>
    <w:rsid w:val="00297C0B"/>
    <w:rPr>
      <w:color w:val="808080"/>
    </w:rPr>
  </w:style>
  <w:style w:type="character" w:styleId="Strong">
    <w:name w:val="Strong"/>
    <w:basedOn w:val="DefaultParagraphFont"/>
    <w:uiPriority w:val="22"/>
    <w:qFormat/>
    <w:rsid w:val="00297C0B"/>
    <w:rPr>
      <w:b/>
      <w:bCs/>
    </w:rPr>
  </w:style>
  <w:style w:type="paragraph" w:customStyle="1" w:styleId="1">
    <w:name w:val="Абзац списка1"/>
    <w:basedOn w:val="Normal"/>
    <w:rsid w:val="009B68FD"/>
    <w:pPr>
      <w:spacing w:before="100" w:beforeAutospacing="1" w:after="100" w:afterAutospacing="1" w:line="240" w:lineRule="auto"/>
      <w:contextualSpacing/>
    </w:pPr>
    <w:rPr>
      <w:rFonts w:ascii="Calibri" w:eastAsia="Times New Roman" w:hAnsi="Calibri" w:cs="Times New Roman"/>
      <w:sz w:val="24"/>
      <w:szCs w:val="24"/>
      <w:lang w:eastAsia="ru-RU"/>
    </w:rPr>
  </w:style>
  <w:style w:type="paragraph" w:styleId="NormalWeb">
    <w:name w:val="Normal (Web)"/>
    <w:basedOn w:val="Normal"/>
    <w:uiPriority w:val="99"/>
    <w:unhideWhenUsed/>
    <w:rsid w:val="00CD0A7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F05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BA"/>
  </w:style>
  <w:style w:type="table" w:styleId="TableGrid">
    <w:name w:val="Table Grid"/>
    <w:basedOn w:val="TableNormal"/>
    <w:uiPriority w:val="39"/>
    <w:rsid w:val="00FE60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2470">
      <w:bodyDiv w:val="1"/>
      <w:marLeft w:val="0"/>
      <w:marRight w:val="0"/>
      <w:marTop w:val="0"/>
      <w:marBottom w:val="0"/>
      <w:divBdr>
        <w:top w:val="none" w:sz="0" w:space="0" w:color="auto"/>
        <w:left w:val="none" w:sz="0" w:space="0" w:color="auto"/>
        <w:bottom w:val="none" w:sz="0" w:space="0" w:color="auto"/>
        <w:right w:val="none" w:sz="0" w:space="0" w:color="auto"/>
      </w:divBdr>
    </w:div>
    <w:div w:id="173423658">
      <w:bodyDiv w:val="1"/>
      <w:marLeft w:val="0"/>
      <w:marRight w:val="0"/>
      <w:marTop w:val="0"/>
      <w:marBottom w:val="0"/>
      <w:divBdr>
        <w:top w:val="none" w:sz="0" w:space="0" w:color="auto"/>
        <w:left w:val="none" w:sz="0" w:space="0" w:color="auto"/>
        <w:bottom w:val="none" w:sz="0" w:space="0" w:color="auto"/>
        <w:right w:val="none" w:sz="0" w:space="0" w:color="auto"/>
      </w:divBdr>
    </w:div>
    <w:div w:id="189031678">
      <w:bodyDiv w:val="1"/>
      <w:marLeft w:val="0"/>
      <w:marRight w:val="0"/>
      <w:marTop w:val="0"/>
      <w:marBottom w:val="0"/>
      <w:divBdr>
        <w:top w:val="none" w:sz="0" w:space="0" w:color="auto"/>
        <w:left w:val="none" w:sz="0" w:space="0" w:color="auto"/>
        <w:bottom w:val="none" w:sz="0" w:space="0" w:color="auto"/>
        <w:right w:val="none" w:sz="0" w:space="0" w:color="auto"/>
      </w:divBdr>
    </w:div>
    <w:div w:id="228350953">
      <w:bodyDiv w:val="1"/>
      <w:marLeft w:val="0"/>
      <w:marRight w:val="0"/>
      <w:marTop w:val="0"/>
      <w:marBottom w:val="0"/>
      <w:divBdr>
        <w:top w:val="none" w:sz="0" w:space="0" w:color="auto"/>
        <w:left w:val="none" w:sz="0" w:space="0" w:color="auto"/>
        <w:bottom w:val="none" w:sz="0" w:space="0" w:color="auto"/>
        <w:right w:val="none" w:sz="0" w:space="0" w:color="auto"/>
      </w:divBdr>
    </w:div>
    <w:div w:id="249236648">
      <w:bodyDiv w:val="1"/>
      <w:marLeft w:val="0"/>
      <w:marRight w:val="0"/>
      <w:marTop w:val="0"/>
      <w:marBottom w:val="0"/>
      <w:divBdr>
        <w:top w:val="none" w:sz="0" w:space="0" w:color="auto"/>
        <w:left w:val="none" w:sz="0" w:space="0" w:color="auto"/>
        <w:bottom w:val="none" w:sz="0" w:space="0" w:color="auto"/>
        <w:right w:val="none" w:sz="0" w:space="0" w:color="auto"/>
      </w:divBdr>
    </w:div>
    <w:div w:id="369065171">
      <w:bodyDiv w:val="1"/>
      <w:marLeft w:val="0"/>
      <w:marRight w:val="0"/>
      <w:marTop w:val="0"/>
      <w:marBottom w:val="0"/>
      <w:divBdr>
        <w:top w:val="none" w:sz="0" w:space="0" w:color="auto"/>
        <w:left w:val="none" w:sz="0" w:space="0" w:color="auto"/>
        <w:bottom w:val="none" w:sz="0" w:space="0" w:color="auto"/>
        <w:right w:val="none" w:sz="0" w:space="0" w:color="auto"/>
      </w:divBdr>
    </w:div>
    <w:div w:id="565186988">
      <w:bodyDiv w:val="1"/>
      <w:marLeft w:val="0"/>
      <w:marRight w:val="0"/>
      <w:marTop w:val="0"/>
      <w:marBottom w:val="0"/>
      <w:divBdr>
        <w:top w:val="none" w:sz="0" w:space="0" w:color="auto"/>
        <w:left w:val="none" w:sz="0" w:space="0" w:color="auto"/>
        <w:bottom w:val="none" w:sz="0" w:space="0" w:color="auto"/>
        <w:right w:val="none" w:sz="0" w:space="0" w:color="auto"/>
      </w:divBdr>
    </w:div>
    <w:div w:id="742918069">
      <w:bodyDiv w:val="1"/>
      <w:marLeft w:val="0"/>
      <w:marRight w:val="0"/>
      <w:marTop w:val="0"/>
      <w:marBottom w:val="0"/>
      <w:divBdr>
        <w:top w:val="none" w:sz="0" w:space="0" w:color="auto"/>
        <w:left w:val="none" w:sz="0" w:space="0" w:color="auto"/>
        <w:bottom w:val="none" w:sz="0" w:space="0" w:color="auto"/>
        <w:right w:val="none" w:sz="0" w:space="0" w:color="auto"/>
      </w:divBdr>
    </w:div>
    <w:div w:id="913390399">
      <w:bodyDiv w:val="1"/>
      <w:marLeft w:val="0"/>
      <w:marRight w:val="0"/>
      <w:marTop w:val="0"/>
      <w:marBottom w:val="0"/>
      <w:divBdr>
        <w:top w:val="none" w:sz="0" w:space="0" w:color="auto"/>
        <w:left w:val="none" w:sz="0" w:space="0" w:color="auto"/>
        <w:bottom w:val="none" w:sz="0" w:space="0" w:color="auto"/>
        <w:right w:val="none" w:sz="0" w:space="0" w:color="auto"/>
      </w:divBdr>
    </w:div>
    <w:div w:id="921717673">
      <w:bodyDiv w:val="1"/>
      <w:marLeft w:val="0"/>
      <w:marRight w:val="0"/>
      <w:marTop w:val="0"/>
      <w:marBottom w:val="0"/>
      <w:divBdr>
        <w:top w:val="none" w:sz="0" w:space="0" w:color="auto"/>
        <w:left w:val="none" w:sz="0" w:space="0" w:color="auto"/>
        <w:bottom w:val="none" w:sz="0" w:space="0" w:color="auto"/>
        <w:right w:val="none" w:sz="0" w:space="0" w:color="auto"/>
      </w:divBdr>
    </w:div>
    <w:div w:id="941456730">
      <w:bodyDiv w:val="1"/>
      <w:marLeft w:val="0"/>
      <w:marRight w:val="0"/>
      <w:marTop w:val="0"/>
      <w:marBottom w:val="0"/>
      <w:divBdr>
        <w:top w:val="none" w:sz="0" w:space="0" w:color="auto"/>
        <w:left w:val="none" w:sz="0" w:space="0" w:color="auto"/>
        <w:bottom w:val="none" w:sz="0" w:space="0" w:color="auto"/>
        <w:right w:val="none" w:sz="0" w:space="0" w:color="auto"/>
      </w:divBdr>
    </w:div>
    <w:div w:id="1072462357">
      <w:bodyDiv w:val="1"/>
      <w:marLeft w:val="0"/>
      <w:marRight w:val="0"/>
      <w:marTop w:val="0"/>
      <w:marBottom w:val="0"/>
      <w:divBdr>
        <w:top w:val="none" w:sz="0" w:space="0" w:color="auto"/>
        <w:left w:val="none" w:sz="0" w:space="0" w:color="auto"/>
        <w:bottom w:val="none" w:sz="0" w:space="0" w:color="auto"/>
        <w:right w:val="none" w:sz="0" w:space="0" w:color="auto"/>
      </w:divBdr>
      <w:divsChild>
        <w:div w:id="668020553">
          <w:marLeft w:val="0"/>
          <w:marRight w:val="0"/>
          <w:marTop w:val="0"/>
          <w:marBottom w:val="0"/>
          <w:divBdr>
            <w:top w:val="none" w:sz="0" w:space="0" w:color="auto"/>
            <w:left w:val="none" w:sz="0" w:space="0" w:color="auto"/>
            <w:bottom w:val="none" w:sz="0" w:space="0" w:color="auto"/>
            <w:right w:val="none" w:sz="0" w:space="0" w:color="auto"/>
          </w:divBdr>
        </w:div>
        <w:div w:id="189492728">
          <w:marLeft w:val="0"/>
          <w:marRight w:val="0"/>
          <w:marTop w:val="0"/>
          <w:marBottom w:val="0"/>
          <w:divBdr>
            <w:top w:val="none" w:sz="0" w:space="0" w:color="auto"/>
            <w:left w:val="none" w:sz="0" w:space="0" w:color="auto"/>
            <w:bottom w:val="none" w:sz="0" w:space="0" w:color="auto"/>
            <w:right w:val="none" w:sz="0" w:space="0" w:color="auto"/>
          </w:divBdr>
        </w:div>
        <w:div w:id="1984657522">
          <w:marLeft w:val="0"/>
          <w:marRight w:val="0"/>
          <w:marTop w:val="0"/>
          <w:marBottom w:val="0"/>
          <w:divBdr>
            <w:top w:val="none" w:sz="0" w:space="0" w:color="auto"/>
            <w:left w:val="none" w:sz="0" w:space="0" w:color="auto"/>
            <w:bottom w:val="none" w:sz="0" w:space="0" w:color="auto"/>
            <w:right w:val="none" w:sz="0" w:space="0" w:color="auto"/>
          </w:divBdr>
        </w:div>
        <w:div w:id="1559394431">
          <w:marLeft w:val="0"/>
          <w:marRight w:val="0"/>
          <w:marTop w:val="0"/>
          <w:marBottom w:val="0"/>
          <w:divBdr>
            <w:top w:val="none" w:sz="0" w:space="0" w:color="auto"/>
            <w:left w:val="none" w:sz="0" w:space="0" w:color="auto"/>
            <w:bottom w:val="none" w:sz="0" w:space="0" w:color="auto"/>
            <w:right w:val="none" w:sz="0" w:space="0" w:color="auto"/>
          </w:divBdr>
        </w:div>
        <w:div w:id="1103182795">
          <w:marLeft w:val="0"/>
          <w:marRight w:val="0"/>
          <w:marTop w:val="0"/>
          <w:marBottom w:val="0"/>
          <w:divBdr>
            <w:top w:val="none" w:sz="0" w:space="0" w:color="auto"/>
            <w:left w:val="none" w:sz="0" w:space="0" w:color="auto"/>
            <w:bottom w:val="none" w:sz="0" w:space="0" w:color="auto"/>
            <w:right w:val="none" w:sz="0" w:space="0" w:color="auto"/>
          </w:divBdr>
        </w:div>
        <w:div w:id="7220633">
          <w:marLeft w:val="0"/>
          <w:marRight w:val="0"/>
          <w:marTop w:val="0"/>
          <w:marBottom w:val="0"/>
          <w:divBdr>
            <w:top w:val="none" w:sz="0" w:space="0" w:color="auto"/>
            <w:left w:val="none" w:sz="0" w:space="0" w:color="auto"/>
            <w:bottom w:val="none" w:sz="0" w:space="0" w:color="auto"/>
            <w:right w:val="none" w:sz="0" w:space="0" w:color="auto"/>
          </w:divBdr>
        </w:div>
      </w:divsChild>
    </w:div>
    <w:div w:id="1117480781">
      <w:bodyDiv w:val="1"/>
      <w:marLeft w:val="0"/>
      <w:marRight w:val="0"/>
      <w:marTop w:val="0"/>
      <w:marBottom w:val="0"/>
      <w:divBdr>
        <w:top w:val="none" w:sz="0" w:space="0" w:color="auto"/>
        <w:left w:val="none" w:sz="0" w:space="0" w:color="auto"/>
        <w:bottom w:val="none" w:sz="0" w:space="0" w:color="auto"/>
        <w:right w:val="none" w:sz="0" w:space="0" w:color="auto"/>
      </w:divBdr>
    </w:div>
    <w:div w:id="1242567591">
      <w:bodyDiv w:val="1"/>
      <w:marLeft w:val="0"/>
      <w:marRight w:val="0"/>
      <w:marTop w:val="0"/>
      <w:marBottom w:val="0"/>
      <w:divBdr>
        <w:top w:val="none" w:sz="0" w:space="0" w:color="auto"/>
        <w:left w:val="none" w:sz="0" w:space="0" w:color="auto"/>
        <w:bottom w:val="none" w:sz="0" w:space="0" w:color="auto"/>
        <w:right w:val="none" w:sz="0" w:space="0" w:color="auto"/>
      </w:divBdr>
    </w:div>
    <w:div w:id="1276255712">
      <w:bodyDiv w:val="1"/>
      <w:marLeft w:val="0"/>
      <w:marRight w:val="0"/>
      <w:marTop w:val="0"/>
      <w:marBottom w:val="0"/>
      <w:divBdr>
        <w:top w:val="none" w:sz="0" w:space="0" w:color="auto"/>
        <w:left w:val="none" w:sz="0" w:space="0" w:color="auto"/>
        <w:bottom w:val="none" w:sz="0" w:space="0" w:color="auto"/>
        <w:right w:val="none" w:sz="0" w:space="0" w:color="auto"/>
      </w:divBdr>
    </w:div>
    <w:div w:id="169137427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20636554">
      <w:bodyDiv w:val="1"/>
      <w:marLeft w:val="0"/>
      <w:marRight w:val="0"/>
      <w:marTop w:val="0"/>
      <w:marBottom w:val="0"/>
      <w:divBdr>
        <w:top w:val="none" w:sz="0" w:space="0" w:color="auto"/>
        <w:left w:val="none" w:sz="0" w:space="0" w:color="auto"/>
        <w:bottom w:val="none" w:sz="0" w:space="0" w:color="auto"/>
        <w:right w:val="none" w:sz="0" w:space="0" w:color="auto"/>
      </w:divBdr>
    </w:div>
    <w:div w:id="21431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5.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usaid.gov/powerafri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ee.org/documents/newsletterarticles/408sambo.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aee.org/documents/newsletterdl.aspx?id=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climatescope.org/markets/n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11</Pages>
  <Words>4456</Words>
  <Characters>25405</Characters>
  <Application>Microsoft Office Word</Application>
  <DocSecurity>0</DocSecurity>
  <Lines>211</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105</cp:revision>
  <cp:lastPrinted>2024-12-20T18:22:00Z</cp:lastPrinted>
  <dcterms:created xsi:type="dcterms:W3CDTF">2024-11-28T09:23:00Z</dcterms:created>
  <dcterms:modified xsi:type="dcterms:W3CDTF">2025-02-18T10:15:00Z</dcterms:modified>
</cp:coreProperties>
</file>