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BF7DD" w14:textId="4FFDA510" w:rsidR="005A4FA3" w:rsidRDefault="005A4FA3" w:rsidP="00196E0D">
      <w:pPr>
        <w:pStyle w:val="BodyText"/>
        <w:spacing w:before="64"/>
        <w:ind w:left="450"/>
        <w:jc w:val="both"/>
        <w:rPr>
          <w:sz w:val="20"/>
          <w:szCs w:val="20"/>
          <w:lang w:val="en-IN"/>
        </w:rPr>
      </w:pPr>
      <w:bookmarkStart w:id="0" w:name="_Hlk178623254"/>
      <w:r w:rsidRPr="00F56F93">
        <w:rPr>
          <w:sz w:val="20"/>
          <w:szCs w:val="20"/>
          <w:lang w:val="en-IN"/>
        </w:rPr>
        <w:t xml:space="preserve">Comparative Analysis of Drought Stress </w:t>
      </w:r>
      <w:bookmarkEnd w:id="0"/>
      <w:r w:rsidRPr="00F56F93">
        <w:rPr>
          <w:sz w:val="20"/>
          <w:szCs w:val="20"/>
          <w:lang w:val="en-IN"/>
        </w:rPr>
        <w:t>Tolerance in bread wheat and Spelt Wheat Based on Morphological and Physiological Traits</w:t>
      </w:r>
    </w:p>
    <w:p w14:paraId="46C62A82" w14:textId="77777777" w:rsidR="00EA695B" w:rsidRPr="00F56F93" w:rsidRDefault="00EA695B" w:rsidP="00196E0D">
      <w:pPr>
        <w:pStyle w:val="BodyText"/>
        <w:spacing w:before="64"/>
        <w:ind w:left="450"/>
        <w:jc w:val="both"/>
        <w:rPr>
          <w:sz w:val="20"/>
          <w:szCs w:val="20"/>
          <w:lang w:val="en-IN"/>
        </w:rPr>
      </w:pPr>
    </w:p>
    <w:p w14:paraId="4037B661" w14:textId="77777777" w:rsidR="00EA695B" w:rsidRPr="00F56F93" w:rsidRDefault="00EA695B" w:rsidP="00196E0D">
      <w:pPr>
        <w:spacing w:before="11" w:line="249" w:lineRule="auto"/>
        <w:ind w:left="450" w:right="434"/>
        <w:jc w:val="both"/>
        <w:rPr>
          <w:i/>
          <w:sz w:val="20"/>
          <w:szCs w:val="20"/>
        </w:rPr>
      </w:pPr>
    </w:p>
    <w:p w14:paraId="263739E2" w14:textId="77777777" w:rsidR="005A4FA3" w:rsidRPr="00F56F93" w:rsidRDefault="005A4FA3" w:rsidP="00196E0D">
      <w:pPr>
        <w:pStyle w:val="Heading1"/>
        <w:ind w:left="450" w:right="232"/>
        <w:jc w:val="both"/>
        <w:rPr>
          <w:sz w:val="20"/>
          <w:szCs w:val="20"/>
        </w:rPr>
      </w:pPr>
      <w:r w:rsidRPr="00F56F93">
        <w:rPr>
          <w:spacing w:val="-2"/>
          <w:sz w:val="20"/>
          <w:szCs w:val="20"/>
        </w:rPr>
        <w:t>ABSTRACT</w:t>
      </w:r>
    </w:p>
    <w:p w14:paraId="0BAFE0E3" w14:textId="46DB3AEC" w:rsidR="008E41FF" w:rsidRDefault="008E41FF" w:rsidP="00196E0D">
      <w:pPr>
        <w:spacing w:before="155" w:line="247" w:lineRule="auto"/>
        <w:ind w:left="450" w:right="384"/>
        <w:jc w:val="both"/>
        <w:rPr>
          <w:sz w:val="20"/>
          <w:szCs w:val="20"/>
        </w:rPr>
      </w:pPr>
      <w:r w:rsidRPr="008E41FF">
        <w:rPr>
          <w:sz w:val="20"/>
          <w:szCs w:val="20"/>
          <w:lang w:val="en-IN"/>
        </w:rPr>
        <w:t xml:space="preserve">To assess the morphological and physiological </w:t>
      </w:r>
      <w:r w:rsidR="00A47CA2">
        <w:rPr>
          <w:sz w:val="20"/>
          <w:szCs w:val="20"/>
          <w:lang w:val="en-IN"/>
        </w:rPr>
        <w:t>traits</w:t>
      </w:r>
      <w:r w:rsidRPr="008E41FF">
        <w:rPr>
          <w:sz w:val="20"/>
          <w:szCs w:val="20"/>
          <w:lang w:val="en-IN"/>
        </w:rPr>
        <w:t xml:space="preserve"> of bread wheat and spelt wheat, a field experiment was carried out. Drought stress significantly impacts wheat production, particularly affecting the morphological and physiological traits determining drought tolerance. This study evaluated the drought responses of three wheat genotypes-WH 1080, British Spelt, and Romanian Spelt by </w:t>
      </w:r>
      <w:r w:rsidR="002434C5" w:rsidRPr="008E41FF">
        <w:rPr>
          <w:sz w:val="20"/>
          <w:szCs w:val="20"/>
          <w:lang w:val="en-IN"/>
        </w:rPr>
        <w:t>analysing</w:t>
      </w:r>
      <w:r w:rsidRPr="008E41FF">
        <w:rPr>
          <w:sz w:val="20"/>
          <w:szCs w:val="20"/>
          <w:lang w:val="en-IN"/>
        </w:rPr>
        <w:t xml:space="preserve"> their morphological (plant height, number of spikes per plant, spike length, spike weight, and 100-grain weight) and physiological parameters (chlorophyll content, relative leaf water content (RLWC), water use efficiency (WUE), and relative stress injury (RSI)) under controlled and drought-stressed conditions. The findings demonstrated that drought stress significantly decreased grain weight, spike characteristics, and plant height in all genotypes. WH 1080 exhibited the greatest sensitivity to drought, with pronounced reductions in chlorophyll content, RLWC, and spike weight, along with a significant increase in RSI. British Spelt demonstrated superior drought tolerance, maintaining higher chlorophyll levels, RLWC, and WUE under drought conditions, while showing a lower rise in RSI, indicating better membrane stability. Romanian Spelt displayed intermediate responses, with moderate reductions in chlorophyll content and RLWC but a relatively stable WUE and higher RSI than British Spelt. Overall, British Spelt emerged as the most </w:t>
      </w:r>
      <w:proofErr w:type="spellStart"/>
      <w:r w:rsidR="00991F77">
        <w:rPr>
          <w:sz w:val="20"/>
          <w:szCs w:val="20"/>
          <w:lang w:val="en-IN"/>
        </w:rPr>
        <w:t>s</w:t>
      </w:r>
      <w:r w:rsidRPr="008E41FF">
        <w:rPr>
          <w:sz w:val="20"/>
          <w:szCs w:val="20"/>
          <w:lang w:val="en-IN"/>
        </w:rPr>
        <w:t>drought</w:t>
      </w:r>
      <w:proofErr w:type="spellEnd"/>
      <w:r w:rsidRPr="008E41FF">
        <w:rPr>
          <w:sz w:val="20"/>
          <w:szCs w:val="20"/>
          <w:lang w:val="en-IN"/>
        </w:rPr>
        <w:t xml:space="preserve">-resilient genotype, exhibiting better water retention, efficient photosynthetic performance, and reduced stress injury under water-deficit conditions. These results imply that British Spelt has the potential for growing in drought-prone areas, and more research into the mechanisms behind its drought tolerance may help with breeding initiatives meant to increase wheat's resistance to water stress. </w:t>
      </w:r>
      <w:r w:rsidR="005A4FA3" w:rsidRPr="00F56F93">
        <w:rPr>
          <w:sz w:val="20"/>
          <w:szCs w:val="20"/>
        </w:rPr>
        <w:t xml:space="preserve">              </w:t>
      </w:r>
    </w:p>
    <w:p w14:paraId="41BE2243" w14:textId="328AA385" w:rsidR="005A4FA3" w:rsidRPr="00F56F93" w:rsidRDefault="005A4FA3" w:rsidP="00196E0D">
      <w:pPr>
        <w:spacing w:before="155" w:line="247" w:lineRule="auto"/>
        <w:ind w:left="450" w:right="384"/>
        <w:jc w:val="both"/>
        <w:rPr>
          <w:spacing w:val="-2"/>
          <w:sz w:val="20"/>
          <w:szCs w:val="20"/>
        </w:rPr>
      </w:pPr>
      <w:r w:rsidRPr="00F56F93">
        <w:rPr>
          <w:sz w:val="20"/>
          <w:szCs w:val="20"/>
        </w:rPr>
        <w:t>Key</w:t>
      </w:r>
      <w:r w:rsidRPr="00F56F93">
        <w:rPr>
          <w:spacing w:val="40"/>
          <w:sz w:val="20"/>
          <w:szCs w:val="20"/>
        </w:rPr>
        <w:t xml:space="preserve"> </w:t>
      </w:r>
      <w:r w:rsidRPr="00F56F93">
        <w:rPr>
          <w:sz w:val="20"/>
          <w:szCs w:val="20"/>
        </w:rPr>
        <w:t>words:</w:t>
      </w:r>
      <w:r w:rsidRPr="00F56F93">
        <w:rPr>
          <w:spacing w:val="40"/>
          <w:sz w:val="20"/>
          <w:szCs w:val="20"/>
        </w:rPr>
        <w:t xml:space="preserve"> </w:t>
      </w:r>
      <w:r w:rsidRPr="00F56F93">
        <w:rPr>
          <w:spacing w:val="-2"/>
          <w:sz w:val="20"/>
          <w:szCs w:val="20"/>
        </w:rPr>
        <w:t xml:space="preserve">spelt wheat, </w:t>
      </w:r>
      <w:r w:rsidR="00E22CD7">
        <w:rPr>
          <w:spacing w:val="-2"/>
          <w:sz w:val="20"/>
          <w:szCs w:val="20"/>
        </w:rPr>
        <w:t>spike</w:t>
      </w:r>
      <w:r w:rsidRPr="00F56F93">
        <w:rPr>
          <w:spacing w:val="-2"/>
          <w:sz w:val="20"/>
          <w:szCs w:val="20"/>
        </w:rPr>
        <w:t>, water use efficiency, relative stress injury</w:t>
      </w:r>
    </w:p>
    <w:p w14:paraId="4BB593D5" w14:textId="77777777" w:rsidR="005A4FA3" w:rsidRPr="00F56F93" w:rsidRDefault="005A4FA3" w:rsidP="00196E0D">
      <w:pPr>
        <w:pStyle w:val="Heading1"/>
        <w:spacing w:before="218"/>
        <w:ind w:left="450"/>
        <w:jc w:val="both"/>
        <w:rPr>
          <w:b w:val="0"/>
          <w:bCs w:val="0"/>
          <w:spacing w:val="-6"/>
          <w:sz w:val="20"/>
          <w:szCs w:val="20"/>
        </w:rPr>
      </w:pPr>
      <w:r w:rsidRPr="00F56F93">
        <w:rPr>
          <w:spacing w:val="-6"/>
          <w:sz w:val="20"/>
          <w:szCs w:val="20"/>
        </w:rPr>
        <w:t>INTRODUCTION</w:t>
      </w:r>
      <w:r w:rsidRPr="00F56F93">
        <w:rPr>
          <w:b w:val="0"/>
          <w:bCs w:val="0"/>
          <w:spacing w:val="-6"/>
          <w:sz w:val="20"/>
          <w:szCs w:val="20"/>
        </w:rPr>
        <w:t xml:space="preserve"> </w:t>
      </w:r>
    </w:p>
    <w:p w14:paraId="251A6B89" w14:textId="6B81CAB1" w:rsidR="00973EB7" w:rsidRDefault="00A47CA2" w:rsidP="00196E0D">
      <w:pPr>
        <w:pStyle w:val="Heading1"/>
        <w:spacing w:before="218"/>
        <w:ind w:left="450"/>
        <w:jc w:val="both"/>
        <w:rPr>
          <w:b w:val="0"/>
          <w:bCs w:val="0"/>
          <w:spacing w:val="-6"/>
          <w:sz w:val="20"/>
          <w:szCs w:val="20"/>
        </w:rPr>
      </w:pPr>
      <w:r w:rsidRPr="00A47CA2">
        <w:rPr>
          <w:b w:val="0"/>
          <w:bCs w:val="0"/>
          <w:spacing w:val="-6"/>
          <w:sz w:val="20"/>
          <w:szCs w:val="20"/>
        </w:rPr>
        <w:t xml:space="preserve">Among the world's most </w:t>
      </w:r>
      <w:r>
        <w:rPr>
          <w:b w:val="0"/>
          <w:bCs w:val="0"/>
          <w:spacing w:val="-6"/>
          <w:sz w:val="20"/>
          <w:szCs w:val="20"/>
        </w:rPr>
        <w:t>vital</w:t>
      </w:r>
      <w:r w:rsidRPr="00A47CA2">
        <w:rPr>
          <w:b w:val="0"/>
          <w:bCs w:val="0"/>
          <w:spacing w:val="-6"/>
          <w:sz w:val="20"/>
          <w:szCs w:val="20"/>
        </w:rPr>
        <w:t xml:space="preserve"> crops</w:t>
      </w:r>
      <w:r w:rsidR="00973EB7" w:rsidRPr="00973EB7">
        <w:rPr>
          <w:b w:val="0"/>
          <w:bCs w:val="0"/>
          <w:spacing w:val="-6"/>
          <w:sz w:val="20"/>
          <w:szCs w:val="20"/>
        </w:rPr>
        <w:t xml:space="preserve">, wheat (Triticum aestivum L.) thrives in various kinds of climates (Filip et al., 2023). </w:t>
      </w:r>
      <w:r w:rsidR="002434C5">
        <w:rPr>
          <w:b w:val="0"/>
          <w:bCs w:val="0"/>
          <w:spacing w:val="-6"/>
          <w:sz w:val="20"/>
          <w:szCs w:val="20"/>
        </w:rPr>
        <w:t>Nearly</w:t>
      </w:r>
      <w:r w:rsidR="00973EB7" w:rsidRPr="00973EB7">
        <w:rPr>
          <w:b w:val="0"/>
          <w:bCs w:val="0"/>
          <w:spacing w:val="-6"/>
          <w:sz w:val="20"/>
          <w:szCs w:val="20"/>
        </w:rPr>
        <w:t>720 million tons produced worldwide, making it one of the main basic crops</w:t>
      </w:r>
      <w:r w:rsidR="00D018DB">
        <w:rPr>
          <w:b w:val="0"/>
          <w:bCs w:val="0"/>
          <w:spacing w:val="-6"/>
          <w:sz w:val="20"/>
          <w:szCs w:val="20"/>
        </w:rPr>
        <w:t xml:space="preserve"> but </w:t>
      </w:r>
      <w:r w:rsidR="00973EB7" w:rsidRPr="00973EB7">
        <w:rPr>
          <w:b w:val="0"/>
          <w:bCs w:val="0"/>
          <w:spacing w:val="-6"/>
          <w:sz w:val="20"/>
          <w:szCs w:val="20"/>
        </w:rPr>
        <w:t xml:space="preserve">recurrent droughts linked to climate change are expected to reduce its output throughout the continent (Knox et al., 2012). </w:t>
      </w:r>
      <w:r w:rsidR="00C372A9">
        <w:rPr>
          <w:b w:val="0"/>
          <w:bCs w:val="0"/>
          <w:spacing w:val="-6"/>
          <w:sz w:val="20"/>
          <w:szCs w:val="20"/>
        </w:rPr>
        <w:t>T</w:t>
      </w:r>
      <w:r w:rsidR="00973EB7" w:rsidRPr="00973EB7">
        <w:rPr>
          <w:b w:val="0"/>
          <w:bCs w:val="0"/>
          <w:spacing w:val="-6"/>
          <w:sz w:val="20"/>
          <w:szCs w:val="20"/>
        </w:rPr>
        <w:t xml:space="preserve">o </w:t>
      </w:r>
      <w:r>
        <w:rPr>
          <w:b w:val="0"/>
          <w:bCs w:val="0"/>
          <w:spacing w:val="-6"/>
          <w:sz w:val="20"/>
          <w:szCs w:val="20"/>
        </w:rPr>
        <w:t>satisfy</w:t>
      </w:r>
      <w:r w:rsidR="00973EB7" w:rsidRPr="00973EB7">
        <w:rPr>
          <w:b w:val="0"/>
          <w:bCs w:val="0"/>
          <w:spacing w:val="-6"/>
          <w:sz w:val="20"/>
          <w:szCs w:val="20"/>
        </w:rPr>
        <w:t xml:space="preserve"> the expanding population's </w:t>
      </w:r>
      <w:r>
        <w:rPr>
          <w:b w:val="0"/>
          <w:bCs w:val="0"/>
          <w:spacing w:val="-6"/>
          <w:sz w:val="20"/>
          <w:szCs w:val="20"/>
        </w:rPr>
        <w:t>requirement</w:t>
      </w:r>
      <w:r w:rsidR="00973EB7" w:rsidRPr="00973EB7">
        <w:rPr>
          <w:b w:val="0"/>
          <w:bCs w:val="0"/>
          <w:spacing w:val="-6"/>
          <w:sz w:val="20"/>
          <w:szCs w:val="20"/>
        </w:rPr>
        <w:t xml:space="preserve"> for food, </w:t>
      </w:r>
      <w:r w:rsidR="00EF197A">
        <w:rPr>
          <w:b w:val="0"/>
          <w:bCs w:val="0"/>
          <w:spacing w:val="-6"/>
          <w:sz w:val="20"/>
          <w:szCs w:val="20"/>
        </w:rPr>
        <w:t>its</w:t>
      </w:r>
      <w:r w:rsidR="00973EB7" w:rsidRPr="00973EB7">
        <w:rPr>
          <w:b w:val="0"/>
          <w:bCs w:val="0"/>
          <w:spacing w:val="-6"/>
          <w:sz w:val="20"/>
          <w:szCs w:val="20"/>
        </w:rPr>
        <w:t xml:space="preserve"> yields must be raised (Ray et al., 2013). </w:t>
      </w:r>
      <w:r w:rsidR="00AE60AA">
        <w:rPr>
          <w:b w:val="0"/>
          <w:bCs w:val="0"/>
          <w:spacing w:val="-6"/>
          <w:sz w:val="20"/>
          <w:szCs w:val="20"/>
        </w:rPr>
        <w:t>C</w:t>
      </w:r>
      <w:r w:rsidR="00973EB7" w:rsidRPr="00973EB7">
        <w:rPr>
          <w:b w:val="0"/>
          <w:bCs w:val="0"/>
          <w:spacing w:val="-6"/>
          <w:sz w:val="20"/>
          <w:szCs w:val="20"/>
        </w:rPr>
        <w:t>limate change, agricultural practices, and groundwater depletion</w:t>
      </w:r>
      <w:r w:rsidR="00154FFF">
        <w:rPr>
          <w:b w:val="0"/>
          <w:bCs w:val="0"/>
          <w:spacing w:val="-6"/>
          <w:sz w:val="20"/>
          <w:szCs w:val="20"/>
        </w:rPr>
        <w:t xml:space="preserve"> issues</w:t>
      </w:r>
      <w:r w:rsidR="00973EB7" w:rsidRPr="00973EB7">
        <w:rPr>
          <w:b w:val="0"/>
          <w:bCs w:val="0"/>
          <w:spacing w:val="-6"/>
          <w:sz w:val="20"/>
          <w:szCs w:val="20"/>
        </w:rPr>
        <w:t xml:space="preserve"> are </w:t>
      </w:r>
      <w:r w:rsidR="009F06B4">
        <w:rPr>
          <w:b w:val="0"/>
          <w:bCs w:val="0"/>
          <w:spacing w:val="-6"/>
          <w:sz w:val="20"/>
          <w:szCs w:val="20"/>
        </w:rPr>
        <w:t>all over globe</w:t>
      </w:r>
      <w:r w:rsidR="00973EB7" w:rsidRPr="00973EB7">
        <w:rPr>
          <w:b w:val="0"/>
          <w:bCs w:val="0"/>
          <w:spacing w:val="-6"/>
          <w:sz w:val="20"/>
          <w:szCs w:val="20"/>
        </w:rPr>
        <w:t xml:space="preserve">, but they are particularly severe in </w:t>
      </w:r>
      <w:r w:rsidR="005037F8">
        <w:rPr>
          <w:b w:val="0"/>
          <w:bCs w:val="0"/>
          <w:spacing w:val="-6"/>
          <w:sz w:val="20"/>
          <w:szCs w:val="20"/>
        </w:rPr>
        <w:t>developing countries of Asia</w:t>
      </w:r>
      <w:r w:rsidR="00973EB7" w:rsidRPr="00973EB7">
        <w:rPr>
          <w:b w:val="0"/>
          <w:bCs w:val="0"/>
          <w:spacing w:val="-6"/>
          <w:sz w:val="20"/>
          <w:szCs w:val="20"/>
        </w:rPr>
        <w:t xml:space="preserve">, where they cause water shortages for crop production, particularly during dry seasons (Mukherjee et al., 2023). Lack of water encourages plants to downregulate </w:t>
      </w:r>
      <w:r w:rsidR="00BC6638" w:rsidRPr="00973EB7">
        <w:rPr>
          <w:b w:val="0"/>
          <w:bCs w:val="0"/>
          <w:spacing w:val="-6"/>
          <w:sz w:val="20"/>
          <w:szCs w:val="20"/>
        </w:rPr>
        <w:t>several</w:t>
      </w:r>
      <w:r w:rsidR="00973EB7" w:rsidRPr="00973EB7">
        <w:rPr>
          <w:b w:val="0"/>
          <w:bCs w:val="0"/>
          <w:spacing w:val="-6"/>
          <w:sz w:val="20"/>
          <w:szCs w:val="20"/>
        </w:rPr>
        <w:t xml:space="preserve"> </w:t>
      </w:r>
      <w:r w:rsidR="00BC6638" w:rsidRPr="00973EB7">
        <w:rPr>
          <w:b w:val="0"/>
          <w:bCs w:val="0"/>
          <w:spacing w:val="-6"/>
          <w:sz w:val="20"/>
          <w:szCs w:val="20"/>
        </w:rPr>
        <w:t>physio</w:t>
      </w:r>
      <w:r w:rsidR="00973EB7" w:rsidRPr="00973EB7">
        <w:rPr>
          <w:b w:val="0"/>
          <w:bCs w:val="0"/>
          <w:spacing w:val="-6"/>
          <w:sz w:val="20"/>
          <w:szCs w:val="20"/>
        </w:rPr>
        <w:t xml:space="preserve">-chemical functions, which damages cellular activity through oxidative stress </w:t>
      </w:r>
      <w:r w:rsidR="00BB1261">
        <w:rPr>
          <w:b w:val="0"/>
          <w:bCs w:val="0"/>
          <w:spacing w:val="-6"/>
          <w:sz w:val="20"/>
          <w:szCs w:val="20"/>
        </w:rPr>
        <w:t xml:space="preserve">with </w:t>
      </w:r>
      <w:r w:rsidR="00973EB7" w:rsidRPr="00973EB7">
        <w:rPr>
          <w:b w:val="0"/>
          <w:bCs w:val="0"/>
          <w:spacing w:val="-6"/>
          <w:sz w:val="20"/>
          <w:szCs w:val="20"/>
        </w:rPr>
        <w:t xml:space="preserve">loss of yield (Ullah et al. 2019; Panda et al. 2021). </w:t>
      </w:r>
      <w:r w:rsidR="00360F92">
        <w:rPr>
          <w:b w:val="0"/>
          <w:bCs w:val="0"/>
          <w:spacing w:val="-6"/>
          <w:sz w:val="20"/>
          <w:szCs w:val="20"/>
        </w:rPr>
        <w:t>Moreover,</w:t>
      </w:r>
      <w:r w:rsidR="00973EB7" w:rsidRPr="00973EB7">
        <w:rPr>
          <w:b w:val="0"/>
          <w:bCs w:val="0"/>
          <w:spacing w:val="-6"/>
          <w:sz w:val="20"/>
          <w:szCs w:val="20"/>
        </w:rPr>
        <w:t xml:space="preserve"> excellent source of nutrition, spelt (Triticum spelta) is an ancestral cousin of wheat</w:t>
      </w:r>
      <w:r w:rsidR="00C75602">
        <w:rPr>
          <w:b w:val="0"/>
          <w:bCs w:val="0"/>
          <w:spacing w:val="-6"/>
          <w:sz w:val="20"/>
          <w:szCs w:val="20"/>
        </w:rPr>
        <w:t xml:space="preserve"> </w:t>
      </w:r>
      <w:r w:rsidR="00973EB7" w:rsidRPr="00973EB7">
        <w:rPr>
          <w:b w:val="0"/>
          <w:bCs w:val="0"/>
          <w:spacing w:val="-6"/>
          <w:sz w:val="20"/>
          <w:szCs w:val="20"/>
        </w:rPr>
        <w:t xml:space="preserve">(Campbell, 1997, Salamon et al.,2020). Spelt excellent nutritional value and abundance of ancient genes have rekindled consumer, farmer, and breeder interest in recent years (Alvarez, 2021). </w:t>
      </w:r>
    </w:p>
    <w:p w14:paraId="2A98E4D7" w14:textId="1EC16DC8" w:rsidR="00A2438E" w:rsidRDefault="00F16670" w:rsidP="00196E0D">
      <w:pPr>
        <w:pStyle w:val="Heading1"/>
        <w:spacing w:before="218"/>
        <w:ind w:left="450"/>
        <w:jc w:val="both"/>
        <w:rPr>
          <w:b w:val="0"/>
          <w:bCs w:val="0"/>
          <w:sz w:val="20"/>
          <w:szCs w:val="20"/>
        </w:rPr>
      </w:pPr>
      <w:r w:rsidRPr="00F16670">
        <w:rPr>
          <w:b w:val="0"/>
          <w:bCs w:val="0"/>
          <w:sz w:val="20"/>
          <w:szCs w:val="20"/>
        </w:rPr>
        <w:t xml:space="preserve">On the contrary, </w:t>
      </w:r>
      <w:r w:rsidR="00A47CA2" w:rsidRPr="00A47CA2">
        <w:rPr>
          <w:b w:val="0"/>
          <w:bCs w:val="0"/>
          <w:sz w:val="20"/>
          <w:szCs w:val="20"/>
        </w:rPr>
        <w:t xml:space="preserve">Bread wheat, a widely cultivated cereal, plays a pivotal role in ensuring global food security and exerts a substantial influence on the world economy. </w:t>
      </w:r>
      <w:r w:rsidRPr="00F16670">
        <w:rPr>
          <w:b w:val="0"/>
          <w:bCs w:val="0"/>
          <w:sz w:val="20"/>
          <w:szCs w:val="20"/>
        </w:rPr>
        <w:t>(Bapela et al. 2022). Despite production interest in running years, there is limited knowledge regarding the contrast analysis of spelt and bread wheat in response to drought stress. Only some work has been done in past years focusing on tiller production (Cabeza et al., 1993). Similarly, a few research have studied the physiological response to drought of bread wheat (</w:t>
      </w:r>
      <w:proofErr w:type="spellStart"/>
      <w:r w:rsidRPr="00F16670">
        <w:rPr>
          <w:b w:val="0"/>
          <w:bCs w:val="0"/>
          <w:sz w:val="20"/>
          <w:szCs w:val="20"/>
        </w:rPr>
        <w:t>Delperee</w:t>
      </w:r>
      <w:proofErr w:type="spellEnd"/>
      <w:r w:rsidRPr="00F16670">
        <w:rPr>
          <w:b w:val="0"/>
          <w:bCs w:val="0"/>
          <w:sz w:val="20"/>
          <w:szCs w:val="20"/>
        </w:rPr>
        <w:t xml:space="preserve"> et al., 2003, Germ et al., 2013, Aubert et al., 2020). Therefore, a huge gap exists regarding the drought resistance mechanisms of alternative crops. Drought stress negatively impacts wheat growth and productivity at all stages of development- heading, anthesis and grain filling (Khadka et al. 2020 and Zhang et al. 2018). Occurrence of drought stress during periods surrounding anthesis and grain filling stages leads to a reduction in nutrient uptake and photosynthetic efficiency, abortion of ovules, reduction in number of grains per spike, production of shrunken kernels, reduction in grain weight and finally, loss in grain yield (Pradhan et al. 2012; Iqbal 2019; Bapela et al. 2022). In short, drought stress retards plant growth, development and yield by altering the connection between grain yield and its components (Afzal et al. 2017). In wheat, grain yield reduction due to drought stress could be as high as 65% (Bennett et al. 2012). Different wheat and spelt cultivars may develop different stress resistance strategies so to preserve growth and productivity, there is a need to enhance information to cope with drought stress (Radzikowska et al., 2022).</w:t>
      </w:r>
      <w:r>
        <w:rPr>
          <w:b w:val="0"/>
          <w:bCs w:val="0"/>
          <w:sz w:val="20"/>
          <w:szCs w:val="20"/>
        </w:rPr>
        <w:t xml:space="preserve"> </w:t>
      </w:r>
    </w:p>
    <w:p w14:paraId="4D366B26" w14:textId="6E86E843" w:rsidR="008566B9" w:rsidRPr="00F56F93" w:rsidRDefault="008566B9" w:rsidP="008566B9">
      <w:pPr>
        <w:pStyle w:val="Heading1"/>
        <w:spacing w:before="218"/>
        <w:ind w:left="426"/>
        <w:jc w:val="both"/>
        <w:rPr>
          <w:b w:val="0"/>
          <w:bCs w:val="0"/>
          <w:sz w:val="20"/>
          <w:szCs w:val="20"/>
          <w:shd w:val="clear" w:color="auto" w:fill="FFFFFF"/>
        </w:rPr>
      </w:pPr>
      <w:r w:rsidRPr="00F56F93">
        <w:rPr>
          <w:b w:val="0"/>
          <w:bCs w:val="0"/>
          <w:sz w:val="20"/>
          <w:szCs w:val="20"/>
          <w:shd w:val="clear" w:color="auto" w:fill="FFFFFF"/>
        </w:rPr>
        <w:t xml:space="preserve">This study sought to evaluate the relative suitability of specific spelt wheat cultivars for </w:t>
      </w:r>
      <w:r>
        <w:rPr>
          <w:b w:val="0"/>
          <w:bCs w:val="0"/>
          <w:sz w:val="20"/>
          <w:szCs w:val="20"/>
          <w:shd w:val="clear" w:color="auto" w:fill="FFFFFF"/>
        </w:rPr>
        <w:t>growing</w:t>
      </w:r>
      <w:r w:rsidRPr="00F56F93">
        <w:rPr>
          <w:b w:val="0"/>
          <w:bCs w:val="0"/>
          <w:sz w:val="20"/>
          <w:szCs w:val="20"/>
          <w:shd w:val="clear" w:color="auto" w:fill="FFFFFF"/>
        </w:rPr>
        <w:t xml:space="preserve"> under conditions</w:t>
      </w:r>
      <w:r>
        <w:rPr>
          <w:b w:val="0"/>
          <w:bCs w:val="0"/>
          <w:sz w:val="20"/>
          <w:szCs w:val="20"/>
          <w:shd w:val="clear" w:color="auto" w:fill="FFFFFF"/>
        </w:rPr>
        <w:t xml:space="preserve"> that are drought stressed</w:t>
      </w:r>
      <w:r w:rsidRPr="00F56F93">
        <w:rPr>
          <w:b w:val="0"/>
          <w:bCs w:val="0"/>
          <w:sz w:val="20"/>
          <w:szCs w:val="20"/>
          <w:shd w:val="clear" w:color="auto" w:fill="FFFFFF"/>
        </w:rPr>
        <w:t xml:space="preserve"> in </w:t>
      </w:r>
      <w:r>
        <w:rPr>
          <w:b w:val="0"/>
          <w:bCs w:val="0"/>
          <w:sz w:val="20"/>
          <w:szCs w:val="20"/>
          <w:shd w:val="clear" w:color="auto" w:fill="FFFFFF"/>
        </w:rPr>
        <w:t>contrast</w:t>
      </w:r>
      <w:r w:rsidRPr="00F56F93">
        <w:rPr>
          <w:b w:val="0"/>
          <w:bCs w:val="0"/>
          <w:sz w:val="20"/>
          <w:szCs w:val="20"/>
          <w:shd w:val="clear" w:color="auto" w:fill="FFFFFF"/>
        </w:rPr>
        <w:t xml:space="preserve"> to bread wheat. The underlying </w:t>
      </w:r>
      <w:r>
        <w:rPr>
          <w:b w:val="0"/>
          <w:bCs w:val="0"/>
          <w:sz w:val="20"/>
          <w:szCs w:val="20"/>
          <w:shd w:val="clear" w:color="auto" w:fill="FFFFFF"/>
        </w:rPr>
        <w:t>study</w:t>
      </w:r>
      <w:r w:rsidRPr="00F56F93">
        <w:rPr>
          <w:b w:val="0"/>
          <w:bCs w:val="0"/>
          <w:sz w:val="20"/>
          <w:szCs w:val="20"/>
          <w:shd w:val="clear" w:color="auto" w:fill="FFFFFF"/>
        </w:rPr>
        <w:t xml:space="preserve"> posited that certain spelt wheat cultivars among those examined might exhibit enhanced </w:t>
      </w:r>
      <w:r>
        <w:rPr>
          <w:b w:val="0"/>
          <w:bCs w:val="0"/>
          <w:sz w:val="20"/>
          <w:szCs w:val="20"/>
          <w:shd w:val="clear" w:color="auto" w:fill="FFFFFF"/>
        </w:rPr>
        <w:t>resilience</w:t>
      </w:r>
      <w:r w:rsidRPr="00F56F93">
        <w:rPr>
          <w:b w:val="0"/>
          <w:bCs w:val="0"/>
          <w:sz w:val="20"/>
          <w:szCs w:val="20"/>
          <w:shd w:val="clear" w:color="auto" w:fill="FFFFFF"/>
        </w:rPr>
        <w:t xml:space="preserve"> to stress</w:t>
      </w:r>
      <w:r>
        <w:rPr>
          <w:b w:val="0"/>
          <w:bCs w:val="0"/>
          <w:sz w:val="20"/>
          <w:szCs w:val="20"/>
          <w:shd w:val="clear" w:color="auto" w:fill="FFFFFF"/>
        </w:rPr>
        <w:t xml:space="preserve"> produced by drought</w:t>
      </w:r>
      <w:r w:rsidRPr="00F56F93">
        <w:rPr>
          <w:b w:val="0"/>
          <w:bCs w:val="0"/>
          <w:sz w:val="20"/>
          <w:szCs w:val="20"/>
          <w:shd w:val="clear" w:color="auto" w:fill="FFFFFF"/>
        </w:rPr>
        <w:t>.</w:t>
      </w:r>
      <w:r w:rsidRPr="00F56F93">
        <w:rPr>
          <w:b w:val="0"/>
          <w:bCs w:val="0"/>
          <w:sz w:val="20"/>
          <w:szCs w:val="20"/>
        </w:rPr>
        <w:t xml:space="preserve"> </w:t>
      </w:r>
      <w:r w:rsidRPr="00F56F93">
        <w:rPr>
          <w:b w:val="0"/>
          <w:bCs w:val="0"/>
          <w:sz w:val="20"/>
          <w:szCs w:val="20"/>
          <w:shd w:val="clear" w:color="auto" w:fill="FFFFFF"/>
        </w:rPr>
        <w:t>The differential responses to drought stress were assessed through the analysis of several key physiological metrics, including the relative water content (RWC) in the leaves and water use efficiency (WUE). Therefore, research trial was conducted for evaluation of spelt wheat and bread wheat for morphological and physiological traits</w:t>
      </w:r>
    </w:p>
    <w:p w14:paraId="37A8439B" w14:textId="77777777" w:rsidR="008566B9" w:rsidRDefault="008566B9" w:rsidP="008566B9">
      <w:pPr>
        <w:pStyle w:val="Heading1"/>
        <w:spacing w:before="218"/>
        <w:jc w:val="both"/>
        <w:rPr>
          <w:b w:val="0"/>
          <w:bCs w:val="0"/>
          <w:sz w:val="20"/>
          <w:szCs w:val="20"/>
          <w:shd w:val="clear" w:color="auto" w:fill="FFFFFF"/>
        </w:rPr>
      </w:pPr>
    </w:p>
    <w:p w14:paraId="19CA68FA" w14:textId="77777777" w:rsidR="008566B9" w:rsidRPr="00F56F93" w:rsidRDefault="008566B9" w:rsidP="00196E0D">
      <w:pPr>
        <w:pStyle w:val="Heading1"/>
        <w:spacing w:before="218"/>
        <w:ind w:left="450"/>
        <w:jc w:val="both"/>
        <w:rPr>
          <w:b w:val="0"/>
          <w:bCs w:val="0"/>
          <w:sz w:val="20"/>
          <w:szCs w:val="20"/>
          <w:shd w:val="clear" w:color="auto" w:fill="FFFFFF"/>
        </w:rPr>
      </w:pPr>
    </w:p>
    <w:p w14:paraId="64FEB548" w14:textId="77777777" w:rsidR="005A4FA3" w:rsidRPr="00F56F93" w:rsidRDefault="005A4FA3" w:rsidP="00196E0D">
      <w:pPr>
        <w:pStyle w:val="Heading1"/>
        <w:spacing w:before="218"/>
        <w:ind w:left="450"/>
        <w:jc w:val="both"/>
        <w:rPr>
          <w:b w:val="0"/>
          <w:bCs w:val="0"/>
          <w:sz w:val="20"/>
          <w:szCs w:val="20"/>
        </w:rPr>
      </w:pPr>
    </w:p>
    <w:p w14:paraId="1A7D672C" w14:textId="39ACDB39" w:rsidR="005A4FA3" w:rsidRPr="00F56F93" w:rsidRDefault="005A4FA3" w:rsidP="00196E0D">
      <w:pPr>
        <w:pStyle w:val="Heading1"/>
        <w:spacing w:before="218"/>
        <w:ind w:left="450"/>
        <w:jc w:val="both"/>
        <w:rPr>
          <w:sz w:val="20"/>
          <w:szCs w:val="20"/>
        </w:rPr>
      </w:pPr>
      <w:r w:rsidRPr="00F56F93">
        <w:rPr>
          <w:spacing w:val="-6"/>
          <w:sz w:val="20"/>
          <w:szCs w:val="20"/>
        </w:rPr>
        <w:t xml:space="preserve">              MATERIAL</w:t>
      </w:r>
      <w:r w:rsidRPr="00F56F93">
        <w:rPr>
          <w:spacing w:val="1"/>
          <w:sz w:val="20"/>
          <w:szCs w:val="20"/>
        </w:rPr>
        <w:t xml:space="preserve"> </w:t>
      </w:r>
      <w:r w:rsidRPr="00F56F93">
        <w:rPr>
          <w:spacing w:val="-6"/>
          <w:sz w:val="20"/>
          <w:szCs w:val="20"/>
        </w:rPr>
        <w:t>AND</w:t>
      </w:r>
      <w:r w:rsidRPr="00F56F93">
        <w:rPr>
          <w:spacing w:val="-17"/>
          <w:sz w:val="20"/>
          <w:szCs w:val="20"/>
        </w:rPr>
        <w:t xml:space="preserve"> </w:t>
      </w:r>
      <w:r w:rsidRPr="00F56F93">
        <w:rPr>
          <w:spacing w:val="-6"/>
          <w:sz w:val="20"/>
          <w:szCs w:val="20"/>
        </w:rPr>
        <w:t>METHOD</w:t>
      </w:r>
    </w:p>
    <w:p w14:paraId="57EBB88F" w14:textId="4B1C5BA3" w:rsidR="005A4FA3" w:rsidRPr="0094518C" w:rsidRDefault="0094518C" w:rsidP="003A48D6">
      <w:pPr>
        <w:pStyle w:val="BodyText"/>
        <w:spacing w:before="99" w:line="249" w:lineRule="auto"/>
        <w:ind w:left="450" w:right="149" w:firstLine="432"/>
        <w:jc w:val="both"/>
        <w:rPr>
          <w:sz w:val="20"/>
          <w:szCs w:val="20"/>
          <w:lang w:val="en-IN"/>
        </w:rPr>
      </w:pPr>
      <w:r w:rsidRPr="0094518C">
        <w:rPr>
          <w:sz w:val="20"/>
          <w:szCs w:val="20"/>
          <w:lang w:val="en-IN"/>
        </w:rPr>
        <w:t xml:space="preserve">In the winter period of 2021 and 2022, a pot experiment was </w:t>
      </w:r>
      <w:r w:rsidR="00800D6E">
        <w:rPr>
          <w:sz w:val="20"/>
          <w:szCs w:val="20"/>
          <w:lang w:val="en-IN"/>
        </w:rPr>
        <w:t>set up</w:t>
      </w:r>
      <w:r w:rsidRPr="0094518C">
        <w:rPr>
          <w:sz w:val="20"/>
          <w:szCs w:val="20"/>
          <w:lang w:val="en-IN"/>
        </w:rPr>
        <w:t xml:space="preserve"> at the Sher-e-Kashmir University of Agricultural Sciences &amp; Technology of Jammu's Division of Plant Physiology, Faculty of Basic Sciences</w:t>
      </w:r>
      <w:r>
        <w:rPr>
          <w:sz w:val="20"/>
          <w:szCs w:val="20"/>
          <w:lang w:val="en-IN"/>
        </w:rPr>
        <w:t xml:space="preserve">, </w:t>
      </w:r>
      <w:r w:rsidR="005A4FA3" w:rsidRPr="00F56F93">
        <w:rPr>
          <w:sz w:val="20"/>
          <w:szCs w:val="20"/>
        </w:rPr>
        <w:t>(J&amp;K) to evaluate spelt wheat and bread wheat for morphological and physiological traits.</w:t>
      </w:r>
      <w:r w:rsidR="005A4FA3" w:rsidRPr="00F56F93">
        <w:rPr>
          <w:sz w:val="20"/>
          <w:szCs w:val="20"/>
          <w:lang w:val="en-IN"/>
        </w:rPr>
        <w:t xml:space="preserve"> </w:t>
      </w:r>
      <w:r w:rsidR="003A48D6" w:rsidRPr="003A48D6">
        <w:rPr>
          <w:sz w:val="20"/>
          <w:szCs w:val="20"/>
          <w:lang w:val="en-IN"/>
        </w:rPr>
        <w:t>A soil combination made of soil, cow dung, and sand was placed inside the pot, which was 25 cm deep, 30 cm broad, and 10 mm thick</w:t>
      </w:r>
      <w:r w:rsidR="005A4FA3" w:rsidRPr="00F56F93">
        <w:rPr>
          <w:sz w:val="20"/>
          <w:szCs w:val="20"/>
          <w:lang w:val="en-IN"/>
        </w:rPr>
        <w:t xml:space="preserve">. </w:t>
      </w:r>
      <w:r w:rsidR="005A4FA3" w:rsidRPr="00F56F93">
        <w:rPr>
          <w:sz w:val="20"/>
          <w:szCs w:val="20"/>
        </w:rPr>
        <w:t>Two</w:t>
      </w:r>
      <w:r w:rsidR="003A48D6">
        <w:rPr>
          <w:sz w:val="20"/>
          <w:szCs w:val="20"/>
        </w:rPr>
        <w:t xml:space="preserve"> genotypes of</w:t>
      </w:r>
      <w:r w:rsidR="005A4FA3" w:rsidRPr="00F56F93">
        <w:rPr>
          <w:sz w:val="20"/>
          <w:szCs w:val="20"/>
        </w:rPr>
        <w:t xml:space="preserve"> spelt </w:t>
      </w:r>
      <w:r w:rsidR="00BC2B74" w:rsidRPr="00F56F93">
        <w:rPr>
          <w:sz w:val="20"/>
          <w:szCs w:val="20"/>
        </w:rPr>
        <w:t>wheat</w:t>
      </w:r>
      <w:r w:rsidR="005A4FA3" w:rsidRPr="00F56F93">
        <w:rPr>
          <w:sz w:val="20"/>
          <w:szCs w:val="20"/>
        </w:rPr>
        <w:t xml:space="preserve">: ‘British’ and ‘Romanian’ were </w:t>
      </w:r>
      <w:r w:rsidR="003A48D6">
        <w:rPr>
          <w:sz w:val="20"/>
          <w:szCs w:val="20"/>
        </w:rPr>
        <w:t>evaluated</w:t>
      </w:r>
      <w:r w:rsidR="005A4FA3" w:rsidRPr="00F56F93">
        <w:rPr>
          <w:sz w:val="20"/>
          <w:szCs w:val="20"/>
        </w:rPr>
        <w:t xml:space="preserve"> with reference to one common bread wheat WH 1080.</w:t>
      </w:r>
      <w:r w:rsidR="005A4FA3" w:rsidRPr="00F56F93">
        <w:rPr>
          <w:rFonts w:eastAsia="Calibri"/>
          <w:kern w:val="24"/>
          <w:sz w:val="20"/>
          <w:szCs w:val="20"/>
        </w:rPr>
        <w:t xml:space="preserve"> </w:t>
      </w:r>
      <w:r w:rsidR="005A4FA3" w:rsidRPr="00F56F93">
        <w:rPr>
          <w:sz w:val="20"/>
          <w:szCs w:val="20"/>
        </w:rPr>
        <w:t xml:space="preserve">WH-1080 </w:t>
      </w:r>
      <w:r w:rsidR="0069642A">
        <w:rPr>
          <w:sz w:val="20"/>
          <w:szCs w:val="20"/>
        </w:rPr>
        <w:t xml:space="preserve">seeds </w:t>
      </w:r>
      <w:r w:rsidR="005A4FA3" w:rsidRPr="00F56F93">
        <w:rPr>
          <w:sz w:val="20"/>
          <w:szCs w:val="20"/>
        </w:rPr>
        <w:t xml:space="preserve">were obtained from Mega seed section, Division of Plant Breeding and Genetics, </w:t>
      </w:r>
      <w:r w:rsidR="0069642A">
        <w:rPr>
          <w:sz w:val="20"/>
          <w:szCs w:val="20"/>
        </w:rPr>
        <w:t xml:space="preserve">SKUAST-Jammu, </w:t>
      </w:r>
      <w:r w:rsidR="005A4FA3" w:rsidRPr="00F56F93">
        <w:rPr>
          <w:sz w:val="20"/>
          <w:szCs w:val="20"/>
        </w:rPr>
        <w:t xml:space="preserve">Main campus Chatha. The seeds of </w:t>
      </w:r>
      <w:r w:rsidR="005A4FA3" w:rsidRPr="00F56F93">
        <w:rPr>
          <w:i/>
          <w:iCs/>
          <w:sz w:val="20"/>
          <w:szCs w:val="20"/>
        </w:rPr>
        <w:t>Triticum spelta</w:t>
      </w:r>
      <w:r w:rsidR="005A4FA3" w:rsidRPr="00F56F93">
        <w:rPr>
          <w:sz w:val="20"/>
          <w:szCs w:val="20"/>
        </w:rPr>
        <w:t xml:space="preserve"> were collected from Australia.</w:t>
      </w:r>
    </w:p>
    <w:p w14:paraId="09141AEC" w14:textId="47EB347E" w:rsidR="005A4FA3" w:rsidRPr="00F56F93" w:rsidRDefault="0069642A" w:rsidP="0069642A">
      <w:pPr>
        <w:pStyle w:val="BodyText"/>
        <w:spacing w:before="99" w:line="249" w:lineRule="auto"/>
        <w:ind w:left="450" w:right="149" w:firstLine="432"/>
        <w:jc w:val="both"/>
        <w:rPr>
          <w:sz w:val="20"/>
          <w:szCs w:val="20"/>
          <w:lang w:val="en-IN"/>
        </w:rPr>
      </w:pPr>
      <w:r w:rsidRPr="0069642A">
        <w:rPr>
          <w:sz w:val="20"/>
          <w:szCs w:val="20"/>
          <w:lang w:val="en-IN"/>
        </w:rPr>
        <w:t>Five grains of bread wheat and spelt wheat were planted in every pot. All of these plant growing operations were carried out using a totally randomized design and maintained under identical growth circumstances. Following seed germination (14 days), the three seedlings that were most aligned were kept in each container. In order to evaluate the potential drought resistance of spelt cultivars, plants were exposed to two different circumstances: drought (soil water deficit) and irrigation conditions (control) for ten days.</w:t>
      </w:r>
      <w:r w:rsidR="005A4FA3" w:rsidRPr="00F56F93">
        <w:rPr>
          <w:sz w:val="20"/>
          <w:szCs w:val="20"/>
        </w:rPr>
        <w:t xml:space="preserve"> </w:t>
      </w:r>
      <w:r w:rsidRPr="0069642A">
        <w:rPr>
          <w:sz w:val="20"/>
          <w:szCs w:val="20"/>
          <w:lang w:val="en-IN"/>
        </w:rPr>
        <w:t>At the conclusion of the drought period, the physiological condition of the control and drought-stressed plants was assessed</w:t>
      </w:r>
      <w:r w:rsidR="005A4FA3" w:rsidRPr="00F56F93">
        <w:rPr>
          <w:sz w:val="20"/>
          <w:szCs w:val="20"/>
        </w:rPr>
        <w:t xml:space="preserve">. Morphological traits </w:t>
      </w:r>
      <w:r>
        <w:rPr>
          <w:sz w:val="20"/>
          <w:szCs w:val="20"/>
        </w:rPr>
        <w:t>l</w:t>
      </w:r>
      <w:r w:rsidR="005A4FA3" w:rsidRPr="00F56F93">
        <w:rPr>
          <w:sz w:val="20"/>
          <w:szCs w:val="20"/>
        </w:rPr>
        <w:t>ike pla</w:t>
      </w:r>
      <w:r>
        <w:rPr>
          <w:sz w:val="20"/>
          <w:szCs w:val="20"/>
        </w:rPr>
        <w:t>n</w:t>
      </w:r>
      <w:r w:rsidR="005A4FA3" w:rsidRPr="00F56F93">
        <w:rPr>
          <w:sz w:val="20"/>
          <w:szCs w:val="20"/>
        </w:rPr>
        <w:t xml:space="preserve">t height, number of </w:t>
      </w:r>
      <w:r w:rsidR="00BC2B74" w:rsidRPr="00F56F93">
        <w:rPr>
          <w:sz w:val="20"/>
          <w:szCs w:val="20"/>
        </w:rPr>
        <w:t>spikes/plants</w:t>
      </w:r>
      <w:r w:rsidR="005A4FA3" w:rsidRPr="00F56F93">
        <w:rPr>
          <w:sz w:val="20"/>
          <w:szCs w:val="20"/>
        </w:rPr>
        <w:t>, spike length, spike weight,100 grain weight were taken.</w:t>
      </w:r>
    </w:p>
    <w:p w14:paraId="4BEF33B2" w14:textId="1BD55B53" w:rsidR="0069642A" w:rsidRPr="0069642A" w:rsidRDefault="0069642A" w:rsidP="0069642A">
      <w:pPr>
        <w:pStyle w:val="BodyText"/>
        <w:spacing w:before="99" w:line="249" w:lineRule="auto"/>
        <w:ind w:left="450" w:right="149" w:hanging="1"/>
        <w:jc w:val="both"/>
        <w:rPr>
          <w:sz w:val="20"/>
          <w:szCs w:val="20"/>
          <w:lang w:val="en-IN"/>
        </w:rPr>
      </w:pPr>
      <w:r w:rsidRPr="0069642A">
        <w:rPr>
          <w:sz w:val="20"/>
          <w:szCs w:val="20"/>
          <w:lang w:val="en-IN"/>
        </w:rPr>
        <w:t xml:space="preserve">Using dimethyl sulfoxide (DMSO), the non-destructive technique outlined by Gunes et al. (2007) was used to extract chlorophyll. The </w:t>
      </w:r>
      <w:r w:rsidR="00800D6E">
        <w:rPr>
          <w:sz w:val="20"/>
          <w:szCs w:val="20"/>
          <w:lang w:val="en-IN"/>
        </w:rPr>
        <w:t>top</w:t>
      </w:r>
      <w:r w:rsidRPr="0069642A">
        <w:rPr>
          <w:sz w:val="20"/>
          <w:szCs w:val="20"/>
          <w:lang w:val="en-IN"/>
        </w:rPr>
        <w:t xml:space="preserve"> completely formed lea</w:t>
      </w:r>
      <w:r w:rsidR="00800D6E">
        <w:rPr>
          <w:sz w:val="20"/>
          <w:szCs w:val="20"/>
          <w:lang w:val="en-IN"/>
        </w:rPr>
        <w:t>ves</w:t>
      </w:r>
      <w:r w:rsidRPr="0069642A">
        <w:rPr>
          <w:sz w:val="20"/>
          <w:szCs w:val="20"/>
          <w:lang w:val="en-IN"/>
        </w:rPr>
        <w:t xml:space="preserve"> of the plant was collected in order to calculate the relative leaf water content (RLWC). </w:t>
      </w:r>
      <w:r w:rsidR="005A4FA3" w:rsidRPr="00F56F93">
        <w:rPr>
          <w:sz w:val="20"/>
          <w:szCs w:val="20"/>
        </w:rPr>
        <w:t>The</w:t>
      </w:r>
      <w:r w:rsidR="00800D6E">
        <w:rPr>
          <w:sz w:val="20"/>
          <w:szCs w:val="20"/>
        </w:rPr>
        <w:t>y</w:t>
      </w:r>
      <w:r w:rsidR="005A4FA3" w:rsidRPr="00F56F93">
        <w:rPr>
          <w:sz w:val="20"/>
          <w:szCs w:val="20"/>
        </w:rPr>
        <w:t xml:space="preserve"> were</w:t>
      </w:r>
      <w:r w:rsidR="00800D6E">
        <w:rPr>
          <w:sz w:val="20"/>
          <w:szCs w:val="20"/>
        </w:rPr>
        <w:t xml:space="preserve"> then</w:t>
      </w:r>
      <w:r w:rsidR="005A4FA3" w:rsidRPr="00F56F93">
        <w:rPr>
          <w:sz w:val="20"/>
          <w:szCs w:val="20"/>
        </w:rPr>
        <w:t xml:space="preserve"> placed in polythene bags and </w:t>
      </w:r>
      <w:r>
        <w:rPr>
          <w:sz w:val="20"/>
          <w:szCs w:val="20"/>
        </w:rPr>
        <w:t>kept</w:t>
      </w:r>
      <w:r w:rsidR="005A4FA3" w:rsidRPr="00F56F93">
        <w:rPr>
          <w:sz w:val="20"/>
          <w:szCs w:val="20"/>
        </w:rPr>
        <w:t xml:space="preserve"> in an ice box to prevent moisture loss. Twenty leaf discs were immediately weighed using an electronic balance to record their fresh weight (FW). The discs were then </w:t>
      </w:r>
      <w:r>
        <w:rPr>
          <w:sz w:val="20"/>
          <w:szCs w:val="20"/>
        </w:rPr>
        <w:t>kept</w:t>
      </w:r>
      <w:r w:rsidR="005A4FA3" w:rsidRPr="00F56F93">
        <w:rPr>
          <w:sz w:val="20"/>
          <w:szCs w:val="20"/>
        </w:rPr>
        <w:t xml:space="preserve"> in distilled water in a petri dish overnight to allow them to reach full turgidity. Afterward, they were gently blotted dry and weighed again to obtain their turgid weight (TW). </w:t>
      </w:r>
      <w:r w:rsidRPr="0069642A">
        <w:rPr>
          <w:sz w:val="20"/>
          <w:szCs w:val="20"/>
          <w:lang w:val="en-IN"/>
        </w:rPr>
        <w:t>The discs were then dried in an oven for 48 hours at 80°C to find their dry weight (DW). Weatherly's (1950) formula was used to determine RLWC:</w:t>
      </w:r>
    </w:p>
    <w:p w14:paraId="7BEEC194" w14:textId="329F18AB" w:rsidR="005A4FA3" w:rsidRPr="00F56F93" w:rsidRDefault="005A4FA3" w:rsidP="0069642A">
      <w:pPr>
        <w:pStyle w:val="BodyText"/>
        <w:spacing w:before="99" w:line="249" w:lineRule="auto"/>
        <w:ind w:left="450" w:right="149" w:hanging="1"/>
        <w:jc w:val="both"/>
        <w:rPr>
          <w:sz w:val="20"/>
          <w:szCs w:val="20"/>
        </w:rPr>
      </w:pPr>
    </w:p>
    <w:p w14:paraId="4BEFEB0D" w14:textId="0C080BFD" w:rsidR="005A4FA3" w:rsidRPr="00F56F93" w:rsidRDefault="005E215F" w:rsidP="005E215F">
      <w:pPr>
        <w:pStyle w:val="BodyText"/>
        <w:spacing w:before="99" w:line="250" w:lineRule="auto"/>
        <w:ind w:left="448" w:right="147" w:firstLine="431"/>
        <w:contextualSpacing/>
        <w:jc w:val="both"/>
        <w:rPr>
          <w:b/>
          <w:bCs/>
          <w:sz w:val="20"/>
          <w:szCs w:val="20"/>
          <w:u w:val="single"/>
        </w:rPr>
      </w:pPr>
      <w:r w:rsidRPr="00F56F93">
        <w:rPr>
          <w:b/>
          <w:bCs/>
          <w:sz w:val="20"/>
          <w:szCs w:val="20"/>
        </w:rPr>
        <w:t>RLWC (%) =</w:t>
      </w:r>
      <w:r w:rsidR="005A4FA3" w:rsidRPr="00F56F93">
        <w:rPr>
          <w:b/>
          <w:bCs/>
          <w:sz w:val="20"/>
          <w:szCs w:val="20"/>
        </w:rPr>
        <w:t xml:space="preserve">    </w:t>
      </w:r>
      <w:r w:rsidR="005A4FA3" w:rsidRPr="00F56F93">
        <w:rPr>
          <w:b/>
          <w:bCs/>
          <w:sz w:val="20"/>
          <w:szCs w:val="20"/>
          <w:u w:val="single"/>
        </w:rPr>
        <w:t>Fresh weight (g)– Dry weight (</w:t>
      </w:r>
      <w:r w:rsidRPr="00F56F93">
        <w:rPr>
          <w:b/>
          <w:bCs/>
          <w:sz w:val="20"/>
          <w:szCs w:val="20"/>
          <w:u w:val="single"/>
        </w:rPr>
        <w:t>g)</w:t>
      </w:r>
      <w:r>
        <w:rPr>
          <w:b/>
          <w:bCs/>
          <w:sz w:val="20"/>
          <w:szCs w:val="20"/>
          <w:u w:val="single"/>
        </w:rPr>
        <w:t xml:space="preserve"> X</w:t>
      </w:r>
      <w:r w:rsidRPr="00F56F93">
        <w:rPr>
          <w:b/>
          <w:bCs/>
          <w:sz w:val="20"/>
          <w:szCs w:val="20"/>
        </w:rPr>
        <w:t xml:space="preserve"> 100</w:t>
      </w:r>
    </w:p>
    <w:p w14:paraId="4E192771" w14:textId="4602D4F8" w:rsidR="005A4FA3" w:rsidRPr="00F56F93" w:rsidRDefault="005E215F" w:rsidP="005E215F">
      <w:pPr>
        <w:pStyle w:val="BodyText"/>
        <w:spacing w:before="99" w:line="250" w:lineRule="auto"/>
        <w:ind w:left="448" w:right="147" w:firstLine="431"/>
        <w:contextualSpacing/>
        <w:jc w:val="both"/>
        <w:rPr>
          <w:b/>
          <w:bCs/>
          <w:sz w:val="20"/>
          <w:szCs w:val="20"/>
        </w:rPr>
      </w:pPr>
      <w:r>
        <w:rPr>
          <w:b/>
          <w:bCs/>
          <w:sz w:val="20"/>
          <w:szCs w:val="20"/>
        </w:rPr>
        <w:t xml:space="preserve">                            </w:t>
      </w:r>
      <w:r w:rsidR="005A4FA3" w:rsidRPr="00F56F93">
        <w:rPr>
          <w:b/>
          <w:bCs/>
          <w:sz w:val="20"/>
          <w:szCs w:val="20"/>
        </w:rPr>
        <w:t xml:space="preserve">Turgid weight (g)– Dry weight(g) </w:t>
      </w:r>
    </w:p>
    <w:p w14:paraId="5EAFAA75" w14:textId="77777777" w:rsidR="005E215F" w:rsidRPr="005E215F" w:rsidRDefault="005E215F" w:rsidP="005E215F">
      <w:pPr>
        <w:pStyle w:val="BodyText"/>
        <w:spacing w:before="99" w:line="249" w:lineRule="auto"/>
        <w:ind w:left="450" w:right="149" w:firstLine="432"/>
        <w:jc w:val="both"/>
        <w:rPr>
          <w:sz w:val="20"/>
          <w:szCs w:val="20"/>
          <w:lang w:val="en-IN"/>
        </w:rPr>
      </w:pPr>
      <w:r w:rsidRPr="005E215F">
        <w:rPr>
          <w:sz w:val="20"/>
          <w:szCs w:val="20"/>
          <w:lang w:val="en-IN"/>
        </w:rPr>
        <w:t>The Sullivan (1972) approach was used to assess the relative stress injury (RSI%) in leaves.</w:t>
      </w:r>
    </w:p>
    <w:p w14:paraId="5C1050F3" w14:textId="77777777" w:rsidR="005A4FA3" w:rsidRPr="00F56F93" w:rsidRDefault="005A4FA3" w:rsidP="00196E0D">
      <w:pPr>
        <w:pStyle w:val="BodyText"/>
        <w:spacing w:before="99" w:line="249" w:lineRule="auto"/>
        <w:ind w:left="450" w:right="149" w:firstLine="432"/>
        <w:jc w:val="both"/>
        <w:rPr>
          <w:sz w:val="20"/>
          <w:szCs w:val="20"/>
        </w:rPr>
      </w:pPr>
      <w:r w:rsidRPr="00F56F93">
        <w:rPr>
          <w:sz w:val="20"/>
          <w:szCs w:val="20"/>
        </w:rPr>
        <w:t xml:space="preserve">RSI (%) = </w:t>
      </w:r>
      <w:proofErr w:type="spellStart"/>
      <w:r w:rsidRPr="00F56F93">
        <w:rPr>
          <w:sz w:val="20"/>
          <w:szCs w:val="20"/>
        </w:rPr>
        <w:t>ECa</w:t>
      </w:r>
      <w:proofErr w:type="spellEnd"/>
      <w:r w:rsidRPr="00F56F93">
        <w:rPr>
          <w:sz w:val="20"/>
          <w:szCs w:val="20"/>
        </w:rPr>
        <w:t xml:space="preserve"> /</w:t>
      </w:r>
      <w:proofErr w:type="spellStart"/>
      <w:r w:rsidRPr="00F56F93">
        <w:rPr>
          <w:sz w:val="20"/>
          <w:szCs w:val="20"/>
        </w:rPr>
        <w:t>ECb</w:t>
      </w:r>
      <w:proofErr w:type="spellEnd"/>
      <w:r w:rsidRPr="00F56F93">
        <w:rPr>
          <w:sz w:val="20"/>
          <w:szCs w:val="20"/>
        </w:rPr>
        <w:t xml:space="preserve"> X 100</w:t>
      </w:r>
    </w:p>
    <w:p w14:paraId="3E0384B6" w14:textId="680F5799" w:rsidR="005E215F" w:rsidRPr="005E215F" w:rsidRDefault="005E215F" w:rsidP="005E215F">
      <w:pPr>
        <w:pStyle w:val="BodyText"/>
        <w:spacing w:before="99" w:line="249" w:lineRule="auto"/>
        <w:ind w:left="450" w:right="149" w:firstLine="432"/>
        <w:jc w:val="both"/>
        <w:rPr>
          <w:sz w:val="20"/>
          <w:szCs w:val="20"/>
          <w:lang w:val="en-IN"/>
        </w:rPr>
      </w:pPr>
      <w:r w:rsidRPr="005E215F">
        <w:rPr>
          <w:sz w:val="20"/>
          <w:szCs w:val="20"/>
          <w:lang w:val="en-IN"/>
        </w:rPr>
        <w:t xml:space="preserve">WUE was determined using Giuliani et al. (2017)'s formula. </w:t>
      </w:r>
    </w:p>
    <w:p w14:paraId="300800D0" w14:textId="29294336" w:rsidR="005A4FA3" w:rsidRDefault="005A4FA3" w:rsidP="00196E0D">
      <w:pPr>
        <w:pStyle w:val="BodyText"/>
        <w:spacing w:before="99" w:line="249" w:lineRule="auto"/>
        <w:ind w:left="450" w:right="149" w:firstLine="432"/>
        <w:jc w:val="both"/>
        <w:rPr>
          <w:sz w:val="20"/>
          <w:szCs w:val="20"/>
        </w:rPr>
      </w:pPr>
      <w:r w:rsidRPr="00F56F93">
        <w:rPr>
          <w:sz w:val="20"/>
          <w:szCs w:val="20"/>
        </w:rPr>
        <w:t>WUE (g per litre) = Total grain yield produced by plants (g)/total water consumed by plants(litre)</w:t>
      </w:r>
    </w:p>
    <w:p w14:paraId="0CF11714" w14:textId="77777777" w:rsidR="00C33DD7" w:rsidRDefault="00C33DD7" w:rsidP="00196E0D">
      <w:pPr>
        <w:pStyle w:val="BodyText"/>
        <w:spacing w:before="99" w:line="249" w:lineRule="auto"/>
        <w:ind w:left="450" w:right="149" w:firstLine="432"/>
        <w:jc w:val="both"/>
        <w:rPr>
          <w:sz w:val="20"/>
          <w:szCs w:val="20"/>
        </w:rPr>
      </w:pPr>
    </w:p>
    <w:p w14:paraId="2468D967" w14:textId="7982A510" w:rsidR="00AE50F6" w:rsidRDefault="00AE50F6" w:rsidP="00196E0D">
      <w:pPr>
        <w:pStyle w:val="BodyText"/>
        <w:spacing w:before="99" w:line="249" w:lineRule="auto"/>
        <w:ind w:left="450" w:right="149" w:firstLine="432"/>
        <w:jc w:val="both"/>
        <w:rPr>
          <w:b/>
          <w:bCs/>
          <w:u w:val="single"/>
        </w:rPr>
      </w:pPr>
      <w:r w:rsidRPr="00AE50F6">
        <w:rPr>
          <w:b/>
          <w:bCs/>
          <w:u w:val="single"/>
        </w:rPr>
        <w:t>Statistical analysis</w:t>
      </w:r>
    </w:p>
    <w:p w14:paraId="503F9BD7" w14:textId="77777777" w:rsidR="005E215F" w:rsidRDefault="005E215F" w:rsidP="005E215F">
      <w:pPr>
        <w:pStyle w:val="BodyText"/>
        <w:spacing w:before="99" w:line="249" w:lineRule="auto"/>
        <w:ind w:left="450" w:right="149" w:hanging="24"/>
        <w:jc w:val="both"/>
        <w:rPr>
          <w:sz w:val="20"/>
          <w:szCs w:val="20"/>
          <w:lang w:val="en-IN"/>
        </w:rPr>
      </w:pPr>
      <w:r w:rsidRPr="005E215F">
        <w:rPr>
          <w:sz w:val="20"/>
          <w:szCs w:val="20"/>
          <w:lang w:val="en-IN"/>
        </w:rPr>
        <w:t xml:space="preserve">The means of the observable parameters were compared at the 5% confidence level using the Shapiro-Wilk normality test. The gathered data was statistically </w:t>
      </w:r>
      <w:proofErr w:type="spellStart"/>
      <w:r w:rsidRPr="005E215F">
        <w:rPr>
          <w:sz w:val="20"/>
          <w:szCs w:val="20"/>
          <w:lang w:val="en-IN"/>
        </w:rPr>
        <w:t>analyzed</w:t>
      </w:r>
      <w:proofErr w:type="spellEnd"/>
      <w:r w:rsidRPr="005E215F">
        <w:rPr>
          <w:sz w:val="20"/>
          <w:szCs w:val="20"/>
          <w:lang w:val="en-IN"/>
        </w:rPr>
        <w:t xml:space="preserve"> using R Studio program.</w:t>
      </w:r>
    </w:p>
    <w:p w14:paraId="3D3F5850" w14:textId="77777777" w:rsidR="00C4118D" w:rsidRPr="002F187E" w:rsidRDefault="00C4118D" w:rsidP="00C4118D">
      <w:pPr>
        <w:ind w:left="450"/>
        <w:rPr>
          <w:lang w:val="en-IN"/>
        </w:rPr>
      </w:pPr>
      <w:r w:rsidRPr="002F187E">
        <w:t>Table:1</w:t>
      </w:r>
      <w:r w:rsidRPr="002F187E">
        <w:rPr>
          <w:lang w:val="en-IN"/>
        </w:rPr>
        <w:t>"Effect of Drought    Stress on morphological parameters of Wheat Genotypes"</w:t>
      </w:r>
    </w:p>
    <w:p w14:paraId="422BD319" w14:textId="77777777" w:rsidR="00C4118D" w:rsidRDefault="00C4118D" w:rsidP="00C4118D">
      <w:pPr>
        <w:pStyle w:val="BodyText"/>
        <w:spacing w:before="99" w:line="249" w:lineRule="auto"/>
        <w:ind w:left="450" w:right="149"/>
        <w:jc w:val="both"/>
        <w:rPr>
          <w:spacing w:val="49"/>
          <w:sz w:val="20"/>
          <w:szCs w:val="20"/>
          <w:lang w:val="en-IN"/>
        </w:rPr>
      </w:pPr>
    </w:p>
    <w:p w14:paraId="264E3E59" w14:textId="77777777" w:rsidR="00C4118D" w:rsidRDefault="00C4118D" w:rsidP="00C4118D">
      <w:pPr>
        <w:pStyle w:val="BodyText"/>
        <w:spacing w:before="99" w:line="249" w:lineRule="auto"/>
        <w:ind w:left="450" w:right="149"/>
        <w:jc w:val="both"/>
        <w:rPr>
          <w:spacing w:val="49"/>
          <w:sz w:val="20"/>
          <w:szCs w:val="20"/>
          <w:lang w:val="en-IN"/>
        </w:rPr>
      </w:pPr>
    </w:p>
    <w:tbl>
      <w:tblPr>
        <w:tblStyle w:val="TableGrid"/>
        <w:tblW w:w="10727" w:type="dxa"/>
        <w:tblInd w:w="-851" w:type="dxa"/>
        <w:tblLook w:val="04A0" w:firstRow="1" w:lastRow="0" w:firstColumn="1" w:lastColumn="0" w:noHBand="0" w:noVBand="1"/>
      </w:tblPr>
      <w:tblGrid>
        <w:gridCol w:w="1160"/>
        <w:gridCol w:w="1006"/>
        <w:gridCol w:w="993"/>
        <w:gridCol w:w="1006"/>
        <w:gridCol w:w="993"/>
        <w:gridCol w:w="1006"/>
        <w:gridCol w:w="993"/>
        <w:gridCol w:w="1006"/>
        <w:gridCol w:w="993"/>
        <w:gridCol w:w="1006"/>
        <w:gridCol w:w="993"/>
      </w:tblGrid>
      <w:tr w:rsidR="00C4118D" w:rsidRPr="00726BF1" w14:paraId="41186095" w14:textId="77777777" w:rsidTr="00B41234">
        <w:trPr>
          <w:trHeight w:val="195"/>
        </w:trPr>
        <w:tc>
          <w:tcPr>
            <w:tcW w:w="1693" w:type="dxa"/>
          </w:tcPr>
          <w:p w14:paraId="22BAB520" w14:textId="77777777" w:rsidR="00C4118D" w:rsidRPr="00726BF1" w:rsidRDefault="00C4118D" w:rsidP="00B41234">
            <w:pPr>
              <w:ind w:left="450" w:right="-1440"/>
              <w:jc w:val="both"/>
              <w:rPr>
                <w:sz w:val="12"/>
                <w:szCs w:val="12"/>
              </w:rPr>
            </w:pPr>
            <w:bookmarkStart w:id="1" w:name="_Hlk178630370"/>
            <w:r w:rsidRPr="00726BF1">
              <w:rPr>
                <w:sz w:val="12"/>
                <w:szCs w:val="12"/>
              </w:rPr>
              <w:t>Genotype</w:t>
            </w:r>
          </w:p>
        </w:tc>
        <w:tc>
          <w:tcPr>
            <w:tcW w:w="1806" w:type="dxa"/>
            <w:gridSpan w:val="2"/>
          </w:tcPr>
          <w:p w14:paraId="6FC34977" w14:textId="77777777" w:rsidR="00C4118D" w:rsidRPr="00726BF1" w:rsidRDefault="00C4118D" w:rsidP="00B41234">
            <w:pPr>
              <w:ind w:left="450" w:right="-1440"/>
              <w:jc w:val="both"/>
              <w:rPr>
                <w:sz w:val="12"/>
                <w:szCs w:val="12"/>
              </w:rPr>
            </w:pPr>
            <w:r w:rsidRPr="00726BF1">
              <w:rPr>
                <w:sz w:val="12"/>
                <w:szCs w:val="12"/>
              </w:rPr>
              <w:t>Plant height</w:t>
            </w:r>
          </w:p>
        </w:tc>
        <w:tc>
          <w:tcPr>
            <w:tcW w:w="1807" w:type="dxa"/>
            <w:gridSpan w:val="2"/>
          </w:tcPr>
          <w:p w14:paraId="31E646F4" w14:textId="77777777" w:rsidR="00C4118D" w:rsidRPr="00726BF1" w:rsidRDefault="00C4118D" w:rsidP="00B41234">
            <w:pPr>
              <w:ind w:left="450" w:right="-1440"/>
              <w:jc w:val="both"/>
              <w:rPr>
                <w:sz w:val="12"/>
                <w:szCs w:val="12"/>
              </w:rPr>
            </w:pPr>
            <w:r w:rsidRPr="00726BF1">
              <w:rPr>
                <w:sz w:val="12"/>
                <w:szCs w:val="12"/>
              </w:rPr>
              <w:t>NO. OF SPIKES/ PLANT</w:t>
            </w:r>
          </w:p>
        </w:tc>
        <w:tc>
          <w:tcPr>
            <w:tcW w:w="1807" w:type="dxa"/>
            <w:gridSpan w:val="2"/>
          </w:tcPr>
          <w:p w14:paraId="6A3CC7B2" w14:textId="77777777" w:rsidR="00C4118D" w:rsidRPr="00726BF1" w:rsidRDefault="00C4118D" w:rsidP="00B41234">
            <w:pPr>
              <w:ind w:left="450" w:right="-1440"/>
              <w:jc w:val="both"/>
              <w:rPr>
                <w:sz w:val="12"/>
                <w:szCs w:val="12"/>
              </w:rPr>
            </w:pPr>
            <w:r w:rsidRPr="00726BF1">
              <w:rPr>
                <w:sz w:val="12"/>
                <w:szCs w:val="12"/>
              </w:rPr>
              <w:t>Spike length</w:t>
            </w:r>
          </w:p>
        </w:tc>
        <w:tc>
          <w:tcPr>
            <w:tcW w:w="1807" w:type="dxa"/>
            <w:gridSpan w:val="2"/>
          </w:tcPr>
          <w:p w14:paraId="38C5D553" w14:textId="77777777" w:rsidR="00C4118D" w:rsidRPr="00726BF1" w:rsidRDefault="00C4118D" w:rsidP="00B41234">
            <w:pPr>
              <w:ind w:left="450" w:right="-1440"/>
              <w:jc w:val="both"/>
              <w:rPr>
                <w:sz w:val="12"/>
                <w:szCs w:val="12"/>
              </w:rPr>
            </w:pPr>
            <w:r w:rsidRPr="00726BF1">
              <w:rPr>
                <w:sz w:val="12"/>
                <w:szCs w:val="12"/>
              </w:rPr>
              <w:t>Spike weight</w:t>
            </w:r>
          </w:p>
        </w:tc>
        <w:tc>
          <w:tcPr>
            <w:tcW w:w="1807" w:type="dxa"/>
            <w:gridSpan w:val="2"/>
          </w:tcPr>
          <w:p w14:paraId="1895ACF1" w14:textId="77777777" w:rsidR="00C4118D" w:rsidRPr="00726BF1" w:rsidRDefault="00C4118D" w:rsidP="00B41234">
            <w:pPr>
              <w:ind w:left="450" w:right="-1440"/>
              <w:jc w:val="both"/>
              <w:rPr>
                <w:sz w:val="12"/>
                <w:szCs w:val="12"/>
              </w:rPr>
            </w:pPr>
            <w:r w:rsidRPr="00726BF1">
              <w:rPr>
                <w:sz w:val="12"/>
                <w:szCs w:val="12"/>
              </w:rPr>
              <w:t>100 grain weight</w:t>
            </w:r>
          </w:p>
        </w:tc>
      </w:tr>
      <w:tr w:rsidR="00C4118D" w:rsidRPr="00726BF1" w14:paraId="2B5CACA1" w14:textId="77777777" w:rsidTr="00B41234">
        <w:trPr>
          <w:trHeight w:val="213"/>
        </w:trPr>
        <w:tc>
          <w:tcPr>
            <w:tcW w:w="1693" w:type="dxa"/>
          </w:tcPr>
          <w:p w14:paraId="5F3E1576" w14:textId="77777777" w:rsidR="00C4118D" w:rsidRPr="00726BF1" w:rsidRDefault="00C4118D" w:rsidP="00B41234">
            <w:pPr>
              <w:ind w:left="450" w:right="-1440"/>
              <w:jc w:val="both"/>
              <w:rPr>
                <w:sz w:val="12"/>
                <w:szCs w:val="12"/>
              </w:rPr>
            </w:pPr>
          </w:p>
        </w:tc>
        <w:tc>
          <w:tcPr>
            <w:tcW w:w="914" w:type="dxa"/>
          </w:tcPr>
          <w:p w14:paraId="6BCA27D5" w14:textId="77777777" w:rsidR="00C4118D" w:rsidRPr="00726BF1" w:rsidRDefault="00C4118D" w:rsidP="00B41234">
            <w:pPr>
              <w:ind w:left="450" w:right="-1440"/>
              <w:jc w:val="both"/>
              <w:rPr>
                <w:sz w:val="12"/>
                <w:szCs w:val="12"/>
              </w:rPr>
            </w:pPr>
            <w:r w:rsidRPr="00726BF1">
              <w:rPr>
                <w:sz w:val="12"/>
                <w:szCs w:val="12"/>
              </w:rPr>
              <w:t>control</w:t>
            </w:r>
          </w:p>
        </w:tc>
        <w:tc>
          <w:tcPr>
            <w:tcW w:w="891" w:type="dxa"/>
          </w:tcPr>
          <w:p w14:paraId="4566F9A9" w14:textId="77777777" w:rsidR="00C4118D" w:rsidRPr="00726BF1" w:rsidRDefault="00C4118D" w:rsidP="00B41234">
            <w:pPr>
              <w:ind w:left="450" w:right="-1440"/>
              <w:jc w:val="both"/>
              <w:rPr>
                <w:sz w:val="12"/>
                <w:szCs w:val="12"/>
              </w:rPr>
            </w:pPr>
            <w:r w:rsidRPr="00726BF1">
              <w:rPr>
                <w:sz w:val="12"/>
                <w:szCs w:val="12"/>
              </w:rPr>
              <w:t>treated</w:t>
            </w:r>
          </w:p>
        </w:tc>
        <w:tc>
          <w:tcPr>
            <w:tcW w:w="914" w:type="dxa"/>
          </w:tcPr>
          <w:p w14:paraId="1A8495CC" w14:textId="77777777" w:rsidR="00C4118D" w:rsidRPr="00726BF1" w:rsidRDefault="00C4118D" w:rsidP="00B41234">
            <w:pPr>
              <w:ind w:left="450" w:right="-1440"/>
              <w:jc w:val="both"/>
              <w:rPr>
                <w:sz w:val="12"/>
                <w:szCs w:val="12"/>
              </w:rPr>
            </w:pPr>
            <w:r w:rsidRPr="00726BF1">
              <w:rPr>
                <w:sz w:val="12"/>
                <w:szCs w:val="12"/>
              </w:rPr>
              <w:t>control</w:t>
            </w:r>
          </w:p>
        </w:tc>
        <w:tc>
          <w:tcPr>
            <w:tcW w:w="892" w:type="dxa"/>
          </w:tcPr>
          <w:p w14:paraId="6B737EEF" w14:textId="77777777" w:rsidR="00C4118D" w:rsidRPr="00726BF1" w:rsidRDefault="00C4118D" w:rsidP="00B41234">
            <w:pPr>
              <w:ind w:left="450" w:right="-1440"/>
              <w:jc w:val="both"/>
              <w:rPr>
                <w:sz w:val="12"/>
                <w:szCs w:val="12"/>
              </w:rPr>
            </w:pPr>
            <w:r w:rsidRPr="00726BF1">
              <w:rPr>
                <w:sz w:val="12"/>
                <w:szCs w:val="12"/>
              </w:rPr>
              <w:t>treated</w:t>
            </w:r>
          </w:p>
        </w:tc>
        <w:tc>
          <w:tcPr>
            <w:tcW w:w="914" w:type="dxa"/>
          </w:tcPr>
          <w:p w14:paraId="48D99022" w14:textId="77777777" w:rsidR="00C4118D" w:rsidRPr="00726BF1" w:rsidRDefault="00C4118D" w:rsidP="00B41234">
            <w:pPr>
              <w:ind w:left="450" w:right="-1440"/>
              <w:jc w:val="both"/>
              <w:rPr>
                <w:sz w:val="12"/>
                <w:szCs w:val="12"/>
              </w:rPr>
            </w:pPr>
            <w:r w:rsidRPr="00726BF1">
              <w:rPr>
                <w:sz w:val="12"/>
                <w:szCs w:val="12"/>
              </w:rPr>
              <w:t>control</w:t>
            </w:r>
          </w:p>
        </w:tc>
        <w:tc>
          <w:tcPr>
            <w:tcW w:w="892" w:type="dxa"/>
          </w:tcPr>
          <w:p w14:paraId="5D7B4530" w14:textId="77777777" w:rsidR="00C4118D" w:rsidRPr="00726BF1" w:rsidRDefault="00C4118D" w:rsidP="00B41234">
            <w:pPr>
              <w:ind w:left="450" w:right="-1440"/>
              <w:jc w:val="both"/>
              <w:rPr>
                <w:sz w:val="12"/>
                <w:szCs w:val="12"/>
              </w:rPr>
            </w:pPr>
            <w:r w:rsidRPr="00726BF1">
              <w:rPr>
                <w:sz w:val="12"/>
                <w:szCs w:val="12"/>
              </w:rPr>
              <w:t>treated</w:t>
            </w:r>
          </w:p>
        </w:tc>
        <w:tc>
          <w:tcPr>
            <w:tcW w:w="914" w:type="dxa"/>
          </w:tcPr>
          <w:p w14:paraId="5D1A1E4C" w14:textId="77777777" w:rsidR="00C4118D" w:rsidRPr="00726BF1" w:rsidRDefault="00C4118D" w:rsidP="00B41234">
            <w:pPr>
              <w:ind w:left="450" w:right="-1440"/>
              <w:jc w:val="both"/>
              <w:rPr>
                <w:sz w:val="12"/>
                <w:szCs w:val="12"/>
              </w:rPr>
            </w:pPr>
            <w:r w:rsidRPr="00726BF1">
              <w:rPr>
                <w:sz w:val="12"/>
                <w:szCs w:val="12"/>
              </w:rPr>
              <w:t>control</w:t>
            </w:r>
          </w:p>
        </w:tc>
        <w:tc>
          <w:tcPr>
            <w:tcW w:w="892" w:type="dxa"/>
          </w:tcPr>
          <w:p w14:paraId="4E093DF9" w14:textId="77777777" w:rsidR="00C4118D" w:rsidRPr="00726BF1" w:rsidRDefault="00C4118D" w:rsidP="00B41234">
            <w:pPr>
              <w:ind w:left="450" w:right="-1440"/>
              <w:jc w:val="both"/>
              <w:rPr>
                <w:sz w:val="12"/>
                <w:szCs w:val="12"/>
              </w:rPr>
            </w:pPr>
            <w:r w:rsidRPr="00726BF1">
              <w:rPr>
                <w:sz w:val="12"/>
                <w:szCs w:val="12"/>
              </w:rPr>
              <w:t>treated</w:t>
            </w:r>
          </w:p>
        </w:tc>
        <w:tc>
          <w:tcPr>
            <w:tcW w:w="914" w:type="dxa"/>
          </w:tcPr>
          <w:p w14:paraId="539B56AB" w14:textId="77777777" w:rsidR="00C4118D" w:rsidRPr="00726BF1" w:rsidRDefault="00C4118D" w:rsidP="00B41234">
            <w:pPr>
              <w:ind w:left="450" w:right="-1440"/>
              <w:jc w:val="both"/>
              <w:rPr>
                <w:sz w:val="12"/>
                <w:szCs w:val="12"/>
              </w:rPr>
            </w:pPr>
            <w:r w:rsidRPr="00726BF1">
              <w:rPr>
                <w:sz w:val="12"/>
                <w:szCs w:val="12"/>
              </w:rPr>
              <w:t>control</w:t>
            </w:r>
          </w:p>
        </w:tc>
        <w:tc>
          <w:tcPr>
            <w:tcW w:w="892" w:type="dxa"/>
          </w:tcPr>
          <w:p w14:paraId="0958B677" w14:textId="77777777" w:rsidR="00C4118D" w:rsidRPr="00726BF1" w:rsidRDefault="00C4118D" w:rsidP="00B41234">
            <w:pPr>
              <w:ind w:left="450" w:right="-1440"/>
              <w:jc w:val="both"/>
              <w:rPr>
                <w:sz w:val="12"/>
                <w:szCs w:val="12"/>
              </w:rPr>
            </w:pPr>
            <w:r w:rsidRPr="00726BF1">
              <w:rPr>
                <w:sz w:val="12"/>
                <w:szCs w:val="12"/>
              </w:rPr>
              <w:t>treated</w:t>
            </w:r>
          </w:p>
        </w:tc>
      </w:tr>
      <w:tr w:rsidR="00C4118D" w:rsidRPr="00726BF1" w14:paraId="67D15EA7" w14:textId="77777777" w:rsidTr="00B41234">
        <w:trPr>
          <w:trHeight w:val="390"/>
        </w:trPr>
        <w:tc>
          <w:tcPr>
            <w:tcW w:w="1693" w:type="dxa"/>
          </w:tcPr>
          <w:p w14:paraId="1D575536" w14:textId="77777777" w:rsidR="00C4118D" w:rsidRPr="00726BF1" w:rsidRDefault="00C4118D" w:rsidP="00B41234">
            <w:pPr>
              <w:ind w:left="450" w:right="-1440"/>
              <w:jc w:val="both"/>
              <w:rPr>
                <w:sz w:val="12"/>
                <w:szCs w:val="12"/>
              </w:rPr>
            </w:pPr>
            <w:r w:rsidRPr="00726BF1">
              <w:rPr>
                <w:sz w:val="12"/>
                <w:szCs w:val="12"/>
              </w:rPr>
              <w:t>WH 1080</w:t>
            </w:r>
          </w:p>
        </w:tc>
        <w:tc>
          <w:tcPr>
            <w:tcW w:w="914" w:type="dxa"/>
          </w:tcPr>
          <w:p w14:paraId="3A6CBF5A" w14:textId="77777777" w:rsidR="00C4118D" w:rsidRPr="00726BF1" w:rsidRDefault="00C4118D" w:rsidP="00B41234">
            <w:pPr>
              <w:ind w:right="-1440"/>
              <w:jc w:val="both"/>
              <w:rPr>
                <w:sz w:val="12"/>
                <w:szCs w:val="12"/>
              </w:rPr>
            </w:pPr>
            <w:r w:rsidRPr="00726BF1">
              <w:rPr>
                <w:kern w:val="24"/>
                <w:sz w:val="12"/>
                <w:szCs w:val="12"/>
              </w:rPr>
              <w:t>76.46</w:t>
            </w:r>
            <w:r w:rsidRPr="00726BF1">
              <w:rPr>
                <w:i/>
                <w:iCs/>
                <w:kern w:val="24"/>
                <w:sz w:val="12"/>
                <w:szCs w:val="12"/>
              </w:rPr>
              <w:t xml:space="preserve"> </w:t>
            </w:r>
            <w:r w:rsidRPr="00726BF1">
              <w:rPr>
                <w:kern w:val="24"/>
                <w:sz w:val="12"/>
                <w:szCs w:val="12"/>
              </w:rPr>
              <w:t>± 3.43</w:t>
            </w:r>
            <w:r w:rsidRPr="00726BF1">
              <w:rPr>
                <w:kern w:val="24"/>
                <w:position w:val="9"/>
                <w:sz w:val="12"/>
                <w:szCs w:val="12"/>
                <w:vertAlign w:val="superscript"/>
              </w:rPr>
              <w:t>a</w:t>
            </w:r>
          </w:p>
        </w:tc>
        <w:tc>
          <w:tcPr>
            <w:tcW w:w="891" w:type="dxa"/>
          </w:tcPr>
          <w:p w14:paraId="78F5A527" w14:textId="77777777" w:rsidR="00C4118D" w:rsidRPr="00726BF1" w:rsidRDefault="00C4118D" w:rsidP="00B41234">
            <w:pPr>
              <w:ind w:right="-1440"/>
              <w:jc w:val="both"/>
              <w:rPr>
                <w:sz w:val="12"/>
                <w:szCs w:val="12"/>
              </w:rPr>
            </w:pPr>
            <w:r w:rsidRPr="00726BF1">
              <w:rPr>
                <w:kern w:val="24"/>
                <w:sz w:val="12"/>
                <w:szCs w:val="12"/>
              </w:rPr>
              <w:t>69.36 ± 0.92</w:t>
            </w:r>
            <w:r w:rsidRPr="00726BF1">
              <w:rPr>
                <w:kern w:val="24"/>
                <w:position w:val="9"/>
                <w:sz w:val="12"/>
                <w:szCs w:val="12"/>
                <w:vertAlign w:val="superscript"/>
              </w:rPr>
              <w:t>b</w:t>
            </w:r>
          </w:p>
        </w:tc>
        <w:tc>
          <w:tcPr>
            <w:tcW w:w="914" w:type="dxa"/>
          </w:tcPr>
          <w:p w14:paraId="02CDB19F" w14:textId="77777777" w:rsidR="00C4118D" w:rsidRPr="00726BF1" w:rsidRDefault="00C4118D" w:rsidP="00B41234">
            <w:pPr>
              <w:ind w:right="-1440"/>
              <w:jc w:val="both"/>
              <w:rPr>
                <w:sz w:val="12"/>
                <w:szCs w:val="12"/>
              </w:rPr>
            </w:pPr>
            <w:r w:rsidRPr="00726BF1">
              <w:rPr>
                <w:kern w:val="24"/>
                <w:sz w:val="12"/>
                <w:szCs w:val="12"/>
              </w:rPr>
              <w:t>8.00</w:t>
            </w:r>
            <w:r w:rsidRPr="00726BF1">
              <w:rPr>
                <w:i/>
                <w:iCs/>
                <w:kern w:val="24"/>
                <w:sz w:val="12"/>
                <w:szCs w:val="12"/>
              </w:rPr>
              <w:t xml:space="preserve"> </w:t>
            </w:r>
            <w:r w:rsidRPr="00726BF1">
              <w:rPr>
                <w:kern w:val="24"/>
                <w:sz w:val="12"/>
                <w:szCs w:val="12"/>
              </w:rPr>
              <w:t>± 0.57</w:t>
            </w:r>
            <w:r w:rsidRPr="00726BF1">
              <w:rPr>
                <w:kern w:val="24"/>
                <w:position w:val="10"/>
                <w:sz w:val="12"/>
                <w:szCs w:val="12"/>
                <w:vertAlign w:val="superscript"/>
              </w:rPr>
              <w:t>c</w:t>
            </w:r>
          </w:p>
        </w:tc>
        <w:tc>
          <w:tcPr>
            <w:tcW w:w="892" w:type="dxa"/>
          </w:tcPr>
          <w:p w14:paraId="2823DC55" w14:textId="77777777" w:rsidR="00C4118D" w:rsidRPr="00726BF1" w:rsidRDefault="00C4118D" w:rsidP="00B41234">
            <w:pPr>
              <w:ind w:right="-1440"/>
              <w:jc w:val="both"/>
              <w:rPr>
                <w:sz w:val="12"/>
                <w:szCs w:val="12"/>
              </w:rPr>
            </w:pPr>
            <w:r w:rsidRPr="00726BF1">
              <w:rPr>
                <w:kern w:val="24"/>
                <w:sz w:val="12"/>
                <w:szCs w:val="12"/>
              </w:rPr>
              <w:t>7.00 ± 0.57</w:t>
            </w:r>
            <w:r w:rsidRPr="00726BF1">
              <w:rPr>
                <w:kern w:val="24"/>
                <w:position w:val="10"/>
                <w:sz w:val="12"/>
                <w:szCs w:val="12"/>
                <w:vertAlign w:val="superscript"/>
              </w:rPr>
              <w:t>c</w:t>
            </w:r>
          </w:p>
        </w:tc>
        <w:tc>
          <w:tcPr>
            <w:tcW w:w="914" w:type="dxa"/>
          </w:tcPr>
          <w:p w14:paraId="02C86BDF" w14:textId="77777777" w:rsidR="00C4118D" w:rsidRPr="00726BF1" w:rsidRDefault="00C4118D" w:rsidP="00B41234">
            <w:pPr>
              <w:ind w:right="-1440"/>
              <w:jc w:val="both"/>
              <w:rPr>
                <w:kern w:val="24"/>
                <w:sz w:val="12"/>
                <w:szCs w:val="12"/>
              </w:rPr>
            </w:pPr>
            <w:r w:rsidRPr="00726BF1">
              <w:rPr>
                <w:kern w:val="24"/>
                <w:sz w:val="12"/>
                <w:szCs w:val="12"/>
              </w:rPr>
              <w:t>10.40 ± 0.05</w:t>
            </w:r>
            <w:r w:rsidRPr="00726BF1">
              <w:rPr>
                <w:kern w:val="24"/>
                <w:sz w:val="12"/>
                <w:szCs w:val="12"/>
                <w:vertAlign w:val="superscript"/>
              </w:rPr>
              <w:t>c</w:t>
            </w:r>
          </w:p>
          <w:p w14:paraId="5DDEFCF6" w14:textId="77777777" w:rsidR="00C4118D" w:rsidRPr="00726BF1" w:rsidRDefault="00C4118D" w:rsidP="00B41234">
            <w:pPr>
              <w:ind w:left="450" w:right="-1440"/>
              <w:jc w:val="both"/>
              <w:rPr>
                <w:sz w:val="12"/>
                <w:szCs w:val="12"/>
              </w:rPr>
            </w:pPr>
          </w:p>
        </w:tc>
        <w:tc>
          <w:tcPr>
            <w:tcW w:w="892" w:type="dxa"/>
          </w:tcPr>
          <w:p w14:paraId="4E9B56FD" w14:textId="77777777" w:rsidR="00C4118D" w:rsidRPr="00726BF1" w:rsidRDefault="00C4118D" w:rsidP="00B41234">
            <w:pPr>
              <w:ind w:right="-1440"/>
              <w:jc w:val="both"/>
              <w:rPr>
                <w:sz w:val="12"/>
                <w:szCs w:val="12"/>
              </w:rPr>
            </w:pPr>
            <w:r w:rsidRPr="00726BF1">
              <w:rPr>
                <w:kern w:val="24"/>
                <w:sz w:val="12"/>
                <w:szCs w:val="12"/>
              </w:rPr>
              <w:t>9.56 ± 0.20</w:t>
            </w:r>
            <w:r w:rsidRPr="00726BF1">
              <w:rPr>
                <w:kern w:val="24"/>
                <w:position w:val="10"/>
                <w:sz w:val="12"/>
                <w:szCs w:val="12"/>
                <w:vertAlign w:val="superscript"/>
              </w:rPr>
              <w:t>d</w:t>
            </w:r>
          </w:p>
        </w:tc>
        <w:tc>
          <w:tcPr>
            <w:tcW w:w="914" w:type="dxa"/>
          </w:tcPr>
          <w:p w14:paraId="38650ECA" w14:textId="77777777" w:rsidR="00C4118D" w:rsidRPr="00726BF1" w:rsidRDefault="00C4118D" w:rsidP="00B41234">
            <w:pPr>
              <w:ind w:right="-1440"/>
              <w:jc w:val="both"/>
              <w:rPr>
                <w:sz w:val="12"/>
                <w:szCs w:val="12"/>
              </w:rPr>
            </w:pPr>
            <w:r w:rsidRPr="00726BF1">
              <w:rPr>
                <w:kern w:val="24"/>
                <w:sz w:val="12"/>
                <w:szCs w:val="12"/>
              </w:rPr>
              <w:t>2.37 ± 0.10</w:t>
            </w:r>
            <w:r w:rsidRPr="00726BF1">
              <w:rPr>
                <w:kern w:val="24"/>
                <w:position w:val="10"/>
                <w:sz w:val="12"/>
                <w:szCs w:val="12"/>
                <w:vertAlign w:val="superscript"/>
              </w:rPr>
              <w:t>a</w:t>
            </w:r>
          </w:p>
        </w:tc>
        <w:tc>
          <w:tcPr>
            <w:tcW w:w="892" w:type="dxa"/>
          </w:tcPr>
          <w:p w14:paraId="17F51DEC" w14:textId="77777777" w:rsidR="00C4118D" w:rsidRPr="00726BF1" w:rsidRDefault="00C4118D" w:rsidP="00B41234">
            <w:pPr>
              <w:ind w:right="-1440"/>
              <w:jc w:val="both"/>
              <w:rPr>
                <w:sz w:val="12"/>
                <w:szCs w:val="12"/>
              </w:rPr>
            </w:pPr>
            <w:r w:rsidRPr="00726BF1">
              <w:rPr>
                <w:kern w:val="24"/>
                <w:sz w:val="12"/>
                <w:szCs w:val="12"/>
              </w:rPr>
              <w:t>1.91 ± 0.14</w:t>
            </w:r>
            <w:r w:rsidRPr="00726BF1">
              <w:rPr>
                <w:kern w:val="24"/>
                <w:position w:val="10"/>
                <w:sz w:val="12"/>
                <w:szCs w:val="12"/>
                <w:vertAlign w:val="superscript"/>
              </w:rPr>
              <w:t>b</w:t>
            </w:r>
          </w:p>
        </w:tc>
        <w:tc>
          <w:tcPr>
            <w:tcW w:w="914" w:type="dxa"/>
          </w:tcPr>
          <w:p w14:paraId="3189A59A" w14:textId="77777777" w:rsidR="00C4118D" w:rsidRPr="00726BF1" w:rsidRDefault="00C4118D" w:rsidP="00B41234">
            <w:pPr>
              <w:ind w:right="-1440"/>
              <w:jc w:val="both"/>
              <w:rPr>
                <w:sz w:val="12"/>
                <w:szCs w:val="12"/>
              </w:rPr>
            </w:pPr>
            <w:r w:rsidRPr="00726BF1">
              <w:rPr>
                <w:kern w:val="24"/>
                <w:sz w:val="12"/>
                <w:szCs w:val="12"/>
              </w:rPr>
              <w:t>4.43 ± 0.12</w:t>
            </w:r>
            <w:r w:rsidRPr="00726BF1">
              <w:rPr>
                <w:kern w:val="24"/>
                <w:position w:val="11"/>
                <w:sz w:val="12"/>
                <w:szCs w:val="12"/>
                <w:vertAlign w:val="superscript"/>
              </w:rPr>
              <w:t>a</w:t>
            </w:r>
          </w:p>
        </w:tc>
        <w:tc>
          <w:tcPr>
            <w:tcW w:w="892" w:type="dxa"/>
          </w:tcPr>
          <w:p w14:paraId="08A2C7A3" w14:textId="77777777" w:rsidR="00C4118D" w:rsidRPr="00726BF1" w:rsidRDefault="00C4118D" w:rsidP="00B41234">
            <w:pPr>
              <w:ind w:right="-1440"/>
              <w:jc w:val="both"/>
              <w:rPr>
                <w:sz w:val="12"/>
                <w:szCs w:val="12"/>
              </w:rPr>
            </w:pPr>
            <w:r w:rsidRPr="00726BF1">
              <w:rPr>
                <w:kern w:val="24"/>
                <w:sz w:val="12"/>
                <w:szCs w:val="12"/>
              </w:rPr>
              <w:t>3.67 ± 0.09</w:t>
            </w:r>
            <w:r w:rsidRPr="00726BF1">
              <w:rPr>
                <w:kern w:val="24"/>
                <w:position w:val="11"/>
                <w:sz w:val="12"/>
                <w:szCs w:val="12"/>
                <w:vertAlign w:val="superscript"/>
              </w:rPr>
              <w:t>b</w:t>
            </w:r>
          </w:p>
        </w:tc>
      </w:tr>
      <w:tr w:rsidR="00C4118D" w:rsidRPr="00726BF1" w14:paraId="4D5E14A5" w14:textId="77777777" w:rsidTr="00B41234">
        <w:trPr>
          <w:trHeight w:val="373"/>
        </w:trPr>
        <w:tc>
          <w:tcPr>
            <w:tcW w:w="1693" w:type="dxa"/>
          </w:tcPr>
          <w:p w14:paraId="66290D79" w14:textId="77777777" w:rsidR="00C4118D" w:rsidRPr="00726BF1" w:rsidRDefault="00C4118D" w:rsidP="00B41234">
            <w:pPr>
              <w:ind w:left="450" w:right="-1440"/>
              <w:jc w:val="both"/>
              <w:rPr>
                <w:sz w:val="12"/>
                <w:szCs w:val="12"/>
              </w:rPr>
            </w:pPr>
            <w:r w:rsidRPr="00726BF1">
              <w:rPr>
                <w:sz w:val="12"/>
                <w:szCs w:val="12"/>
              </w:rPr>
              <w:t>British spelt</w:t>
            </w:r>
          </w:p>
        </w:tc>
        <w:tc>
          <w:tcPr>
            <w:tcW w:w="914" w:type="dxa"/>
          </w:tcPr>
          <w:p w14:paraId="4FF6CEDF" w14:textId="77777777" w:rsidR="00C4118D" w:rsidRPr="00726BF1" w:rsidRDefault="00C4118D" w:rsidP="00B41234">
            <w:pPr>
              <w:ind w:right="-1440"/>
              <w:jc w:val="both"/>
              <w:rPr>
                <w:sz w:val="12"/>
                <w:szCs w:val="12"/>
              </w:rPr>
            </w:pPr>
            <w:r w:rsidRPr="00726BF1">
              <w:rPr>
                <w:kern w:val="24"/>
                <w:sz w:val="12"/>
                <w:szCs w:val="12"/>
              </w:rPr>
              <w:t>66.13 ± 2.16</w:t>
            </w:r>
            <w:proofErr w:type="spellStart"/>
            <w:r w:rsidRPr="00726BF1">
              <w:rPr>
                <w:kern w:val="24"/>
                <w:position w:val="9"/>
                <w:sz w:val="12"/>
                <w:szCs w:val="12"/>
                <w:vertAlign w:val="superscript"/>
              </w:rPr>
              <w:t>bc</w:t>
            </w:r>
            <w:proofErr w:type="spellEnd"/>
          </w:p>
        </w:tc>
        <w:tc>
          <w:tcPr>
            <w:tcW w:w="891" w:type="dxa"/>
          </w:tcPr>
          <w:p w14:paraId="4A6B1AC7" w14:textId="77777777" w:rsidR="00C4118D" w:rsidRPr="00726BF1" w:rsidRDefault="00C4118D" w:rsidP="00B41234">
            <w:pPr>
              <w:ind w:right="-1440"/>
              <w:jc w:val="both"/>
              <w:rPr>
                <w:sz w:val="12"/>
                <w:szCs w:val="12"/>
              </w:rPr>
            </w:pPr>
            <w:r w:rsidRPr="00726BF1">
              <w:rPr>
                <w:kern w:val="24"/>
                <w:sz w:val="12"/>
                <w:szCs w:val="12"/>
              </w:rPr>
              <w:t>65.63 ± 0.43</w:t>
            </w:r>
            <w:proofErr w:type="spellStart"/>
            <w:r w:rsidRPr="00726BF1">
              <w:rPr>
                <w:kern w:val="24"/>
                <w:position w:val="9"/>
                <w:sz w:val="12"/>
                <w:szCs w:val="12"/>
                <w:vertAlign w:val="superscript"/>
              </w:rPr>
              <w:t>bc</w:t>
            </w:r>
            <w:proofErr w:type="spellEnd"/>
          </w:p>
        </w:tc>
        <w:tc>
          <w:tcPr>
            <w:tcW w:w="914" w:type="dxa"/>
          </w:tcPr>
          <w:p w14:paraId="09EF0F00" w14:textId="77777777" w:rsidR="00C4118D" w:rsidRPr="00726BF1" w:rsidRDefault="00C4118D" w:rsidP="00B41234">
            <w:pPr>
              <w:ind w:right="-1440"/>
              <w:jc w:val="both"/>
              <w:rPr>
                <w:sz w:val="12"/>
                <w:szCs w:val="12"/>
              </w:rPr>
            </w:pPr>
            <w:r w:rsidRPr="00726BF1">
              <w:rPr>
                <w:kern w:val="24"/>
                <w:sz w:val="12"/>
                <w:szCs w:val="12"/>
              </w:rPr>
              <w:t>21.66 ± 1.20</w:t>
            </w:r>
            <w:r w:rsidRPr="00726BF1">
              <w:rPr>
                <w:kern w:val="24"/>
                <w:position w:val="10"/>
                <w:sz w:val="12"/>
                <w:szCs w:val="12"/>
                <w:vertAlign w:val="superscript"/>
              </w:rPr>
              <w:t>a</w:t>
            </w:r>
          </w:p>
        </w:tc>
        <w:tc>
          <w:tcPr>
            <w:tcW w:w="892" w:type="dxa"/>
          </w:tcPr>
          <w:p w14:paraId="331F2A26" w14:textId="77777777" w:rsidR="00C4118D" w:rsidRPr="00726BF1" w:rsidRDefault="00C4118D" w:rsidP="00B41234">
            <w:pPr>
              <w:ind w:right="-1440"/>
              <w:jc w:val="both"/>
              <w:rPr>
                <w:sz w:val="12"/>
                <w:szCs w:val="12"/>
              </w:rPr>
            </w:pPr>
            <w:r w:rsidRPr="00726BF1">
              <w:rPr>
                <w:kern w:val="24"/>
                <w:sz w:val="12"/>
                <w:szCs w:val="12"/>
              </w:rPr>
              <w:t>20.33 ± 0.33</w:t>
            </w:r>
            <w:r w:rsidRPr="00726BF1">
              <w:rPr>
                <w:kern w:val="24"/>
                <w:position w:val="10"/>
                <w:sz w:val="12"/>
                <w:szCs w:val="12"/>
                <w:vertAlign w:val="superscript"/>
              </w:rPr>
              <w:t>a</w:t>
            </w:r>
          </w:p>
        </w:tc>
        <w:tc>
          <w:tcPr>
            <w:tcW w:w="914" w:type="dxa"/>
          </w:tcPr>
          <w:p w14:paraId="4DA0C1A8" w14:textId="77777777" w:rsidR="00C4118D" w:rsidRPr="00726BF1" w:rsidRDefault="00C4118D" w:rsidP="00B41234">
            <w:pPr>
              <w:ind w:right="-1440"/>
              <w:jc w:val="both"/>
              <w:rPr>
                <w:sz w:val="12"/>
                <w:szCs w:val="12"/>
              </w:rPr>
            </w:pPr>
            <w:r w:rsidRPr="00726BF1">
              <w:rPr>
                <w:kern w:val="24"/>
                <w:sz w:val="12"/>
                <w:szCs w:val="12"/>
              </w:rPr>
              <w:t>13.83 ± 0.34</w:t>
            </w:r>
            <w:r w:rsidRPr="00726BF1">
              <w:rPr>
                <w:kern w:val="24"/>
                <w:position w:val="10"/>
                <w:sz w:val="12"/>
                <w:szCs w:val="12"/>
                <w:vertAlign w:val="superscript"/>
              </w:rPr>
              <w:t>a</w:t>
            </w:r>
          </w:p>
        </w:tc>
        <w:tc>
          <w:tcPr>
            <w:tcW w:w="892" w:type="dxa"/>
          </w:tcPr>
          <w:p w14:paraId="2B32194F" w14:textId="77777777" w:rsidR="00C4118D" w:rsidRPr="00726BF1" w:rsidRDefault="00C4118D" w:rsidP="00B41234">
            <w:pPr>
              <w:ind w:right="-1440"/>
              <w:jc w:val="both"/>
              <w:rPr>
                <w:sz w:val="12"/>
                <w:szCs w:val="12"/>
              </w:rPr>
            </w:pPr>
            <w:r w:rsidRPr="00726BF1">
              <w:rPr>
                <w:kern w:val="24"/>
                <w:sz w:val="12"/>
                <w:szCs w:val="12"/>
              </w:rPr>
              <w:t>12.73 ± 0.27</w:t>
            </w:r>
            <w:r w:rsidRPr="00726BF1">
              <w:rPr>
                <w:kern w:val="24"/>
                <w:position w:val="10"/>
                <w:sz w:val="12"/>
                <w:szCs w:val="12"/>
                <w:vertAlign w:val="superscript"/>
              </w:rPr>
              <w:t>b</w:t>
            </w:r>
          </w:p>
        </w:tc>
        <w:tc>
          <w:tcPr>
            <w:tcW w:w="914" w:type="dxa"/>
          </w:tcPr>
          <w:p w14:paraId="3C01A5EB" w14:textId="77777777" w:rsidR="00C4118D" w:rsidRPr="00726BF1" w:rsidRDefault="00C4118D" w:rsidP="00B41234">
            <w:pPr>
              <w:ind w:right="-1440"/>
              <w:jc w:val="both"/>
              <w:rPr>
                <w:sz w:val="12"/>
                <w:szCs w:val="12"/>
              </w:rPr>
            </w:pPr>
            <w:r w:rsidRPr="00726BF1">
              <w:rPr>
                <w:kern w:val="24"/>
                <w:sz w:val="12"/>
                <w:szCs w:val="12"/>
              </w:rPr>
              <w:t>1.87 ± 0.19</w:t>
            </w:r>
            <w:proofErr w:type="spellStart"/>
            <w:r w:rsidRPr="00726BF1">
              <w:rPr>
                <w:kern w:val="24"/>
                <w:position w:val="10"/>
                <w:sz w:val="12"/>
                <w:szCs w:val="12"/>
                <w:vertAlign w:val="superscript"/>
              </w:rPr>
              <w:t>bc</w:t>
            </w:r>
            <w:proofErr w:type="spellEnd"/>
          </w:p>
        </w:tc>
        <w:tc>
          <w:tcPr>
            <w:tcW w:w="892" w:type="dxa"/>
          </w:tcPr>
          <w:p w14:paraId="26470762" w14:textId="77777777" w:rsidR="00C4118D" w:rsidRPr="00726BF1" w:rsidRDefault="00C4118D" w:rsidP="00B41234">
            <w:pPr>
              <w:ind w:right="-1440"/>
              <w:jc w:val="both"/>
              <w:rPr>
                <w:sz w:val="12"/>
                <w:szCs w:val="12"/>
              </w:rPr>
            </w:pPr>
            <w:r w:rsidRPr="00726BF1">
              <w:rPr>
                <w:kern w:val="24"/>
                <w:sz w:val="12"/>
                <w:szCs w:val="12"/>
              </w:rPr>
              <w:t>1.73 ± 0.15</w:t>
            </w:r>
            <w:proofErr w:type="spellStart"/>
            <w:r w:rsidRPr="00726BF1">
              <w:rPr>
                <w:kern w:val="24"/>
                <w:position w:val="10"/>
                <w:sz w:val="12"/>
                <w:szCs w:val="12"/>
                <w:vertAlign w:val="superscript"/>
              </w:rPr>
              <w:t>bcd</w:t>
            </w:r>
            <w:proofErr w:type="spellEnd"/>
          </w:p>
        </w:tc>
        <w:tc>
          <w:tcPr>
            <w:tcW w:w="914" w:type="dxa"/>
          </w:tcPr>
          <w:p w14:paraId="0DF2FA5E" w14:textId="77777777" w:rsidR="00C4118D" w:rsidRPr="00726BF1" w:rsidRDefault="00C4118D" w:rsidP="00B41234">
            <w:pPr>
              <w:ind w:right="-1440"/>
              <w:jc w:val="both"/>
              <w:rPr>
                <w:sz w:val="12"/>
                <w:szCs w:val="12"/>
              </w:rPr>
            </w:pPr>
            <w:r w:rsidRPr="00726BF1">
              <w:rPr>
                <w:kern w:val="24"/>
                <w:sz w:val="12"/>
                <w:szCs w:val="12"/>
              </w:rPr>
              <w:t>3.48 ± 0.14</w:t>
            </w:r>
            <w:r w:rsidRPr="00726BF1">
              <w:rPr>
                <w:kern w:val="24"/>
                <w:position w:val="11"/>
                <w:sz w:val="12"/>
                <w:szCs w:val="12"/>
                <w:vertAlign w:val="superscript"/>
              </w:rPr>
              <w:t>b</w:t>
            </w:r>
          </w:p>
        </w:tc>
        <w:tc>
          <w:tcPr>
            <w:tcW w:w="892" w:type="dxa"/>
          </w:tcPr>
          <w:p w14:paraId="3D7BB1BA" w14:textId="77777777" w:rsidR="00C4118D" w:rsidRPr="00726BF1" w:rsidRDefault="00C4118D" w:rsidP="00B41234">
            <w:pPr>
              <w:ind w:right="-1440"/>
              <w:jc w:val="both"/>
              <w:rPr>
                <w:sz w:val="12"/>
                <w:szCs w:val="12"/>
              </w:rPr>
            </w:pPr>
            <w:r w:rsidRPr="00726BF1">
              <w:rPr>
                <w:kern w:val="24"/>
                <w:sz w:val="12"/>
                <w:szCs w:val="12"/>
              </w:rPr>
              <w:t>3.37 ± 0.06</w:t>
            </w:r>
            <w:r w:rsidRPr="00726BF1">
              <w:rPr>
                <w:kern w:val="24"/>
                <w:position w:val="11"/>
                <w:sz w:val="12"/>
                <w:szCs w:val="12"/>
                <w:vertAlign w:val="superscript"/>
              </w:rPr>
              <w:t>b</w:t>
            </w:r>
          </w:p>
        </w:tc>
      </w:tr>
      <w:tr w:rsidR="00C4118D" w:rsidRPr="00726BF1" w14:paraId="538C8CDF" w14:textId="77777777" w:rsidTr="00B41234">
        <w:trPr>
          <w:trHeight w:val="355"/>
        </w:trPr>
        <w:tc>
          <w:tcPr>
            <w:tcW w:w="1693" w:type="dxa"/>
          </w:tcPr>
          <w:p w14:paraId="2D4AE33F" w14:textId="77777777" w:rsidR="00C4118D" w:rsidRPr="00726BF1" w:rsidRDefault="00C4118D" w:rsidP="00B41234">
            <w:pPr>
              <w:ind w:left="450" w:right="-1440"/>
              <w:jc w:val="both"/>
              <w:rPr>
                <w:sz w:val="12"/>
                <w:szCs w:val="12"/>
              </w:rPr>
            </w:pPr>
            <w:r w:rsidRPr="00726BF1">
              <w:rPr>
                <w:sz w:val="12"/>
                <w:szCs w:val="12"/>
              </w:rPr>
              <w:t>Romanian spelt</w:t>
            </w:r>
          </w:p>
        </w:tc>
        <w:tc>
          <w:tcPr>
            <w:tcW w:w="914" w:type="dxa"/>
          </w:tcPr>
          <w:p w14:paraId="2CFCB18B" w14:textId="77777777" w:rsidR="00C4118D" w:rsidRPr="00726BF1" w:rsidRDefault="00C4118D" w:rsidP="00B41234">
            <w:pPr>
              <w:ind w:right="-1440"/>
              <w:jc w:val="both"/>
              <w:rPr>
                <w:sz w:val="12"/>
                <w:szCs w:val="12"/>
              </w:rPr>
            </w:pPr>
            <w:r w:rsidRPr="00726BF1">
              <w:rPr>
                <w:kern w:val="24"/>
                <w:sz w:val="12"/>
                <w:szCs w:val="12"/>
              </w:rPr>
              <w:t>65.60 ± 0.75b</w:t>
            </w:r>
            <w:r w:rsidRPr="00726BF1">
              <w:rPr>
                <w:kern w:val="24"/>
                <w:position w:val="9"/>
                <w:sz w:val="12"/>
                <w:szCs w:val="12"/>
                <w:vertAlign w:val="superscript"/>
              </w:rPr>
              <w:t>c</w:t>
            </w:r>
          </w:p>
        </w:tc>
        <w:tc>
          <w:tcPr>
            <w:tcW w:w="891" w:type="dxa"/>
          </w:tcPr>
          <w:p w14:paraId="7533EA2C" w14:textId="77777777" w:rsidR="00C4118D" w:rsidRPr="00726BF1" w:rsidRDefault="00C4118D" w:rsidP="00B41234">
            <w:pPr>
              <w:ind w:right="-1440"/>
              <w:jc w:val="both"/>
              <w:rPr>
                <w:sz w:val="12"/>
                <w:szCs w:val="12"/>
              </w:rPr>
            </w:pPr>
            <w:r w:rsidRPr="00726BF1">
              <w:rPr>
                <w:kern w:val="24"/>
                <w:sz w:val="12"/>
                <w:szCs w:val="12"/>
              </w:rPr>
              <w:t>62.50 ± 0.62</w:t>
            </w:r>
            <w:r w:rsidRPr="00726BF1">
              <w:rPr>
                <w:kern w:val="24"/>
                <w:position w:val="9"/>
                <w:sz w:val="12"/>
                <w:szCs w:val="12"/>
                <w:vertAlign w:val="superscript"/>
              </w:rPr>
              <w:t>c</w:t>
            </w:r>
          </w:p>
        </w:tc>
        <w:tc>
          <w:tcPr>
            <w:tcW w:w="914" w:type="dxa"/>
          </w:tcPr>
          <w:p w14:paraId="63ABA187" w14:textId="77777777" w:rsidR="00C4118D" w:rsidRPr="00726BF1" w:rsidRDefault="00C4118D" w:rsidP="00B41234">
            <w:pPr>
              <w:ind w:right="-1440"/>
              <w:jc w:val="both"/>
              <w:rPr>
                <w:sz w:val="12"/>
                <w:szCs w:val="12"/>
              </w:rPr>
            </w:pPr>
            <w:r w:rsidRPr="00726BF1">
              <w:rPr>
                <w:kern w:val="24"/>
                <w:sz w:val="12"/>
                <w:szCs w:val="12"/>
              </w:rPr>
              <w:t>17.00 ± 1.00</w:t>
            </w:r>
            <w:r w:rsidRPr="00726BF1">
              <w:rPr>
                <w:kern w:val="24"/>
                <w:position w:val="10"/>
                <w:sz w:val="12"/>
                <w:szCs w:val="12"/>
                <w:vertAlign w:val="superscript"/>
              </w:rPr>
              <w:t>b</w:t>
            </w:r>
          </w:p>
        </w:tc>
        <w:tc>
          <w:tcPr>
            <w:tcW w:w="892" w:type="dxa"/>
          </w:tcPr>
          <w:p w14:paraId="4A60A883" w14:textId="77777777" w:rsidR="00C4118D" w:rsidRPr="00726BF1" w:rsidRDefault="00C4118D" w:rsidP="00B41234">
            <w:pPr>
              <w:ind w:right="-1440"/>
              <w:jc w:val="both"/>
              <w:rPr>
                <w:sz w:val="12"/>
                <w:szCs w:val="12"/>
              </w:rPr>
            </w:pPr>
            <w:r w:rsidRPr="00726BF1">
              <w:rPr>
                <w:kern w:val="24"/>
                <w:sz w:val="12"/>
                <w:szCs w:val="12"/>
              </w:rPr>
              <w:t>15.66 ± 0.88</w:t>
            </w:r>
            <w:r w:rsidRPr="00726BF1">
              <w:rPr>
                <w:kern w:val="24"/>
                <w:position w:val="10"/>
                <w:sz w:val="12"/>
                <w:szCs w:val="12"/>
                <w:vertAlign w:val="superscript"/>
              </w:rPr>
              <w:t>b</w:t>
            </w:r>
          </w:p>
        </w:tc>
        <w:tc>
          <w:tcPr>
            <w:tcW w:w="914" w:type="dxa"/>
          </w:tcPr>
          <w:p w14:paraId="792D75B7" w14:textId="77777777" w:rsidR="00C4118D" w:rsidRPr="00726BF1" w:rsidRDefault="00C4118D" w:rsidP="00B41234">
            <w:pPr>
              <w:ind w:right="-1440"/>
              <w:jc w:val="both"/>
              <w:rPr>
                <w:sz w:val="12"/>
                <w:szCs w:val="12"/>
              </w:rPr>
            </w:pPr>
            <w:r w:rsidRPr="00726BF1">
              <w:rPr>
                <w:kern w:val="24"/>
                <w:sz w:val="12"/>
                <w:szCs w:val="12"/>
              </w:rPr>
              <w:t>12.53 ± 0.28</w:t>
            </w:r>
            <w:r w:rsidRPr="00726BF1">
              <w:rPr>
                <w:kern w:val="24"/>
                <w:position w:val="10"/>
                <w:sz w:val="12"/>
                <w:szCs w:val="12"/>
                <w:vertAlign w:val="superscript"/>
              </w:rPr>
              <w:t>b</w:t>
            </w:r>
          </w:p>
        </w:tc>
        <w:tc>
          <w:tcPr>
            <w:tcW w:w="892" w:type="dxa"/>
          </w:tcPr>
          <w:p w14:paraId="6009DC4C" w14:textId="77777777" w:rsidR="00C4118D" w:rsidRPr="00726BF1" w:rsidRDefault="00C4118D" w:rsidP="00B41234">
            <w:pPr>
              <w:ind w:right="-1440"/>
              <w:jc w:val="both"/>
              <w:rPr>
                <w:sz w:val="12"/>
                <w:szCs w:val="12"/>
              </w:rPr>
            </w:pPr>
            <w:r w:rsidRPr="00726BF1">
              <w:rPr>
                <w:kern w:val="24"/>
                <w:sz w:val="12"/>
                <w:szCs w:val="12"/>
              </w:rPr>
              <w:t>10.83 ± 0.17</w:t>
            </w:r>
            <w:r w:rsidRPr="00726BF1">
              <w:rPr>
                <w:kern w:val="24"/>
                <w:position w:val="10"/>
                <w:sz w:val="12"/>
                <w:szCs w:val="12"/>
                <w:vertAlign w:val="superscript"/>
              </w:rPr>
              <w:t>c</w:t>
            </w:r>
          </w:p>
        </w:tc>
        <w:tc>
          <w:tcPr>
            <w:tcW w:w="914" w:type="dxa"/>
          </w:tcPr>
          <w:p w14:paraId="75554252" w14:textId="77777777" w:rsidR="00C4118D" w:rsidRPr="00726BF1" w:rsidRDefault="00C4118D" w:rsidP="00B41234">
            <w:pPr>
              <w:ind w:right="-1440"/>
              <w:jc w:val="both"/>
              <w:rPr>
                <w:sz w:val="12"/>
                <w:szCs w:val="12"/>
              </w:rPr>
            </w:pPr>
            <w:r w:rsidRPr="00726BF1">
              <w:rPr>
                <w:kern w:val="24"/>
                <w:sz w:val="12"/>
                <w:szCs w:val="12"/>
              </w:rPr>
              <w:t>1.57 ± 0.02</w:t>
            </w:r>
            <w:r w:rsidRPr="00726BF1">
              <w:rPr>
                <w:kern w:val="24"/>
                <w:position w:val="10"/>
                <w:sz w:val="12"/>
                <w:szCs w:val="12"/>
                <w:vertAlign w:val="superscript"/>
              </w:rPr>
              <w:t>cd</w:t>
            </w:r>
          </w:p>
        </w:tc>
        <w:tc>
          <w:tcPr>
            <w:tcW w:w="892" w:type="dxa"/>
          </w:tcPr>
          <w:p w14:paraId="62DE4783" w14:textId="77777777" w:rsidR="00C4118D" w:rsidRPr="00726BF1" w:rsidRDefault="00C4118D" w:rsidP="00B41234">
            <w:pPr>
              <w:ind w:right="-1440"/>
              <w:jc w:val="both"/>
              <w:rPr>
                <w:sz w:val="12"/>
                <w:szCs w:val="12"/>
              </w:rPr>
            </w:pPr>
            <w:r w:rsidRPr="00726BF1">
              <w:rPr>
                <w:kern w:val="24"/>
                <w:sz w:val="12"/>
                <w:szCs w:val="12"/>
              </w:rPr>
              <w:t>1.48 ± 0.05</w:t>
            </w:r>
            <w:r w:rsidRPr="00726BF1">
              <w:rPr>
                <w:kern w:val="24"/>
                <w:position w:val="10"/>
                <w:sz w:val="12"/>
                <w:szCs w:val="12"/>
                <w:vertAlign w:val="superscript"/>
              </w:rPr>
              <w:t>d</w:t>
            </w:r>
          </w:p>
        </w:tc>
        <w:tc>
          <w:tcPr>
            <w:tcW w:w="914" w:type="dxa"/>
          </w:tcPr>
          <w:p w14:paraId="046A5305" w14:textId="77777777" w:rsidR="00C4118D" w:rsidRPr="00726BF1" w:rsidRDefault="00C4118D" w:rsidP="00B41234">
            <w:pPr>
              <w:ind w:right="-1440"/>
              <w:jc w:val="both"/>
              <w:rPr>
                <w:sz w:val="12"/>
                <w:szCs w:val="12"/>
              </w:rPr>
            </w:pPr>
            <w:r w:rsidRPr="00726BF1">
              <w:rPr>
                <w:kern w:val="24"/>
                <w:sz w:val="12"/>
                <w:szCs w:val="12"/>
              </w:rPr>
              <w:t>2.81 ± 0.12</w:t>
            </w:r>
            <w:r w:rsidRPr="00726BF1">
              <w:rPr>
                <w:kern w:val="24"/>
                <w:position w:val="11"/>
                <w:sz w:val="12"/>
                <w:szCs w:val="12"/>
                <w:vertAlign w:val="superscript"/>
              </w:rPr>
              <w:t>c</w:t>
            </w:r>
          </w:p>
        </w:tc>
        <w:tc>
          <w:tcPr>
            <w:tcW w:w="892" w:type="dxa"/>
          </w:tcPr>
          <w:p w14:paraId="7DFFA5E7" w14:textId="77777777" w:rsidR="00C4118D" w:rsidRPr="00726BF1" w:rsidRDefault="00C4118D" w:rsidP="00B41234">
            <w:pPr>
              <w:ind w:right="-1440"/>
              <w:jc w:val="both"/>
              <w:rPr>
                <w:sz w:val="12"/>
                <w:szCs w:val="12"/>
              </w:rPr>
            </w:pPr>
            <w:r w:rsidRPr="00726BF1">
              <w:rPr>
                <w:kern w:val="24"/>
                <w:sz w:val="12"/>
                <w:szCs w:val="12"/>
              </w:rPr>
              <w:t>2.76 ± 0.01</w:t>
            </w:r>
            <w:r w:rsidRPr="00726BF1">
              <w:rPr>
                <w:kern w:val="24"/>
                <w:position w:val="11"/>
                <w:sz w:val="12"/>
                <w:szCs w:val="12"/>
                <w:vertAlign w:val="superscript"/>
              </w:rPr>
              <w:t>c</w:t>
            </w:r>
          </w:p>
        </w:tc>
      </w:tr>
      <w:tr w:rsidR="00C4118D" w:rsidRPr="00726BF1" w14:paraId="4A63D848" w14:textId="77777777" w:rsidTr="00B41234">
        <w:trPr>
          <w:trHeight w:val="213"/>
        </w:trPr>
        <w:tc>
          <w:tcPr>
            <w:tcW w:w="1693" w:type="dxa"/>
          </w:tcPr>
          <w:p w14:paraId="52052DE3" w14:textId="77777777" w:rsidR="00C4118D" w:rsidRPr="00726BF1" w:rsidRDefault="00C4118D" w:rsidP="00B41234">
            <w:pPr>
              <w:ind w:left="450" w:right="-1440"/>
              <w:rPr>
                <w:sz w:val="12"/>
                <w:szCs w:val="12"/>
              </w:rPr>
            </w:pPr>
            <w:r w:rsidRPr="00726BF1">
              <w:rPr>
                <w:sz w:val="12"/>
                <w:szCs w:val="12"/>
              </w:rPr>
              <w:t>C.D at 5%</w:t>
            </w:r>
          </w:p>
        </w:tc>
        <w:tc>
          <w:tcPr>
            <w:tcW w:w="1806" w:type="dxa"/>
            <w:gridSpan w:val="2"/>
          </w:tcPr>
          <w:p w14:paraId="2BBE465E" w14:textId="77777777" w:rsidR="00C4118D" w:rsidRPr="00726BF1" w:rsidRDefault="00C4118D" w:rsidP="00B41234">
            <w:pPr>
              <w:ind w:left="450" w:right="-1440"/>
              <w:rPr>
                <w:sz w:val="12"/>
                <w:szCs w:val="12"/>
              </w:rPr>
            </w:pPr>
            <w:r w:rsidRPr="00726BF1">
              <w:rPr>
                <w:sz w:val="12"/>
                <w:szCs w:val="12"/>
              </w:rPr>
              <w:t>3.09</w:t>
            </w:r>
          </w:p>
        </w:tc>
        <w:tc>
          <w:tcPr>
            <w:tcW w:w="1807" w:type="dxa"/>
            <w:gridSpan w:val="2"/>
          </w:tcPr>
          <w:p w14:paraId="3D9E4304" w14:textId="77777777" w:rsidR="00C4118D" w:rsidRPr="00726BF1" w:rsidRDefault="00C4118D" w:rsidP="00B41234">
            <w:pPr>
              <w:ind w:left="450" w:right="-1440"/>
              <w:rPr>
                <w:sz w:val="12"/>
                <w:szCs w:val="12"/>
              </w:rPr>
            </w:pPr>
            <w:r w:rsidRPr="00726BF1">
              <w:rPr>
                <w:sz w:val="12"/>
                <w:szCs w:val="12"/>
              </w:rPr>
              <w:t>1.45</w:t>
            </w:r>
          </w:p>
        </w:tc>
        <w:tc>
          <w:tcPr>
            <w:tcW w:w="1807" w:type="dxa"/>
            <w:gridSpan w:val="2"/>
          </w:tcPr>
          <w:p w14:paraId="7B7DB323" w14:textId="77777777" w:rsidR="00C4118D" w:rsidRPr="00726BF1" w:rsidRDefault="00C4118D" w:rsidP="00B41234">
            <w:pPr>
              <w:ind w:left="450" w:right="-1440"/>
              <w:rPr>
                <w:sz w:val="12"/>
                <w:szCs w:val="12"/>
              </w:rPr>
            </w:pPr>
            <w:r w:rsidRPr="00726BF1">
              <w:rPr>
                <w:sz w:val="12"/>
                <w:szCs w:val="12"/>
              </w:rPr>
              <w:t>0.43</w:t>
            </w:r>
          </w:p>
        </w:tc>
        <w:tc>
          <w:tcPr>
            <w:tcW w:w="1807" w:type="dxa"/>
            <w:gridSpan w:val="2"/>
          </w:tcPr>
          <w:p w14:paraId="204E38E2" w14:textId="77777777" w:rsidR="00C4118D" w:rsidRPr="00726BF1" w:rsidRDefault="00C4118D" w:rsidP="00B41234">
            <w:pPr>
              <w:ind w:left="450" w:right="-1440"/>
              <w:rPr>
                <w:sz w:val="12"/>
                <w:szCs w:val="12"/>
              </w:rPr>
            </w:pPr>
            <w:r w:rsidRPr="00726BF1">
              <w:rPr>
                <w:sz w:val="12"/>
                <w:szCs w:val="12"/>
              </w:rPr>
              <w:t>0.22</w:t>
            </w:r>
          </w:p>
        </w:tc>
        <w:tc>
          <w:tcPr>
            <w:tcW w:w="1807" w:type="dxa"/>
            <w:gridSpan w:val="2"/>
          </w:tcPr>
          <w:p w14:paraId="73E8F09E" w14:textId="77777777" w:rsidR="00C4118D" w:rsidRPr="00726BF1" w:rsidRDefault="00C4118D" w:rsidP="00B41234">
            <w:pPr>
              <w:ind w:left="450" w:right="-1440"/>
              <w:rPr>
                <w:sz w:val="12"/>
                <w:szCs w:val="12"/>
              </w:rPr>
            </w:pPr>
            <w:r w:rsidRPr="00726BF1">
              <w:rPr>
                <w:sz w:val="12"/>
                <w:szCs w:val="12"/>
              </w:rPr>
              <w:t>0.18</w:t>
            </w:r>
          </w:p>
        </w:tc>
      </w:tr>
      <w:bookmarkEnd w:id="1"/>
    </w:tbl>
    <w:p w14:paraId="736D17CC" w14:textId="77777777" w:rsidR="00C4118D" w:rsidRPr="00726BF1" w:rsidRDefault="00C4118D" w:rsidP="00C4118D">
      <w:pPr>
        <w:pStyle w:val="BodyText"/>
        <w:spacing w:before="99" w:line="249" w:lineRule="auto"/>
        <w:ind w:left="450" w:right="149"/>
        <w:jc w:val="both"/>
        <w:rPr>
          <w:spacing w:val="49"/>
          <w:sz w:val="20"/>
          <w:szCs w:val="20"/>
          <w:lang w:val="en-IN"/>
        </w:rPr>
      </w:pPr>
    </w:p>
    <w:p w14:paraId="3B36DE8D" w14:textId="77777777" w:rsidR="00C4118D" w:rsidRPr="00726BF1" w:rsidRDefault="00C4118D" w:rsidP="00C4118D">
      <w:pPr>
        <w:pStyle w:val="BodyText"/>
        <w:spacing w:before="99" w:line="249" w:lineRule="auto"/>
        <w:ind w:left="450" w:right="470"/>
        <w:jc w:val="both"/>
        <w:rPr>
          <w:spacing w:val="49"/>
          <w:sz w:val="20"/>
          <w:szCs w:val="20"/>
        </w:rPr>
      </w:pPr>
      <w:r w:rsidRPr="00726BF1">
        <w:rPr>
          <w:spacing w:val="49"/>
          <w:sz w:val="20"/>
          <w:szCs w:val="20"/>
          <w:lang w:val="en-IN"/>
        </w:rPr>
        <w:t xml:space="preserve">  </w:t>
      </w:r>
    </w:p>
    <w:p w14:paraId="4304A15D" w14:textId="77777777" w:rsidR="00C4118D" w:rsidRPr="00726BF1" w:rsidRDefault="00C4118D" w:rsidP="00C4118D">
      <w:pPr>
        <w:ind w:left="450"/>
        <w:rPr>
          <w:lang w:val="en-IN"/>
        </w:rPr>
      </w:pPr>
      <w:r w:rsidRPr="00726BF1">
        <w:t>Table:2</w:t>
      </w:r>
      <w:r w:rsidRPr="00726BF1">
        <w:rPr>
          <w:lang w:val="en-IN"/>
        </w:rPr>
        <w:t xml:space="preserve"> Effect of Drought    Stress on physiological parameters of Wheat Genotypes"</w:t>
      </w:r>
    </w:p>
    <w:tbl>
      <w:tblPr>
        <w:tblStyle w:val="TableGrid"/>
        <w:tblW w:w="11023" w:type="dxa"/>
        <w:jc w:val="center"/>
        <w:tblLook w:val="04A0" w:firstRow="1" w:lastRow="0" w:firstColumn="1" w:lastColumn="0" w:noHBand="0" w:noVBand="1"/>
      </w:tblPr>
      <w:tblGrid>
        <w:gridCol w:w="1160"/>
        <w:gridCol w:w="1006"/>
        <w:gridCol w:w="993"/>
        <w:gridCol w:w="1006"/>
        <w:gridCol w:w="993"/>
        <w:gridCol w:w="1006"/>
        <w:gridCol w:w="993"/>
        <w:gridCol w:w="1006"/>
        <w:gridCol w:w="993"/>
        <w:gridCol w:w="1006"/>
        <w:gridCol w:w="993"/>
      </w:tblGrid>
      <w:tr w:rsidR="00C4118D" w:rsidRPr="00726BF1" w14:paraId="0B49C73B" w14:textId="77777777" w:rsidTr="00B41234">
        <w:trPr>
          <w:trHeight w:val="248"/>
          <w:jc w:val="center"/>
        </w:trPr>
        <w:tc>
          <w:tcPr>
            <w:tcW w:w="1739" w:type="dxa"/>
          </w:tcPr>
          <w:p w14:paraId="23AF33F8" w14:textId="77777777" w:rsidR="00C4118D" w:rsidRPr="00726BF1" w:rsidRDefault="00C4118D" w:rsidP="00B41234">
            <w:pPr>
              <w:ind w:left="450" w:right="-1440"/>
              <w:jc w:val="both"/>
              <w:rPr>
                <w:sz w:val="12"/>
                <w:szCs w:val="12"/>
              </w:rPr>
            </w:pPr>
            <w:r w:rsidRPr="00726BF1">
              <w:rPr>
                <w:sz w:val="12"/>
                <w:szCs w:val="12"/>
              </w:rPr>
              <w:t>Genotype</w:t>
            </w:r>
          </w:p>
        </w:tc>
        <w:tc>
          <w:tcPr>
            <w:tcW w:w="1856" w:type="dxa"/>
            <w:gridSpan w:val="2"/>
          </w:tcPr>
          <w:p w14:paraId="13697A01" w14:textId="77777777" w:rsidR="00C4118D" w:rsidRPr="00726BF1" w:rsidRDefault="00C4118D" w:rsidP="00B41234">
            <w:pPr>
              <w:ind w:left="450" w:right="-1440"/>
              <w:jc w:val="both"/>
              <w:rPr>
                <w:sz w:val="12"/>
                <w:szCs w:val="12"/>
              </w:rPr>
            </w:pPr>
            <w:proofErr w:type="spellStart"/>
            <w:r w:rsidRPr="00726BF1">
              <w:rPr>
                <w:sz w:val="12"/>
                <w:szCs w:val="12"/>
              </w:rPr>
              <w:t>Chl</w:t>
            </w:r>
            <w:proofErr w:type="spellEnd"/>
            <w:r w:rsidRPr="00726BF1">
              <w:rPr>
                <w:sz w:val="12"/>
                <w:szCs w:val="12"/>
              </w:rPr>
              <w:t xml:space="preserve"> a (mg/g F.W)</w:t>
            </w:r>
          </w:p>
        </w:tc>
        <w:tc>
          <w:tcPr>
            <w:tcW w:w="1857" w:type="dxa"/>
            <w:gridSpan w:val="2"/>
          </w:tcPr>
          <w:p w14:paraId="507A21B9" w14:textId="77777777" w:rsidR="00C4118D" w:rsidRPr="00726BF1" w:rsidRDefault="00C4118D" w:rsidP="00B41234">
            <w:pPr>
              <w:ind w:left="450" w:right="-1440"/>
              <w:jc w:val="both"/>
              <w:rPr>
                <w:sz w:val="12"/>
                <w:szCs w:val="12"/>
              </w:rPr>
            </w:pPr>
            <w:proofErr w:type="spellStart"/>
            <w:r w:rsidRPr="00726BF1">
              <w:rPr>
                <w:sz w:val="12"/>
                <w:szCs w:val="12"/>
              </w:rPr>
              <w:t>Chl</w:t>
            </w:r>
            <w:proofErr w:type="spellEnd"/>
            <w:r w:rsidRPr="00726BF1">
              <w:rPr>
                <w:sz w:val="12"/>
                <w:szCs w:val="12"/>
              </w:rPr>
              <w:t xml:space="preserve"> b (mg/g F.W)</w:t>
            </w:r>
          </w:p>
        </w:tc>
        <w:tc>
          <w:tcPr>
            <w:tcW w:w="1857" w:type="dxa"/>
            <w:gridSpan w:val="2"/>
          </w:tcPr>
          <w:p w14:paraId="786C9A3C" w14:textId="77777777" w:rsidR="00C4118D" w:rsidRPr="00726BF1" w:rsidRDefault="00C4118D" w:rsidP="00B41234">
            <w:pPr>
              <w:ind w:left="450" w:right="-1440"/>
              <w:jc w:val="both"/>
              <w:rPr>
                <w:sz w:val="12"/>
                <w:szCs w:val="12"/>
              </w:rPr>
            </w:pPr>
            <w:r w:rsidRPr="00726BF1">
              <w:rPr>
                <w:sz w:val="12"/>
                <w:szCs w:val="12"/>
              </w:rPr>
              <w:t>RLWC (%)</w:t>
            </w:r>
          </w:p>
        </w:tc>
        <w:tc>
          <w:tcPr>
            <w:tcW w:w="1857" w:type="dxa"/>
            <w:gridSpan w:val="2"/>
          </w:tcPr>
          <w:p w14:paraId="7965DC71" w14:textId="77777777" w:rsidR="00C4118D" w:rsidRPr="00726BF1" w:rsidRDefault="00C4118D" w:rsidP="00B41234">
            <w:pPr>
              <w:ind w:left="450" w:right="-1440"/>
              <w:jc w:val="both"/>
              <w:rPr>
                <w:sz w:val="12"/>
                <w:szCs w:val="12"/>
              </w:rPr>
            </w:pPr>
            <w:r w:rsidRPr="00726BF1">
              <w:rPr>
                <w:sz w:val="12"/>
                <w:szCs w:val="12"/>
              </w:rPr>
              <w:t>RSI (%)</w:t>
            </w:r>
          </w:p>
        </w:tc>
        <w:tc>
          <w:tcPr>
            <w:tcW w:w="1857" w:type="dxa"/>
            <w:gridSpan w:val="2"/>
          </w:tcPr>
          <w:p w14:paraId="53C6C393" w14:textId="77777777" w:rsidR="00C4118D" w:rsidRPr="00726BF1" w:rsidRDefault="00C4118D" w:rsidP="00B41234">
            <w:pPr>
              <w:ind w:left="450" w:right="-1440"/>
              <w:jc w:val="both"/>
              <w:rPr>
                <w:sz w:val="12"/>
                <w:szCs w:val="12"/>
              </w:rPr>
            </w:pPr>
            <w:r w:rsidRPr="00726BF1">
              <w:rPr>
                <w:sz w:val="12"/>
                <w:szCs w:val="12"/>
              </w:rPr>
              <w:t>WUE (g/L)</w:t>
            </w:r>
          </w:p>
        </w:tc>
      </w:tr>
      <w:tr w:rsidR="00C4118D" w:rsidRPr="00726BF1" w14:paraId="794700D9" w14:textId="77777777" w:rsidTr="00B41234">
        <w:trPr>
          <w:trHeight w:val="248"/>
          <w:jc w:val="center"/>
        </w:trPr>
        <w:tc>
          <w:tcPr>
            <w:tcW w:w="1739" w:type="dxa"/>
          </w:tcPr>
          <w:p w14:paraId="286CDA55" w14:textId="77777777" w:rsidR="00C4118D" w:rsidRPr="00726BF1" w:rsidRDefault="00C4118D" w:rsidP="00B41234">
            <w:pPr>
              <w:ind w:left="450" w:right="-1440"/>
              <w:jc w:val="both"/>
              <w:rPr>
                <w:sz w:val="12"/>
                <w:szCs w:val="12"/>
              </w:rPr>
            </w:pPr>
          </w:p>
        </w:tc>
        <w:tc>
          <w:tcPr>
            <w:tcW w:w="939" w:type="dxa"/>
          </w:tcPr>
          <w:p w14:paraId="7300B5AF" w14:textId="77777777" w:rsidR="00C4118D" w:rsidRPr="00726BF1" w:rsidRDefault="00C4118D" w:rsidP="00B41234">
            <w:pPr>
              <w:ind w:left="450" w:right="-1440"/>
              <w:jc w:val="both"/>
              <w:rPr>
                <w:sz w:val="12"/>
                <w:szCs w:val="12"/>
              </w:rPr>
            </w:pPr>
            <w:r w:rsidRPr="00726BF1">
              <w:rPr>
                <w:sz w:val="12"/>
                <w:szCs w:val="12"/>
              </w:rPr>
              <w:t>control</w:t>
            </w:r>
          </w:p>
        </w:tc>
        <w:tc>
          <w:tcPr>
            <w:tcW w:w="917" w:type="dxa"/>
          </w:tcPr>
          <w:p w14:paraId="7D46ED5C" w14:textId="77777777" w:rsidR="00C4118D" w:rsidRPr="00726BF1" w:rsidRDefault="00C4118D" w:rsidP="00B41234">
            <w:pPr>
              <w:ind w:left="450" w:right="-1440"/>
              <w:jc w:val="both"/>
              <w:rPr>
                <w:sz w:val="12"/>
                <w:szCs w:val="12"/>
              </w:rPr>
            </w:pPr>
            <w:r w:rsidRPr="00726BF1">
              <w:rPr>
                <w:sz w:val="12"/>
                <w:szCs w:val="12"/>
              </w:rPr>
              <w:t>treated</w:t>
            </w:r>
          </w:p>
        </w:tc>
        <w:tc>
          <w:tcPr>
            <w:tcW w:w="939" w:type="dxa"/>
          </w:tcPr>
          <w:p w14:paraId="250CED1E" w14:textId="77777777" w:rsidR="00C4118D" w:rsidRPr="00726BF1" w:rsidRDefault="00C4118D" w:rsidP="00B41234">
            <w:pPr>
              <w:ind w:left="450" w:right="-1440"/>
              <w:jc w:val="both"/>
              <w:rPr>
                <w:sz w:val="12"/>
                <w:szCs w:val="12"/>
              </w:rPr>
            </w:pPr>
            <w:r w:rsidRPr="00726BF1">
              <w:rPr>
                <w:sz w:val="12"/>
                <w:szCs w:val="12"/>
              </w:rPr>
              <w:t>control</w:t>
            </w:r>
          </w:p>
        </w:tc>
        <w:tc>
          <w:tcPr>
            <w:tcW w:w="918" w:type="dxa"/>
          </w:tcPr>
          <w:p w14:paraId="7BF153C3" w14:textId="77777777" w:rsidR="00C4118D" w:rsidRPr="00726BF1" w:rsidRDefault="00C4118D" w:rsidP="00B41234">
            <w:pPr>
              <w:ind w:left="450" w:right="-1440"/>
              <w:jc w:val="both"/>
              <w:rPr>
                <w:sz w:val="12"/>
                <w:szCs w:val="12"/>
              </w:rPr>
            </w:pPr>
            <w:r w:rsidRPr="00726BF1">
              <w:rPr>
                <w:sz w:val="12"/>
                <w:szCs w:val="12"/>
              </w:rPr>
              <w:t>treated</w:t>
            </w:r>
          </w:p>
        </w:tc>
        <w:tc>
          <w:tcPr>
            <w:tcW w:w="795" w:type="dxa"/>
          </w:tcPr>
          <w:p w14:paraId="7427650F" w14:textId="77777777" w:rsidR="00C4118D" w:rsidRPr="00726BF1" w:rsidRDefault="00C4118D" w:rsidP="00B41234">
            <w:pPr>
              <w:ind w:left="450" w:right="-1440"/>
              <w:jc w:val="both"/>
              <w:rPr>
                <w:sz w:val="12"/>
                <w:szCs w:val="12"/>
              </w:rPr>
            </w:pPr>
            <w:r w:rsidRPr="00726BF1">
              <w:rPr>
                <w:sz w:val="12"/>
                <w:szCs w:val="12"/>
              </w:rPr>
              <w:t>control</w:t>
            </w:r>
          </w:p>
        </w:tc>
        <w:tc>
          <w:tcPr>
            <w:tcW w:w="1062" w:type="dxa"/>
          </w:tcPr>
          <w:p w14:paraId="265CEF28" w14:textId="77777777" w:rsidR="00C4118D" w:rsidRPr="00726BF1" w:rsidRDefault="00C4118D" w:rsidP="00B41234">
            <w:pPr>
              <w:ind w:left="450" w:right="-1440"/>
              <w:jc w:val="both"/>
              <w:rPr>
                <w:sz w:val="12"/>
                <w:szCs w:val="12"/>
              </w:rPr>
            </w:pPr>
            <w:r w:rsidRPr="00726BF1">
              <w:rPr>
                <w:sz w:val="12"/>
                <w:szCs w:val="12"/>
              </w:rPr>
              <w:t>treated</w:t>
            </w:r>
          </w:p>
        </w:tc>
        <w:tc>
          <w:tcPr>
            <w:tcW w:w="878" w:type="dxa"/>
          </w:tcPr>
          <w:p w14:paraId="564F8B00" w14:textId="77777777" w:rsidR="00C4118D" w:rsidRPr="00726BF1" w:rsidRDefault="00C4118D" w:rsidP="00B41234">
            <w:pPr>
              <w:ind w:left="450" w:right="-1440"/>
              <w:jc w:val="both"/>
              <w:rPr>
                <w:sz w:val="12"/>
                <w:szCs w:val="12"/>
              </w:rPr>
            </w:pPr>
            <w:r w:rsidRPr="00726BF1">
              <w:rPr>
                <w:sz w:val="12"/>
                <w:szCs w:val="12"/>
              </w:rPr>
              <w:t>control</w:t>
            </w:r>
          </w:p>
        </w:tc>
        <w:tc>
          <w:tcPr>
            <w:tcW w:w="979" w:type="dxa"/>
          </w:tcPr>
          <w:p w14:paraId="4494650D" w14:textId="77777777" w:rsidR="00C4118D" w:rsidRPr="00726BF1" w:rsidRDefault="00C4118D" w:rsidP="00B41234">
            <w:pPr>
              <w:ind w:left="450" w:right="-1440"/>
              <w:jc w:val="both"/>
              <w:rPr>
                <w:sz w:val="12"/>
                <w:szCs w:val="12"/>
              </w:rPr>
            </w:pPr>
            <w:r w:rsidRPr="00726BF1">
              <w:rPr>
                <w:sz w:val="12"/>
                <w:szCs w:val="12"/>
              </w:rPr>
              <w:t>treated</w:t>
            </w:r>
          </w:p>
        </w:tc>
        <w:tc>
          <w:tcPr>
            <w:tcW w:w="878" w:type="dxa"/>
          </w:tcPr>
          <w:p w14:paraId="0BF58CB3" w14:textId="77777777" w:rsidR="00C4118D" w:rsidRPr="00726BF1" w:rsidRDefault="00C4118D" w:rsidP="00B41234">
            <w:pPr>
              <w:ind w:left="450" w:right="-1440"/>
              <w:jc w:val="both"/>
              <w:rPr>
                <w:sz w:val="12"/>
                <w:szCs w:val="12"/>
              </w:rPr>
            </w:pPr>
            <w:r w:rsidRPr="00726BF1">
              <w:rPr>
                <w:sz w:val="12"/>
                <w:szCs w:val="12"/>
              </w:rPr>
              <w:t>control</w:t>
            </w:r>
          </w:p>
        </w:tc>
        <w:tc>
          <w:tcPr>
            <w:tcW w:w="979" w:type="dxa"/>
          </w:tcPr>
          <w:p w14:paraId="662374DC" w14:textId="77777777" w:rsidR="00C4118D" w:rsidRPr="00726BF1" w:rsidRDefault="00C4118D" w:rsidP="00B41234">
            <w:pPr>
              <w:ind w:left="450" w:right="-1440"/>
              <w:jc w:val="both"/>
              <w:rPr>
                <w:sz w:val="12"/>
                <w:szCs w:val="12"/>
              </w:rPr>
            </w:pPr>
            <w:r w:rsidRPr="00726BF1">
              <w:rPr>
                <w:sz w:val="12"/>
                <w:szCs w:val="12"/>
              </w:rPr>
              <w:t>treated</w:t>
            </w:r>
          </w:p>
        </w:tc>
      </w:tr>
      <w:tr w:rsidR="00C4118D" w:rsidRPr="00726BF1" w14:paraId="0F9A9AC9" w14:textId="77777777" w:rsidTr="00B41234">
        <w:trPr>
          <w:trHeight w:val="448"/>
          <w:jc w:val="center"/>
        </w:trPr>
        <w:tc>
          <w:tcPr>
            <w:tcW w:w="1739" w:type="dxa"/>
          </w:tcPr>
          <w:p w14:paraId="33F8785F" w14:textId="77777777" w:rsidR="00C4118D" w:rsidRPr="00726BF1" w:rsidRDefault="00C4118D" w:rsidP="00B41234">
            <w:pPr>
              <w:ind w:left="450" w:right="-1440"/>
              <w:jc w:val="both"/>
              <w:rPr>
                <w:sz w:val="12"/>
                <w:szCs w:val="12"/>
              </w:rPr>
            </w:pPr>
            <w:r w:rsidRPr="00726BF1">
              <w:rPr>
                <w:sz w:val="12"/>
                <w:szCs w:val="12"/>
              </w:rPr>
              <w:t>WH 1080</w:t>
            </w:r>
          </w:p>
        </w:tc>
        <w:tc>
          <w:tcPr>
            <w:tcW w:w="939" w:type="dxa"/>
          </w:tcPr>
          <w:p w14:paraId="5E2EB1F2" w14:textId="77777777" w:rsidR="00C4118D" w:rsidRPr="00726BF1" w:rsidRDefault="00C4118D" w:rsidP="00B41234">
            <w:pPr>
              <w:ind w:right="-1440"/>
              <w:rPr>
                <w:sz w:val="12"/>
                <w:szCs w:val="12"/>
              </w:rPr>
            </w:pPr>
            <w:r w:rsidRPr="00726BF1">
              <w:rPr>
                <w:kern w:val="24"/>
                <w:sz w:val="12"/>
                <w:szCs w:val="12"/>
              </w:rPr>
              <w:t>1.95</w:t>
            </w:r>
            <w:r w:rsidRPr="00726BF1">
              <w:rPr>
                <w:i/>
                <w:iCs/>
                <w:kern w:val="24"/>
                <w:sz w:val="12"/>
                <w:szCs w:val="12"/>
              </w:rPr>
              <w:t xml:space="preserve"> </w:t>
            </w:r>
            <w:r w:rsidRPr="00726BF1">
              <w:rPr>
                <w:kern w:val="24"/>
                <w:sz w:val="12"/>
                <w:szCs w:val="12"/>
              </w:rPr>
              <w:t>± 0.01</w:t>
            </w:r>
            <w:r w:rsidRPr="00726BF1">
              <w:rPr>
                <w:kern w:val="24"/>
                <w:position w:val="11"/>
                <w:sz w:val="12"/>
                <w:szCs w:val="12"/>
                <w:vertAlign w:val="superscript"/>
              </w:rPr>
              <w:t>c</w:t>
            </w:r>
          </w:p>
        </w:tc>
        <w:tc>
          <w:tcPr>
            <w:tcW w:w="917" w:type="dxa"/>
          </w:tcPr>
          <w:p w14:paraId="406D7E29" w14:textId="77777777" w:rsidR="00C4118D" w:rsidRPr="00726BF1" w:rsidRDefault="00C4118D" w:rsidP="00B41234">
            <w:pPr>
              <w:ind w:right="-1440"/>
              <w:rPr>
                <w:sz w:val="12"/>
                <w:szCs w:val="12"/>
              </w:rPr>
            </w:pPr>
            <w:r w:rsidRPr="00726BF1">
              <w:rPr>
                <w:kern w:val="24"/>
                <w:sz w:val="12"/>
                <w:szCs w:val="12"/>
              </w:rPr>
              <w:t>1.41 ± 0.07</w:t>
            </w:r>
            <w:r w:rsidRPr="00726BF1">
              <w:rPr>
                <w:kern w:val="24"/>
                <w:position w:val="11"/>
                <w:sz w:val="12"/>
                <w:szCs w:val="12"/>
                <w:vertAlign w:val="superscript"/>
              </w:rPr>
              <w:t>d</w:t>
            </w:r>
          </w:p>
        </w:tc>
        <w:tc>
          <w:tcPr>
            <w:tcW w:w="939" w:type="dxa"/>
          </w:tcPr>
          <w:p w14:paraId="438DBE4A" w14:textId="77777777" w:rsidR="00C4118D" w:rsidRPr="00726BF1" w:rsidRDefault="00C4118D" w:rsidP="00B41234">
            <w:pPr>
              <w:ind w:right="-1440"/>
              <w:rPr>
                <w:sz w:val="12"/>
                <w:szCs w:val="12"/>
              </w:rPr>
            </w:pPr>
            <w:r w:rsidRPr="00726BF1">
              <w:rPr>
                <w:kern w:val="24"/>
                <w:sz w:val="12"/>
                <w:szCs w:val="12"/>
              </w:rPr>
              <w:t>0.52 ± 0.003</w:t>
            </w:r>
            <w:r w:rsidRPr="00726BF1">
              <w:rPr>
                <w:kern w:val="24"/>
                <w:position w:val="11"/>
                <w:sz w:val="12"/>
                <w:szCs w:val="12"/>
                <w:vertAlign w:val="superscript"/>
              </w:rPr>
              <w:t>c</w:t>
            </w:r>
          </w:p>
        </w:tc>
        <w:tc>
          <w:tcPr>
            <w:tcW w:w="918" w:type="dxa"/>
          </w:tcPr>
          <w:p w14:paraId="2FC9FD18" w14:textId="77777777" w:rsidR="00C4118D" w:rsidRPr="00726BF1" w:rsidRDefault="00C4118D" w:rsidP="00B41234">
            <w:pPr>
              <w:ind w:right="-1440"/>
              <w:rPr>
                <w:sz w:val="12"/>
                <w:szCs w:val="12"/>
              </w:rPr>
            </w:pPr>
            <w:r w:rsidRPr="00726BF1">
              <w:rPr>
                <w:kern w:val="24"/>
                <w:sz w:val="12"/>
                <w:szCs w:val="12"/>
              </w:rPr>
              <w:t>0.36 ± 0.02</w:t>
            </w:r>
            <w:r w:rsidRPr="00726BF1">
              <w:rPr>
                <w:kern w:val="24"/>
                <w:position w:val="11"/>
                <w:sz w:val="12"/>
                <w:szCs w:val="12"/>
                <w:vertAlign w:val="superscript"/>
              </w:rPr>
              <w:t>d</w:t>
            </w:r>
          </w:p>
        </w:tc>
        <w:tc>
          <w:tcPr>
            <w:tcW w:w="795" w:type="dxa"/>
          </w:tcPr>
          <w:p w14:paraId="72FF3DE2" w14:textId="77777777" w:rsidR="00C4118D" w:rsidRPr="00726BF1" w:rsidRDefault="00C4118D" w:rsidP="00B41234">
            <w:pPr>
              <w:ind w:right="-1440"/>
              <w:rPr>
                <w:kern w:val="24"/>
                <w:sz w:val="12"/>
                <w:szCs w:val="12"/>
              </w:rPr>
            </w:pPr>
            <w:r w:rsidRPr="00726BF1">
              <w:rPr>
                <w:kern w:val="24"/>
                <w:sz w:val="12"/>
                <w:szCs w:val="12"/>
              </w:rPr>
              <w:t>71.45 ± 0.80</w:t>
            </w:r>
            <w:r w:rsidRPr="00726BF1">
              <w:rPr>
                <w:kern w:val="24"/>
                <w:position w:val="11"/>
                <w:sz w:val="12"/>
                <w:szCs w:val="12"/>
                <w:vertAlign w:val="superscript"/>
              </w:rPr>
              <w:t>c</w:t>
            </w:r>
          </w:p>
        </w:tc>
        <w:tc>
          <w:tcPr>
            <w:tcW w:w="1062" w:type="dxa"/>
          </w:tcPr>
          <w:p w14:paraId="44F601D6" w14:textId="77777777" w:rsidR="00C4118D" w:rsidRPr="00726BF1" w:rsidRDefault="00C4118D" w:rsidP="00B41234">
            <w:pPr>
              <w:ind w:right="-1440"/>
              <w:rPr>
                <w:kern w:val="24"/>
                <w:sz w:val="12"/>
                <w:szCs w:val="12"/>
              </w:rPr>
            </w:pPr>
            <w:r w:rsidRPr="00726BF1">
              <w:rPr>
                <w:b/>
                <w:bCs/>
                <w:kern w:val="24"/>
                <w:sz w:val="12"/>
                <w:szCs w:val="12"/>
              </w:rPr>
              <w:t xml:space="preserve">66.21 </w:t>
            </w:r>
            <w:proofErr w:type="gramStart"/>
            <w:r w:rsidRPr="00726BF1">
              <w:rPr>
                <w:b/>
                <w:bCs/>
                <w:kern w:val="24"/>
                <w:sz w:val="12"/>
                <w:szCs w:val="12"/>
              </w:rPr>
              <w:t>±  0</w:t>
            </w:r>
            <w:proofErr w:type="gramEnd"/>
            <w:r w:rsidRPr="00726BF1">
              <w:rPr>
                <w:b/>
                <w:bCs/>
                <w:kern w:val="24"/>
                <w:sz w:val="12"/>
                <w:szCs w:val="12"/>
              </w:rPr>
              <w:t>.61</w:t>
            </w:r>
            <w:r w:rsidRPr="00726BF1">
              <w:rPr>
                <w:b/>
                <w:bCs/>
                <w:kern w:val="24"/>
                <w:position w:val="11"/>
                <w:sz w:val="12"/>
                <w:szCs w:val="12"/>
                <w:vertAlign w:val="superscript"/>
              </w:rPr>
              <w:t>d</w:t>
            </w:r>
          </w:p>
        </w:tc>
        <w:tc>
          <w:tcPr>
            <w:tcW w:w="878" w:type="dxa"/>
          </w:tcPr>
          <w:p w14:paraId="2CB1369A" w14:textId="77777777" w:rsidR="00C4118D" w:rsidRPr="00726BF1" w:rsidRDefault="00C4118D" w:rsidP="00B41234">
            <w:pPr>
              <w:ind w:right="-1440"/>
              <w:rPr>
                <w:kern w:val="24"/>
                <w:sz w:val="12"/>
                <w:szCs w:val="12"/>
              </w:rPr>
            </w:pPr>
            <w:r w:rsidRPr="00726BF1">
              <w:rPr>
                <w:kern w:val="24"/>
                <w:sz w:val="12"/>
                <w:szCs w:val="12"/>
              </w:rPr>
              <w:t>33.77 ± 0.85</w:t>
            </w:r>
            <w:r w:rsidRPr="00726BF1">
              <w:rPr>
                <w:kern w:val="24"/>
                <w:position w:val="11"/>
                <w:sz w:val="12"/>
                <w:szCs w:val="12"/>
                <w:vertAlign w:val="superscript"/>
              </w:rPr>
              <w:t>a</w:t>
            </w:r>
          </w:p>
        </w:tc>
        <w:tc>
          <w:tcPr>
            <w:tcW w:w="979" w:type="dxa"/>
          </w:tcPr>
          <w:p w14:paraId="25886CD7" w14:textId="77777777" w:rsidR="00C4118D" w:rsidRPr="00726BF1" w:rsidRDefault="00C4118D" w:rsidP="00B41234">
            <w:pPr>
              <w:ind w:right="-1440"/>
              <w:rPr>
                <w:kern w:val="24"/>
                <w:sz w:val="12"/>
                <w:szCs w:val="12"/>
              </w:rPr>
            </w:pPr>
            <w:r w:rsidRPr="00726BF1">
              <w:rPr>
                <w:kern w:val="24"/>
                <w:sz w:val="12"/>
                <w:szCs w:val="12"/>
              </w:rPr>
              <w:t>24.19± 0.19</w:t>
            </w:r>
            <w:proofErr w:type="spellStart"/>
            <w:r w:rsidRPr="00726BF1">
              <w:rPr>
                <w:kern w:val="24"/>
                <w:position w:val="10"/>
                <w:sz w:val="12"/>
                <w:szCs w:val="12"/>
                <w:vertAlign w:val="superscript"/>
              </w:rPr>
              <w:t>bc</w:t>
            </w:r>
            <w:proofErr w:type="spellEnd"/>
            <w:r w:rsidRPr="00726BF1">
              <w:rPr>
                <w:kern w:val="24"/>
                <w:position w:val="11"/>
                <w:sz w:val="12"/>
                <w:szCs w:val="12"/>
                <w:vertAlign w:val="superscript"/>
              </w:rPr>
              <w:t xml:space="preserve"> b</w:t>
            </w:r>
          </w:p>
        </w:tc>
        <w:tc>
          <w:tcPr>
            <w:tcW w:w="878" w:type="dxa"/>
          </w:tcPr>
          <w:p w14:paraId="7DC44519" w14:textId="77777777" w:rsidR="00C4118D" w:rsidRPr="00726BF1" w:rsidRDefault="00C4118D" w:rsidP="00B41234">
            <w:pPr>
              <w:ind w:right="-1440"/>
              <w:rPr>
                <w:kern w:val="24"/>
                <w:sz w:val="12"/>
                <w:szCs w:val="12"/>
              </w:rPr>
            </w:pPr>
            <w:r w:rsidRPr="00726BF1">
              <w:rPr>
                <w:kern w:val="24"/>
                <w:sz w:val="12"/>
                <w:szCs w:val="12"/>
              </w:rPr>
              <w:t>1.29</w:t>
            </w:r>
            <w:r w:rsidRPr="00726BF1">
              <w:rPr>
                <w:i/>
                <w:iCs/>
                <w:kern w:val="24"/>
                <w:sz w:val="12"/>
                <w:szCs w:val="12"/>
              </w:rPr>
              <w:t xml:space="preserve"> </w:t>
            </w:r>
            <w:r w:rsidRPr="00726BF1">
              <w:rPr>
                <w:kern w:val="24"/>
                <w:sz w:val="12"/>
                <w:szCs w:val="12"/>
              </w:rPr>
              <w:t>± 0.008</w:t>
            </w:r>
            <w:r w:rsidRPr="00726BF1">
              <w:rPr>
                <w:kern w:val="24"/>
                <w:position w:val="11"/>
                <w:sz w:val="12"/>
                <w:szCs w:val="12"/>
                <w:vertAlign w:val="superscript"/>
              </w:rPr>
              <w:t>b</w:t>
            </w:r>
          </w:p>
        </w:tc>
        <w:tc>
          <w:tcPr>
            <w:tcW w:w="979" w:type="dxa"/>
          </w:tcPr>
          <w:p w14:paraId="6D9BDDD8" w14:textId="77777777" w:rsidR="00C4118D" w:rsidRPr="00726BF1" w:rsidRDefault="00C4118D" w:rsidP="00B41234">
            <w:pPr>
              <w:ind w:right="-1440"/>
              <w:rPr>
                <w:kern w:val="24"/>
                <w:sz w:val="12"/>
                <w:szCs w:val="12"/>
              </w:rPr>
            </w:pPr>
            <w:r w:rsidRPr="00726BF1">
              <w:rPr>
                <w:kern w:val="24"/>
                <w:sz w:val="12"/>
                <w:szCs w:val="12"/>
              </w:rPr>
              <w:t>1.37 ± 0.008</w:t>
            </w:r>
            <w:r w:rsidRPr="00726BF1">
              <w:rPr>
                <w:kern w:val="24"/>
                <w:position w:val="11"/>
                <w:sz w:val="12"/>
                <w:szCs w:val="12"/>
                <w:vertAlign w:val="superscript"/>
              </w:rPr>
              <w:t>a</w:t>
            </w:r>
          </w:p>
        </w:tc>
      </w:tr>
      <w:tr w:rsidR="00C4118D" w:rsidRPr="00726BF1" w14:paraId="2279A78B" w14:textId="77777777" w:rsidTr="00B41234">
        <w:trPr>
          <w:trHeight w:val="448"/>
          <w:jc w:val="center"/>
        </w:trPr>
        <w:tc>
          <w:tcPr>
            <w:tcW w:w="1739" w:type="dxa"/>
          </w:tcPr>
          <w:p w14:paraId="3930D97A" w14:textId="77777777" w:rsidR="00C4118D" w:rsidRPr="00726BF1" w:rsidRDefault="00C4118D" w:rsidP="00B41234">
            <w:pPr>
              <w:ind w:left="450" w:right="-1440"/>
              <w:jc w:val="both"/>
              <w:rPr>
                <w:sz w:val="12"/>
                <w:szCs w:val="12"/>
              </w:rPr>
            </w:pPr>
            <w:r w:rsidRPr="00726BF1">
              <w:rPr>
                <w:sz w:val="12"/>
                <w:szCs w:val="12"/>
              </w:rPr>
              <w:lastRenderedPageBreak/>
              <w:t>British spelt</w:t>
            </w:r>
          </w:p>
        </w:tc>
        <w:tc>
          <w:tcPr>
            <w:tcW w:w="939" w:type="dxa"/>
          </w:tcPr>
          <w:p w14:paraId="2213E999" w14:textId="77777777" w:rsidR="00C4118D" w:rsidRPr="00726BF1" w:rsidRDefault="00C4118D" w:rsidP="00B41234">
            <w:pPr>
              <w:ind w:right="-1440"/>
              <w:rPr>
                <w:sz w:val="12"/>
                <w:szCs w:val="12"/>
              </w:rPr>
            </w:pPr>
            <w:r w:rsidRPr="00726BF1">
              <w:rPr>
                <w:kern w:val="24"/>
                <w:sz w:val="12"/>
                <w:szCs w:val="12"/>
              </w:rPr>
              <w:t>2.56 ± 0.03</w:t>
            </w:r>
            <w:r w:rsidRPr="00726BF1">
              <w:rPr>
                <w:kern w:val="24"/>
                <w:position w:val="11"/>
                <w:sz w:val="12"/>
                <w:szCs w:val="12"/>
                <w:vertAlign w:val="superscript"/>
              </w:rPr>
              <w:t>a</w:t>
            </w:r>
          </w:p>
        </w:tc>
        <w:tc>
          <w:tcPr>
            <w:tcW w:w="917" w:type="dxa"/>
          </w:tcPr>
          <w:p w14:paraId="70F568F9" w14:textId="77777777" w:rsidR="00C4118D" w:rsidRPr="00726BF1" w:rsidRDefault="00C4118D" w:rsidP="00B41234">
            <w:pPr>
              <w:ind w:right="-1440"/>
              <w:rPr>
                <w:sz w:val="12"/>
                <w:szCs w:val="12"/>
              </w:rPr>
            </w:pPr>
            <w:r w:rsidRPr="00726BF1">
              <w:rPr>
                <w:kern w:val="24"/>
                <w:sz w:val="12"/>
                <w:szCs w:val="12"/>
              </w:rPr>
              <w:t>2.30 ± 0.04</w:t>
            </w:r>
            <w:r w:rsidRPr="00726BF1">
              <w:rPr>
                <w:kern w:val="24"/>
                <w:position w:val="11"/>
                <w:sz w:val="12"/>
                <w:szCs w:val="12"/>
                <w:vertAlign w:val="superscript"/>
              </w:rPr>
              <w:t>b</w:t>
            </w:r>
          </w:p>
        </w:tc>
        <w:tc>
          <w:tcPr>
            <w:tcW w:w="939" w:type="dxa"/>
          </w:tcPr>
          <w:p w14:paraId="11C902DC" w14:textId="77777777" w:rsidR="00C4118D" w:rsidRPr="00726BF1" w:rsidRDefault="00C4118D" w:rsidP="00B41234">
            <w:pPr>
              <w:ind w:right="-1440"/>
              <w:rPr>
                <w:sz w:val="12"/>
                <w:szCs w:val="12"/>
              </w:rPr>
            </w:pPr>
            <w:r w:rsidRPr="00726BF1">
              <w:rPr>
                <w:kern w:val="24"/>
                <w:sz w:val="12"/>
                <w:szCs w:val="12"/>
              </w:rPr>
              <w:t>0.71 ± 0.01</w:t>
            </w:r>
            <w:r w:rsidRPr="00726BF1">
              <w:rPr>
                <w:kern w:val="24"/>
                <w:position w:val="11"/>
                <w:sz w:val="12"/>
                <w:szCs w:val="12"/>
                <w:vertAlign w:val="superscript"/>
              </w:rPr>
              <w:t>a</w:t>
            </w:r>
          </w:p>
        </w:tc>
        <w:tc>
          <w:tcPr>
            <w:tcW w:w="918" w:type="dxa"/>
          </w:tcPr>
          <w:p w14:paraId="677F62B3" w14:textId="77777777" w:rsidR="00C4118D" w:rsidRPr="00726BF1" w:rsidRDefault="00C4118D" w:rsidP="00B41234">
            <w:pPr>
              <w:ind w:right="-1440"/>
              <w:rPr>
                <w:sz w:val="12"/>
                <w:szCs w:val="12"/>
              </w:rPr>
            </w:pPr>
            <w:r w:rsidRPr="00726BF1">
              <w:rPr>
                <w:kern w:val="24"/>
                <w:sz w:val="12"/>
                <w:szCs w:val="12"/>
              </w:rPr>
              <w:t>0.64 ± 0.008</w:t>
            </w:r>
            <w:r w:rsidRPr="00726BF1">
              <w:rPr>
                <w:kern w:val="24"/>
                <w:position w:val="11"/>
                <w:sz w:val="12"/>
                <w:szCs w:val="12"/>
                <w:vertAlign w:val="superscript"/>
              </w:rPr>
              <w:t>b</w:t>
            </w:r>
          </w:p>
        </w:tc>
        <w:tc>
          <w:tcPr>
            <w:tcW w:w="795" w:type="dxa"/>
          </w:tcPr>
          <w:p w14:paraId="1CFA5062" w14:textId="77777777" w:rsidR="00C4118D" w:rsidRPr="00726BF1" w:rsidRDefault="00C4118D" w:rsidP="00B41234">
            <w:pPr>
              <w:ind w:right="-1440"/>
              <w:rPr>
                <w:kern w:val="24"/>
                <w:sz w:val="12"/>
                <w:szCs w:val="12"/>
              </w:rPr>
            </w:pPr>
            <w:r w:rsidRPr="00726BF1">
              <w:rPr>
                <w:kern w:val="24"/>
                <w:sz w:val="12"/>
                <w:szCs w:val="12"/>
              </w:rPr>
              <w:t>80.19 ± 0.44</w:t>
            </w:r>
            <w:r w:rsidRPr="00726BF1">
              <w:rPr>
                <w:kern w:val="24"/>
                <w:position w:val="11"/>
                <w:sz w:val="12"/>
                <w:szCs w:val="12"/>
                <w:vertAlign w:val="superscript"/>
              </w:rPr>
              <w:t>a</w:t>
            </w:r>
          </w:p>
        </w:tc>
        <w:tc>
          <w:tcPr>
            <w:tcW w:w="1062" w:type="dxa"/>
          </w:tcPr>
          <w:p w14:paraId="49EA93E5" w14:textId="77777777" w:rsidR="00C4118D" w:rsidRPr="00726BF1" w:rsidRDefault="00C4118D" w:rsidP="00B41234">
            <w:pPr>
              <w:ind w:right="-1440"/>
              <w:rPr>
                <w:kern w:val="24"/>
                <w:sz w:val="12"/>
                <w:szCs w:val="12"/>
              </w:rPr>
            </w:pPr>
            <w:r w:rsidRPr="00726BF1">
              <w:rPr>
                <w:kern w:val="24"/>
                <w:sz w:val="12"/>
                <w:szCs w:val="12"/>
              </w:rPr>
              <w:t>75.51 ± 0.66</w:t>
            </w:r>
            <w:r w:rsidRPr="00726BF1">
              <w:rPr>
                <w:kern w:val="24"/>
                <w:position w:val="11"/>
                <w:sz w:val="12"/>
                <w:szCs w:val="12"/>
                <w:vertAlign w:val="superscript"/>
              </w:rPr>
              <w:t>b</w:t>
            </w:r>
          </w:p>
        </w:tc>
        <w:tc>
          <w:tcPr>
            <w:tcW w:w="878" w:type="dxa"/>
          </w:tcPr>
          <w:p w14:paraId="47389F4B" w14:textId="77777777" w:rsidR="00C4118D" w:rsidRPr="00726BF1" w:rsidRDefault="00C4118D" w:rsidP="00B41234">
            <w:pPr>
              <w:ind w:right="-1440"/>
              <w:rPr>
                <w:kern w:val="24"/>
                <w:sz w:val="12"/>
                <w:szCs w:val="12"/>
              </w:rPr>
            </w:pPr>
            <w:r w:rsidRPr="00726BF1">
              <w:rPr>
                <w:kern w:val="24"/>
                <w:sz w:val="12"/>
                <w:szCs w:val="12"/>
              </w:rPr>
              <w:t>23.29 ± 1.00</w:t>
            </w:r>
            <w:r w:rsidRPr="00726BF1">
              <w:rPr>
                <w:kern w:val="24"/>
                <w:position w:val="11"/>
                <w:sz w:val="12"/>
                <w:szCs w:val="12"/>
                <w:vertAlign w:val="superscript"/>
              </w:rPr>
              <w:t>c</w:t>
            </w:r>
          </w:p>
        </w:tc>
        <w:tc>
          <w:tcPr>
            <w:tcW w:w="979" w:type="dxa"/>
          </w:tcPr>
          <w:p w14:paraId="6243D7B0" w14:textId="77777777" w:rsidR="00C4118D" w:rsidRPr="00726BF1" w:rsidRDefault="00C4118D" w:rsidP="00B41234">
            <w:pPr>
              <w:ind w:right="-1440"/>
              <w:rPr>
                <w:kern w:val="24"/>
                <w:sz w:val="12"/>
                <w:szCs w:val="12"/>
              </w:rPr>
            </w:pPr>
            <w:r w:rsidRPr="00726BF1">
              <w:rPr>
                <w:kern w:val="24"/>
                <w:sz w:val="12"/>
                <w:szCs w:val="12"/>
              </w:rPr>
              <w:t>17.22 ± 0.98</w:t>
            </w:r>
            <w:r w:rsidRPr="00726BF1">
              <w:rPr>
                <w:kern w:val="24"/>
                <w:position w:val="11"/>
                <w:sz w:val="12"/>
                <w:szCs w:val="12"/>
                <w:vertAlign w:val="superscript"/>
              </w:rPr>
              <w:t>d</w:t>
            </w:r>
          </w:p>
        </w:tc>
        <w:tc>
          <w:tcPr>
            <w:tcW w:w="878" w:type="dxa"/>
          </w:tcPr>
          <w:p w14:paraId="5FB653CD" w14:textId="77777777" w:rsidR="00C4118D" w:rsidRPr="00726BF1" w:rsidRDefault="00C4118D" w:rsidP="00B41234">
            <w:pPr>
              <w:ind w:right="-1440"/>
              <w:rPr>
                <w:kern w:val="24"/>
                <w:sz w:val="12"/>
                <w:szCs w:val="12"/>
              </w:rPr>
            </w:pPr>
            <w:r w:rsidRPr="00726BF1">
              <w:rPr>
                <w:kern w:val="24"/>
                <w:sz w:val="12"/>
                <w:szCs w:val="12"/>
              </w:rPr>
              <w:t>0.97 ± 0.012</w:t>
            </w:r>
            <w:r w:rsidRPr="00726BF1">
              <w:rPr>
                <w:kern w:val="24"/>
                <w:position w:val="11"/>
                <w:sz w:val="12"/>
                <w:szCs w:val="12"/>
                <w:vertAlign w:val="superscript"/>
              </w:rPr>
              <w:t>d</w:t>
            </w:r>
          </w:p>
        </w:tc>
        <w:tc>
          <w:tcPr>
            <w:tcW w:w="979" w:type="dxa"/>
          </w:tcPr>
          <w:p w14:paraId="70B9C9A5" w14:textId="77777777" w:rsidR="00C4118D" w:rsidRPr="00726BF1" w:rsidRDefault="00C4118D" w:rsidP="00B41234">
            <w:pPr>
              <w:ind w:right="-1440"/>
              <w:rPr>
                <w:kern w:val="24"/>
                <w:sz w:val="12"/>
                <w:szCs w:val="12"/>
              </w:rPr>
            </w:pPr>
            <w:r w:rsidRPr="00726BF1">
              <w:rPr>
                <w:kern w:val="24"/>
                <w:sz w:val="12"/>
                <w:szCs w:val="12"/>
              </w:rPr>
              <w:t>1.08 ± 0.014</w:t>
            </w:r>
            <w:r w:rsidRPr="00726BF1">
              <w:rPr>
                <w:kern w:val="24"/>
                <w:position w:val="11"/>
                <w:sz w:val="12"/>
                <w:szCs w:val="12"/>
                <w:vertAlign w:val="superscript"/>
              </w:rPr>
              <w:t>c</w:t>
            </w:r>
          </w:p>
        </w:tc>
      </w:tr>
      <w:tr w:rsidR="00C4118D" w:rsidRPr="00726BF1" w14:paraId="3FEB05B0" w14:textId="77777777" w:rsidTr="00B41234">
        <w:trPr>
          <w:trHeight w:val="448"/>
          <w:jc w:val="center"/>
        </w:trPr>
        <w:tc>
          <w:tcPr>
            <w:tcW w:w="1739" w:type="dxa"/>
          </w:tcPr>
          <w:p w14:paraId="301D48DA" w14:textId="77777777" w:rsidR="00C4118D" w:rsidRPr="00726BF1" w:rsidRDefault="00C4118D" w:rsidP="00B41234">
            <w:pPr>
              <w:ind w:left="450" w:right="-1440"/>
              <w:jc w:val="both"/>
              <w:rPr>
                <w:sz w:val="12"/>
                <w:szCs w:val="12"/>
              </w:rPr>
            </w:pPr>
            <w:r w:rsidRPr="00726BF1">
              <w:rPr>
                <w:sz w:val="12"/>
                <w:szCs w:val="12"/>
              </w:rPr>
              <w:t>Romanian spelt</w:t>
            </w:r>
          </w:p>
        </w:tc>
        <w:tc>
          <w:tcPr>
            <w:tcW w:w="939" w:type="dxa"/>
          </w:tcPr>
          <w:p w14:paraId="6E80A65D" w14:textId="77777777" w:rsidR="00C4118D" w:rsidRPr="00726BF1" w:rsidRDefault="00C4118D" w:rsidP="00B41234">
            <w:pPr>
              <w:ind w:right="-1440"/>
              <w:rPr>
                <w:sz w:val="12"/>
                <w:szCs w:val="12"/>
              </w:rPr>
            </w:pPr>
            <w:r w:rsidRPr="00726BF1">
              <w:rPr>
                <w:kern w:val="24"/>
                <w:sz w:val="12"/>
                <w:szCs w:val="12"/>
              </w:rPr>
              <w:t>2.32 ± 0.02</w:t>
            </w:r>
            <w:r w:rsidRPr="00726BF1">
              <w:rPr>
                <w:kern w:val="24"/>
                <w:position w:val="11"/>
                <w:sz w:val="12"/>
                <w:szCs w:val="12"/>
                <w:vertAlign w:val="superscript"/>
              </w:rPr>
              <w:t>b</w:t>
            </w:r>
          </w:p>
        </w:tc>
        <w:tc>
          <w:tcPr>
            <w:tcW w:w="917" w:type="dxa"/>
          </w:tcPr>
          <w:p w14:paraId="587B2F73" w14:textId="77777777" w:rsidR="00C4118D" w:rsidRPr="00726BF1" w:rsidRDefault="00C4118D" w:rsidP="00B41234">
            <w:pPr>
              <w:ind w:right="-1440"/>
              <w:rPr>
                <w:sz w:val="12"/>
                <w:szCs w:val="12"/>
              </w:rPr>
            </w:pPr>
            <w:r w:rsidRPr="00726BF1">
              <w:rPr>
                <w:kern w:val="24"/>
                <w:sz w:val="12"/>
                <w:szCs w:val="12"/>
              </w:rPr>
              <w:t>2.04 ± 0.01</w:t>
            </w:r>
            <w:r w:rsidRPr="00726BF1">
              <w:rPr>
                <w:kern w:val="24"/>
                <w:position w:val="11"/>
                <w:sz w:val="12"/>
                <w:szCs w:val="12"/>
                <w:vertAlign w:val="superscript"/>
              </w:rPr>
              <w:t>c</w:t>
            </w:r>
          </w:p>
        </w:tc>
        <w:tc>
          <w:tcPr>
            <w:tcW w:w="939" w:type="dxa"/>
          </w:tcPr>
          <w:p w14:paraId="08D83DC0" w14:textId="77777777" w:rsidR="00C4118D" w:rsidRPr="00726BF1" w:rsidRDefault="00C4118D" w:rsidP="00B41234">
            <w:pPr>
              <w:ind w:right="-1440"/>
              <w:rPr>
                <w:sz w:val="12"/>
                <w:szCs w:val="12"/>
              </w:rPr>
            </w:pPr>
            <w:r w:rsidRPr="00726BF1">
              <w:rPr>
                <w:kern w:val="24"/>
                <w:sz w:val="12"/>
                <w:szCs w:val="12"/>
              </w:rPr>
              <w:t>0.64 ± 0.008</w:t>
            </w:r>
            <w:r w:rsidRPr="00726BF1">
              <w:rPr>
                <w:kern w:val="24"/>
                <w:position w:val="11"/>
                <w:sz w:val="12"/>
                <w:szCs w:val="12"/>
                <w:vertAlign w:val="superscript"/>
              </w:rPr>
              <w:t>b</w:t>
            </w:r>
          </w:p>
        </w:tc>
        <w:tc>
          <w:tcPr>
            <w:tcW w:w="918" w:type="dxa"/>
          </w:tcPr>
          <w:p w14:paraId="6AC5A299" w14:textId="77777777" w:rsidR="00C4118D" w:rsidRPr="00726BF1" w:rsidRDefault="00C4118D" w:rsidP="00B41234">
            <w:pPr>
              <w:ind w:right="-1440"/>
              <w:rPr>
                <w:sz w:val="12"/>
                <w:szCs w:val="12"/>
              </w:rPr>
            </w:pPr>
            <w:r w:rsidRPr="00726BF1">
              <w:rPr>
                <w:kern w:val="24"/>
                <w:sz w:val="12"/>
                <w:szCs w:val="12"/>
              </w:rPr>
              <w:t>0.55 ± 0.004</w:t>
            </w:r>
            <w:r w:rsidRPr="00726BF1">
              <w:rPr>
                <w:kern w:val="24"/>
                <w:position w:val="11"/>
                <w:sz w:val="12"/>
                <w:szCs w:val="12"/>
                <w:vertAlign w:val="superscript"/>
              </w:rPr>
              <w:t>c</w:t>
            </w:r>
          </w:p>
        </w:tc>
        <w:tc>
          <w:tcPr>
            <w:tcW w:w="795" w:type="dxa"/>
          </w:tcPr>
          <w:p w14:paraId="3AFBBC19" w14:textId="77777777" w:rsidR="00C4118D" w:rsidRPr="00726BF1" w:rsidRDefault="00C4118D" w:rsidP="00B41234">
            <w:pPr>
              <w:ind w:right="-1440"/>
              <w:rPr>
                <w:kern w:val="24"/>
                <w:sz w:val="12"/>
                <w:szCs w:val="12"/>
              </w:rPr>
            </w:pPr>
            <w:r w:rsidRPr="00726BF1">
              <w:rPr>
                <w:kern w:val="24"/>
                <w:sz w:val="12"/>
                <w:szCs w:val="12"/>
              </w:rPr>
              <w:t>76.55 ± 0.51</w:t>
            </w:r>
            <w:r w:rsidRPr="00726BF1">
              <w:rPr>
                <w:kern w:val="24"/>
                <w:position w:val="11"/>
                <w:sz w:val="12"/>
                <w:szCs w:val="12"/>
                <w:vertAlign w:val="superscript"/>
              </w:rPr>
              <w:t>b</w:t>
            </w:r>
          </w:p>
        </w:tc>
        <w:tc>
          <w:tcPr>
            <w:tcW w:w="1062" w:type="dxa"/>
          </w:tcPr>
          <w:p w14:paraId="666BCFF0" w14:textId="77777777" w:rsidR="00C4118D" w:rsidRPr="00726BF1" w:rsidRDefault="00C4118D" w:rsidP="00B41234">
            <w:pPr>
              <w:ind w:right="-1440"/>
              <w:rPr>
                <w:kern w:val="24"/>
                <w:sz w:val="12"/>
                <w:szCs w:val="12"/>
              </w:rPr>
            </w:pPr>
            <w:r w:rsidRPr="00726BF1">
              <w:rPr>
                <w:kern w:val="24"/>
                <w:sz w:val="12"/>
                <w:szCs w:val="12"/>
              </w:rPr>
              <w:t>70.90 ± 0.41</w:t>
            </w:r>
            <w:r w:rsidRPr="00726BF1">
              <w:rPr>
                <w:kern w:val="24"/>
                <w:position w:val="11"/>
                <w:sz w:val="12"/>
                <w:szCs w:val="12"/>
                <w:vertAlign w:val="superscript"/>
              </w:rPr>
              <w:t>c</w:t>
            </w:r>
          </w:p>
        </w:tc>
        <w:tc>
          <w:tcPr>
            <w:tcW w:w="878" w:type="dxa"/>
          </w:tcPr>
          <w:p w14:paraId="5115279E" w14:textId="77777777" w:rsidR="00C4118D" w:rsidRPr="00726BF1" w:rsidRDefault="00C4118D" w:rsidP="00B41234">
            <w:pPr>
              <w:ind w:right="-1440"/>
              <w:rPr>
                <w:kern w:val="24"/>
                <w:sz w:val="12"/>
                <w:szCs w:val="12"/>
              </w:rPr>
            </w:pPr>
            <w:r w:rsidRPr="00726BF1">
              <w:rPr>
                <w:kern w:val="24"/>
                <w:sz w:val="12"/>
                <w:szCs w:val="12"/>
              </w:rPr>
              <w:t>25.78 ± 0.26</w:t>
            </w:r>
            <w:r w:rsidRPr="00726BF1">
              <w:rPr>
                <w:kern w:val="24"/>
                <w:position w:val="11"/>
                <w:sz w:val="12"/>
                <w:szCs w:val="12"/>
                <w:vertAlign w:val="superscript"/>
              </w:rPr>
              <w:t>b</w:t>
            </w:r>
          </w:p>
        </w:tc>
        <w:tc>
          <w:tcPr>
            <w:tcW w:w="979" w:type="dxa"/>
          </w:tcPr>
          <w:p w14:paraId="339DB4C9" w14:textId="77777777" w:rsidR="00C4118D" w:rsidRPr="00726BF1" w:rsidRDefault="00C4118D" w:rsidP="00B41234">
            <w:pPr>
              <w:ind w:right="-1440"/>
              <w:rPr>
                <w:kern w:val="24"/>
                <w:sz w:val="12"/>
                <w:szCs w:val="12"/>
              </w:rPr>
            </w:pPr>
            <w:r w:rsidRPr="00726BF1">
              <w:rPr>
                <w:kern w:val="24"/>
                <w:sz w:val="12"/>
                <w:szCs w:val="12"/>
              </w:rPr>
              <w:t>19.27 ± 0.51</w:t>
            </w:r>
            <w:r w:rsidRPr="00726BF1">
              <w:rPr>
                <w:kern w:val="24"/>
                <w:position w:val="11"/>
                <w:sz w:val="12"/>
                <w:szCs w:val="12"/>
                <w:vertAlign w:val="superscript"/>
              </w:rPr>
              <w:t>d</w:t>
            </w:r>
          </w:p>
        </w:tc>
        <w:tc>
          <w:tcPr>
            <w:tcW w:w="878" w:type="dxa"/>
          </w:tcPr>
          <w:p w14:paraId="442D5B6F" w14:textId="77777777" w:rsidR="00C4118D" w:rsidRPr="00726BF1" w:rsidRDefault="00C4118D" w:rsidP="00B41234">
            <w:pPr>
              <w:ind w:right="-1440"/>
              <w:rPr>
                <w:kern w:val="24"/>
                <w:sz w:val="12"/>
                <w:szCs w:val="12"/>
              </w:rPr>
            </w:pPr>
            <w:r w:rsidRPr="00726BF1">
              <w:rPr>
                <w:kern w:val="24"/>
                <w:sz w:val="12"/>
                <w:szCs w:val="12"/>
              </w:rPr>
              <w:t>0.96 ± 0.008</w:t>
            </w:r>
            <w:r w:rsidRPr="00726BF1">
              <w:rPr>
                <w:kern w:val="24"/>
                <w:position w:val="11"/>
                <w:sz w:val="12"/>
                <w:szCs w:val="12"/>
                <w:vertAlign w:val="superscript"/>
              </w:rPr>
              <w:t>d</w:t>
            </w:r>
          </w:p>
        </w:tc>
        <w:tc>
          <w:tcPr>
            <w:tcW w:w="979" w:type="dxa"/>
          </w:tcPr>
          <w:p w14:paraId="1B19980E" w14:textId="77777777" w:rsidR="00C4118D" w:rsidRPr="00726BF1" w:rsidRDefault="00C4118D" w:rsidP="00B41234">
            <w:pPr>
              <w:ind w:right="-1440"/>
              <w:rPr>
                <w:kern w:val="24"/>
                <w:sz w:val="12"/>
                <w:szCs w:val="12"/>
              </w:rPr>
            </w:pPr>
            <w:r w:rsidRPr="00726BF1">
              <w:rPr>
                <w:kern w:val="24"/>
                <w:sz w:val="12"/>
                <w:szCs w:val="12"/>
              </w:rPr>
              <w:t>1.08 ± 0.02</w:t>
            </w:r>
            <w:r w:rsidRPr="00726BF1">
              <w:rPr>
                <w:kern w:val="24"/>
                <w:position w:val="11"/>
                <w:sz w:val="12"/>
                <w:szCs w:val="12"/>
                <w:vertAlign w:val="superscript"/>
              </w:rPr>
              <w:t>c</w:t>
            </w:r>
          </w:p>
        </w:tc>
      </w:tr>
      <w:tr w:rsidR="00C4118D" w:rsidRPr="00726BF1" w14:paraId="5C8B1F10" w14:textId="77777777" w:rsidTr="00B41234">
        <w:trPr>
          <w:trHeight w:val="248"/>
          <w:jc w:val="center"/>
        </w:trPr>
        <w:tc>
          <w:tcPr>
            <w:tcW w:w="1739" w:type="dxa"/>
          </w:tcPr>
          <w:p w14:paraId="3645F80C" w14:textId="77777777" w:rsidR="00C4118D" w:rsidRPr="00726BF1" w:rsidRDefault="00C4118D" w:rsidP="00B41234">
            <w:pPr>
              <w:ind w:left="450" w:right="-1440"/>
              <w:rPr>
                <w:sz w:val="12"/>
                <w:szCs w:val="12"/>
              </w:rPr>
            </w:pPr>
            <w:r w:rsidRPr="00726BF1">
              <w:rPr>
                <w:sz w:val="12"/>
                <w:szCs w:val="12"/>
              </w:rPr>
              <w:t>C.D at 5%</w:t>
            </w:r>
          </w:p>
        </w:tc>
        <w:tc>
          <w:tcPr>
            <w:tcW w:w="1856" w:type="dxa"/>
            <w:gridSpan w:val="2"/>
          </w:tcPr>
          <w:p w14:paraId="3549A64C" w14:textId="77777777" w:rsidR="00C4118D" w:rsidRPr="00726BF1" w:rsidRDefault="00C4118D" w:rsidP="00B41234">
            <w:pPr>
              <w:ind w:left="450" w:right="-1440"/>
              <w:rPr>
                <w:sz w:val="12"/>
                <w:szCs w:val="12"/>
              </w:rPr>
            </w:pPr>
            <w:r w:rsidRPr="00726BF1">
              <w:rPr>
                <w:sz w:val="12"/>
                <w:szCs w:val="12"/>
              </w:rPr>
              <w:t>0.07</w:t>
            </w:r>
          </w:p>
        </w:tc>
        <w:tc>
          <w:tcPr>
            <w:tcW w:w="1857" w:type="dxa"/>
            <w:gridSpan w:val="2"/>
          </w:tcPr>
          <w:p w14:paraId="657D8574" w14:textId="77777777" w:rsidR="00C4118D" w:rsidRPr="00726BF1" w:rsidRDefault="00C4118D" w:rsidP="00B41234">
            <w:pPr>
              <w:ind w:left="450" w:right="-1440"/>
              <w:rPr>
                <w:sz w:val="12"/>
                <w:szCs w:val="12"/>
              </w:rPr>
            </w:pPr>
            <w:r w:rsidRPr="00726BF1">
              <w:rPr>
                <w:sz w:val="12"/>
                <w:szCs w:val="12"/>
              </w:rPr>
              <w:t>0.02</w:t>
            </w:r>
          </w:p>
        </w:tc>
        <w:tc>
          <w:tcPr>
            <w:tcW w:w="1857" w:type="dxa"/>
            <w:gridSpan w:val="2"/>
          </w:tcPr>
          <w:p w14:paraId="1B7596CC" w14:textId="77777777" w:rsidR="00C4118D" w:rsidRPr="00726BF1" w:rsidRDefault="00C4118D" w:rsidP="00B41234">
            <w:pPr>
              <w:ind w:left="450" w:right="-1440"/>
              <w:rPr>
                <w:sz w:val="12"/>
                <w:szCs w:val="12"/>
              </w:rPr>
            </w:pPr>
            <w:r w:rsidRPr="00726BF1">
              <w:rPr>
                <w:sz w:val="12"/>
                <w:szCs w:val="12"/>
              </w:rPr>
              <w:t>1.05</w:t>
            </w:r>
          </w:p>
        </w:tc>
        <w:tc>
          <w:tcPr>
            <w:tcW w:w="1857" w:type="dxa"/>
            <w:gridSpan w:val="2"/>
          </w:tcPr>
          <w:p w14:paraId="0926D9EB" w14:textId="77777777" w:rsidR="00C4118D" w:rsidRPr="00726BF1" w:rsidRDefault="00C4118D" w:rsidP="00B41234">
            <w:pPr>
              <w:ind w:left="450" w:right="-1440"/>
              <w:rPr>
                <w:sz w:val="12"/>
                <w:szCs w:val="12"/>
              </w:rPr>
            </w:pPr>
            <w:r w:rsidRPr="00726BF1">
              <w:rPr>
                <w:sz w:val="12"/>
                <w:szCs w:val="12"/>
              </w:rPr>
              <w:t>1.43</w:t>
            </w:r>
          </w:p>
        </w:tc>
        <w:tc>
          <w:tcPr>
            <w:tcW w:w="1857" w:type="dxa"/>
            <w:gridSpan w:val="2"/>
          </w:tcPr>
          <w:p w14:paraId="3282BCA0" w14:textId="77777777" w:rsidR="00C4118D" w:rsidRPr="00726BF1" w:rsidRDefault="00C4118D" w:rsidP="00B41234">
            <w:pPr>
              <w:ind w:left="450" w:right="-1440"/>
              <w:rPr>
                <w:sz w:val="12"/>
                <w:szCs w:val="12"/>
              </w:rPr>
            </w:pPr>
            <w:r w:rsidRPr="00726BF1">
              <w:rPr>
                <w:sz w:val="12"/>
                <w:szCs w:val="12"/>
              </w:rPr>
              <w:t>0.02</w:t>
            </w:r>
          </w:p>
        </w:tc>
      </w:tr>
    </w:tbl>
    <w:p w14:paraId="3F048F40" w14:textId="62AA0074" w:rsidR="005A4FA3" w:rsidRPr="00F56F93" w:rsidRDefault="005A4FA3" w:rsidP="00C4118D">
      <w:pPr>
        <w:pStyle w:val="Heading1"/>
        <w:jc w:val="both"/>
        <w:rPr>
          <w:sz w:val="20"/>
          <w:szCs w:val="20"/>
        </w:rPr>
      </w:pPr>
      <w:r w:rsidRPr="00F56F93">
        <w:rPr>
          <w:spacing w:val="-2"/>
          <w:sz w:val="20"/>
          <w:szCs w:val="20"/>
        </w:rPr>
        <w:t>RESULTS</w:t>
      </w:r>
      <w:r w:rsidRPr="00F56F93">
        <w:rPr>
          <w:spacing w:val="-7"/>
          <w:sz w:val="20"/>
          <w:szCs w:val="20"/>
        </w:rPr>
        <w:t xml:space="preserve"> </w:t>
      </w:r>
      <w:r w:rsidRPr="00F56F93">
        <w:rPr>
          <w:spacing w:val="-2"/>
          <w:sz w:val="20"/>
          <w:szCs w:val="20"/>
        </w:rPr>
        <w:t>AND</w:t>
      </w:r>
      <w:r w:rsidRPr="00F56F93">
        <w:rPr>
          <w:spacing w:val="-14"/>
          <w:sz w:val="20"/>
          <w:szCs w:val="20"/>
        </w:rPr>
        <w:t xml:space="preserve"> </w:t>
      </w:r>
      <w:r w:rsidRPr="00F56F93">
        <w:rPr>
          <w:spacing w:val="-2"/>
          <w:sz w:val="20"/>
          <w:szCs w:val="20"/>
        </w:rPr>
        <w:t>DISCUSSION</w:t>
      </w:r>
    </w:p>
    <w:p w14:paraId="2CF85BEC" w14:textId="338C58F5" w:rsidR="005A4FA3" w:rsidRPr="00F56F93" w:rsidRDefault="005A4FA3" w:rsidP="00196E0D">
      <w:pPr>
        <w:pStyle w:val="Heading1"/>
        <w:ind w:left="450"/>
        <w:jc w:val="both"/>
        <w:rPr>
          <w:b w:val="0"/>
          <w:bCs w:val="0"/>
          <w:spacing w:val="-2"/>
          <w:sz w:val="20"/>
          <w:szCs w:val="20"/>
        </w:rPr>
      </w:pPr>
      <w:r w:rsidRPr="00F56F93">
        <w:rPr>
          <w:b w:val="0"/>
          <w:bCs w:val="0"/>
          <w:spacing w:val="-2"/>
          <w:sz w:val="20"/>
          <w:szCs w:val="20"/>
        </w:rPr>
        <w:t>In this study, as shown in Table</w:t>
      </w:r>
      <w:r w:rsidR="006E3BC6">
        <w:rPr>
          <w:b w:val="0"/>
          <w:bCs w:val="0"/>
          <w:spacing w:val="-2"/>
          <w:sz w:val="20"/>
          <w:szCs w:val="20"/>
        </w:rPr>
        <w:t xml:space="preserve"> 1</w:t>
      </w:r>
      <w:r w:rsidRPr="00F56F93">
        <w:rPr>
          <w:b w:val="0"/>
          <w:bCs w:val="0"/>
          <w:spacing w:val="-2"/>
          <w:sz w:val="20"/>
          <w:szCs w:val="20"/>
        </w:rPr>
        <w:t xml:space="preserve">, the reduction in plant height, number of spikes per plant, spike length, spike weight, and 100-grain weight under drought conditions </w:t>
      </w:r>
      <w:r w:rsidR="00D11791">
        <w:rPr>
          <w:b w:val="0"/>
          <w:bCs w:val="0"/>
          <w:spacing w:val="-2"/>
          <w:sz w:val="20"/>
          <w:szCs w:val="20"/>
        </w:rPr>
        <w:t>showed</w:t>
      </w:r>
      <w:r w:rsidRPr="00F56F93">
        <w:rPr>
          <w:b w:val="0"/>
          <w:bCs w:val="0"/>
          <w:spacing w:val="-2"/>
          <w:sz w:val="20"/>
          <w:szCs w:val="20"/>
        </w:rPr>
        <w:t xml:space="preserve"> the impact of water stress on plant growth and yield components.</w:t>
      </w:r>
    </w:p>
    <w:p w14:paraId="4EEB4620" w14:textId="77777777" w:rsidR="005A4FA3" w:rsidRPr="00F56F93" w:rsidRDefault="005A4FA3" w:rsidP="00196E0D">
      <w:pPr>
        <w:pStyle w:val="Heading1"/>
        <w:ind w:left="450"/>
        <w:jc w:val="both"/>
        <w:rPr>
          <w:b w:val="0"/>
          <w:bCs w:val="0"/>
          <w:spacing w:val="-2"/>
          <w:sz w:val="20"/>
          <w:szCs w:val="20"/>
        </w:rPr>
      </w:pPr>
      <w:r w:rsidRPr="00F56F93">
        <w:rPr>
          <w:b w:val="0"/>
          <w:bCs w:val="0"/>
          <w:spacing w:val="-2"/>
          <w:sz w:val="20"/>
          <w:szCs w:val="20"/>
        </w:rPr>
        <w:t>Plant Height</w:t>
      </w:r>
    </w:p>
    <w:p w14:paraId="7D0D4E97" w14:textId="286E43BC" w:rsidR="00BA0E89" w:rsidRDefault="005A4FA3" w:rsidP="00196E0D">
      <w:pPr>
        <w:pStyle w:val="Heading1"/>
        <w:ind w:left="450"/>
        <w:jc w:val="both"/>
        <w:rPr>
          <w:b w:val="0"/>
          <w:bCs w:val="0"/>
          <w:spacing w:val="-2"/>
          <w:sz w:val="20"/>
          <w:szCs w:val="20"/>
        </w:rPr>
      </w:pPr>
      <w:r w:rsidRPr="00F56F93">
        <w:rPr>
          <w:b w:val="0"/>
          <w:bCs w:val="0"/>
          <w:spacing w:val="-2"/>
          <w:sz w:val="20"/>
          <w:szCs w:val="20"/>
        </w:rPr>
        <w:t>Plant height decreased in all three genotypes under drought conditions</w:t>
      </w:r>
      <w:r w:rsidR="00BA0E89">
        <w:rPr>
          <w:b w:val="0"/>
          <w:bCs w:val="0"/>
          <w:spacing w:val="-2"/>
          <w:sz w:val="20"/>
          <w:szCs w:val="20"/>
        </w:rPr>
        <w:t xml:space="preserve"> (Fig 1)</w:t>
      </w:r>
      <w:r w:rsidRPr="00F56F93">
        <w:rPr>
          <w:b w:val="0"/>
          <w:bCs w:val="0"/>
          <w:spacing w:val="-2"/>
          <w:sz w:val="20"/>
          <w:szCs w:val="20"/>
        </w:rPr>
        <w:t xml:space="preserve">. WH 1080 exhibited a significant reduction in height from 76.46 cm under control conditions to 69.36 cm under drought stress. British Spelt and Romanian Spelt </w:t>
      </w:r>
      <w:r w:rsidR="002970BB">
        <w:rPr>
          <w:b w:val="0"/>
          <w:bCs w:val="0"/>
          <w:spacing w:val="-2"/>
          <w:sz w:val="20"/>
          <w:szCs w:val="20"/>
        </w:rPr>
        <w:t>showed</w:t>
      </w:r>
      <w:r w:rsidRPr="00F56F93">
        <w:rPr>
          <w:b w:val="0"/>
          <w:bCs w:val="0"/>
          <w:spacing w:val="-2"/>
          <w:sz w:val="20"/>
          <w:szCs w:val="20"/>
        </w:rPr>
        <w:t xml:space="preserve"> a similar trend, with slight variations. Romanian Spelt </w:t>
      </w:r>
      <w:r w:rsidR="002970BB">
        <w:rPr>
          <w:b w:val="0"/>
          <w:bCs w:val="0"/>
          <w:spacing w:val="-2"/>
          <w:sz w:val="20"/>
          <w:szCs w:val="20"/>
        </w:rPr>
        <w:t>showed</w:t>
      </w:r>
      <w:r w:rsidRPr="00F56F93">
        <w:rPr>
          <w:b w:val="0"/>
          <w:bCs w:val="0"/>
          <w:spacing w:val="-2"/>
          <w:sz w:val="20"/>
          <w:szCs w:val="20"/>
        </w:rPr>
        <w:t xml:space="preserve"> the least height reduction (62.50 cm under stress), which could suggest a better ability to maintain growth under limited water availability. However, all genotypes showed a statistically significant reduction in plant height, indicating that stress </w:t>
      </w:r>
      <w:r w:rsidR="00800D6E">
        <w:rPr>
          <w:b w:val="0"/>
          <w:bCs w:val="0"/>
          <w:spacing w:val="-2"/>
          <w:sz w:val="20"/>
          <w:szCs w:val="20"/>
        </w:rPr>
        <w:t xml:space="preserve">due to shortage of water </w:t>
      </w:r>
      <w:r w:rsidRPr="00F56F93">
        <w:rPr>
          <w:b w:val="0"/>
          <w:bCs w:val="0"/>
          <w:spacing w:val="-2"/>
          <w:sz w:val="20"/>
          <w:szCs w:val="20"/>
        </w:rPr>
        <w:t xml:space="preserve">adversely </w:t>
      </w:r>
      <w:r w:rsidR="002970BB">
        <w:rPr>
          <w:b w:val="0"/>
          <w:bCs w:val="0"/>
          <w:spacing w:val="-2"/>
          <w:sz w:val="20"/>
          <w:szCs w:val="20"/>
        </w:rPr>
        <w:t>impact</w:t>
      </w:r>
      <w:r w:rsidRPr="00F56F93">
        <w:rPr>
          <w:b w:val="0"/>
          <w:bCs w:val="0"/>
          <w:spacing w:val="-2"/>
          <w:sz w:val="20"/>
          <w:szCs w:val="20"/>
        </w:rPr>
        <w:t xml:space="preserve"> the vegetative </w:t>
      </w:r>
      <w:r w:rsidR="00800D6E">
        <w:rPr>
          <w:b w:val="0"/>
          <w:bCs w:val="0"/>
          <w:spacing w:val="-2"/>
          <w:sz w:val="20"/>
          <w:szCs w:val="20"/>
        </w:rPr>
        <w:t>development</w:t>
      </w:r>
      <w:r w:rsidRPr="00F56F93">
        <w:rPr>
          <w:b w:val="0"/>
          <w:bCs w:val="0"/>
          <w:spacing w:val="-2"/>
          <w:sz w:val="20"/>
          <w:szCs w:val="20"/>
        </w:rPr>
        <w:t xml:space="preserve"> of wheat plants.</w:t>
      </w:r>
      <w:r w:rsidR="006E3BC6" w:rsidRPr="006E3BC6">
        <w:t xml:space="preserve"> </w:t>
      </w:r>
      <w:r w:rsidR="002970BB" w:rsidRPr="002970BB">
        <w:rPr>
          <w:b w:val="0"/>
          <w:bCs w:val="0"/>
          <w:spacing w:val="-2"/>
          <w:sz w:val="20"/>
          <w:szCs w:val="20"/>
        </w:rPr>
        <w:t>In response to drought stress, plant height decreased in all kinds, mostly as a result of protoplasmic dryness and decreased relative turgidity</w:t>
      </w:r>
      <w:r w:rsidR="006E3BC6" w:rsidRPr="006E3BC6">
        <w:rPr>
          <w:b w:val="0"/>
          <w:bCs w:val="0"/>
          <w:spacing w:val="-2"/>
          <w:sz w:val="20"/>
          <w:szCs w:val="20"/>
        </w:rPr>
        <w:t>. This phenomenon is linked to the loss of turgor pressure, resulting in constrained cell expansion and inhibited cell division, as described by Mehraban et al. (2019). These findings underscore the substantial impact of drought conditions on plant height.</w:t>
      </w:r>
    </w:p>
    <w:p w14:paraId="70B001F2" w14:textId="12B74EC0" w:rsidR="005A4FA3" w:rsidRPr="00F56F93" w:rsidRDefault="006D5401" w:rsidP="00196E0D">
      <w:pPr>
        <w:pStyle w:val="Heading1"/>
        <w:jc w:val="both"/>
        <w:rPr>
          <w:b w:val="0"/>
          <w:bCs w:val="0"/>
          <w:spacing w:val="-2"/>
          <w:sz w:val="20"/>
          <w:szCs w:val="20"/>
        </w:rPr>
      </w:pPr>
      <w:r>
        <w:rPr>
          <w:b w:val="0"/>
          <w:bCs w:val="0"/>
          <w:spacing w:val="-2"/>
          <w:sz w:val="20"/>
          <w:szCs w:val="20"/>
        </w:rPr>
        <w:t xml:space="preserve">         </w:t>
      </w:r>
      <w:r w:rsidR="005A4FA3" w:rsidRPr="00F56F93">
        <w:rPr>
          <w:b w:val="0"/>
          <w:bCs w:val="0"/>
          <w:spacing w:val="-2"/>
          <w:sz w:val="20"/>
          <w:szCs w:val="20"/>
        </w:rPr>
        <w:t>Number of Spikes per Plant</w:t>
      </w:r>
    </w:p>
    <w:p w14:paraId="2B479342" w14:textId="59F28D2B" w:rsidR="005A4FA3" w:rsidRPr="00F56F93" w:rsidRDefault="00701CA5" w:rsidP="00196E0D">
      <w:pPr>
        <w:pStyle w:val="Heading1"/>
        <w:ind w:left="450"/>
        <w:jc w:val="both"/>
        <w:rPr>
          <w:b w:val="0"/>
          <w:bCs w:val="0"/>
          <w:spacing w:val="-2"/>
          <w:sz w:val="20"/>
          <w:szCs w:val="20"/>
        </w:rPr>
      </w:pPr>
      <w:r>
        <w:rPr>
          <w:b w:val="0"/>
          <w:bCs w:val="0"/>
          <w:spacing w:val="-2"/>
          <w:sz w:val="20"/>
          <w:szCs w:val="20"/>
        </w:rPr>
        <w:t xml:space="preserve">Number of </w:t>
      </w:r>
      <w:r w:rsidRPr="00F56F93">
        <w:rPr>
          <w:b w:val="0"/>
          <w:bCs w:val="0"/>
          <w:spacing w:val="-2"/>
          <w:sz w:val="20"/>
          <w:szCs w:val="20"/>
        </w:rPr>
        <w:t>Spike</w:t>
      </w:r>
      <w:r>
        <w:rPr>
          <w:b w:val="0"/>
          <w:bCs w:val="0"/>
          <w:spacing w:val="-2"/>
          <w:sz w:val="20"/>
          <w:szCs w:val="20"/>
        </w:rPr>
        <w:t>s per plant</w:t>
      </w:r>
      <w:r w:rsidRPr="00F56F93">
        <w:rPr>
          <w:b w:val="0"/>
          <w:bCs w:val="0"/>
          <w:spacing w:val="-2"/>
          <w:sz w:val="20"/>
          <w:szCs w:val="20"/>
        </w:rPr>
        <w:t xml:space="preserve"> was significantly affected by drought stress</w:t>
      </w:r>
      <w:r>
        <w:rPr>
          <w:b w:val="0"/>
          <w:bCs w:val="0"/>
          <w:spacing w:val="-2"/>
          <w:sz w:val="20"/>
          <w:szCs w:val="20"/>
        </w:rPr>
        <w:t xml:space="preserve"> (</w:t>
      </w:r>
      <w:r w:rsidRPr="00701CA5">
        <w:rPr>
          <w:b w:val="0"/>
          <w:bCs w:val="0"/>
          <w:spacing w:val="-2"/>
          <w:sz w:val="20"/>
          <w:szCs w:val="20"/>
        </w:rPr>
        <w:t>Sher et al.</w:t>
      </w:r>
      <w:r>
        <w:rPr>
          <w:b w:val="0"/>
          <w:bCs w:val="0"/>
          <w:spacing w:val="-2"/>
          <w:sz w:val="20"/>
          <w:szCs w:val="20"/>
        </w:rPr>
        <w:t>,</w:t>
      </w:r>
      <w:r w:rsidRPr="00701CA5">
        <w:rPr>
          <w:b w:val="0"/>
          <w:bCs w:val="0"/>
          <w:spacing w:val="-2"/>
          <w:sz w:val="20"/>
          <w:szCs w:val="20"/>
        </w:rPr>
        <w:t>2017)</w:t>
      </w:r>
      <w:r w:rsidRPr="00F56F93">
        <w:rPr>
          <w:b w:val="0"/>
          <w:bCs w:val="0"/>
          <w:spacing w:val="-2"/>
          <w:sz w:val="20"/>
          <w:szCs w:val="20"/>
        </w:rPr>
        <w:t xml:space="preserve">. </w:t>
      </w:r>
      <w:r w:rsidR="005A4FA3" w:rsidRPr="00F56F93">
        <w:rPr>
          <w:b w:val="0"/>
          <w:bCs w:val="0"/>
          <w:spacing w:val="-2"/>
          <w:sz w:val="20"/>
          <w:szCs w:val="20"/>
        </w:rPr>
        <w:t xml:space="preserve">British Spelt </w:t>
      </w:r>
      <w:r w:rsidR="002970BB">
        <w:rPr>
          <w:b w:val="0"/>
          <w:bCs w:val="0"/>
          <w:spacing w:val="-2"/>
          <w:sz w:val="20"/>
          <w:szCs w:val="20"/>
        </w:rPr>
        <w:t>showed</w:t>
      </w:r>
      <w:r w:rsidR="005A4FA3" w:rsidRPr="00F56F93">
        <w:rPr>
          <w:b w:val="0"/>
          <w:bCs w:val="0"/>
          <w:spacing w:val="-2"/>
          <w:sz w:val="20"/>
          <w:szCs w:val="20"/>
        </w:rPr>
        <w:t xml:space="preserve"> a higher spike number than the other two genotypes, though there was still a minor decrease (21.66 to 20.33 spikes per plant). The ability of British Spelt to maintain a relatively higher spike number under drought stress may reflect its tolerance to water deficit, suggesting this variety's potential for better productivity under dry conditions.</w:t>
      </w:r>
    </w:p>
    <w:p w14:paraId="73E905A4" w14:textId="77777777" w:rsidR="005A4FA3" w:rsidRPr="00F56F93" w:rsidRDefault="005A4FA3" w:rsidP="00196E0D">
      <w:pPr>
        <w:pStyle w:val="Heading1"/>
        <w:ind w:left="450"/>
        <w:jc w:val="both"/>
        <w:rPr>
          <w:b w:val="0"/>
          <w:bCs w:val="0"/>
          <w:spacing w:val="-2"/>
          <w:sz w:val="20"/>
          <w:szCs w:val="20"/>
        </w:rPr>
      </w:pPr>
      <w:r w:rsidRPr="00F56F93">
        <w:rPr>
          <w:b w:val="0"/>
          <w:bCs w:val="0"/>
          <w:spacing w:val="-2"/>
          <w:sz w:val="20"/>
          <w:szCs w:val="20"/>
        </w:rPr>
        <w:t>Spike Length</w:t>
      </w:r>
    </w:p>
    <w:p w14:paraId="4D8A6D66" w14:textId="39D9582A" w:rsidR="005A4FA3" w:rsidRPr="00F56F93" w:rsidRDefault="005A4FA3" w:rsidP="00196E0D">
      <w:pPr>
        <w:pStyle w:val="Heading1"/>
        <w:ind w:left="450"/>
        <w:jc w:val="both"/>
        <w:rPr>
          <w:b w:val="0"/>
          <w:bCs w:val="0"/>
          <w:spacing w:val="-2"/>
          <w:sz w:val="20"/>
          <w:szCs w:val="20"/>
        </w:rPr>
      </w:pPr>
      <w:r w:rsidRPr="00F56F93">
        <w:rPr>
          <w:b w:val="0"/>
          <w:bCs w:val="0"/>
          <w:spacing w:val="-2"/>
          <w:sz w:val="20"/>
          <w:szCs w:val="20"/>
        </w:rPr>
        <w:t xml:space="preserve">WH 1080 showed a significant decrease from 10.40 cm in control to 9.56 cm under drought. British Spelt </w:t>
      </w:r>
      <w:r w:rsidR="002970BB">
        <w:rPr>
          <w:b w:val="0"/>
          <w:bCs w:val="0"/>
          <w:spacing w:val="-2"/>
          <w:sz w:val="20"/>
          <w:szCs w:val="20"/>
        </w:rPr>
        <w:t>showed</w:t>
      </w:r>
      <w:r w:rsidRPr="00F56F93">
        <w:rPr>
          <w:b w:val="0"/>
          <w:bCs w:val="0"/>
          <w:spacing w:val="-2"/>
          <w:sz w:val="20"/>
          <w:szCs w:val="20"/>
        </w:rPr>
        <w:t xml:space="preserve"> the highest spike length in both conditions but also experienced a considerable reduction from 13.83 cm to 12.73 cm. Romanian Spelt, while exhibiting the shortest spike length, followed the same reduction pattern. These results indicate that drought stress limits spike elongation, thereby influencing the reproductive growth of wheat</w:t>
      </w:r>
      <w:r w:rsidR="00237D61">
        <w:rPr>
          <w:b w:val="0"/>
          <w:bCs w:val="0"/>
          <w:spacing w:val="-2"/>
          <w:sz w:val="20"/>
          <w:szCs w:val="20"/>
        </w:rPr>
        <w:t xml:space="preserve"> (</w:t>
      </w:r>
      <w:r w:rsidR="00237D61" w:rsidRPr="00237D61">
        <w:rPr>
          <w:b w:val="0"/>
          <w:bCs w:val="0"/>
          <w:spacing w:val="-2"/>
          <w:sz w:val="20"/>
          <w:szCs w:val="20"/>
        </w:rPr>
        <w:t>Abbasi et al.</w:t>
      </w:r>
      <w:r w:rsidR="00237D61">
        <w:rPr>
          <w:b w:val="0"/>
          <w:bCs w:val="0"/>
          <w:spacing w:val="-2"/>
          <w:sz w:val="20"/>
          <w:szCs w:val="20"/>
        </w:rPr>
        <w:t>,</w:t>
      </w:r>
      <w:r w:rsidR="00237D61" w:rsidRPr="00237D61">
        <w:rPr>
          <w:b w:val="0"/>
          <w:bCs w:val="0"/>
          <w:spacing w:val="-2"/>
          <w:sz w:val="20"/>
          <w:szCs w:val="20"/>
        </w:rPr>
        <w:t>2014)</w:t>
      </w:r>
      <w:r w:rsidRPr="00F56F93">
        <w:rPr>
          <w:b w:val="0"/>
          <w:bCs w:val="0"/>
          <w:spacing w:val="-2"/>
          <w:sz w:val="20"/>
          <w:szCs w:val="20"/>
        </w:rPr>
        <w:t>.</w:t>
      </w:r>
    </w:p>
    <w:p w14:paraId="5293AF9B" w14:textId="77777777" w:rsidR="005A4FA3" w:rsidRPr="00F56F93" w:rsidRDefault="005A4FA3" w:rsidP="00196E0D">
      <w:pPr>
        <w:pStyle w:val="Heading1"/>
        <w:ind w:left="450"/>
        <w:jc w:val="both"/>
        <w:rPr>
          <w:b w:val="0"/>
          <w:bCs w:val="0"/>
          <w:spacing w:val="-2"/>
          <w:sz w:val="20"/>
          <w:szCs w:val="20"/>
        </w:rPr>
      </w:pPr>
      <w:r w:rsidRPr="00F56F93">
        <w:rPr>
          <w:b w:val="0"/>
          <w:bCs w:val="0"/>
          <w:spacing w:val="-2"/>
          <w:sz w:val="20"/>
          <w:szCs w:val="20"/>
        </w:rPr>
        <w:t>Spike Weight</w:t>
      </w:r>
    </w:p>
    <w:p w14:paraId="06C4A714" w14:textId="654ACA22" w:rsidR="005A4FA3" w:rsidRPr="00F56F93" w:rsidRDefault="009B3EB1" w:rsidP="00196E0D">
      <w:pPr>
        <w:pStyle w:val="Heading1"/>
        <w:ind w:left="450"/>
        <w:jc w:val="both"/>
        <w:rPr>
          <w:b w:val="0"/>
          <w:bCs w:val="0"/>
          <w:spacing w:val="-2"/>
          <w:sz w:val="20"/>
          <w:szCs w:val="20"/>
        </w:rPr>
      </w:pPr>
      <w:r w:rsidRPr="009B3EB1">
        <w:rPr>
          <w:b w:val="0"/>
          <w:bCs w:val="0"/>
          <w:spacing w:val="-2"/>
          <w:sz w:val="20"/>
          <w:szCs w:val="20"/>
        </w:rPr>
        <w:t>Spike weight is significantly influenced by drought stress</w:t>
      </w:r>
      <w:r>
        <w:rPr>
          <w:b w:val="0"/>
          <w:bCs w:val="0"/>
          <w:spacing w:val="-2"/>
          <w:sz w:val="20"/>
          <w:szCs w:val="20"/>
        </w:rPr>
        <w:t xml:space="preserve">, </w:t>
      </w:r>
      <w:r w:rsidR="002970BB" w:rsidRPr="002970BB">
        <w:rPr>
          <w:b w:val="0"/>
          <w:bCs w:val="0"/>
          <w:spacing w:val="-2"/>
          <w:sz w:val="20"/>
          <w:szCs w:val="20"/>
        </w:rPr>
        <w:t xml:space="preserve">which is directly correlated with yield. In wheat, the application of drought stress during the grain-filling period typically results in a decrease in grain weight, which </w:t>
      </w:r>
      <w:r>
        <w:rPr>
          <w:b w:val="0"/>
          <w:bCs w:val="0"/>
          <w:spacing w:val="-2"/>
          <w:sz w:val="20"/>
          <w:szCs w:val="20"/>
        </w:rPr>
        <w:t>ultimately</w:t>
      </w:r>
      <w:r w:rsidR="002970BB" w:rsidRPr="002970BB">
        <w:rPr>
          <w:b w:val="0"/>
          <w:bCs w:val="0"/>
          <w:spacing w:val="-2"/>
          <w:sz w:val="20"/>
          <w:szCs w:val="20"/>
        </w:rPr>
        <w:t xml:space="preserve"> leads to a loss in the overall grain yield</w:t>
      </w:r>
      <w:r w:rsidR="002970BB">
        <w:rPr>
          <w:b w:val="0"/>
          <w:bCs w:val="0"/>
          <w:spacing w:val="-2"/>
          <w:sz w:val="20"/>
          <w:szCs w:val="20"/>
        </w:rPr>
        <w:t xml:space="preserve"> </w:t>
      </w:r>
      <w:r w:rsidR="00306F41" w:rsidRPr="00701CA5">
        <w:rPr>
          <w:b w:val="0"/>
          <w:bCs w:val="0"/>
          <w:spacing w:val="-2"/>
          <w:sz w:val="20"/>
          <w:szCs w:val="20"/>
        </w:rPr>
        <w:t xml:space="preserve">(Tian et al., 2006). The primary factor contributing to this decline in grain weight under water-limiting </w:t>
      </w:r>
      <w:r w:rsidR="005E215F">
        <w:rPr>
          <w:b w:val="0"/>
          <w:bCs w:val="0"/>
          <w:spacing w:val="-2"/>
          <w:sz w:val="20"/>
          <w:szCs w:val="20"/>
        </w:rPr>
        <w:t>circumstances</w:t>
      </w:r>
      <w:r w:rsidR="00306F41" w:rsidRPr="00701CA5">
        <w:rPr>
          <w:b w:val="0"/>
          <w:bCs w:val="0"/>
          <w:spacing w:val="-2"/>
          <w:sz w:val="20"/>
          <w:szCs w:val="20"/>
        </w:rPr>
        <w:t xml:space="preserve"> is the reduced proliferation of endosperm cells, which culminates in a diminished sink capacity per kernel (Wajid et al., 2011; Naroui et al., 2012).</w:t>
      </w:r>
      <w:r w:rsidR="00306F41" w:rsidRPr="00F56F93">
        <w:rPr>
          <w:b w:val="0"/>
          <w:bCs w:val="0"/>
          <w:spacing w:val="-2"/>
          <w:sz w:val="20"/>
          <w:szCs w:val="20"/>
        </w:rPr>
        <w:t xml:space="preserve"> WH</w:t>
      </w:r>
      <w:r w:rsidR="005A4FA3" w:rsidRPr="00F56F93">
        <w:rPr>
          <w:b w:val="0"/>
          <w:bCs w:val="0"/>
          <w:spacing w:val="-2"/>
          <w:sz w:val="20"/>
          <w:szCs w:val="20"/>
        </w:rPr>
        <w:t xml:space="preserve"> 1080 displayed the highest spike weight under control conditions (2.37 g), but this value dropped to 1.91 g under drought stress. British Spelt and Romanian Spelt exhibited smaller reductions, with the latter showing the lowest spike weight in both control and stress conditions. Despite this reduction, British Spelt and Romanian Spelt were able to retain more spike weight under stress, which could indicate better resilience in </w:t>
      </w:r>
      <w:r>
        <w:rPr>
          <w:b w:val="0"/>
          <w:bCs w:val="0"/>
          <w:spacing w:val="-2"/>
          <w:sz w:val="20"/>
          <w:szCs w:val="20"/>
        </w:rPr>
        <w:t>context</w:t>
      </w:r>
      <w:r w:rsidR="005A4FA3" w:rsidRPr="00F56F93">
        <w:rPr>
          <w:b w:val="0"/>
          <w:bCs w:val="0"/>
          <w:spacing w:val="-2"/>
          <w:sz w:val="20"/>
          <w:szCs w:val="20"/>
        </w:rPr>
        <w:t xml:space="preserve"> of grain development and yield retention under water-limited conditions.</w:t>
      </w:r>
    </w:p>
    <w:p w14:paraId="414A4E9B" w14:textId="77777777" w:rsidR="005A4FA3" w:rsidRPr="00F56F93" w:rsidRDefault="005A4FA3" w:rsidP="00196E0D">
      <w:pPr>
        <w:pStyle w:val="Heading1"/>
        <w:ind w:left="450"/>
        <w:jc w:val="both"/>
        <w:rPr>
          <w:b w:val="0"/>
          <w:bCs w:val="0"/>
          <w:spacing w:val="-2"/>
          <w:sz w:val="20"/>
          <w:szCs w:val="20"/>
        </w:rPr>
      </w:pPr>
      <w:r w:rsidRPr="00F56F93">
        <w:rPr>
          <w:b w:val="0"/>
          <w:bCs w:val="0"/>
          <w:spacing w:val="-2"/>
          <w:sz w:val="20"/>
          <w:szCs w:val="20"/>
        </w:rPr>
        <w:t>100-Grain Weight</w:t>
      </w:r>
    </w:p>
    <w:p w14:paraId="5AB66DD1" w14:textId="570A8238" w:rsidR="005A4FA3" w:rsidRPr="00F56F93" w:rsidRDefault="005A4FA3" w:rsidP="00196E0D">
      <w:pPr>
        <w:pStyle w:val="Heading1"/>
        <w:ind w:left="450"/>
        <w:jc w:val="both"/>
        <w:rPr>
          <w:b w:val="0"/>
          <w:bCs w:val="0"/>
          <w:spacing w:val="-2"/>
          <w:sz w:val="20"/>
          <w:szCs w:val="20"/>
        </w:rPr>
      </w:pPr>
      <w:r w:rsidRPr="00F56F93">
        <w:rPr>
          <w:b w:val="0"/>
          <w:bCs w:val="0"/>
          <w:spacing w:val="-2"/>
          <w:sz w:val="20"/>
          <w:szCs w:val="20"/>
        </w:rPr>
        <w:t>The 100-grain weight, a crucial yield indicator, was also reduced under drought stress across all genotypes.</w:t>
      </w:r>
      <w:r w:rsidR="00306F41" w:rsidRPr="00306F41">
        <w:rPr>
          <w:b w:val="0"/>
          <w:bCs w:val="0"/>
          <w:sz w:val="22"/>
          <w:szCs w:val="22"/>
        </w:rPr>
        <w:t xml:space="preserve"> </w:t>
      </w:r>
      <w:r w:rsidR="00306F41">
        <w:rPr>
          <w:b w:val="0"/>
          <w:bCs w:val="0"/>
          <w:sz w:val="22"/>
          <w:szCs w:val="22"/>
        </w:rPr>
        <w:t xml:space="preserve">It is because of </w:t>
      </w:r>
      <w:r w:rsidR="00306F41" w:rsidRPr="00306F41">
        <w:rPr>
          <w:b w:val="0"/>
          <w:bCs w:val="0"/>
          <w:spacing w:val="-2"/>
          <w:sz w:val="20"/>
          <w:szCs w:val="20"/>
        </w:rPr>
        <w:t xml:space="preserve">the lack of water </w:t>
      </w:r>
      <w:r w:rsidR="00306F41">
        <w:rPr>
          <w:b w:val="0"/>
          <w:bCs w:val="0"/>
          <w:spacing w:val="-2"/>
          <w:sz w:val="20"/>
          <w:szCs w:val="20"/>
        </w:rPr>
        <w:t>which make</w:t>
      </w:r>
      <w:r w:rsidR="00306F41" w:rsidRPr="00306F41">
        <w:rPr>
          <w:b w:val="0"/>
          <w:bCs w:val="0"/>
          <w:spacing w:val="-2"/>
          <w:sz w:val="20"/>
          <w:szCs w:val="20"/>
        </w:rPr>
        <w:t xml:space="preserve"> the plant to complete grain formation in a comparatively shorter amount of time (Riaz and Chowdary 2003).</w:t>
      </w:r>
      <w:r w:rsidRPr="00F56F93">
        <w:rPr>
          <w:b w:val="0"/>
          <w:bCs w:val="0"/>
          <w:spacing w:val="-2"/>
          <w:sz w:val="20"/>
          <w:szCs w:val="20"/>
        </w:rPr>
        <w:t xml:space="preserve"> WH 1080 had the highest grain weight under both conditions (4.43 g and 3.67 g), but the reduction was significant. British Spelt and Romanian Spelt showed smaller reductions, with Romanian Spelt being least affected (2.81 g to 2.76 g), possibly due to its better adaptability to drought conditions. This suggests that Romanian Spelt may be more efficient in maintaining grain filling under drought stress, contributing to a more stable yield.</w:t>
      </w:r>
      <w:r w:rsidR="00701CA5" w:rsidRPr="00701CA5">
        <w:t xml:space="preserve"> </w:t>
      </w:r>
    </w:p>
    <w:p w14:paraId="239FDF24" w14:textId="77777777" w:rsidR="005A4FA3" w:rsidRPr="00F56F93" w:rsidRDefault="005A4FA3" w:rsidP="00196E0D">
      <w:pPr>
        <w:pStyle w:val="Heading1"/>
        <w:ind w:left="450"/>
        <w:jc w:val="both"/>
        <w:rPr>
          <w:spacing w:val="-2"/>
          <w:sz w:val="20"/>
          <w:szCs w:val="20"/>
        </w:rPr>
      </w:pPr>
      <w:r w:rsidRPr="00F56F93">
        <w:rPr>
          <w:spacing w:val="-2"/>
          <w:sz w:val="20"/>
          <w:szCs w:val="20"/>
        </w:rPr>
        <w:t>Physiological Data of Wheat Genotypes under Drought Stress</w:t>
      </w:r>
    </w:p>
    <w:p w14:paraId="4740375A" w14:textId="77777777" w:rsidR="005A4FA3" w:rsidRPr="00F56F93" w:rsidRDefault="005A4FA3" w:rsidP="00196E0D">
      <w:pPr>
        <w:pStyle w:val="BodyText"/>
        <w:spacing w:before="73" w:line="249" w:lineRule="auto"/>
        <w:ind w:left="450" w:right="38"/>
        <w:jc w:val="both"/>
        <w:rPr>
          <w:spacing w:val="-2"/>
          <w:sz w:val="20"/>
          <w:szCs w:val="20"/>
        </w:rPr>
      </w:pPr>
    </w:p>
    <w:p w14:paraId="05985848" w14:textId="1D928D0B" w:rsidR="005A4FA3" w:rsidRPr="00F56F93" w:rsidRDefault="00D11791" w:rsidP="00196E0D">
      <w:pPr>
        <w:pStyle w:val="BodyText"/>
        <w:spacing w:before="73" w:line="249" w:lineRule="auto"/>
        <w:ind w:left="450" w:right="38"/>
        <w:jc w:val="both"/>
        <w:rPr>
          <w:spacing w:val="-2"/>
          <w:sz w:val="20"/>
          <w:szCs w:val="20"/>
        </w:rPr>
      </w:pPr>
      <w:r>
        <w:rPr>
          <w:spacing w:val="-2"/>
          <w:sz w:val="20"/>
          <w:szCs w:val="20"/>
        </w:rPr>
        <w:t>P</w:t>
      </w:r>
      <w:r w:rsidR="005A4FA3" w:rsidRPr="00F56F93">
        <w:rPr>
          <w:spacing w:val="-2"/>
          <w:sz w:val="20"/>
          <w:szCs w:val="20"/>
        </w:rPr>
        <w:t xml:space="preserve">hysiological responses of three wheat genotypes (WH 1080, British Spelt, and Romanian Spelt) under drought stress are outlined in Table </w:t>
      </w:r>
      <w:r w:rsidR="00E22CD7">
        <w:rPr>
          <w:spacing w:val="-2"/>
          <w:sz w:val="20"/>
          <w:szCs w:val="20"/>
        </w:rPr>
        <w:t>2</w:t>
      </w:r>
      <w:r w:rsidR="005A4FA3" w:rsidRPr="00F56F93">
        <w:rPr>
          <w:spacing w:val="-2"/>
          <w:sz w:val="20"/>
          <w:szCs w:val="20"/>
        </w:rPr>
        <w:t>. Parameters such as chlorophyll content (</w:t>
      </w:r>
      <w:proofErr w:type="spellStart"/>
      <w:r w:rsidR="005A4FA3" w:rsidRPr="00F56F93">
        <w:rPr>
          <w:spacing w:val="-2"/>
          <w:sz w:val="20"/>
          <w:szCs w:val="20"/>
        </w:rPr>
        <w:t>Chl</w:t>
      </w:r>
      <w:proofErr w:type="spellEnd"/>
      <w:r w:rsidR="005A4FA3" w:rsidRPr="00F56F93">
        <w:rPr>
          <w:spacing w:val="-2"/>
          <w:sz w:val="20"/>
          <w:szCs w:val="20"/>
        </w:rPr>
        <w:t xml:space="preserve"> a and </w:t>
      </w:r>
      <w:proofErr w:type="spellStart"/>
      <w:r w:rsidR="005A4FA3" w:rsidRPr="00F56F93">
        <w:rPr>
          <w:spacing w:val="-2"/>
          <w:sz w:val="20"/>
          <w:szCs w:val="20"/>
        </w:rPr>
        <w:t>Chl</w:t>
      </w:r>
      <w:proofErr w:type="spellEnd"/>
      <w:r w:rsidR="005A4FA3" w:rsidRPr="00F56F93">
        <w:rPr>
          <w:spacing w:val="-2"/>
          <w:sz w:val="20"/>
          <w:szCs w:val="20"/>
        </w:rPr>
        <w:t xml:space="preserve"> b), relative leaf water content (RLWC), water use efficiency (WUE), and relative stress injury (RSI) provide important insights into the drought tolerance mechanisms of these genotypes.</w:t>
      </w:r>
    </w:p>
    <w:p w14:paraId="407F7ACD" w14:textId="77777777" w:rsidR="005A4FA3" w:rsidRPr="00F56F93" w:rsidRDefault="005A4FA3" w:rsidP="00196E0D">
      <w:pPr>
        <w:pStyle w:val="BodyText"/>
        <w:spacing w:before="73" w:line="249" w:lineRule="auto"/>
        <w:ind w:left="450" w:right="38"/>
        <w:jc w:val="both"/>
        <w:rPr>
          <w:spacing w:val="-2"/>
          <w:sz w:val="20"/>
          <w:szCs w:val="20"/>
        </w:rPr>
      </w:pPr>
    </w:p>
    <w:p w14:paraId="7596F099" w14:textId="77777777" w:rsidR="005A4FA3" w:rsidRPr="00B26B20" w:rsidRDefault="005A4FA3" w:rsidP="00196E0D">
      <w:pPr>
        <w:pStyle w:val="BodyText"/>
        <w:spacing w:before="73" w:line="249" w:lineRule="auto"/>
        <w:ind w:left="450" w:right="38"/>
        <w:jc w:val="both"/>
        <w:rPr>
          <w:b/>
          <w:bCs/>
          <w:spacing w:val="-2"/>
          <w:sz w:val="20"/>
          <w:szCs w:val="20"/>
        </w:rPr>
      </w:pPr>
      <w:r w:rsidRPr="00B26B20">
        <w:rPr>
          <w:b/>
          <w:bCs/>
          <w:spacing w:val="-2"/>
          <w:sz w:val="20"/>
          <w:szCs w:val="20"/>
        </w:rPr>
        <w:t>Chlorophyll a (</w:t>
      </w:r>
      <w:proofErr w:type="spellStart"/>
      <w:r w:rsidRPr="00B26B20">
        <w:rPr>
          <w:b/>
          <w:bCs/>
          <w:spacing w:val="-2"/>
          <w:sz w:val="20"/>
          <w:szCs w:val="20"/>
        </w:rPr>
        <w:t>Chl</w:t>
      </w:r>
      <w:proofErr w:type="spellEnd"/>
      <w:r w:rsidRPr="00B26B20">
        <w:rPr>
          <w:b/>
          <w:bCs/>
          <w:spacing w:val="-2"/>
          <w:sz w:val="20"/>
          <w:szCs w:val="20"/>
        </w:rPr>
        <w:t xml:space="preserve"> a) and Chlorophyll b (</w:t>
      </w:r>
      <w:proofErr w:type="spellStart"/>
      <w:r w:rsidRPr="00B26B20">
        <w:rPr>
          <w:b/>
          <w:bCs/>
          <w:spacing w:val="-2"/>
          <w:sz w:val="20"/>
          <w:szCs w:val="20"/>
        </w:rPr>
        <w:t>Chl</w:t>
      </w:r>
      <w:proofErr w:type="spellEnd"/>
      <w:r w:rsidRPr="00B26B20">
        <w:rPr>
          <w:b/>
          <w:bCs/>
          <w:spacing w:val="-2"/>
          <w:sz w:val="20"/>
          <w:szCs w:val="20"/>
        </w:rPr>
        <w:t xml:space="preserve"> b) Content</w:t>
      </w:r>
    </w:p>
    <w:p w14:paraId="3A990D87" w14:textId="3910973E" w:rsidR="005A4FA3" w:rsidRPr="00F56F93" w:rsidRDefault="005A4FA3" w:rsidP="00196E0D">
      <w:pPr>
        <w:pStyle w:val="BodyText"/>
        <w:spacing w:before="73" w:line="249" w:lineRule="auto"/>
        <w:ind w:left="450" w:right="38"/>
        <w:jc w:val="both"/>
        <w:rPr>
          <w:spacing w:val="-2"/>
          <w:sz w:val="20"/>
          <w:szCs w:val="20"/>
        </w:rPr>
      </w:pPr>
      <w:r w:rsidRPr="00F56F93">
        <w:rPr>
          <w:spacing w:val="-2"/>
          <w:sz w:val="20"/>
          <w:szCs w:val="20"/>
        </w:rPr>
        <w:t xml:space="preserve">Drought stress led to a notable </w:t>
      </w:r>
      <w:r w:rsidR="008B051B">
        <w:rPr>
          <w:spacing w:val="-2"/>
          <w:sz w:val="20"/>
          <w:szCs w:val="20"/>
        </w:rPr>
        <w:t>drop</w:t>
      </w:r>
      <w:r w:rsidRPr="00F56F93">
        <w:rPr>
          <w:spacing w:val="-2"/>
          <w:sz w:val="20"/>
          <w:szCs w:val="20"/>
        </w:rPr>
        <w:t xml:space="preserve"> in chlorophyll content across all three genotypes, affecting their photosynthetic efficiency. </w:t>
      </w:r>
      <w:r w:rsidR="00137982">
        <w:rPr>
          <w:spacing w:val="-2"/>
          <w:sz w:val="20"/>
          <w:szCs w:val="20"/>
        </w:rPr>
        <w:t>U</w:t>
      </w:r>
      <w:r w:rsidR="00137982" w:rsidRPr="00F56F93">
        <w:rPr>
          <w:spacing w:val="-2"/>
          <w:sz w:val="20"/>
          <w:szCs w:val="20"/>
        </w:rPr>
        <w:t xml:space="preserve">nder drought conditions </w:t>
      </w:r>
      <w:r w:rsidRPr="00F56F93">
        <w:rPr>
          <w:spacing w:val="-2"/>
          <w:sz w:val="20"/>
          <w:szCs w:val="20"/>
        </w:rPr>
        <w:t xml:space="preserve">WH 1080 exhibited a significant decline in </w:t>
      </w:r>
      <w:proofErr w:type="spellStart"/>
      <w:r w:rsidRPr="00F56F93">
        <w:rPr>
          <w:spacing w:val="-2"/>
          <w:sz w:val="20"/>
          <w:szCs w:val="20"/>
        </w:rPr>
        <w:t>Chl</w:t>
      </w:r>
      <w:proofErr w:type="spellEnd"/>
      <w:r w:rsidRPr="00F56F93">
        <w:rPr>
          <w:spacing w:val="-2"/>
          <w:sz w:val="20"/>
          <w:szCs w:val="20"/>
        </w:rPr>
        <w:t xml:space="preserve"> a from 1.95 mg/g FW under control conditions to 1.41 mg/g FW. Similarly, </w:t>
      </w:r>
      <w:proofErr w:type="spellStart"/>
      <w:r w:rsidRPr="00F56F93">
        <w:rPr>
          <w:spacing w:val="-2"/>
          <w:sz w:val="20"/>
          <w:szCs w:val="20"/>
        </w:rPr>
        <w:t>Chl</w:t>
      </w:r>
      <w:proofErr w:type="spellEnd"/>
      <w:r w:rsidRPr="00F56F93">
        <w:rPr>
          <w:spacing w:val="-2"/>
          <w:sz w:val="20"/>
          <w:szCs w:val="20"/>
        </w:rPr>
        <w:t xml:space="preserve"> b content</w:t>
      </w:r>
      <w:r w:rsidR="008B051B">
        <w:rPr>
          <w:spacing w:val="-2"/>
          <w:sz w:val="20"/>
          <w:szCs w:val="20"/>
        </w:rPr>
        <w:t xml:space="preserve"> of WH 1080</w:t>
      </w:r>
      <w:r w:rsidRPr="00F56F93">
        <w:rPr>
          <w:spacing w:val="-2"/>
          <w:sz w:val="20"/>
          <w:szCs w:val="20"/>
        </w:rPr>
        <w:t xml:space="preserve"> decreased from 0.52 mg/g FW to 0.36 mg/g FW, indicating a higher susceptibility to chlorophyll degradation under stress. This reduction in chlorophyll levels suggests a compromised photosynthetic capacity, limiting the plant's ability to convert light into energy efficiently under water-deficit conditions.</w:t>
      </w:r>
    </w:p>
    <w:p w14:paraId="1CA8B5E8" w14:textId="1BF934B3" w:rsidR="005A4FA3" w:rsidRPr="00137982" w:rsidRDefault="005A4FA3" w:rsidP="00D11791">
      <w:pPr>
        <w:pStyle w:val="BodyText"/>
        <w:spacing w:before="73" w:line="249" w:lineRule="auto"/>
        <w:ind w:left="450" w:right="38"/>
        <w:jc w:val="both"/>
        <w:rPr>
          <w:spacing w:val="-2"/>
          <w:sz w:val="20"/>
          <w:szCs w:val="20"/>
          <w:lang w:val="en-IN"/>
        </w:rPr>
      </w:pPr>
      <w:r w:rsidRPr="00F56F93">
        <w:rPr>
          <w:spacing w:val="-2"/>
          <w:sz w:val="20"/>
          <w:szCs w:val="20"/>
        </w:rPr>
        <w:t xml:space="preserve">British Spelt </w:t>
      </w:r>
      <w:r w:rsidR="008B051B">
        <w:rPr>
          <w:spacing w:val="-2"/>
          <w:sz w:val="20"/>
          <w:szCs w:val="20"/>
        </w:rPr>
        <w:t>exhibited</w:t>
      </w:r>
      <w:r w:rsidRPr="00F56F93">
        <w:rPr>
          <w:spacing w:val="-2"/>
          <w:sz w:val="20"/>
          <w:szCs w:val="20"/>
        </w:rPr>
        <w:t xml:space="preserve"> the highest retention of </w:t>
      </w:r>
      <w:r w:rsidR="009B3EB1">
        <w:rPr>
          <w:spacing w:val="-2"/>
          <w:sz w:val="20"/>
          <w:szCs w:val="20"/>
        </w:rPr>
        <w:t xml:space="preserve">chlorophyll piments </w:t>
      </w:r>
      <w:r w:rsidRPr="00F56F93">
        <w:rPr>
          <w:spacing w:val="-2"/>
          <w:sz w:val="20"/>
          <w:szCs w:val="20"/>
        </w:rPr>
        <w:t xml:space="preserve">under stress, with smaller declines from 2.56 mg/g FW to 2.30 mg/g FW for </w:t>
      </w:r>
      <w:proofErr w:type="spellStart"/>
      <w:r w:rsidRPr="00F56F93">
        <w:rPr>
          <w:spacing w:val="-2"/>
          <w:sz w:val="20"/>
          <w:szCs w:val="20"/>
        </w:rPr>
        <w:t>Chl</w:t>
      </w:r>
      <w:proofErr w:type="spellEnd"/>
      <w:r w:rsidRPr="00F56F93">
        <w:rPr>
          <w:spacing w:val="-2"/>
          <w:sz w:val="20"/>
          <w:szCs w:val="20"/>
        </w:rPr>
        <w:t xml:space="preserve"> a, and 0.71 mg/g FW to 0.64 mg/g FW for </w:t>
      </w:r>
      <w:proofErr w:type="spellStart"/>
      <w:r w:rsidRPr="00F56F93">
        <w:rPr>
          <w:spacing w:val="-2"/>
          <w:sz w:val="20"/>
          <w:szCs w:val="20"/>
        </w:rPr>
        <w:t>Chl</w:t>
      </w:r>
      <w:proofErr w:type="spellEnd"/>
      <w:r w:rsidRPr="00F56F93">
        <w:rPr>
          <w:spacing w:val="-2"/>
          <w:sz w:val="20"/>
          <w:szCs w:val="20"/>
        </w:rPr>
        <w:t xml:space="preserve"> b. This ability to maintain higher chlorophyll levels under drought conditions may contribute to its superior drought tolerance, allowing it to sustain higher photosynthetic rates compared to the other genotypes. Romanian Spelt also experienced a reduction in chlorophyll content, but the decline was less severe than in WH 1080, reflecting its moderate drought tolerance.</w:t>
      </w:r>
      <w:r w:rsidR="006E3BC6" w:rsidRPr="006E3BC6">
        <w:t xml:space="preserve"> </w:t>
      </w:r>
      <w:r w:rsidR="006E3BC6" w:rsidRPr="006E3BC6">
        <w:rPr>
          <w:spacing w:val="-2"/>
          <w:sz w:val="20"/>
          <w:szCs w:val="20"/>
        </w:rPr>
        <w:t xml:space="preserve">Chlorophyll content exhibited a marked reduction under stress conditions, with the most pronounced declines observed in the more sensitive cultivars. Specifically, genotypes </w:t>
      </w:r>
      <w:r w:rsidR="006E3BC6">
        <w:rPr>
          <w:spacing w:val="-2"/>
          <w:sz w:val="20"/>
          <w:szCs w:val="20"/>
        </w:rPr>
        <w:t>WH 1080</w:t>
      </w:r>
      <w:r w:rsidR="006E3BC6" w:rsidRPr="006E3BC6">
        <w:rPr>
          <w:spacing w:val="-2"/>
          <w:sz w:val="20"/>
          <w:szCs w:val="20"/>
        </w:rPr>
        <w:t xml:space="preserve"> showed a significant decrease in chlorophyll levels, as illustrated in </w:t>
      </w:r>
      <w:r w:rsidR="006E3BC6">
        <w:rPr>
          <w:spacing w:val="-2"/>
          <w:sz w:val="20"/>
          <w:szCs w:val="20"/>
        </w:rPr>
        <w:t>table 2</w:t>
      </w:r>
      <w:r w:rsidR="006E3BC6" w:rsidRPr="006E3BC6">
        <w:rPr>
          <w:spacing w:val="-2"/>
          <w:sz w:val="20"/>
          <w:szCs w:val="20"/>
        </w:rPr>
        <w:t xml:space="preserve">. </w:t>
      </w:r>
      <w:r w:rsidR="00137982" w:rsidRPr="00137982">
        <w:rPr>
          <w:spacing w:val="-2"/>
          <w:sz w:val="20"/>
          <w:szCs w:val="20"/>
          <w:lang w:val="en-IN"/>
        </w:rPr>
        <w:t>This decrease is likely due to the impairment of the light-dependent processes in photosynthesis</w:t>
      </w:r>
      <w:r w:rsidR="006E3BC6" w:rsidRPr="006E3BC6">
        <w:rPr>
          <w:spacing w:val="-2"/>
          <w:sz w:val="20"/>
          <w:szCs w:val="20"/>
        </w:rPr>
        <w:t>, as noted by Rong-</w:t>
      </w:r>
      <w:proofErr w:type="spellStart"/>
      <w:r w:rsidR="006E3BC6" w:rsidRPr="006E3BC6">
        <w:rPr>
          <w:spacing w:val="-2"/>
          <w:sz w:val="20"/>
          <w:szCs w:val="20"/>
        </w:rPr>
        <w:t>hua</w:t>
      </w:r>
      <w:proofErr w:type="spellEnd"/>
      <w:r w:rsidR="006E3BC6" w:rsidRPr="006E3BC6">
        <w:rPr>
          <w:spacing w:val="-2"/>
          <w:sz w:val="20"/>
          <w:szCs w:val="20"/>
        </w:rPr>
        <w:t xml:space="preserve"> (2006). </w:t>
      </w:r>
      <w:r w:rsidR="00D11791" w:rsidRPr="00D11791">
        <w:rPr>
          <w:spacing w:val="-2"/>
          <w:sz w:val="20"/>
          <w:szCs w:val="20"/>
          <w:lang w:val="en-IN"/>
        </w:rPr>
        <w:t>Furthermore, the data supported the conclusions of Condon et al. (2002) by showing a significant decrease in net photosynthetic activity under water-poor circumstances.</w:t>
      </w:r>
    </w:p>
    <w:p w14:paraId="23F7B04F" w14:textId="0FFD9073" w:rsidR="005A4FA3" w:rsidRPr="00B26B20" w:rsidRDefault="006D5401" w:rsidP="00196E0D">
      <w:pPr>
        <w:pStyle w:val="BodyText"/>
        <w:spacing w:before="73" w:line="249" w:lineRule="auto"/>
        <w:ind w:right="38"/>
        <w:jc w:val="both"/>
        <w:rPr>
          <w:b/>
          <w:bCs/>
          <w:spacing w:val="-2"/>
          <w:sz w:val="20"/>
          <w:szCs w:val="20"/>
        </w:rPr>
      </w:pPr>
      <w:r>
        <w:rPr>
          <w:spacing w:val="-2"/>
          <w:sz w:val="20"/>
          <w:szCs w:val="20"/>
        </w:rPr>
        <w:t xml:space="preserve">         </w:t>
      </w:r>
      <w:r w:rsidR="005A4FA3" w:rsidRPr="00B26B20">
        <w:rPr>
          <w:b/>
          <w:bCs/>
          <w:spacing w:val="-2"/>
          <w:sz w:val="20"/>
          <w:szCs w:val="20"/>
        </w:rPr>
        <w:t>Relative Leaf Water Content (RLWC)</w:t>
      </w:r>
    </w:p>
    <w:p w14:paraId="6CA41622" w14:textId="31BE162E" w:rsidR="005A4FA3" w:rsidRPr="004402B9" w:rsidRDefault="004402B9" w:rsidP="004402B9">
      <w:pPr>
        <w:pStyle w:val="BodyText"/>
        <w:spacing w:before="73" w:line="249" w:lineRule="auto"/>
        <w:ind w:left="450" w:right="38"/>
        <w:jc w:val="both"/>
        <w:rPr>
          <w:spacing w:val="-2"/>
          <w:sz w:val="20"/>
          <w:szCs w:val="20"/>
          <w:lang w:val="en-IN"/>
        </w:rPr>
      </w:pPr>
      <w:r w:rsidRPr="004402B9">
        <w:rPr>
          <w:spacing w:val="-2"/>
          <w:sz w:val="20"/>
          <w:szCs w:val="20"/>
          <w:lang w:val="en-IN"/>
        </w:rPr>
        <w:t>RLWC, a crucial measure of plant water status, was dramatically decreased by drought stress.</w:t>
      </w:r>
      <w:r w:rsidR="005A4FA3" w:rsidRPr="00F56F93">
        <w:rPr>
          <w:spacing w:val="-2"/>
          <w:sz w:val="20"/>
          <w:szCs w:val="20"/>
        </w:rPr>
        <w:t xml:space="preserve"> WH 1080 displayed a considerable reduction in RLWC from 71.45% under control conditions to 66.21% under drought stress, suggesting that this genotype struggled to retain water in its tissues, leading to increased vulnerability to water loss and dehydration. The decrease in RLWC reflects reduced cell turgor, which can negatively impact metabolic processes and growth.</w:t>
      </w:r>
      <w:r w:rsidR="00CD774B" w:rsidRPr="00CD774B">
        <w:t xml:space="preserve"> </w:t>
      </w:r>
      <w:r w:rsidR="00CD774B" w:rsidRPr="00CD774B">
        <w:rPr>
          <w:spacing w:val="-2"/>
          <w:sz w:val="20"/>
          <w:szCs w:val="20"/>
        </w:rPr>
        <w:t>The decline in relative water content (RWC) in plants experiencing drought stress may be attributed to a reduction in overall plant vigor, a phenomenon widely documented across numerous plant species</w:t>
      </w:r>
      <w:r w:rsidR="00CD774B">
        <w:rPr>
          <w:spacing w:val="-2"/>
          <w:sz w:val="20"/>
          <w:szCs w:val="20"/>
        </w:rPr>
        <w:t xml:space="preserve"> (Liu et al.,2002)</w:t>
      </w:r>
      <w:r w:rsidR="00CD774B" w:rsidRPr="00CD774B">
        <w:rPr>
          <w:spacing w:val="-2"/>
          <w:sz w:val="20"/>
          <w:szCs w:val="20"/>
        </w:rPr>
        <w:t xml:space="preserve">. Under conditions of water </w:t>
      </w:r>
      <w:r w:rsidR="008B051B">
        <w:rPr>
          <w:spacing w:val="-2"/>
          <w:sz w:val="20"/>
          <w:szCs w:val="20"/>
        </w:rPr>
        <w:t>stress</w:t>
      </w:r>
      <w:r w:rsidR="00CD774B" w:rsidRPr="00CD774B">
        <w:rPr>
          <w:spacing w:val="-2"/>
          <w:sz w:val="20"/>
          <w:szCs w:val="20"/>
        </w:rPr>
        <w:t>, the cell membrane undergoes significant alterations, including increased permeability and a reduction in structural integrity</w:t>
      </w:r>
      <w:r w:rsidR="00CD774B">
        <w:rPr>
          <w:spacing w:val="-2"/>
          <w:sz w:val="20"/>
          <w:szCs w:val="20"/>
        </w:rPr>
        <w:t xml:space="preserve"> (He etal.,1995)</w:t>
      </w:r>
      <w:r w:rsidR="00CD774B" w:rsidRPr="00CD774B">
        <w:rPr>
          <w:spacing w:val="-2"/>
          <w:sz w:val="20"/>
          <w:szCs w:val="20"/>
        </w:rPr>
        <w:t>.</w:t>
      </w:r>
      <w:r w:rsidR="00CD774B">
        <w:rPr>
          <w:spacing w:val="-2"/>
          <w:sz w:val="20"/>
          <w:szCs w:val="20"/>
        </w:rPr>
        <w:t xml:space="preserve"> </w:t>
      </w:r>
      <w:r w:rsidR="005A4FA3" w:rsidRPr="00F56F93">
        <w:rPr>
          <w:spacing w:val="-2"/>
          <w:sz w:val="20"/>
          <w:szCs w:val="20"/>
        </w:rPr>
        <w:t xml:space="preserve">British Spelt </w:t>
      </w:r>
      <w:r w:rsidR="00137982">
        <w:rPr>
          <w:spacing w:val="-2"/>
          <w:sz w:val="20"/>
          <w:szCs w:val="20"/>
        </w:rPr>
        <w:t>had</w:t>
      </w:r>
      <w:r w:rsidR="005A4FA3" w:rsidRPr="00F56F93">
        <w:rPr>
          <w:spacing w:val="-2"/>
          <w:sz w:val="20"/>
          <w:szCs w:val="20"/>
        </w:rPr>
        <w:t xml:space="preserve"> the highest RLWC under both control (80.19%) and drought conditions (75.51%), indicating a more efficient mechanism for conserving water under stress. Romanian Spelt also showed a significant decrease in RLWC, but it retained a relatively high value (70.90%) under drought, highlighting its capacity to maintain cellular water content better than WH 1080. </w:t>
      </w:r>
      <w:r w:rsidR="00CD774B" w:rsidRPr="00F56F93">
        <w:rPr>
          <w:spacing w:val="-2"/>
          <w:sz w:val="20"/>
          <w:szCs w:val="20"/>
        </w:rPr>
        <w:t>These results</w:t>
      </w:r>
      <w:r w:rsidR="005A4FA3" w:rsidRPr="00F56F93">
        <w:rPr>
          <w:spacing w:val="-2"/>
          <w:sz w:val="20"/>
          <w:szCs w:val="20"/>
        </w:rPr>
        <w:t xml:space="preserve"> suggest that both British Spelt and Romanian Spelt are more resilient in preserving water within their tissues, which is essential for sustaining physiological functions under drought stress.</w:t>
      </w:r>
    </w:p>
    <w:p w14:paraId="6DF1F6EF" w14:textId="77777777" w:rsidR="005A4FA3" w:rsidRPr="00F56F93" w:rsidRDefault="005A4FA3" w:rsidP="00196E0D">
      <w:pPr>
        <w:pStyle w:val="BodyText"/>
        <w:spacing w:before="73" w:line="249" w:lineRule="auto"/>
        <w:ind w:left="450" w:right="38"/>
        <w:jc w:val="both"/>
        <w:rPr>
          <w:spacing w:val="-2"/>
          <w:sz w:val="20"/>
          <w:szCs w:val="20"/>
        </w:rPr>
      </w:pPr>
    </w:p>
    <w:p w14:paraId="769B0DE8" w14:textId="77777777" w:rsidR="005A4FA3" w:rsidRPr="00B26B20" w:rsidRDefault="005A4FA3" w:rsidP="00196E0D">
      <w:pPr>
        <w:pStyle w:val="BodyText"/>
        <w:spacing w:before="73" w:line="249" w:lineRule="auto"/>
        <w:ind w:left="450" w:right="38"/>
        <w:jc w:val="both"/>
        <w:rPr>
          <w:b/>
          <w:bCs/>
          <w:spacing w:val="-2"/>
          <w:sz w:val="20"/>
          <w:szCs w:val="20"/>
        </w:rPr>
      </w:pPr>
      <w:r w:rsidRPr="00B26B20">
        <w:rPr>
          <w:b/>
          <w:bCs/>
          <w:spacing w:val="-2"/>
          <w:sz w:val="20"/>
          <w:szCs w:val="20"/>
        </w:rPr>
        <w:t>Water Use Efficiency (WUE)</w:t>
      </w:r>
    </w:p>
    <w:p w14:paraId="35716A74" w14:textId="25037F50" w:rsidR="005A4FA3" w:rsidRPr="00F56F93" w:rsidRDefault="005A4FA3" w:rsidP="00196E0D">
      <w:pPr>
        <w:pStyle w:val="BodyText"/>
        <w:spacing w:before="73" w:line="249" w:lineRule="auto"/>
        <w:ind w:left="450" w:right="38"/>
        <w:jc w:val="both"/>
        <w:rPr>
          <w:spacing w:val="-2"/>
          <w:sz w:val="20"/>
          <w:szCs w:val="20"/>
        </w:rPr>
      </w:pPr>
      <w:r w:rsidRPr="00F56F93">
        <w:rPr>
          <w:spacing w:val="-2"/>
          <w:sz w:val="20"/>
          <w:szCs w:val="20"/>
        </w:rPr>
        <w:t xml:space="preserve">WUE improved across all three genotypes under drought stress. </w:t>
      </w:r>
      <w:r w:rsidR="00306F41" w:rsidRPr="00306F41">
        <w:rPr>
          <w:spacing w:val="-2"/>
          <w:sz w:val="20"/>
          <w:szCs w:val="20"/>
        </w:rPr>
        <w:t>An enhancement in water use efficiency (WUE) has been postulated to arise from a disproportionately greater decline in both transpiration and photosynthetic rates as a consequence of water deficit</w:t>
      </w:r>
      <w:r w:rsidR="00306F41">
        <w:rPr>
          <w:spacing w:val="-2"/>
          <w:sz w:val="20"/>
          <w:szCs w:val="20"/>
        </w:rPr>
        <w:t xml:space="preserve"> </w:t>
      </w:r>
      <w:r w:rsidR="00306F41" w:rsidRPr="00306F41">
        <w:rPr>
          <w:spacing w:val="-2"/>
          <w:sz w:val="20"/>
          <w:szCs w:val="20"/>
        </w:rPr>
        <w:t>(Chen et al., 2009).</w:t>
      </w:r>
      <w:r w:rsidR="00306F41">
        <w:rPr>
          <w:spacing w:val="-2"/>
          <w:sz w:val="20"/>
          <w:szCs w:val="20"/>
        </w:rPr>
        <w:t xml:space="preserve"> </w:t>
      </w:r>
      <w:r w:rsidRPr="00F56F93">
        <w:rPr>
          <w:spacing w:val="-2"/>
          <w:sz w:val="20"/>
          <w:szCs w:val="20"/>
        </w:rPr>
        <w:t>WH 1080, for instance, increased from 1.29 g/L under control conditions to 1.37 g/L under drought. This increase indicates that WH 1080 is able to adjust its water use efficiency in response to drought, likely through mechanisms that optimize water uptake and minimize water loss. British Spelt and Romanian Spelt also showed improvements in WUE under stress, both increasing from approximately 0.97-0.96 g/L to 1.08 g/L. Although the increase in WUE is notable in WH 1080, British Spelt and Romanian Spelt consistently displayed higher efficiency, suggesting that these genotypes are more efficient in utilizing water for biomass production under water-limited conditions.</w:t>
      </w:r>
    </w:p>
    <w:p w14:paraId="5B0DB0A4" w14:textId="77777777" w:rsidR="005A4FA3" w:rsidRPr="00F56F93" w:rsidRDefault="005A4FA3" w:rsidP="00196E0D">
      <w:pPr>
        <w:pStyle w:val="BodyText"/>
        <w:spacing w:before="73" w:line="249" w:lineRule="auto"/>
        <w:ind w:left="450" w:right="38"/>
        <w:jc w:val="both"/>
        <w:rPr>
          <w:spacing w:val="-2"/>
          <w:sz w:val="20"/>
          <w:szCs w:val="20"/>
        </w:rPr>
      </w:pPr>
    </w:p>
    <w:p w14:paraId="373E6EE0" w14:textId="77777777" w:rsidR="005A4FA3" w:rsidRPr="00B26B20" w:rsidRDefault="005A4FA3" w:rsidP="00196E0D">
      <w:pPr>
        <w:pStyle w:val="BodyText"/>
        <w:spacing w:before="73" w:line="249" w:lineRule="auto"/>
        <w:ind w:left="450" w:right="38"/>
        <w:jc w:val="both"/>
        <w:rPr>
          <w:b/>
          <w:bCs/>
          <w:spacing w:val="-2"/>
          <w:sz w:val="20"/>
          <w:szCs w:val="20"/>
        </w:rPr>
      </w:pPr>
      <w:r w:rsidRPr="00B26B20">
        <w:rPr>
          <w:b/>
          <w:bCs/>
          <w:spacing w:val="-2"/>
          <w:sz w:val="20"/>
          <w:szCs w:val="20"/>
        </w:rPr>
        <w:t>Relative Stress Injury (RSI)</w:t>
      </w:r>
    </w:p>
    <w:p w14:paraId="71306568" w14:textId="039BB4FD" w:rsidR="005A4FA3" w:rsidRPr="00414D71" w:rsidRDefault="00414D71" w:rsidP="00414D71">
      <w:pPr>
        <w:pStyle w:val="BodyText"/>
        <w:spacing w:before="73" w:line="249" w:lineRule="auto"/>
        <w:ind w:left="450" w:right="38"/>
        <w:jc w:val="both"/>
        <w:rPr>
          <w:spacing w:val="-2"/>
          <w:sz w:val="20"/>
          <w:szCs w:val="20"/>
          <w:lang w:val="en-IN"/>
        </w:rPr>
      </w:pPr>
      <w:r w:rsidRPr="00414D71">
        <w:rPr>
          <w:spacing w:val="-2"/>
          <w:sz w:val="20"/>
          <w:szCs w:val="20"/>
          <w:lang w:val="en-IN"/>
        </w:rPr>
        <w:t>All genotypes showed a considerable rise in RSI, a measure of cell membrane integrity and plant damage under stress, during drought</w:t>
      </w:r>
      <w:r>
        <w:rPr>
          <w:spacing w:val="-2"/>
          <w:sz w:val="20"/>
          <w:szCs w:val="20"/>
          <w:lang w:val="en-IN"/>
        </w:rPr>
        <w:t xml:space="preserve"> </w:t>
      </w:r>
      <w:r w:rsidR="00AE50F6">
        <w:rPr>
          <w:spacing w:val="-2"/>
          <w:sz w:val="20"/>
          <w:szCs w:val="20"/>
        </w:rPr>
        <w:t>(</w:t>
      </w:r>
      <w:proofErr w:type="spellStart"/>
      <w:r w:rsidR="00AE50F6" w:rsidRPr="00AE50F6">
        <w:rPr>
          <w:spacing w:val="-2"/>
          <w:sz w:val="20"/>
          <w:szCs w:val="20"/>
        </w:rPr>
        <w:t>Almeselmani</w:t>
      </w:r>
      <w:proofErr w:type="spellEnd"/>
      <w:r w:rsidR="00AE50F6" w:rsidRPr="00AE50F6">
        <w:rPr>
          <w:spacing w:val="-2"/>
          <w:sz w:val="20"/>
          <w:szCs w:val="20"/>
        </w:rPr>
        <w:t xml:space="preserve"> et al., 2011</w:t>
      </w:r>
      <w:r w:rsidR="00AE50F6">
        <w:rPr>
          <w:spacing w:val="-2"/>
          <w:sz w:val="20"/>
          <w:szCs w:val="20"/>
        </w:rPr>
        <w:t>)</w:t>
      </w:r>
      <w:r w:rsidR="005A4FA3" w:rsidRPr="00F56F93">
        <w:rPr>
          <w:spacing w:val="-2"/>
          <w:sz w:val="20"/>
          <w:szCs w:val="20"/>
        </w:rPr>
        <w:t>. WH 1080 exhibited a sharp rise in RSI from 24.19% under control conditions to 33.77% under drought, indicating that it experienced the highest level of cellular injury and membrane damage due to drought stress. This suggests a high level of stress susceptibility in WH 1080, with its tissues being more prone to oxidative damage and cellular disruption under water stress.</w:t>
      </w:r>
    </w:p>
    <w:p w14:paraId="68AF4568" w14:textId="77777777" w:rsidR="005A4FA3" w:rsidRPr="00F56F93" w:rsidRDefault="005A4FA3" w:rsidP="00196E0D">
      <w:pPr>
        <w:pStyle w:val="BodyText"/>
        <w:spacing w:before="73" w:line="249" w:lineRule="auto"/>
        <w:ind w:left="450" w:right="38"/>
        <w:jc w:val="both"/>
        <w:rPr>
          <w:spacing w:val="-2"/>
          <w:sz w:val="20"/>
          <w:szCs w:val="20"/>
        </w:rPr>
      </w:pPr>
    </w:p>
    <w:p w14:paraId="2706A616" w14:textId="705AF55F" w:rsidR="005A4FA3" w:rsidRDefault="005A4FA3" w:rsidP="00196E0D">
      <w:pPr>
        <w:pStyle w:val="BodyText"/>
        <w:spacing w:before="73" w:line="249" w:lineRule="auto"/>
        <w:ind w:left="450" w:right="38"/>
        <w:jc w:val="both"/>
        <w:rPr>
          <w:spacing w:val="-2"/>
          <w:sz w:val="20"/>
          <w:szCs w:val="20"/>
        </w:rPr>
      </w:pPr>
      <w:r w:rsidRPr="00F56F93">
        <w:rPr>
          <w:spacing w:val="-2"/>
          <w:sz w:val="20"/>
          <w:szCs w:val="20"/>
        </w:rPr>
        <w:t xml:space="preserve">In contrast, British Spelt showed a more moderate increase in RSI from 17.22% to 23.29% under drought stress. This lower level of stress injury reflects better ability </w:t>
      </w:r>
      <w:r w:rsidR="00414D71">
        <w:rPr>
          <w:spacing w:val="-2"/>
          <w:sz w:val="20"/>
          <w:szCs w:val="20"/>
        </w:rPr>
        <w:t xml:space="preserve">of British spelt </w:t>
      </w:r>
      <w:r w:rsidRPr="00F56F93">
        <w:rPr>
          <w:spacing w:val="-2"/>
          <w:sz w:val="20"/>
          <w:szCs w:val="20"/>
        </w:rPr>
        <w:t xml:space="preserve">to maintain </w:t>
      </w:r>
      <w:r w:rsidR="00414D71">
        <w:rPr>
          <w:spacing w:val="-2"/>
          <w:sz w:val="20"/>
          <w:szCs w:val="20"/>
        </w:rPr>
        <w:t xml:space="preserve">stability of </w:t>
      </w:r>
      <w:r w:rsidRPr="00F56F93">
        <w:rPr>
          <w:spacing w:val="-2"/>
          <w:sz w:val="20"/>
          <w:szCs w:val="20"/>
        </w:rPr>
        <w:t xml:space="preserve">cell membrane and reduce the damaging effects of drought. Romanian Spelt also </w:t>
      </w:r>
      <w:r w:rsidR="008B051B">
        <w:rPr>
          <w:spacing w:val="-2"/>
          <w:sz w:val="20"/>
          <w:szCs w:val="20"/>
        </w:rPr>
        <w:t>exhibited</w:t>
      </w:r>
      <w:r w:rsidRPr="00F56F93">
        <w:rPr>
          <w:spacing w:val="-2"/>
          <w:sz w:val="20"/>
          <w:szCs w:val="20"/>
        </w:rPr>
        <w:t xml:space="preserve"> an increase in RSI from 19.27% to 25.78%, but the rise was less pronounced compared to WH 1080, indicating moderate drought tolerance. Both British Spelt and Romanian Spelt </w:t>
      </w:r>
      <w:r w:rsidR="00612218">
        <w:rPr>
          <w:spacing w:val="-2"/>
          <w:sz w:val="20"/>
          <w:szCs w:val="20"/>
        </w:rPr>
        <w:t>showed</w:t>
      </w:r>
      <w:r w:rsidRPr="00F56F93">
        <w:rPr>
          <w:spacing w:val="-2"/>
          <w:sz w:val="20"/>
          <w:szCs w:val="20"/>
        </w:rPr>
        <w:t xml:space="preserve"> a better ability to mitigate cellular injury under drought conditions, which contributes to their overall drought resilience.</w:t>
      </w:r>
    </w:p>
    <w:p w14:paraId="451E64C5" w14:textId="77777777" w:rsidR="005A4FA3" w:rsidRPr="00F56F93" w:rsidRDefault="005A4FA3" w:rsidP="00196E0D">
      <w:pPr>
        <w:pStyle w:val="BodyText"/>
        <w:spacing w:before="73" w:line="249" w:lineRule="auto"/>
        <w:ind w:right="38"/>
        <w:jc w:val="both"/>
        <w:rPr>
          <w:spacing w:val="-2"/>
          <w:sz w:val="20"/>
          <w:szCs w:val="20"/>
        </w:rPr>
      </w:pPr>
    </w:p>
    <w:p w14:paraId="1053469A" w14:textId="77777777" w:rsidR="00697CE1" w:rsidRDefault="00697CE1" w:rsidP="00196E0D">
      <w:pPr>
        <w:pStyle w:val="BodyText"/>
        <w:spacing w:before="73" w:line="249" w:lineRule="auto"/>
        <w:ind w:left="450" w:right="38"/>
        <w:jc w:val="both"/>
        <w:rPr>
          <w:b/>
          <w:bCs/>
          <w:spacing w:val="-2"/>
          <w:sz w:val="20"/>
          <w:szCs w:val="20"/>
        </w:rPr>
      </w:pPr>
      <w:r w:rsidRPr="00697CE1">
        <w:rPr>
          <w:b/>
          <w:bCs/>
          <w:spacing w:val="-2"/>
          <w:sz w:val="20"/>
          <w:szCs w:val="20"/>
        </w:rPr>
        <w:t xml:space="preserve">Correlation analysis </w:t>
      </w:r>
    </w:p>
    <w:p w14:paraId="03B68DE5" w14:textId="3F3E1B29" w:rsidR="00697CE1" w:rsidRPr="00193FBD" w:rsidRDefault="00193FBD" w:rsidP="00193FBD">
      <w:pPr>
        <w:pStyle w:val="BodyText"/>
        <w:spacing w:before="73" w:line="249" w:lineRule="auto"/>
        <w:ind w:left="450" w:right="38"/>
        <w:jc w:val="both"/>
        <w:rPr>
          <w:spacing w:val="-2"/>
          <w:sz w:val="20"/>
          <w:szCs w:val="20"/>
          <w:lang w:val="en-IN"/>
        </w:rPr>
      </w:pPr>
      <w:r w:rsidRPr="00193FBD">
        <w:rPr>
          <w:spacing w:val="-2"/>
          <w:sz w:val="20"/>
          <w:szCs w:val="20"/>
          <w:lang w:val="en-IN"/>
        </w:rPr>
        <w:t xml:space="preserve">The </w:t>
      </w:r>
      <w:r w:rsidR="009B3EB1">
        <w:rPr>
          <w:spacing w:val="-2"/>
          <w:sz w:val="20"/>
          <w:szCs w:val="20"/>
          <w:lang w:val="en-IN"/>
        </w:rPr>
        <w:t>study</w:t>
      </w:r>
      <w:r w:rsidRPr="00193FBD">
        <w:rPr>
          <w:spacing w:val="-2"/>
          <w:sz w:val="20"/>
          <w:szCs w:val="20"/>
          <w:lang w:val="en-IN"/>
        </w:rPr>
        <w:t xml:space="preserve"> of Pearson's correlation between physiological and morphological attributes were </w:t>
      </w:r>
      <w:r w:rsidR="00697CE1" w:rsidRPr="00697CE1">
        <w:rPr>
          <w:spacing w:val="-2"/>
          <w:sz w:val="20"/>
          <w:szCs w:val="20"/>
        </w:rPr>
        <w:t xml:space="preserve">conducted under drought conditions. </w:t>
      </w:r>
      <w:r>
        <w:rPr>
          <w:spacing w:val="-2"/>
          <w:sz w:val="20"/>
          <w:szCs w:val="20"/>
        </w:rPr>
        <w:t xml:space="preserve">There </w:t>
      </w:r>
      <w:r w:rsidR="00697CE1" w:rsidRPr="00697CE1">
        <w:rPr>
          <w:spacing w:val="-2"/>
          <w:sz w:val="20"/>
          <w:szCs w:val="20"/>
        </w:rPr>
        <w:t>was</w:t>
      </w:r>
      <w:r>
        <w:rPr>
          <w:spacing w:val="-2"/>
          <w:sz w:val="20"/>
          <w:szCs w:val="20"/>
        </w:rPr>
        <w:t xml:space="preserve"> significant relation</w:t>
      </w:r>
      <w:r w:rsidR="00697CE1" w:rsidRPr="00697CE1">
        <w:rPr>
          <w:spacing w:val="-2"/>
          <w:sz w:val="20"/>
          <w:szCs w:val="20"/>
        </w:rPr>
        <w:t xml:space="preserve"> observed between plant height and spike weight (r =</w:t>
      </w:r>
      <w:r w:rsidR="008E665A">
        <w:rPr>
          <w:spacing w:val="-2"/>
          <w:sz w:val="20"/>
          <w:szCs w:val="20"/>
        </w:rPr>
        <w:t xml:space="preserve"> </w:t>
      </w:r>
      <w:r w:rsidR="00697CE1" w:rsidRPr="00697CE1">
        <w:rPr>
          <w:spacing w:val="-2"/>
          <w:sz w:val="20"/>
          <w:szCs w:val="20"/>
        </w:rPr>
        <w:t>0.96)</w:t>
      </w:r>
      <w:r w:rsidR="008E665A">
        <w:rPr>
          <w:spacing w:val="-2"/>
          <w:sz w:val="20"/>
          <w:szCs w:val="20"/>
        </w:rPr>
        <w:t xml:space="preserve"> </w:t>
      </w:r>
      <w:r w:rsidR="00697CE1" w:rsidRPr="00697CE1">
        <w:rPr>
          <w:spacing w:val="-2"/>
          <w:sz w:val="20"/>
          <w:szCs w:val="20"/>
        </w:rPr>
        <w:t>and between spike weight and 100 grain weight (r = 0.94). Chlorophyll a and Chlorophyll b showed a strong positive association (r = 0.95), as did RWC</w:t>
      </w:r>
      <w:r w:rsidR="00196E0D">
        <w:rPr>
          <w:spacing w:val="-2"/>
          <w:sz w:val="20"/>
          <w:szCs w:val="20"/>
        </w:rPr>
        <w:t xml:space="preserve"> </w:t>
      </w:r>
      <w:r w:rsidR="00697CE1" w:rsidRPr="00697CE1">
        <w:rPr>
          <w:spacing w:val="-2"/>
          <w:sz w:val="20"/>
          <w:szCs w:val="20"/>
        </w:rPr>
        <w:t>and Chlorophyll b (r = 0.97)</w:t>
      </w:r>
      <w:r w:rsidR="006D5401">
        <w:rPr>
          <w:spacing w:val="-2"/>
          <w:sz w:val="20"/>
          <w:szCs w:val="20"/>
        </w:rPr>
        <w:t xml:space="preserve"> (Fig-3)</w:t>
      </w:r>
      <w:r w:rsidR="00697CE1" w:rsidRPr="00697CE1">
        <w:rPr>
          <w:spacing w:val="-2"/>
          <w:sz w:val="20"/>
          <w:szCs w:val="20"/>
        </w:rPr>
        <w:t xml:space="preserve">. </w:t>
      </w:r>
    </w:p>
    <w:p w14:paraId="0D6E4C0F" w14:textId="77777777" w:rsidR="00697CE1" w:rsidRPr="00697CE1" w:rsidRDefault="00697CE1" w:rsidP="00196E0D">
      <w:pPr>
        <w:pStyle w:val="BodyText"/>
        <w:spacing w:before="73" w:line="249" w:lineRule="auto"/>
        <w:ind w:left="450" w:right="38"/>
        <w:jc w:val="both"/>
        <w:rPr>
          <w:b/>
          <w:bCs/>
          <w:spacing w:val="-2"/>
          <w:sz w:val="20"/>
          <w:szCs w:val="20"/>
        </w:rPr>
      </w:pPr>
    </w:p>
    <w:p w14:paraId="4B185487" w14:textId="4F5427FB" w:rsidR="00697CE1" w:rsidRPr="00697CE1" w:rsidRDefault="00697CE1" w:rsidP="00196E0D">
      <w:pPr>
        <w:pStyle w:val="BodyText"/>
        <w:spacing w:before="73" w:line="249" w:lineRule="auto"/>
        <w:ind w:left="450" w:right="38"/>
        <w:jc w:val="both"/>
        <w:rPr>
          <w:spacing w:val="-2"/>
          <w:sz w:val="20"/>
          <w:szCs w:val="20"/>
        </w:rPr>
      </w:pPr>
      <w:r w:rsidRPr="00697CE1">
        <w:rPr>
          <w:spacing w:val="-2"/>
          <w:sz w:val="20"/>
          <w:szCs w:val="20"/>
        </w:rPr>
        <w:t>Under drought stress, WUE showed a strong negative correlation with number of spikes per plant (r = -0.91) and Chlorophyll b (r =</w:t>
      </w:r>
      <w:r w:rsidR="008E665A">
        <w:rPr>
          <w:spacing w:val="-2"/>
          <w:sz w:val="20"/>
          <w:szCs w:val="20"/>
        </w:rPr>
        <w:t xml:space="preserve"> </w:t>
      </w:r>
      <w:r w:rsidRPr="00697CE1">
        <w:rPr>
          <w:spacing w:val="-2"/>
          <w:sz w:val="20"/>
          <w:szCs w:val="20"/>
        </w:rPr>
        <w:t>-0.90), but a positive association with spike length (r = 0.62). RSI had a positive correlation with spike weight (r = 0.69), highlighting stress-adaptive traits.</w:t>
      </w:r>
    </w:p>
    <w:p w14:paraId="3A0CBE0C" w14:textId="7F3B94DB" w:rsidR="005A4FA3" w:rsidRPr="00F56F93" w:rsidRDefault="00A921D4" w:rsidP="00196E0D">
      <w:pPr>
        <w:pStyle w:val="BodyText"/>
        <w:spacing w:before="73" w:line="249" w:lineRule="auto"/>
        <w:ind w:left="450" w:right="38"/>
        <w:jc w:val="both"/>
        <w:rPr>
          <w:b/>
          <w:bCs/>
          <w:spacing w:val="-2"/>
          <w:sz w:val="20"/>
          <w:szCs w:val="20"/>
        </w:rPr>
      </w:pPr>
      <w:r>
        <w:rPr>
          <w:b/>
          <w:bCs/>
          <w:spacing w:val="-2"/>
          <w:sz w:val="20"/>
          <w:szCs w:val="20"/>
        </w:rPr>
        <w:t>CONCLUSION</w:t>
      </w:r>
    </w:p>
    <w:p w14:paraId="15E39C17" w14:textId="3D1B3180" w:rsidR="005A4FA3" w:rsidRPr="00F56F93" w:rsidRDefault="00196E0D" w:rsidP="00196E0D">
      <w:pPr>
        <w:pStyle w:val="Heading1"/>
        <w:ind w:left="450" w:hanging="180"/>
        <w:jc w:val="both"/>
        <w:rPr>
          <w:b w:val="0"/>
          <w:bCs w:val="0"/>
          <w:spacing w:val="-2"/>
          <w:sz w:val="20"/>
          <w:szCs w:val="20"/>
        </w:rPr>
      </w:pPr>
      <w:r>
        <w:rPr>
          <w:b w:val="0"/>
          <w:bCs w:val="0"/>
          <w:spacing w:val="-2"/>
          <w:sz w:val="20"/>
          <w:szCs w:val="20"/>
        </w:rPr>
        <w:t xml:space="preserve">   </w:t>
      </w:r>
      <w:r w:rsidR="005A4FA3" w:rsidRPr="00F56F93">
        <w:rPr>
          <w:b w:val="0"/>
          <w:bCs w:val="0"/>
          <w:spacing w:val="-2"/>
          <w:sz w:val="20"/>
          <w:szCs w:val="20"/>
        </w:rPr>
        <w:t xml:space="preserve">The observed reduction in the morphological parameters under drought stress reflects the susceptibility of wheat plants to water </w:t>
      </w:r>
      <w:r w:rsidR="00193FBD">
        <w:rPr>
          <w:b w:val="0"/>
          <w:bCs w:val="0"/>
          <w:spacing w:val="-2"/>
          <w:sz w:val="20"/>
          <w:szCs w:val="20"/>
        </w:rPr>
        <w:t>limitation</w:t>
      </w:r>
      <w:r w:rsidR="005A4FA3" w:rsidRPr="00F56F93">
        <w:rPr>
          <w:b w:val="0"/>
          <w:bCs w:val="0"/>
          <w:spacing w:val="-2"/>
          <w:sz w:val="20"/>
          <w:szCs w:val="20"/>
        </w:rPr>
        <w:t xml:space="preserve">, </w:t>
      </w:r>
      <w:r w:rsidR="00193FBD" w:rsidRPr="00193FBD">
        <w:rPr>
          <w:b w:val="0"/>
          <w:bCs w:val="0"/>
          <w:spacing w:val="-2"/>
          <w:sz w:val="20"/>
          <w:szCs w:val="20"/>
        </w:rPr>
        <w:t>which impacts their ability to grow vegetatively and reproduce</w:t>
      </w:r>
      <w:r w:rsidR="005A4FA3" w:rsidRPr="00F56F93">
        <w:rPr>
          <w:b w:val="0"/>
          <w:bCs w:val="0"/>
          <w:spacing w:val="-2"/>
          <w:sz w:val="20"/>
          <w:szCs w:val="20"/>
        </w:rPr>
        <w:t>. WH 1080, despite showing the highest values in most parameters under control conditions, experienced the most significant reductions under drought</w:t>
      </w:r>
      <w:r>
        <w:rPr>
          <w:b w:val="0"/>
          <w:bCs w:val="0"/>
          <w:spacing w:val="-2"/>
          <w:sz w:val="20"/>
          <w:szCs w:val="20"/>
        </w:rPr>
        <w:t xml:space="preserve"> conditions</w:t>
      </w:r>
      <w:r w:rsidR="005A4FA3" w:rsidRPr="00F56F93">
        <w:rPr>
          <w:b w:val="0"/>
          <w:bCs w:val="0"/>
          <w:spacing w:val="-2"/>
          <w:sz w:val="20"/>
          <w:szCs w:val="20"/>
        </w:rPr>
        <w:t xml:space="preserve">, </w:t>
      </w:r>
      <w:r w:rsidRPr="00F56F93">
        <w:rPr>
          <w:b w:val="0"/>
          <w:bCs w:val="0"/>
          <w:spacing w:val="-2"/>
          <w:sz w:val="20"/>
          <w:szCs w:val="20"/>
        </w:rPr>
        <w:t>indicating relative</w:t>
      </w:r>
      <w:r w:rsidR="005A4FA3" w:rsidRPr="00F56F93">
        <w:rPr>
          <w:b w:val="0"/>
          <w:bCs w:val="0"/>
          <w:spacing w:val="-2"/>
          <w:sz w:val="20"/>
          <w:szCs w:val="20"/>
        </w:rPr>
        <w:t xml:space="preserve"> sensitivity to water stress. In contrast, British Spelt exhibited greater resilience, maintaining higher spike numbers, lengths, and spike weights under stress, which may make it a more suitable variety for drought-prone environments. Romanian Spelt, though displaying lower values in general, demonstrated a relatively stable 100-grain weight and minimal reductions in plant height and spike length, suggesting a strong adaptability to drought stress.</w:t>
      </w:r>
    </w:p>
    <w:p w14:paraId="77A2796C" w14:textId="7ECAB907" w:rsidR="005A4FA3" w:rsidRPr="00F56F93" w:rsidRDefault="005A4FA3" w:rsidP="00196E0D">
      <w:pPr>
        <w:pStyle w:val="BodyText"/>
        <w:spacing w:before="73" w:line="249" w:lineRule="auto"/>
        <w:ind w:left="450" w:right="38"/>
        <w:jc w:val="both"/>
        <w:rPr>
          <w:spacing w:val="-2"/>
          <w:sz w:val="20"/>
          <w:szCs w:val="20"/>
        </w:rPr>
      </w:pPr>
      <w:r w:rsidRPr="00F56F93">
        <w:rPr>
          <w:spacing w:val="-2"/>
          <w:sz w:val="20"/>
          <w:szCs w:val="20"/>
        </w:rPr>
        <w:t>The physiological data clearly show that drought stress adversely affects chlorophyll content, RLWC, and increases RSI in all three genotypes. WH 1080 is the most sensitive to drought, as reflected by significant reductions in chlorophyll content and RLWC, and a sharp increase in relative stress injury. Although WH 1080 showed a slight improvement in WUE, it</w:t>
      </w:r>
      <w:r w:rsidR="00196E0D">
        <w:rPr>
          <w:spacing w:val="-2"/>
          <w:sz w:val="20"/>
          <w:szCs w:val="20"/>
        </w:rPr>
        <w:t>’</w:t>
      </w:r>
      <w:r w:rsidRPr="00F56F93">
        <w:rPr>
          <w:spacing w:val="-2"/>
          <w:sz w:val="20"/>
          <w:szCs w:val="20"/>
        </w:rPr>
        <w:t>s higher RSI suggests that it experiences more severe cellular damage under drought stress, making it less drought-tolerant overall.</w:t>
      </w:r>
    </w:p>
    <w:p w14:paraId="2F191501" w14:textId="77777777" w:rsidR="005A4FA3" w:rsidRPr="00F56F93" w:rsidRDefault="005A4FA3" w:rsidP="00196E0D">
      <w:pPr>
        <w:pStyle w:val="BodyText"/>
        <w:spacing w:before="73" w:line="249" w:lineRule="auto"/>
        <w:ind w:left="450" w:right="38"/>
        <w:jc w:val="both"/>
        <w:rPr>
          <w:spacing w:val="-2"/>
          <w:sz w:val="20"/>
          <w:szCs w:val="20"/>
        </w:rPr>
      </w:pPr>
      <w:r w:rsidRPr="00F56F93">
        <w:rPr>
          <w:spacing w:val="-2"/>
          <w:sz w:val="20"/>
          <w:szCs w:val="20"/>
        </w:rPr>
        <w:t>British Spelt, on the other hand, exhibited the most resilience, maintaining higher chlorophyll levels, RLWC, and a lower increase in RSI. Its ability to efficiently manage water use and minimize stress injury makes it the most drought-tolerant genotype in this study. Romanian Spelt showed moderate responses, with relatively stable WUE and less severe reductions in RLWC, but a notable increase in RSI, suggesting it has moderate drought tolerance.</w:t>
      </w:r>
    </w:p>
    <w:p w14:paraId="70478913" w14:textId="77777777" w:rsidR="005A4FA3" w:rsidRPr="00F56F93" w:rsidRDefault="005A4FA3" w:rsidP="00196E0D">
      <w:pPr>
        <w:pStyle w:val="BodyText"/>
        <w:spacing w:before="73" w:line="249" w:lineRule="auto"/>
        <w:ind w:left="450" w:right="38"/>
        <w:jc w:val="both"/>
        <w:rPr>
          <w:spacing w:val="-2"/>
          <w:sz w:val="20"/>
          <w:szCs w:val="20"/>
        </w:rPr>
      </w:pPr>
    </w:p>
    <w:p w14:paraId="03628336" w14:textId="77777777" w:rsidR="005A4FA3" w:rsidRDefault="005A4FA3" w:rsidP="00196E0D">
      <w:pPr>
        <w:pStyle w:val="BodyText"/>
        <w:spacing w:before="73" w:line="249" w:lineRule="auto"/>
        <w:ind w:left="450" w:right="38"/>
        <w:jc w:val="both"/>
        <w:rPr>
          <w:spacing w:val="-2"/>
          <w:sz w:val="20"/>
          <w:szCs w:val="20"/>
        </w:rPr>
      </w:pPr>
      <w:r w:rsidRPr="00F56F93">
        <w:rPr>
          <w:spacing w:val="-2"/>
          <w:sz w:val="20"/>
          <w:szCs w:val="20"/>
        </w:rPr>
        <w:t>These findings highlight the importance of selecting genotypes like British Spelt that exhibit superior physiological adaptations to drought stress. Future studies could focus on exploring the molecular mechanisms behind these traits, potentially informing breeding programs aimed at enhancing drought tolerance in wheat.</w:t>
      </w:r>
    </w:p>
    <w:p w14:paraId="674EF606" w14:textId="77777777" w:rsidR="009F3F8B" w:rsidRDefault="009F3F8B" w:rsidP="009F3F8B">
      <w:r>
        <w:rPr>
          <w:noProof/>
        </w:rPr>
        <w:drawing>
          <wp:inline distT="0" distB="0" distL="0" distR="0" wp14:anchorId="7D8B345C" wp14:editId="6064AA8D">
            <wp:extent cx="4443046" cy="2743200"/>
            <wp:effectExtent l="0" t="0" r="15240" b="0"/>
            <wp:docPr id="1957982817" name="Chart 1">
              <a:extLst xmlns:a="http://schemas.openxmlformats.org/drawingml/2006/main">
                <a:ext uri="{FF2B5EF4-FFF2-40B4-BE49-F238E27FC236}">
                  <a16:creationId xmlns:a16="http://schemas.microsoft.com/office/drawing/2014/main" id="{5D93D213-F594-25E1-9FAF-72CBD8FB43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B41359F" w14:textId="77777777" w:rsidR="009F3F8B" w:rsidRDefault="009F3F8B" w:rsidP="009F3F8B">
      <w:r>
        <w:rPr>
          <w:noProof/>
        </w:rPr>
        <w:lastRenderedPageBreak/>
        <w:drawing>
          <wp:inline distT="0" distB="0" distL="0" distR="0" wp14:anchorId="10EFCA41" wp14:editId="5A2EC9B9">
            <wp:extent cx="4572000" cy="2743200"/>
            <wp:effectExtent l="0" t="0" r="0" b="0"/>
            <wp:docPr id="1850592618" name="Chart 1">
              <a:extLst xmlns:a="http://schemas.openxmlformats.org/drawingml/2006/main">
                <a:ext uri="{FF2B5EF4-FFF2-40B4-BE49-F238E27FC236}">
                  <a16:creationId xmlns:a16="http://schemas.microsoft.com/office/drawing/2014/main" id="{F1E6CE65-48B6-177A-803B-9B1F803D96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FB2EEBF" w14:textId="77777777" w:rsidR="009F3F8B" w:rsidRDefault="009F3F8B" w:rsidP="009F3F8B">
      <w:r>
        <w:rPr>
          <w:noProof/>
        </w:rPr>
        <w:drawing>
          <wp:inline distT="0" distB="0" distL="0" distR="0" wp14:anchorId="4FFD9B31" wp14:editId="4F379099">
            <wp:extent cx="4572000" cy="2743200"/>
            <wp:effectExtent l="0" t="0" r="0" b="0"/>
            <wp:docPr id="1363844098" name="Chart 1">
              <a:extLst xmlns:a="http://schemas.openxmlformats.org/drawingml/2006/main">
                <a:ext uri="{FF2B5EF4-FFF2-40B4-BE49-F238E27FC236}">
                  <a16:creationId xmlns:a16="http://schemas.microsoft.com/office/drawing/2014/main" id="{EFA3B707-488D-7015-D2F5-207261A9E8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7E1B5C" w14:textId="77777777" w:rsidR="009F3F8B" w:rsidRDefault="009F3F8B" w:rsidP="009F3F8B">
      <w:r>
        <w:rPr>
          <w:noProof/>
        </w:rPr>
        <w:drawing>
          <wp:inline distT="0" distB="0" distL="0" distR="0" wp14:anchorId="21B329B5" wp14:editId="7153BC59">
            <wp:extent cx="4598219" cy="2706329"/>
            <wp:effectExtent l="0" t="0" r="12065" b="18415"/>
            <wp:docPr id="545404440" name="Chart 1">
              <a:extLst xmlns:a="http://schemas.openxmlformats.org/drawingml/2006/main">
                <a:ext uri="{FF2B5EF4-FFF2-40B4-BE49-F238E27FC236}">
                  <a16:creationId xmlns:a16="http://schemas.microsoft.com/office/drawing/2014/main" id="{D05CE27C-B41F-0F68-9987-8E77F41BBA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EC6993" w14:textId="77777777" w:rsidR="009F3F8B" w:rsidRDefault="009F3F8B" w:rsidP="009F3F8B">
      <w:r>
        <w:rPr>
          <w:noProof/>
        </w:rPr>
        <w:lastRenderedPageBreak/>
        <w:drawing>
          <wp:inline distT="0" distB="0" distL="0" distR="0" wp14:anchorId="346D99FE" wp14:editId="6BB98242">
            <wp:extent cx="4572000" cy="2743200"/>
            <wp:effectExtent l="0" t="0" r="0" b="0"/>
            <wp:docPr id="1766739229" name="Chart 1">
              <a:extLst xmlns:a="http://schemas.openxmlformats.org/drawingml/2006/main">
                <a:ext uri="{FF2B5EF4-FFF2-40B4-BE49-F238E27FC236}">
                  <a16:creationId xmlns:a16="http://schemas.microsoft.com/office/drawing/2014/main" id="{65BA709F-E160-1EEE-5268-A2D24E7859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9AD504" w14:textId="77777777" w:rsidR="009F3F8B" w:rsidRPr="00497EAA" w:rsidRDefault="009F3F8B" w:rsidP="009F3F8B">
      <w:pPr>
        <w:pStyle w:val="Heading1"/>
        <w:ind w:left="450"/>
        <w:rPr>
          <w:spacing w:val="-2"/>
          <w:sz w:val="20"/>
          <w:szCs w:val="20"/>
        </w:rPr>
      </w:pPr>
      <w:r w:rsidRPr="00497EAA">
        <w:rPr>
          <w:spacing w:val="-2"/>
          <w:sz w:val="20"/>
          <w:szCs w:val="20"/>
        </w:rPr>
        <w:t>Fig 1-Effect of drought stress on plant height, no. of spikes/plant, spike length, spike weight, 100 grain weight</w:t>
      </w:r>
    </w:p>
    <w:p w14:paraId="6CEABF29" w14:textId="77777777" w:rsidR="009F3F8B" w:rsidRDefault="009F3F8B" w:rsidP="009F3F8B">
      <w:r w:rsidRPr="00D9790E">
        <w:rPr>
          <w:noProof/>
          <w:spacing w:val="-2"/>
          <w:sz w:val="20"/>
          <w:szCs w:val="20"/>
        </w:rPr>
        <w:drawing>
          <wp:inline distT="0" distB="0" distL="0" distR="0" wp14:anchorId="46C707C6" wp14:editId="5C82230D">
            <wp:extent cx="5731510" cy="2582969"/>
            <wp:effectExtent l="0" t="0" r="2540" b="8255"/>
            <wp:docPr id="1063114946" name="Chart 1">
              <a:extLst xmlns:a="http://schemas.openxmlformats.org/drawingml/2006/main">
                <a:ext uri="{FF2B5EF4-FFF2-40B4-BE49-F238E27FC236}">
                  <a16:creationId xmlns:a16="http://schemas.microsoft.com/office/drawing/2014/main" id="{331CE85E-EE4C-35F6-1370-E098EA9912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B47764" w14:textId="77777777" w:rsidR="009F3F8B" w:rsidRDefault="009F3F8B" w:rsidP="009F3F8B">
      <w:r w:rsidRPr="00D9790E">
        <w:rPr>
          <w:noProof/>
          <w:spacing w:val="-2"/>
          <w:sz w:val="20"/>
          <w:szCs w:val="20"/>
        </w:rPr>
        <w:drawing>
          <wp:inline distT="0" distB="0" distL="0" distR="0" wp14:anchorId="078787B0" wp14:editId="756D15DE">
            <wp:extent cx="5731510" cy="2480934"/>
            <wp:effectExtent l="0" t="0" r="2540" b="15240"/>
            <wp:docPr id="972204674" name="Chart 1">
              <a:extLst xmlns:a="http://schemas.openxmlformats.org/drawingml/2006/main">
                <a:ext uri="{FF2B5EF4-FFF2-40B4-BE49-F238E27FC236}">
                  <a16:creationId xmlns:a16="http://schemas.microsoft.com/office/drawing/2014/main" id="{EB9687E2-1B42-782E-54F5-0EA85961C2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A54F599" w14:textId="77777777" w:rsidR="009F3F8B" w:rsidRDefault="009F3F8B" w:rsidP="009F3F8B">
      <w:r w:rsidRPr="00D9790E">
        <w:rPr>
          <w:noProof/>
          <w:spacing w:val="-2"/>
          <w:sz w:val="20"/>
          <w:szCs w:val="20"/>
        </w:rPr>
        <w:lastRenderedPageBreak/>
        <w:drawing>
          <wp:inline distT="0" distB="0" distL="0" distR="0" wp14:anchorId="74ECE8EB" wp14:editId="3FB08891">
            <wp:extent cx="5731510" cy="2709889"/>
            <wp:effectExtent l="0" t="0" r="2540" b="14605"/>
            <wp:docPr id="1447402327" name="Chart 1">
              <a:extLst xmlns:a="http://schemas.openxmlformats.org/drawingml/2006/main">
                <a:ext uri="{FF2B5EF4-FFF2-40B4-BE49-F238E27FC236}">
                  <a16:creationId xmlns:a16="http://schemas.microsoft.com/office/drawing/2014/main" id="{8C07DEE4-C68C-B568-2DFD-183E30982C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5E9FE2" w14:textId="77777777" w:rsidR="009F3F8B" w:rsidRDefault="009F3F8B" w:rsidP="009F3F8B">
      <w:r w:rsidRPr="00D9790E">
        <w:rPr>
          <w:noProof/>
          <w:spacing w:val="-2"/>
          <w:sz w:val="20"/>
          <w:szCs w:val="20"/>
        </w:rPr>
        <w:drawing>
          <wp:inline distT="0" distB="0" distL="0" distR="0" wp14:anchorId="7273ECA1" wp14:editId="6449C10A">
            <wp:extent cx="5731510" cy="2662924"/>
            <wp:effectExtent l="0" t="0" r="2540" b="4445"/>
            <wp:docPr id="1533350230" name="Chart 1">
              <a:extLst xmlns:a="http://schemas.openxmlformats.org/drawingml/2006/main">
                <a:ext uri="{FF2B5EF4-FFF2-40B4-BE49-F238E27FC236}">
                  <a16:creationId xmlns:a16="http://schemas.microsoft.com/office/drawing/2014/main" id="{25A05FD9-24EB-D3F1-9F23-452692BA53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1288EDE" w14:textId="77777777" w:rsidR="009F3F8B" w:rsidRDefault="009F3F8B" w:rsidP="009F3F8B"/>
    <w:p w14:paraId="3BFDDED3" w14:textId="77777777" w:rsidR="009F3F8B" w:rsidRDefault="009F3F8B" w:rsidP="009F3F8B">
      <w:r w:rsidRPr="00D9790E">
        <w:rPr>
          <w:noProof/>
          <w:spacing w:val="-2"/>
          <w:sz w:val="20"/>
          <w:szCs w:val="20"/>
        </w:rPr>
        <w:drawing>
          <wp:inline distT="0" distB="0" distL="0" distR="0" wp14:anchorId="7C7F93D7" wp14:editId="45579EEF">
            <wp:extent cx="5731510" cy="2884835"/>
            <wp:effectExtent l="0" t="0" r="2540" b="10795"/>
            <wp:docPr id="232505223" name="Chart 1">
              <a:extLst xmlns:a="http://schemas.openxmlformats.org/drawingml/2006/main">
                <a:ext uri="{FF2B5EF4-FFF2-40B4-BE49-F238E27FC236}">
                  <a16:creationId xmlns:a16="http://schemas.microsoft.com/office/drawing/2014/main" id="{F719C3EE-7AB7-B6B9-C24D-37ACF74DDD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55A0804" w14:textId="77777777" w:rsidR="009F3F8B" w:rsidRPr="00497EAA" w:rsidRDefault="009F3F8B" w:rsidP="009F3F8B">
      <w:pPr>
        <w:pStyle w:val="BodyText"/>
        <w:spacing w:before="73" w:line="249" w:lineRule="auto"/>
        <w:ind w:left="450" w:right="38"/>
        <w:jc w:val="both"/>
        <w:rPr>
          <w:b/>
          <w:bCs/>
          <w:spacing w:val="-2"/>
          <w:sz w:val="20"/>
          <w:szCs w:val="20"/>
        </w:rPr>
      </w:pPr>
      <w:r w:rsidRPr="00497EAA">
        <w:rPr>
          <w:b/>
          <w:bCs/>
          <w:spacing w:val="-2"/>
          <w:sz w:val="20"/>
          <w:szCs w:val="20"/>
        </w:rPr>
        <w:t xml:space="preserve">Fig 2-effect of drought stress on </w:t>
      </w:r>
      <w:proofErr w:type="spellStart"/>
      <w:r w:rsidRPr="00497EAA">
        <w:rPr>
          <w:b/>
          <w:bCs/>
          <w:spacing w:val="-2"/>
          <w:sz w:val="20"/>
          <w:szCs w:val="20"/>
        </w:rPr>
        <w:t>Chl</w:t>
      </w:r>
      <w:proofErr w:type="spellEnd"/>
      <w:r w:rsidRPr="00497EAA">
        <w:rPr>
          <w:b/>
          <w:bCs/>
          <w:spacing w:val="-2"/>
          <w:sz w:val="20"/>
          <w:szCs w:val="20"/>
        </w:rPr>
        <w:t xml:space="preserve"> a, </w:t>
      </w:r>
      <w:proofErr w:type="spellStart"/>
      <w:r w:rsidRPr="00497EAA">
        <w:rPr>
          <w:b/>
          <w:bCs/>
          <w:spacing w:val="-2"/>
          <w:sz w:val="20"/>
          <w:szCs w:val="20"/>
        </w:rPr>
        <w:t>Chl</w:t>
      </w:r>
      <w:proofErr w:type="spellEnd"/>
      <w:r w:rsidRPr="00497EAA">
        <w:rPr>
          <w:b/>
          <w:bCs/>
          <w:spacing w:val="-2"/>
          <w:sz w:val="20"/>
          <w:szCs w:val="20"/>
        </w:rPr>
        <w:t xml:space="preserve"> b, RLWC, RSI, WUE.</w:t>
      </w:r>
    </w:p>
    <w:p w14:paraId="39F2403E" w14:textId="77777777" w:rsidR="009F3F8B" w:rsidRDefault="009F3F8B" w:rsidP="009F3F8B"/>
    <w:p w14:paraId="1D976C9B" w14:textId="77777777" w:rsidR="009F3F8B" w:rsidRDefault="009F3F8B" w:rsidP="009F3F8B"/>
    <w:p w14:paraId="552E473B" w14:textId="77777777" w:rsidR="009F3F8B" w:rsidRDefault="009F3F8B" w:rsidP="009F3F8B">
      <w:r w:rsidRPr="000542F8">
        <w:rPr>
          <w:noProof/>
          <w:spacing w:val="-2"/>
          <w:sz w:val="20"/>
          <w:szCs w:val="20"/>
        </w:rPr>
        <w:lastRenderedPageBreak/>
        <w:drawing>
          <wp:inline distT="0" distB="0" distL="0" distR="0" wp14:anchorId="4D790C2B" wp14:editId="2BCA917E">
            <wp:extent cx="5731510" cy="5731510"/>
            <wp:effectExtent l="0" t="0" r="2540" b="2540"/>
            <wp:docPr id="15766964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14:paraId="6B6F82DD" w14:textId="77777777" w:rsidR="009F3F8B" w:rsidRPr="00F62DA8" w:rsidRDefault="009F3F8B" w:rsidP="009F3F8B">
      <w:pPr>
        <w:pStyle w:val="BodyText"/>
        <w:spacing w:before="73" w:line="249" w:lineRule="auto"/>
        <w:ind w:left="450" w:right="38"/>
        <w:jc w:val="both"/>
        <w:rPr>
          <w:b/>
          <w:bCs/>
          <w:spacing w:val="-2"/>
          <w:sz w:val="20"/>
          <w:szCs w:val="20"/>
        </w:rPr>
      </w:pPr>
      <w:r w:rsidRPr="00F62DA8">
        <w:rPr>
          <w:b/>
          <w:bCs/>
          <w:spacing w:val="-2"/>
          <w:sz w:val="20"/>
          <w:szCs w:val="20"/>
        </w:rPr>
        <w:t>Fig-3-Correlation analysis of morphological and physiological traits of wheat genotypes under control and drought conditions</w:t>
      </w:r>
    </w:p>
    <w:p w14:paraId="2FFC4FB9" w14:textId="77777777" w:rsidR="009F3F8B" w:rsidRDefault="009F3F8B" w:rsidP="009F3F8B"/>
    <w:p w14:paraId="4D5F97CA" w14:textId="77777777" w:rsidR="009F3F8B" w:rsidRDefault="009F3F8B" w:rsidP="00196E0D">
      <w:pPr>
        <w:pStyle w:val="BodyText"/>
        <w:spacing w:before="73" w:line="249" w:lineRule="auto"/>
        <w:ind w:left="450" w:right="38"/>
        <w:jc w:val="both"/>
        <w:rPr>
          <w:spacing w:val="-2"/>
          <w:sz w:val="20"/>
          <w:szCs w:val="20"/>
        </w:rPr>
      </w:pPr>
    </w:p>
    <w:p w14:paraId="62C50865" w14:textId="47236DE4" w:rsidR="00B26B20" w:rsidRPr="00193FBD" w:rsidRDefault="00B26B20" w:rsidP="00193FBD">
      <w:pPr>
        <w:spacing w:before="190"/>
        <w:ind w:left="120"/>
        <w:jc w:val="both"/>
        <w:rPr>
          <w:spacing w:val="-2"/>
          <w:sz w:val="17"/>
          <w:lang w:val="en-IN"/>
        </w:rPr>
      </w:pPr>
    </w:p>
    <w:p w14:paraId="3BE00473" w14:textId="78660F1B" w:rsidR="00B26B20" w:rsidRPr="00193FBD" w:rsidRDefault="00B26B20" w:rsidP="00193FBD">
      <w:pPr>
        <w:spacing w:before="194" w:line="244" w:lineRule="auto"/>
        <w:ind w:left="120" w:right="120"/>
        <w:jc w:val="both"/>
        <w:rPr>
          <w:spacing w:val="-6"/>
          <w:sz w:val="17"/>
          <w:lang w:val="en-IN"/>
        </w:rPr>
      </w:pPr>
      <w:r>
        <w:rPr>
          <w:rFonts w:ascii="Tahoma"/>
          <w:b/>
          <w:spacing w:val="-6"/>
          <w:sz w:val="17"/>
        </w:rPr>
        <w:t>Data</w:t>
      </w:r>
      <w:r>
        <w:rPr>
          <w:rFonts w:ascii="Tahoma"/>
          <w:b/>
          <w:spacing w:val="-7"/>
          <w:sz w:val="17"/>
        </w:rPr>
        <w:t xml:space="preserve"> </w:t>
      </w:r>
      <w:r>
        <w:rPr>
          <w:rFonts w:ascii="Tahoma"/>
          <w:b/>
          <w:spacing w:val="-6"/>
          <w:sz w:val="17"/>
        </w:rPr>
        <w:t>availability:</w:t>
      </w:r>
      <w:r>
        <w:rPr>
          <w:rFonts w:ascii="Tahoma"/>
          <w:b/>
          <w:spacing w:val="22"/>
          <w:sz w:val="17"/>
        </w:rPr>
        <w:t xml:space="preserve"> </w:t>
      </w:r>
      <w:r w:rsidR="00193FBD" w:rsidRPr="00193FBD">
        <w:rPr>
          <w:spacing w:val="-6"/>
          <w:sz w:val="17"/>
          <w:lang w:val="en-IN"/>
        </w:rPr>
        <w:t>According to the author, the information will be made provided upon a fair request.</w:t>
      </w:r>
    </w:p>
    <w:p w14:paraId="1C178FFD" w14:textId="77777777" w:rsidR="00B26B20" w:rsidRDefault="00B26B20" w:rsidP="00196E0D">
      <w:pPr>
        <w:pStyle w:val="BodyText"/>
        <w:spacing w:before="7"/>
        <w:jc w:val="both"/>
        <w:rPr>
          <w:sz w:val="17"/>
        </w:rPr>
      </w:pPr>
    </w:p>
    <w:p w14:paraId="4EFB9914" w14:textId="77777777" w:rsidR="00B26B20" w:rsidRDefault="00B26B20" w:rsidP="00196E0D">
      <w:pPr>
        <w:pStyle w:val="Heading2"/>
        <w:spacing w:before="0"/>
        <w:jc w:val="both"/>
      </w:pPr>
      <w:r>
        <w:rPr>
          <w:spacing w:val="-2"/>
        </w:rPr>
        <w:t>Declarations</w:t>
      </w:r>
    </w:p>
    <w:p w14:paraId="1963C334" w14:textId="64C3B497" w:rsidR="007A4F35" w:rsidRPr="007A4135" w:rsidRDefault="00B26B20" w:rsidP="007A4F35">
      <w:pPr>
        <w:rPr>
          <w:highlight w:val="yellow"/>
        </w:rPr>
      </w:pPr>
      <w:r>
        <w:rPr>
          <w:spacing w:val="-2"/>
          <w:sz w:val="17"/>
        </w:rPr>
        <w:t>.</w:t>
      </w:r>
      <w:r w:rsidR="007A4F35" w:rsidRPr="007A4F35">
        <w:rPr>
          <w:highlight w:val="yellow"/>
        </w:rPr>
        <w:t xml:space="preserve"> </w:t>
      </w:r>
      <w:r w:rsidR="007A4F35" w:rsidRPr="007A4135">
        <w:rPr>
          <w:highlight w:val="yellow"/>
        </w:rPr>
        <w:t>Disclaimer (Artificial intelligence)</w:t>
      </w:r>
    </w:p>
    <w:p w14:paraId="23445A8A" w14:textId="77777777" w:rsidR="007A4F35" w:rsidRPr="007A4135" w:rsidRDefault="007A4F35" w:rsidP="007A4F35">
      <w:pPr>
        <w:rPr>
          <w:highlight w:val="yellow"/>
        </w:rPr>
      </w:pPr>
      <w:r w:rsidRPr="007A4135">
        <w:rPr>
          <w:highlight w:val="yellow"/>
        </w:rPr>
        <w:t xml:space="preserve">Option 1: </w:t>
      </w:r>
    </w:p>
    <w:p w14:paraId="10521FE6" w14:textId="77777777" w:rsidR="007A4F35" w:rsidRPr="007A4135" w:rsidRDefault="007A4F35" w:rsidP="007A4F35">
      <w:pPr>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14:paraId="4D1CCBCF" w14:textId="32D3E2C0" w:rsidR="007A4F35" w:rsidRPr="00A921D4" w:rsidRDefault="007A4F35" w:rsidP="007A4F35">
      <w:pPr>
        <w:rPr>
          <w:highlight w:val="yellow"/>
        </w:rPr>
      </w:pPr>
    </w:p>
    <w:p w14:paraId="252C68A3" w14:textId="7BDD4BEC" w:rsidR="00B26B20" w:rsidRDefault="00B26B20" w:rsidP="00196E0D">
      <w:pPr>
        <w:spacing w:before="182" w:line="244" w:lineRule="auto"/>
        <w:ind w:left="120" w:right="118"/>
        <w:jc w:val="both"/>
        <w:rPr>
          <w:sz w:val="17"/>
        </w:rPr>
      </w:pPr>
    </w:p>
    <w:p w14:paraId="17FB0B35" w14:textId="77777777" w:rsidR="00B26B20" w:rsidRPr="00F56F93" w:rsidRDefault="00B26B20" w:rsidP="00196E0D">
      <w:pPr>
        <w:pStyle w:val="BodyText"/>
        <w:spacing w:before="73" w:line="249" w:lineRule="auto"/>
        <w:ind w:left="450" w:right="38"/>
        <w:jc w:val="both"/>
        <w:rPr>
          <w:spacing w:val="-2"/>
          <w:sz w:val="20"/>
          <w:szCs w:val="20"/>
        </w:rPr>
      </w:pPr>
    </w:p>
    <w:p w14:paraId="16B4453E" w14:textId="77777777" w:rsidR="005A4FA3" w:rsidRPr="00F56F93" w:rsidRDefault="005A4FA3" w:rsidP="00196E0D">
      <w:pPr>
        <w:pStyle w:val="Heading1"/>
        <w:spacing w:before="222"/>
        <w:ind w:left="450" w:right="10"/>
        <w:jc w:val="both"/>
        <w:rPr>
          <w:sz w:val="20"/>
          <w:szCs w:val="20"/>
        </w:rPr>
      </w:pPr>
      <w:r w:rsidRPr="00F56F93">
        <w:rPr>
          <w:spacing w:val="-2"/>
          <w:sz w:val="20"/>
          <w:szCs w:val="20"/>
        </w:rPr>
        <w:t>REFERENCES</w:t>
      </w:r>
    </w:p>
    <w:p w14:paraId="1CD122A2" w14:textId="77777777" w:rsidR="005A4FA3" w:rsidRPr="00F56F93" w:rsidRDefault="005A4FA3" w:rsidP="00196E0D">
      <w:pPr>
        <w:spacing w:before="75" w:line="264" w:lineRule="auto"/>
        <w:ind w:left="450" w:right="151" w:hanging="360"/>
        <w:jc w:val="both"/>
        <w:rPr>
          <w:sz w:val="20"/>
          <w:szCs w:val="20"/>
        </w:rPr>
      </w:pPr>
    </w:p>
    <w:p w14:paraId="6478F6DA" w14:textId="0010B401"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 xml:space="preserve">Afzal, F., Reddy, B., Gul, A., Khalid, M., Subhani, A., </w:t>
      </w:r>
      <w:proofErr w:type="spellStart"/>
      <w:r w:rsidRPr="0008099F">
        <w:rPr>
          <w:sz w:val="20"/>
          <w:szCs w:val="20"/>
        </w:rPr>
        <w:t>Shazadi</w:t>
      </w:r>
      <w:proofErr w:type="spellEnd"/>
      <w:r w:rsidRPr="0008099F">
        <w:rPr>
          <w:sz w:val="20"/>
          <w:szCs w:val="20"/>
        </w:rPr>
        <w:t>, K., Quraishi, U.M., Ibrahim, A.M.</w:t>
      </w:r>
      <w:r w:rsidR="00DD051E"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Rasheed, A.</w:t>
      </w:r>
      <w:r w:rsidR="00B041DC" w:rsidRPr="0008099F">
        <w:rPr>
          <w:sz w:val="20"/>
          <w:szCs w:val="20"/>
        </w:rPr>
        <w:t xml:space="preserve"> (</w:t>
      </w:r>
      <w:r w:rsidRPr="0008099F">
        <w:rPr>
          <w:sz w:val="20"/>
          <w:szCs w:val="20"/>
        </w:rPr>
        <w:t>2017</w:t>
      </w:r>
      <w:r w:rsidR="00B041DC" w:rsidRPr="0008099F">
        <w:rPr>
          <w:sz w:val="20"/>
          <w:szCs w:val="20"/>
        </w:rPr>
        <w:t>)</w:t>
      </w:r>
      <w:r w:rsidRPr="0008099F">
        <w:rPr>
          <w:sz w:val="20"/>
          <w:szCs w:val="20"/>
        </w:rPr>
        <w:t>. Physiological, biochemical and agronomic traits associated with drought tolerance in a synthetic-</w:t>
      </w:r>
      <w:r w:rsidRPr="0008099F">
        <w:rPr>
          <w:sz w:val="20"/>
          <w:szCs w:val="20"/>
        </w:rPr>
        <w:lastRenderedPageBreak/>
        <w:t>derived wheat diversity panel. </w:t>
      </w:r>
      <w:r w:rsidRPr="0008099F">
        <w:rPr>
          <w:i/>
          <w:iCs/>
          <w:sz w:val="20"/>
          <w:szCs w:val="20"/>
        </w:rPr>
        <w:t>Crop and Pasture Science</w:t>
      </w:r>
      <w:r w:rsidRPr="0008099F">
        <w:rPr>
          <w:sz w:val="20"/>
          <w:szCs w:val="20"/>
        </w:rPr>
        <w:t>, </w:t>
      </w:r>
      <w:r w:rsidRPr="0008099F">
        <w:rPr>
          <w:i/>
          <w:iCs/>
          <w:sz w:val="20"/>
          <w:szCs w:val="20"/>
        </w:rPr>
        <w:t>68</w:t>
      </w:r>
      <w:r w:rsidRPr="0008099F">
        <w:rPr>
          <w:sz w:val="20"/>
          <w:szCs w:val="20"/>
        </w:rPr>
        <w:t>(3), pp.213-224.</w:t>
      </w:r>
    </w:p>
    <w:p w14:paraId="0FA2ECB4" w14:textId="373D8062" w:rsidR="00863E86" w:rsidRPr="0008099F" w:rsidRDefault="00863E86" w:rsidP="0008099F">
      <w:pPr>
        <w:pStyle w:val="ListParagraph"/>
        <w:numPr>
          <w:ilvl w:val="0"/>
          <w:numId w:val="1"/>
        </w:numPr>
        <w:spacing w:before="75" w:line="264" w:lineRule="auto"/>
        <w:ind w:right="151"/>
        <w:jc w:val="both"/>
        <w:rPr>
          <w:sz w:val="20"/>
          <w:szCs w:val="20"/>
        </w:rPr>
      </w:pPr>
      <w:r w:rsidRPr="00706CEB">
        <w:rPr>
          <w:sz w:val="20"/>
          <w:szCs w:val="20"/>
          <w:lang w:val="de-DE"/>
        </w:rPr>
        <w:t>Almeselmani, M., Abdullah, F., Hareri, F., Naaesan, M., Ammar, M.A.</w:t>
      </w:r>
      <w:r w:rsidR="00DD051E" w:rsidRPr="00706CEB">
        <w:rPr>
          <w:sz w:val="20"/>
          <w:szCs w:val="20"/>
          <w:lang w:val="de-DE"/>
        </w:rPr>
        <w:t>,</w:t>
      </w:r>
      <w:r w:rsidRPr="00706CEB">
        <w:rPr>
          <w:sz w:val="20"/>
          <w:szCs w:val="20"/>
          <w:lang w:val="de-DE"/>
        </w:rPr>
        <w:t xml:space="preserve"> </w:t>
      </w:r>
      <w:r w:rsidR="00DD051E" w:rsidRPr="00706CEB">
        <w:rPr>
          <w:sz w:val="20"/>
          <w:szCs w:val="20"/>
          <w:lang w:val="de-DE"/>
        </w:rPr>
        <w:t>&amp;</w:t>
      </w:r>
      <w:r w:rsidRPr="00706CEB">
        <w:rPr>
          <w:sz w:val="20"/>
          <w:szCs w:val="20"/>
          <w:lang w:val="de-DE"/>
        </w:rPr>
        <w:t xml:space="preserve"> ZuherKanbar, O.</w:t>
      </w:r>
      <w:r w:rsidR="00B041DC" w:rsidRPr="00706CEB">
        <w:rPr>
          <w:sz w:val="20"/>
          <w:szCs w:val="20"/>
          <w:lang w:val="de-DE"/>
        </w:rPr>
        <w:t xml:space="preserve"> (</w:t>
      </w:r>
      <w:r w:rsidRPr="00706CEB">
        <w:rPr>
          <w:sz w:val="20"/>
          <w:szCs w:val="20"/>
          <w:lang w:val="de-DE"/>
        </w:rPr>
        <w:t>2011</w:t>
      </w:r>
      <w:r w:rsidR="00B041DC" w:rsidRPr="00706CEB">
        <w:rPr>
          <w:sz w:val="20"/>
          <w:szCs w:val="20"/>
          <w:lang w:val="de-DE"/>
        </w:rPr>
        <w:t>)</w:t>
      </w:r>
      <w:r w:rsidRPr="00706CEB">
        <w:rPr>
          <w:sz w:val="20"/>
          <w:szCs w:val="20"/>
          <w:lang w:val="de-DE"/>
        </w:rPr>
        <w:t xml:space="preserve">. </w:t>
      </w:r>
      <w:r w:rsidRPr="0008099F">
        <w:rPr>
          <w:sz w:val="20"/>
          <w:szCs w:val="20"/>
        </w:rPr>
        <w:t>Effect of drought on different physiological characters and yield component in different varieties of Syrian durum wheat. </w:t>
      </w:r>
      <w:r w:rsidRPr="0008099F">
        <w:rPr>
          <w:i/>
          <w:iCs/>
          <w:sz w:val="20"/>
          <w:szCs w:val="20"/>
        </w:rPr>
        <w:t>Journal of Agricultural Science</w:t>
      </w:r>
      <w:r w:rsidRPr="0008099F">
        <w:rPr>
          <w:sz w:val="20"/>
          <w:szCs w:val="20"/>
        </w:rPr>
        <w:t>, </w:t>
      </w:r>
      <w:r w:rsidRPr="0008099F">
        <w:rPr>
          <w:i/>
          <w:iCs/>
          <w:sz w:val="20"/>
          <w:szCs w:val="20"/>
        </w:rPr>
        <w:t>3</w:t>
      </w:r>
      <w:r w:rsidRPr="0008099F">
        <w:rPr>
          <w:sz w:val="20"/>
          <w:szCs w:val="20"/>
        </w:rPr>
        <w:t>(3), p.127.</w:t>
      </w:r>
    </w:p>
    <w:p w14:paraId="785F7141" w14:textId="0EA4FFD4"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Alvarez, J.B.</w:t>
      </w:r>
      <w:r w:rsidR="00B041DC" w:rsidRPr="0008099F">
        <w:rPr>
          <w:sz w:val="20"/>
          <w:szCs w:val="20"/>
        </w:rPr>
        <w:t xml:space="preserve"> (</w:t>
      </w:r>
      <w:r w:rsidRPr="0008099F">
        <w:rPr>
          <w:sz w:val="20"/>
          <w:szCs w:val="20"/>
        </w:rPr>
        <w:t>2021</w:t>
      </w:r>
      <w:r w:rsidR="00B041DC" w:rsidRPr="0008099F">
        <w:rPr>
          <w:sz w:val="20"/>
          <w:szCs w:val="20"/>
        </w:rPr>
        <w:t>)</w:t>
      </w:r>
      <w:r w:rsidRPr="0008099F">
        <w:rPr>
          <w:sz w:val="20"/>
          <w:szCs w:val="20"/>
        </w:rPr>
        <w:t>. Spanish spelt wheat: From an endangered genetic resource to a trendy crop. </w:t>
      </w:r>
      <w:r w:rsidRPr="0008099F">
        <w:rPr>
          <w:i/>
          <w:iCs/>
          <w:sz w:val="20"/>
          <w:szCs w:val="20"/>
        </w:rPr>
        <w:t>Plants</w:t>
      </w:r>
      <w:r w:rsidRPr="0008099F">
        <w:rPr>
          <w:sz w:val="20"/>
          <w:szCs w:val="20"/>
        </w:rPr>
        <w:t>, </w:t>
      </w:r>
      <w:r w:rsidRPr="0008099F">
        <w:rPr>
          <w:i/>
          <w:iCs/>
          <w:sz w:val="20"/>
          <w:szCs w:val="20"/>
        </w:rPr>
        <w:t>10</w:t>
      </w:r>
      <w:r w:rsidRPr="0008099F">
        <w:rPr>
          <w:sz w:val="20"/>
          <w:szCs w:val="20"/>
        </w:rPr>
        <w:t>(12), p.2748.</w:t>
      </w:r>
    </w:p>
    <w:p w14:paraId="0088CFD7" w14:textId="2CE53E6A"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 xml:space="preserve">Aubert, L., </w:t>
      </w:r>
      <w:proofErr w:type="spellStart"/>
      <w:r w:rsidRPr="0008099F">
        <w:rPr>
          <w:sz w:val="20"/>
          <w:szCs w:val="20"/>
        </w:rPr>
        <w:t>Konrádová</w:t>
      </w:r>
      <w:proofErr w:type="spellEnd"/>
      <w:r w:rsidRPr="0008099F">
        <w:rPr>
          <w:sz w:val="20"/>
          <w:szCs w:val="20"/>
        </w:rPr>
        <w:t>, D., Barris, S.</w:t>
      </w:r>
      <w:r w:rsidR="00DD051E"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Quinet, M.</w:t>
      </w:r>
      <w:r w:rsidR="00B041DC" w:rsidRPr="0008099F">
        <w:rPr>
          <w:sz w:val="20"/>
          <w:szCs w:val="20"/>
        </w:rPr>
        <w:t xml:space="preserve"> (</w:t>
      </w:r>
      <w:r w:rsidRPr="0008099F">
        <w:rPr>
          <w:sz w:val="20"/>
          <w:szCs w:val="20"/>
        </w:rPr>
        <w:t>2021</w:t>
      </w:r>
      <w:r w:rsidR="00B041DC" w:rsidRPr="0008099F">
        <w:rPr>
          <w:sz w:val="20"/>
          <w:szCs w:val="20"/>
        </w:rPr>
        <w:t>)</w:t>
      </w:r>
      <w:r w:rsidRPr="0008099F">
        <w:rPr>
          <w:sz w:val="20"/>
          <w:szCs w:val="20"/>
        </w:rPr>
        <w:t xml:space="preserve">. Different drought resistance mechanisms between two buckwheat species Fagopyrum esculentum and Fagopyrum </w:t>
      </w:r>
      <w:proofErr w:type="spellStart"/>
      <w:r w:rsidRPr="0008099F">
        <w:rPr>
          <w:sz w:val="20"/>
          <w:szCs w:val="20"/>
        </w:rPr>
        <w:t>tataricum</w:t>
      </w:r>
      <w:proofErr w:type="spellEnd"/>
      <w:r w:rsidRPr="0008099F">
        <w:rPr>
          <w:sz w:val="20"/>
          <w:szCs w:val="20"/>
        </w:rPr>
        <w:t>. </w:t>
      </w:r>
      <w:proofErr w:type="spellStart"/>
      <w:r w:rsidRPr="0008099F">
        <w:rPr>
          <w:i/>
          <w:iCs/>
          <w:sz w:val="20"/>
          <w:szCs w:val="20"/>
        </w:rPr>
        <w:t>Physiologia</w:t>
      </w:r>
      <w:proofErr w:type="spellEnd"/>
      <w:r w:rsidRPr="0008099F">
        <w:rPr>
          <w:i/>
          <w:iCs/>
          <w:sz w:val="20"/>
          <w:szCs w:val="20"/>
        </w:rPr>
        <w:t xml:space="preserve"> Plantarum</w:t>
      </w:r>
      <w:r w:rsidRPr="0008099F">
        <w:rPr>
          <w:sz w:val="20"/>
          <w:szCs w:val="20"/>
        </w:rPr>
        <w:t>, </w:t>
      </w:r>
      <w:r w:rsidRPr="0008099F">
        <w:rPr>
          <w:i/>
          <w:iCs/>
          <w:sz w:val="20"/>
          <w:szCs w:val="20"/>
        </w:rPr>
        <w:t>172</w:t>
      </w:r>
      <w:r w:rsidRPr="0008099F">
        <w:rPr>
          <w:sz w:val="20"/>
          <w:szCs w:val="20"/>
        </w:rPr>
        <w:t>(2), pp.577-586.</w:t>
      </w:r>
    </w:p>
    <w:p w14:paraId="1B9A1D16" w14:textId="77777777" w:rsidR="00863E86" w:rsidRPr="0008099F" w:rsidRDefault="00863E86" w:rsidP="0008099F">
      <w:pPr>
        <w:pStyle w:val="ListParagraph"/>
        <w:numPr>
          <w:ilvl w:val="0"/>
          <w:numId w:val="1"/>
        </w:numPr>
        <w:spacing w:before="75" w:line="264" w:lineRule="auto"/>
        <w:ind w:right="151"/>
        <w:jc w:val="both"/>
        <w:rPr>
          <w:sz w:val="20"/>
          <w:szCs w:val="20"/>
        </w:rPr>
      </w:pPr>
      <w:proofErr w:type="spellStart"/>
      <w:r w:rsidRPr="0008099F">
        <w:rPr>
          <w:sz w:val="20"/>
          <w:szCs w:val="20"/>
        </w:rPr>
        <w:t>Bandurska</w:t>
      </w:r>
      <w:proofErr w:type="spellEnd"/>
      <w:r w:rsidRPr="0008099F">
        <w:rPr>
          <w:sz w:val="20"/>
          <w:szCs w:val="20"/>
        </w:rPr>
        <w:t>, H., 2022. Drought stress responses: coping strategy and resistance. </w:t>
      </w:r>
      <w:r w:rsidRPr="0008099F">
        <w:rPr>
          <w:i/>
          <w:iCs/>
          <w:sz w:val="20"/>
          <w:szCs w:val="20"/>
        </w:rPr>
        <w:t>Plants</w:t>
      </w:r>
      <w:r w:rsidRPr="0008099F">
        <w:rPr>
          <w:sz w:val="20"/>
          <w:szCs w:val="20"/>
        </w:rPr>
        <w:t>, </w:t>
      </w:r>
      <w:r w:rsidRPr="0008099F">
        <w:rPr>
          <w:i/>
          <w:iCs/>
          <w:sz w:val="20"/>
          <w:szCs w:val="20"/>
        </w:rPr>
        <w:t>11</w:t>
      </w:r>
      <w:r w:rsidRPr="0008099F">
        <w:rPr>
          <w:sz w:val="20"/>
          <w:szCs w:val="20"/>
        </w:rPr>
        <w:t>(7), p.922.</w:t>
      </w:r>
    </w:p>
    <w:p w14:paraId="025A8E64" w14:textId="369171EA"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 xml:space="preserve">Bapela, T., Shimelis, H., </w:t>
      </w:r>
      <w:proofErr w:type="spellStart"/>
      <w:r w:rsidRPr="0008099F">
        <w:rPr>
          <w:sz w:val="20"/>
          <w:szCs w:val="20"/>
        </w:rPr>
        <w:t>Tsilo</w:t>
      </w:r>
      <w:proofErr w:type="spellEnd"/>
      <w:r w:rsidRPr="0008099F">
        <w:rPr>
          <w:sz w:val="20"/>
          <w:szCs w:val="20"/>
        </w:rPr>
        <w:t>, T.J.</w:t>
      </w:r>
      <w:r w:rsidR="00DD051E"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Mathew, I.</w:t>
      </w:r>
      <w:r w:rsidR="00B041DC" w:rsidRPr="0008099F">
        <w:rPr>
          <w:sz w:val="20"/>
          <w:szCs w:val="20"/>
        </w:rPr>
        <w:t xml:space="preserve"> (</w:t>
      </w:r>
      <w:r w:rsidRPr="0008099F">
        <w:rPr>
          <w:sz w:val="20"/>
          <w:szCs w:val="20"/>
        </w:rPr>
        <w:t>2022</w:t>
      </w:r>
      <w:r w:rsidR="00B041DC" w:rsidRPr="0008099F">
        <w:rPr>
          <w:sz w:val="20"/>
          <w:szCs w:val="20"/>
        </w:rPr>
        <w:t>)</w:t>
      </w:r>
      <w:r w:rsidRPr="0008099F">
        <w:rPr>
          <w:sz w:val="20"/>
          <w:szCs w:val="20"/>
        </w:rPr>
        <w:t>. Genetic improvement of wheat for drought tolerance: Progress, challenges and opportunities. </w:t>
      </w:r>
      <w:r w:rsidRPr="0008099F">
        <w:rPr>
          <w:i/>
          <w:iCs/>
          <w:sz w:val="20"/>
          <w:szCs w:val="20"/>
        </w:rPr>
        <w:t>Plants</w:t>
      </w:r>
      <w:r w:rsidRPr="0008099F">
        <w:rPr>
          <w:sz w:val="20"/>
          <w:szCs w:val="20"/>
        </w:rPr>
        <w:t>, </w:t>
      </w:r>
      <w:r w:rsidRPr="0008099F">
        <w:rPr>
          <w:i/>
          <w:iCs/>
          <w:sz w:val="20"/>
          <w:szCs w:val="20"/>
        </w:rPr>
        <w:t>11</w:t>
      </w:r>
      <w:r w:rsidRPr="0008099F">
        <w:rPr>
          <w:sz w:val="20"/>
          <w:szCs w:val="20"/>
        </w:rPr>
        <w:t>(10), p.1331.</w:t>
      </w:r>
    </w:p>
    <w:p w14:paraId="6715568C" w14:textId="495F73BD"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 xml:space="preserve">Bennett, D., </w:t>
      </w:r>
      <w:proofErr w:type="spellStart"/>
      <w:r w:rsidRPr="0008099F">
        <w:rPr>
          <w:sz w:val="20"/>
          <w:szCs w:val="20"/>
        </w:rPr>
        <w:t>Izanloo</w:t>
      </w:r>
      <w:proofErr w:type="spellEnd"/>
      <w:r w:rsidRPr="0008099F">
        <w:rPr>
          <w:sz w:val="20"/>
          <w:szCs w:val="20"/>
        </w:rPr>
        <w:t>, A., Edwards, J., Kuchel, H., Chalmers, K., Tester, M., Reynolds, M., Schnurbusch, T.</w:t>
      </w:r>
      <w:r w:rsidR="00DD051E"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Langridge, P.</w:t>
      </w:r>
      <w:r w:rsidR="00B041DC" w:rsidRPr="0008099F">
        <w:rPr>
          <w:sz w:val="20"/>
          <w:szCs w:val="20"/>
        </w:rPr>
        <w:t xml:space="preserve"> (</w:t>
      </w:r>
      <w:r w:rsidRPr="0008099F">
        <w:rPr>
          <w:sz w:val="20"/>
          <w:szCs w:val="20"/>
        </w:rPr>
        <w:t>2012</w:t>
      </w:r>
      <w:r w:rsidR="00B041DC" w:rsidRPr="0008099F">
        <w:rPr>
          <w:sz w:val="20"/>
          <w:szCs w:val="20"/>
        </w:rPr>
        <w:t>)</w:t>
      </w:r>
      <w:r w:rsidRPr="0008099F">
        <w:rPr>
          <w:sz w:val="20"/>
          <w:szCs w:val="20"/>
        </w:rPr>
        <w:t>. Identification of novel quantitative trait loci for days to ear emergence and flag leaf glaucousness in a bread wheat (Triticum aestivum L.) population adapted to southern Australian conditions. </w:t>
      </w:r>
      <w:r w:rsidRPr="0008099F">
        <w:rPr>
          <w:i/>
          <w:iCs/>
          <w:sz w:val="20"/>
          <w:szCs w:val="20"/>
        </w:rPr>
        <w:t>Theoretical and Applied Genetics</w:t>
      </w:r>
      <w:r w:rsidRPr="0008099F">
        <w:rPr>
          <w:sz w:val="20"/>
          <w:szCs w:val="20"/>
        </w:rPr>
        <w:t>, </w:t>
      </w:r>
      <w:r w:rsidRPr="0008099F">
        <w:rPr>
          <w:i/>
          <w:iCs/>
          <w:sz w:val="20"/>
          <w:szCs w:val="20"/>
        </w:rPr>
        <w:t>124</w:t>
      </w:r>
      <w:r w:rsidRPr="0008099F">
        <w:rPr>
          <w:sz w:val="20"/>
          <w:szCs w:val="20"/>
        </w:rPr>
        <w:t>, pp.697-711.</w:t>
      </w:r>
    </w:p>
    <w:p w14:paraId="38A6349B" w14:textId="6CB25669" w:rsidR="00863E86" w:rsidRPr="0008099F" w:rsidRDefault="00863E86" w:rsidP="0008099F">
      <w:pPr>
        <w:pStyle w:val="ListParagraph"/>
        <w:numPr>
          <w:ilvl w:val="0"/>
          <w:numId w:val="1"/>
        </w:numPr>
        <w:spacing w:before="75" w:line="264" w:lineRule="auto"/>
        <w:ind w:right="151"/>
        <w:jc w:val="both"/>
        <w:rPr>
          <w:sz w:val="20"/>
          <w:szCs w:val="20"/>
        </w:rPr>
      </w:pPr>
      <w:proofErr w:type="spellStart"/>
      <w:r w:rsidRPr="0008099F">
        <w:rPr>
          <w:sz w:val="20"/>
          <w:szCs w:val="20"/>
        </w:rPr>
        <w:t>Bojňanská</w:t>
      </w:r>
      <w:proofErr w:type="spellEnd"/>
      <w:r w:rsidRPr="0008099F">
        <w:rPr>
          <w:sz w:val="20"/>
          <w:szCs w:val="20"/>
        </w:rPr>
        <w:t>, T.</w:t>
      </w:r>
      <w:r w:rsidR="00DD051E"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w:t>
      </w:r>
      <w:proofErr w:type="spellStart"/>
      <w:r w:rsidRPr="0008099F">
        <w:rPr>
          <w:sz w:val="20"/>
          <w:szCs w:val="20"/>
        </w:rPr>
        <w:t>Frančáková</w:t>
      </w:r>
      <w:proofErr w:type="spellEnd"/>
      <w:r w:rsidRPr="0008099F">
        <w:rPr>
          <w:sz w:val="20"/>
          <w:szCs w:val="20"/>
        </w:rPr>
        <w:t>, H.</w:t>
      </w:r>
      <w:r w:rsidR="00B041DC" w:rsidRPr="0008099F">
        <w:rPr>
          <w:sz w:val="20"/>
          <w:szCs w:val="20"/>
        </w:rPr>
        <w:t xml:space="preserve"> (</w:t>
      </w:r>
      <w:r w:rsidRPr="0008099F">
        <w:rPr>
          <w:sz w:val="20"/>
          <w:szCs w:val="20"/>
        </w:rPr>
        <w:t>2011</w:t>
      </w:r>
      <w:r w:rsidR="00B041DC" w:rsidRPr="0008099F">
        <w:rPr>
          <w:sz w:val="20"/>
          <w:szCs w:val="20"/>
        </w:rPr>
        <w:t>)</w:t>
      </w:r>
      <w:r w:rsidRPr="0008099F">
        <w:rPr>
          <w:sz w:val="20"/>
          <w:szCs w:val="20"/>
        </w:rPr>
        <w:t>. The use of spelt wheat (Triticum spelta L.) for baking applications. </w:t>
      </w:r>
      <w:r w:rsidRPr="0008099F">
        <w:rPr>
          <w:i/>
          <w:iCs/>
          <w:sz w:val="20"/>
          <w:szCs w:val="20"/>
        </w:rPr>
        <w:t>Plant, Soil and Environment</w:t>
      </w:r>
      <w:r w:rsidRPr="0008099F">
        <w:rPr>
          <w:sz w:val="20"/>
          <w:szCs w:val="20"/>
        </w:rPr>
        <w:t>, </w:t>
      </w:r>
      <w:r w:rsidRPr="0008099F">
        <w:rPr>
          <w:i/>
          <w:iCs/>
          <w:sz w:val="20"/>
          <w:szCs w:val="20"/>
        </w:rPr>
        <w:t>48</w:t>
      </w:r>
      <w:r w:rsidRPr="0008099F">
        <w:rPr>
          <w:sz w:val="20"/>
          <w:szCs w:val="20"/>
        </w:rPr>
        <w:t>(4), pp.141-147.</w:t>
      </w:r>
    </w:p>
    <w:p w14:paraId="5B3CFB25" w14:textId="6CBE31C7" w:rsidR="00863E86" w:rsidRPr="0008099F" w:rsidRDefault="00863E86" w:rsidP="0008099F">
      <w:pPr>
        <w:pStyle w:val="ListParagraph"/>
        <w:numPr>
          <w:ilvl w:val="0"/>
          <w:numId w:val="1"/>
        </w:numPr>
        <w:spacing w:before="75" w:line="264" w:lineRule="auto"/>
        <w:ind w:right="151"/>
        <w:jc w:val="both"/>
        <w:rPr>
          <w:sz w:val="20"/>
          <w:szCs w:val="20"/>
        </w:rPr>
      </w:pPr>
      <w:proofErr w:type="spellStart"/>
      <w:r w:rsidRPr="0008099F">
        <w:rPr>
          <w:sz w:val="20"/>
          <w:szCs w:val="20"/>
        </w:rPr>
        <w:t>Bonafaccia</w:t>
      </w:r>
      <w:proofErr w:type="spellEnd"/>
      <w:r w:rsidRPr="0008099F">
        <w:rPr>
          <w:sz w:val="20"/>
          <w:szCs w:val="20"/>
        </w:rPr>
        <w:t xml:space="preserve">, G., Galli, V., Francisci, R., Mair, V., </w:t>
      </w:r>
      <w:proofErr w:type="spellStart"/>
      <w:r w:rsidRPr="0008099F">
        <w:rPr>
          <w:sz w:val="20"/>
          <w:szCs w:val="20"/>
        </w:rPr>
        <w:t>Skrabanja</w:t>
      </w:r>
      <w:proofErr w:type="spellEnd"/>
      <w:r w:rsidRPr="0008099F">
        <w:rPr>
          <w:sz w:val="20"/>
          <w:szCs w:val="20"/>
        </w:rPr>
        <w:t>, V.I.D.A.</w:t>
      </w:r>
      <w:r w:rsidR="00DD051E"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Kreft, I.</w:t>
      </w:r>
      <w:r w:rsidR="00B041DC" w:rsidRPr="0008099F">
        <w:rPr>
          <w:sz w:val="20"/>
          <w:szCs w:val="20"/>
        </w:rPr>
        <w:t xml:space="preserve"> (</w:t>
      </w:r>
      <w:r w:rsidRPr="0008099F">
        <w:rPr>
          <w:sz w:val="20"/>
          <w:szCs w:val="20"/>
        </w:rPr>
        <w:t>2000</w:t>
      </w:r>
      <w:r w:rsidR="00B041DC" w:rsidRPr="0008099F">
        <w:rPr>
          <w:sz w:val="20"/>
          <w:szCs w:val="20"/>
        </w:rPr>
        <w:t>)</w:t>
      </w:r>
      <w:r w:rsidRPr="0008099F">
        <w:rPr>
          <w:sz w:val="20"/>
          <w:szCs w:val="20"/>
        </w:rPr>
        <w:t>. Characteristics of spelt wheat products and nutritional value of spelt wheat-based bread. </w:t>
      </w:r>
      <w:r w:rsidRPr="0008099F">
        <w:rPr>
          <w:i/>
          <w:iCs/>
          <w:sz w:val="20"/>
          <w:szCs w:val="20"/>
        </w:rPr>
        <w:t>Food Chemistry</w:t>
      </w:r>
      <w:r w:rsidRPr="0008099F">
        <w:rPr>
          <w:sz w:val="20"/>
          <w:szCs w:val="20"/>
        </w:rPr>
        <w:t>, </w:t>
      </w:r>
      <w:r w:rsidRPr="0008099F">
        <w:rPr>
          <w:i/>
          <w:iCs/>
          <w:sz w:val="20"/>
          <w:szCs w:val="20"/>
        </w:rPr>
        <w:t>68</w:t>
      </w:r>
      <w:r w:rsidRPr="0008099F">
        <w:rPr>
          <w:sz w:val="20"/>
          <w:szCs w:val="20"/>
        </w:rPr>
        <w:t>(4), pp.437-441.</w:t>
      </w:r>
    </w:p>
    <w:p w14:paraId="4D7B964E" w14:textId="4206530D" w:rsidR="00863E86" w:rsidRPr="0008099F" w:rsidRDefault="00863E86" w:rsidP="0008099F">
      <w:pPr>
        <w:pStyle w:val="ListParagraph"/>
        <w:numPr>
          <w:ilvl w:val="0"/>
          <w:numId w:val="1"/>
        </w:numPr>
        <w:spacing w:before="75" w:line="264" w:lineRule="auto"/>
        <w:ind w:right="151"/>
        <w:jc w:val="both"/>
        <w:rPr>
          <w:sz w:val="20"/>
          <w:szCs w:val="20"/>
        </w:rPr>
      </w:pPr>
      <w:r w:rsidRPr="00706CEB">
        <w:rPr>
          <w:sz w:val="20"/>
          <w:szCs w:val="20"/>
          <w:lang w:val="de-DE"/>
        </w:rPr>
        <w:t>Cabeza, C., Kin, A.</w:t>
      </w:r>
      <w:r w:rsidR="00DD051E" w:rsidRPr="00706CEB">
        <w:rPr>
          <w:sz w:val="20"/>
          <w:szCs w:val="20"/>
          <w:lang w:val="de-DE"/>
        </w:rPr>
        <w:t>,</w:t>
      </w:r>
      <w:r w:rsidRPr="00706CEB">
        <w:rPr>
          <w:sz w:val="20"/>
          <w:szCs w:val="20"/>
          <w:lang w:val="de-DE"/>
        </w:rPr>
        <w:t xml:space="preserve"> </w:t>
      </w:r>
      <w:r w:rsidR="00DD051E" w:rsidRPr="00706CEB">
        <w:rPr>
          <w:sz w:val="20"/>
          <w:szCs w:val="20"/>
          <w:lang w:val="de-DE"/>
        </w:rPr>
        <w:t>&amp;</w:t>
      </w:r>
      <w:r w:rsidRPr="00706CEB">
        <w:rPr>
          <w:sz w:val="20"/>
          <w:szCs w:val="20"/>
          <w:lang w:val="de-DE"/>
        </w:rPr>
        <w:t xml:space="preserve"> Ledent, J.F.</w:t>
      </w:r>
      <w:r w:rsidR="00B041DC" w:rsidRPr="00706CEB">
        <w:rPr>
          <w:sz w:val="20"/>
          <w:szCs w:val="20"/>
          <w:lang w:val="de-DE"/>
        </w:rPr>
        <w:t xml:space="preserve"> (</w:t>
      </w:r>
      <w:r w:rsidRPr="00706CEB">
        <w:rPr>
          <w:sz w:val="20"/>
          <w:szCs w:val="20"/>
          <w:lang w:val="de-DE"/>
        </w:rPr>
        <w:t>1993</w:t>
      </w:r>
      <w:r w:rsidR="00B041DC" w:rsidRPr="00706CEB">
        <w:rPr>
          <w:sz w:val="20"/>
          <w:szCs w:val="20"/>
          <w:lang w:val="de-DE"/>
        </w:rPr>
        <w:t>)</w:t>
      </w:r>
      <w:r w:rsidRPr="00706CEB">
        <w:rPr>
          <w:sz w:val="20"/>
          <w:szCs w:val="20"/>
          <w:lang w:val="de-DE"/>
        </w:rPr>
        <w:t xml:space="preserve">. </w:t>
      </w:r>
      <w:r w:rsidRPr="0008099F">
        <w:rPr>
          <w:sz w:val="20"/>
          <w:szCs w:val="20"/>
        </w:rPr>
        <w:t>Effect of water shortage on main shoot development and tillering of common and spelt wheat. </w:t>
      </w:r>
      <w:r w:rsidRPr="0008099F">
        <w:rPr>
          <w:i/>
          <w:iCs/>
          <w:sz w:val="20"/>
          <w:szCs w:val="20"/>
        </w:rPr>
        <w:t>Journal of Agronomy and Crop Science</w:t>
      </w:r>
      <w:r w:rsidRPr="0008099F">
        <w:rPr>
          <w:sz w:val="20"/>
          <w:szCs w:val="20"/>
        </w:rPr>
        <w:t>, </w:t>
      </w:r>
      <w:r w:rsidRPr="0008099F">
        <w:rPr>
          <w:i/>
          <w:iCs/>
          <w:sz w:val="20"/>
          <w:szCs w:val="20"/>
        </w:rPr>
        <w:t>170</w:t>
      </w:r>
      <w:r w:rsidRPr="0008099F">
        <w:rPr>
          <w:sz w:val="20"/>
          <w:szCs w:val="20"/>
        </w:rPr>
        <w:t>(4), pp.243-250.</w:t>
      </w:r>
    </w:p>
    <w:p w14:paraId="1941FC57" w14:textId="614CC241"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Campbell, K.G.</w:t>
      </w:r>
      <w:r w:rsidR="00B041DC" w:rsidRPr="0008099F">
        <w:rPr>
          <w:sz w:val="20"/>
          <w:szCs w:val="20"/>
        </w:rPr>
        <w:t xml:space="preserve"> (</w:t>
      </w:r>
      <w:r w:rsidRPr="0008099F">
        <w:rPr>
          <w:sz w:val="20"/>
          <w:szCs w:val="20"/>
        </w:rPr>
        <w:t>1997</w:t>
      </w:r>
      <w:r w:rsidR="00B041DC" w:rsidRPr="0008099F">
        <w:rPr>
          <w:sz w:val="20"/>
          <w:szCs w:val="20"/>
        </w:rPr>
        <w:t>)</w:t>
      </w:r>
      <w:r w:rsidRPr="0008099F">
        <w:rPr>
          <w:sz w:val="20"/>
          <w:szCs w:val="20"/>
        </w:rPr>
        <w:t>. Spelt: agronomy, genetics, and breeding. </w:t>
      </w:r>
      <w:r w:rsidRPr="0008099F">
        <w:rPr>
          <w:i/>
          <w:iCs/>
          <w:sz w:val="20"/>
          <w:szCs w:val="20"/>
        </w:rPr>
        <w:t>Plant Breeding Reviews</w:t>
      </w:r>
      <w:r w:rsidRPr="0008099F">
        <w:rPr>
          <w:sz w:val="20"/>
          <w:szCs w:val="20"/>
        </w:rPr>
        <w:t>, </w:t>
      </w:r>
      <w:r w:rsidRPr="0008099F">
        <w:rPr>
          <w:i/>
          <w:iCs/>
          <w:sz w:val="20"/>
          <w:szCs w:val="20"/>
        </w:rPr>
        <w:t>15</w:t>
      </w:r>
      <w:r w:rsidRPr="0008099F">
        <w:rPr>
          <w:sz w:val="20"/>
          <w:szCs w:val="20"/>
        </w:rPr>
        <w:t>, pp.187-214.</w:t>
      </w:r>
    </w:p>
    <w:p w14:paraId="137A4C75" w14:textId="157DD9ED" w:rsidR="00863E86" w:rsidRPr="0008099F" w:rsidRDefault="00863E86" w:rsidP="0008099F">
      <w:pPr>
        <w:pStyle w:val="ListParagraph"/>
        <w:numPr>
          <w:ilvl w:val="0"/>
          <w:numId w:val="1"/>
        </w:numPr>
        <w:spacing w:before="75" w:line="264" w:lineRule="auto"/>
        <w:ind w:right="151"/>
        <w:jc w:val="both"/>
        <w:rPr>
          <w:sz w:val="20"/>
          <w:szCs w:val="20"/>
        </w:rPr>
      </w:pPr>
      <w:r w:rsidRPr="00706CEB">
        <w:rPr>
          <w:sz w:val="20"/>
          <w:szCs w:val="20"/>
          <w:lang w:val="de-DE"/>
        </w:rPr>
        <w:t>Chen, S., Zhang, X., Sun, H., Ren, T.</w:t>
      </w:r>
      <w:r w:rsidR="00DD051E" w:rsidRPr="00706CEB">
        <w:rPr>
          <w:sz w:val="20"/>
          <w:szCs w:val="20"/>
          <w:lang w:val="de-DE"/>
        </w:rPr>
        <w:t>,</w:t>
      </w:r>
      <w:r w:rsidRPr="00706CEB">
        <w:rPr>
          <w:sz w:val="20"/>
          <w:szCs w:val="20"/>
          <w:lang w:val="de-DE"/>
        </w:rPr>
        <w:t xml:space="preserve"> </w:t>
      </w:r>
      <w:r w:rsidR="00DD051E" w:rsidRPr="00706CEB">
        <w:rPr>
          <w:sz w:val="20"/>
          <w:szCs w:val="20"/>
          <w:lang w:val="de-DE"/>
        </w:rPr>
        <w:t>&amp;</w:t>
      </w:r>
      <w:r w:rsidRPr="00706CEB">
        <w:rPr>
          <w:sz w:val="20"/>
          <w:szCs w:val="20"/>
          <w:lang w:val="de-DE"/>
        </w:rPr>
        <w:t xml:space="preserve"> Wang, Y.</w:t>
      </w:r>
      <w:r w:rsidR="00B041DC" w:rsidRPr="00706CEB">
        <w:rPr>
          <w:sz w:val="20"/>
          <w:szCs w:val="20"/>
          <w:lang w:val="de-DE"/>
        </w:rPr>
        <w:t xml:space="preserve"> (</w:t>
      </w:r>
      <w:r w:rsidRPr="00706CEB">
        <w:rPr>
          <w:sz w:val="20"/>
          <w:szCs w:val="20"/>
          <w:lang w:val="de-DE"/>
        </w:rPr>
        <w:t>2010</w:t>
      </w:r>
      <w:r w:rsidR="00B041DC" w:rsidRPr="00706CEB">
        <w:rPr>
          <w:sz w:val="20"/>
          <w:szCs w:val="20"/>
          <w:lang w:val="de-DE"/>
        </w:rPr>
        <w:t>)</w:t>
      </w:r>
      <w:r w:rsidRPr="00706CEB">
        <w:rPr>
          <w:sz w:val="20"/>
          <w:szCs w:val="20"/>
          <w:lang w:val="de-DE"/>
        </w:rPr>
        <w:t xml:space="preserve">. </w:t>
      </w:r>
      <w:r w:rsidRPr="0008099F">
        <w:rPr>
          <w:sz w:val="20"/>
          <w:szCs w:val="20"/>
        </w:rPr>
        <w:t xml:space="preserve">Effects of winter wheat row spacing on </w:t>
      </w:r>
      <w:proofErr w:type="spellStart"/>
      <w:r w:rsidRPr="0008099F">
        <w:rPr>
          <w:sz w:val="20"/>
          <w:szCs w:val="20"/>
        </w:rPr>
        <w:t>evapotranpsiration</w:t>
      </w:r>
      <w:proofErr w:type="spellEnd"/>
      <w:r w:rsidRPr="0008099F">
        <w:rPr>
          <w:sz w:val="20"/>
          <w:szCs w:val="20"/>
        </w:rPr>
        <w:t>, grain yield and water use efficiency. </w:t>
      </w:r>
      <w:r w:rsidRPr="0008099F">
        <w:rPr>
          <w:i/>
          <w:iCs/>
          <w:sz w:val="20"/>
          <w:szCs w:val="20"/>
        </w:rPr>
        <w:t>Agricultural Water Management</w:t>
      </w:r>
      <w:r w:rsidRPr="0008099F">
        <w:rPr>
          <w:sz w:val="20"/>
          <w:szCs w:val="20"/>
        </w:rPr>
        <w:t>, </w:t>
      </w:r>
      <w:r w:rsidRPr="0008099F">
        <w:rPr>
          <w:i/>
          <w:iCs/>
          <w:sz w:val="20"/>
          <w:szCs w:val="20"/>
        </w:rPr>
        <w:t>97</w:t>
      </w:r>
      <w:r w:rsidRPr="0008099F">
        <w:rPr>
          <w:sz w:val="20"/>
          <w:szCs w:val="20"/>
        </w:rPr>
        <w:t>(8), pp.1126-1132.</w:t>
      </w:r>
    </w:p>
    <w:p w14:paraId="55D3D67B" w14:textId="19EEFD41"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 xml:space="preserve">Condon, A.G., Richards, R.A., </w:t>
      </w:r>
      <w:proofErr w:type="spellStart"/>
      <w:r w:rsidRPr="0008099F">
        <w:rPr>
          <w:sz w:val="20"/>
          <w:szCs w:val="20"/>
        </w:rPr>
        <w:t>Rebetzke</w:t>
      </w:r>
      <w:proofErr w:type="spellEnd"/>
      <w:r w:rsidRPr="0008099F">
        <w:rPr>
          <w:sz w:val="20"/>
          <w:szCs w:val="20"/>
        </w:rPr>
        <w:t>, G.J.</w:t>
      </w:r>
      <w:r w:rsidR="00DD051E"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Farquhar, G.</w:t>
      </w:r>
      <w:r w:rsidR="00B041DC" w:rsidRPr="0008099F">
        <w:rPr>
          <w:sz w:val="20"/>
          <w:szCs w:val="20"/>
        </w:rPr>
        <w:t xml:space="preserve"> (</w:t>
      </w:r>
      <w:r w:rsidRPr="0008099F">
        <w:rPr>
          <w:sz w:val="20"/>
          <w:szCs w:val="20"/>
        </w:rPr>
        <w:t>2002</w:t>
      </w:r>
      <w:r w:rsidR="00B041DC" w:rsidRPr="0008099F">
        <w:rPr>
          <w:sz w:val="20"/>
          <w:szCs w:val="20"/>
        </w:rPr>
        <w:t>)</w:t>
      </w:r>
      <w:r w:rsidRPr="0008099F">
        <w:rPr>
          <w:sz w:val="20"/>
          <w:szCs w:val="20"/>
        </w:rPr>
        <w:t>. Improving intrinsic water‐use efficiency and crop yield. </w:t>
      </w:r>
      <w:r w:rsidRPr="0008099F">
        <w:rPr>
          <w:i/>
          <w:iCs/>
          <w:sz w:val="20"/>
          <w:szCs w:val="20"/>
        </w:rPr>
        <w:t>Crop science</w:t>
      </w:r>
      <w:r w:rsidRPr="0008099F">
        <w:rPr>
          <w:sz w:val="20"/>
          <w:szCs w:val="20"/>
        </w:rPr>
        <w:t>, </w:t>
      </w:r>
      <w:r w:rsidRPr="0008099F">
        <w:rPr>
          <w:i/>
          <w:iCs/>
          <w:sz w:val="20"/>
          <w:szCs w:val="20"/>
        </w:rPr>
        <w:t>42</w:t>
      </w:r>
      <w:r w:rsidRPr="0008099F">
        <w:rPr>
          <w:sz w:val="20"/>
          <w:szCs w:val="20"/>
        </w:rPr>
        <w:t>(1), pp.122-131.</w:t>
      </w:r>
    </w:p>
    <w:p w14:paraId="3AD80C71" w14:textId="08DACCC5"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 xml:space="preserve">Delfin, E.F., </w:t>
      </w:r>
      <w:proofErr w:type="spellStart"/>
      <w:r w:rsidRPr="0008099F">
        <w:rPr>
          <w:sz w:val="20"/>
          <w:szCs w:val="20"/>
        </w:rPr>
        <w:t>Drobnitch</w:t>
      </w:r>
      <w:proofErr w:type="spellEnd"/>
      <w:r w:rsidRPr="0008099F">
        <w:rPr>
          <w:sz w:val="20"/>
          <w:szCs w:val="20"/>
        </w:rPr>
        <w:t>, S.T.</w:t>
      </w:r>
      <w:r w:rsidR="00DD051E"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Comas, L.H.</w:t>
      </w:r>
      <w:r w:rsidR="00B041DC" w:rsidRPr="0008099F">
        <w:rPr>
          <w:sz w:val="20"/>
          <w:szCs w:val="20"/>
        </w:rPr>
        <w:t xml:space="preserve"> (</w:t>
      </w:r>
      <w:r w:rsidRPr="0008099F">
        <w:rPr>
          <w:sz w:val="20"/>
          <w:szCs w:val="20"/>
        </w:rPr>
        <w:t>2021</w:t>
      </w:r>
      <w:r w:rsidR="00B041DC" w:rsidRPr="0008099F">
        <w:rPr>
          <w:sz w:val="20"/>
          <w:szCs w:val="20"/>
        </w:rPr>
        <w:t>)</w:t>
      </w:r>
      <w:r w:rsidRPr="0008099F">
        <w:rPr>
          <w:sz w:val="20"/>
          <w:szCs w:val="20"/>
        </w:rPr>
        <w:t>. Plant strategies for maximizing growth during water stress and subsequent recovery in Solanum melongena L.(eggplant). </w:t>
      </w:r>
      <w:proofErr w:type="spellStart"/>
      <w:r w:rsidRPr="0008099F">
        <w:rPr>
          <w:i/>
          <w:iCs/>
          <w:sz w:val="20"/>
          <w:szCs w:val="20"/>
        </w:rPr>
        <w:t>PLoS</w:t>
      </w:r>
      <w:proofErr w:type="spellEnd"/>
      <w:r w:rsidRPr="0008099F">
        <w:rPr>
          <w:i/>
          <w:iCs/>
          <w:sz w:val="20"/>
          <w:szCs w:val="20"/>
        </w:rPr>
        <w:t xml:space="preserve"> One</w:t>
      </w:r>
      <w:r w:rsidRPr="0008099F">
        <w:rPr>
          <w:sz w:val="20"/>
          <w:szCs w:val="20"/>
        </w:rPr>
        <w:t>, </w:t>
      </w:r>
      <w:r w:rsidRPr="0008099F">
        <w:rPr>
          <w:i/>
          <w:iCs/>
          <w:sz w:val="20"/>
          <w:szCs w:val="20"/>
        </w:rPr>
        <w:t>16</w:t>
      </w:r>
      <w:r w:rsidRPr="0008099F">
        <w:rPr>
          <w:sz w:val="20"/>
          <w:szCs w:val="20"/>
        </w:rPr>
        <w:t>(9), p.e0256342.</w:t>
      </w:r>
    </w:p>
    <w:p w14:paraId="0D622A23" w14:textId="6D40CC82"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Fang, Y.</w:t>
      </w:r>
      <w:r w:rsidR="00DD051E"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Xiong, L.</w:t>
      </w:r>
      <w:r w:rsidR="00B041DC" w:rsidRPr="0008099F">
        <w:rPr>
          <w:sz w:val="20"/>
          <w:szCs w:val="20"/>
        </w:rPr>
        <w:t xml:space="preserve"> (</w:t>
      </w:r>
      <w:r w:rsidRPr="0008099F">
        <w:rPr>
          <w:sz w:val="20"/>
          <w:szCs w:val="20"/>
        </w:rPr>
        <w:t>2015</w:t>
      </w:r>
      <w:r w:rsidR="00B041DC" w:rsidRPr="0008099F">
        <w:rPr>
          <w:sz w:val="20"/>
          <w:szCs w:val="20"/>
        </w:rPr>
        <w:t>)</w:t>
      </w:r>
      <w:r w:rsidRPr="0008099F">
        <w:rPr>
          <w:sz w:val="20"/>
          <w:szCs w:val="20"/>
        </w:rPr>
        <w:t>. General mechanisms of drought response and their application in drought resistance improvement in plants. </w:t>
      </w:r>
      <w:r w:rsidRPr="0008099F">
        <w:rPr>
          <w:i/>
          <w:iCs/>
          <w:sz w:val="20"/>
          <w:szCs w:val="20"/>
        </w:rPr>
        <w:t>Cellular and molecular life sciences</w:t>
      </w:r>
      <w:r w:rsidRPr="0008099F">
        <w:rPr>
          <w:sz w:val="20"/>
          <w:szCs w:val="20"/>
        </w:rPr>
        <w:t>, </w:t>
      </w:r>
      <w:r w:rsidRPr="0008099F">
        <w:rPr>
          <w:i/>
          <w:iCs/>
          <w:sz w:val="20"/>
          <w:szCs w:val="20"/>
        </w:rPr>
        <w:t>72</w:t>
      </w:r>
      <w:r w:rsidRPr="0008099F">
        <w:rPr>
          <w:sz w:val="20"/>
          <w:szCs w:val="20"/>
        </w:rPr>
        <w:t>, pp.673-689.</w:t>
      </w:r>
    </w:p>
    <w:p w14:paraId="09F74773" w14:textId="7966A61A" w:rsidR="00863E86" w:rsidRPr="0008099F" w:rsidRDefault="00863E86" w:rsidP="0008099F">
      <w:pPr>
        <w:pStyle w:val="ListParagraph"/>
        <w:numPr>
          <w:ilvl w:val="0"/>
          <w:numId w:val="1"/>
        </w:numPr>
        <w:spacing w:before="75" w:line="264" w:lineRule="auto"/>
        <w:ind w:right="151"/>
        <w:jc w:val="both"/>
        <w:rPr>
          <w:rStyle w:val="Hyperlink"/>
          <w:color w:val="auto"/>
          <w:sz w:val="20"/>
          <w:szCs w:val="20"/>
        </w:rPr>
      </w:pPr>
      <w:r w:rsidRPr="0008099F">
        <w:rPr>
          <w:sz w:val="20"/>
          <w:szCs w:val="20"/>
        </w:rPr>
        <w:t>FAO</w:t>
      </w:r>
      <w:r w:rsidR="00B041DC" w:rsidRPr="0008099F">
        <w:rPr>
          <w:sz w:val="20"/>
          <w:szCs w:val="20"/>
        </w:rPr>
        <w:t xml:space="preserve"> (</w:t>
      </w:r>
      <w:r w:rsidRPr="0008099F">
        <w:rPr>
          <w:sz w:val="20"/>
          <w:szCs w:val="20"/>
        </w:rPr>
        <w:t>2022</w:t>
      </w:r>
      <w:proofErr w:type="gramStart"/>
      <w:r w:rsidR="00B041DC" w:rsidRPr="0008099F">
        <w:rPr>
          <w:sz w:val="20"/>
          <w:szCs w:val="20"/>
        </w:rPr>
        <w:t>)</w:t>
      </w:r>
      <w:r w:rsidRPr="0008099F">
        <w:rPr>
          <w:sz w:val="20"/>
          <w:szCs w:val="20"/>
        </w:rPr>
        <w:t xml:space="preserve">  FAOSTAT</w:t>
      </w:r>
      <w:proofErr w:type="gramEnd"/>
      <w:r w:rsidRPr="0008099F">
        <w:rPr>
          <w:sz w:val="20"/>
          <w:szCs w:val="20"/>
        </w:rPr>
        <w:t xml:space="preserve">. Available online at: </w:t>
      </w:r>
      <w:hyperlink r:id="rId18" w:anchor="data/QCL" w:history="1">
        <w:r w:rsidRPr="0008099F">
          <w:rPr>
            <w:rStyle w:val="Hyperlink"/>
            <w:color w:val="auto"/>
            <w:sz w:val="20"/>
            <w:szCs w:val="20"/>
          </w:rPr>
          <w:t>https://www.fao.org/faostat/en/#data/QCL</w:t>
        </w:r>
      </w:hyperlink>
    </w:p>
    <w:p w14:paraId="6E7CCC3C" w14:textId="4BE62028" w:rsidR="00863E86" w:rsidRPr="0008099F" w:rsidRDefault="00863E86" w:rsidP="0008099F">
      <w:pPr>
        <w:pStyle w:val="ListParagraph"/>
        <w:numPr>
          <w:ilvl w:val="0"/>
          <w:numId w:val="1"/>
        </w:numPr>
        <w:spacing w:before="75" w:line="264" w:lineRule="auto"/>
        <w:ind w:right="151"/>
        <w:jc w:val="both"/>
        <w:rPr>
          <w:w w:val="105"/>
          <w:sz w:val="20"/>
          <w:szCs w:val="20"/>
        </w:rPr>
      </w:pPr>
      <w:r w:rsidRPr="0008099F">
        <w:rPr>
          <w:w w:val="105"/>
          <w:sz w:val="20"/>
          <w:szCs w:val="20"/>
        </w:rPr>
        <w:t xml:space="preserve">Filip, E., </w:t>
      </w:r>
      <w:proofErr w:type="spellStart"/>
      <w:r w:rsidRPr="0008099F">
        <w:rPr>
          <w:w w:val="105"/>
          <w:sz w:val="20"/>
          <w:szCs w:val="20"/>
        </w:rPr>
        <w:t>Woronko</w:t>
      </w:r>
      <w:proofErr w:type="spellEnd"/>
      <w:r w:rsidRPr="0008099F">
        <w:rPr>
          <w:w w:val="105"/>
          <w:sz w:val="20"/>
          <w:szCs w:val="20"/>
        </w:rPr>
        <w:t xml:space="preserve">, K., </w:t>
      </w:r>
      <w:proofErr w:type="spellStart"/>
      <w:r w:rsidRPr="0008099F">
        <w:rPr>
          <w:w w:val="105"/>
          <w:sz w:val="20"/>
          <w:szCs w:val="20"/>
        </w:rPr>
        <w:t>Stępień</w:t>
      </w:r>
      <w:proofErr w:type="spellEnd"/>
      <w:r w:rsidRPr="0008099F">
        <w:rPr>
          <w:w w:val="105"/>
          <w:sz w:val="20"/>
          <w:szCs w:val="20"/>
        </w:rPr>
        <w:t>, E.</w:t>
      </w:r>
      <w:r w:rsidR="00DD051E" w:rsidRPr="0008099F">
        <w:rPr>
          <w:w w:val="105"/>
          <w:sz w:val="20"/>
          <w:szCs w:val="20"/>
        </w:rPr>
        <w:t>,</w:t>
      </w:r>
      <w:r w:rsidRPr="0008099F">
        <w:rPr>
          <w:w w:val="105"/>
          <w:sz w:val="20"/>
          <w:szCs w:val="20"/>
        </w:rPr>
        <w:t xml:space="preserve"> </w:t>
      </w:r>
      <w:r w:rsidR="00DD051E" w:rsidRPr="0008099F">
        <w:rPr>
          <w:w w:val="105"/>
          <w:sz w:val="20"/>
          <w:szCs w:val="20"/>
        </w:rPr>
        <w:t>&amp;</w:t>
      </w:r>
      <w:r w:rsidRPr="0008099F">
        <w:rPr>
          <w:w w:val="105"/>
          <w:sz w:val="20"/>
          <w:szCs w:val="20"/>
        </w:rPr>
        <w:t xml:space="preserve"> Czarniecka, N.</w:t>
      </w:r>
      <w:r w:rsidR="00B041DC" w:rsidRPr="0008099F">
        <w:rPr>
          <w:w w:val="105"/>
          <w:sz w:val="20"/>
          <w:szCs w:val="20"/>
        </w:rPr>
        <w:t xml:space="preserve"> (</w:t>
      </w:r>
      <w:r w:rsidRPr="0008099F">
        <w:rPr>
          <w:w w:val="105"/>
          <w:sz w:val="20"/>
          <w:szCs w:val="20"/>
        </w:rPr>
        <w:t>2023</w:t>
      </w:r>
      <w:r w:rsidR="00B041DC" w:rsidRPr="0008099F">
        <w:rPr>
          <w:w w:val="105"/>
          <w:sz w:val="20"/>
          <w:szCs w:val="20"/>
        </w:rPr>
        <w:t>)</w:t>
      </w:r>
      <w:r w:rsidRPr="0008099F">
        <w:rPr>
          <w:w w:val="105"/>
          <w:sz w:val="20"/>
          <w:szCs w:val="20"/>
        </w:rPr>
        <w:t>. An overview of factors affecting the functional quality of common wheat (Triticum aestivum L.). </w:t>
      </w:r>
      <w:r w:rsidRPr="0008099F">
        <w:rPr>
          <w:i/>
          <w:iCs/>
          <w:w w:val="105"/>
          <w:sz w:val="20"/>
          <w:szCs w:val="20"/>
        </w:rPr>
        <w:t>International journal of molecular sciences</w:t>
      </w:r>
      <w:r w:rsidRPr="0008099F">
        <w:rPr>
          <w:w w:val="105"/>
          <w:sz w:val="20"/>
          <w:szCs w:val="20"/>
        </w:rPr>
        <w:t>, </w:t>
      </w:r>
      <w:r w:rsidRPr="0008099F">
        <w:rPr>
          <w:i/>
          <w:iCs/>
          <w:w w:val="105"/>
          <w:sz w:val="20"/>
          <w:szCs w:val="20"/>
        </w:rPr>
        <w:t>24</w:t>
      </w:r>
      <w:r w:rsidRPr="0008099F">
        <w:rPr>
          <w:w w:val="105"/>
          <w:sz w:val="20"/>
          <w:szCs w:val="20"/>
        </w:rPr>
        <w:t>(8), p.7524.</w:t>
      </w:r>
    </w:p>
    <w:p w14:paraId="44B4023F" w14:textId="1F57706D" w:rsidR="00863E86" w:rsidRPr="0008099F" w:rsidRDefault="00863E86" w:rsidP="0008099F">
      <w:pPr>
        <w:pStyle w:val="ListParagraph"/>
        <w:numPr>
          <w:ilvl w:val="0"/>
          <w:numId w:val="1"/>
        </w:numPr>
        <w:spacing w:before="75" w:line="264" w:lineRule="auto"/>
        <w:ind w:right="151"/>
        <w:jc w:val="both"/>
        <w:rPr>
          <w:sz w:val="20"/>
          <w:szCs w:val="20"/>
        </w:rPr>
      </w:pPr>
      <w:r w:rsidRPr="00706CEB">
        <w:rPr>
          <w:sz w:val="20"/>
          <w:szCs w:val="20"/>
          <w:lang w:val="de-DE"/>
        </w:rPr>
        <w:t>Germ, M., Breznik, B., Dolinar, N., Kreft, I.</w:t>
      </w:r>
      <w:r w:rsidR="00DD051E" w:rsidRPr="00706CEB">
        <w:rPr>
          <w:sz w:val="20"/>
          <w:szCs w:val="20"/>
          <w:lang w:val="de-DE"/>
        </w:rPr>
        <w:t>,</w:t>
      </w:r>
      <w:r w:rsidRPr="00706CEB">
        <w:rPr>
          <w:sz w:val="20"/>
          <w:szCs w:val="20"/>
          <w:lang w:val="de-DE"/>
        </w:rPr>
        <w:t xml:space="preserve"> </w:t>
      </w:r>
      <w:r w:rsidR="00DD051E" w:rsidRPr="00706CEB">
        <w:rPr>
          <w:sz w:val="20"/>
          <w:szCs w:val="20"/>
          <w:lang w:val="de-DE"/>
        </w:rPr>
        <w:t>&amp;</w:t>
      </w:r>
      <w:r w:rsidRPr="00706CEB">
        <w:rPr>
          <w:sz w:val="20"/>
          <w:szCs w:val="20"/>
          <w:lang w:val="de-DE"/>
        </w:rPr>
        <w:t xml:space="preserve"> Gaberščik, A.</w:t>
      </w:r>
      <w:r w:rsidR="00B041DC" w:rsidRPr="00706CEB">
        <w:rPr>
          <w:sz w:val="20"/>
          <w:szCs w:val="20"/>
          <w:lang w:val="de-DE"/>
        </w:rPr>
        <w:t xml:space="preserve"> (</w:t>
      </w:r>
      <w:r w:rsidRPr="00706CEB">
        <w:rPr>
          <w:sz w:val="20"/>
          <w:szCs w:val="20"/>
          <w:lang w:val="de-DE"/>
        </w:rPr>
        <w:t>2013</w:t>
      </w:r>
      <w:r w:rsidR="00B041DC" w:rsidRPr="00706CEB">
        <w:rPr>
          <w:sz w:val="20"/>
          <w:szCs w:val="20"/>
          <w:lang w:val="de-DE"/>
        </w:rPr>
        <w:t>)</w:t>
      </w:r>
      <w:r w:rsidRPr="00706CEB">
        <w:rPr>
          <w:sz w:val="20"/>
          <w:szCs w:val="20"/>
          <w:lang w:val="de-DE"/>
        </w:rPr>
        <w:t xml:space="preserve">. </w:t>
      </w:r>
      <w:r w:rsidRPr="0008099F">
        <w:rPr>
          <w:sz w:val="20"/>
          <w:szCs w:val="20"/>
        </w:rPr>
        <w:t xml:space="preserve">The combined effect of water limitation and UV-B radiation on common and </w:t>
      </w:r>
      <w:proofErr w:type="spellStart"/>
      <w:r w:rsidRPr="0008099F">
        <w:rPr>
          <w:sz w:val="20"/>
          <w:szCs w:val="20"/>
        </w:rPr>
        <w:t>tartary</w:t>
      </w:r>
      <w:proofErr w:type="spellEnd"/>
      <w:r w:rsidRPr="0008099F">
        <w:rPr>
          <w:sz w:val="20"/>
          <w:szCs w:val="20"/>
        </w:rPr>
        <w:t xml:space="preserve"> buckwheat. </w:t>
      </w:r>
      <w:r w:rsidRPr="0008099F">
        <w:rPr>
          <w:i/>
          <w:iCs/>
          <w:sz w:val="20"/>
          <w:szCs w:val="20"/>
        </w:rPr>
        <w:t>Cereal Research Communications</w:t>
      </w:r>
      <w:r w:rsidRPr="0008099F">
        <w:rPr>
          <w:sz w:val="20"/>
          <w:szCs w:val="20"/>
        </w:rPr>
        <w:t>, </w:t>
      </w:r>
      <w:r w:rsidRPr="0008099F">
        <w:rPr>
          <w:i/>
          <w:iCs/>
          <w:sz w:val="20"/>
          <w:szCs w:val="20"/>
        </w:rPr>
        <w:t>41</w:t>
      </w:r>
      <w:r w:rsidRPr="0008099F">
        <w:rPr>
          <w:sz w:val="20"/>
          <w:szCs w:val="20"/>
        </w:rPr>
        <w:t>, pp.97-105.</w:t>
      </w:r>
    </w:p>
    <w:p w14:paraId="48C70CD1" w14:textId="6A1A3EA8"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Giuliani, M.M., Nardella, E., Gagliardi, A.</w:t>
      </w:r>
      <w:r w:rsidR="00DD051E"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Gatta, G.</w:t>
      </w:r>
      <w:r w:rsidR="00B041DC" w:rsidRPr="0008099F">
        <w:rPr>
          <w:sz w:val="20"/>
          <w:szCs w:val="20"/>
        </w:rPr>
        <w:t xml:space="preserve"> (</w:t>
      </w:r>
      <w:r w:rsidRPr="0008099F">
        <w:rPr>
          <w:sz w:val="20"/>
          <w:szCs w:val="20"/>
        </w:rPr>
        <w:t>2017</w:t>
      </w:r>
      <w:r w:rsidR="00B041DC" w:rsidRPr="0008099F">
        <w:rPr>
          <w:sz w:val="20"/>
          <w:szCs w:val="20"/>
        </w:rPr>
        <w:t>)</w:t>
      </w:r>
      <w:r w:rsidRPr="0008099F">
        <w:rPr>
          <w:sz w:val="20"/>
          <w:szCs w:val="20"/>
        </w:rPr>
        <w:t>. Deficit irrigation and partial root-zone drying techniques in processing tomato cultivated under Mediterranean climate conditions. </w:t>
      </w:r>
      <w:r w:rsidRPr="0008099F">
        <w:rPr>
          <w:i/>
          <w:iCs/>
          <w:sz w:val="20"/>
          <w:szCs w:val="20"/>
        </w:rPr>
        <w:t>Sustainability</w:t>
      </w:r>
      <w:r w:rsidRPr="0008099F">
        <w:rPr>
          <w:sz w:val="20"/>
          <w:szCs w:val="20"/>
        </w:rPr>
        <w:t>, </w:t>
      </w:r>
      <w:r w:rsidRPr="0008099F">
        <w:rPr>
          <w:i/>
          <w:iCs/>
          <w:sz w:val="20"/>
          <w:szCs w:val="20"/>
        </w:rPr>
        <w:t>9</w:t>
      </w:r>
      <w:r w:rsidRPr="0008099F">
        <w:rPr>
          <w:sz w:val="20"/>
          <w:szCs w:val="20"/>
        </w:rPr>
        <w:t>(12), p.2197.</w:t>
      </w:r>
    </w:p>
    <w:p w14:paraId="17439747" w14:textId="76DF03C0"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Gunes, A., Inal, A., Alpaslan, M., Eraslan, F., Bagci, E.G.</w:t>
      </w:r>
      <w:r w:rsidR="00DD051E"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Cicek, N.</w:t>
      </w:r>
      <w:r w:rsidR="00B041DC" w:rsidRPr="0008099F">
        <w:rPr>
          <w:sz w:val="20"/>
          <w:szCs w:val="20"/>
        </w:rPr>
        <w:t xml:space="preserve"> (</w:t>
      </w:r>
      <w:r w:rsidRPr="0008099F">
        <w:rPr>
          <w:sz w:val="20"/>
          <w:szCs w:val="20"/>
        </w:rPr>
        <w:t>2007</w:t>
      </w:r>
      <w:r w:rsidR="00B041DC" w:rsidRPr="0008099F">
        <w:rPr>
          <w:sz w:val="20"/>
          <w:szCs w:val="20"/>
        </w:rPr>
        <w:t>)</w:t>
      </w:r>
      <w:r w:rsidRPr="0008099F">
        <w:rPr>
          <w:sz w:val="20"/>
          <w:szCs w:val="20"/>
        </w:rPr>
        <w:t>. Salicylic acid induced changes on some physiological parameters symptomatic for oxidative stress and mineral nutrition in maize (</w:t>
      </w:r>
      <w:proofErr w:type="spellStart"/>
      <w:r w:rsidRPr="0008099F">
        <w:rPr>
          <w:sz w:val="20"/>
          <w:szCs w:val="20"/>
        </w:rPr>
        <w:t>Zea</w:t>
      </w:r>
      <w:proofErr w:type="spellEnd"/>
      <w:r w:rsidRPr="0008099F">
        <w:rPr>
          <w:sz w:val="20"/>
          <w:szCs w:val="20"/>
        </w:rPr>
        <w:t xml:space="preserve"> mays L.) grown under salinity. </w:t>
      </w:r>
      <w:r w:rsidRPr="0008099F">
        <w:rPr>
          <w:i/>
          <w:iCs/>
          <w:sz w:val="20"/>
          <w:szCs w:val="20"/>
        </w:rPr>
        <w:t>Journal of plant physiology</w:t>
      </w:r>
      <w:r w:rsidRPr="0008099F">
        <w:rPr>
          <w:sz w:val="20"/>
          <w:szCs w:val="20"/>
        </w:rPr>
        <w:t>, </w:t>
      </w:r>
      <w:r w:rsidRPr="0008099F">
        <w:rPr>
          <w:i/>
          <w:iCs/>
          <w:sz w:val="20"/>
          <w:szCs w:val="20"/>
        </w:rPr>
        <w:t>164</w:t>
      </w:r>
      <w:r w:rsidRPr="0008099F">
        <w:rPr>
          <w:sz w:val="20"/>
          <w:szCs w:val="20"/>
        </w:rPr>
        <w:t>(6), pp.728-736.</w:t>
      </w:r>
    </w:p>
    <w:p w14:paraId="170F411B" w14:textId="46916F3C"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He, J.X., Wang, J.</w:t>
      </w:r>
      <w:r w:rsidR="00DD051E"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Liang, H.G.</w:t>
      </w:r>
      <w:r w:rsidR="00B041DC" w:rsidRPr="0008099F">
        <w:rPr>
          <w:sz w:val="20"/>
          <w:szCs w:val="20"/>
        </w:rPr>
        <w:t xml:space="preserve"> (</w:t>
      </w:r>
      <w:r w:rsidRPr="0008099F">
        <w:rPr>
          <w:sz w:val="20"/>
          <w:szCs w:val="20"/>
        </w:rPr>
        <w:t>1995</w:t>
      </w:r>
      <w:r w:rsidR="00B041DC" w:rsidRPr="0008099F">
        <w:rPr>
          <w:sz w:val="20"/>
          <w:szCs w:val="20"/>
        </w:rPr>
        <w:t>)</w:t>
      </w:r>
      <w:r w:rsidRPr="0008099F">
        <w:rPr>
          <w:sz w:val="20"/>
          <w:szCs w:val="20"/>
        </w:rPr>
        <w:t>. Effects of water stress on photochemical function and protein metabolism of photosystem II in wheat leaves. </w:t>
      </w:r>
      <w:proofErr w:type="spellStart"/>
      <w:r w:rsidRPr="0008099F">
        <w:rPr>
          <w:i/>
          <w:iCs/>
          <w:sz w:val="20"/>
          <w:szCs w:val="20"/>
        </w:rPr>
        <w:t>Physiologia</w:t>
      </w:r>
      <w:proofErr w:type="spellEnd"/>
      <w:r w:rsidRPr="0008099F">
        <w:rPr>
          <w:i/>
          <w:iCs/>
          <w:sz w:val="20"/>
          <w:szCs w:val="20"/>
        </w:rPr>
        <w:t xml:space="preserve"> Plantarum</w:t>
      </w:r>
      <w:r w:rsidRPr="0008099F">
        <w:rPr>
          <w:sz w:val="20"/>
          <w:szCs w:val="20"/>
        </w:rPr>
        <w:t>, </w:t>
      </w:r>
      <w:r w:rsidRPr="0008099F">
        <w:rPr>
          <w:i/>
          <w:iCs/>
          <w:sz w:val="20"/>
          <w:szCs w:val="20"/>
        </w:rPr>
        <w:t>93</w:t>
      </w:r>
      <w:r w:rsidRPr="0008099F">
        <w:rPr>
          <w:sz w:val="20"/>
          <w:szCs w:val="20"/>
        </w:rPr>
        <w:t>(4), pp.771-777.</w:t>
      </w:r>
    </w:p>
    <w:p w14:paraId="3F417922" w14:textId="3B37004B"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Hu, Y.C., Shao, H.B., Chu, L.Y.</w:t>
      </w:r>
      <w:r w:rsidR="00DD051E"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Gang, W.</w:t>
      </w:r>
      <w:r w:rsidR="00B041DC" w:rsidRPr="0008099F">
        <w:rPr>
          <w:sz w:val="20"/>
          <w:szCs w:val="20"/>
        </w:rPr>
        <w:t xml:space="preserve"> (</w:t>
      </w:r>
      <w:r w:rsidRPr="0008099F">
        <w:rPr>
          <w:sz w:val="20"/>
          <w:szCs w:val="20"/>
        </w:rPr>
        <w:t>2006</w:t>
      </w:r>
      <w:r w:rsidR="00B041DC" w:rsidRPr="0008099F">
        <w:rPr>
          <w:sz w:val="20"/>
          <w:szCs w:val="20"/>
        </w:rPr>
        <w:t>)</w:t>
      </w:r>
      <w:r w:rsidRPr="0008099F">
        <w:rPr>
          <w:sz w:val="20"/>
          <w:szCs w:val="20"/>
        </w:rPr>
        <w:t>. Relationship between water use efficiency (WUE) and production of different wheat genotypes at soil water deficit. </w:t>
      </w:r>
      <w:r w:rsidRPr="0008099F">
        <w:rPr>
          <w:i/>
          <w:iCs/>
          <w:sz w:val="20"/>
          <w:szCs w:val="20"/>
        </w:rPr>
        <w:t xml:space="preserve">Colloids and Surfaces B: </w:t>
      </w:r>
      <w:proofErr w:type="spellStart"/>
      <w:r w:rsidRPr="0008099F">
        <w:rPr>
          <w:i/>
          <w:iCs/>
          <w:sz w:val="20"/>
          <w:szCs w:val="20"/>
        </w:rPr>
        <w:t>Biointerfaces</w:t>
      </w:r>
      <w:proofErr w:type="spellEnd"/>
      <w:r w:rsidRPr="0008099F">
        <w:rPr>
          <w:sz w:val="20"/>
          <w:szCs w:val="20"/>
        </w:rPr>
        <w:t>, </w:t>
      </w:r>
      <w:r w:rsidRPr="0008099F">
        <w:rPr>
          <w:i/>
          <w:iCs/>
          <w:sz w:val="20"/>
          <w:szCs w:val="20"/>
        </w:rPr>
        <w:t>53</w:t>
      </w:r>
      <w:r w:rsidRPr="0008099F">
        <w:rPr>
          <w:sz w:val="20"/>
          <w:szCs w:val="20"/>
        </w:rPr>
        <w:t>(2), pp.271-277.</w:t>
      </w:r>
    </w:p>
    <w:p w14:paraId="4DD0DC67" w14:textId="5FCB03A0"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 xml:space="preserve">Iqbal, J. </w:t>
      </w:r>
      <w:r w:rsidR="00B041DC" w:rsidRPr="0008099F">
        <w:rPr>
          <w:sz w:val="20"/>
          <w:szCs w:val="20"/>
        </w:rPr>
        <w:t>(</w:t>
      </w:r>
      <w:r w:rsidRPr="0008099F">
        <w:rPr>
          <w:sz w:val="20"/>
          <w:szCs w:val="20"/>
        </w:rPr>
        <w:t>2019</w:t>
      </w:r>
      <w:r w:rsidR="00B041DC" w:rsidRPr="0008099F">
        <w:rPr>
          <w:sz w:val="20"/>
          <w:szCs w:val="20"/>
        </w:rPr>
        <w:t>)</w:t>
      </w:r>
      <w:r w:rsidRPr="0008099F">
        <w:rPr>
          <w:sz w:val="20"/>
          <w:szCs w:val="20"/>
        </w:rPr>
        <w:t>. Morphological, physiological and molecular markers for the adaptation of wheat in drought condition. </w:t>
      </w:r>
      <w:r w:rsidRPr="0008099F">
        <w:rPr>
          <w:i/>
          <w:iCs/>
          <w:sz w:val="20"/>
          <w:szCs w:val="20"/>
        </w:rPr>
        <w:t>Asian Journal of Biotechnology and Genetic Engineering</w:t>
      </w:r>
      <w:r w:rsidRPr="0008099F">
        <w:rPr>
          <w:sz w:val="20"/>
          <w:szCs w:val="20"/>
        </w:rPr>
        <w:t>, </w:t>
      </w:r>
      <w:r w:rsidRPr="0008099F">
        <w:rPr>
          <w:i/>
          <w:iCs/>
          <w:sz w:val="20"/>
          <w:szCs w:val="20"/>
        </w:rPr>
        <w:t>2</w:t>
      </w:r>
      <w:r w:rsidRPr="0008099F">
        <w:rPr>
          <w:sz w:val="20"/>
          <w:szCs w:val="20"/>
        </w:rPr>
        <w:t>(1), pp.1-13.</w:t>
      </w:r>
    </w:p>
    <w:p w14:paraId="60A42718" w14:textId="2B47B435"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Jatoi, W.A., Baloch, M.J., Kumbhar, M.B., Khan, N.U.</w:t>
      </w:r>
      <w:r w:rsidR="00DD051E"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Kerio, M.I.</w:t>
      </w:r>
      <w:r w:rsidR="00B041DC" w:rsidRPr="0008099F">
        <w:rPr>
          <w:sz w:val="20"/>
          <w:szCs w:val="20"/>
        </w:rPr>
        <w:t xml:space="preserve"> (</w:t>
      </w:r>
      <w:r w:rsidRPr="0008099F">
        <w:rPr>
          <w:sz w:val="20"/>
          <w:szCs w:val="20"/>
        </w:rPr>
        <w:t>2011</w:t>
      </w:r>
      <w:r w:rsidR="00B041DC" w:rsidRPr="0008099F">
        <w:rPr>
          <w:sz w:val="20"/>
          <w:szCs w:val="20"/>
        </w:rPr>
        <w:t>)</w:t>
      </w:r>
      <w:r w:rsidRPr="0008099F">
        <w:rPr>
          <w:sz w:val="20"/>
          <w:szCs w:val="20"/>
        </w:rPr>
        <w:t>. Effect of water stress on physiological and yield parameters at anthesis stage in elite spring wheat cultivars. </w:t>
      </w:r>
      <w:r w:rsidRPr="0008099F">
        <w:rPr>
          <w:i/>
          <w:iCs/>
          <w:sz w:val="20"/>
          <w:szCs w:val="20"/>
        </w:rPr>
        <w:t>Sarhad Journal of Agriculture</w:t>
      </w:r>
      <w:r w:rsidRPr="0008099F">
        <w:rPr>
          <w:sz w:val="20"/>
          <w:szCs w:val="20"/>
        </w:rPr>
        <w:t>, </w:t>
      </w:r>
      <w:r w:rsidRPr="0008099F">
        <w:rPr>
          <w:i/>
          <w:iCs/>
          <w:sz w:val="20"/>
          <w:szCs w:val="20"/>
        </w:rPr>
        <w:t>27</w:t>
      </w:r>
      <w:r w:rsidRPr="0008099F">
        <w:rPr>
          <w:sz w:val="20"/>
          <w:szCs w:val="20"/>
        </w:rPr>
        <w:t>(1), pp.59-65.</w:t>
      </w:r>
    </w:p>
    <w:p w14:paraId="147CAF18" w14:textId="66B78DD7" w:rsidR="00863E86" w:rsidRPr="0008099F" w:rsidRDefault="00863E86" w:rsidP="0008099F">
      <w:pPr>
        <w:pStyle w:val="ListParagraph"/>
        <w:numPr>
          <w:ilvl w:val="0"/>
          <w:numId w:val="1"/>
        </w:numPr>
        <w:spacing w:before="75" w:line="264" w:lineRule="auto"/>
        <w:ind w:right="151"/>
        <w:jc w:val="both"/>
        <w:rPr>
          <w:w w:val="105"/>
          <w:sz w:val="20"/>
          <w:szCs w:val="20"/>
        </w:rPr>
      </w:pPr>
      <w:r w:rsidRPr="0008099F">
        <w:rPr>
          <w:w w:val="105"/>
          <w:sz w:val="20"/>
          <w:szCs w:val="20"/>
        </w:rPr>
        <w:t xml:space="preserve">Knox, J., Hess, T., </w:t>
      </w:r>
      <w:proofErr w:type="spellStart"/>
      <w:r w:rsidRPr="0008099F">
        <w:rPr>
          <w:w w:val="105"/>
          <w:sz w:val="20"/>
          <w:szCs w:val="20"/>
        </w:rPr>
        <w:t>Daccache</w:t>
      </w:r>
      <w:proofErr w:type="spellEnd"/>
      <w:r w:rsidRPr="0008099F">
        <w:rPr>
          <w:w w:val="105"/>
          <w:sz w:val="20"/>
          <w:szCs w:val="20"/>
        </w:rPr>
        <w:t>, A.</w:t>
      </w:r>
      <w:r w:rsidR="00DD051E" w:rsidRPr="0008099F">
        <w:rPr>
          <w:w w:val="105"/>
          <w:sz w:val="20"/>
          <w:szCs w:val="20"/>
        </w:rPr>
        <w:t>,</w:t>
      </w:r>
      <w:r w:rsidRPr="0008099F">
        <w:rPr>
          <w:w w:val="105"/>
          <w:sz w:val="20"/>
          <w:szCs w:val="20"/>
        </w:rPr>
        <w:t xml:space="preserve"> </w:t>
      </w:r>
      <w:r w:rsidR="00DD051E" w:rsidRPr="0008099F">
        <w:rPr>
          <w:w w:val="105"/>
          <w:sz w:val="20"/>
          <w:szCs w:val="20"/>
        </w:rPr>
        <w:t>&amp;</w:t>
      </w:r>
      <w:r w:rsidRPr="0008099F">
        <w:rPr>
          <w:w w:val="105"/>
          <w:sz w:val="20"/>
          <w:szCs w:val="20"/>
        </w:rPr>
        <w:t xml:space="preserve"> Wheeler, T.</w:t>
      </w:r>
      <w:r w:rsidR="00B041DC" w:rsidRPr="0008099F">
        <w:rPr>
          <w:w w:val="105"/>
          <w:sz w:val="20"/>
          <w:szCs w:val="20"/>
        </w:rPr>
        <w:t xml:space="preserve"> (</w:t>
      </w:r>
      <w:r w:rsidRPr="0008099F">
        <w:rPr>
          <w:w w:val="105"/>
          <w:sz w:val="20"/>
          <w:szCs w:val="20"/>
        </w:rPr>
        <w:t>2012</w:t>
      </w:r>
      <w:r w:rsidR="00B041DC" w:rsidRPr="0008099F">
        <w:rPr>
          <w:w w:val="105"/>
          <w:sz w:val="20"/>
          <w:szCs w:val="20"/>
        </w:rPr>
        <w:t>)</w:t>
      </w:r>
      <w:r w:rsidRPr="0008099F">
        <w:rPr>
          <w:w w:val="105"/>
          <w:sz w:val="20"/>
          <w:szCs w:val="20"/>
        </w:rPr>
        <w:t>. Climate change impacts on crop productivity in Africa and South Asia. </w:t>
      </w:r>
      <w:r w:rsidRPr="0008099F">
        <w:rPr>
          <w:i/>
          <w:iCs/>
          <w:w w:val="105"/>
          <w:sz w:val="20"/>
          <w:szCs w:val="20"/>
        </w:rPr>
        <w:t>Environmental research letters</w:t>
      </w:r>
      <w:r w:rsidRPr="0008099F">
        <w:rPr>
          <w:w w:val="105"/>
          <w:sz w:val="20"/>
          <w:szCs w:val="20"/>
        </w:rPr>
        <w:t>, </w:t>
      </w:r>
      <w:r w:rsidRPr="0008099F">
        <w:rPr>
          <w:i/>
          <w:iCs/>
          <w:w w:val="105"/>
          <w:sz w:val="20"/>
          <w:szCs w:val="20"/>
        </w:rPr>
        <w:t>7</w:t>
      </w:r>
      <w:r w:rsidRPr="0008099F">
        <w:rPr>
          <w:w w:val="105"/>
          <w:sz w:val="20"/>
          <w:szCs w:val="20"/>
        </w:rPr>
        <w:t>(3), p.034032.</w:t>
      </w:r>
    </w:p>
    <w:p w14:paraId="0E55EA5D" w14:textId="7C61B063" w:rsidR="00863E86" w:rsidRPr="0008099F" w:rsidRDefault="00863E86" w:rsidP="0008099F">
      <w:pPr>
        <w:pStyle w:val="ListParagraph"/>
        <w:numPr>
          <w:ilvl w:val="0"/>
          <w:numId w:val="1"/>
        </w:numPr>
        <w:spacing w:before="75" w:line="264" w:lineRule="auto"/>
        <w:ind w:right="151"/>
        <w:jc w:val="both"/>
        <w:rPr>
          <w:w w:val="105"/>
          <w:sz w:val="20"/>
          <w:szCs w:val="20"/>
        </w:rPr>
      </w:pPr>
      <w:r w:rsidRPr="0008099F">
        <w:rPr>
          <w:w w:val="105"/>
          <w:sz w:val="20"/>
          <w:szCs w:val="20"/>
        </w:rPr>
        <w:t>Li, R.H., Guo, P.G., Michael, B., Stefania, G.</w:t>
      </w:r>
      <w:r w:rsidR="00B041DC" w:rsidRPr="0008099F">
        <w:rPr>
          <w:w w:val="105"/>
          <w:sz w:val="20"/>
          <w:szCs w:val="20"/>
        </w:rPr>
        <w:t>,</w:t>
      </w:r>
      <w:r w:rsidRPr="0008099F">
        <w:rPr>
          <w:w w:val="105"/>
          <w:sz w:val="20"/>
          <w:szCs w:val="20"/>
        </w:rPr>
        <w:t xml:space="preserve"> </w:t>
      </w:r>
      <w:r w:rsidR="00DD051E" w:rsidRPr="0008099F">
        <w:rPr>
          <w:w w:val="105"/>
          <w:sz w:val="20"/>
          <w:szCs w:val="20"/>
        </w:rPr>
        <w:t>&amp;</w:t>
      </w:r>
      <w:r w:rsidRPr="0008099F">
        <w:rPr>
          <w:w w:val="105"/>
          <w:sz w:val="20"/>
          <w:szCs w:val="20"/>
        </w:rPr>
        <w:t xml:space="preserve"> Salvatore, C.</w:t>
      </w:r>
      <w:r w:rsidR="00B041DC" w:rsidRPr="0008099F">
        <w:rPr>
          <w:w w:val="105"/>
          <w:sz w:val="20"/>
          <w:szCs w:val="20"/>
        </w:rPr>
        <w:t xml:space="preserve"> (</w:t>
      </w:r>
      <w:r w:rsidRPr="0008099F">
        <w:rPr>
          <w:w w:val="105"/>
          <w:sz w:val="20"/>
          <w:szCs w:val="20"/>
        </w:rPr>
        <w:t>2006</w:t>
      </w:r>
      <w:r w:rsidR="00B041DC" w:rsidRPr="0008099F">
        <w:rPr>
          <w:w w:val="105"/>
          <w:sz w:val="20"/>
          <w:szCs w:val="20"/>
        </w:rPr>
        <w:t>)</w:t>
      </w:r>
      <w:r w:rsidRPr="0008099F">
        <w:rPr>
          <w:w w:val="105"/>
          <w:sz w:val="20"/>
          <w:szCs w:val="20"/>
        </w:rPr>
        <w:t>. Evaluation of chlorophyll content and fluorescence parameters as indicators of drought tolerance in barley. </w:t>
      </w:r>
      <w:r w:rsidRPr="0008099F">
        <w:rPr>
          <w:i/>
          <w:iCs/>
          <w:w w:val="105"/>
          <w:sz w:val="20"/>
          <w:szCs w:val="20"/>
        </w:rPr>
        <w:t>Agricultural Sciences in China</w:t>
      </w:r>
      <w:r w:rsidRPr="0008099F">
        <w:rPr>
          <w:w w:val="105"/>
          <w:sz w:val="20"/>
          <w:szCs w:val="20"/>
        </w:rPr>
        <w:t>, </w:t>
      </w:r>
      <w:r w:rsidRPr="0008099F">
        <w:rPr>
          <w:i/>
          <w:iCs/>
          <w:w w:val="105"/>
          <w:sz w:val="20"/>
          <w:szCs w:val="20"/>
        </w:rPr>
        <w:t>5</w:t>
      </w:r>
      <w:r w:rsidRPr="0008099F">
        <w:rPr>
          <w:w w:val="105"/>
          <w:sz w:val="20"/>
          <w:szCs w:val="20"/>
        </w:rPr>
        <w:t>(10), pp.751-757.</w:t>
      </w:r>
    </w:p>
    <w:p w14:paraId="110C9F92" w14:textId="62807725" w:rsidR="00863E86" w:rsidRPr="0008099F" w:rsidRDefault="00863E86" w:rsidP="0008099F">
      <w:pPr>
        <w:pStyle w:val="ListParagraph"/>
        <w:numPr>
          <w:ilvl w:val="0"/>
          <w:numId w:val="1"/>
        </w:numPr>
        <w:spacing w:before="75" w:line="264" w:lineRule="auto"/>
        <w:ind w:right="151"/>
        <w:jc w:val="both"/>
        <w:rPr>
          <w:w w:val="105"/>
          <w:sz w:val="20"/>
          <w:szCs w:val="20"/>
        </w:rPr>
      </w:pPr>
      <w:r w:rsidRPr="00706CEB">
        <w:rPr>
          <w:w w:val="105"/>
          <w:sz w:val="20"/>
          <w:szCs w:val="20"/>
          <w:lang w:val="de-DE"/>
        </w:rPr>
        <w:lastRenderedPageBreak/>
        <w:t>Liu, Y., Fiskum, G.</w:t>
      </w:r>
      <w:r w:rsidR="00B041DC" w:rsidRPr="00706CEB">
        <w:rPr>
          <w:w w:val="105"/>
          <w:sz w:val="20"/>
          <w:szCs w:val="20"/>
          <w:lang w:val="de-DE"/>
        </w:rPr>
        <w:t>,</w:t>
      </w:r>
      <w:r w:rsidRPr="00706CEB">
        <w:rPr>
          <w:w w:val="105"/>
          <w:sz w:val="20"/>
          <w:szCs w:val="20"/>
          <w:lang w:val="de-DE"/>
        </w:rPr>
        <w:t xml:space="preserve"> </w:t>
      </w:r>
      <w:r w:rsidR="00DD051E" w:rsidRPr="00706CEB">
        <w:rPr>
          <w:w w:val="105"/>
          <w:sz w:val="20"/>
          <w:szCs w:val="20"/>
          <w:lang w:val="de-DE"/>
        </w:rPr>
        <w:t>&amp;</w:t>
      </w:r>
      <w:r w:rsidRPr="00706CEB">
        <w:rPr>
          <w:w w:val="105"/>
          <w:sz w:val="20"/>
          <w:szCs w:val="20"/>
          <w:lang w:val="de-DE"/>
        </w:rPr>
        <w:t xml:space="preserve"> Schubert, D.</w:t>
      </w:r>
      <w:r w:rsidR="00B041DC" w:rsidRPr="00706CEB">
        <w:rPr>
          <w:w w:val="105"/>
          <w:sz w:val="20"/>
          <w:szCs w:val="20"/>
          <w:lang w:val="de-DE"/>
        </w:rPr>
        <w:t xml:space="preserve"> (</w:t>
      </w:r>
      <w:r w:rsidRPr="00706CEB">
        <w:rPr>
          <w:w w:val="105"/>
          <w:sz w:val="20"/>
          <w:szCs w:val="20"/>
          <w:lang w:val="de-DE"/>
        </w:rPr>
        <w:t>2002</w:t>
      </w:r>
      <w:r w:rsidR="00B041DC" w:rsidRPr="00706CEB">
        <w:rPr>
          <w:w w:val="105"/>
          <w:sz w:val="20"/>
          <w:szCs w:val="20"/>
          <w:lang w:val="de-DE"/>
        </w:rPr>
        <w:t>)</w:t>
      </w:r>
      <w:r w:rsidRPr="00706CEB">
        <w:rPr>
          <w:w w:val="105"/>
          <w:sz w:val="20"/>
          <w:szCs w:val="20"/>
          <w:lang w:val="de-DE"/>
        </w:rPr>
        <w:t xml:space="preserve">. </w:t>
      </w:r>
      <w:r w:rsidRPr="0008099F">
        <w:rPr>
          <w:w w:val="105"/>
          <w:sz w:val="20"/>
          <w:szCs w:val="20"/>
        </w:rPr>
        <w:t>Generation of reactive oxygen species by the mitochondrial electron transport chain. </w:t>
      </w:r>
      <w:r w:rsidRPr="0008099F">
        <w:rPr>
          <w:i/>
          <w:iCs/>
          <w:w w:val="105"/>
          <w:sz w:val="20"/>
          <w:szCs w:val="20"/>
        </w:rPr>
        <w:t>Journal of neurochemistry</w:t>
      </w:r>
      <w:r w:rsidRPr="0008099F">
        <w:rPr>
          <w:w w:val="105"/>
          <w:sz w:val="20"/>
          <w:szCs w:val="20"/>
        </w:rPr>
        <w:t>, </w:t>
      </w:r>
      <w:r w:rsidRPr="0008099F">
        <w:rPr>
          <w:i/>
          <w:iCs/>
          <w:w w:val="105"/>
          <w:sz w:val="20"/>
          <w:szCs w:val="20"/>
        </w:rPr>
        <w:t>80</w:t>
      </w:r>
      <w:r w:rsidRPr="0008099F">
        <w:rPr>
          <w:w w:val="105"/>
          <w:sz w:val="20"/>
          <w:szCs w:val="20"/>
        </w:rPr>
        <w:t>(5), pp.780-787.</w:t>
      </w:r>
    </w:p>
    <w:p w14:paraId="2C5256D8" w14:textId="17D622E1" w:rsidR="00863E86" w:rsidRPr="0008099F" w:rsidRDefault="00863E86" w:rsidP="0008099F">
      <w:pPr>
        <w:pStyle w:val="ListParagraph"/>
        <w:numPr>
          <w:ilvl w:val="0"/>
          <w:numId w:val="1"/>
        </w:numPr>
        <w:spacing w:before="75" w:line="264" w:lineRule="auto"/>
        <w:ind w:right="151"/>
        <w:jc w:val="both"/>
        <w:rPr>
          <w:w w:val="105"/>
          <w:sz w:val="20"/>
          <w:szCs w:val="20"/>
        </w:rPr>
      </w:pPr>
      <w:r w:rsidRPr="0008099F">
        <w:rPr>
          <w:w w:val="105"/>
          <w:sz w:val="20"/>
          <w:szCs w:val="20"/>
        </w:rPr>
        <w:t xml:space="preserve">Mehraban, A., </w:t>
      </w:r>
      <w:proofErr w:type="spellStart"/>
      <w:r w:rsidRPr="0008099F">
        <w:rPr>
          <w:w w:val="105"/>
          <w:sz w:val="20"/>
          <w:szCs w:val="20"/>
        </w:rPr>
        <w:t>Tobe</w:t>
      </w:r>
      <w:proofErr w:type="spellEnd"/>
      <w:r w:rsidRPr="0008099F">
        <w:rPr>
          <w:w w:val="105"/>
          <w:sz w:val="20"/>
          <w:szCs w:val="20"/>
        </w:rPr>
        <w:t xml:space="preserve">, A., </w:t>
      </w:r>
      <w:proofErr w:type="spellStart"/>
      <w:r w:rsidRPr="0008099F">
        <w:rPr>
          <w:w w:val="105"/>
          <w:sz w:val="20"/>
          <w:szCs w:val="20"/>
        </w:rPr>
        <w:t>Gholipouri</w:t>
      </w:r>
      <w:proofErr w:type="spellEnd"/>
      <w:r w:rsidRPr="0008099F">
        <w:rPr>
          <w:w w:val="105"/>
          <w:sz w:val="20"/>
          <w:szCs w:val="20"/>
        </w:rPr>
        <w:t>, A., Amiri, E., Ghafari, A.</w:t>
      </w:r>
      <w:r w:rsidR="00B041DC" w:rsidRPr="0008099F">
        <w:rPr>
          <w:w w:val="105"/>
          <w:sz w:val="20"/>
          <w:szCs w:val="20"/>
        </w:rPr>
        <w:t>,</w:t>
      </w:r>
      <w:r w:rsidRPr="0008099F">
        <w:rPr>
          <w:w w:val="105"/>
          <w:sz w:val="20"/>
          <w:szCs w:val="20"/>
        </w:rPr>
        <w:t xml:space="preserve"> </w:t>
      </w:r>
      <w:r w:rsidR="00DD051E" w:rsidRPr="0008099F">
        <w:rPr>
          <w:w w:val="105"/>
          <w:sz w:val="20"/>
          <w:szCs w:val="20"/>
        </w:rPr>
        <w:t>&amp;</w:t>
      </w:r>
      <w:r w:rsidRPr="0008099F">
        <w:rPr>
          <w:w w:val="105"/>
          <w:sz w:val="20"/>
          <w:szCs w:val="20"/>
        </w:rPr>
        <w:t xml:space="preserve"> </w:t>
      </w:r>
      <w:proofErr w:type="spellStart"/>
      <w:r w:rsidRPr="0008099F">
        <w:rPr>
          <w:w w:val="105"/>
          <w:sz w:val="20"/>
          <w:szCs w:val="20"/>
        </w:rPr>
        <w:t>Rostaii</w:t>
      </w:r>
      <w:proofErr w:type="spellEnd"/>
      <w:r w:rsidRPr="0008099F">
        <w:rPr>
          <w:w w:val="105"/>
          <w:sz w:val="20"/>
          <w:szCs w:val="20"/>
        </w:rPr>
        <w:t>, M.</w:t>
      </w:r>
      <w:r w:rsidR="00B041DC" w:rsidRPr="0008099F">
        <w:rPr>
          <w:w w:val="105"/>
          <w:sz w:val="20"/>
          <w:szCs w:val="20"/>
        </w:rPr>
        <w:t xml:space="preserve"> (</w:t>
      </w:r>
      <w:r w:rsidRPr="0008099F">
        <w:rPr>
          <w:w w:val="105"/>
          <w:sz w:val="20"/>
          <w:szCs w:val="20"/>
        </w:rPr>
        <w:t>2019</w:t>
      </w:r>
      <w:r w:rsidR="00B041DC" w:rsidRPr="0008099F">
        <w:rPr>
          <w:w w:val="105"/>
          <w:sz w:val="20"/>
          <w:szCs w:val="20"/>
        </w:rPr>
        <w:t>)</w:t>
      </w:r>
      <w:r w:rsidRPr="0008099F">
        <w:rPr>
          <w:w w:val="105"/>
          <w:sz w:val="20"/>
          <w:szCs w:val="20"/>
        </w:rPr>
        <w:t>. The effects of drought stress on yield, yield components, and yield stability at different growth stages in bread wheat cultivar (Triticum aestivum L.). </w:t>
      </w:r>
      <w:r w:rsidRPr="0008099F">
        <w:rPr>
          <w:i/>
          <w:iCs/>
          <w:w w:val="105"/>
          <w:sz w:val="20"/>
          <w:szCs w:val="20"/>
        </w:rPr>
        <w:t>Polish Journal of Environmental Studies</w:t>
      </w:r>
      <w:r w:rsidRPr="0008099F">
        <w:rPr>
          <w:w w:val="105"/>
          <w:sz w:val="20"/>
          <w:szCs w:val="20"/>
        </w:rPr>
        <w:t>, </w:t>
      </w:r>
      <w:r w:rsidRPr="0008099F">
        <w:rPr>
          <w:i/>
          <w:iCs/>
          <w:w w:val="105"/>
          <w:sz w:val="20"/>
          <w:szCs w:val="20"/>
        </w:rPr>
        <w:t>28</w:t>
      </w:r>
      <w:r w:rsidRPr="0008099F">
        <w:rPr>
          <w:w w:val="105"/>
          <w:sz w:val="20"/>
          <w:szCs w:val="20"/>
        </w:rPr>
        <w:t>(2).</w:t>
      </w:r>
    </w:p>
    <w:p w14:paraId="6DDA55C9" w14:textId="5D5C0771" w:rsidR="00863E86" w:rsidRPr="0008099F" w:rsidRDefault="00863E86" w:rsidP="0008099F">
      <w:pPr>
        <w:pStyle w:val="ListParagraph"/>
        <w:numPr>
          <w:ilvl w:val="0"/>
          <w:numId w:val="1"/>
        </w:numPr>
        <w:spacing w:before="75" w:line="264" w:lineRule="auto"/>
        <w:ind w:right="151"/>
        <w:jc w:val="both"/>
        <w:rPr>
          <w:sz w:val="20"/>
          <w:szCs w:val="20"/>
        </w:rPr>
      </w:pPr>
      <w:r w:rsidRPr="00706CEB">
        <w:rPr>
          <w:sz w:val="20"/>
          <w:szCs w:val="20"/>
          <w:lang w:val="de-DE"/>
        </w:rPr>
        <w:t>Mukherjee, S., Dash, P.K., Das, D.</w:t>
      </w:r>
      <w:r w:rsidR="00B041DC" w:rsidRPr="00706CEB">
        <w:rPr>
          <w:sz w:val="20"/>
          <w:szCs w:val="20"/>
          <w:lang w:val="de-DE"/>
        </w:rPr>
        <w:t>,</w:t>
      </w:r>
      <w:r w:rsidRPr="00706CEB">
        <w:rPr>
          <w:sz w:val="20"/>
          <w:szCs w:val="20"/>
          <w:lang w:val="de-DE"/>
        </w:rPr>
        <w:t xml:space="preserve"> </w:t>
      </w:r>
      <w:r w:rsidR="00DD051E" w:rsidRPr="00706CEB">
        <w:rPr>
          <w:sz w:val="20"/>
          <w:szCs w:val="20"/>
          <w:lang w:val="de-DE"/>
        </w:rPr>
        <w:t>&amp;</w:t>
      </w:r>
      <w:r w:rsidRPr="00706CEB">
        <w:rPr>
          <w:sz w:val="20"/>
          <w:szCs w:val="20"/>
          <w:lang w:val="de-DE"/>
        </w:rPr>
        <w:t xml:space="preserve"> Das, S.</w:t>
      </w:r>
      <w:r w:rsidR="00B041DC" w:rsidRPr="00706CEB">
        <w:rPr>
          <w:sz w:val="20"/>
          <w:szCs w:val="20"/>
          <w:lang w:val="de-DE"/>
        </w:rPr>
        <w:t xml:space="preserve"> (</w:t>
      </w:r>
      <w:r w:rsidRPr="00706CEB">
        <w:rPr>
          <w:sz w:val="20"/>
          <w:szCs w:val="20"/>
          <w:lang w:val="de-DE"/>
        </w:rPr>
        <w:t>2023</w:t>
      </w:r>
      <w:r w:rsidR="00B041DC" w:rsidRPr="00706CEB">
        <w:rPr>
          <w:sz w:val="20"/>
          <w:szCs w:val="20"/>
          <w:lang w:val="de-DE"/>
        </w:rPr>
        <w:t>)</w:t>
      </w:r>
      <w:r w:rsidRPr="00706CEB">
        <w:rPr>
          <w:sz w:val="20"/>
          <w:szCs w:val="20"/>
          <w:lang w:val="de-DE"/>
        </w:rPr>
        <w:t xml:space="preserve">. </w:t>
      </w:r>
      <w:r w:rsidRPr="0008099F">
        <w:rPr>
          <w:sz w:val="20"/>
          <w:szCs w:val="20"/>
        </w:rPr>
        <w:t>Growth, yield and water productivity of tomato as influenced by deficit irrigation water management. </w:t>
      </w:r>
      <w:r w:rsidRPr="0008099F">
        <w:rPr>
          <w:i/>
          <w:iCs/>
          <w:sz w:val="20"/>
          <w:szCs w:val="20"/>
        </w:rPr>
        <w:t>Environmental Processes</w:t>
      </w:r>
      <w:r w:rsidRPr="0008099F">
        <w:rPr>
          <w:sz w:val="20"/>
          <w:szCs w:val="20"/>
        </w:rPr>
        <w:t>, </w:t>
      </w:r>
      <w:r w:rsidRPr="0008099F">
        <w:rPr>
          <w:i/>
          <w:iCs/>
          <w:sz w:val="20"/>
          <w:szCs w:val="20"/>
        </w:rPr>
        <w:t>10</w:t>
      </w:r>
      <w:r w:rsidRPr="0008099F">
        <w:rPr>
          <w:sz w:val="20"/>
          <w:szCs w:val="20"/>
        </w:rPr>
        <w:t>(1), p.10.</w:t>
      </w:r>
    </w:p>
    <w:p w14:paraId="6C19FE7F" w14:textId="32DF734E"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Panda, D., Mishra, S.S.</w:t>
      </w:r>
      <w:r w:rsidR="00B041DC"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Behera, P.K.</w:t>
      </w:r>
      <w:r w:rsidR="00B041DC" w:rsidRPr="0008099F">
        <w:rPr>
          <w:sz w:val="20"/>
          <w:szCs w:val="20"/>
        </w:rPr>
        <w:t xml:space="preserve"> (</w:t>
      </w:r>
      <w:r w:rsidRPr="0008099F">
        <w:rPr>
          <w:sz w:val="20"/>
          <w:szCs w:val="20"/>
        </w:rPr>
        <w:t>2021</w:t>
      </w:r>
      <w:r w:rsidR="00B041DC" w:rsidRPr="0008099F">
        <w:rPr>
          <w:sz w:val="20"/>
          <w:szCs w:val="20"/>
        </w:rPr>
        <w:t>)</w:t>
      </w:r>
      <w:r w:rsidRPr="0008099F">
        <w:rPr>
          <w:sz w:val="20"/>
          <w:szCs w:val="20"/>
        </w:rPr>
        <w:t>. Drought tolerance in rice: focus on recent mechanisms and approaches. </w:t>
      </w:r>
      <w:r w:rsidRPr="0008099F">
        <w:rPr>
          <w:i/>
          <w:iCs/>
          <w:sz w:val="20"/>
          <w:szCs w:val="20"/>
        </w:rPr>
        <w:t>Rice science</w:t>
      </w:r>
      <w:r w:rsidRPr="0008099F">
        <w:rPr>
          <w:sz w:val="20"/>
          <w:szCs w:val="20"/>
        </w:rPr>
        <w:t>, </w:t>
      </w:r>
      <w:r w:rsidRPr="0008099F">
        <w:rPr>
          <w:i/>
          <w:iCs/>
          <w:sz w:val="20"/>
          <w:szCs w:val="20"/>
        </w:rPr>
        <w:t>28</w:t>
      </w:r>
      <w:r w:rsidRPr="0008099F">
        <w:rPr>
          <w:sz w:val="20"/>
          <w:szCs w:val="20"/>
        </w:rPr>
        <w:t>(2), pp.119-132.</w:t>
      </w:r>
    </w:p>
    <w:p w14:paraId="3C453F5B" w14:textId="67DC6F97"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Pradhan, S., Babar, M.A., Robbins, K., Bai, G., Mason, R.E., Khan, J., Shahi, D., Avci, M., Guo, J., Maksud Hossain, M.</w:t>
      </w:r>
      <w:r w:rsidR="00B041DC"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Bhatta, M.</w:t>
      </w:r>
      <w:r w:rsidR="00B041DC" w:rsidRPr="0008099F">
        <w:rPr>
          <w:sz w:val="20"/>
          <w:szCs w:val="20"/>
        </w:rPr>
        <w:t xml:space="preserve"> (</w:t>
      </w:r>
      <w:r w:rsidRPr="0008099F">
        <w:rPr>
          <w:sz w:val="20"/>
          <w:szCs w:val="20"/>
        </w:rPr>
        <w:t>2019</w:t>
      </w:r>
      <w:r w:rsidR="00B041DC" w:rsidRPr="0008099F">
        <w:rPr>
          <w:sz w:val="20"/>
          <w:szCs w:val="20"/>
        </w:rPr>
        <w:t>)</w:t>
      </w:r>
      <w:r w:rsidRPr="0008099F">
        <w:rPr>
          <w:sz w:val="20"/>
          <w:szCs w:val="20"/>
        </w:rPr>
        <w:t>. Understanding the genetic basis of spike fertility to improve grain number, harvest index, and grain yield in wheat under high temperature stress environments. </w:t>
      </w:r>
      <w:r w:rsidRPr="0008099F">
        <w:rPr>
          <w:i/>
          <w:iCs/>
          <w:sz w:val="20"/>
          <w:szCs w:val="20"/>
        </w:rPr>
        <w:t>Frontiers in plant science</w:t>
      </w:r>
      <w:r w:rsidRPr="0008099F">
        <w:rPr>
          <w:sz w:val="20"/>
          <w:szCs w:val="20"/>
        </w:rPr>
        <w:t>, </w:t>
      </w:r>
      <w:r w:rsidRPr="0008099F">
        <w:rPr>
          <w:i/>
          <w:iCs/>
          <w:sz w:val="20"/>
          <w:szCs w:val="20"/>
        </w:rPr>
        <w:t>10</w:t>
      </w:r>
      <w:r w:rsidRPr="0008099F">
        <w:rPr>
          <w:sz w:val="20"/>
          <w:szCs w:val="20"/>
        </w:rPr>
        <w:t>, p.1481.</w:t>
      </w:r>
    </w:p>
    <w:p w14:paraId="479C4B38" w14:textId="289E10E1"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Premalatha, M., Abbasi, T.</w:t>
      </w:r>
      <w:r w:rsidR="00B041DC"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Abbasi, S.A.</w:t>
      </w:r>
      <w:r w:rsidR="00B041DC" w:rsidRPr="0008099F">
        <w:rPr>
          <w:sz w:val="20"/>
          <w:szCs w:val="20"/>
        </w:rPr>
        <w:t xml:space="preserve"> (</w:t>
      </w:r>
      <w:r w:rsidRPr="0008099F">
        <w:rPr>
          <w:sz w:val="20"/>
          <w:szCs w:val="20"/>
        </w:rPr>
        <w:t>2014</w:t>
      </w:r>
      <w:r w:rsidR="00B041DC" w:rsidRPr="0008099F">
        <w:rPr>
          <w:sz w:val="20"/>
          <w:szCs w:val="20"/>
        </w:rPr>
        <w:t>)</w:t>
      </w:r>
      <w:r w:rsidRPr="0008099F">
        <w:rPr>
          <w:sz w:val="20"/>
          <w:szCs w:val="20"/>
        </w:rPr>
        <w:t>. Wind energy: Increasing deployment, rising environmental concerns. </w:t>
      </w:r>
      <w:r w:rsidRPr="0008099F">
        <w:rPr>
          <w:i/>
          <w:iCs/>
          <w:sz w:val="20"/>
          <w:szCs w:val="20"/>
        </w:rPr>
        <w:t>Renewable and Sustainable Energy Reviews</w:t>
      </w:r>
      <w:r w:rsidRPr="0008099F">
        <w:rPr>
          <w:sz w:val="20"/>
          <w:szCs w:val="20"/>
        </w:rPr>
        <w:t>, </w:t>
      </w:r>
      <w:r w:rsidRPr="0008099F">
        <w:rPr>
          <w:i/>
          <w:iCs/>
          <w:sz w:val="20"/>
          <w:szCs w:val="20"/>
        </w:rPr>
        <w:t>31</w:t>
      </w:r>
      <w:r w:rsidRPr="0008099F">
        <w:rPr>
          <w:sz w:val="20"/>
          <w:szCs w:val="20"/>
        </w:rPr>
        <w:t>, pp.270-288.</w:t>
      </w:r>
    </w:p>
    <w:p w14:paraId="51FE6FEB" w14:textId="040B4371" w:rsidR="00863E86" w:rsidRPr="0008099F" w:rsidRDefault="00863E86" w:rsidP="0008099F">
      <w:pPr>
        <w:pStyle w:val="ListParagraph"/>
        <w:numPr>
          <w:ilvl w:val="0"/>
          <w:numId w:val="1"/>
        </w:numPr>
        <w:spacing w:before="75" w:line="264" w:lineRule="auto"/>
        <w:ind w:right="151"/>
        <w:jc w:val="both"/>
        <w:rPr>
          <w:sz w:val="20"/>
          <w:szCs w:val="20"/>
        </w:rPr>
      </w:pPr>
      <w:r w:rsidRPr="00706CEB">
        <w:rPr>
          <w:sz w:val="20"/>
          <w:szCs w:val="20"/>
          <w:lang w:val="de-DE"/>
        </w:rPr>
        <w:t>Rad, R.N., Kadir, M.A., Jaafar, H.Z.</w:t>
      </w:r>
      <w:r w:rsidR="00B041DC" w:rsidRPr="00706CEB">
        <w:rPr>
          <w:sz w:val="20"/>
          <w:szCs w:val="20"/>
          <w:lang w:val="de-DE"/>
        </w:rPr>
        <w:t>,</w:t>
      </w:r>
      <w:r w:rsidRPr="00706CEB">
        <w:rPr>
          <w:sz w:val="20"/>
          <w:szCs w:val="20"/>
          <w:lang w:val="de-DE"/>
        </w:rPr>
        <w:t xml:space="preserve"> </w:t>
      </w:r>
      <w:r w:rsidR="00DD051E" w:rsidRPr="00706CEB">
        <w:rPr>
          <w:sz w:val="20"/>
          <w:szCs w:val="20"/>
          <w:lang w:val="de-DE"/>
        </w:rPr>
        <w:t>&amp;</w:t>
      </w:r>
      <w:r w:rsidRPr="00706CEB">
        <w:rPr>
          <w:sz w:val="20"/>
          <w:szCs w:val="20"/>
          <w:lang w:val="de-DE"/>
        </w:rPr>
        <w:t xml:space="preserve"> Gement, D.C.</w:t>
      </w:r>
      <w:r w:rsidR="00B041DC" w:rsidRPr="00706CEB">
        <w:rPr>
          <w:sz w:val="20"/>
          <w:szCs w:val="20"/>
          <w:lang w:val="de-DE"/>
        </w:rPr>
        <w:t xml:space="preserve"> (</w:t>
      </w:r>
      <w:r w:rsidRPr="00706CEB">
        <w:rPr>
          <w:sz w:val="20"/>
          <w:szCs w:val="20"/>
          <w:lang w:val="de-DE"/>
        </w:rPr>
        <w:t>2012</w:t>
      </w:r>
      <w:r w:rsidR="00B041DC" w:rsidRPr="00706CEB">
        <w:rPr>
          <w:sz w:val="20"/>
          <w:szCs w:val="20"/>
          <w:lang w:val="de-DE"/>
        </w:rPr>
        <w:t>)</w:t>
      </w:r>
      <w:r w:rsidRPr="00706CEB">
        <w:rPr>
          <w:sz w:val="20"/>
          <w:szCs w:val="20"/>
          <w:lang w:val="de-DE"/>
        </w:rPr>
        <w:t xml:space="preserve">. </w:t>
      </w:r>
      <w:r w:rsidRPr="0008099F">
        <w:rPr>
          <w:sz w:val="20"/>
          <w:szCs w:val="20"/>
        </w:rPr>
        <w:t>Physiological and biochemical relationship under drought stress in wheat (Triticum aestivum). </w:t>
      </w:r>
      <w:r w:rsidRPr="0008099F">
        <w:rPr>
          <w:i/>
          <w:iCs/>
          <w:sz w:val="20"/>
          <w:szCs w:val="20"/>
        </w:rPr>
        <w:t>African Journal of Biotechnology</w:t>
      </w:r>
      <w:r w:rsidRPr="0008099F">
        <w:rPr>
          <w:sz w:val="20"/>
          <w:szCs w:val="20"/>
        </w:rPr>
        <w:t>, </w:t>
      </w:r>
      <w:r w:rsidRPr="0008099F">
        <w:rPr>
          <w:i/>
          <w:iCs/>
          <w:sz w:val="20"/>
          <w:szCs w:val="20"/>
        </w:rPr>
        <w:t>11</w:t>
      </w:r>
      <w:r w:rsidRPr="0008099F">
        <w:rPr>
          <w:sz w:val="20"/>
          <w:szCs w:val="20"/>
        </w:rPr>
        <w:t>(7), pp.1574-1578.</w:t>
      </w:r>
    </w:p>
    <w:p w14:paraId="29187CA3" w14:textId="6B400BB3"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 xml:space="preserve">Radzikowska, D., Sulewska, H., </w:t>
      </w:r>
      <w:proofErr w:type="spellStart"/>
      <w:r w:rsidRPr="0008099F">
        <w:rPr>
          <w:sz w:val="20"/>
          <w:szCs w:val="20"/>
        </w:rPr>
        <w:t>Bandurska</w:t>
      </w:r>
      <w:proofErr w:type="spellEnd"/>
      <w:r w:rsidRPr="0008099F">
        <w:rPr>
          <w:sz w:val="20"/>
          <w:szCs w:val="20"/>
        </w:rPr>
        <w:t>, H., Ratajczak, K., Szymańska, G., Kowalczewski, P.Ł.</w:t>
      </w:r>
      <w:r w:rsidR="00B041DC"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w:t>
      </w:r>
      <w:proofErr w:type="spellStart"/>
      <w:r w:rsidRPr="0008099F">
        <w:rPr>
          <w:sz w:val="20"/>
          <w:szCs w:val="20"/>
        </w:rPr>
        <w:t>Głowicka-Wołoszyn</w:t>
      </w:r>
      <w:proofErr w:type="spellEnd"/>
      <w:r w:rsidRPr="0008099F">
        <w:rPr>
          <w:sz w:val="20"/>
          <w:szCs w:val="20"/>
        </w:rPr>
        <w:t>, R.</w:t>
      </w:r>
      <w:r w:rsidR="00B041DC" w:rsidRPr="0008099F">
        <w:rPr>
          <w:sz w:val="20"/>
          <w:szCs w:val="20"/>
        </w:rPr>
        <w:t xml:space="preserve"> (</w:t>
      </w:r>
      <w:r w:rsidRPr="0008099F">
        <w:rPr>
          <w:sz w:val="20"/>
          <w:szCs w:val="20"/>
        </w:rPr>
        <w:t>2022</w:t>
      </w:r>
      <w:r w:rsidR="00B041DC" w:rsidRPr="0008099F">
        <w:rPr>
          <w:sz w:val="20"/>
          <w:szCs w:val="20"/>
        </w:rPr>
        <w:t>)</w:t>
      </w:r>
      <w:r w:rsidRPr="0008099F">
        <w:rPr>
          <w:sz w:val="20"/>
          <w:szCs w:val="20"/>
        </w:rPr>
        <w:t>. Analysis of physiological status in response to water deficit of spelt (Triticum aestivum ssp. spelta) cultivars in reference to common wheat (Triticum aestivum ssp. vulgare). </w:t>
      </w:r>
      <w:r w:rsidRPr="0008099F">
        <w:rPr>
          <w:i/>
          <w:iCs/>
          <w:sz w:val="20"/>
          <w:szCs w:val="20"/>
        </w:rPr>
        <w:t>Agronomy</w:t>
      </w:r>
      <w:r w:rsidRPr="0008099F">
        <w:rPr>
          <w:sz w:val="20"/>
          <w:szCs w:val="20"/>
        </w:rPr>
        <w:t>, </w:t>
      </w:r>
      <w:r w:rsidRPr="0008099F">
        <w:rPr>
          <w:i/>
          <w:iCs/>
          <w:sz w:val="20"/>
          <w:szCs w:val="20"/>
        </w:rPr>
        <w:t>12</w:t>
      </w:r>
      <w:r w:rsidRPr="0008099F">
        <w:rPr>
          <w:sz w:val="20"/>
          <w:szCs w:val="20"/>
        </w:rPr>
        <w:t>(8), p.1822.</w:t>
      </w:r>
    </w:p>
    <w:p w14:paraId="2B725321" w14:textId="5C54A91B" w:rsidR="00863E86" w:rsidRPr="0008099F" w:rsidRDefault="00863E86" w:rsidP="0008099F">
      <w:pPr>
        <w:pStyle w:val="ListParagraph"/>
        <w:numPr>
          <w:ilvl w:val="0"/>
          <w:numId w:val="1"/>
        </w:numPr>
        <w:spacing w:before="75" w:line="264" w:lineRule="auto"/>
        <w:ind w:right="151"/>
        <w:jc w:val="both"/>
        <w:rPr>
          <w:w w:val="105"/>
          <w:sz w:val="20"/>
          <w:szCs w:val="20"/>
        </w:rPr>
      </w:pPr>
      <w:r w:rsidRPr="0008099F">
        <w:rPr>
          <w:w w:val="105"/>
          <w:sz w:val="20"/>
          <w:szCs w:val="20"/>
        </w:rPr>
        <w:t>Ray, D.K., Mueller, N.D., West, P.C.</w:t>
      </w:r>
      <w:r w:rsidR="00B041DC" w:rsidRPr="0008099F">
        <w:rPr>
          <w:w w:val="105"/>
          <w:sz w:val="20"/>
          <w:szCs w:val="20"/>
        </w:rPr>
        <w:t>,</w:t>
      </w:r>
      <w:r w:rsidRPr="0008099F">
        <w:rPr>
          <w:w w:val="105"/>
          <w:sz w:val="20"/>
          <w:szCs w:val="20"/>
        </w:rPr>
        <w:t xml:space="preserve"> </w:t>
      </w:r>
      <w:r w:rsidR="00DD051E" w:rsidRPr="0008099F">
        <w:rPr>
          <w:w w:val="105"/>
          <w:sz w:val="20"/>
          <w:szCs w:val="20"/>
        </w:rPr>
        <w:t>&amp;</w:t>
      </w:r>
      <w:r w:rsidRPr="0008099F">
        <w:rPr>
          <w:w w:val="105"/>
          <w:sz w:val="20"/>
          <w:szCs w:val="20"/>
        </w:rPr>
        <w:t xml:space="preserve"> Foley, J.A.</w:t>
      </w:r>
      <w:r w:rsidR="00B041DC" w:rsidRPr="0008099F">
        <w:rPr>
          <w:w w:val="105"/>
          <w:sz w:val="20"/>
          <w:szCs w:val="20"/>
        </w:rPr>
        <w:t xml:space="preserve"> (</w:t>
      </w:r>
      <w:r w:rsidRPr="0008099F">
        <w:rPr>
          <w:w w:val="105"/>
          <w:sz w:val="20"/>
          <w:szCs w:val="20"/>
        </w:rPr>
        <w:t>2013</w:t>
      </w:r>
      <w:r w:rsidR="00B041DC" w:rsidRPr="0008099F">
        <w:rPr>
          <w:w w:val="105"/>
          <w:sz w:val="20"/>
          <w:szCs w:val="20"/>
        </w:rPr>
        <w:t>)</w:t>
      </w:r>
      <w:r w:rsidRPr="0008099F">
        <w:rPr>
          <w:w w:val="105"/>
          <w:sz w:val="20"/>
          <w:szCs w:val="20"/>
        </w:rPr>
        <w:t>. Yield trends are insufficient to double global crop production by 2050. </w:t>
      </w:r>
      <w:proofErr w:type="spellStart"/>
      <w:r w:rsidRPr="0008099F">
        <w:rPr>
          <w:i/>
          <w:iCs/>
          <w:w w:val="105"/>
          <w:sz w:val="20"/>
          <w:szCs w:val="20"/>
        </w:rPr>
        <w:t>PloS</w:t>
      </w:r>
      <w:proofErr w:type="spellEnd"/>
      <w:r w:rsidRPr="0008099F">
        <w:rPr>
          <w:i/>
          <w:iCs/>
          <w:w w:val="105"/>
          <w:sz w:val="20"/>
          <w:szCs w:val="20"/>
        </w:rPr>
        <w:t xml:space="preserve"> one</w:t>
      </w:r>
      <w:r w:rsidRPr="0008099F">
        <w:rPr>
          <w:w w:val="105"/>
          <w:sz w:val="20"/>
          <w:szCs w:val="20"/>
        </w:rPr>
        <w:t>, </w:t>
      </w:r>
      <w:r w:rsidRPr="0008099F">
        <w:rPr>
          <w:i/>
          <w:iCs/>
          <w:w w:val="105"/>
          <w:sz w:val="20"/>
          <w:szCs w:val="20"/>
        </w:rPr>
        <w:t>8</w:t>
      </w:r>
      <w:r w:rsidRPr="0008099F">
        <w:rPr>
          <w:w w:val="105"/>
          <w:sz w:val="20"/>
          <w:szCs w:val="20"/>
        </w:rPr>
        <w:t>(6), p.e66428.</w:t>
      </w:r>
    </w:p>
    <w:p w14:paraId="5BEBF1A1" w14:textId="09D81741"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 xml:space="preserve">Salamon, S., Mikołajczak, K., </w:t>
      </w:r>
      <w:proofErr w:type="spellStart"/>
      <w:r w:rsidRPr="0008099F">
        <w:rPr>
          <w:sz w:val="20"/>
          <w:szCs w:val="20"/>
        </w:rPr>
        <w:t>Błaszczyk</w:t>
      </w:r>
      <w:proofErr w:type="spellEnd"/>
      <w:r w:rsidRPr="0008099F">
        <w:rPr>
          <w:sz w:val="20"/>
          <w:szCs w:val="20"/>
        </w:rPr>
        <w:t>, L., Ratajczak, K.</w:t>
      </w:r>
      <w:r w:rsidR="00B041DC"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Sulewska, H.</w:t>
      </w:r>
      <w:r w:rsidR="00B041DC" w:rsidRPr="0008099F">
        <w:rPr>
          <w:sz w:val="20"/>
          <w:szCs w:val="20"/>
        </w:rPr>
        <w:t xml:space="preserve"> (</w:t>
      </w:r>
      <w:r w:rsidRPr="0008099F">
        <w:rPr>
          <w:sz w:val="20"/>
          <w:szCs w:val="20"/>
        </w:rPr>
        <w:t>2020</w:t>
      </w:r>
      <w:r w:rsidR="00B041DC" w:rsidRPr="0008099F">
        <w:rPr>
          <w:sz w:val="20"/>
          <w:szCs w:val="20"/>
        </w:rPr>
        <w:t>)</w:t>
      </w:r>
      <w:r w:rsidRPr="0008099F">
        <w:rPr>
          <w:sz w:val="20"/>
          <w:szCs w:val="20"/>
        </w:rPr>
        <w:t>. Changes in root-associated fungal communities in Triticum aestivum ssp. spelta L. and Triticum aestivum ssp. vulgare L. under drought stress and in various soil processing. </w:t>
      </w:r>
      <w:proofErr w:type="spellStart"/>
      <w:r w:rsidRPr="0008099F">
        <w:rPr>
          <w:i/>
          <w:iCs/>
          <w:sz w:val="20"/>
          <w:szCs w:val="20"/>
        </w:rPr>
        <w:t>Plos</w:t>
      </w:r>
      <w:proofErr w:type="spellEnd"/>
      <w:r w:rsidRPr="0008099F">
        <w:rPr>
          <w:i/>
          <w:iCs/>
          <w:sz w:val="20"/>
          <w:szCs w:val="20"/>
        </w:rPr>
        <w:t xml:space="preserve"> one</w:t>
      </w:r>
      <w:r w:rsidRPr="0008099F">
        <w:rPr>
          <w:sz w:val="20"/>
          <w:szCs w:val="20"/>
        </w:rPr>
        <w:t>, </w:t>
      </w:r>
      <w:r w:rsidRPr="0008099F">
        <w:rPr>
          <w:i/>
          <w:iCs/>
          <w:sz w:val="20"/>
          <w:szCs w:val="20"/>
        </w:rPr>
        <w:t>15</w:t>
      </w:r>
      <w:r w:rsidRPr="0008099F">
        <w:rPr>
          <w:sz w:val="20"/>
          <w:szCs w:val="20"/>
        </w:rPr>
        <w:t>(10), p.e0240037.</w:t>
      </w:r>
    </w:p>
    <w:p w14:paraId="05A182C3" w14:textId="679CE883"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 xml:space="preserve">Sher, A., Hussain, S., Cai, L.J., Ahmad, M.I., </w:t>
      </w:r>
      <w:proofErr w:type="spellStart"/>
      <w:r w:rsidRPr="0008099F">
        <w:rPr>
          <w:sz w:val="20"/>
          <w:szCs w:val="20"/>
        </w:rPr>
        <w:t>Jamro</w:t>
      </w:r>
      <w:proofErr w:type="spellEnd"/>
      <w:r w:rsidRPr="0008099F">
        <w:rPr>
          <w:sz w:val="20"/>
          <w:szCs w:val="20"/>
        </w:rPr>
        <w:t>, S.A.</w:t>
      </w:r>
      <w:r w:rsidR="00B041DC"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Rashid, A.</w:t>
      </w:r>
      <w:r w:rsidR="00B041DC" w:rsidRPr="0008099F">
        <w:rPr>
          <w:sz w:val="20"/>
          <w:szCs w:val="20"/>
        </w:rPr>
        <w:t xml:space="preserve"> (</w:t>
      </w:r>
      <w:r w:rsidRPr="0008099F">
        <w:rPr>
          <w:sz w:val="20"/>
          <w:szCs w:val="20"/>
        </w:rPr>
        <w:t>2017</w:t>
      </w:r>
      <w:r w:rsidR="00B041DC" w:rsidRPr="0008099F">
        <w:rPr>
          <w:sz w:val="20"/>
          <w:szCs w:val="20"/>
        </w:rPr>
        <w:t>)</w:t>
      </w:r>
      <w:r w:rsidRPr="0008099F">
        <w:rPr>
          <w:sz w:val="20"/>
          <w:szCs w:val="20"/>
        </w:rPr>
        <w:t>. Significance of chemical priming on yield and yield components of wheat under drought stress. </w:t>
      </w:r>
      <w:r w:rsidRPr="0008099F">
        <w:rPr>
          <w:i/>
          <w:iCs/>
          <w:sz w:val="20"/>
          <w:szCs w:val="20"/>
        </w:rPr>
        <w:t>American Journal of Plant Sciences</w:t>
      </w:r>
      <w:r w:rsidRPr="0008099F">
        <w:rPr>
          <w:sz w:val="20"/>
          <w:szCs w:val="20"/>
        </w:rPr>
        <w:t>, </w:t>
      </w:r>
      <w:r w:rsidRPr="0008099F">
        <w:rPr>
          <w:i/>
          <w:iCs/>
          <w:sz w:val="20"/>
          <w:szCs w:val="20"/>
        </w:rPr>
        <w:t>8</w:t>
      </w:r>
      <w:r w:rsidRPr="0008099F">
        <w:rPr>
          <w:sz w:val="20"/>
          <w:szCs w:val="20"/>
        </w:rPr>
        <w:t>(6), pp.1339-1344.</w:t>
      </w:r>
    </w:p>
    <w:p w14:paraId="20221B14" w14:textId="4C7357F8"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Tian, L.I., Qi-</w:t>
      </w:r>
      <w:proofErr w:type="spellStart"/>
      <w:r w:rsidRPr="0008099F">
        <w:rPr>
          <w:sz w:val="20"/>
          <w:szCs w:val="20"/>
        </w:rPr>
        <w:t>hua</w:t>
      </w:r>
      <w:proofErr w:type="spellEnd"/>
      <w:r w:rsidRPr="0008099F">
        <w:rPr>
          <w:sz w:val="20"/>
          <w:szCs w:val="20"/>
        </w:rPr>
        <w:t>, L.I.U., OHSUGI, R., YAMAGISHI, T.</w:t>
      </w:r>
      <w:r w:rsidR="00B041DC"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SASAKI, H.</w:t>
      </w:r>
      <w:r w:rsidR="00B041DC" w:rsidRPr="0008099F">
        <w:rPr>
          <w:sz w:val="20"/>
          <w:szCs w:val="20"/>
        </w:rPr>
        <w:t xml:space="preserve"> (</w:t>
      </w:r>
      <w:r w:rsidRPr="0008099F">
        <w:rPr>
          <w:sz w:val="20"/>
          <w:szCs w:val="20"/>
        </w:rPr>
        <w:t>2006</w:t>
      </w:r>
      <w:r w:rsidR="00B041DC" w:rsidRPr="0008099F">
        <w:rPr>
          <w:sz w:val="20"/>
          <w:szCs w:val="20"/>
        </w:rPr>
        <w:t>)</w:t>
      </w:r>
      <w:r w:rsidRPr="0008099F">
        <w:rPr>
          <w:sz w:val="20"/>
          <w:szCs w:val="20"/>
        </w:rPr>
        <w:t>. Effect of high temperature on sucrose content and sucrose-cleaving enzymes activity in rice during grain filling stage. </w:t>
      </w:r>
      <w:r w:rsidRPr="0008099F">
        <w:rPr>
          <w:i/>
          <w:iCs/>
          <w:sz w:val="20"/>
          <w:szCs w:val="20"/>
        </w:rPr>
        <w:t>Chinese Journal of Rice Science</w:t>
      </w:r>
      <w:r w:rsidRPr="0008099F">
        <w:rPr>
          <w:sz w:val="20"/>
          <w:szCs w:val="20"/>
        </w:rPr>
        <w:t>, </w:t>
      </w:r>
      <w:r w:rsidRPr="0008099F">
        <w:rPr>
          <w:i/>
          <w:iCs/>
          <w:sz w:val="20"/>
          <w:szCs w:val="20"/>
        </w:rPr>
        <w:t>20</w:t>
      </w:r>
      <w:r w:rsidRPr="0008099F">
        <w:rPr>
          <w:sz w:val="20"/>
          <w:szCs w:val="20"/>
        </w:rPr>
        <w:t>(6), p.626.</w:t>
      </w:r>
    </w:p>
    <w:p w14:paraId="5775967F" w14:textId="1D2334EA"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Ullah, H., Santiago-Arenas, R., Ferdous, Z., Attia, A.</w:t>
      </w:r>
      <w:r w:rsidR="00B041DC"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Datta, A.</w:t>
      </w:r>
      <w:r w:rsidR="00B041DC" w:rsidRPr="0008099F">
        <w:rPr>
          <w:sz w:val="20"/>
          <w:szCs w:val="20"/>
        </w:rPr>
        <w:t xml:space="preserve"> (</w:t>
      </w:r>
      <w:r w:rsidRPr="0008099F">
        <w:rPr>
          <w:sz w:val="20"/>
          <w:szCs w:val="20"/>
        </w:rPr>
        <w:t>2019</w:t>
      </w:r>
      <w:r w:rsidR="00B041DC" w:rsidRPr="0008099F">
        <w:rPr>
          <w:sz w:val="20"/>
          <w:szCs w:val="20"/>
        </w:rPr>
        <w:t>)</w:t>
      </w:r>
      <w:r w:rsidRPr="0008099F">
        <w:rPr>
          <w:sz w:val="20"/>
          <w:szCs w:val="20"/>
        </w:rPr>
        <w:t>. Improving water use efficiency, nitrogen use efficiency, and radiation use efficiency in field crops under drought stress: A review. </w:t>
      </w:r>
      <w:r w:rsidRPr="0008099F">
        <w:rPr>
          <w:i/>
          <w:iCs/>
          <w:sz w:val="20"/>
          <w:szCs w:val="20"/>
        </w:rPr>
        <w:t>Advances in agronomy</w:t>
      </w:r>
      <w:r w:rsidRPr="0008099F">
        <w:rPr>
          <w:sz w:val="20"/>
          <w:szCs w:val="20"/>
        </w:rPr>
        <w:t>, </w:t>
      </w:r>
      <w:r w:rsidRPr="0008099F">
        <w:rPr>
          <w:i/>
          <w:iCs/>
          <w:sz w:val="20"/>
          <w:szCs w:val="20"/>
        </w:rPr>
        <w:t>156</w:t>
      </w:r>
      <w:r w:rsidRPr="0008099F">
        <w:rPr>
          <w:sz w:val="20"/>
          <w:szCs w:val="20"/>
        </w:rPr>
        <w:t>, pp.109-157.</w:t>
      </w:r>
    </w:p>
    <w:p w14:paraId="551B63DF" w14:textId="46A59BF6"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Weatherley, P.</w:t>
      </w:r>
      <w:r w:rsidR="00B041DC" w:rsidRPr="0008099F">
        <w:rPr>
          <w:sz w:val="20"/>
          <w:szCs w:val="20"/>
        </w:rPr>
        <w:t xml:space="preserve"> (</w:t>
      </w:r>
      <w:r w:rsidRPr="0008099F">
        <w:rPr>
          <w:sz w:val="20"/>
          <w:szCs w:val="20"/>
        </w:rPr>
        <w:t>1950</w:t>
      </w:r>
      <w:r w:rsidR="00B041DC" w:rsidRPr="0008099F">
        <w:rPr>
          <w:sz w:val="20"/>
          <w:szCs w:val="20"/>
        </w:rPr>
        <w:t>)</w:t>
      </w:r>
      <w:r w:rsidRPr="0008099F">
        <w:rPr>
          <w:sz w:val="20"/>
          <w:szCs w:val="20"/>
        </w:rPr>
        <w:t>. Studies in the water relations of the cotton plant. I. The field measurement of water deficits in leaves. </w:t>
      </w:r>
      <w:r w:rsidRPr="0008099F">
        <w:rPr>
          <w:i/>
          <w:iCs/>
          <w:sz w:val="20"/>
          <w:szCs w:val="20"/>
        </w:rPr>
        <w:t>New Phytologist</w:t>
      </w:r>
      <w:r w:rsidRPr="0008099F">
        <w:rPr>
          <w:sz w:val="20"/>
          <w:szCs w:val="20"/>
        </w:rPr>
        <w:t>, pp.81-97.</w:t>
      </w:r>
    </w:p>
    <w:p w14:paraId="16D344C5" w14:textId="515EEF6C" w:rsidR="00863E86" w:rsidRPr="0008099F" w:rsidRDefault="00863E86" w:rsidP="0008099F">
      <w:pPr>
        <w:pStyle w:val="ListParagraph"/>
        <w:numPr>
          <w:ilvl w:val="0"/>
          <w:numId w:val="1"/>
        </w:numPr>
        <w:spacing w:before="155" w:line="247" w:lineRule="auto"/>
        <w:ind w:right="384"/>
        <w:jc w:val="both"/>
        <w:rPr>
          <w:spacing w:val="-2"/>
          <w:sz w:val="20"/>
          <w:szCs w:val="20"/>
        </w:rPr>
        <w:sectPr w:rsidR="00863E86" w:rsidRPr="0008099F" w:rsidSect="00863E86">
          <w:headerReference w:type="even" r:id="rId19"/>
          <w:headerReference w:type="default" r:id="rId20"/>
          <w:footerReference w:type="even" r:id="rId21"/>
          <w:footerReference w:type="default" r:id="rId22"/>
          <w:headerReference w:type="first" r:id="rId23"/>
          <w:footerReference w:type="first" r:id="rId24"/>
          <w:pgSz w:w="11909" w:h="16834" w:code="9"/>
          <w:pgMar w:top="965" w:right="1066" w:bottom="1066" w:left="1080" w:header="0" w:footer="864" w:gutter="0"/>
          <w:cols w:space="720"/>
          <w:docGrid w:linePitch="360"/>
        </w:sectPr>
      </w:pPr>
      <w:r w:rsidRPr="00706CEB">
        <w:rPr>
          <w:sz w:val="20"/>
          <w:szCs w:val="20"/>
          <w:lang w:val="de-DE"/>
        </w:rPr>
        <w:t>Zhang, J., Zhang, S., Cheng, M., Jiang, H., Zhang, X., Peng, C., Lu, X., Zhang, M.</w:t>
      </w:r>
      <w:r w:rsidR="00B041DC" w:rsidRPr="00706CEB">
        <w:rPr>
          <w:sz w:val="20"/>
          <w:szCs w:val="20"/>
          <w:lang w:val="de-DE"/>
        </w:rPr>
        <w:t>,</w:t>
      </w:r>
      <w:r w:rsidRPr="00706CEB">
        <w:rPr>
          <w:sz w:val="20"/>
          <w:szCs w:val="20"/>
          <w:lang w:val="de-DE"/>
        </w:rPr>
        <w:t xml:space="preserve"> </w:t>
      </w:r>
      <w:r w:rsidR="00DD051E" w:rsidRPr="00706CEB">
        <w:rPr>
          <w:sz w:val="20"/>
          <w:szCs w:val="20"/>
          <w:lang w:val="de-DE"/>
        </w:rPr>
        <w:t>&amp;</w:t>
      </w:r>
      <w:r w:rsidRPr="00706CEB">
        <w:rPr>
          <w:sz w:val="20"/>
          <w:szCs w:val="20"/>
          <w:lang w:val="de-DE"/>
        </w:rPr>
        <w:t xml:space="preserve"> Jin, J.</w:t>
      </w:r>
      <w:r w:rsidR="00B041DC" w:rsidRPr="00706CEB">
        <w:rPr>
          <w:sz w:val="20"/>
          <w:szCs w:val="20"/>
          <w:lang w:val="de-DE"/>
        </w:rPr>
        <w:t xml:space="preserve"> (</w:t>
      </w:r>
      <w:r w:rsidRPr="00706CEB">
        <w:rPr>
          <w:sz w:val="20"/>
          <w:szCs w:val="20"/>
          <w:lang w:val="de-DE"/>
        </w:rPr>
        <w:t>2018</w:t>
      </w:r>
      <w:r w:rsidR="00B041DC" w:rsidRPr="00706CEB">
        <w:rPr>
          <w:sz w:val="20"/>
          <w:szCs w:val="20"/>
          <w:lang w:val="de-DE"/>
        </w:rPr>
        <w:t>)</w:t>
      </w:r>
      <w:r w:rsidRPr="00706CEB">
        <w:rPr>
          <w:sz w:val="20"/>
          <w:szCs w:val="20"/>
          <w:lang w:val="de-DE"/>
        </w:rPr>
        <w:t xml:space="preserve">. </w:t>
      </w:r>
      <w:r w:rsidRPr="0008099F">
        <w:rPr>
          <w:sz w:val="20"/>
          <w:szCs w:val="20"/>
        </w:rPr>
        <w:t>Effect of drought on agronomic traits of rice and wheat: A meta-analysis. </w:t>
      </w:r>
      <w:r w:rsidRPr="0008099F">
        <w:rPr>
          <w:i/>
          <w:iCs/>
          <w:sz w:val="20"/>
          <w:szCs w:val="20"/>
        </w:rPr>
        <w:t>International journal of environmental research and public health</w:t>
      </w:r>
      <w:r w:rsidRPr="0008099F">
        <w:rPr>
          <w:sz w:val="20"/>
          <w:szCs w:val="20"/>
        </w:rPr>
        <w:t>, </w:t>
      </w:r>
      <w:r w:rsidRPr="0008099F">
        <w:rPr>
          <w:i/>
          <w:iCs/>
          <w:sz w:val="20"/>
          <w:szCs w:val="20"/>
        </w:rPr>
        <w:t>15</w:t>
      </w:r>
      <w:r w:rsidRPr="0008099F">
        <w:rPr>
          <w:sz w:val="20"/>
          <w:szCs w:val="20"/>
        </w:rPr>
        <w:t>(5), p.839.</w:t>
      </w:r>
      <w:r w:rsidRPr="0008099F">
        <w:rPr>
          <w:spacing w:val="-2"/>
          <w:sz w:val="20"/>
          <w:szCs w:val="20"/>
        </w:rPr>
        <w:t xml:space="preserve">  </w:t>
      </w:r>
    </w:p>
    <w:p w14:paraId="4201FC7A" w14:textId="77777777" w:rsidR="00863E86" w:rsidRPr="00F56F93" w:rsidRDefault="00863E86" w:rsidP="00196E0D">
      <w:pPr>
        <w:ind w:left="450"/>
        <w:jc w:val="both"/>
        <w:rPr>
          <w:sz w:val="20"/>
          <w:szCs w:val="20"/>
        </w:rPr>
      </w:pPr>
    </w:p>
    <w:sectPr w:rsidR="00863E86" w:rsidRPr="00F56F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15AEC" w14:textId="77777777" w:rsidR="00F03E0A" w:rsidRDefault="00F03E0A" w:rsidP="002F187E">
      <w:r>
        <w:separator/>
      </w:r>
    </w:p>
  </w:endnote>
  <w:endnote w:type="continuationSeparator" w:id="0">
    <w:p w14:paraId="41776A6B" w14:textId="77777777" w:rsidR="00F03E0A" w:rsidRDefault="00F03E0A" w:rsidP="002F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4FE31" w14:textId="77777777" w:rsidR="00706CEB" w:rsidRDefault="00706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B60F9" w14:textId="77777777" w:rsidR="00706CEB" w:rsidRDefault="00706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70881" w14:textId="77777777" w:rsidR="00706CEB" w:rsidRDefault="00706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F8163" w14:textId="77777777" w:rsidR="00F03E0A" w:rsidRDefault="00F03E0A" w:rsidP="002F187E">
      <w:r>
        <w:separator/>
      </w:r>
    </w:p>
  </w:footnote>
  <w:footnote w:type="continuationSeparator" w:id="0">
    <w:p w14:paraId="282B1877" w14:textId="77777777" w:rsidR="00F03E0A" w:rsidRDefault="00F03E0A" w:rsidP="002F1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00456" w14:textId="4651A782" w:rsidR="00706CEB" w:rsidRDefault="00000000">
    <w:pPr>
      <w:pStyle w:val="Header"/>
    </w:pPr>
    <w:r>
      <w:rPr>
        <w:noProof/>
      </w:rPr>
      <w:pict w14:anchorId="67BFDB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227219" o:spid="_x0000_s1026" type="#_x0000_t136" style="position:absolute;margin-left:0;margin-top:0;width:619.35pt;height:68.8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A1405" w14:textId="233067E4" w:rsidR="00706CEB" w:rsidRDefault="00000000">
    <w:pPr>
      <w:pStyle w:val="Header"/>
    </w:pPr>
    <w:r>
      <w:rPr>
        <w:noProof/>
      </w:rPr>
      <w:pict w14:anchorId="46075A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227220" o:spid="_x0000_s1027" type="#_x0000_t136" style="position:absolute;margin-left:0;margin-top:0;width:619.35pt;height:68.8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06E82" w14:textId="2D2D5908" w:rsidR="00706CEB" w:rsidRDefault="00000000">
    <w:pPr>
      <w:pStyle w:val="Header"/>
    </w:pPr>
    <w:r>
      <w:rPr>
        <w:noProof/>
      </w:rPr>
      <w:pict w14:anchorId="769780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227218" o:spid="_x0000_s1025" type="#_x0000_t136" style="position:absolute;margin-left:0;margin-top:0;width:619.35pt;height:68.8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1034"/>
    <w:multiLevelType w:val="hybridMultilevel"/>
    <w:tmpl w:val="8D9E4B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2145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A3"/>
    <w:rsid w:val="00027369"/>
    <w:rsid w:val="00047608"/>
    <w:rsid w:val="000542F8"/>
    <w:rsid w:val="000607F4"/>
    <w:rsid w:val="0008099F"/>
    <w:rsid w:val="000C41E2"/>
    <w:rsid w:val="00115F4B"/>
    <w:rsid w:val="001204D1"/>
    <w:rsid w:val="00126897"/>
    <w:rsid w:val="00137982"/>
    <w:rsid w:val="00154FFF"/>
    <w:rsid w:val="0015565D"/>
    <w:rsid w:val="00193FBD"/>
    <w:rsid w:val="00196E0D"/>
    <w:rsid w:val="001A1302"/>
    <w:rsid w:val="001B59D4"/>
    <w:rsid w:val="001D3DF2"/>
    <w:rsid w:val="00203A0C"/>
    <w:rsid w:val="00214476"/>
    <w:rsid w:val="00237D61"/>
    <w:rsid w:val="002434C5"/>
    <w:rsid w:val="002445CF"/>
    <w:rsid w:val="00263767"/>
    <w:rsid w:val="002970BB"/>
    <w:rsid w:val="002A622D"/>
    <w:rsid w:val="002B4524"/>
    <w:rsid w:val="002B657D"/>
    <w:rsid w:val="002C5556"/>
    <w:rsid w:val="002C6424"/>
    <w:rsid w:val="002C7B95"/>
    <w:rsid w:val="002E7084"/>
    <w:rsid w:val="002F187E"/>
    <w:rsid w:val="00300385"/>
    <w:rsid w:val="00306F41"/>
    <w:rsid w:val="00325B8D"/>
    <w:rsid w:val="0033374E"/>
    <w:rsid w:val="0035166D"/>
    <w:rsid w:val="00355637"/>
    <w:rsid w:val="00360F92"/>
    <w:rsid w:val="003A323A"/>
    <w:rsid w:val="003A48D6"/>
    <w:rsid w:val="003B3439"/>
    <w:rsid w:val="003E611A"/>
    <w:rsid w:val="003F16EC"/>
    <w:rsid w:val="003F47FB"/>
    <w:rsid w:val="00414D71"/>
    <w:rsid w:val="004247BE"/>
    <w:rsid w:val="00437C0C"/>
    <w:rsid w:val="004402B9"/>
    <w:rsid w:val="00444271"/>
    <w:rsid w:val="00453ED3"/>
    <w:rsid w:val="004940A8"/>
    <w:rsid w:val="004A3867"/>
    <w:rsid w:val="004E70C4"/>
    <w:rsid w:val="004F4F4B"/>
    <w:rsid w:val="005019F9"/>
    <w:rsid w:val="005037F8"/>
    <w:rsid w:val="005128FE"/>
    <w:rsid w:val="00571C24"/>
    <w:rsid w:val="0058450B"/>
    <w:rsid w:val="005A4FA3"/>
    <w:rsid w:val="005B730F"/>
    <w:rsid w:val="005D2BAD"/>
    <w:rsid w:val="005E215F"/>
    <w:rsid w:val="005F5864"/>
    <w:rsid w:val="00611AE6"/>
    <w:rsid w:val="00612218"/>
    <w:rsid w:val="00616F36"/>
    <w:rsid w:val="00685686"/>
    <w:rsid w:val="0069642A"/>
    <w:rsid w:val="00697CE1"/>
    <w:rsid w:val="006A0744"/>
    <w:rsid w:val="006B371D"/>
    <w:rsid w:val="006B7393"/>
    <w:rsid w:val="006D5401"/>
    <w:rsid w:val="006E3BC6"/>
    <w:rsid w:val="00701CA5"/>
    <w:rsid w:val="00706CEB"/>
    <w:rsid w:val="007177C8"/>
    <w:rsid w:val="00726BF1"/>
    <w:rsid w:val="0073591A"/>
    <w:rsid w:val="007371CB"/>
    <w:rsid w:val="00767250"/>
    <w:rsid w:val="00771297"/>
    <w:rsid w:val="007952B2"/>
    <w:rsid w:val="007A4F35"/>
    <w:rsid w:val="007C0291"/>
    <w:rsid w:val="007C4D74"/>
    <w:rsid w:val="007D348F"/>
    <w:rsid w:val="00800D6E"/>
    <w:rsid w:val="00853EE6"/>
    <w:rsid w:val="008566B9"/>
    <w:rsid w:val="00863E86"/>
    <w:rsid w:val="00891957"/>
    <w:rsid w:val="008A6189"/>
    <w:rsid w:val="008A64AB"/>
    <w:rsid w:val="008B051B"/>
    <w:rsid w:val="008C3DED"/>
    <w:rsid w:val="008E41FF"/>
    <w:rsid w:val="008E665A"/>
    <w:rsid w:val="008F7751"/>
    <w:rsid w:val="00902D6D"/>
    <w:rsid w:val="00903841"/>
    <w:rsid w:val="009256CD"/>
    <w:rsid w:val="0094386E"/>
    <w:rsid w:val="0094518C"/>
    <w:rsid w:val="0095125D"/>
    <w:rsid w:val="0097265A"/>
    <w:rsid w:val="00973EB7"/>
    <w:rsid w:val="00974A08"/>
    <w:rsid w:val="00991F77"/>
    <w:rsid w:val="00992EE2"/>
    <w:rsid w:val="009B3EB1"/>
    <w:rsid w:val="009F06B4"/>
    <w:rsid w:val="009F3F8B"/>
    <w:rsid w:val="009F576A"/>
    <w:rsid w:val="00A2438E"/>
    <w:rsid w:val="00A47CA2"/>
    <w:rsid w:val="00A70070"/>
    <w:rsid w:val="00A71A4E"/>
    <w:rsid w:val="00A73A8F"/>
    <w:rsid w:val="00A84325"/>
    <w:rsid w:val="00A86B82"/>
    <w:rsid w:val="00A921D4"/>
    <w:rsid w:val="00A93404"/>
    <w:rsid w:val="00AE50F6"/>
    <w:rsid w:val="00AE60AA"/>
    <w:rsid w:val="00AF40A7"/>
    <w:rsid w:val="00B041DC"/>
    <w:rsid w:val="00B15B50"/>
    <w:rsid w:val="00B26B20"/>
    <w:rsid w:val="00B3258D"/>
    <w:rsid w:val="00B36EDE"/>
    <w:rsid w:val="00B37EBA"/>
    <w:rsid w:val="00B37F77"/>
    <w:rsid w:val="00B5394F"/>
    <w:rsid w:val="00B6446B"/>
    <w:rsid w:val="00B704AF"/>
    <w:rsid w:val="00B81CCB"/>
    <w:rsid w:val="00B87A2F"/>
    <w:rsid w:val="00BA0E89"/>
    <w:rsid w:val="00BB1261"/>
    <w:rsid w:val="00BC2B24"/>
    <w:rsid w:val="00BC2B74"/>
    <w:rsid w:val="00BC6638"/>
    <w:rsid w:val="00BD0E9E"/>
    <w:rsid w:val="00BE2B3F"/>
    <w:rsid w:val="00C1438E"/>
    <w:rsid w:val="00C32F1E"/>
    <w:rsid w:val="00C33DD7"/>
    <w:rsid w:val="00C33E82"/>
    <w:rsid w:val="00C372A9"/>
    <w:rsid w:val="00C4118D"/>
    <w:rsid w:val="00C45ABA"/>
    <w:rsid w:val="00C46BA3"/>
    <w:rsid w:val="00C6331E"/>
    <w:rsid w:val="00C75602"/>
    <w:rsid w:val="00C845BB"/>
    <w:rsid w:val="00C855EE"/>
    <w:rsid w:val="00C933C7"/>
    <w:rsid w:val="00CD774B"/>
    <w:rsid w:val="00CE6931"/>
    <w:rsid w:val="00D018DB"/>
    <w:rsid w:val="00D11791"/>
    <w:rsid w:val="00D60F52"/>
    <w:rsid w:val="00D8502F"/>
    <w:rsid w:val="00D9790E"/>
    <w:rsid w:val="00DA22BF"/>
    <w:rsid w:val="00DA2A7F"/>
    <w:rsid w:val="00DD051E"/>
    <w:rsid w:val="00DD402E"/>
    <w:rsid w:val="00E0485E"/>
    <w:rsid w:val="00E057B1"/>
    <w:rsid w:val="00E109AF"/>
    <w:rsid w:val="00E15474"/>
    <w:rsid w:val="00E22CD7"/>
    <w:rsid w:val="00E27494"/>
    <w:rsid w:val="00E43B99"/>
    <w:rsid w:val="00E4716B"/>
    <w:rsid w:val="00E66A29"/>
    <w:rsid w:val="00E8237F"/>
    <w:rsid w:val="00EA1716"/>
    <w:rsid w:val="00EA4609"/>
    <w:rsid w:val="00EA695B"/>
    <w:rsid w:val="00EE1064"/>
    <w:rsid w:val="00EF197A"/>
    <w:rsid w:val="00EF6521"/>
    <w:rsid w:val="00EF703C"/>
    <w:rsid w:val="00F03E0A"/>
    <w:rsid w:val="00F16670"/>
    <w:rsid w:val="00F56F93"/>
    <w:rsid w:val="00F668A8"/>
    <w:rsid w:val="00F702C4"/>
    <w:rsid w:val="00F71E8E"/>
    <w:rsid w:val="00F72085"/>
    <w:rsid w:val="00FA11FE"/>
    <w:rsid w:val="00FB440A"/>
    <w:rsid w:val="00FD2FBD"/>
    <w:rsid w:val="00FD6947"/>
    <w:rsid w:val="00FF19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E2BC0"/>
  <w15:chartTrackingRefBased/>
  <w15:docId w15:val="{533A37C4-295A-4075-82A3-9F39189D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FA3"/>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link w:val="Heading1Char"/>
    <w:uiPriority w:val="9"/>
    <w:qFormat/>
    <w:rsid w:val="005A4FA3"/>
    <w:pPr>
      <w:spacing w:before="198"/>
      <w:outlineLvl w:val="0"/>
    </w:pPr>
    <w:rPr>
      <w:b/>
      <w:bCs/>
      <w:sz w:val="21"/>
      <w:szCs w:val="21"/>
    </w:rPr>
  </w:style>
  <w:style w:type="paragraph" w:styleId="Heading2">
    <w:name w:val="heading 2"/>
    <w:basedOn w:val="Normal"/>
    <w:next w:val="Normal"/>
    <w:link w:val="Heading2Char"/>
    <w:uiPriority w:val="9"/>
    <w:semiHidden/>
    <w:unhideWhenUsed/>
    <w:qFormat/>
    <w:rsid w:val="00B26B2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FA3"/>
    <w:rPr>
      <w:rFonts w:ascii="Times New Roman" w:eastAsia="Times New Roman" w:hAnsi="Times New Roman" w:cs="Times New Roman"/>
      <w:b/>
      <w:bCs/>
      <w:kern w:val="0"/>
      <w:sz w:val="21"/>
      <w:szCs w:val="21"/>
      <w:lang w:val="en-US"/>
      <w14:ligatures w14:val="none"/>
    </w:rPr>
  </w:style>
  <w:style w:type="paragraph" w:styleId="BodyText">
    <w:name w:val="Body Text"/>
    <w:basedOn w:val="Normal"/>
    <w:link w:val="BodyTextChar"/>
    <w:uiPriority w:val="1"/>
    <w:qFormat/>
    <w:rsid w:val="005A4FA3"/>
    <w:rPr>
      <w:sz w:val="21"/>
      <w:szCs w:val="21"/>
    </w:rPr>
  </w:style>
  <w:style w:type="character" w:customStyle="1" w:styleId="BodyTextChar">
    <w:name w:val="Body Text Char"/>
    <w:basedOn w:val="DefaultParagraphFont"/>
    <w:link w:val="BodyText"/>
    <w:uiPriority w:val="1"/>
    <w:rsid w:val="005A4FA3"/>
    <w:rPr>
      <w:rFonts w:ascii="Times New Roman" w:eastAsia="Times New Roman" w:hAnsi="Times New Roman" w:cs="Times New Roman"/>
      <w:kern w:val="0"/>
      <w:sz w:val="21"/>
      <w:szCs w:val="21"/>
      <w:lang w:val="en-US"/>
      <w14:ligatures w14:val="none"/>
    </w:rPr>
  </w:style>
  <w:style w:type="character" w:styleId="Hyperlink">
    <w:name w:val="Hyperlink"/>
    <w:basedOn w:val="DefaultParagraphFont"/>
    <w:uiPriority w:val="99"/>
    <w:unhideWhenUsed/>
    <w:rsid w:val="005A4FA3"/>
    <w:rPr>
      <w:color w:val="0563C1" w:themeColor="hyperlink"/>
      <w:u w:val="single"/>
    </w:rPr>
  </w:style>
  <w:style w:type="table" w:styleId="TableGrid">
    <w:name w:val="Table Grid"/>
    <w:basedOn w:val="TableNormal"/>
    <w:uiPriority w:val="39"/>
    <w:rsid w:val="005A4FA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187E"/>
    <w:pPr>
      <w:tabs>
        <w:tab w:val="center" w:pos="4513"/>
        <w:tab w:val="right" w:pos="9026"/>
      </w:tabs>
    </w:pPr>
  </w:style>
  <w:style w:type="character" w:customStyle="1" w:styleId="HeaderChar">
    <w:name w:val="Header Char"/>
    <w:basedOn w:val="DefaultParagraphFont"/>
    <w:link w:val="Header"/>
    <w:uiPriority w:val="99"/>
    <w:rsid w:val="002F187E"/>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2F187E"/>
    <w:pPr>
      <w:tabs>
        <w:tab w:val="center" w:pos="4513"/>
        <w:tab w:val="right" w:pos="9026"/>
      </w:tabs>
    </w:pPr>
  </w:style>
  <w:style w:type="character" w:customStyle="1" w:styleId="FooterChar">
    <w:name w:val="Footer Char"/>
    <w:basedOn w:val="DefaultParagraphFont"/>
    <w:link w:val="Footer"/>
    <w:uiPriority w:val="99"/>
    <w:rsid w:val="002F187E"/>
    <w:rPr>
      <w:rFonts w:ascii="Times New Roman" w:eastAsia="Times New Roman" w:hAnsi="Times New Roman" w:cs="Times New Roman"/>
      <w:kern w:val="0"/>
      <w:lang w:val="en-US"/>
      <w14:ligatures w14:val="none"/>
    </w:rPr>
  </w:style>
  <w:style w:type="character" w:customStyle="1" w:styleId="Heading2Char">
    <w:name w:val="Heading 2 Char"/>
    <w:basedOn w:val="DefaultParagraphFont"/>
    <w:link w:val="Heading2"/>
    <w:uiPriority w:val="9"/>
    <w:semiHidden/>
    <w:rsid w:val="00B26B20"/>
    <w:rPr>
      <w:rFonts w:asciiTheme="majorHAnsi" w:eastAsiaTheme="majorEastAsia" w:hAnsiTheme="majorHAnsi" w:cstheme="majorBidi"/>
      <w:color w:val="2F5496" w:themeColor="accent1" w:themeShade="BF"/>
      <w:kern w:val="0"/>
      <w:sz w:val="26"/>
      <w:szCs w:val="26"/>
      <w:lang w:val="en-US"/>
      <w14:ligatures w14:val="none"/>
    </w:rPr>
  </w:style>
  <w:style w:type="character" w:styleId="UnresolvedMention">
    <w:name w:val="Unresolved Mention"/>
    <w:basedOn w:val="DefaultParagraphFont"/>
    <w:uiPriority w:val="99"/>
    <w:semiHidden/>
    <w:unhideWhenUsed/>
    <w:rsid w:val="00973EB7"/>
    <w:rPr>
      <w:color w:val="605E5C"/>
      <w:shd w:val="clear" w:color="auto" w:fill="E1DFDD"/>
    </w:rPr>
  </w:style>
  <w:style w:type="paragraph" w:styleId="NormalWeb">
    <w:name w:val="Normal (Web)"/>
    <w:basedOn w:val="Normal"/>
    <w:uiPriority w:val="99"/>
    <w:semiHidden/>
    <w:unhideWhenUsed/>
    <w:rsid w:val="00137982"/>
    <w:rPr>
      <w:sz w:val="24"/>
      <w:szCs w:val="24"/>
    </w:rPr>
  </w:style>
  <w:style w:type="paragraph" w:styleId="ListParagraph">
    <w:name w:val="List Paragraph"/>
    <w:basedOn w:val="Normal"/>
    <w:uiPriority w:val="34"/>
    <w:qFormat/>
    <w:rsid w:val="00080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7876">
      <w:bodyDiv w:val="1"/>
      <w:marLeft w:val="0"/>
      <w:marRight w:val="0"/>
      <w:marTop w:val="0"/>
      <w:marBottom w:val="0"/>
      <w:divBdr>
        <w:top w:val="none" w:sz="0" w:space="0" w:color="auto"/>
        <w:left w:val="none" w:sz="0" w:space="0" w:color="auto"/>
        <w:bottom w:val="none" w:sz="0" w:space="0" w:color="auto"/>
        <w:right w:val="none" w:sz="0" w:space="0" w:color="auto"/>
      </w:divBdr>
    </w:div>
    <w:div w:id="18898584">
      <w:bodyDiv w:val="1"/>
      <w:marLeft w:val="0"/>
      <w:marRight w:val="0"/>
      <w:marTop w:val="0"/>
      <w:marBottom w:val="0"/>
      <w:divBdr>
        <w:top w:val="none" w:sz="0" w:space="0" w:color="auto"/>
        <w:left w:val="none" w:sz="0" w:space="0" w:color="auto"/>
        <w:bottom w:val="none" w:sz="0" w:space="0" w:color="auto"/>
        <w:right w:val="none" w:sz="0" w:space="0" w:color="auto"/>
      </w:divBdr>
    </w:div>
    <w:div w:id="32075272">
      <w:bodyDiv w:val="1"/>
      <w:marLeft w:val="0"/>
      <w:marRight w:val="0"/>
      <w:marTop w:val="0"/>
      <w:marBottom w:val="0"/>
      <w:divBdr>
        <w:top w:val="none" w:sz="0" w:space="0" w:color="auto"/>
        <w:left w:val="none" w:sz="0" w:space="0" w:color="auto"/>
        <w:bottom w:val="none" w:sz="0" w:space="0" w:color="auto"/>
        <w:right w:val="none" w:sz="0" w:space="0" w:color="auto"/>
      </w:divBdr>
    </w:div>
    <w:div w:id="45422416">
      <w:bodyDiv w:val="1"/>
      <w:marLeft w:val="0"/>
      <w:marRight w:val="0"/>
      <w:marTop w:val="0"/>
      <w:marBottom w:val="0"/>
      <w:divBdr>
        <w:top w:val="none" w:sz="0" w:space="0" w:color="auto"/>
        <w:left w:val="none" w:sz="0" w:space="0" w:color="auto"/>
        <w:bottom w:val="none" w:sz="0" w:space="0" w:color="auto"/>
        <w:right w:val="none" w:sz="0" w:space="0" w:color="auto"/>
      </w:divBdr>
    </w:div>
    <w:div w:id="74940286">
      <w:bodyDiv w:val="1"/>
      <w:marLeft w:val="0"/>
      <w:marRight w:val="0"/>
      <w:marTop w:val="0"/>
      <w:marBottom w:val="0"/>
      <w:divBdr>
        <w:top w:val="none" w:sz="0" w:space="0" w:color="auto"/>
        <w:left w:val="none" w:sz="0" w:space="0" w:color="auto"/>
        <w:bottom w:val="none" w:sz="0" w:space="0" w:color="auto"/>
        <w:right w:val="none" w:sz="0" w:space="0" w:color="auto"/>
      </w:divBdr>
    </w:div>
    <w:div w:id="81535059">
      <w:bodyDiv w:val="1"/>
      <w:marLeft w:val="0"/>
      <w:marRight w:val="0"/>
      <w:marTop w:val="0"/>
      <w:marBottom w:val="0"/>
      <w:divBdr>
        <w:top w:val="none" w:sz="0" w:space="0" w:color="auto"/>
        <w:left w:val="none" w:sz="0" w:space="0" w:color="auto"/>
        <w:bottom w:val="none" w:sz="0" w:space="0" w:color="auto"/>
        <w:right w:val="none" w:sz="0" w:space="0" w:color="auto"/>
      </w:divBdr>
    </w:div>
    <w:div w:id="118495074">
      <w:bodyDiv w:val="1"/>
      <w:marLeft w:val="0"/>
      <w:marRight w:val="0"/>
      <w:marTop w:val="0"/>
      <w:marBottom w:val="0"/>
      <w:divBdr>
        <w:top w:val="none" w:sz="0" w:space="0" w:color="auto"/>
        <w:left w:val="none" w:sz="0" w:space="0" w:color="auto"/>
        <w:bottom w:val="none" w:sz="0" w:space="0" w:color="auto"/>
        <w:right w:val="none" w:sz="0" w:space="0" w:color="auto"/>
      </w:divBdr>
    </w:div>
    <w:div w:id="136193422">
      <w:bodyDiv w:val="1"/>
      <w:marLeft w:val="0"/>
      <w:marRight w:val="0"/>
      <w:marTop w:val="0"/>
      <w:marBottom w:val="0"/>
      <w:divBdr>
        <w:top w:val="none" w:sz="0" w:space="0" w:color="auto"/>
        <w:left w:val="none" w:sz="0" w:space="0" w:color="auto"/>
        <w:bottom w:val="none" w:sz="0" w:space="0" w:color="auto"/>
        <w:right w:val="none" w:sz="0" w:space="0" w:color="auto"/>
      </w:divBdr>
    </w:div>
    <w:div w:id="236862951">
      <w:bodyDiv w:val="1"/>
      <w:marLeft w:val="0"/>
      <w:marRight w:val="0"/>
      <w:marTop w:val="0"/>
      <w:marBottom w:val="0"/>
      <w:divBdr>
        <w:top w:val="none" w:sz="0" w:space="0" w:color="auto"/>
        <w:left w:val="none" w:sz="0" w:space="0" w:color="auto"/>
        <w:bottom w:val="none" w:sz="0" w:space="0" w:color="auto"/>
        <w:right w:val="none" w:sz="0" w:space="0" w:color="auto"/>
      </w:divBdr>
    </w:div>
    <w:div w:id="243229365">
      <w:bodyDiv w:val="1"/>
      <w:marLeft w:val="0"/>
      <w:marRight w:val="0"/>
      <w:marTop w:val="0"/>
      <w:marBottom w:val="0"/>
      <w:divBdr>
        <w:top w:val="none" w:sz="0" w:space="0" w:color="auto"/>
        <w:left w:val="none" w:sz="0" w:space="0" w:color="auto"/>
        <w:bottom w:val="none" w:sz="0" w:space="0" w:color="auto"/>
        <w:right w:val="none" w:sz="0" w:space="0" w:color="auto"/>
      </w:divBdr>
      <w:divsChild>
        <w:div w:id="650838947">
          <w:marLeft w:val="0"/>
          <w:marRight w:val="0"/>
          <w:marTop w:val="0"/>
          <w:marBottom w:val="0"/>
          <w:divBdr>
            <w:top w:val="none" w:sz="0" w:space="0" w:color="auto"/>
            <w:left w:val="none" w:sz="0" w:space="0" w:color="auto"/>
            <w:bottom w:val="none" w:sz="0" w:space="0" w:color="auto"/>
            <w:right w:val="none" w:sz="0" w:space="0" w:color="auto"/>
          </w:divBdr>
          <w:divsChild>
            <w:div w:id="1796873793">
              <w:marLeft w:val="0"/>
              <w:marRight w:val="0"/>
              <w:marTop w:val="0"/>
              <w:marBottom w:val="0"/>
              <w:divBdr>
                <w:top w:val="none" w:sz="0" w:space="0" w:color="auto"/>
                <w:left w:val="none" w:sz="0" w:space="0" w:color="auto"/>
                <w:bottom w:val="none" w:sz="0" w:space="0" w:color="auto"/>
                <w:right w:val="none" w:sz="0" w:space="0" w:color="auto"/>
              </w:divBdr>
              <w:divsChild>
                <w:div w:id="2018458280">
                  <w:marLeft w:val="0"/>
                  <w:marRight w:val="0"/>
                  <w:marTop w:val="0"/>
                  <w:marBottom w:val="0"/>
                  <w:divBdr>
                    <w:top w:val="none" w:sz="0" w:space="0" w:color="auto"/>
                    <w:left w:val="none" w:sz="0" w:space="0" w:color="auto"/>
                    <w:bottom w:val="none" w:sz="0" w:space="0" w:color="auto"/>
                    <w:right w:val="none" w:sz="0" w:space="0" w:color="auto"/>
                  </w:divBdr>
                  <w:divsChild>
                    <w:div w:id="11752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977025">
      <w:bodyDiv w:val="1"/>
      <w:marLeft w:val="0"/>
      <w:marRight w:val="0"/>
      <w:marTop w:val="0"/>
      <w:marBottom w:val="0"/>
      <w:divBdr>
        <w:top w:val="none" w:sz="0" w:space="0" w:color="auto"/>
        <w:left w:val="none" w:sz="0" w:space="0" w:color="auto"/>
        <w:bottom w:val="none" w:sz="0" w:space="0" w:color="auto"/>
        <w:right w:val="none" w:sz="0" w:space="0" w:color="auto"/>
      </w:divBdr>
    </w:div>
    <w:div w:id="271325053">
      <w:bodyDiv w:val="1"/>
      <w:marLeft w:val="0"/>
      <w:marRight w:val="0"/>
      <w:marTop w:val="0"/>
      <w:marBottom w:val="0"/>
      <w:divBdr>
        <w:top w:val="none" w:sz="0" w:space="0" w:color="auto"/>
        <w:left w:val="none" w:sz="0" w:space="0" w:color="auto"/>
        <w:bottom w:val="none" w:sz="0" w:space="0" w:color="auto"/>
        <w:right w:val="none" w:sz="0" w:space="0" w:color="auto"/>
      </w:divBdr>
    </w:div>
    <w:div w:id="285695613">
      <w:bodyDiv w:val="1"/>
      <w:marLeft w:val="0"/>
      <w:marRight w:val="0"/>
      <w:marTop w:val="0"/>
      <w:marBottom w:val="0"/>
      <w:divBdr>
        <w:top w:val="none" w:sz="0" w:space="0" w:color="auto"/>
        <w:left w:val="none" w:sz="0" w:space="0" w:color="auto"/>
        <w:bottom w:val="none" w:sz="0" w:space="0" w:color="auto"/>
        <w:right w:val="none" w:sz="0" w:space="0" w:color="auto"/>
      </w:divBdr>
    </w:div>
    <w:div w:id="306281341">
      <w:bodyDiv w:val="1"/>
      <w:marLeft w:val="0"/>
      <w:marRight w:val="0"/>
      <w:marTop w:val="0"/>
      <w:marBottom w:val="0"/>
      <w:divBdr>
        <w:top w:val="none" w:sz="0" w:space="0" w:color="auto"/>
        <w:left w:val="none" w:sz="0" w:space="0" w:color="auto"/>
        <w:bottom w:val="none" w:sz="0" w:space="0" w:color="auto"/>
        <w:right w:val="none" w:sz="0" w:space="0" w:color="auto"/>
      </w:divBdr>
    </w:div>
    <w:div w:id="327249966">
      <w:bodyDiv w:val="1"/>
      <w:marLeft w:val="0"/>
      <w:marRight w:val="0"/>
      <w:marTop w:val="0"/>
      <w:marBottom w:val="0"/>
      <w:divBdr>
        <w:top w:val="none" w:sz="0" w:space="0" w:color="auto"/>
        <w:left w:val="none" w:sz="0" w:space="0" w:color="auto"/>
        <w:bottom w:val="none" w:sz="0" w:space="0" w:color="auto"/>
        <w:right w:val="none" w:sz="0" w:space="0" w:color="auto"/>
      </w:divBdr>
    </w:div>
    <w:div w:id="362900773">
      <w:bodyDiv w:val="1"/>
      <w:marLeft w:val="0"/>
      <w:marRight w:val="0"/>
      <w:marTop w:val="0"/>
      <w:marBottom w:val="0"/>
      <w:divBdr>
        <w:top w:val="none" w:sz="0" w:space="0" w:color="auto"/>
        <w:left w:val="none" w:sz="0" w:space="0" w:color="auto"/>
        <w:bottom w:val="none" w:sz="0" w:space="0" w:color="auto"/>
        <w:right w:val="none" w:sz="0" w:space="0" w:color="auto"/>
      </w:divBdr>
    </w:div>
    <w:div w:id="419763942">
      <w:bodyDiv w:val="1"/>
      <w:marLeft w:val="0"/>
      <w:marRight w:val="0"/>
      <w:marTop w:val="0"/>
      <w:marBottom w:val="0"/>
      <w:divBdr>
        <w:top w:val="none" w:sz="0" w:space="0" w:color="auto"/>
        <w:left w:val="none" w:sz="0" w:space="0" w:color="auto"/>
        <w:bottom w:val="none" w:sz="0" w:space="0" w:color="auto"/>
        <w:right w:val="none" w:sz="0" w:space="0" w:color="auto"/>
      </w:divBdr>
    </w:div>
    <w:div w:id="480734095">
      <w:bodyDiv w:val="1"/>
      <w:marLeft w:val="0"/>
      <w:marRight w:val="0"/>
      <w:marTop w:val="0"/>
      <w:marBottom w:val="0"/>
      <w:divBdr>
        <w:top w:val="none" w:sz="0" w:space="0" w:color="auto"/>
        <w:left w:val="none" w:sz="0" w:space="0" w:color="auto"/>
        <w:bottom w:val="none" w:sz="0" w:space="0" w:color="auto"/>
        <w:right w:val="none" w:sz="0" w:space="0" w:color="auto"/>
      </w:divBdr>
    </w:div>
    <w:div w:id="482703035">
      <w:bodyDiv w:val="1"/>
      <w:marLeft w:val="0"/>
      <w:marRight w:val="0"/>
      <w:marTop w:val="0"/>
      <w:marBottom w:val="0"/>
      <w:divBdr>
        <w:top w:val="none" w:sz="0" w:space="0" w:color="auto"/>
        <w:left w:val="none" w:sz="0" w:space="0" w:color="auto"/>
        <w:bottom w:val="none" w:sz="0" w:space="0" w:color="auto"/>
        <w:right w:val="none" w:sz="0" w:space="0" w:color="auto"/>
      </w:divBdr>
    </w:div>
    <w:div w:id="488181455">
      <w:bodyDiv w:val="1"/>
      <w:marLeft w:val="0"/>
      <w:marRight w:val="0"/>
      <w:marTop w:val="0"/>
      <w:marBottom w:val="0"/>
      <w:divBdr>
        <w:top w:val="none" w:sz="0" w:space="0" w:color="auto"/>
        <w:left w:val="none" w:sz="0" w:space="0" w:color="auto"/>
        <w:bottom w:val="none" w:sz="0" w:space="0" w:color="auto"/>
        <w:right w:val="none" w:sz="0" w:space="0" w:color="auto"/>
      </w:divBdr>
      <w:divsChild>
        <w:div w:id="307898528">
          <w:marLeft w:val="0"/>
          <w:marRight w:val="0"/>
          <w:marTop w:val="0"/>
          <w:marBottom w:val="0"/>
          <w:divBdr>
            <w:top w:val="none" w:sz="0" w:space="0" w:color="auto"/>
            <w:left w:val="none" w:sz="0" w:space="0" w:color="auto"/>
            <w:bottom w:val="none" w:sz="0" w:space="0" w:color="auto"/>
            <w:right w:val="none" w:sz="0" w:space="0" w:color="auto"/>
          </w:divBdr>
          <w:divsChild>
            <w:div w:id="1312829370">
              <w:marLeft w:val="0"/>
              <w:marRight w:val="0"/>
              <w:marTop w:val="0"/>
              <w:marBottom w:val="0"/>
              <w:divBdr>
                <w:top w:val="none" w:sz="0" w:space="0" w:color="auto"/>
                <w:left w:val="none" w:sz="0" w:space="0" w:color="auto"/>
                <w:bottom w:val="none" w:sz="0" w:space="0" w:color="auto"/>
                <w:right w:val="none" w:sz="0" w:space="0" w:color="auto"/>
              </w:divBdr>
              <w:divsChild>
                <w:div w:id="1651784286">
                  <w:marLeft w:val="0"/>
                  <w:marRight w:val="0"/>
                  <w:marTop w:val="0"/>
                  <w:marBottom w:val="0"/>
                  <w:divBdr>
                    <w:top w:val="none" w:sz="0" w:space="0" w:color="auto"/>
                    <w:left w:val="none" w:sz="0" w:space="0" w:color="auto"/>
                    <w:bottom w:val="none" w:sz="0" w:space="0" w:color="auto"/>
                    <w:right w:val="none" w:sz="0" w:space="0" w:color="auto"/>
                  </w:divBdr>
                  <w:divsChild>
                    <w:div w:id="3287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15868">
      <w:bodyDiv w:val="1"/>
      <w:marLeft w:val="0"/>
      <w:marRight w:val="0"/>
      <w:marTop w:val="0"/>
      <w:marBottom w:val="0"/>
      <w:divBdr>
        <w:top w:val="none" w:sz="0" w:space="0" w:color="auto"/>
        <w:left w:val="none" w:sz="0" w:space="0" w:color="auto"/>
        <w:bottom w:val="none" w:sz="0" w:space="0" w:color="auto"/>
        <w:right w:val="none" w:sz="0" w:space="0" w:color="auto"/>
      </w:divBdr>
    </w:div>
    <w:div w:id="708452572">
      <w:bodyDiv w:val="1"/>
      <w:marLeft w:val="0"/>
      <w:marRight w:val="0"/>
      <w:marTop w:val="0"/>
      <w:marBottom w:val="0"/>
      <w:divBdr>
        <w:top w:val="none" w:sz="0" w:space="0" w:color="auto"/>
        <w:left w:val="none" w:sz="0" w:space="0" w:color="auto"/>
        <w:bottom w:val="none" w:sz="0" w:space="0" w:color="auto"/>
        <w:right w:val="none" w:sz="0" w:space="0" w:color="auto"/>
      </w:divBdr>
    </w:div>
    <w:div w:id="744373116">
      <w:bodyDiv w:val="1"/>
      <w:marLeft w:val="0"/>
      <w:marRight w:val="0"/>
      <w:marTop w:val="0"/>
      <w:marBottom w:val="0"/>
      <w:divBdr>
        <w:top w:val="none" w:sz="0" w:space="0" w:color="auto"/>
        <w:left w:val="none" w:sz="0" w:space="0" w:color="auto"/>
        <w:bottom w:val="none" w:sz="0" w:space="0" w:color="auto"/>
        <w:right w:val="none" w:sz="0" w:space="0" w:color="auto"/>
      </w:divBdr>
    </w:div>
    <w:div w:id="763837689">
      <w:bodyDiv w:val="1"/>
      <w:marLeft w:val="0"/>
      <w:marRight w:val="0"/>
      <w:marTop w:val="0"/>
      <w:marBottom w:val="0"/>
      <w:divBdr>
        <w:top w:val="none" w:sz="0" w:space="0" w:color="auto"/>
        <w:left w:val="none" w:sz="0" w:space="0" w:color="auto"/>
        <w:bottom w:val="none" w:sz="0" w:space="0" w:color="auto"/>
        <w:right w:val="none" w:sz="0" w:space="0" w:color="auto"/>
      </w:divBdr>
    </w:div>
    <w:div w:id="767389458">
      <w:bodyDiv w:val="1"/>
      <w:marLeft w:val="0"/>
      <w:marRight w:val="0"/>
      <w:marTop w:val="0"/>
      <w:marBottom w:val="0"/>
      <w:divBdr>
        <w:top w:val="none" w:sz="0" w:space="0" w:color="auto"/>
        <w:left w:val="none" w:sz="0" w:space="0" w:color="auto"/>
        <w:bottom w:val="none" w:sz="0" w:space="0" w:color="auto"/>
        <w:right w:val="none" w:sz="0" w:space="0" w:color="auto"/>
      </w:divBdr>
    </w:div>
    <w:div w:id="774791350">
      <w:bodyDiv w:val="1"/>
      <w:marLeft w:val="0"/>
      <w:marRight w:val="0"/>
      <w:marTop w:val="0"/>
      <w:marBottom w:val="0"/>
      <w:divBdr>
        <w:top w:val="none" w:sz="0" w:space="0" w:color="auto"/>
        <w:left w:val="none" w:sz="0" w:space="0" w:color="auto"/>
        <w:bottom w:val="none" w:sz="0" w:space="0" w:color="auto"/>
        <w:right w:val="none" w:sz="0" w:space="0" w:color="auto"/>
      </w:divBdr>
    </w:div>
    <w:div w:id="790981580">
      <w:bodyDiv w:val="1"/>
      <w:marLeft w:val="0"/>
      <w:marRight w:val="0"/>
      <w:marTop w:val="0"/>
      <w:marBottom w:val="0"/>
      <w:divBdr>
        <w:top w:val="none" w:sz="0" w:space="0" w:color="auto"/>
        <w:left w:val="none" w:sz="0" w:space="0" w:color="auto"/>
        <w:bottom w:val="none" w:sz="0" w:space="0" w:color="auto"/>
        <w:right w:val="none" w:sz="0" w:space="0" w:color="auto"/>
      </w:divBdr>
    </w:div>
    <w:div w:id="828135070">
      <w:bodyDiv w:val="1"/>
      <w:marLeft w:val="0"/>
      <w:marRight w:val="0"/>
      <w:marTop w:val="0"/>
      <w:marBottom w:val="0"/>
      <w:divBdr>
        <w:top w:val="none" w:sz="0" w:space="0" w:color="auto"/>
        <w:left w:val="none" w:sz="0" w:space="0" w:color="auto"/>
        <w:bottom w:val="none" w:sz="0" w:space="0" w:color="auto"/>
        <w:right w:val="none" w:sz="0" w:space="0" w:color="auto"/>
      </w:divBdr>
    </w:div>
    <w:div w:id="844586503">
      <w:bodyDiv w:val="1"/>
      <w:marLeft w:val="0"/>
      <w:marRight w:val="0"/>
      <w:marTop w:val="0"/>
      <w:marBottom w:val="0"/>
      <w:divBdr>
        <w:top w:val="none" w:sz="0" w:space="0" w:color="auto"/>
        <w:left w:val="none" w:sz="0" w:space="0" w:color="auto"/>
        <w:bottom w:val="none" w:sz="0" w:space="0" w:color="auto"/>
        <w:right w:val="none" w:sz="0" w:space="0" w:color="auto"/>
      </w:divBdr>
    </w:div>
    <w:div w:id="935137496">
      <w:bodyDiv w:val="1"/>
      <w:marLeft w:val="0"/>
      <w:marRight w:val="0"/>
      <w:marTop w:val="0"/>
      <w:marBottom w:val="0"/>
      <w:divBdr>
        <w:top w:val="none" w:sz="0" w:space="0" w:color="auto"/>
        <w:left w:val="none" w:sz="0" w:space="0" w:color="auto"/>
        <w:bottom w:val="none" w:sz="0" w:space="0" w:color="auto"/>
        <w:right w:val="none" w:sz="0" w:space="0" w:color="auto"/>
      </w:divBdr>
    </w:div>
    <w:div w:id="940643930">
      <w:bodyDiv w:val="1"/>
      <w:marLeft w:val="0"/>
      <w:marRight w:val="0"/>
      <w:marTop w:val="0"/>
      <w:marBottom w:val="0"/>
      <w:divBdr>
        <w:top w:val="none" w:sz="0" w:space="0" w:color="auto"/>
        <w:left w:val="none" w:sz="0" w:space="0" w:color="auto"/>
        <w:bottom w:val="none" w:sz="0" w:space="0" w:color="auto"/>
        <w:right w:val="none" w:sz="0" w:space="0" w:color="auto"/>
      </w:divBdr>
    </w:div>
    <w:div w:id="1071342687">
      <w:bodyDiv w:val="1"/>
      <w:marLeft w:val="0"/>
      <w:marRight w:val="0"/>
      <w:marTop w:val="0"/>
      <w:marBottom w:val="0"/>
      <w:divBdr>
        <w:top w:val="none" w:sz="0" w:space="0" w:color="auto"/>
        <w:left w:val="none" w:sz="0" w:space="0" w:color="auto"/>
        <w:bottom w:val="none" w:sz="0" w:space="0" w:color="auto"/>
        <w:right w:val="none" w:sz="0" w:space="0" w:color="auto"/>
      </w:divBdr>
    </w:div>
    <w:div w:id="1098601577">
      <w:bodyDiv w:val="1"/>
      <w:marLeft w:val="0"/>
      <w:marRight w:val="0"/>
      <w:marTop w:val="0"/>
      <w:marBottom w:val="0"/>
      <w:divBdr>
        <w:top w:val="none" w:sz="0" w:space="0" w:color="auto"/>
        <w:left w:val="none" w:sz="0" w:space="0" w:color="auto"/>
        <w:bottom w:val="none" w:sz="0" w:space="0" w:color="auto"/>
        <w:right w:val="none" w:sz="0" w:space="0" w:color="auto"/>
      </w:divBdr>
    </w:div>
    <w:div w:id="1115636468">
      <w:bodyDiv w:val="1"/>
      <w:marLeft w:val="0"/>
      <w:marRight w:val="0"/>
      <w:marTop w:val="0"/>
      <w:marBottom w:val="0"/>
      <w:divBdr>
        <w:top w:val="none" w:sz="0" w:space="0" w:color="auto"/>
        <w:left w:val="none" w:sz="0" w:space="0" w:color="auto"/>
        <w:bottom w:val="none" w:sz="0" w:space="0" w:color="auto"/>
        <w:right w:val="none" w:sz="0" w:space="0" w:color="auto"/>
      </w:divBdr>
    </w:div>
    <w:div w:id="1134980133">
      <w:bodyDiv w:val="1"/>
      <w:marLeft w:val="0"/>
      <w:marRight w:val="0"/>
      <w:marTop w:val="0"/>
      <w:marBottom w:val="0"/>
      <w:divBdr>
        <w:top w:val="none" w:sz="0" w:space="0" w:color="auto"/>
        <w:left w:val="none" w:sz="0" w:space="0" w:color="auto"/>
        <w:bottom w:val="none" w:sz="0" w:space="0" w:color="auto"/>
        <w:right w:val="none" w:sz="0" w:space="0" w:color="auto"/>
      </w:divBdr>
    </w:div>
    <w:div w:id="1164055066">
      <w:bodyDiv w:val="1"/>
      <w:marLeft w:val="0"/>
      <w:marRight w:val="0"/>
      <w:marTop w:val="0"/>
      <w:marBottom w:val="0"/>
      <w:divBdr>
        <w:top w:val="none" w:sz="0" w:space="0" w:color="auto"/>
        <w:left w:val="none" w:sz="0" w:space="0" w:color="auto"/>
        <w:bottom w:val="none" w:sz="0" w:space="0" w:color="auto"/>
        <w:right w:val="none" w:sz="0" w:space="0" w:color="auto"/>
      </w:divBdr>
    </w:div>
    <w:div w:id="1237088232">
      <w:bodyDiv w:val="1"/>
      <w:marLeft w:val="0"/>
      <w:marRight w:val="0"/>
      <w:marTop w:val="0"/>
      <w:marBottom w:val="0"/>
      <w:divBdr>
        <w:top w:val="none" w:sz="0" w:space="0" w:color="auto"/>
        <w:left w:val="none" w:sz="0" w:space="0" w:color="auto"/>
        <w:bottom w:val="none" w:sz="0" w:space="0" w:color="auto"/>
        <w:right w:val="none" w:sz="0" w:space="0" w:color="auto"/>
      </w:divBdr>
    </w:div>
    <w:div w:id="1253777527">
      <w:bodyDiv w:val="1"/>
      <w:marLeft w:val="0"/>
      <w:marRight w:val="0"/>
      <w:marTop w:val="0"/>
      <w:marBottom w:val="0"/>
      <w:divBdr>
        <w:top w:val="none" w:sz="0" w:space="0" w:color="auto"/>
        <w:left w:val="none" w:sz="0" w:space="0" w:color="auto"/>
        <w:bottom w:val="none" w:sz="0" w:space="0" w:color="auto"/>
        <w:right w:val="none" w:sz="0" w:space="0" w:color="auto"/>
      </w:divBdr>
    </w:div>
    <w:div w:id="1259603728">
      <w:bodyDiv w:val="1"/>
      <w:marLeft w:val="0"/>
      <w:marRight w:val="0"/>
      <w:marTop w:val="0"/>
      <w:marBottom w:val="0"/>
      <w:divBdr>
        <w:top w:val="none" w:sz="0" w:space="0" w:color="auto"/>
        <w:left w:val="none" w:sz="0" w:space="0" w:color="auto"/>
        <w:bottom w:val="none" w:sz="0" w:space="0" w:color="auto"/>
        <w:right w:val="none" w:sz="0" w:space="0" w:color="auto"/>
      </w:divBdr>
    </w:div>
    <w:div w:id="1266884355">
      <w:bodyDiv w:val="1"/>
      <w:marLeft w:val="0"/>
      <w:marRight w:val="0"/>
      <w:marTop w:val="0"/>
      <w:marBottom w:val="0"/>
      <w:divBdr>
        <w:top w:val="none" w:sz="0" w:space="0" w:color="auto"/>
        <w:left w:val="none" w:sz="0" w:space="0" w:color="auto"/>
        <w:bottom w:val="none" w:sz="0" w:space="0" w:color="auto"/>
        <w:right w:val="none" w:sz="0" w:space="0" w:color="auto"/>
      </w:divBdr>
    </w:div>
    <w:div w:id="1302155516">
      <w:bodyDiv w:val="1"/>
      <w:marLeft w:val="0"/>
      <w:marRight w:val="0"/>
      <w:marTop w:val="0"/>
      <w:marBottom w:val="0"/>
      <w:divBdr>
        <w:top w:val="none" w:sz="0" w:space="0" w:color="auto"/>
        <w:left w:val="none" w:sz="0" w:space="0" w:color="auto"/>
        <w:bottom w:val="none" w:sz="0" w:space="0" w:color="auto"/>
        <w:right w:val="none" w:sz="0" w:space="0" w:color="auto"/>
      </w:divBdr>
    </w:div>
    <w:div w:id="1303728783">
      <w:bodyDiv w:val="1"/>
      <w:marLeft w:val="0"/>
      <w:marRight w:val="0"/>
      <w:marTop w:val="0"/>
      <w:marBottom w:val="0"/>
      <w:divBdr>
        <w:top w:val="none" w:sz="0" w:space="0" w:color="auto"/>
        <w:left w:val="none" w:sz="0" w:space="0" w:color="auto"/>
        <w:bottom w:val="none" w:sz="0" w:space="0" w:color="auto"/>
        <w:right w:val="none" w:sz="0" w:space="0" w:color="auto"/>
      </w:divBdr>
    </w:div>
    <w:div w:id="1347368389">
      <w:bodyDiv w:val="1"/>
      <w:marLeft w:val="0"/>
      <w:marRight w:val="0"/>
      <w:marTop w:val="0"/>
      <w:marBottom w:val="0"/>
      <w:divBdr>
        <w:top w:val="none" w:sz="0" w:space="0" w:color="auto"/>
        <w:left w:val="none" w:sz="0" w:space="0" w:color="auto"/>
        <w:bottom w:val="none" w:sz="0" w:space="0" w:color="auto"/>
        <w:right w:val="none" w:sz="0" w:space="0" w:color="auto"/>
      </w:divBdr>
    </w:div>
    <w:div w:id="1351492529">
      <w:bodyDiv w:val="1"/>
      <w:marLeft w:val="0"/>
      <w:marRight w:val="0"/>
      <w:marTop w:val="0"/>
      <w:marBottom w:val="0"/>
      <w:divBdr>
        <w:top w:val="none" w:sz="0" w:space="0" w:color="auto"/>
        <w:left w:val="none" w:sz="0" w:space="0" w:color="auto"/>
        <w:bottom w:val="none" w:sz="0" w:space="0" w:color="auto"/>
        <w:right w:val="none" w:sz="0" w:space="0" w:color="auto"/>
      </w:divBdr>
    </w:div>
    <w:div w:id="1352872404">
      <w:bodyDiv w:val="1"/>
      <w:marLeft w:val="0"/>
      <w:marRight w:val="0"/>
      <w:marTop w:val="0"/>
      <w:marBottom w:val="0"/>
      <w:divBdr>
        <w:top w:val="none" w:sz="0" w:space="0" w:color="auto"/>
        <w:left w:val="none" w:sz="0" w:space="0" w:color="auto"/>
        <w:bottom w:val="none" w:sz="0" w:space="0" w:color="auto"/>
        <w:right w:val="none" w:sz="0" w:space="0" w:color="auto"/>
      </w:divBdr>
    </w:div>
    <w:div w:id="1361541277">
      <w:bodyDiv w:val="1"/>
      <w:marLeft w:val="0"/>
      <w:marRight w:val="0"/>
      <w:marTop w:val="0"/>
      <w:marBottom w:val="0"/>
      <w:divBdr>
        <w:top w:val="none" w:sz="0" w:space="0" w:color="auto"/>
        <w:left w:val="none" w:sz="0" w:space="0" w:color="auto"/>
        <w:bottom w:val="none" w:sz="0" w:space="0" w:color="auto"/>
        <w:right w:val="none" w:sz="0" w:space="0" w:color="auto"/>
      </w:divBdr>
    </w:div>
    <w:div w:id="1371028845">
      <w:bodyDiv w:val="1"/>
      <w:marLeft w:val="0"/>
      <w:marRight w:val="0"/>
      <w:marTop w:val="0"/>
      <w:marBottom w:val="0"/>
      <w:divBdr>
        <w:top w:val="none" w:sz="0" w:space="0" w:color="auto"/>
        <w:left w:val="none" w:sz="0" w:space="0" w:color="auto"/>
        <w:bottom w:val="none" w:sz="0" w:space="0" w:color="auto"/>
        <w:right w:val="none" w:sz="0" w:space="0" w:color="auto"/>
      </w:divBdr>
    </w:div>
    <w:div w:id="1377268403">
      <w:bodyDiv w:val="1"/>
      <w:marLeft w:val="0"/>
      <w:marRight w:val="0"/>
      <w:marTop w:val="0"/>
      <w:marBottom w:val="0"/>
      <w:divBdr>
        <w:top w:val="none" w:sz="0" w:space="0" w:color="auto"/>
        <w:left w:val="none" w:sz="0" w:space="0" w:color="auto"/>
        <w:bottom w:val="none" w:sz="0" w:space="0" w:color="auto"/>
        <w:right w:val="none" w:sz="0" w:space="0" w:color="auto"/>
      </w:divBdr>
    </w:div>
    <w:div w:id="1466583254">
      <w:bodyDiv w:val="1"/>
      <w:marLeft w:val="0"/>
      <w:marRight w:val="0"/>
      <w:marTop w:val="0"/>
      <w:marBottom w:val="0"/>
      <w:divBdr>
        <w:top w:val="none" w:sz="0" w:space="0" w:color="auto"/>
        <w:left w:val="none" w:sz="0" w:space="0" w:color="auto"/>
        <w:bottom w:val="none" w:sz="0" w:space="0" w:color="auto"/>
        <w:right w:val="none" w:sz="0" w:space="0" w:color="auto"/>
      </w:divBdr>
    </w:div>
    <w:div w:id="1471364615">
      <w:bodyDiv w:val="1"/>
      <w:marLeft w:val="0"/>
      <w:marRight w:val="0"/>
      <w:marTop w:val="0"/>
      <w:marBottom w:val="0"/>
      <w:divBdr>
        <w:top w:val="none" w:sz="0" w:space="0" w:color="auto"/>
        <w:left w:val="none" w:sz="0" w:space="0" w:color="auto"/>
        <w:bottom w:val="none" w:sz="0" w:space="0" w:color="auto"/>
        <w:right w:val="none" w:sz="0" w:space="0" w:color="auto"/>
      </w:divBdr>
    </w:div>
    <w:div w:id="1535540184">
      <w:bodyDiv w:val="1"/>
      <w:marLeft w:val="0"/>
      <w:marRight w:val="0"/>
      <w:marTop w:val="0"/>
      <w:marBottom w:val="0"/>
      <w:divBdr>
        <w:top w:val="none" w:sz="0" w:space="0" w:color="auto"/>
        <w:left w:val="none" w:sz="0" w:space="0" w:color="auto"/>
        <w:bottom w:val="none" w:sz="0" w:space="0" w:color="auto"/>
        <w:right w:val="none" w:sz="0" w:space="0" w:color="auto"/>
      </w:divBdr>
    </w:div>
    <w:div w:id="1547714550">
      <w:bodyDiv w:val="1"/>
      <w:marLeft w:val="0"/>
      <w:marRight w:val="0"/>
      <w:marTop w:val="0"/>
      <w:marBottom w:val="0"/>
      <w:divBdr>
        <w:top w:val="none" w:sz="0" w:space="0" w:color="auto"/>
        <w:left w:val="none" w:sz="0" w:space="0" w:color="auto"/>
        <w:bottom w:val="none" w:sz="0" w:space="0" w:color="auto"/>
        <w:right w:val="none" w:sz="0" w:space="0" w:color="auto"/>
      </w:divBdr>
    </w:div>
    <w:div w:id="1559970302">
      <w:bodyDiv w:val="1"/>
      <w:marLeft w:val="0"/>
      <w:marRight w:val="0"/>
      <w:marTop w:val="0"/>
      <w:marBottom w:val="0"/>
      <w:divBdr>
        <w:top w:val="none" w:sz="0" w:space="0" w:color="auto"/>
        <w:left w:val="none" w:sz="0" w:space="0" w:color="auto"/>
        <w:bottom w:val="none" w:sz="0" w:space="0" w:color="auto"/>
        <w:right w:val="none" w:sz="0" w:space="0" w:color="auto"/>
      </w:divBdr>
    </w:div>
    <w:div w:id="1620600864">
      <w:bodyDiv w:val="1"/>
      <w:marLeft w:val="0"/>
      <w:marRight w:val="0"/>
      <w:marTop w:val="0"/>
      <w:marBottom w:val="0"/>
      <w:divBdr>
        <w:top w:val="none" w:sz="0" w:space="0" w:color="auto"/>
        <w:left w:val="none" w:sz="0" w:space="0" w:color="auto"/>
        <w:bottom w:val="none" w:sz="0" w:space="0" w:color="auto"/>
        <w:right w:val="none" w:sz="0" w:space="0" w:color="auto"/>
      </w:divBdr>
    </w:div>
    <w:div w:id="1671639396">
      <w:bodyDiv w:val="1"/>
      <w:marLeft w:val="0"/>
      <w:marRight w:val="0"/>
      <w:marTop w:val="0"/>
      <w:marBottom w:val="0"/>
      <w:divBdr>
        <w:top w:val="none" w:sz="0" w:space="0" w:color="auto"/>
        <w:left w:val="none" w:sz="0" w:space="0" w:color="auto"/>
        <w:bottom w:val="none" w:sz="0" w:space="0" w:color="auto"/>
        <w:right w:val="none" w:sz="0" w:space="0" w:color="auto"/>
      </w:divBdr>
    </w:div>
    <w:div w:id="1682203089">
      <w:bodyDiv w:val="1"/>
      <w:marLeft w:val="0"/>
      <w:marRight w:val="0"/>
      <w:marTop w:val="0"/>
      <w:marBottom w:val="0"/>
      <w:divBdr>
        <w:top w:val="none" w:sz="0" w:space="0" w:color="auto"/>
        <w:left w:val="none" w:sz="0" w:space="0" w:color="auto"/>
        <w:bottom w:val="none" w:sz="0" w:space="0" w:color="auto"/>
        <w:right w:val="none" w:sz="0" w:space="0" w:color="auto"/>
      </w:divBdr>
    </w:div>
    <w:div w:id="1690522830">
      <w:bodyDiv w:val="1"/>
      <w:marLeft w:val="0"/>
      <w:marRight w:val="0"/>
      <w:marTop w:val="0"/>
      <w:marBottom w:val="0"/>
      <w:divBdr>
        <w:top w:val="none" w:sz="0" w:space="0" w:color="auto"/>
        <w:left w:val="none" w:sz="0" w:space="0" w:color="auto"/>
        <w:bottom w:val="none" w:sz="0" w:space="0" w:color="auto"/>
        <w:right w:val="none" w:sz="0" w:space="0" w:color="auto"/>
      </w:divBdr>
    </w:div>
    <w:div w:id="1749690993">
      <w:bodyDiv w:val="1"/>
      <w:marLeft w:val="0"/>
      <w:marRight w:val="0"/>
      <w:marTop w:val="0"/>
      <w:marBottom w:val="0"/>
      <w:divBdr>
        <w:top w:val="none" w:sz="0" w:space="0" w:color="auto"/>
        <w:left w:val="none" w:sz="0" w:space="0" w:color="auto"/>
        <w:bottom w:val="none" w:sz="0" w:space="0" w:color="auto"/>
        <w:right w:val="none" w:sz="0" w:space="0" w:color="auto"/>
      </w:divBdr>
    </w:div>
    <w:div w:id="1801067876">
      <w:bodyDiv w:val="1"/>
      <w:marLeft w:val="0"/>
      <w:marRight w:val="0"/>
      <w:marTop w:val="0"/>
      <w:marBottom w:val="0"/>
      <w:divBdr>
        <w:top w:val="none" w:sz="0" w:space="0" w:color="auto"/>
        <w:left w:val="none" w:sz="0" w:space="0" w:color="auto"/>
        <w:bottom w:val="none" w:sz="0" w:space="0" w:color="auto"/>
        <w:right w:val="none" w:sz="0" w:space="0" w:color="auto"/>
      </w:divBdr>
    </w:div>
    <w:div w:id="1804302651">
      <w:bodyDiv w:val="1"/>
      <w:marLeft w:val="0"/>
      <w:marRight w:val="0"/>
      <w:marTop w:val="0"/>
      <w:marBottom w:val="0"/>
      <w:divBdr>
        <w:top w:val="none" w:sz="0" w:space="0" w:color="auto"/>
        <w:left w:val="none" w:sz="0" w:space="0" w:color="auto"/>
        <w:bottom w:val="none" w:sz="0" w:space="0" w:color="auto"/>
        <w:right w:val="none" w:sz="0" w:space="0" w:color="auto"/>
      </w:divBdr>
    </w:div>
    <w:div w:id="1818498913">
      <w:bodyDiv w:val="1"/>
      <w:marLeft w:val="0"/>
      <w:marRight w:val="0"/>
      <w:marTop w:val="0"/>
      <w:marBottom w:val="0"/>
      <w:divBdr>
        <w:top w:val="none" w:sz="0" w:space="0" w:color="auto"/>
        <w:left w:val="none" w:sz="0" w:space="0" w:color="auto"/>
        <w:bottom w:val="none" w:sz="0" w:space="0" w:color="auto"/>
        <w:right w:val="none" w:sz="0" w:space="0" w:color="auto"/>
      </w:divBdr>
    </w:div>
    <w:div w:id="1828476664">
      <w:bodyDiv w:val="1"/>
      <w:marLeft w:val="0"/>
      <w:marRight w:val="0"/>
      <w:marTop w:val="0"/>
      <w:marBottom w:val="0"/>
      <w:divBdr>
        <w:top w:val="none" w:sz="0" w:space="0" w:color="auto"/>
        <w:left w:val="none" w:sz="0" w:space="0" w:color="auto"/>
        <w:bottom w:val="none" w:sz="0" w:space="0" w:color="auto"/>
        <w:right w:val="none" w:sz="0" w:space="0" w:color="auto"/>
      </w:divBdr>
    </w:div>
    <w:div w:id="1844664092">
      <w:bodyDiv w:val="1"/>
      <w:marLeft w:val="0"/>
      <w:marRight w:val="0"/>
      <w:marTop w:val="0"/>
      <w:marBottom w:val="0"/>
      <w:divBdr>
        <w:top w:val="none" w:sz="0" w:space="0" w:color="auto"/>
        <w:left w:val="none" w:sz="0" w:space="0" w:color="auto"/>
        <w:bottom w:val="none" w:sz="0" w:space="0" w:color="auto"/>
        <w:right w:val="none" w:sz="0" w:space="0" w:color="auto"/>
      </w:divBdr>
    </w:div>
    <w:div w:id="1859349605">
      <w:bodyDiv w:val="1"/>
      <w:marLeft w:val="0"/>
      <w:marRight w:val="0"/>
      <w:marTop w:val="0"/>
      <w:marBottom w:val="0"/>
      <w:divBdr>
        <w:top w:val="none" w:sz="0" w:space="0" w:color="auto"/>
        <w:left w:val="none" w:sz="0" w:space="0" w:color="auto"/>
        <w:bottom w:val="none" w:sz="0" w:space="0" w:color="auto"/>
        <w:right w:val="none" w:sz="0" w:space="0" w:color="auto"/>
      </w:divBdr>
    </w:div>
    <w:div w:id="1865627426">
      <w:bodyDiv w:val="1"/>
      <w:marLeft w:val="0"/>
      <w:marRight w:val="0"/>
      <w:marTop w:val="0"/>
      <w:marBottom w:val="0"/>
      <w:divBdr>
        <w:top w:val="none" w:sz="0" w:space="0" w:color="auto"/>
        <w:left w:val="none" w:sz="0" w:space="0" w:color="auto"/>
        <w:bottom w:val="none" w:sz="0" w:space="0" w:color="auto"/>
        <w:right w:val="none" w:sz="0" w:space="0" w:color="auto"/>
      </w:divBdr>
    </w:div>
    <w:div w:id="1866937923">
      <w:bodyDiv w:val="1"/>
      <w:marLeft w:val="0"/>
      <w:marRight w:val="0"/>
      <w:marTop w:val="0"/>
      <w:marBottom w:val="0"/>
      <w:divBdr>
        <w:top w:val="none" w:sz="0" w:space="0" w:color="auto"/>
        <w:left w:val="none" w:sz="0" w:space="0" w:color="auto"/>
        <w:bottom w:val="none" w:sz="0" w:space="0" w:color="auto"/>
        <w:right w:val="none" w:sz="0" w:space="0" w:color="auto"/>
      </w:divBdr>
    </w:div>
    <w:div w:id="1869414709">
      <w:bodyDiv w:val="1"/>
      <w:marLeft w:val="0"/>
      <w:marRight w:val="0"/>
      <w:marTop w:val="0"/>
      <w:marBottom w:val="0"/>
      <w:divBdr>
        <w:top w:val="none" w:sz="0" w:space="0" w:color="auto"/>
        <w:left w:val="none" w:sz="0" w:space="0" w:color="auto"/>
        <w:bottom w:val="none" w:sz="0" w:space="0" w:color="auto"/>
        <w:right w:val="none" w:sz="0" w:space="0" w:color="auto"/>
      </w:divBdr>
    </w:div>
    <w:div w:id="1872263388">
      <w:bodyDiv w:val="1"/>
      <w:marLeft w:val="0"/>
      <w:marRight w:val="0"/>
      <w:marTop w:val="0"/>
      <w:marBottom w:val="0"/>
      <w:divBdr>
        <w:top w:val="none" w:sz="0" w:space="0" w:color="auto"/>
        <w:left w:val="none" w:sz="0" w:space="0" w:color="auto"/>
        <w:bottom w:val="none" w:sz="0" w:space="0" w:color="auto"/>
        <w:right w:val="none" w:sz="0" w:space="0" w:color="auto"/>
      </w:divBdr>
    </w:div>
    <w:div w:id="1892225121">
      <w:bodyDiv w:val="1"/>
      <w:marLeft w:val="0"/>
      <w:marRight w:val="0"/>
      <w:marTop w:val="0"/>
      <w:marBottom w:val="0"/>
      <w:divBdr>
        <w:top w:val="none" w:sz="0" w:space="0" w:color="auto"/>
        <w:left w:val="none" w:sz="0" w:space="0" w:color="auto"/>
        <w:bottom w:val="none" w:sz="0" w:space="0" w:color="auto"/>
        <w:right w:val="none" w:sz="0" w:space="0" w:color="auto"/>
      </w:divBdr>
    </w:div>
    <w:div w:id="1902138055">
      <w:bodyDiv w:val="1"/>
      <w:marLeft w:val="0"/>
      <w:marRight w:val="0"/>
      <w:marTop w:val="0"/>
      <w:marBottom w:val="0"/>
      <w:divBdr>
        <w:top w:val="none" w:sz="0" w:space="0" w:color="auto"/>
        <w:left w:val="none" w:sz="0" w:space="0" w:color="auto"/>
        <w:bottom w:val="none" w:sz="0" w:space="0" w:color="auto"/>
        <w:right w:val="none" w:sz="0" w:space="0" w:color="auto"/>
      </w:divBdr>
    </w:div>
    <w:div w:id="1948463195">
      <w:bodyDiv w:val="1"/>
      <w:marLeft w:val="0"/>
      <w:marRight w:val="0"/>
      <w:marTop w:val="0"/>
      <w:marBottom w:val="0"/>
      <w:divBdr>
        <w:top w:val="none" w:sz="0" w:space="0" w:color="auto"/>
        <w:left w:val="none" w:sz="0" w:space="0" w:color="auto"/>
        <w:bottom w:val="none" w:sz="0" w:space="0" w:color="auto"/>
        <w:right w:val="none" w:sz="0" w:space="0" w:color="auto"/>
      </w:divBdr>
    </w:div>
    <w:div w:id="1972712151">
      <w:bodyDiv w:val="1"/>
      <w:marLeft w:val="0"/>
      <w:marRight w:val="0"/>
      <w:marTop w:val="0"/>
      <w:marBottom w:val="0"/>
      <w:divBdr>
        <w:top w:val="none" w:sz="0" w:space="0" w:color="auto"/>
        <w:left w:val="none" w:sz="0" w:space="0" w:color="auto"/>
        <w:bottom w:val="none" w:sz="0" w:space="0" w:color="auto"/>
        <w:right w:val="none" w:sz="0" w:space="0" w:color="auto"/>
      </w:divBdr>
    </w:div>
    <w:div w:id="2022735653">
      <w:bodyDiv w:val="1"/>
      <w:marLeft w:val="0"/>
      <w:marRight w:val="0"/>
      <w:marTop w:val="0"/>
      <w:marBottom w:val="0"/>
      <w:divBdr>
        <w:top w:val="none" w:sz="0" w:space="0" w:color="auto"/>
        <w:left w:val="none" w:sz="0" w:space="0" w:color="auto"/>
        <w:bottom w:val="none" w:sz="0" w:space="0" w:color="auto"/>
        <w:right w:val="none" w:sz="0" w:space="0" w:color="auto"/>
      </w:divBdr>
    </w:div>
    <w:div w:id="2049794740">
      <w:bodyDiv w:val="1"/>
      <w:marLeft w:val="0"/>
      <w:marRight w:val="0"/>
      <w:marTop w:val="0"/>
      <w:marBottom w:val="0"/>
      <w:divBdr>
        <w:top w:val="none" w:sz="0" w:space="0" w:color="auto"/>
        <w:left w:val="none" w:sz="0" w:space="0" w:color="auto"/>
        <w:bottom w:val="none" w:sz="0" w:space="0" w:color="auto"/>
        <w:right w:val="none" w:sz="0" w:space="0" w:color="auto"/>
      </w:divBdr>
    </w:div>
    <w:div w:id="2061131515">
      <w:bodyDiv w:val="1"/>
      <w:marLeft w:val="0"/>
      <w:marRight w:val="0"/>
      <w:marTop w:val="0"/>
      <w:marBottom w:val="0"/>
      <w:divBdr>
        <w:top w:val="none" w:sz="0" w:space="0" w:color="auto"/>
        <w:left w:val="none" w:sz="0" w:space="0" w:color="auto"/>
        <w:bottom w:val="none" w:sz="0" w:space="0" w:color="auto"/>
        <w:right w:val="none" w:sz="0" w:space="0" w:color="auto"/>
      </w:divBdr>
    </w:div>
    <w:div w:id="2093620619">
      <w:bodyDiv w:val="1"/>
      <w:marLeft w:val="0"/>
      <w:marRight w:val="0"/>
      <w:marTop w:val="0"/>
      <w:marBottom w:val="0"/>
      <w:divBdr>
        <w:top w:val="none" w:sz="0" w:space="0" w:color="auto"/>
        <w:left w:val="none" w:sz="0" w:space="0" w:color="auto"/>
        <w:bottom w:val="none" w:sz="0" w:space="0" w:color="auto"/>
        <w:right w:val="none" w:sz="0" w:space="0" w:color="auto"/>
      </w:divBdr>
    </w:div>
    <w:div w:id="2106489369">
      <w:bodyDiv w:val="1"/>
      <w:marLeft w:val="0"/>
      <w:marRight w:val="0"/>
      <w:marTop w:val="0"/>
      <w:marBottom w:val="0"/>
      <w:divBdr>
        <w:top w:val="none" w:sz="0" w:space="0" w:color="auto"/>
        <w:left w:val="none" w:sz="0" w:space="0" w:color="auto"/>
        <w:bottom w:val="none" w:sz="0" w:space="0" w:color="auto"/>
        <w:right w:val="none" w:sz="0" w:space="0" w:color="auto"/>
      </w:divBdr>
    </w:div>
    <w:div w:id="2132556757">
      <w:bodyDiv w:val="1"/>
      <w:marLeft w:val="0"/>
      <w:marRight w:val="0"/>
      <w:marTop w:val="0"/>
      <w:marBottom w:val="0"/>
      <w:divBdr>
        <w:top w:val="none" w:sz="0" w:space="0" w:color="auto"/>
        <w:left w:val="none" w:sz="0" w:space="0" w:color="auto"/>
        <w:bottom w:val="none" w:sz="0" w:space="0" w:color="auto"/>
        <w:right w:val="none" w:sz="0" w:space="0" w:color="auto"/>
      </w:divBdr>
    </w:div>
    <w:div w:id="2136749413">
      <w:bodyDiv w:val="1"/>
      <w:marLeft w:val="0"/>
      <w:marRight w:val="0"/>
      <w:marTop w:val="0"/>
      <w:marBottom w:val="0"/>
      <w:divBdr>
        <w:top w:val="none" w:sz="0" w:space="0" w:color="auto"/>
        <w:left w:val="none" w:sz="0" w:space="0" w:color="auto"/>
        <w:bottom w:val="none" w:sz="0" w:space="0" w:color="auto"/>
        <w:right w:val="none" w:sz="0" w:space="0" w:color="auto"/>
      </w:divBdr>
    </w:div>
    <w:div w:id="2137329850">
      <w:bodyDiv w:val="1"/>
      <w:marLeft w:val="0"/>
      <w:marRight w:val="0"/>
      <w:marTop w:val="0"/>
      <w:marBottom w:val="0"/>
      <w:divBdr>
        <w:top w:val="none" w:sz="0" w:space="0" w:color="auto"/>
        <w:left w:val="none" w:sz="0" w:space="0" w:color="auto"/>
        <w:bottom w:val="none" w:sz="0" w:space="0" w:color="auto"/>
        <w:right w:val="none" w:sz="0" w:space="0" w:color="auto"/>
      </w:divBdr>
    </w:div>
    <w:div w:id="2145611155">
      <w:bodyDiv w:val="1"/>
      <w:marLeft w:val="0"/>
      <w:marRight w:val="0"/>
      <w:marTop w:val="0"/>
      <w:marBottom w:val="0"/>
      <w:divBdr>
        <w:top w:val="none" w:sz="0" w:space="0" w:color="auto"/>
        <w:left w:val="none" w:sz="0" w:space="0" w:color="auto"/>
        <w:bottom w:val="none" w:sz="0" w:space="0" w:color="auto"/>
        <w:right w:val="none" w:sz="0" w:space="0" w:color="auto"/>
      </w:divBdr>
    </w:div>
    <w:div w:id="214715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yperlink" Target="https://www.fao.org/faostat/e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header" Target="header3.xml"/><Relationship Id="rId10" Type="http://schemas.openxmlformats.org/officeDocument/2006/relationships/chart" Target="charts/chart4.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ownloads\Book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hp\Downloads\Book2.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ownloads\Book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ownloads\Book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Downloads\Book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hp\Downloads\Book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hp\Downloads\Book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hp\Downloads\Book2.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C:\Users\hp\Downloads\Book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hp\Downloads\Book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Plant Height (cm)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'Plant height'!$D$3</c:f>
              <c:strCache>
                <c:ptCount val="1"/>
                <c:pt idx="0">
                  <c:v>Control</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'Plant height'!$B$4:$C$12</c:f>
              <c:multiLvlStrCache>
                <c:ptCount val="9"/>
                <c:lvl>
                  <c:pt idx="0">
                    <c:v>R1</c:v>
                  </c:pt>
                  <c:pt idx="1">
                    <c:v>R2</c:v>
                  </c:pt>
                  <c:pt idx="2">
                    <c:v>R3</c:v>
                  </c:pt>
                  <c:pt idx="3">
                    <c:v>R1</c:v>
                  </c:pt>
                  <c:pt idx="4">
                    <c:v>R2</c:v>
                  </c:pt>
                  <c:pt idx="5">
                    <c:v>R3</c:v>
                  </c:pt>
                  <c:pt idx="6">
                    <c:v>R1</c:v>
                  </c:pt>
                  <c:pt idx="7">
                    <c:v>R2</c:v>
                  </c:pt>
                  <c:pt idx="8">
                    <c:v>R3</c:v>
                  </c:pt>
                </c:lvl>
                <c:lvl>
                  <c:pt idx="0">
                    <c:v>WH 1080</c:v>
                  </c:pt>
                  <c:pt idx="3">
                    <c:v>British </c:v>
                  </c:pt>
                  <c:pt idx="6">
                    <c:v>Romanian</c:v>
                  </c:pt>
                </c:lvl>
              </c:multiLvlStrCache>
            </c:multiLvlStrRef>
          </c:cat>
          <c:val>
            <c:numRef>
              <c:f>'Plant height'!$D$4:$D$12</c:f>
              <c:numCache>
                <c:formatCode>General</c:formatCode>
                <c:ptCount val="9"/>
                <c:pt idx="0">
                  <c:v>79.7</c:v>
                </c:pt>
                <c:pt idx="1">
                  <c:v>80.099999999999994</c:v>
                </c:pt>
                <c:pt idx="2">
                  <c:v>70.900000000000006</c:v>
                </c:pt>
                <c:pt idx="3">
                  <c:v>69</c:v>
                </c:pt>
                <c:pt idx="4">
                  <c:v>67.5</c:v>
                </c:pt>
                <c:pt idx="5">
                  <c:v>64.900000000000006</c:v>
                </c:pt>
                <c:pt idx="6">
                  <c:v>67.099999999999994</c:v>
                </c:pt>
                <c:pt idx="7">
                  <c:v>65.2</c:v>
                </c:pt>
                <c:pt idx="8">
                  <c:v>64.599999999999994</c:v>
                </c:pt>
              </c:numCache>
            </c:numRef>
          </c:val>
          <c:extLst>
            <c:ext xmlns:c16="http://schemas.microsoft.com/office/drawing/2014/chart" uri="{C3380CC4-5D6E-409C-BE32-E72D297353CC}">
              <c16:uniqueId val="{00000000-1EB7-44A2-BAB0-3D1BF872423B}"/>
            </c:ext>
          </c:extLst>
        </c:ser>
        <c:ser>
          <c:idx val="1"/>
          <c:order val="1"/>
          <c:tx>
            <c:strRef>
              <c:f>'Plant height'!$E$3</c:f>
              <c:strCache>
                <c:ptCount val="1"/>
                <c:pt idx="0">
                  <c:v>Treated</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'Plant height'!$B$4:$C$12</c:f>
              <c:multiLvlStrCache>
                <c:ptCount val="9"/>
                <c:lvl>
                  <c:pt idx="0">
                    <c:v>R1</c:v>
                  </c:pt>
                  <c:pt idx="1">
                    <c:v>R2</c:v>
                  </c:pt>
                  <c:pt idx="2">
                    <c:v>R3</c:v>
                  </c:pt>
                  <c:pt idx="3">
                    <c:v>R1</c:v>
                  </c:pt>
                  <c:pt idx="4">
                    <c:v>R2</c:v>
                  </c:pt>
                  <c:pt idx="5">
                    <c:v>R3</c:v>
                  </c:pt>
                  <c:pt idx="6">
                    <c:v>R1</c:v>
                  </c:pt>
                  <c:pt idx="7">
                    <c:v>R2</c:v>
                  </c:pt>
                  <c:pt idx="8">
                    <c:v>R3</c:v>
                  </c:pt>
                </c:lvl>
                <c:lvl>
                  <c:pt idx="0">
                    <c:v>WH 1080</c:v>
                  </c:pt>
                  <c:pt idx="3">
                    <c:v>British </c:v>
                  </c:pt>
                  <c:pt idx="6">
                    <c:v>Romanian</c:v>
                  </c:pt>
                </c:lvl>
              </c:multiLvlStrCache>
            </c:multiLvlStrRef>
          </c:cat>
          <c:val>
            <c:numRef>
              <c:f>'Plant height'!$E$4:$E$12</c:f>
              <c:numCache>
                <c:formatCode>General</c:formatCode>
                <c:ptCount val="9"/>
                <c:pt idx="0">
                  <c:v>68.599999999999994</c:v>
                </c:pt>
                <c:pt idx="1">
                  <c:v>67.8</c:v>
                </c:pt>
                <c:pt idx="2">
                  <c:v>69.599999999999994</c:v>
                </c:pt>
                <c:pt idx="3">
                  <c:v>65.5</c:v>
                </c:pt>
                <c:pt idx="4">
                  <c:v>66.400000000000006</c:v>
                </c:pt>
                <c:pt idx="5">
                  <c:v>61.9</c:v>
                </c:pt>
                <c:pt idx="6">
                  <c:v>61.3</c:v>
                </c:pt>
                <c:pt idx="7">
                  <c:v>63.4</c:v>
                </c:pt>
                <c:pt idx="8">
                  <c:v>62.8</c:v>
                </c:pt>
              </c:numCache>
            </c:numRef>
          </c:val>
          <c:extLst>
            <c:ext xmlns:c16="http://schemas.microsoft.com/office/drawing/2014/chart" uri="{C3380CC4-5D6E-409C-BE32-E72D297353CC}">
              <c16:uniqueId val="{00000001-1EB7-44A2-BAB0-3D1BF872423B}"/>
            </c:ext>
          </c:extLst>
        </c:ser>
        <c:dLbls>
          <c:showLegendKey val="0"/>
          <c:showVal val="0"/>
          <c:showCatName val="0"/>
          <c:showSerName val="0"/>
          <c:showPercent val="0"/>
          <c:showBubbleSize val="0"/>
        </c:dLbls>
        <c:gapWidth val="219"/>
        <c:overlap val="-27"/>
        <c:axId val="1185336463"/>
        <c:axId val="1185338383"/>
      </c:barChart>
      <c:catAx>
        <c:axId val="1185336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5338383"/>
        <c:crosses val="autoZero"/>
        <c:auto val="1"/>
        <c:lblAlgn val="ctr"/>
        <c:lblOffset val="100"/>
        <c:noMultiLvlLbl val="0"/>
      </c:catAx>
      <c:valAx>
        <c:axId val="11853383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5336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u="none" strike="noStrike" kern="1200" spc="0" baseline="0" dirty="0">
                <a:solidFill>
                  <a:prstClr val="black">
                    <a:lumMod val="65000"/>
                    <a:lumOff val="35000"/>
                  </a:prstClr>
                </a:solidFill>
              </a:rPr>
              <a:t>WUE g/L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'chl content'!$D$35</c:f>
              <c:strCache>
                <c:ptCount val="1"/>
                <c:pt idx="0">
                  <c:v>WUE gm/L</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'chl content'!$C$36:$C$45</c:f>
              <c:strCache>
                <c:ptCount val="9"/>
                <c:pt idx="0">
                  <c:v>Varieties</c:v>
                </c:pt>
                <c:pt idx="2">
                  <c:v>WH 1080</c:v>
                </c:pt>
                <c:pt idx="5">
                  <c:v>British </c:v>
                </c:pt>
                <c:pt idx="8">
                  <c:v>Romanian</c:v>
                </c:pt>
              </c:strCache>
            </c:strRef>
          </c:cat>
          <c:val>
            <c:numRef>
              <c:f>'chl content'!$D$36:$D$45</c:f>
              <c:numCache>
                <c:formatCode>General</c:formatCode>
                <c:ptCount val="10"/>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0-16A8-44F2-A9F6-0341A1CC4669}"/>
            </c:ext>
          </c:extLst>
        </c:ser>
        <c:ser>
          <c:idx val="1"/>
          <c:order val="1"/>
          <c:tx>
            <c:strRef>
              <c:f>'chl content'!$E$35</c:f>
              <c:strCache>
                <c:ptCount val="1"/>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'chl content'!$C$36:$C$45</c:f>
              <c:strCache>
                <c:ptCount val="9"/>
                <c:pt idx="0">
                  <c:v>Varieties</c:v>
                </c:pt>
                <c:pt idx="2">
                  <c:v>WH 1080</c:v>
                </c:pt>
                <c:pt idx="5">
                  <c:v>British </c:v>
                </c:pt>
                <c:pt idx="8">
                  <c:v>Romanian</c:v>
                </c:pt>
              </c:strCache>
            </c:strRef>
          </c:cat>
          <c:val>
            <c:numRef>
              <c:f>'chl content'!$E$36:$E$45</c:f>
              <c:numCache>
                <c:formatCode>General</c:formatCode>
                <c:ptCount val="10"/>
                <c:pt idx="0">
                  <c:v>0</c:v>
                </c:pt>
                <c:pt idx="1">
                  <c:v>1.31</c:v>
                </c:pt>
                <c:pt idx="2">
                  <c:v>1.28</c:v>
                </c:pt>
                <c:pt idx="3">
                  <c:v>1.29</c:v>
                </c:pt>
                <c:pt idx="4">
                  <c:v>0.98</c:v>
                </c:pt>
                <c:pt idx="5">
                  <c:v>0.95</c:v>
                </c:pt>
                <c:pt idx="6">
                  <c:v>0.99</c:v>
                </c:pt>
                <c:pt idx="7">
                  <c:v>0.97</c:v>
                </c:pt>
                <c:pt idx="8">
                  <c:v>0.95</c:v>
                </c:pt>
                <c:pt idx="9">
                  <c:v>0.98</c:v>
                </c:pt>
              </c:numCache>
            </c:numRef>
          </c:val>
          <c:extLst>
            <c:ext xmlns:c16="http://schemas.microsoft.com/office/drawing/2014/chart" uri="{C3380CC4-5D6E-409C-BE32-E72D297353CC}">
              <c16:uniqueId val="{00000001-16A8-44F2-A9F6-0341A1CC4669}"/>
            </c:ext>
          </c:extLst>
        </c:ser>
        <c:ser>
          <c:idx val="2"/>
          <c:order val="2"/>
          <c:tx>
            <c:strRef>
              <c:f>'chl content'!$F$35</c:f>
              <c:strCache>
                <c:ptCount val="1"/>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'chl content'!$C$36:$C$45</c:f>
              <c:strCache>
                <c:ptCount val="9"/>
                <c:pt idx="0">
                  <c:v>Varieties</c:v>
                </c:pt>
                <c:pt idx="2">
                  <c:v>WH 1080</c:v>
                </c:pt>
                <c:pt idx="5">
                  <c:v>British </c:v>
                </c:pt>
                <c:pt idx="8">
                  <c:v>Romanian</c:v>
                </c:pt>
              </c:strCache>
            </c:strRef>
          </c:cat>
          <c:val>
            <c:numRef>
              <c:f>'chl content'!$F$36:$F$45</c:f>
              <c:numCache>
                <c:formatCode>General</c:formatCode>
                <c:ptCount val="10"/>
                <c:pt idx="0">
                  <c:v>0</c:v>
                </c:pt>
                <c:pt idx="1">
                  <c:v>1.39</c:v>
                </c:pt>
                <c:pt idx="2">
                  <c:v>1.36</c:v>
                </c:pt>
                <c:pt idx="3">
                  <c:v>1.37</c:v>
                </c:pt>
                <c:pt idx="4">
                  <c:v>1.1100000000000001</c:v>
                </c:pt>
                <c:pt idx="5">
                  <c:v>1.06</c:v>
                </c:pt>
                <c:pt idx="6">
                  <c:v>1.0900000000000001</c:v>
                </c:pt>
                <c:pt idx="7">
                  <c:v>1.08</c:v>
                </c:pt>
                <c:pt idx="8">
                  <c:v>1.05</c:v>
                </c:pt>
                <c:pt idx="9">
                  <c:v>1.1200000000000001</c:v>
                </c:pt>
              </c:numCache>
            </c:numRef>
          </c:val>
          <c:extLst>
            <c:ext xmlns:c16="http://schemas.microsoft.com/office/drawing/2014/chart" uri="{C3380CC4-5D6E-409C-BE32-E72D297353CC}">
              <c16:uniqueId val="{00000002-16A8-44F2-A9F6-0341A1CC4669}"/>
            </c:ext>
          </c:extLst>
        </c:ser>
        <c:dLbls>
          <c:showLegendKey val="0"/>
          <c:showVal val="0"/>
          <c:showCatName val="0"/>
          <c:showSerName val="0"/>
          <c:showPercent val="0"/>
          <c:showBubbleSize val="0"/>
        </c:dLbls>
        <c:gapWidth val="219"/>
        <c:overlap val="-27"/>
        <c:axId val="1648042736"/>
        <c:axId val="1648046096"/>
      </c:barChart>
      <c:catAx>
        <c:axId val="1648042736"/>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prstClr val="black">
                        <a:lumMod val="65000"/>
                        <a:lumOff val="35000"/>
                      </a:prstClr>
                    </a:solidFill>
                    <a:latin typeface="+mn-lt"/>
                    <a:ea typeface="+mn-ea"/>
                    <a:cs typeface="+mn-cs"/>
                  </a:defRPr>
                </a:pPr>
                <a:r>
                  <a:rPr lang="en-US" sz="1000" b="1" i="0" u="none" strike="noStrike" kern="1200" baseline="0" dirty="0">
                    <a:solidFill>
                      <a:prstClr val="black">
                        <a:lumMod val="65000"/>
                        <a:lumOff val="35000"/>
                      </a:prstClr>
                    </a:solidFill>
                  </a:rPr>
                  <a:t>Genotypes</a:t>
                </a:r>
                <a:endParaRPr lang="en-IN" sz="1000" b="1" i="0" u="none" strike="noStrike" kern="1200" baseline="0" dirty="0">
                  <a:solidFill>
                    <a:prstClr val="black">
                      <a:lumMod val="65000"/>
                      <a:lumOff val="35000"/>
                    </a:prstClr>
                  </a:solidFill>
                </a:endParaRPr>
              </a:p>
              <a:p>
                <a:pPr marL="0" marR="0" lvl="0" indent="0" algn="ctr" defTabSz="914400" rtl="0" eaLnBrk="1" fontAlgn="auto" latinLnBrk="0" hangingPunct="1">
                  <a:lnSpc>
                    <a:spcPct val="100000"/>
                  </a:lnSpc>
                  <a:spcBef>
                    <a:spcPts val="0"/>
                  </a:spcBef>
                  <a:spcAft>
                    <a:spcPts val="0"/>
                  </a:spcAft>
                  <a:buClrTx/>
                  <a:buSzTx/>
                  <a:buFontTx/>
                  <a:buNone/>
                  <a:tabLst/>
                  <a:defRPr>
                    <a:solidFill>
                      <a:prstClr val="black">
                        <a:lumMod val="65000"/>
                        <a:lumOff val="35000"/>
                      </a:prstClr>
                    </a:solidFill>
                  </a:defRPr>
                </a:pPr>
                <a:endParaRPr lang="en-IN" sz="800" b="1" i="0" u="none" strike="noStrike" kern="1200" baseline="0" dirty="0">
                  <a:solidFill>
                    <a:prstClr val="black">
                      <a:lumMod val="65000"/>
                      <a:lumOff val="35000"/>
                    </a:prstClr>
                  </a:solidFill>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prstClr val="black">
                      <a:lumMod val="65000"/>
                      <a:lumOff val="35000"/>
                    </a:prst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8046096"/>
        <c:crosses val="autoZero"/>
        <c:auto val="1"/>
        <c:lblAlgn val="ctr"/>
        <c:lblOffset val="100"/>
        <c:noMultiLvlLbl val="0"/>
      </c:catAx>
      <c:valAx>
        <c:axId val="16480460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kern="1200" spc="0" baseline="0" dirty="0">
                    <a:solidFill>
                      <a:prstClr val="black">
                        <a:lumMod val="65000"/>
                        <a:lumOff val="35000"/>
                      </a:prstClr>
                    </a:solidFill>
                  </a:rPr>
                  <a:t>WUE g/L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8042736"/>
        <c:crosses val="autoZero"/>
        <c:crossBetween val="between"/>
      </c:valAx>
      <c:spPr>
        <a:noFill/>
        <a:ln>
          <a:noFill/>
        </a:ln>
        <a:effectLst/>
      </c:spPr>
    </c:plotArea>
    <c:legend>
      <c:legendPos val="b"/>
      <c:layout>
        <c:manualLayout>
          <c:xMode val="edge"/>
          <c:yMode val="edge"/>
          <c:x val="0.87781561526696628"/>
          <c:y val="4.3562007370792619E-2"/>
          <c:w val="8.8837500421962312E-2"/>
          <c:h val="4.305434879780142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NO OF SPIKES PER PLANT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'leaf area'!$C$39</c:f>
              <c:strCache>
                <c:ptCount val="1"/>
                <c:pt idx="0">
                  <c:v>NO OF SPIKES PER PLANT</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'leaf area'!$B$40:$B$49</c:f>
              <c:strCache>
                <c:ptCount val="9"/>
                <c:pt idx="0">
                  <c:v>Varieties</c:v>
                </c:pt>
                <c:pt idx="2">
                  <c:v>WH 1080</c:v>
                </c:pt>
                <c:pt idx="5">
                  <c:v>British </c:v>
                </c:pt>
                <c:pt idx="8">
                  <c:v>Romanian</c:v>
                </c:pt>
              </c:strCache>
            </c:strRef>
          </c:cat>
          <c:val>
            <c:numRef>
              <c:f>'leaf area'!$C$40:$C$49</c:f>
              <c:numCache>
                <c:formatCode>General</c:formatCode>
                <c:ptCount val="10"/>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0-2026-419C-9E84-8A44AA5AE91C}"/>
            </c:ext>
          </c:extLst>
        </c:ser>
        <c:ser>
          <c:idx val="1"/>
          <c:order val="1"/>
          <c:tx>
            <c:strRef>
              <c:f>'leaf area'!$D$39</c:f>
              <c:strCache>
                <c:ptCount val="1"/>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'leaf area'!$B$40:$B$49</c:f>
              <c:strCache>
                <c:ptCount val="9"/>
                <c:pt idx="0">
                  <c:v>Varieties</c:v>
                </c:pt>
                <c:pt idx="2">
                  <c:v>WH 1080</c:v>
                </c:pt>
                <c:pt idx="5">
                  <c:v>British </c:v>
                </c:pt>
                <c:pt idx="8">
                  <c:v>Romanian</c:v>
                </c:pt>
              </c:strCache>
            </c:strRef>
          </c:cat>
          <c:val>
            <c:numRef>
              <c:f>'leaf area'!$D$40:$D$49</c:f>
              <c:numCache>
                <c:formatCode>General</c:formatCode>
                <c:ptCount val="10"/>
                <c:pt idx="0">
                  <c:v>0</c:v>
                </c:pt>
                <c:pt idx="1">
                  <c:v>8</c:v>
                </c:pt>
                <c:pt idx="2">
                  <c:v>7</c:v>
                </c:pt>
                <c:pt idx="3">
                  <c:v>9</c:v>
                </c:pt>
                <c:pt idx="4">
                  <c:v>24</c:v>
                </c:pt>
                <c:pt idx="5">
                  <c:v>20</c:v>
                </c:pt>
                <c:pt idx="6">
                  <c:v>21</c:v>
                </c:pt>
                <c:pt idx="7">
                  <c:v>18</c:v>
                </c:pt>
                <c:pt idx="8">
                  <c:v>15</c:v>
                </c:pt>
                <c:pt idx="9">
                  <c:v>18</c:v>
                </c:pt>
              </c:numCache>
            </c:numRef>
          </c:val>
          <c:extLst>
            <c:ext xmlns:c16="http://schemas.microsoft.com/office/drawing/2014/chart" uri="{C3380CC4-5D6E-409C-BE32-E72D297353CC}">
              <c16:uniqueId val="{00000001-2026-419C-9E84-8A44AA5AE91C}"/>
            </c:ext>
          </c:extLst>
        </c:ser>
        <c:ser>
          <c:idx val="2"/>
          <c:order val="2"/>
          <c:tx>
            <c:strRef>
              <c:f>'leaf area'!$E$39</c:f>
              <c:strCache>
                <c:ptCount val="1"/>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'leaf area'!$B$40:$B$49</c:f>
              <c:strCache>
                <c:ptCount val="9"/>
                <c:pt idx="0">
                  <c:v>Varieties</c:v>
                </c:pt>
                <c:pt idx="2">
                  <c:v>WH 1080</c:v>
                </c:pt>
                <c:pt idx="5">
                  <c:v>British </c:v>
                </c:pt>
                <c:pt idx="8">
                  <c:v>Romanian</c:v>
                </c:pt>
              </c:strCache>
            </c:strRef>
          </c:cat>
          <c:val>
            <c:numRef>
              <c:f>'leaf area'!$E$40:$E$49</c:f>
              <c:numCache>
                <c:formatCode>General</c:formatCode>
                <c:ptCount val="10"/>
                <c:pt idx="0">
                  <c:v>0</c:v>
                </c:pt>
                <c:pt idx="1">
                  <c:v>6</c:v>
                </c:pt>
                <c:pt idx="2">
                  <c:v>7</c:v>
                </c:pt>
                <c:pt idx="3">
                  <c:v>8</c:v>
                </c:pt>
                <c:pt idx="4">
                  <c:v>20</c:v>
                </c:pt>
                <c:pt idx="5">
                  <c:v>21</c:v>
                </c:pt>
                <c:pt idx="6">
                  <c:v>20</c:v>
                </c:pt>
                <c:pt idx="7">
                  <c:v>17</c:v>
                </c:pt>
                <c:pt idx="8">
                  <c:v>14</c:v>
                </c:pt>
                <c:pt idx="9">
                  <c:v>16</c:v>
                </c:pt>
              </c:numCache>
            </c:numRef>
          </c:val>
          <c:extLst>
            <c:ext xmlns:c16="http://schemas.microsoft.com/office/drawing/2014/chart" uri="{C3380CC4-5D6E-409C-BE32-E72D297353CC}">
              <c16:uniqueId val="{00000002-2026-419C-9E84-8A44AA5AE91C}"/>
            </c:ext>
          </c:extLst>
        </c:ser>
        <c:dLbls>
          <c:showLegendKey val="0"/>
          <c:showVal val="0"/>
          <c:showCatName val="0"/>
          <c:showSerName val="0"/>
          <c:showPercent val="0"/>
          <c:showBubbleSize val="0"/>
        </c:dLbls>
        <c:gapWidth val="219"/>
        <c:overlap val="-27"/>
        <c:axId val="850530127"/>
        <c:axId val="850545007"/>
      </c:barChart>
      <c:catAx>
        <c:axId val="850530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0545007"/>
        <c:crosses val="autoZero"/>
        <c:auto val="1"/>
        <c:lblAlgn val="ctr"/>
        <c:lblOffset val="100"/>
        <c:noMultiLvlLbl val="0"/>
      </c:catAx>
      <c:valAx>
        <c:axId val="8505450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05301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spike length (cm)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'leaf area'!$D$17</c:f>
              <c:strCache>
                <c:ptCount val="1"/>
                <c:pt idx="0">
                  <c:v>Control</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'leaf area'!$B$18:$C$26</c:f>
              <c:multiLvlStrCache>
                <c:ptCount val="9"/>
                <c:lvl>
                  <c:pt idx="0">
                    <c:v>R1</c:v>
                  </c:pt>
                  <c:pt idx="1">
                    <c:v>R2</c:v>
                  </c:pt>
                  <c:pt idx="2">
                    <c:v>R3</c:v>
                  </c:pt>
                  <c:pt idx="3">
                    <c:v>R1</c:v>
                  </c:pt>
                  <c:pt idx="4">
                    <c:v>R2</c:v>
                  </c:pt>
                  <c:pt idx="5">
                    <c:v>R3</c:v>
                  </c:pt>
                  <c:pt idx="6">
                    <c:v>R1</c:v>
                  </c:pt>
                  <c:pt idx="7">
                    <c:v>R2</c:v>
                  </c:pt>
                  <c:pt idx="8">
                    <c:v>R3</c:v>
                  </c:pt>
                </c:lvl>
                <c:lvl>
                  <c:pt idx="0">
                    <c:v>WH 1080</c:v>
                  </c:pt>
                  <c:pt idx="3">
                    <c:v>British </c:v>
                  </c:pt>
                  <c:pt idx="6">
                    <c:v>Romanian</c:v>
                  </c:pt>
                </c:lvl>
              </c:multiLvlStrCache>
            </c:multiLvlStrRef>
          </c:cat>
          <c:val>
            <c:numRef>
              <c:f>'leaf area'!$D$18:$D$26</c:f>
              <c:numCache>
                <c:formatCode>General</c:formatCode>
                <c:ptCount val="9"/>
                <c:pt idx="0">
                  <c:v>10.3</c:v>
                </c:pt>
                <c:pt idx="1">
                  <c:v>10.5</c:v>
                </c:pt>
                <c:pt idx="2">
                  <c:v>10.4</c:v>
                </c:pt>
                <c:pt idx="3">
                  <c:v>13.9</c:v>
                </c:pt>
                <c:pt idx="4">
                  <c:v>14.4</c:v>
                </c:pt>
                <c:pt idx="5">
                  <c:v>13.2</c:v>
                </c:pt>
                <c:pt idx="6">
                  <c:v>12.3</c:v>
                </c:pt>
                <c:pt idx="7">
                  <c:v>12.2</c:v>
                </c:pt>
                <c:pt idx="8">
                  <c:v>13.1</c:v>
                </c:pt>
              </c:numCache>
            </c:numRef>
          </c:val>
          <c:extLst>
            <c:ext xmlns:c16="http://schemas.microsoft.com/office/drawing/2014/chart" uri="{C3380CC4-5D6E-409C-BE32-E72D297353CC}">
              <c16:uniqueId val="{00000000-181D-49BD-B22C-F3DC9F5AF19A}"/>
            </c:ext>
          </c:extLst>
        </c:ser>
        <c:ser>
          <c:idx val="1"/>
          <c:order val="1"/>
          <c:tx>
            <c:strRef>
              <c:f>'leaf area'!$E$17</c:f>
              <c:strCache>
                <c:ptCount val="1"/>
                <c:pt idx="0">
                  <c:v>Treated</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'leaf area'!$B$18:$C$26</c:f>
              <c:multiLvlStrCache>
                <c:ptCount val="9"/>
                <c:lvl>
                  <c:pt idx="0">
                    <c:v>R1</c:v>
                  </c:pt>
                  <c:pt idx="1">
                    <c:v>R2</c:v>
                  </c:pt>
                  <c:pt idx="2">
                    <c:v>R3</c:v>
                  </c:pt>
                  <c:pt idx="3">
                    <c:v>R1</c:v>
                  </c:pt>
                  <c:pt idx="4">
                    <c:v>R2</c:v>
                  </c:pt>
                  <c:pt idx="5">
                    <c:v>R3</c:v>
                  </c:pt>
                  <c:pt idx="6">
                    <c:v>R1</c:v>
                  </c:pt>
                  <c:pt idx="7">
                    <c:v>R2</c:v>
                  </c:pt>
                  <c:pt idx="8">
                    <c:v>R3</c:v>
                  </c:pt>
                </c:lvl>
                <c:lvl>
                  <c:pt idx="0">
                    <c:v>WH 1080</c:v>
                  </c:pt>
                  <c:pt idx="3">
                    <c:v>British </c:v>
                  </c:pt>
                  <c:pt idx="6">
                    <c:v>Romanian</c:v>
                  </c:pt>
                </c:lvl>
              </c:multiLvlStrCache>
            </c:multiLvlStrRef>
          </c:cat>
          <c:val>
            <c:numRef>
              <c:f>'leaf area'!$E$18:$E$26</c:f>
              <c:numCache>
                <c:formatCode>General</c:formatCode>
                <c:ptCount val="9"/>
                <c:pt idx="0">
                  <c:v>9.9</c:v>
                </c:pt>
                <c:pt idx="1">
                  <c:v>9.1999999999999993</c:v>
                </c:pt>
                <c:pt idx="2">
                  <c:v>9.6</c:v>
                </c:pt>
                <c:pt idx="3">
                  <c:v>12.2</c:v>
                </c:pt>
                <c:pt idx="4">
                  <c:v>12.9</c:v>
                </c:pt>
                <c:pt idx="5">
                  <c:v>13.1</c:v>
                </c:pt>
                <c:pt idx="6">
                  <c:v>10.5</c:v>
                </c:pt>
                <c:pt idx="7">
                  <c:v>10.9</c:v>
                </c:pt>
                <c:pt idx="8">
                  <c:v>11.1</c:v>
                </c:pt>
              </c:numCache>
            </c:numRef>
          </c:val>
          <c:extLst>
            <c:ext xmlns:c16="http://schemas.microsoft.com/office/drawing/2014/chart" uri="{C3380CC4-5D6E-409C-BE32-E72D297353CC}">
              <c16:uniqueId val="{00000001-181D-49BD-B22C-F3DC9F5AF19A}"/>
            </c:ext>
          </c:extLst>
        </c:ser>
        <c:dLbls>
          <c:showLegendKey val="0"/>
          <c:showVal val="0"/>
          <c:showCatName val="0"/>
          <c:showSerName val="0"/>
          <c:showPercent val="0"/>
          <c:showBubbleSize val="0"/>
        </c:dLbls>
        <c:gapWidth val="219"/>
        <c:overlap val="-27"/>
        <c:axId val="391821680"/>
        <c:axId val="391822160"/>
      </c:barChart>
      <c:catAx>
        <c:axId val="391821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1822160"/>
        <c:crosses val="autoZero"/>
        <c:auto val="1"/>
        <c:lblAlgn val="ctr"/>
        <c:lblOffset val="100"/>
        <c:noMultiLvlLbl val="0"/>
      </c:catAx>
      <c:valAx>
        <c:axId val="391822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1821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Spike Weight (g)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'leaf area'!$C$28</c:f>
              <c:strCache>
                <c:ptCount val="1"/>
                <c:pt idx="0">
                  <c:v>SPIKE WEIGHT</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'leaf area'!$B$29:$B$38</c:f>
              <c:strCache>
                <c:ptCount val="9"/>
                <c:pt idx="0">
                  <c:v>Varieties</c:v>
                </c:pt>
                <c:pt idx="2">
                  <c:v>WH 1080</c:v>
                </c:pt>
                <c:pt idx="5">
                  <c:v>British </c:v>
                </c:pt>
                <c:pt idx="8">
                  <c:v>Romanian</c:v>
                </c:pt>
              </c:strCache>
            </c:strRef>
          </c:cat>
          <c:val>
            <c:numRef>
              <c:f>'leaf area'!$C$29:$C$38</c:f>
              <c:numCache>
                <c:formatCode>General</c:formatCode>
                <c:ptCount val="10"/>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0-53C5-47B5-BAAD-3A2504B8459D}"/>
            </c:ext>
          </c:extLst>
        </c:ser>
        <c:ser>
          <c:idx val="1"/>
          <c:order val="1"/>
          <c:tx>
            <c:strRef>
              <c:f>'leaf area'!$D$28</c:f>
              <c:strCache>
                <c:ptCount val="1"/>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'leaf area'!$B$29:$B$38</c:f>
              <c:strCache>
                <c:ptCount val="9"/>
                <c:pt idx="0">
                  <c:v>Varieties</c:v>
                </c:pt>
                <c:pt idx="2">
                  <c:v>WH 1080</c:v>
                </c:pt>
                <c:pt idx="5">
                  <c:v>British </c:v>
                </c:pt>
                <c:pt idx="8">
                  <c:v>Romanian</c:v>
                </c:pt>
              </c:strCache>
            </c:strRef>
          </c:cat>
          <c:val>
            <c:numRef>
              <c:f>'leaf area'!$D$29:$D$38</c:f>
              <c:numCache>
                <c:formatCode>General</c:formatCode>
                <c:ptCount val="10"/>
                <c:pt idx="0">
                  <c:v>0</c:v>
                </c:pt>
                <c:pt idx="1">
                  <c:v>2.02</c:v>
                </c:pt>
                <c:pt idx="2">
                  <c:v>2.37</c:v>
                </c:pt>
                <c:pt idx="3">
                  <c:v>2.15</c:v>
                </c:pt>
                <c:pt idx="4">
                  <c:v>1.1499999999999999</c:v>
                </c:pt>
                <c:pt idx="5">
                  <c:v>1.77</c:v>
                </c:pt>
                <c:pt idx="6">
                  <c:v>1.25</c:v>
                </c:pt>
                <c:pt idx="7">
                  <c:v>1.28</c:v>
                </c:pt>
                <c:pt idx="8">
                  <c:v>1.34</c:v>
                </c:pt>
                <c:pt idx="9">
                  <c:v>1.37</c:v>
                </c:pt>
              </c:numCache>
            </c:numRef>
          </c:val>
          <c:extLst>
            <c:ext xmlns:c16="http://schemas.microsoft.com/office/drawing/2014/chart" uri="{C3380CC4-5D6E-409C-BE32-E72D297353CC}">
              <c16:uniqueId val="{00000001-53C5-47B5-BAAD-3A2504B8459D}"/>
            </c:ext>
          </c:extLst>
        </c:ser>
        <c:ser>
          <c:idx val="2"/>
          <c:order val="2"/>
          <c:tx>
            <c:strRef>
              <c:f>'leaf area'!$E$28</c:f>
              <c:strCache>
                <c:ptCount val="1"/>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'leaf area'!$B$29:$B$38</c:f>
              <c:strCache>
                <c:ptCount val="9"/>
                <c:pt idx="0">
                  <c:v>Varieties</c:v>
                </c:pt>
                <c:pt idx="2">
                  <c:v>WH 1080</c:v>
                </c:pt>
                <c:pt idx="5">
                  <c:v>British </c:v>
                </c:pt>
                <c:pt idx="8">
                  <c:v>Romanian</c:v>
                </c:pt>
              </c:strCache>
            </c:strRef>
          </c:cat>
          <c:val>
            <c:numRef>
              <c:f>'leaf area'!$E$29:$E$38</c:f>
              <c:numCache>
                <c:formatCode>General</c:formatCode>
                <c:ptCount val="10"/>
                <c:pt idx="0">
                  <c:v>0</c:v>
                </c:pt>
                <c:pt idx="1">
                  <c:v>1.37</c:v>
                </c:pt>
                <c:pt idx="2">
                  <c:v>1.79</c:v>
                </c:pt>
                <c:pt idx="3">
                  <c:v>1.81</c:v>
                </c:pt>
                <c:pt idx="4">
                  <c:v>0.77900000000000003</c:v>
                </c:pt>
                <c:pt idx="5">
                  <c:v>1.25</c:v>
                </c:pt>
                <c:pt idx="6">
                  <c:v>0.81799999999999995</c:v>
                </c:pt>
                <c:pt idx="7">
                  <c:v>0.94599999999999995</c:v>
                </c:pt>
                <c:pt idx="8">
                  <c:v>1.08</c:v>
                </c:pt>
                <c:pt idx="9">
                  <c:v>1.1100000000000001</c:v>
                </c:pt>
              </c:numCache>
            </c:numRef>
          </c:val>
          <c:extLst>
            <c:ext xmlns:c16="http://schemas.microsoft.com/office/drawing/2014/chart" uri="{C3380CC4-5D6E-409C-BE32-E72D297353CC}">
              <c16:uniqueId val="{00000002-53C5-47B5-BAAD-3A2504B8459D}"/>
            </c:ext>
          </c:extLst>
        </c:ser>
        <c:dLbls>
          <c:showLegendKey val="0"/>
          <c:showVal val="0"/>
          <c:showCatName val="0"/>
          <c:showSerName val="0"/>
          <c:showPercent val="0"/>
          <c:showBubbleSize val="0"/>
        </c:dLbls>
        <c:gapWidth val="219"/>
        <c:overlap val="-27"/>
        <c:axId val="1951037695"/>
        <c:axId val="1951038655"/>
      </c:barChart>
      <c:catAx>
        <c:axId val="19510376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1038655"/>
        <c:crosses val="autoZero"/>
        <c:auto val="1"/>
        <c:lblAlgn val="ctr"/>
        <c:lblOffset val="100"/>
        <c:noMultiLvlLbl val="0"/>
      </c:catAx>
      <c:valAx>
        <c:axId val="19510386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10376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100 grain weight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'100 grain weight'!$D$2:$D$4</c:f>
              <c:strCache>
                <c:ptCount val="3"/>
                <c:pt idx="0">
                  <c:v>100 grain weight</c:v>
                </c:pt>
                <c:pt idx="2">
                  <c:v>Control</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'100 grain weight'!$B$5:$C$13</c:f>
              <c:multiLvlStrCache>
                <c:ptCount val="9"/>
                <c:lvl>
                  <c:pt idx="0">
                    <c:v>R1</c:v>
                  </c:pt>
                  <c:pt idx="1">
                    <c:v>R2</c:v>
                  </c:pt>
                  <c:pt idx="2">
                    <c:v>R3</c:v>
                  </c:pt>
                  <c:pt idx="3">
                    <c:v>R1</c:v>
                  </c:pt>
                  <c:pt idx="4">
                    <c:v>R2</c:v>
                  </c:pt>
                  <c:pt idx="5">
                    <c:v>R3</c:v>
                  </c:pt>
                  <c:pt idx="6">
                    <c:v>R1</c:v>
                  </c:pt>
                  <c:pt idx="7">
                    <c:v>R2</c:v>
                  </c:pt>
                  <c:pt idx="8">
                    <c:v>R3</c:v>
                  </c:pt>
                </c:lvl>
                <c:lvl>
                  <c:pt idx="0">
                    <c:v>WH 1080</c:v>
                  </c:pt>
                  <c:pt idx="3">
                    <c:v>British </c:v>
                  </c:pt>
                  <c:pt idx="6">
                    <c:v>Romanian</c:v>
                  </c:pt>
                </c:lvl>
              </c:multiLvlStrCache>
            </c:multiLvlStrRef>
          </c:cat>
          <c:val>
            <c:numRef>
              <c:f>'100 grain weight'!$D$5:$D$13</c:f>
              <c:numCache>
                <c:formatCode>General</c:formatCode>
                <c:ptCount val="9"/>
                <c:pt idx="0">
                  <c:v>4.2</c:v>
                </c:pt>
                <c:pt idx="1">
                  <c:v>4.5999999999999996</c:v>
                </c:pt>
                <c:pt idx="2">
                  <c:v>4.5</c:v>
                </c:pt>
                <c:pt idx="3">
                  <c:v>3.1</c:v>
                </c:pt>
                <c:pt idx="4">
                  <c:v>3.45</c:v>
                </c:pt>
                <c:pt idx="5">
                  <c:v>3.58</c:v>
                </c:pt>
                <c:pt idx="6">
                  <c:v>3.24</c:v>
                </c:pt>
                <c:pt idx="7">
                  <c:v>3.62</c:v>
                </c:pt>
                <c:pt idx="8">
                  <c:v>3.58</c:v>
                </c:pt>
              </c:numCache>
            </c:numRef>
          </c:val>
          <c:extLst>
            <c:ext xmlns:c16="http://schemas.microsoft.com/office/drawing/2014/chart" uri="{C3380CC4-5D6E-409C-BE32-E72D297353CC}">
              <c16:uniqueId val="{00000000-11B0-4D9D-BDAC-024939327EC6}"/>
            </c:ext>
          </c:extLst>
        </c:ser>
        <c:ser>
          <c:idx val="1"/>
          <c:order val="1"/>
          <c:tx>
            <c:strRef>
              <c:f>'100 grain weight'!$E$2:$E$4</c:f>
              <c:strCache>
                <c:ptCount val="3"/>
                <c:pt idx="0">
                  <c:v>100 grain weight</c:v>
                </c:pt>
                <c:pt idx="2">
                  <c:v>Treated</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'100 grain weight'!$B$5:$C$13</c:f>
              <c:multiLvlStrCache>
                <c:ptCount val="9"/>
                <c:lvl>
                  <c:pt idx="0">
                    <c:v>R1</c:v>
                  </c:pt>
                  <c:pt idx="1">
                    <c:v>R2</c:v>
                  </c:pt>
                  <c:pt idx="2">
                    <c:v>R3</c:v>
                  </c:pt>
                  <c:pt idx="3">
                    <c:v>R1</c:v>
                  </c:pt>
                  <c:pt idx="4">
                    <c:v>R2</c:v>
                  </c:pt>
                  <c:pt idx="5">
                    <c:v>R3</c:v>
                  </c:pt>
                  <c:pt idx="6">
                    <c:v>R1</c:v>
                  </c:pt>
                  <c:pt idx="7">
                    <c:v>R2</c:v>
                  </c:pt>
                  <c:pt idx="8">
                    <c:v>R3</c:v>
                  </c:pt>
                </c:lvl>
                <c:lvl>
                  <c:pt idx="0">
                    <c:v>WH 1080</c:v>
                  </c:pt>
                  <c:pt idx="3">
                    <c:v>British </c:v>
                  </c:pt>
                  <c:pt idx="6">
                    <c:v>Romanian</c:v>
                  </c:pt>
                </c:lvl>
              </c:multiLvlStrCache>
            </c:multiLvlStrRef>
          </c:cat>
          <c:val>
            <c:numRef>
              <c:f>'100 grain weight'!$E$5:$E$13</c:f>
              <c:numCache>
                <c:formatCode>General</c:formatCode>
                <c:ptCount val="9"/>
                <c:pt idx="0">
                  <c:v>3.5</c:v>
                </c:pt>
                <c:pt idx="1">
                  <c:v>3.68</c:v>
                </c:pt>
                <c:pt idx="2">
                  <c:v>3.84</c:v>
                </c:pt>
                <c:pt idx="3">
                  <c:v>2.79</c:v>
                </c:pt>
                <c:pt idx="4">
                  <c:v>2.86</c:v>
                </c:pt>
                <c:pt idx="5">
                  <c:v>2.64</c:v>
                </c:pt>
                <c:pt idx="6">
                  <c:v>2.79</c:v>
                </c:pt>
                <c:pt idx="7">
                  <c:v>2.82</c:v>
                </c:pt>
                <c:pt idx="8">
                  <c:v>2.83</c:v>
                </c:pt>
              </c:numCache>
            </c:numRef>
          </c:val>
          <c:extLst>
            <c:ext xmlns:c16="http://schemas.microsoft.com/office/drawing/2014/chart" uri="{C3380CC4-5D6E-409C-BE32-E72D297353CC}">
              <c16:uniqueId val="{00000001-11B0-4D9D-BDAC-024939327EC6}"/>
            </c:ext>
          </c:extLst>
        </c:ser>
        <c:dLbls>
          <c:showLegendKey val="0"/>
          <c:showVal val="0"/>
          <c:showCatName val="0"/>
          <c:showSerName val="0"/>
          <c:showPercent val="0"/>
          <c:showBubbleSize val="0"/>
        </c:dLbls>
        <c:gapWidth val="219"/>
        <c:overlap val="-27"/>
        <c:axId val="933015951"/>
        <c:axId val="932998191"/>
      </c:barChart>
      <c:catAx>
        <c:axId val="93301595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Varieties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998191"/>
        <c:crosses val="autoZero"/>
        <c:auto val="1"/>
        <c:lblAlgn val="ctr"/>
        <c:lblOffset val="100"/>
        <c:noMultiLvlLbl val="0"/>
      </c:catAx>
      <c:valAx>
        <c:axId val="932998191"/>
        <c:scaling>
          <c:orientation val="minMax"/>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IN" sz="1000" b="0" i="0" u="none" strike="noStrike" kern="1200" spc="0" baseline="0">
                    <a:solidFill>
                      <a:sysClr val="windowText" lastClr="000000">
                        <a:lumMod val="65000"/>
                        <a:lumOff val="35000"/>
                      </a:sysClr>
                    </a:solidFill>
                  </a:rPr>
                  <a:t>100 grain weight</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IN"/>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30159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u="none" strike="noStrike" kern="1200" spc="0" baseline="0" dirty="0" err="1">
                <a:solidFill>
                  <a:prstClr val="black">
                    <a:lumMod val="65000"/>
                    <a:lumOff val="35000"/>
                  </a:prstClr>
                </a:solidFill>
              </a:rPr>
              <a:t>Chl</a:t>
            </a:r>
            <a:r>
              <a:rPr lang="en-IN" sz="1400" b="0" i="0" u="none" strike="noStrike" kern="1200" spc="0" baseline="0" dirty="0">
                <a:solidFill>
                  <a:prstClr val="black">
                    <a:lumMod val="65000"/>
                    <a:lumOff val="35000"/>
                  </a:prstClr>
                </a:solidFill>
              </a:rPr>
              <a:t> a (mg/g F.W)</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'chl content'!$E$2:$E$3</c:f>
              <c:strCache>
                <c:ptCount val="2"/>
                <c:pt idx="0">
                  <c:v>Chl a</c:v>
                </c:pt>
                <c:pt idx="1">
                  <c:v>Control</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'chl content'!$C$4:$D$12</c:f>
              <c:multiLvlStrCache>
                <c:ptCount val="9"/>
                <c:lvl>
                  <c:pt idx="0">
                    <c:v>R1</c:v>
                  </c:pt>
                  <c:pt idx="1">
                    <c:v>R2</c:v>
                  </c:pt>
                  <c:pt idx="2">
                    <c:v>R3</c:v>
                  </c:pt>
                  <c:pt idx="3">
                    <c:v>R1</c:v>
                  </c:pt>
                  <c:pt idx="4">
                    <c:v>R2</c:v>
                  </c:pt>
                  <c:pt idx="5">
                    <c:v>R3</c:v>
                  </c:pt>
                  <c:pt idx="6">
                    <c:v>R1</c:v>
                  </c:pt>
                  <c:pt idx="7">
                    <c:v>R2</c:v>
                  </c:pt>
                  <c:pt idx="8">
                    <c:v>R3</c:v>
                  </c:pt>
                </c:lvl>
                <c:lvl>
                  <c:pt idx="0">
                    <c:v>WH 1080</c:v>
                  </c:pt>
                  <c:pt idx="3">
                    <c:v>British </c:v>
                  </c:pt>
                  <c:pt idx="6">
                    <c:v>Romanian</c:v>
                  </c:pt>
                </c:lvl>
              </c:multiLvlStrCache>
            </c:multiLvlStrRef>
          </c:cat>
          <c:val>
            <c:numRef>
              <c:f>'chl content'!$E$4:$E$12</c:f>
              <c:numCache>
                <c:formatCode>General</c:formatCode>
                <c:ptCount val="9"/>
                <c:pt idx="0">
                  <c:v>1.956</c:v>
                </c:pt>
                <c:pt idx="1">
                  <c:v>1.9790000000000001</c:v>
                </c:pt>
                <c:pt idx="2">
                  <c:v>1.9370000000000001</c:v>
                </c:pt>
                <c:pt idx="3">
                  <c:v>2.6429999999999998</c:v>
                </c:pt>
                <c:pt idx="4">
                  <c:v>2.5310000000000001</c:v>
                </c:pt>
                <c:pt idx="5">
                  <c:v>2.5190000000000001</c:v>
                </c:pt>
                <c:pt idx="6">
                  <c:v>2.3809999999999998</c:v>
                </c:pt>
                <c:pt idx="7">
                  <c:v>2.3149999999999999</c:v>
                </c:pt>
                <c:pt idx="8">
                  <c:v>2.2850000000000001</c:v>
                </c:pt>
              </c:numCache>
            </c:numRef>
          </c:val>
          <c:extLst>
            <c:ext xmlns:c16="http://schemas.microsoft.com/office/drawing/2014/chart" uri="{C3380CC4-5D6E-409C-BE32-E72D297353CC}">
              <c16:uniqueId val="{00000000-4C8E-4D04-AD71-FAB4B8535A2B}"/>
            </c:ext>
          </c:extLst>
        </c:ser>
        <c:ser>
          <c:idx val="1"/>
          <c:order val="1"/>
          <c:tx>
            <c:strRef>
              <c:f>'chl content'!$F$2:$F$3</c:f>
              <c:strCache>
                <c:ptCount val="2"/>
                <c:pt idx="0">
                  <c:v>Chl a</c:v>
                </c:pt>
                <c:pt idx="1">
                  <c:v>Treated</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'chl content'!$C$4:$D$12</c:f>
              <c:multiLvlStrCache>
                <c:ptCount val="9"/>
                <c:lvl>
                  <c:pt idx="0">
                    <c:v>R1</c:v>
                  </c:pt>
                  <c:pt idx="1">
                    <c:v>R2</c:v>
                  </c:pt>
                  <c:pt idx="2">
                    <c:v>R3</c:v>
                  </c:pt>
                  <c:pt idx="3">
                    <c:v>R1</c:v>
                  </c:pt>
                  <c:pt idx="4">
                    <c:v>R2</c:v>
                  </c:pt>
                  <c:pt idx="5">
                    <c:v>R3</c:v>
                  </c:pt>
                  <c:pt idx="6">
                    <c:v>R1</c:v>
                  </c:pt>
                  <c:pt idx="7">
                    <c:v>R2</c:v>
                  </c:pt>
                  <c:pt idx="8">
                    <c:v>R3</c:v>
                  </c:pt>
                </c:lvl>
                <c:lvl>
                  <c:pt idx="0">
                    <c:v>WH 1080</c:v>
                  </c:pt>
                  <c:pt idx="3">
                    <c:v>British </c:v>
                  </c:pt>
                  <c:pt idx="6">
                    <c:v>Romanian</c:v>
                  </c:pt>
                </c:lvl>
              </c:multiLvlStrCache>
            </c:multiLvlStrRef>
          </c:cat>
          <c:val>
            <c:numRef>
              <c:f>'chl content'!$F$4:$F$12</c:f>
              <c:numCache>
                <c:formatCode>General</c:formatCode>
                <c:ptCount val="9"/>
                <c:pt idx="0">
                  <c:v>1.413</c:v>
                </c:pt>
                <c:pt idx="1">
                  <c:v>1.298</c:v>
                </c:pt>
                <c:pt idx="2">
                  <c:v>1.546</c:v>
                </c:pt>
                <c:pt idx="3">
                  <c:v>2.3769999999999998</c:v>
                </c:pt>
                <c:pt idx="4">
                  <c:v>2.3260000000000001</c:v>
                </c:pt>
                <c:pt idx="5">
                  <c:v>2.2250000000000001</c:v>
                </c:pt>
                <c:pt idx="6">
                  <c:v>2.032</c:v>
                </c:pt>
                <c:pt idx="7">
                  <c:v>2.0779999999999998</c:v>
                </c:pt>
                <c:pt idx="8">
                  <c:v>2.0339999999999998</c:v>
                </c:pt>
              </c:numCache>
            </c:numRef>
          </c:val>
          <c:extLst>
            <c:ext xmlns:c16="http://schemas.microsoft.com/office/drawing/2014/chart" uri="{C3380CC4-5D6E-409C-BE32-E72D297353CC}">
              <c16:uniqueId val="{00000001-4C8E-4D04-AD71-FAB4B8535A2B}"/>
            </c:ext>
          </c:extLst>
        </c:ser>
        <c:dLbls>
          <c:showLegendKey val="0"/>
          <c:showVal val="0"/>
          <c:showCatName val="0"/>
          <c:showSerName val="0"/>
          <c:showPercent val="0"/>
          <c:showBubbleSize val="0"/>
        </c:dLbls>
        <c:gapWidth val="219"/>
        <c:overlap val="-27"/>
        <c:axId val="1323994560"/>
        <c:axId val="1323988320"/>
      </c:barChart>
      <c:catAx>
        <c:axId val="1323994560"/>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prstClr val="black">
                        <a:lumMod val="65000"/>
                        <a:lumOff val="35000"/>
                      </a:prstClr>
                    </a:solidFill>
                    <a:latin typeface="+mn-lt"/>
                    <a:ea typeface="+mn-ea"/>
                    <a:cs typeface="+mn-cs"/>
                  </a:defRPr>
                </a:pPr>
                <a:r>
                  <a:rPr lang="en-US" sz="1000" b="1" i="0" u="none" strike="noStrike" kern="1200" baseline="0" dirty="0">
                    <a:solidFill>
                      <a:prstClr val="black">
                        <a:lumMod val="65000"/>
                        <a:lumOff val="35000"/>
                      </a:prstClr>
                    </a:solidFill>
                  </a:rPr>
                  <a:t>Genotypes</a:t>
                </a:r>
                <a:endParaRPr lang="en-IN" sz="1000" b="1" i="0" u="none" strike="noStrike" kern="1200" baseline="0" dirty="0">
                  <a:solidFill>
                    <a:prstClr val="black">
                      <a:lumMod val="65000"/>
                      <a:lumOff val="35000"/>
                    </a:prstClr>
                  </a:solidFill>
                </a:endParaRPr>
              </a:p>
              <a:p>
                <a:pPr marL="0" marR="0" lvl="0" indent="0" algn="ctr" defTabSz="914400" rtl="0" eaLnBrk="1" fontAlgn="auto" latinLnBrk="0" hangingPunct="1">
                  <a:lnSpc>
                    <a:spcPct val="100000"/>
                  </a:lnSpc>
                  <a:spcBef>
                    <a:spcPts val="0"/>
                  </a:spcBef>
                  <a:spcAft>
                    <a:spcPts val="0"/>
                  </a:spcAft>
                  <a:buClrTx/>
                  <a:buSzTx/>
                  <a:buFontTx/>
                  <a:buNone/>
                  <a:tabLst/>
                  <a:defRPr>
                    <a:solidFill>
                      <a:prstClr val="black">
                        <a:lumMod val="65000"/>
                        <a:lumOff val="35000"/>
                      </a:prstClr>
                    </a:solidFill>
                  </a:defRPr>
                </a:pPr>
                <a:endParaRPr lang="en-IN" sz="800" b="1" i="0" u="none" strike="noStrike" kern="1200" baseline="0" dirty="0">
                  <a:solidFill>
                    <a:prstClr val="black">
                      <a:lumMod val="65000"/>
                      <a:lumOff val="35000"/>
                    </a:prstClr>
                  </a:solidFill>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prstClr val="black">
                      <a:lumMod val="65000"/>
                      <a:lumOff val="35000"/>
                    </a:prst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3988320"/>
        <c:crosses val="autoZero"/>
        <c:auto val="1"/>
        <c:lblAlgn val="ctr"/>
        <c:lblOffset val="100"/>
        <c:noMultiLvlLbl val="0"/>
      </c:catAx>
      <c:valAx>
        <c:axId val="13239883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kern="1200" spc="0" baseline="0" dirty="0" err="1">
                    <a:solidFill>
                      <a:prstClr val="black">
                        <a:lumMod val="65000"/>
                        <a:lumOff val="35000"/>
                      </a:prstClr>
                    </a:solidFill>
                  </a:rPr>
                  <a:t>Chl</a:t>
                </a:r>
                <a:r>
                  <a:rPr lang="en-IN" sz="1000" b="0" i="0" u="none" strike="noStrike" kern="1200" spc="0" baseline="0" dirty="0">
                    <a:solidFill>
                      <a:prstClr val="black">
                        <a:lumMod val="65000"/>
                        <a:lumOff val="35000"/>
                      </a:prstClr>
                    </a:solidFill>
                  </a:rPr>
                  <a:t> a (mg/g F.W)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3994560"/>
        <c:crosses val="autoZero"/>
        <c:crossBetween val="between"/>
      </c:valAx>
      <c:spPr>
        <a:noFill/>
        <a:ln>
          <a:noFill/>
        </a:ln>
        <a:effectLst/>
      </c:spPr>
    </c:plotArea>
    <c:legend>
      <c:legendPos val="b"/>
      <c:layout>
        <c:manualLayout>
          <c:xMode val="edge"/>
          <c:yMode val="edge"/>
          <c:x val="0.80492488463080747"/>
          <c:y val="5.3408317012290228E-2"/>
          <c:w val="0.1561293816633475"/>
          <c:h val="4.045290705839183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0" i="0" u="none" strike="noStrike" kern="1200" spc="0" baseline="0" dirty="0" err="1">
                <a:solidFill>
                  <a:prstClr val="black">
                    <a:lumMod val="65000"/>
                    <a:lumOff val="35000"/>
                  </a:prstClr>
                </a:solidFill>
              </a:rPr>
              <a:t>Chl</a:t>
            </a:r>
            <a:r>
              <a:rPr lang="en-IN" sz="1800" b="0" i="0" u="none" strike="noStrike" kern="1200" spc="0" baseline="0" dirty="0">
                <a:solidFill>
                  <a:prstClr val="black">
                    <a:lumMod val="65000"/>
                    <a:lumOff val="35000"/>
                  </a:prstClr>
                </a:solidFill>
              </a:rPr>
              <a:t> b</a:t>
            </a:r>
            <a:r>
              <a:rPr lang="en-IN" sz="1400" b="0" i="0" u="none" strike="noStrike" kern="1200" spc="0" baseline="0" dirty="0">
                <a:solidFill>
                  <a:sysClr val="windowText" lastClr="000000">
                    <a:lumMod val="65000"/>
                    <a:lumOff val="35000"/>
                  </a:sysClr>
                </a:solidFill>
              </a:rPr>
              <a:t> (mg/g F.W)</a:t>
            </a:r>
            <a:endParaRPr lang="en-IN" sz="1800" b="0" i="0" u="none" strike="noStrike" kern="1200" spc="0" baseline="0" dirty="0">
              <a:solidFill>
                <a:prstClr val="black">
                  <a:lumMod val="65000"/>
                  <a:lumOff val="35000"/>
                </a:prst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'chl content'!$D$13</c:f>
              <c:strCache>
                <c:ptCount val="1"/>
                <c:pt idx="0">
                  <c:v>Chl b</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'chl content'!$C$14:$C$23</c:f>
              <c:strCache>
                <c:ptCount val="8"/>
                <c:pt idx="0">
                  <c:v>Varieties</c:v>
                </c:pt>
                <c:pt idx="1">
                  <c:v>WH 1080</c:v>
                </c:pt>
                <c:pt idx="4">
                  <c:v>British </c:v>
                </c:pt>
                <c:pt idx="7">
                  <c:v>Romanian</c:v>
                </c:pt>
              </c:strCache>
            </c:strRef>
          </c:cat>
          <c:val>
            <c:numRef>
              <c:f>'chl content'!$D$14:$D$23</c:f>
              <c:numCache>
                <c:formatCode>General</c:formatCode>
                <c:ptCount val="10"/>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0-7DF6-4A7C-880E-379293A40332}"/>
            </c:ext>
          </c:extLst>
        </c:ser>
        <c:ser>
          <c:idx val="1"/>
          <c:order val="1"/>
          <c:tx>
            <c:strRef>
              <c:f>'chl content'!$E$13</c:f>
              <c:strCache>
                <c:ptCount val="1"/>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'chl content'!$C$14:$C$23</c:f>
              <c:strCache>
                <c:ptCount val="8"/>
                <c:pt idx="0">
                  <c:v>Varieties</c:v>
                </c:pt>
                <c:pt idx="1">
                  <c:v>WH 1080</c:v>
                </c:pt>
                <c:pt idx="4">
                  <c:v>British </c:v>
                </c:pt>
                <c:pt idx="7">
                  <c:v>Romanian</c:v>
                </c:pt>
              </c:strCache>
            </c:strRef>
          </c:cat>
          <c:val>
            <c:numRef>
              <c:f>'chl content'!$E$14:$E$23</c:f>
              <c:numCache>
                <c:formatCode>General</c:formatCode>
                <c:ptCount val="10"/>
                <c:pt idx="0">
                  <c:v>0</c:v>
                </c:pt>
                <c:pt idx="1">
                  <c:v>0.52800000000000002</c:v>
                </c:pt>
                <c:pt idx="2">
                  <c:v>0.53500000000000003</c:v>
                </c:pt>
                <c:pt idx="3">
                  <c:v>0.52300000000000002</c:v>
                </c:pt>
                <c:pt idx="4">
                  <c:v>0.73799999999999999</c:v>
                </c:pt>
                <c:pt idx="5">
                  <c:v>0.70299999999999996</c:v>
                </c:pt>
                <c:pt idx="6">
                  <c:v>0.70199999999999996</c:v>
                </c:pt>
                <c:pt idx="7">
                  <c:v>0.65800000000000003</c:v>
                </c:pt>
                <c:pt idx="8">
                  <c:v>0.63700000000000001</c:v>
                </c:pt>
                <c:pt idx="9">
                  <c:v>0.628</c:v>
                </c:pt>
              </c:numCache>
            </c:numRef>
          </c:val>
          <c:extLst>
            <c:ext xmlns:c16="http://schemas.microsoft.com/office/drawing/2014/chart" uri="{C3380CC4-5D6E-409C-BE32-E72D297353CC}">
              <c16:uniqueId val="{00000001-7DF6-4A7C-880E-379293A40332}"/>
            </c:ext>
          </c:extLst>
        </c:ser>
        <c:ser>
          <c:idx val="2"/>
          <c:order val="2"/>
          <c:tx>
            <c:strRef>
              <c:f>'chl content'!$F$13</c:f>
              <c:strCache>
                <c:ptCount val="1"/>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'chl content'!$C$14:$C$23</c:f>
              <c:strCache>
                <c:ptCount val="8"/>
                <c:pt idx="0">
                  <c:v>Varieties</c:v>
                </c:pt>
                <c:pt idx="1">
                  <c:v>WH 1080</c:v>
                </c:pt>
                <c:pt idx="4">
                  <c:v>British </c:v>
                </c:pt>
                <c:pt idx="7">
                  <c:v>Romanian</c:v>
                </c:pt>
              </c:strCache>
            </c:strRef>
          </c:cat>
          <c:val>
            <c:numRef>
              <c:f>'chl content'!$F$14:$F$23</c:f>
              <c:numCache>
                <c:formatCode>General</c:formatCode>
                <c:ptCount val="10"/>
                <c:pt idx="0">
                  <c:v>0</c:v>
                </c:pt>
                <c:pt idx="1">
                  <c:v>0.36299999999999999</c:v>
                </c:pt>
                <c:pt idx="2">
                  <c:v>0.32800000000000001</c:v>
                </c:pt>
                <c:pt idx="3">
                  <c:v>0.40400000000000003</c:v>
                </c:pt>
                <c:pt idx="4">
                  <c:v>0.65600000000000003</c:v>
                </c:pt>
                <c:pt idx="5">
                  <c:v>0.64100000000000001</c:v>
                </c:pt>
                <c:pt idx="6">
                  <c:v>0.628</c:v>
                </c:pt>
                <c:pt idx="7">
                  <c:v>0.55100000000000005</c:v>
                </c:pt>
                <c:pt idx="8">
                  <c:v>0.56499999999999995</c:v>
                </c:pt>
                <c:pt idx="9">
                  <c:v>0.55200000000000005</c:v>
                </c:pt>
              </c:numCache>
            </c:numRef>
          </c:val>
          <c:extLst>
            <c:ext xmlns:c16="http://schemas.microsoft.com/office/drawing/2014/chart" uri="{C3380CC4-5D6E-409C-BE32-E72D297353CC}">
              <c16:uniqueId val="{00000002-7DF6-4A7C-880E-379293A40332}"/>
            </c:ext>
          </c:extLst>
        </c:ser>
        <c:dLbls>
          <c:showLegendKey val="0"/>
          <c:showVal val="0"/>
          <c:showCatName val="0"/>
          <c:showSerName val="0"/>
          <c:showPercent val="0"/>
          <c:showBubbleSize val="0"/>
        </c:dLbls>
        <c:gapWidth val="219"/>
        <c:overlap val="-27"/>
        <c:axId val="1614392736"/>
        <c:axId val="1614395136"/>
      </c:barChart>
      <c:catAx>
        <c:axId val="1614392736"/>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prstClr val="black">
                        <a:lumMod val="65000"/>
                        <a:lumOff val="35000"/>
                      </a:prstClr>
                    </a:solidFill>
                    <a:latin typeface="+mn-lt"/>
                    <a:ea typeface="+mn-ea"/>
                    <a:cs typeface="+mn-cs"/>
                  </a:defRPr>
                </a:pPr>
                <a:r>
                  <a:rPr lang="en-US" sz="1000" b="1" i="0" u="none" strike="noStrike" kern="1200" baseline="0" dirty="0">
                    <a:solidFill>
                      <a:prstClr val="black">
                        <a:lumMod val="65000"/>
                        <a:lumOff val="35000"/>
                      </a:prstClr>
                    </a:solidFill>
                  </a:rPr>
                  <a:t>Genotypes</a:t>
                </a:r>
                <a:endParaRPr lang="en-IN" sz="1000" b="1" i="0" u="none" strike="noStrike" kern="1200" baseline="0" dirty="0">
                  <a:solidFill>
                    <a:prstClr val="black">
                      <a:lumMod val="65000"/>
                      <a:lumOff val="35000"/>
                    </a:prstClr>
                  </a:solidFill>
                </a:endParaRPr>
              </a:p>
              <a:p>
                <a:pPr marL="0" marR="0" lvl="0" indent="0" algn="ctr" defTabSz="914400" rtl="0" eaLnBrk="1" fontAlgn="auto" latinLnBrk="0" hangingPunct="1">
                  <a:lnSpc>
                    <a:spcPct val="100000"/>
                  </a:lnSpc>
                  <a:spcBef>
                    <a:spcPts val="0"/>
                  </a:spcBef>
                  <a:spcAft>
                    <a:spcPts val="0"/>
                  </a:spcAft>
                  <a:buClrTx/>
                  <a:buSzTx/>
                  <a:buFontTx/>
                  <a:buNone/>
                  <a:tabLst/>
                  <a:defRPr>
                    <a:solidFill>
                      <a:prstClr val="black">
                        <a:lumMod val="65000"/>
                        <a:lumOff val="35000"/>
                      </a:prstClr>
                    </a:solidFill>
                  </a:defRPr>
                </a:pPr>
                <a:endParaRPr lang="en-IN" sz="800" b="1" i="0" u="none" strike="noStrike" kern="1200" baseline="0" dirty="0">
                  <a:solidFill>
                    <a:prstClr val="black">
                      <a:lumMod val="65000"/>
                      <a:lumOff val="35000"/>
                    </a:prstClr>
                  </a:solidFill>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prstClr val="black">
                      <a:lumMod val="65000"/>
                      <a:lumOff val="35000"/>
                    </a:prst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4395136"/>
        <c:crosses val="autoZero"/>
        <c:auto val="1"/>
        <c:lblAlgn val="ctr"/>
        <c:lblOffset val="100"/>
        <c:noMultiLvlLbl val="0"/>
      </c:catAx>
      <c:valAx>
        <c:axId val="16143951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100" b="0" i="0" u="none" strike="noStrike" kern="1200" spc="0" baseline="0" dirty="0" err="1">
                    <a:solidFill>
                      <a:prstClr val="black">
                        <a:lumMod val="65000"/>
                        <a:lumOff val="35000"/>
                      </a:prstClr>
                    </a:solidFill>
                  </a:rPr>
                  <a:t>Chl</a:t>
                </a:r>
                <a:r>
                  <a:rPr lang="en-IN" sz="1100" b="0" i="0" u="none" strike="noStrike" kern="1200" spc="0" baseline="0" dirty="0">
                    <a:solidFill>
                      <a:prstClr val="black">
                        <a:lumMod val="65000"/>
                        <a:lumOff val="35000"/>
                      </a:prstClr>
                    </a:solidFill>
                  </a:rPr>
                  <a:t> b</a:t>
                </a:r>
                <a:r>
                  <a:rPr lang="en-IN" sz="1000" b="0" i="0" u="none" strike="noStrike" kern="1200" spc="0" baseline="0" dirty="0">
                    <a:solidFill>
                      <a:sysClr val="windowText" lastClr="000000">
                        <a:lumMod val="65000"/>
                        <a:lumOff val="35000"/>
                      </a:sysClr>
                    </a:solidFill>
                  </a:rPr>
                  <a:t> (mg/g F.W)</a:t>
                </a:r>
                <a:endParaRPr lang="en-IN" sz="1100" b="0" i="0" u="none" strike="noStrike" kern="1200" spc="0" baseline="0" dirty="0">
                  <a:solidFill>
                    <a:prstClr val="black">
                      <a:lumMod val="65000"/>
                      <a:lumOff val="35000"/>
                    </a:prstClr>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4392736"/>
        <c:crosses val="autoZero"/>
        <c:crossBetween val="between"/>
      </c:valAx>
      <c:spPr>
        <a:noFill/>
        <a:ln>
          <a:noFill/>
        </a:ln>
        <a:effectLst/>
      </c:spPr>
    </c:plotArea>
    <c:legend>
      <c:legendPos val="b"/>
      <c:layout>
        <c:manualLayout>
          <c:xMode val="edge"/>
          <c:yMode val="edge"/>
          <c:x val="0.86919989619148219"/>
          <c:y val="6.4865228763605343E-2"/>
          <c:w val="6.2722217251206677E-2"/>
          <c:h val="4.243497062614718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u="none" strike="noStrike" kern="1200" spc="0" baseline="0" dirty="0">
                <a:solidFill>
                  <a:prstClr val="black">
                    <a:lumMod val="65000"/>
                    <a:lumOff val="35000"/>
                  </a:prstClr>
                </a:solidFill>
              </a:rPr>
              <a:t>Relative leaf water content(%)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'chl content'!$E$46:$E$47</c:f>
              <c:strCache>
                <c:ptCount val="2"/>
                <c:pt idx="0">
                  <c:v>Relative Water Content</c:v>
                </c:pt>
                <c:pt idx="1">
                  <c:v>Control</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'chl content'!$C$48:$D$56</c:f>
              <c:multiLvlStrCache>
                <c:ptCount val="9"/>
                <c:lvl>
                  <c:pt idx="0">
                    <c:v>R1</c:v>
                  </c:pt>
                  <c:pt idx="1">
                    <c:v>R2</c:v>
                  </c:pt>
                  <c:pt idx="2">
                    <c:v>R3</c:v>
                  </c:pt>
                  <c:pt idx="3">
                    <c:v>R1</c:v>
                  </c:pt>
                  <c:pt idx="4">
                    <c:v>R2</c:v>
                  </c:pt>
                  <c:pt idx="5">
                    <c:v>R3</c:v>
                  </c:pt>
                  <c:pt idx="6">
                    <c:v>R1</c:v>
                  </c:pt>
                  <c:pt idx="7">
                    <c:v>R2</c:v>
                  </c:pt>
                  <c:pt idx="8">
                    <c:v>R3</c:v>
                  </c:pt>
                </c:lvl>
                <c:lvl>
                  <c:pt idx="1">
                    <c:v>WH 1080</c:v>
                  </c:pt>
                  <c:pt idx="4">
                    <c:v>British </c:v>
                  </c:pt>
                  <c:pt idx="7">
                    <c:v>Romanian</c:v>
                  </c:pt>
                </c:lvl>
              </c:multiLvlStrCache>
            </c:multiLvlStrRef>
          </c:cat>
          <c:val>
            <c:numRef>
              <c:f>'chl content'!$E$48:$E$56</c:f>
              <c:numCache>
                <c:formatCode>General</c:formatCode>
                <c:ptCount val="9"/>
                <c:pt idx="0">
                  <c:v>71.22</c:v>
                </c:pt>
                <c:pt idx="1">
                  <c:v>70.186000000000007</c:v>
                </c:pt>
                <c:pt idx="2">
                  <c:v>72.948999999999998</c:v>
                </c:pt>
                <c:pt idx="3">
                  <c:v>80.772000000000006</c:v>
                </c:pt>
                <c:pt idx="4">
                  <c:v>79.326999999999998</c:v>
                </c:pt>
                <c:pt idx="5">
                  <c:v>80.486999999999995</c:v>
                </c:pt>
                <c:pt idx="6">
                  <c:v>77.588999999999999</c:v>
                </c:pt>
                <c:pt idx="7">
                  <c:v>76.040999999999997</c:v>
                </c:pt>
                <c:pt idx="8">
                  <c:v>76.022999999999996</c:v>
                </c:pt>
              </c:numCache>
            </c:numRef>
          </c:val>
          <c:extLst>
            <c:ext xmlns:c16="http://schemas.microsoft.com/office/drawing/2014/chart" uri="{C3380CC4-5D6E-409C-BE32-E72D297353CC}">
              <c16:uniqueId val="{00000000-83D3-4DA7-A8DD-D83E534C9D1F}"/>
            </c:ext>
          </c:extLst>
        </c:ser>
        <c:ser>
          <c:idx val="1"/>
          <c:order val="1"/>
          <c:tx>
            <c:strRef>
              <c:f>'chl content'!$F$46:$F$47</c:f>
              <c:strCache>
                <c:ptCount val="2"/>
                <c:pt idx="0">
                  <c:v>Relative Water Content</c:v>
                </c:pt>
                <c:pt idx="1">
                  <c:v>Treated</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'chl content'!$C$48:$D$56</c:f>
              <c:multiLvlStrCache>
                <c:ptCount val="9"/>
                <c:lvl>
                  <c:pt idx="0">
                    <c:v>R1</c:v>
                  </c:pt>
                  <c:pt idx="1">
                    <c:v>R2</c:v>
                  </c:pt>
                  <c:pt idx="2">
                    <c:v>R3</c:v>
                  </c:pt>
                  <c:pt idx="3">
                    <c:v>R1</c:v>
                  </c:pt>
                  <c:pt idx="4">
                    <c:v>R2</c:v>
                  </c:pt>
                  <c:pt idx="5">
                    <c:v>R3</c:v>
                  </c:pt>
                  <c:pt idx="6">
                    <c:v>R1</c:v>
                  </c:pt>
                  <c:pt idx="7">
                    <c:v>R2</c:v>
                  </c:pt>
                  <c:pt idx="8">
                    <c:v>R3</c:v>
                  </c:pt>
                </c:lvl>
                <c:lvl>
                  <c:pt idx="1">
                    <c:v>WH 1080</c:v>
                  </c:pt>
                  <c:pt idx="4">
                    <c:v>British </c:v>
                  </c:pt>
                  <c:pt idx="7">
                    <c:v>Romanian</c:v>
                  </c:pt>
                </c:lvl>
              </c:multiLvlStrCache>
            </c:multiLvlStrRef>
          </c:cat>
          <c:val>
            <c:numRef>
              <c:f>'chl content'!$F$48:$F$56</c:f>
              <c:numCache>
                <c:formatCode>General</c:formatCode>
                <c:ptCount val="9"/>
                <c:pt idx="0">
                  <c:v>65.188999999999993</c:v>
                </c:pt>
                <c:pt idx="1">
                  <c:v>66.114999999999995</c:v>
                </c:pt>
                <c:pt idx="2">
                  <c:v>67.33</c:v>
                </c:pt>
                <c:pt idx="3">
                  <c:v>74.566000000000003</c:v>
                </c:pt>
                <c:pt idx="4">
                  <c:v>75.183999999999997</c:v>
                </c:pt>
                <c:pt idx="5">
                  <c:v>76.792000000000002</c:v>
                </c:pt>
                <c:pt idx="6">
                  <c:v>71.597999999999999</c:v>
                </c:pt>
                <c:pt idx="7">
                  <c:v>70.960999999999999</c:v>
                </c:pt>
                <c:pt idx="8">
                  <c:v>70.147999999999996</c:v>
                </c:pt>
              </c:numCache>
            </c:numRef>
          </c:val>
          <c:extLst>
            <c:ext xmlns:c16="http://schemas.microsoft.com/office/drawing/2014/chart" uri="{C3380CC4-5D6E-409C-BE32-E72D297353CC}">
              <c16:uniqueId val="{00000001-83D3-4DA7-A8DD-D83E534C9D1F}"/>
            </c:ext>
          </c:extLst>
        </c:ser>
        <c:dLbls>
          <c:showLegendKey val="0"/>
          <c:showVal val="0"/>
          <c:showCatName val="0"/>
          <c:showSerName val="0"/>
          <c:showPercent val="0"/>
          <c:showBubbleSize val="0"/>
        </c:dLbls>
        <c:gapWidth val="219"/>
        <c:overlap val="-27"/>
        <c:axId val="1648023056"/>
        <c:axId val="1648042256"/>
      </c:barChart>
      <c:catAx>
        <c:axId val="1648023056"/>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prstClr val="black">
                        <a:lumMod val="65000"/>
                        <a:lumOff val="35000"/>
                      </a:prstClr>
                    </a:solidFill>
                    <a:latin typeface="+mn-lt"/>
                    <a:ea typeface="+mn-ea"/>
                    <a:cs typeface="+mn-cs"/>
                  </a:defRPr>
                </a:pPr>
                <a:r>
                  <a:rPr lang="en-US" sz="1000" b="1" i="0" u="none" strike="noStrike" kern="1200" baseline="0" dirty="0">
                    <a:solidFill>
                      <a:prstClr val="black">
                        <a:lumMod val="65000"/>
                        <a:lumOff val="35000"/>
                      </a:prstClr>
                    </a:solidFill>
                  </a:rPr>
                  <a:t>Genotypes</a:t>
                </a:r>
                <a:endParaRPr lang="en-IN" sz="1000" b="1" i="0" u="none" strike="noStrike" kern="1200" baseline="0" dirty="0">
                  <a:solidFill>
                    <a:prstClr val="black">
                      <a:lumMod val="65000"/>
                      <a:lumOff val="35000"/>
                    </a:prstClr>
                  </a:solidFill>
                </a:endParaRPr>
              </a:p>
              <a:p>
                <a:pPr marL="0" marR="0" lvl="0" indent="0" algn="ctr" defTabSz="914400" rtl="0" eaLnBrk="1" fontAlgn="auto" latinLnBrk="0" hangingPunct="1">
                  <a:lnSpc>
                    <a:spcPct val="100000"/>
                  </a:lnSpc>
                  <a:spcBef>
                    <a:spcPts val="0"/>
                  </a:spcBef>
                  <a:spcAft>
                    <a:spcPts val="0"/>
                  </a:spcAft>
                  <a:buClrTx/>
                  <a:buSzTx/>
                  <a:buFontTx/>
                  <a:buNone/>
                  <a:tabLst/>
                  <a:defRPr>
                    <a:solidFill>
                      <a:prstClr val="black">
                        <a:lumMod val="65000"/>
                        <a:lumOff val="35000"/>
                      </a:prstClr>
                    </a:solidFill>
                  </a:defRPr>
                </a:pPr>
                <a:endParaRPr lang="en-IN" sz="800" b="1" i="0" u="none" strike="noStrike" kern="1200" baseline="0" dirty="0">
                  <a:solidFill>
                    <a:prstClr val="black">
                      <a:lumMod val="65000"/>
                      <a:lumOff val="35000"/>
                    </a:prstClr>
                  </a:solidFill>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prstClr val="black">
                      <a:lumMod val="65000"/>
                      <a:lumOff val="35000"/>
                    </a:prst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8042256"/>
        <c:crosses val="autoZero"/>
        <c:auto val="1"/>
        <c:lblAlgn val="ctr"/>
        <c:lblOffset val="100"/>
        <c:noMultiLvlLbl val="0"/>
      </c:catAx>
      <c:valAx>
        <c:axId val="16480422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kern="1200" spc="0" baseline="0" dirty="0">
                    <a:solidFill>
                      <a:prstClr val="black">
                        <a:lumMod val="65000"/>
                        <a:lumOff val="35000"/>
                      </a:prstClr>
                    </a:solidFill>
                  </a:rPr>
                  <a:t>Relative leaf water content(%)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8023056"/>
        <c:crosses val="autoZero"/>
        <c:crossBetween val="between"/>
      </c:valAx>
      <c:spPr>
        <a:noFill/>
        <a:ln>
          <a:noFill/>
        </a:ln>
        <a:effectLst/>
      </c:spPr>
    </c:plotArea>
    <c:legend>
      <c:legendPos val="b"/>
      <c:layout>
        <c:manualLayout>
          <c:xMode val="edge"/>
          <c:yMode val="edge"/>
          <c:x val="0.66588614186082418"/>
          <c:y val="5.4022931065183445E-2"/>
          <c:w val="0.32680938096769269"/>
          <c:h val="3.866417245223265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u="none" strike="noStrike" kern="1200" spc="0" baseline="0" dirty="0">
                <a:solidFill>
                  <a:prstClr val="black">
                    <a:lumMod val="65000"/>
                    <a:lumOff val="35000"/>
                  </a:prstClr>
                </a:solidFill>
              </a:rPr>
              <a:t>Relative stress Injury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'chl content'!$E$79:$E$80</c:f>
              <c:strCache>
                <c:ptCount val="2"/>
                <c:pt idx="0">
                  <c:v>rsi</c:v>
                </c:pt>
                <c:pt idx="1">
                  <c:v>Control</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'chl content'!$C$81:$D$89</c:f>
              <c:multiLvlStrCache>
                <c:ptCount val="9"/>
                <c:lvl>
                  <c:pt idx="0">
                    <c:v>R1</c:v>
                  </c:pt>
                  <c:pt idx="1">
                    <c:v>R2</c:v>
                  </c:pt>
                  <c:pt idx="2">
                    <c:v>R3</c:v>
                  </c:pt>
                  <c:pt idx="3">
                    <c:v>R1</c:v>
                  </c:pt>
                  <c:pt idx="4">
                    <c:v>R2</c:v>
                  </c:pt>
                  <c:pt idx="5">
                    <c:v>R3</c:v>
                  </c:pt>
                  <c:pt idx="6">
                    <c:v>R1</c:v>
                  </c:pt>
                  <c:pt idx="7">
                    <c:v>R2</c:v>
                  </c:pt>
                  <c:pt idx="8">
                    <c:v>R3</c:v>
                  </c:pt>
                </c:lvl>
                <c:lvl>
                  <c:pt idx="0">
                    <c:v>WH 1080</c:v>
                  </c:pt>
                  <c:pt idx="3">
                    <c:v>British </c:v>
                  </c:pt>
                  <c:pt idx="6">
                    <c:v>Romanian</c:v>
                  </c:pt>
                </c:lvl>
              </c:multiLvlStrCache>
            </c:multiLvlStrRef>
          </c:cat>
          <c:val>
            <c:numRef>
              <c:f>'chl content'!$E$81:$E$89</c:f>
              <c:numCache>
                <c:formatCode>General</c:formatCode>
                <c:ptCount val="9"/>
                <c:pt idx="0">
                  <c:v>24.14</c:v>
                </c:pt>
                <c:pt idx="1">
                  <c:v>25.81</c:v>
                </c:pt>
                <c:pt idx="2">
                  <c:v>22.63</c:v>
                </c:pt>
                <c:pt idx="3">
                  <c:v>18.73</c:v>
                </c:pt>
                <c:pt idx="4">
                  <c:v>15.37</c:v>
                </c:pt>
                <c:pt idx="5">
                  <c:v>17.579999999999998</c:v>
                </c:pt>
                <c:pt idx="6">
                  <c:v>18.54</c:v>
                </c:pt>
                <c:pt idx="7">
                  <c:v>20.27</c:v>
                </c:pt>
                <c:pt idx="8">
                  <c:v>19.02</c:v>
                </c:pt>
              </c:numCache>
            </c:numRef>
          </c:val>
          <c:extLst>
            <c:ext xmlns:c16="http://schemas.microsoft.com/office/drawing/2014/chart" uri="{C3380CC4-5D6E-409C-BE32-E72D297353CC}">
              <c16:uniqueId val="{00000000-2059-4501-BBCF-B082596CDB41}"/>
            </c:ext>
          </c:extLst>
        </c:ser>
        <c:ser>
          <c:idx val="1"/>
          <c:order val="1"/>
          <c:tx>
            <c:strRef>
              <c:f>'chl content'!$F$79:$F$80</c:f>
              <c:strCache>
                <c:ptCount val="2"/>
                <c:pt idx="0">
                  <c:v>rsi</c:v>
                </c:pt>
                <c:pt idx="1">
                  <c:v>Treated</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'chl content'!$C$81:$D$89</c:f>
              <c:multiLvlStrCache>
                <c:ptCount val="9"/>
                <c:lvl>
                  <c:pt idx="0">
                    <c:v>R1</c:v>
                  </c:pt>
                  <c:pt idx="1">
                    <c:v>R2</c:v>
                  </c:pt>
                  <c:pt idx="2">
                    <c:v>R3</c:v>
                  </c:pt>
                  <c:pt idx="3">
                    <c:v>R1</c:v>
                  </c:pt>
                  <c:pt idx="4">
                    <c:v>R2</c:v>
                  </c:pt>
                  <c:pt idx="5">
                    <c:v>R3</c:v>
                  </c:pt>
                  <c:pt idx="6">
                    <c:v>R1</c:v>
                  </c:pt>
                  <c:pt idx="7">
                    <c:v>R2</c:v>
                  </c:pt>
                  <c:pt idx="8">
                    <c:v>R3</c:v>
                  </c:pt>
                </c:lvl>
                <c:lvl>
                  <c:pt idx="0">
                    <c:v>WH 1080</c:v>
                  </c:pt>
                  <c:pt idx="3">
                    <c:v>British </c:v>
                  </c:pt>
                  <c:pt idx="6">
                    <c:v>Romanian</c:v>
                  </c:pt>
                </c:lvl>
              </c:multiLvlStrCache>
            </c:multiLvlStrRef>
          </c:cat>
          <c:val>
            <c:numRef>
              <c:f>'chl content'!$F$81:$F$89</c:f>
              <c:numCache>
                <c:formatCode>General</c:formatCode>
                <c:ptCount val="9"/>
                <c:pt idx="0">
                  <c:v>32.35</c:v>
                </c:pt>
                <c:pt idx="1">
                  <c:v>35.29</c:v>
                </c:pt>
                <c:pt idx="2">
                  <c:v>33.67</c:v>
                </c:pt>
                <c:pt idx="3">
                  <c:v>24.83</c:v>
                </c:pt>
                <c:pt idx="4">
                  <c:v>21.41</c:v>
                </c:pt>
                <c:pt idx="5">
                  <c:v>23.64</c:v>
                </c:pt>
                <c:pt idx="6">
                  <c:v>25.32</c:v>
                </c:pt>
                <c:pt idx="7">
                  <c:v>25.79</c:v>
                </c:pt>
                <c:pt idx="8">
                  <c:v>26.23</c:v>
                </c:pt>
              </c:numCache>
            </c:numRef>
          </c:val>
          <c:extLst>
            <c:ext xmlns:c16="http://schemas.microsoft.com/office/drawing/2014/chart" uri="{C3380CC4-5D6E-409C-BE32-E72D297353CC}">
              <c16:uniqueId val="{00000001-2059-4501-BBCF-B082596CDB41}"/>
            </c:ext>
          </c:extLst>
        </c:ser>
        <c:dLbls>
          <c:showLegendKey val="0"/>
          <c:showVal val="0"/>
          <c:showCatName val="0"/>
          <c:showSerName val="0"/>
          <c:showPercent val="0"/>
          <c:showBubbleSize val="0"/>
        </c:dLbls>
        <c:gapWidth val="219"/>
        <c:overlap val="-27"/>
        <c:axId val="1648032656"/>
        <c:axId val="1648050416"/>
      </c:barChart>
      <c:catAx>
        <c:axId val="1648032656"/>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prstClr val="black">
                        <a:lumMod val="65000"/>
                        <a:lumOff val="35000"/>
                      </a:prstClr>
                    </a:solidFill>
                    <a:latin typeface="+mn-lt"/>
                    <a:ea typeface="+mn-ea"/>
                    <a:cs typeface="+mn-cs"/>
                  </a:defRPr>
                </a:pPr>
                <a:r>
                  <a:rPr lang="en-US" sz="1000" b="1" i="0" u="none" strike="noStrike" kern="1200" baseline="0" dirty="0">
                    <a:solidFill>
                      <a:prstClr val="black">
                        <a:lumMod val="65000"/>
                        <a:lumOff val="35000"/>
                      </a:prstClr>
                    </a:solidFill>
                  </a:rPr>
                  <a:t>Genotypes</a:t>
                </a:r>
                <a:endParaRPr lang="en-IN" sz="1000" b="1" i="0" u="none" strike="noStrike" kern="1200" baseline="0" dirty="0">
                  <a:solidFill>
                    <a:prstClr val="black">
                      <a:lumMod val="65000"/>
                      <a:lumOff val="35000"/>
                    </a:prstClr>
                  </a:solidFill>
                </a:endParaRPr>
              </a:p>
              <a:p>
                <a:pPr marL="0" marR="0" lvl="0" indent="0" algn="ctr" defTabSz="914400" rtl="0" eaLnBrk="1" fontAlgn="auto" latinLnBrk="0" hangingPunct="1">
                  <a:lnSpc>
                    <a:spcPct val="100000"/>
                  </a:lnSpc>
                  <a:spcBef>
                    <a:spcPts val="0"/>
                  </a:spcBef>
                  <a:spcAft>
                    <a:spcPts val="0"/>
                  </a:spcAft>
                  <a:buClrTx/>
                  <a:buSzTx/>
                  <a:buFontTx/>
                  <a:buNone/>
                  <a:tabLst/>
                  <a:defRPr>
                    <a:solidFill>
                      <a:prstClr val="black">
                        <a:lumMod val="65000"/>
                        <a:lumOff val="35000"/>
                      </a:prstClr>
                    </a:solidFill>
                  </a:defRPr>
                </a:pPr>
                <a:endParaRPr lang="en-IN" sz="800" b="1" i="0" u="none" strike="noStrike" kern="1200" baseline="0" dirty="0">
                  <a:solidFill>
                    <a:prstClr val="black">
                      <a:lumMod val="65000"/>
                      <a:lumOff val="35000"/>
                    </a:prstClr>
                  </a:solidFill>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prstClr val="black">
                      <a:lumMod val="65000"/>
                      <a:lumOff val="35000"/>
                    </a:prst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8050416"/>
        <c:crosses val="autoZero"/>
        <c:auto val="1"/>
        <c:lblAlgn val="ctr"/>
        <c:lblOffset val="100"/>
        <c:noMultiLvlLbl val="0"/>
      </c:catAx>
      <c:valAx>
        <c:axId val="16480504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kern="1200" spc="0" baseline="0" dirty="0">
                    <a:solidFill>
                      <a:prstClr val="black">
                        <a:lumMod val="65000"/>
                        <a:lumOff val="35000"/>
                      </a:prstClr>
                    </a:solidFill>
                  </a:rPr>
                  <a:t>Relative stress Injury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8032656"/>
        <c:crosses val="autoZero"/>
        <c:crossBetween val="between"/>
      </c:valAx>
      <c:spPr>
        <a:noFill/>
        <a:ln>
          <a:noFill/>
        </a:ln>
        <a:effectLst/>
      </c:spPr>
    </c:plotArea>
    <c:legend>
      <c:legendPos val="b"/>
      <c:layout>
        <c:manualLayout>
          <c:xMode val="edge"/>
          <c:yMode val="edge"/>
          <c:x val="0.85056275721135943"/>
          <c:y val="5.6451330680439192E-2"/>
          <c:w val="0.12932899240810153"/>
          <c:h val="4.032286286794795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801</TotalTime>
  <Pages>12</Pages>
  <Words>4833</Words>
  <Characters>27553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Gurjyot Singh</dc:creator>
  <cp:keywords/>
  <dc:description/>
  <cp:lastModifiedBy>Gurjyot Singh</cp:lastModifiedBy>
  <cp:revision>125</cp:revision>
  <dcterms:created xsi:type="dcterms:W3CDTF">2024-10-08T17:47:00Z</dcterms:created>
  <dcterms:modified xsi:type="dcterms:W3CDTF">2024-12-07T16:05:00Z</dcterms:modified>
</cp:coreProperties>
</file>