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1774" w14:textId="556CF9A6" w:rsidR="00365050" w:rsidRDefault="009A1B90" w:rsidP="009A1B90">
      <w:pPr>
        <w:pStyle w:val="Author"/>
        <w:spacing w:line="240" w:lineRule="auto"/>
        <w:rPr>
          <w:rFonts w:ascii="Arial" w:hAnsi="Arial" w:cs="Arial"/>
        </w:rPr>
      </w:pPr>
      <w:r w:rsidRPr="00CF5D96">
        <w:rPr>
          <w:rFonts w:ascii="Arial" w:hAnsi="Arial" w:cs="Arial"/>
          <w:bCs/>
          <w:iCs/>
          <w:kern w:val="28"/>
          <w:sz w:val="36"/>
          <w:highlight w:val="yellow"/>
          <w:lang w:val="en-GB"/>
        </w:rPr>
        <w:t xml:space="preserve">Impact of Unsustainable Aquaculture Practices on Water Quality Parameters in Fish Pond Ecosystem in </w:t>
      </w:r>
      <w:proofErr w:type="spellStart"/>
      <w:r w:rsidRPr="00CF5D96">
        <w:rPr>
          <w:rFonts w:ascii="Arial" w:hAnsi="Arial" w:cs="Arial"/>
          <w:bCs/>
          <w:iCs/>
          <w:kern w:val="28"/>
          <w:sz w:val="36"/>
          <w:highlight w:val="yellow"/>
          <w:lang w:val="en-GB"/>
        </w:rPr>
        <w:t>Balaghat</w:t>
      </w:r>
      <w:proofErr w:type="spellEnd"/>
      <w:r w:rsidRPr="00CF5D96">
        <w:rPr>
          <w:rFonts w:ascii="Arial" w:hAnsi="Arial" w:cs="Arial"/>
          <w:bCs/>
          <w:iCs/>
          <w:kern w:val="28"/>
          <w:sz w:val="36"/>
          <w:highlight w:val="yellow"/>
          <w:lang w:val="en-GB"/>
        </w:rPr>
        <w:t>, Madhya Pradesh</w:t>
      </w:r>
      <w:r w:rsidR="00263100">
        <w:rPr>
          <w:rFonts w:ascii="Arial" w:hAnsi="Arial" w:cs="Arial"/>
          <w:bCs/>
          <w:iCs/>
          <w:kern w:val="28"/>
          <w:sz w:val="36"/>
          <w:highlight w:val="yellow"/>
          <w:lang w:val="en-GB"/>
        </w:rPr>
        <w:t>, India</w:t>
      </w:r>
    </w:p>
    <w:p w14:paraId="1187F83A" w14:textId="77777777" w:rsidR="006004FC" w:rsidRPr="00597770" w:rsidRDefault="006004FC" w:rsidP="002411DE">
      <w:pPr>
        <w:pStyle w:val="Affiliation"/>
        <w:spacing w:after="0" w:line="240" w:lineRule="auto"/>
        <w:rPr>
          <w:rFonts w:ascii="Arial" w:hAnsi="Arial" w:cs="Arial"/>
          <w:i/>
        </w:rPr>
      </w:pPr>
    </w:p>
    <w:p w14:paraId="68FFAC1F" w14:textId="77777777" w:rsidR="00FD0CBB" w:rsidRPr="00FD0CBB" w:rsidRDefault="00FD0CBB" w:rsidP="007632F5">
      <w:pPr>
        <w:pStyle w:val="Affiliation"/>
        <w:spacing w:after="0" w:line="240" w:lineRule="auto"/>
        <w:jc w:val="both"/>
        <w:rPr>
          <w:rFonts w:ascii="Arial" w:hAnsi="Arial" w:cs="Arial"/>
          <w:i/>
        </w:rPr>
      </w:pPr>
    </w:p>
    <w:p w14:paraId="7CE3C5E2" w14:textId="77777777" w:rsidR="00B01FCD" w:rsidRPr="00FB3A86" w:rsidRDefault="00B538C4" w:rsidP="007632F5">
      <w:pPr>
        <w:pStyle w:val="Copyright"/>
        <w:spacing w:after="0" w:line="240" w:lineRule="auto"/>
        <w:jc w:val="both"/>
        <w:rPr>
          <w:rFonts w:ascii="Arial" w:hAnsi="Arial" w:cs="Arial"/>
        </w:rPr>
        <w:sectPr w:rsidR="00B01FCD" w:rsidRPr="00FB3A86" w:rsidSect="005229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2B62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8AD3EBC" w14:textId="720A959B" w:rsidR="00B01FCD" w:rsidRDefault="00B01FCD" w:rsidP="007632F5">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4C7D73" w14:textId="77777777" w:rsidR="00790ADA" w:rsidRPr="00FB3A86" w:rsidRDefault="00790ADA" w:rsidP="007632F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1D1310C" w14:textId="77777777" w:rsidTr="001E44FE">
        <w:tc>
          <w:tcPr>
            <w:tcW w:w="9576" w:type="dxa"/>
            <w:shd w:val="clear" w:color="auto" w:fill="F2F2F2"/>
          </w:tcPr>
          <w:p w14:paraId="06721661" w14:textId="51A1E95F" w:rsidR="00505F06" w:rsidRPr="00644C26" w:rsidRDefault="00FE4ECE" w:rsidP="007632F5">
            <w:pPr>
              <w:pStyle w:val="Body"/>
              <w:spacing w:after="0"/>
              <w:rPr>
                <w:rFonts w:ascii="Arial" w:eastAsia="Calibri" w:hAnsi="Arial" w:cs="Arial"/>
                <w:bCs/>
                <w:szCs w:val="22"/>
              </w:rPr>
            </w:pPr>
            <w:r w:rsidRPr="00FE4ECE">
              <w:rPr>
                <w:rFonts w:ascii="Arial" w:eastAsia="Calibri" w:hAnsi="Arial" w:cs="Arial"/>
                <w:bCs/>
                <w:szCs w:val="22"/>
              </w:rPr>
              <w:t xml:space="preserve">This study investigates the effects of unsustainable aquaculture practices on water quality, plankton diversity, and fish growth performance in the </w:t>
            </w:r>
            <w:proofErr w:type="spellStart"/>
            <w:r w:rsidRPr="00FE4ECE">
              <w:rPr>
                <w:rFonts w:ascii="Arial" w:eastAsia="Calibri" w:hAnsi="Arial" w:cs="Arial"/>
                <w:bCs/>
                <w:szCs w:val="22"/>
              </w:rPr>
              <w:t>Balaghat</w:t>
            </w:r>
            <w:proofErr w:type="spellEnd"/>
            <w:r w:rsidRPr="00FE4ECE">
              <w:rPr>
                <w:rFonts w:ascii="Arial" w:eastAsia="Calibri" w:hAnsi="Arial" w:cs="Arial"/>
                <w:bCs/>
                <w:szCs w:val="22"/>
              </w:rPr>
              <w:t xml:space="preserve"> district of Madhya Pradesh, India. Monthly samples collected from three ponds over a period of six months (May to October, 2025) revealed notable seasonal variations in water parameters such as temperature, dissolved oxygen (DO), ammonia, pH, and transparency. Pathan Pond exhibited the highest water quality and productivity, while </w:t>
            </w:r>
            <w:proofErr w:type="spellStart"/>
            <w:r w:rsidRPr="00FE4ECE">
              <w:rPr>
                <w:rFonts w:ascii="Arial" w:eastAsia="Calibri" w:hAnsi="Arial" w:cs="Arial"/>
                <w:bCs/>
                <w:szCs w:val="22"/>
              </w:rPr>
              <w:t>Bramhan</w:t>
            </w:r>
            <w:proofErr w:type="spellEnd"/>
            <w:r w:rsidRPr="00FE4ECE">
              <w:rPr>
                <w:rFonts w:ascii="Arial" w:eastAsia="Calibri" w:hAnsi="Arial" w:cs="Arial"/>
                <w:bCs/>
                <w:szCs w:val="22"/>
              </w:rPr>
              <w:t xml:space="preserve"> Pond showed reduced DO levels due to local pollution and poor management. Phytoplankton communities were predominantly composed of Chlorophyceae, while zooplankton were primarily represented by Cladocera and </w:t>
            </w:r>
            <w:proofErr w:type="spellStart"/>
            <w:r w:rsidRPr="00FE4ECE">
              <w:rPr>
                <w:rFonts w:ascii="Arial" w:eastAsia="Calibri" w:hAnsi="Arial" w:cs="Arial"/>
                <w:bCs/>
                <w:szCs w:val="22"/>
              </w:rPr>
              <w:t>Copepoda</w:t>
            </w:r>
            <w:proofErr w:type="spellEnd"/>
            <w:r w:rsidRPr="00FE4ECE">
              <w:rPr>
                <w:rFonts w:ascii="Arial" w:eastAsia="Calibri" w:hAnsi="Arial" w:cs="Arial"/>
                <w:bCs/>
                <w:szCs w:val="22"/>
              </w:rPr>
              <w:t>, with peak abundance observed in October. The findings emphasize the importance of adopting sustainable aquaculture practices and conducting regular water quality assessments to improve fish productivity and maintain ecological stability, offering valuable insights for enhancing sustainability and supporting local fish farmers.</w:t>
            </w:r>
          </w:p>
        </w:tc>
      </w:tr>
    </w:tbl>
    <w:p w14:paraId="315380D6" w14:textId="77777777" w:rsidR="00636EB2" w:rsidRDefault="00636EB2" w:rsidP="007632F5">
      <w:pPr>
        <w:pStyle w:val="Body"/>
        <w:spacing w:after="0"/>
        <w:rPr>
          <w:rFonts w:ascii="Arial" w:hAnsi="Arial" w:cs="Arial"/>
          <w:i/>
        </w:rPr>
      </w:pPr>
    </w:p>
    <w:p w14:paraId="6B8265A9" w14:textId="6017FBDC" w:rsidR="00A24E7E" w:rsidRPr="00FE6EB7" w:rsidRDefault="00A24E7E" w:rsidP="007632F5">
      <w:pPr>
        <w:pStyle w:val="Body"/>
        <w:spacing w:after="0"/>
        <w:rPr>
          <w:rFonts w:ascii="Arial" w:hAnsi="Arial" w:cs="Arial"/>
          <w:i/>
          <w:iCs/>
        </w:rPr>
      </w:pPr>
      <w:r>
        <w:rPr>
          <w:rFonts w:ascii="Arial" w:hAnsi="Arial" w:cs="Arial"/>
          <w:i/>
        </w:rPr>
        <w:t xml:space="preserve">Keywords: </w:t>
      </w:r>
      <w:r w:rsidR="00493557" w:rsidRPr="00FE6EB7">
        <w:rPr>
          <w:rFonts w:ascii="Arial" w:hAnsi="Arial" w:cs="Arial"/>
          <w:i/>
          <w:iCs/>
          <w:color w:val="000000"/>
        </w:rPr>
        <w:t>Sustainable Aquaculture, Water Quality Parameters, Plankton Diversity, Fish Pond Ecosystem</w:t>
      </w:r>
      <w:r w:rsidR="00493557" w:rsidRPr="00FE6EB7">
        <w:rPr>
          <w:rFonts w:ascii="Arial" w:hAnsi="Arial" w:cs="Arial"/>
          <w:i/>
          <w:iCs/>
        </w:rPr>
        <w:t xml:space="preserve"> </w:t>
      </w:r>
    </w:p>
    <w:p w14:paraId="4E9E04E9" w14:textId="77777777" w:rsidR="00505F06" w:rsidRPr="00A24E7E" w:rsidRDefault="00505F06" w:rsidP="007632F5">
      <w:pPr>
        <w:pStyle w:val="Body"/>
        <w:spacing w:after="0"/>
        <w:rPr>
          <w:rFonts w:ascii="Arial" w:hAnsi="Arial" w:cs="Arial"/>
          <w:i/>
        </w:rPr>
      </w:pPr>
    </w:p>
    <w:p w14:paraId="1F2F2B60" w14:textId="4BED41B7" w:rsidR="007F7B32" w:rsidRDefault="00902823" w:rsidP="007632F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F9FB559" w14:textId="77777777" w:rsidR="00790ADA" w:rsidRPr="00FB3A86" w:rsidRDefault="00790ADA" w:rsidP="007632F5">
      <w:pPr>
        <w:pStyle w:val="AbstHead"/>
        <w:spacing w:after="0"/>
        <w:jc w:val="both"/>
        <w:rPr>
          <w:rFonts w:ascii="Arial" w:hAnsi="Arial" w:cs="Arial"/>
        </w:rPr>
      </w:pPr>
    </w:p>
    <w:p w14:paraId="7D074E17" w14:textId="0A4A40AF" w:rsidR="005E1CED" w:rsidRDefault="005E1CED" w:rsidP="005E1CED">
      <w:pPr>
        <w:pStyle w:val="NormalWeb"/>
        <w:spacing w:before="0" w:beforeAutospacing="0" w:after="0" w:afterAutospacing="0"/>
        <w:jc w:val="both"/>
      </w:pPr>
      <w:r>
        <w:rPr>
          <w:rFonts w:ascii="Arial" w:hAnsi="Arial" w:cs="Arial"/>
          <w:color w:val="000000"/>
          <w:sz w:val="20"/>
          <w:szCs w:val="20"/>
        </w:rPr>
        <w:t xml:space="preserve">Water quality plays a vital role in sustaining the health and productivity of aquatic ecosystems. In India, freshwater aquaculture has seen tremendous growth, with the country proudly holding the second spot globally in inland aquaculture production (Statista, 2024). Among them leading contributors is Madhya Pradesh, securing significant position nation-wide with total production of 3.42 lakh tonnes (Handbook on Fisheries Statistics, </w:t>
      </w:r>
      <w:proofErr w:type="gramStart"/>
      <w:r>
        <w:rPr>
          <w:rFonts w:ascii="Arial" w:hAnsi="Arial" w:cs="Arial"/>
          <w:color w:val="000000"/>
          <w:sz w:val="20"/>
          <w:szCs w:val="20"/>
        </w:rPr>
        <w:t>2023 )</w:t>
      </w:r>
      <w:proofErr w:type="gramEnd"/>
      <w:r>
        <w:rPr>
          <w:rFonts w:ascii="Arial" w:hAnsi="Arial" w:cs="Arial"/>
          <w:color w:val="000000"/>
          <w:sz w:val="20"/>
          <w:szCs w:val="20"/>
        </w:rPr>
        <w:t xml:space="preserve">, a region that has witnessed significant advancements in fish farming. The </w:t>
      </w:r>
      <w:proofErr w:type="spellStart"/>
      <w:r>
        <w:rPr>
          <w:rFonts w:ascii="Arial" w:hAnsi="Arial" w:cs="Arial"/>
          <w:color w:val="000000"/>
          <w:sz w:val="20"/>
          <w:szCs w:val="20"/>
        </w:rPr>
        <w:t>physico</w:t>
      </w:r>
      <w:proofErr w:type="spellEnd"/>
      <w:r>
        <w:rPr>
          <w:rFonts w:ascii="Arial" w:hAnsi="Arial" w:cs="Arial"/>
          <w:color w:val="000000"/>
          <w:sz w:val="20"/>
          <w:szCs w:val="20"/>
        </w:rPr>
        <w:t xml:space="preserve">-chemical properties of water, shaped by climatic conditions, topography, and pollution, have a direct impact on biological productivity (Sharma et al., 2013; </w:t>
      </w:r>
      <w:proofErr w:type="spellStart"/>
      <w:r>
        <w:rPr>
          <w:rFonts w:ascii="Arial" w:hAnsi="Arial" w:cs="Arial"/>
          <w:color w:val="000000"/>
          <w:sz w:val="20"/>
          <w:szCs w:val="20"/>
        </w:rPr>
        <w:t>Sahni</w:t>
      </w:r>
      <w:proofErr w:type="spellEnd"/>
      <w:r>
        <w:rPr>
          <w:rFonts w:ascii="Arial" w:hAnsi="Arial" w:cs="Arial"/>
          <w:color w:val="000000"/>
          <w:sz w:val="20"/>
          <w:szCs w:val="20"/>
        </w:rPr>
        <w:t xml:space="preserve"> &amp; Yadav, 2012). Unfortunately, poor water quality—often due to unsustainable aquaculture practices</w:t>
      </w:r>
      <w:r w:rsidR="00E93969">
        <w:rPr>
          <w:rFonts w:ascii="Arial" w:hAnsi="Arial" w:cs="Arial"/>
          <w:color w:val="000000"/>
          <w:sz w:val="20"/>
          <w:szCs w:val="20"/>
        </w:rPr>
        <w:t xml:space="preserve"> </w:t>
      </w:r>
      <w:r w:rsidR="00E93969" w:rsidRPr="00C16AEB">
        <w:rPr>
          <w:rFonts w:ascii="Arial" w:hAnsi="Arial" w:cs="Arial"/>
          <w:color w:val="000000"/>
          <w:sz w:val="20"/>
          <w:szCs w:val="20"/>
          <w:highlight w:val="yellow"/>
        </w:rPr>
        <w:t>such as domestic sewage discharge, use of detergents, etc.</w:t>
      </w:r>
      <w:r>
        <w:rPr>
          <w:rFonts w:ascii="Arial" w:hAnsi="Arial" w:cs="Arial"/>
          <w:color w:val="000000"/>
          <w:sz w:val="20"/>
          <w:szCs w:val="20"/>
        </w:rPr>
        <w:t>—can trigger severe issues such as the spread of zoonotic diseases, high fish mortality rates, and environmental harm (Gauthier, 2015).</w:t>
      </w:r>
    </w:p>
    <w:p w14:paraId="1C4BB454" w14:textId="77777777" w:rsidR="005E1CED" w:rsidRDefault="005E1CED" w:rsidP="005E1CED">
      <w:pPr>
        <w:pStyle w:val="NormalWeb"/>
        <w:spacing w:before="0" w:beforeAutospacing="0" w:after="0" w:afterAutospacing="0"/>
        <w:jc w:val="both"/>
      </w:pPr>
      <w:r>
        <w:rPr>
          <w:rFonts w:ascii="Arial" w:hAnsi="Arial" w:cs="Arial"/>
          <w:color w:val="000000"/>
          <w:sz w:val="20"/>
          <w:szCs w:val="20"/>
        </w:rPr>
        <w:t>To ensure sustainable aquaculture and protect aquatic ecosystems, regular monitoring of critical water quality parameters like temperature, dissolved oxygen, chemical oxygen demand, and turbidity is essential. Fluctuations in these parameters can significantly influence biological communities, including sensitive species such as plankton, which often act as indicators of pollution levels. Zooplankton, in particular, play an important ecological role and provide valuable insights into the overall health of aquatic systems (Jose et al., 2015).</w:t>
      </w:r>
    </w:p>
    <w:p w14:paraId="1F51CA9E" w14:textId="77777777" w:rsidR="005E1CED" w:rsidRDefault="005E1CED" w:rsidP="005E1CED">
      <w:pPr>
        <w:pStyle w:val="NormalWeb"/>
        <w:spacing w:before="0" w:beforeAutospacing="0" w:after="0" w:afterAutospacing="0"/>
        <w:jc w:val="both"/>
      </w:pPr>
      <w:r>
        <w:rPr>
          <w:rFonts w:ascii="Arial" w:hAnsi="Arial" w:cs="Arial"/>
          <w:color w:val="000000"/>
          <w:sz w:val="20"/>
          <w:szCs w:val="20"/>
        </w:rPr>
        <w:t>Keeping in view of the above facts the present study is designed with following objective:</w:t>
      </w:r>
    </w:p>
    <w:p w14:paraId="1FD6C98C" w14:textId="77777777" w:rsidR="005E1CED" w:rsidRDefault="005E1CED" w:rsidP="000D3B73">
      <w:pPr>
        <w:pStyle w:val="NormalWeb"/>
        <w:numPr>
          <w:ilvl w:val="0"/>
          <w:numId w:val="11"/>
        </w:numPr>
        <w:spacing w:before="0" w:beforeAutospacing="0" w:after="0" w:afterAutospacing="0"/>
        <w:ind w:left="360"/>
        <w:jc w:val="both"/>
        <w:textAlignment w:val="baseline"/>
        <w:rPr>
          <w:rFonts w:ascii="Arial" w:hAnsi="Arial" w:cs="Arial"/>
          <w:color w:val="000000"/>
          <w:sz w:val="20"/>
          <w:szCs w:val="20"/>
        </w:rPr>
      </w:pPr>
      <w:r>
        <w:rPr>
          <w:rFonts w:ascii="Arial" w:hAnsi="Arial" w:cs="Arial"/>
          <w:color w:val="000000"/>
          <w:sz w:val="20"/>
          <w:szCs w:val="20"/>
        </w:rPr>
        <w:t>To study the effects of unsustainable aquaculture practices on key limnological parameters to understand their implications on the local aquatic ecosystem. </w:t>
      </w:r>
    </w:p>
    <w:p w14:paraId="796C2B80" w14:textId="77777777" w:rsidR="00135C87" w:rsidRPr="00A4315C" w:rsidRDefault="00135C87" w:rsidP="00135C87">
      <w:pPr>
        <w:pStyle w:val="Body"/>
        <w:spacing w:after="0"/>
        <w:ind w:left="360"/>
        <w:rPr>
          <w:rFonts w:ascii="Arial" w:hAnsi="Arial" w:cs="Arial"/>
          <w:lang w:val="en-IN"/>
        </w:rPr>
      </w:pPr>
    </w:p>
    <w:p w14:paraId="212F518D" w14:textId="786297B0" w:rsidR="007F7B32" w:rsidRDefault="00902823" w:rsidP="007632F5">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F58406D" w14:textId="77777777" w:rsidR="00790ADA" w:rsidRPr="00FB3A86" w:rsidRDefault="00790ADA" w:rsidP="007632F5">
      <w:pPr>
        <w:pStyle w:val="AbstHead"/>
        <w:spacing w:after="0"/>
        <w:jc w:val="both"/>
        <w:rPr>
          <w:rFonts w:ascii="Arial" w:hAnsi="Arial" w:cs="Arial"/>
        </w:rPr>
      </w:pPr>
    </w:p>
    <w:p w14:paraId="01F37552" w14:textId="77777777" w:rsidR="00956560" w:rsidRPr="00956560" w:rsidRDefault="00956560" w:rsidP="007632F5">
      <w:pPr>
        <w:pStyle w:val="Body"/>
        <w:spacing w:after="0"/>
        <w:rPr>
          <w:rFonts w:ascii="Arial" w:hAnsi="Arial" w:cs="Arial"/>
          <w:lang w:val="en-IN"/>
        </w:rPr>
      </w:pPr>
      <w:r w:rsidRPr="00956560">
        <w:rPr>
          <w:rFonts w:ascii="Arial" w:hAnsi="Arial" w:cs="Arial"/>
          <w:lang w:val="en-IN"/>
        </w:rPr>
        <w:t xml:space="preserve">This study was conducted to assess the impact of unsustainable aquaculture practices on fish growth performance in </w:t>
      </w:r>
      <w:proofErr w:type="spellStart"/>
      <w:r w:rsidRPr="00956560">
        <w:rPr>
          <w:rFonts w:ascii="Arial" w:hAnsi="Arial" w:cs="Arial"/>
          <w:lang w:val="en-IN"/>
        </w:rPr>
        <w:t>Balaghat</w:t>
      </w:r>
      <w:proofErr w:type="spellEnd"/>
      <w:r w:rsidRPr="00956560">
        <w:rPr>
          <w:rFonts w:ascii="Arial" w:hAnsi="Arial" w:cs="Arial"/>
          <w:lang w:val="en-IN"/>
        </w:rPr>
        <w:t xml:space="preserve"> district, Madhya Pradesh.</w:t>
      </w:r>
    </w:p>
    <w:p w14:paraId="7868A4EA" w14:textId="77777777" w:rsidR="00956560" w:rsidRDefault="00956560" w:rsidP="007632F5">
      <w:pPr>
        <w:pStyle w:val="Body"/>
        <w:spacing w:after="0"/>
        <w:rPr>
          <w:rFonts w:ascii="Arial" w:hAnsi="Arial" w:cs="Arial"/>
          <w:b/>
          <w:bCs/>
          <w:lang w:val="en-IN"/>
        </w:rPr>
      </w:pPr>
    </w:p>
    <w:p w14:paraId="73E86C34" w14:textId="0B7DE937" w:rsidR="00956560" w:rsidRPr="00956560" w:rsidRDefault="00956560" w:rsidP="007632F5">
      <w:pPr>
        <w:pStyle w:val="Body"/>
        <w:spacing w:after="0"/>
        <w:rPr>
          <w:rFonts w:ascii="Arial" w:hAnsi="Arial" w:cs="Arial"/>
          <w:sz w:val="22"/>
          <w:szCs w:val="22"/>
          <w:lang w:val="en-IN"/>
        </w:rPr>
      </w:pPr>
      <w:r w:rsidRPr="00956560">
        <w:rPr>
          <w:rFonts w:ascii="Arial" w:hAnsi="Arial" w:cs="Arial"/>
          <w:b/>
          <w:bCs/>
          <w:sz w:val="22"/>
          <w:szCs w:val="22"/>
          <w:lang w:val="en-IN"/>
        </w:rPr>
        <w:t>2.1 Materials</w:t>
      </w:r>
    </w:p>
    <w:p w14:paraId="368C078C" w14:textId="77777777" w:rsidR="00956560" w:rsidRPr="00956560" w:rsidRDefault="00956560" w:rsidP="000D3B73">
      <w:pPr>
        <w:pStyle w:val="Body"/>
        <w:numPr>
          <w:ilvl w:val="0"/>
          <w:numId w:val="2"/>
        </w:numPr>
        <w:tabs>
          <w:tab w:val="clear" w:pos="720"/>
          <w:tab w:val="num" w:pos="360"/>
        </w:tabs>
        <w:spacing w:after="0"/>
        <w:ind w:left="360"/>
        <w:rPr>
          <w:rFonts w:ascii="Arial" w:hAnsi="Arial" w:cs="Arial"/>
          <w:lang w:val="en-IN"/>
        </w:rPr>
      </w:pPr>
      <w:r w:rsidRPr="00956560">
        <w:rPr>
          <w:rFonts w:ascii="Arial" w:hAnsi="Arial" w:cs="Arial"/>
          <w:b/>
          <w:bCs/>
          <w:lang w:val="en-IN"/>
        </w:rPr>
        <w:t>Location</w:t>
      </w:r>
      <w:r w:rsidRPr="00956560">
        <w:rPr>
          <w:rFonts w:ascii="Arial" w:hAnsi="Arial" w:cs="Arial"/>
          <w:lang w:val="en-IN"/>
        </w:rPr>
        <w:t xml:space="preserve">: The study was conducted in three fish ponds located at </w:t>
      </w:r>
      <w:proofErr w:type="spellStart"/>
      <w:r w:rsidRPr="00956560">
        <w:rPr>
          <w:rFonts w:ascii="Arial" w:hAnsi="Arial" w:cs="Arial"/>
          <w:lang w:val="en-IN"/>
        </w:rPr>
        <w:t>Waraseoni</w:t>
      </w:r>
      <w:proofErr w:type="spellEnd"/>
      <w:r w:rsidRPr="00956560">
        <w:rPr>
          <w:rFonts w:ascii="Arial" w:hAnsi="Arial" w:cs="Arial"/>
          <w:lang w:val="en-IN"/>
        </w:rPr>
        <w:t xml:space="preserve"> block, </w:t>
      </w:r>
      <w:proofErr w:type="spellStart"/>
      <w:r w:rsidRPr="00956560">
        <w:rPr>
          <w:rFonts w:ascii="Arial" w:hAnsi="Arial" w:cs="Arial"/>
          <w:lang w:val="en-IN"/>
        </w:rPr>
        <w:t>Balaghat</w:t>
      </w:r>
      <w:proofErr w:type="spellEnd"/>
      <w:r w:rsidRPr="00956560">
        <w:rPr>
          <w:rFonts w:ascii="Arial" w:hAnsi="Arial" w:cs="Arial"/>
          <w:lang w:val="en-IN"/>
        </w:rPr>
        <w:t>, Madhya Pradesh. Coordinates for each site are as follows:</w:t>
      </w:r>
    </w:p>
    <w:p w14:paraId="350A4B9E" w14:textId="77777777" w:rsidR="00956560" w:rsidRPr="00956560" w:rsidRDefault="00956560" w:rsidP="00135C87">
      <w:pPr>
        <w:pStyle w:val="Body"/>
        <w:spacing w:after="0"/>
        <w:ind w:left="360"/>
        <w:rPr>
          <w:rFonts w:ascii="Arial" w:hAnsi="Arial" w:cs="Arial"/>
          <w:lang w:val="en-IN"/>
        </w:rPr>
      </w:pPr>
      <w:r w:rsidRPr="00956560">
        <w:rPr>
          <w:rFonts w:ascii="Arial" w:hAnsi="Arial" w:cs="Arial"/>
          <w:b/>
          <w:bCs/>
          <w:lang w:val="en-IN"/>
        </w:rPr>
        <w:t>Krishna Pond (P1)</w:t>
      </w:r>
      <w:r w:rsidRPr="00956560">
        <w:rPr>
          <w:rFonts w:ascii="Arial" w:hAnsi="Arial" w:cs="Arial"/>
          <w:lang w:val="en-IN"/>
        </w:rPr>
        <w:t>: 21.643674°N, 80.107987°E</w:t>
      </w:r>
    </w:p>
    <w:p w14:paraId="6703CA5B" w14:textId="77777777" w:rsidR="00956560" w:rsidRPr="00956560" w:rsidRDefault="00956560" w:rsidP="00135C87">
      <w:pPr>
        <w:pStyle w:val="Body"/>
        <w:spacing w:after="0"/>
        <w:ind w:left="360"/>
        <w:rPr>
          <w:rFonts w:ascii="Arial" w:hAnsi="Arial" w:cs="Arial"/>
          <w:lang w:val="en-IN"/>
        </w:rPr>
      </w:pPr>
      <w:proofErr w:type="spellStart"/>
      <w:r w:rsidRPr="00956560">
        <w:rPr>
          <w:rFonts w:ascii="Arial" w:hAnsi="Arial" w:cs="Arial"/>
          <w:b/>
          <w:bCs/>
          <w:lang w:val="en-IN"/>
        </w:rPr>
        <w:t>Bramhan</w:t>
      </w:r>
      <w:proofErr w:type="spellEnd"/>
      <w:r w:rsidRPr="00956560">
        <w:rPr>
          <w:rFonts w:ascii="Arial" w:hAnsi="Arial" w:cs="Arial"/>
          <w:b/>
          <w:bCs/>
          <w:lang w:val="en-IN"/>
        </w:rPr>
        <w:t xml:space="preserve"> Pond (P2)</w:t>
      </w:r>
      <w:r w:rsidRPr="00956560">
        <w:rPr>
          <w:rFonts w:ascii="Arial" w:hAnsi="Arial" w:cs="Arial"/>
          <w:lang w:val="en-IN"/>
        </w:rPr>
        <w:t>: 21.626906°N, 80.102594°E</w:t>
      </w:r>
    </w:p>
    <w:p w14:paraId="1776FCB9" w14:textId="77777777" w:rsidR="00956560" w:rsidRPr="00956560" w:rsidRDefault="00956560" w:rsidP="00135C87">
      <w:pPr>
        <w:pStyle w:val="Body"/>
        <w:spacing w:after="0"/>
        <w:ind w:left="360"/>
        <w:rPr>
          <w:rFonts w:ascii="Arial" w:hAnsi="Arial" w:cs="Arial"/>
          <w:lang w:val="en-IN"/>
        </w:rPr>
      </w:pPr>
      <w:r w:rsidRPr="00956560">
        <w:rPr>
          <w:rFonts w:ascii="Arial" w:hAnsi="Arial" w:cs="Arial"/>
          <w:b/>
          <w:bCs/>
          <w:lang w:val="en-IN"/>
        </w:rPr>
        <w:t>Pathan Pond (P3)</w:t>
      </w:r>
      <w:r w:rsidRPr="00956560">
        <w:rPr>
          <w:rFonts w:ascii="Arial" w:hAnsi="Arial" w:cs="Arial"/>
          <w:lang w:val="en-IN"/>
        </w:rPr>
        <w:t>: 21.627345°N, 80.107712°E</w:t>
      </w:r>
    </w:p>
    <w:p w14:paraId="4AC9FBC1" w14:textId="77777777" w:rsidR="00956560" w:rsidRPr="00956560" w:rsidRDefault="00956560" w:rsidP="000D3B73">
      <w:pPr>
        <w:pStyle w:val="Body"/>
        <w:numPr>
          <w:ilvl w:val="0"/>
          <w:numId w:val="3"/>
        </w:numPr>
        <w:tabs>
          <w:tab w:val="clear" w:pos="720"/>
          <w:tab w:val="num" w:pos="360"/>
        </w:tabs>
        <w:spacing w:after="0"/>
        <w:ind w:left="360"/>
        <w:rPr>
          <w:rFonts w:ascii="Arial" w:hAnsi="Arial" w:cs="Arial"/>
          <w:lang w:val="en-IN"/>
        </w:rPr>
      </w:pPr>
      <w:r w:rsidRPr="00956560">
        <w:rPr>
          <w:rFonts w:ascii="Arial" w:hAnsi="Arial" w:cs="Arial"/>
          <w:b/>
          <w:bCs/>
          <w:lang w:val="en-IN"/>
        </w:rPr>
        <w:t>Drugs, Chemicals, and Reagents</w:t>
      </w:r>
      <w:r w:rsidRPr="00956560">
        <w:rPr>
          <w:rFonts w:ascii="Arial" w:hAnsi="Arial" w:cs="Arial"/>
          <w:lang w:val="en-IN"/>
        </w:rPr>
        <w:t xml:space="preserve">: Formalin, </w:t>
      </w:r>
      <w:proofErr w:type="spellStart"/>
      <w:r w:rsidRPr="00956560">
        <w:rPr>
          <w:rFonts w:ascii="Arial" w:hAnsi="Arial" w:cs="Arial"/>
          <w:lang w:val="en-IN"/>
        </w:rPr>
        <w:t>Lugol’s</w:t>
      </w:r>
      <w:proofErr w:type="spellEnd"/>
      <w:r w:rsidRPr="00956560">
        <w:rPr>
          <w:rFonts w:ascii="Arial" w:hAnsi="Arial" w:cs="Arial"/>
          <w:lang w:val="en-IN"/>
        </w:rPr>
        <w:t xml:space="preserve"> Iodine, Cedar wood oil.</w:t>
      </w:r>
    </w:p>
    <w:p w14:paraId="41CBFDF2" w14:textId="77777777" w:rsidR="00956560" w:rsidRPr="00956560" w:rsidRDefault="00956560" w:rsidP="000D3B73">
      <w:pPr>
        <w:pStyle w:val="Body"/>
        <w:numPr>
          <w:ilvl w:val="0"/>
          <w:numId w:val="3"/>
        </w:numPr>
        <w:tabs>
          <w:tab w:val="clear" w:pos="720"/>
          <w:tab w:val="num" w:pos="360"/>
        </w:tabs>
        <w:spacing w:after="0"/>
        <w:ind w:left="360"/>
        <w:rPr>
          <w:rFonts w:ascii="Arial" w:hAnsi="Arial" w:cs="Arial"/>
          <w:lang w:val="en-IN"/>
        </w:rPr>
      </w:pPr>
      <w:r w:rsidRPr="00956560">
        <w:rPr>
          <w:rFonts w:ascii="Arial" w:hAnsi="Arial" w:cs="Arial"/>
          <w:b/>
          <w:bCs/>
          <w:lang w:val="en-IN"/>
        </w:rPr>
        <w:t>Laboratory Equipment</w:t>
      </w:r>
      <w:r w:rsidRPr="00956560">
        <w:rPr>
          <w:rFonts w:ascii="Arial" w:hAnsi="Arial" w:cs="Arial"/>
          <w:lang w:val="en-IN"/>
        </w:rPr>
        <w:t>: Plankton net, Sedgewick Rafter cell counting chamber, microscopes, weighing balance, and test kits (</w:t>
      </w:r>
      <w:proofErr w:type="spellStart"/>
      <w:r w:rsidRPr="00956560">
        <w:rPr>
          <w:rFonts w:ascii="Arial" w:hAnsi="Arial" w:cs="Arial"/>
          <w:lang w:val="en-IN"/>
        </w:rPr>
        <w:t>Valueman</w:t>
      </w:r>
      <w:proofErr w:type="spellEnd"/>
      <w:r w:rsidRPr="00956560">
        <w:rPr>
          <w:rFonts w:ascii="Arial" w:hAnsi="Arial" w:cs="Arial"/>
          <w:lang w:val="en-IN"/>
        </w:rPr>
        <w:t xml:space="preserve"> Organic, </w:t>
      </w:r>
      <w:proofErr w:type="spellStart"/>
      <w:r w:rsidRPr="00956560">
        <w:rPr>
          <w:rFonts w:ascii="Arial" w:hAnsi="Arial" w:cs="Arial"/>
          <w:lang w:val="en-IN"/>
        </w:rPr>
        <w:t>Bionix</w:t>
      </w:r>
      <w:proofErr w:type="spellEnd"/>
      <w:r w:rsidRPr="00956560">
        <w:rPr>
          <w:rFonts w:ascii="Arial" w:hAnsi="Arial" w:cs="Arial"/>
          <w:lang w:val="en-IN"/>
        </w:rPr>
        <w:t xml:space="preserve"> Master).</w:t>
      </w:r>
    </w:p>
    <w:p w14:paraId="49D9F6CB" w14:textId="77777777" w:rsidR="00956560" w:rsidRPr="00956560" w:rsidRDefault="00956560" w:rsidP="007632F5">
      <w:pPr>
        <w:pStyle w:val="Body"/>
        <w:spacing w:after="0"/>
        <w:rPr>
          <w:rFonts w:ascii="Arial" w:hAnsi="Arial" w:cs="Arial"/>
          <w:sz w:val="22"/>
          <w:szCs w:val="22"/>
          <w:lang w:val="en-IN"/>
        </w:rPr>
      </w:pPr>
      <w:r w:rsidRPr="00956560">
        <w:rPr>
          <w:rFonts w:ascii="Arial" w:hAnsi="Arial" w:cs="Arial"/>
          <w:b/>
          <w:bCs/>
          <w:sz w:val="22"/>
          <w:szCs w:val="22"/>
          <w:lang w:val="en-IN"/>
        </w:rPr>
        <w:t>2.2 Research Methodology and Experimental Design</w:t>
      </w:r>
    </w:p>
    <w:p w14:paraId="49DDA755" w14:textId="77777777" w:rsidR="00956560" w:rsidRPr="00956560" w:rsidRDefault="00956560" w:rsidP="000D3B73">
      <w:pPr>
        <w:pStyle w:val="Body"/>
        <w:numPr>
          <w:ilvl w:val="0"/>
          <w:numId w:val="4"/>
        </w:numPr>
        <w:tabs>
          <w:tab w:val="clear" w:pos="720"/>
          <w:tab w:val="num" w:pos="360"/>
        </w:tabs>
        <w:spacing w:after="0"/>
        <w:ind w:left="360"/>
        <w:rPr>
          <w:rFonts w:ascii="Arial" w:hAnsi="Arial" w:cs="Arial"/>
          <w:lang w:val="en-IN"/>
        </w:rPr>
      </w:pPr>
      <w:r w:rsidRPr="00956560">
        <w:rPr>
          <w:rFonts w:ascii="Arial" w:hAnsi="Arial" w:cs="Arial"/>
          <w:b/>
          <w:bCs/>
          <w:lang w:val="en-IN"/>
        </w:rPr>
        <w:t>Experimental Sites</w:t>
      </w:r>
      <w:r w:rsidRPr="00956560">
        <w:rPr>
          <w:rFonts w:ascii="Arial" w:hAnsi="Arial" w:cs="Arial"/>
          <w:lang w:val="en-IN"/>
        </w:rPr>
        <w:t>: The ponds chosen for the study are:</w:t>
      </w:r>
    </w:p>
    <w:p w14:paraId="57693CB2"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r w:rsidRPr="00956560">
        <w:rPr>
          <w:rFonts w:ascii="Arial" w:hAnsi="Arial" w:cs="Arial"/>
          <w:b/>
          <w:bCs/>
          <w:lang w:val="en-IN"/>
        </w:rPr>
        <w:t>Krishna Pond (P1)</w:t>
      </w:r>
      <w:r w:rsidRPr="00956560">
        <w:rPr>
          <w:rFonts w:ascii="Arial" w:hAnsi="Arial" w:cs="Arial"/>
          <w:lang w:val="en-IN"/>
        </w:rPr>
        <w:t>: 5 hectares</w:t>
      </w:r>
    </w:p>
    <w:p w14:paraId="7B4A6A2D"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proofErr w:type="spellStart"/>
      <w:r w:rsidRPr="00956560">
        <w:rPr>
          <w:rFonts w:ascii="Arial" w:hAnsi="Arial" w:cs="Arial"/>
          <w:b/>
          <w:bCs/>
          <w:lang w:val="en-IN"/>
        </w:rPr>
        <w:t>Bramhan</w:t>
      </w:r>
      <w:proofErr w:type="spellEnd"/>
      <w:r w:rsidRPr="00956560">
        <w:rPr>
          <w:rFonts w:ascii="Arial" w:hAnsi="Arial" w:cs="Arial"/>
          <w:b/>
          <w:bCs/>
          <w:lang w:val="en-IN"/>
        </w:rPr>
        <w:t xml:space="preserve"> Pond (P2)</w:t>
      </w:r>
      <w:r w:rsidRPr="00956560">
        <w:rPr>
          <w:rFonts w:ascii="Arial" w:hAnsi="Arial" w:cs="Arial"/>
          <w:lang w:val="en-IN"/>
        </w:rPr>
        <w:t>: 7 hectares</w:t>
      </w:r>
    </w:p>
    <w:p w14:paraId="70D847AA" w14:textId="77777777" w:rsidR="00956560" w:rsidRPr="00956560" w:rsidRDefault="00956560" w:rsidP="000D3B73">
      <w:pPr>
        <w:pStyle w:val="Body"/>
        <w:numPr>
          <w:ilvl w:val="0"/>
          <w:numId w:val="5"/>
        </w:numPr>
        <w:tabs>
          <w:tab w:val="clear" w:pos="720"/>
          <w:tab w:val="num" w:pos="360"/>
        </w:tabs>
        <w:spacing w:after="0"/>
        <w:ind w:left="360"/>
        <w:rPr>
          <w:rFonts w:ascii="Arial" w:hAnsi="Arial" w:cs="Arial"/>
          <w:lang w:val="en-IN"/>
        </w:rPr>
      </w:pPr>
      <w:r w:rsidRPr="00956560">
        <w:rPr>
          <w:rFonts w:ascii="Arial" w:hAnsi="Arial" w:cs="Arial"/>
          <w:b/>
          <w:bCs/>
          <w:lang w:val="en-IN"/>
        </w:rPr>
        <w:t>Pathan Pond (P3)</w:t>
      </w:r>
      <w:r w:rsidRPr="00956560">
        <w:rPr>
          <w:rFonts w:ascii="Arial" w:hAnsi="Arial" w:cs="Arial"/>
          <w:lang w:val="en-IN"/>
        </w:rPr>
        <w:t>: 4 hectares</w:t>
      </w:r>
    </w:p>
    <w:p w14:paraId="344246C2" w14:textId="77777777" w:rsidR="00956560" w:rsidRPr="00956560" w:rsidRDefault="00956560" w:rsidP="000D3B73">
      <w:pPr>
        <w:pStyle w:val="Body"/>
        <w:numPr>
          <w:ilvl w:val="0"/>
          <w:numId w:val="6"/>
        </w:numPr>
        <w:spacing w:after="0"/>
        <w:rPr>
          <w:rFonts w:ascii="Arial" w:hAnsi="Arial" w:cs="Arial"/>
          <w:lang w:val="en-IN"/>
        </w:rPr>
      </w:pPr>
      <w:r w:rsidRPr="00956560">
        <w:rPr>
          <w:rFonts w:ascii="Arial" w:hAnsi="Arial" w:cs="Arial"/>
          <w:b/>
          <w:bCs/>
          <w:lang w:val="en-IN"/>
        </w:rPr>
        <w:t>Duration</w:t>
      </w:r>
      <w:r w:rsidRPr="00956560">
        <w:rPr>
          <w:rFonts w:ascii="Arial" w:hAnsi="Arial" w:cs="Arial"/>
          <w:lang w:val="en-IN"/>
        </w:rPr>
        <w:t>: The study was conducted over 180 days (May–October 2024</w:t>
      </w:r>
      <w:proofErr w:type="gramStart"/>
      <w:r w:rsidRPr="00956560">
        <w:rPr>
          <w:rFonts w:ascii="Arial" w:hAnsi="Arial" w:cs="Arial"/>
          <w:lang w:val="en-IN"/>
        </w:rPr>
        <w:t>).</w:t>
      </w:r>
      <w:r w:rsidRPr="00956560">
        <w:rPr>
          <w:rFonts w:ascii="Arial" w:hAnsi="Arial" w:cs="Arial"/>
          <w:b/>
          <w:bCs/>
          <w:lang w:val="en-IN"/>
        </w:rPr>
        <w:t>Water</w:t>
      </w:r>
      <w:proofErr w:type="gramEnd"/>
      <w:r w:rsidRPr="00956560">
        <w:rPr>
          <w:rFonts w:ascii="Arial" w:hAnsi="Arial" w:cs="Arial"/>
          <w:b/>
          <w:bCs/>
          <w:lang w:val="en-IN"/>
        </w:rPr>
        <w:t xml:space="preserve"> Sample Collection</w:t>
      </w:r>
      <w:r w:rsidRPr="00956560">
        <w:rPr>
          <w:rFonts w:ascii="Arial" w:hAnsi="Arial" w:cs="Arial"/>
          <w:lang w:val="en-IN"/>
        </w:rPr>
        <w:t xml:space="preserve">: Water samples were collected monthly from each site into pre-cleaned one </w:t>
      </w:r>
      <w:proofErr w:type="spellStart"/>
      <w:r w:rsidRPr="00956560">
        <w:rPr>
          <w:rFonts w:ascii="Arial" w:hAnsi="Arial" w:cs="Arial"/>
          <w:lang w:val="en-IN"/>
        </w:rPr>
        <w:t>liter</w:t>
      </w:r>
      <w:proofErr w:type="spellEnd"/>
      <w:r w:rsidRPr="00956560">
        <w:rPr>
          <w:rFonts w:ascii="Arial" w:hAnsi="Arial" w:cs="Arial"/>
          <w:lang w:val="en-IN"/>
        </w:rPr>
        <w:t xml:space="preserve"> sampling plastic bottle for analysis of </w:t>
      </w:r>
      <w:proofErr w:type="spellStart"/>
      <w:r w:rsidRPr="00956560">
        <w:rPr>
          <w:rFonts w:ascii="Arial" w:hAnsi="Arial" w:cs="Arial"/>
          <w:lang w:val="en-IN"/>
        </w:rPr>
        <w:t>physico</w:t>
      </w:r>
      <w:proofErr w:type="spellEnd"/>
      <w:r w:rsidRPr="00956560">
        <w:rPr>
          <w:rFonts w:ascii="Arial" w:hAnsi="Arial" w:cs="Arial"/>
          <w:lang w:val="en-IN"/>
        </w:rPr>
        <w:t>-chemical water parameters. A total of 54 water samples were collected during the study period. Each bottle was corked and labelled with full detail of site, time and date of sample collection and analysis will be done on the site.</w:t>
      </w:r>
    </w:p>
    <w:p w14:paraId="6DA16002" w14:textId="77777777" w:rsidR="00956560" w:rsidRPr="00956560" w:rsidRDefault="00956560" w:rsidP="000D3B73">
      <w:pPr>
        <w:pStyle w:val="Body"/>
        <w:numPr>
          <w:ilvl w:val="0"/>
          <w:numId w:val="6"/>
        </w:numPr>
        <w:spacing w:after="0"/>
        <w:rPr>
          <w:rFonts w:ascii="Arial" w:hAnsi="Arial" w:cs="Arial"/>
          <w:lang w:val="en-IN"/>
        </w:rPr>
      </w:pPr>
      <w:r w:rsidRPr="00956560">
        <w:rPr>
          <w:rFonts w:ascii="Arial" w:hAnsi="Arial" w:cs="Arial"/>
          <w:b/>
          <w:bCs/>
          <w:lang w:val="en-IN"/>
        </w:rPr>
        <w:t>Analysis of Water Quality</w:t>
      </w:r>
      <w:r w:rsidRPr="00956560">
        <w:rPr>
          <w:rFonts w:ascii="Arial" w:hAnsi="Arial" w:cs="Arial"/>
          <w:lang w:val="en-IN"/>
        </w:rPr>
        <w:t>:</w:t>
      </w:r>
    </w:p>
    <w:p w14:paraId="62ED1D44" w14:textId="77777777" w:rsidR="00956560" w:rsidRPr="00956560" w:rsidRDefault="00956560" w:rsidP="007632F5">
      <w:pPr>
        <w:pStyle w:val="Body"/>
        <w:spacing w:after="0"/>
        <w:rPr>
          <w:rFonts w:ascii="Arial" w:hAnsi="Arial" w:cs="Arial"/>
          <w:lang w:val="en-IN"/>
        </w:rPr>
      </w:pPr>
      <w:r w:rsidRPr="00956560">
        <w:rPr>
          <w:rFonts w:ascii="Arial" w:hAnsi="Arial" w:cs="Arial"/>
          <w:lang w:val="en-IN"/>
        </w:rPr>
        <w:t xml:space="preserve">The various </w:t>
      </w:r>
      <w:proofErr w:type="spellStart"/>
      <w:r w:rsidRPr="00956560">
        <w:rPr>
          <w:rFonts w:ascii="Arial" w:hAnsi="Arial" w:cs="Arial"/>
          <w:lang w:val="en-IN"/>
        </w:rPr>
        <w:t>physico</w:t>
      </w:r>
      <w:proofErr w:type="spellEnd"/>
      <w:r w:rsidRPr="00956560">
        <w:rPr>
          <w:rFonts w:ascii="Arial" w:hAnsi="Arial" w:cs="Arial"/>
          <w:lang w:val="en-IN"/>
        </w:rPr>
        <w:t>-chemical parameters of all the sites of ponds were analysed by using the commercially available kits (</w:t>
      </w:r>
      <w:proofErr w:type="spellStart"/>
      <w:r w:rsidRPr="00956560">
        <w:rPr>
          <w:rFonts w:ascii="Arial" w:hAnsi="Arial" w:cs="Arial"/>
          <w:lang w:val="en-IN"/>
        </w:rPr>
        <w:t>Valueman</w:t>
      </w:r>
      <w:proofErr w:type="spellEnd"/>
      <w:r w:rsidRPr="00956560">
        <w:rPr>
          <w:rFonts w:ascii="Arial" w:hAnsi="Arial" w:cs="Arial"/>
          <w:lang w:val="en-IN"/>
        </w:rPr>
        <w:t xml:space="preserve"> Organic Test kit, </w:t>
      </w:r>
      <w:proofErr w:type="spellStart"/>
      <w:r w:rsidRPr="00956560">
        <w:rPr>
          <w:rFonts w:ascii="Arial" w:hAnsi="Arial" w:cs="Arial"/>
          <w:lang w:val="en-IN"/>
        </w:rPr>
        <w:t>Bionix</w:t>
      </w:r>
      <w:proofErr w:type="spellEnd"/>
      <w:r w:rsidRPr="00956560">
        <w:rPr>
          <w:rFonts w:ascii="Arial" w:hAnsi="Arial" w:cs="Arial"/>
          <w:lang w:val="en-IN"/>
        </w:rPr>
        <w:t xml:space="preserve"> Master test kit)</w:t>
      </w:r>
    </w:p>
    <w:p w14:paraId="3D88B350" w14:textId="77777777" w:rsidR="00956560" w:rsidRPr="00956560" w:rsidRDefault="00956560" w:rsidP="000D3B73">
      <w:pPr>
        <w:pStyle w:val="Body"/>
        <w:numPr>
          <w:ilvl w:val="0"/>
          <w:numId w:val="7"/>
        </w:numPr>
        <w:tabs>
          <w:tab w:val="clear" w:pos="720"/>
          <w:tab w:val="num" w:pos="360"/>
        </w:tabs>
        <w:spacing w:after="0"/>
        <w:ind w:left="360"/>
        <w:rPr>
          <w:rFonts w:ascii="Arial" w:hAnsi="Arial" w:cs="Arial"/>
          <w:lang w:val="en-IN"/>
        </w:rPr>
      </w:pPr>
      <w:r w:rsidRPr="00956560">
        <w:rPr>
          <w:rFonts w:ascii="Arial" w:hAnsi="Arial" w:cs="Arial"/>
          <w:b/>
          <w:bCs/>
          <w:lang w:val="en-IN"/>
        </w:rPr>
        <w:t>Chemical Parameters</w:t>
      </w:r>
      <w:r w:rsidRPr="00956560">
        <w:rPr>
          <w:rFonts w:ascii="Arial" w:hAnsi="Arial" w:cs="Arial"/>
          <w:lang w:val="en-IN"/>
        </w:rPr>
        <w:t>: Dissolved Oxygen (DO), Ammonia (NH</w:t>
      </w:r>
      <w:r w:rsidRPr="00956560">
        <w:rPr>
          <w:rFonts w:ascii="Cambria Math" w:hAnsi="Cambria Math" w:cs="Cambria Math"/>
          <w:lang w:val="en-IN"/>
        </w:rPr>
        <w:t>₃</w:t>
      </w:r>
      <w:r w:rsidRPr="00956560">
        <w:rPr>
          <w:rFonts w:ascii="Arial" w:hAnsi="Arial" w:cs="Arial"/>
          <w:lang w:val="en-IN"/>
        </w:rPr>
        <w:t>), Nitrite (NO</w:t>
      </w:r>
      <w:r w:rsidRPr="00956560">
        <w:rPr>
          <w:rFonts w:ascii="Cambria Math" w:hAnsi="Cambria Math" w:cs="Cambria Math"/>
          <w:lang w:val="en-IN"/>
        </w:rPr>
        <w:t>₂⁻</w:t>
      </w:r>
      <w:r w:rsidRPr="00956560">
        <w:rPr>
          <w:rFonts w:ascii="Arial" w:hAnsi="Arial" w:cs="Arial"/>
          <w:lang w:val="en-IN"/>
        </w:rPr>
        <w:t>), Nitrate (NO</w:t>
      </w:r>
      <w:r w:rsidRPr="00956560">
        <w:rPr>
          <w:rFonts w:ascii="Cambria Math" w:hAnsi="Cambria Math" w:cs="Cambria Math"/>
          <w:lang w:val="en-IN"/>
        </w:rPr>
        <w:t>₃⁻</w:t>
      </w:r>
      <w:r w:rsidRPr="00956560">
        <w:rPr>
          <w:rFonts w:ascii="Arial" w:hAnsi="Arial" w:cs="Arial"/>
          <w:lang w:val="en-IN"/>
        </w:rPr>
        <w:t xml:space="preserve">), </w:t>
      </w:r>
      <w:proofErr w:type="spellStart"/>
      <w:r w:rsidRPr="00956560">
        <w:rPr>
          <w:rFonts w:ascii="Arial" w:hAnsi="Arial" w:cs="Arial"/>
          <w:lang w:val="en-IN"/>
        </w:rPr>
        <w:t>pH.</w:t>
      </w:r>
      <w:proofErr w:type="spellEnd"/>
    </w:p>
    <w:p w14:paraId="4053D656" w14:textId="77777777" w:rsidR="00956560" w:rsidRPr="00956560" w:rsidRDefault="00956560" w:rsidP="000D3B73">
      <w:pPr>
        <w:pStyle w:val="Body"/>
        <w:numPr>
          <w:ilvl w:val="0"/>
          <w:numId w:val="7"/>
        </w:numPr>
        <w:tabs>
          <w:tab w:val="clear" w:pos="720"/>
          <w:tab w:val="num" w:pos="360"/>
        </w:tabs>
        <w:spacing w:after="0"/>
        <w:ind w:left="360"/>
        <w:rPr>
          <w:rFonts w:ascii="Arial" w:hAnsi="Arial" w:cs="Arial"/>
          <w:lang w:val="en-IN"/>
        </w:rPr>
      </w:pPr>
      <w:r w:rsidRPr="00956560">
        <w:rPr>
          <w:rFonts w:ascii="Arial" w:hAnsi="Arial" w:cs="Arial"/>
          <w:b/>
          <w:bCs/>
          <w:lang w:val="en-IN"/>
        </w:rPr>
        <w:t>Physical Parameters</w:t>
      </w:r>
      <w:r w:rsidRPr="00956560">
        <w:rPr>
          <w:rFonts w:ascii="Arial" w:hAnsi="Arial" w:cs="Arial"/>
          <w:lang w:val="en-IN"/>
        </w:rPr>
        <w:t>: Surface temperature (°C), transparency (Secchi disk).</w:t>
      </w:r>
    </w:p>
    <w:p w14:paraId="6B5265A6" w14:textId="77777777" w:rsidR="00956560" w:rsidRPr="00956560" w:rsidRDefault="00956560" w:rsidP="000D3B73">
      <w:pPr>
        <w:pStyle w:val="Body"/>
        <w:numPr>
          <w:ilvl w:val="0"/>
          <w:numId w:val="8"/>
        </w:numPr>
        <w:tabs>
          <w:tab w:val="clear" w:pos="720"/>
          <w:tab w:val="num" w:pos="360"/>
        </w:tabs>
        <w:spacing w:after="0"/>
        <w:ind w:left="360"/>
        <w:rPr>
          <w:rFonts w:ascii="Arial" w:hAnsi="Arial" w:cs="Arial"/>
          <w:lang w:val="en-IN"/>
        </w:rPr>
      </w:pPr>
      <w:r w:rsidRPr="00956560">
        <w:rPr>
          <w:rFonts w:ascii="Arial" w:hAnsi="Arial" w:cs="Arial"/>
          <w:b/>
          <w:bCs/>
          <w:lang w:val="en-IN"/>
        </w:rPr>
        <w:t>Plankton Collection</w:t>
      </w:r>
      <w:r w:rsidRPr="00956560">
        <w:rPr>
          <w:rFonts w:ascii="Arial" w:hAnsi="Arial" w:cs="Arial"/>
          <w:lang w:val="en-IN"/>
        </w:rPr>
        <w:t xml:space="preserve">: Planktons were collected by using the plankton net of </w:t>
      </w:r>
      <w:proofErr w:type="spellStart"/>
      <w:r w:rsidRPr="00956560">
        <w:rPr>
          <w:rFonts w:ascii="Arial" w:hAnsi="Arial" w:cs="Arial"/>
          <w:lang w:val="en-IN"/>
        </w:rPr>
        <w:t>bloting</w:t>
      </w:r>
      <w:proofErr w:type="spellEnd"/>
      <w:r w:rsidRPr="00956560">
        <w:rPr>
          <w:rFonts w:ascii="Arial" w:hAnsi="Arial" w:cs="Arial"/>
          <w:lang w:val="en-IN"/>
        </w:rPr>
        <w:t xml:space="preserve"> silk No.25.50L of water is strained through the plankton net and sample was preserved by adding 1 ml of </w:t>
      </w:r>
      <w:proofErr w:type="spellStart"/>
      <w:r w:rsidRPr="00956560">
        <w:rPr>
          <w:rFonts w:ascii="Arial" w:hAnsi="Arial" w:cs="Arial"/>
          <w:lang w:val="en-IN"/>
        </w:rPr>
        <w:t>Lugols</w:t>
      </w:r>
      <w:proofErr w:type="spellEnd"/>
      <w:r w:rsidRPr="00956560">
        <w:rPr>
          <w:rFonts w:ascii="Arial" w:hAnsi="Arial" w:cs="Arial"/>
          <w:lang w:val="en-IN"/>
        </w:rPr>
        <w:t xml:space="preserve"> solution and 3 drops of 4% formalin (APHA, 1988). Then sample was left undisturbed for 2 days so as to settle the Planktons (Sharma, 2000).</w:t>
      </w:r>
    </w:p>
    <w:p w14:paraId="2158A365" w14:textId="31768537" w:rsidR="001C245E" w:rsidRPr="00FF7506" w:rsidRDefault="00956560" w:rsidP="001C245E">
      <w:pPr>
        <w:pStyle w:val="Body"/>
        <w:numPr>
          <w:ilvl w:val="0"/>
          <w:numId w:val="8"/>
        </w:numPr>
        <w:tabs>
          <w:tab w:val="clear" w:pos="720"/>
          <w:tab w:val="num" w:pos="360"/>
        </w:tabs>
        <w:spacing w:after="0"/>
        <w:ind w:left="360"/>
        <w:rPr>
          <w:rFonts w:ascii="Arial" w:hAnsi="Arial" w:cs="Arial"/>
          <w:lang w:val="en-IN"/>
        </w:rPr>
      </w:pPr>
      <w:r w:rsidRPr="00956560">
        <w:rPr>
          <w:rFonts w:ascii="Arial" w:hAnsi="Arial" w:cs="Arial"/>
          <w:lang w:val="en-IN"/>
        </w:rPr>
        <w:t>Identification of the planktons was made by authentic literature (Edmondson, W. T., 1959).</w:t>
      </w:r>
    </w:p>
    <w:p w14:paraId="2E6B8424" w14:textId="77777777" w:rsidR="00FA6E2B" w:rsidRPr="00FA6E2B" w:rsidRDefault="00FA6E2B" w:rsidP="007632F5">
      <w:pPr>
        <w:pStyle w:val="NormalWeb"/>
        <w:spacing w:before="120" w:beforeAutospacing="0" w:after="120" w:afterAutospacing="0"/>
        <w:ind w:right="284"/>
        <w:jc w:val="both"/>
        <w:rPr>
          <w:sz w:val="22"/>
          <w:szCs w:val="22"/>
        </w:rPr>
      </w:pPr>
      <w:r w:rsidRPr="00FA6E2B">
        <w:rPr>
          <w:rFonts w:ascii="Arial" w:hAnsi="Arial" w:cs="Arial"/>
          <w:b/>
          <w:bCs/>
          <w:color w:val="000000"/>
          <w:sz w:val="22"/>
          <w:szCs w:val="22"/>
        </w:rPr>
        <w:t>2.3 Statistical Analysis</w:t>
      </w:r>
    </w:p>
    <w:p w14:paraId="6DB92A73" w14:textId="5DCC1D2F" w:rsidR="00FA6E2B" w:rsidRPr="00FA6E2B" w:rsidRDefault="00FA6E2B" w:rsidP="00B97A87">
      <w:pPr>
        <w:pStyle w:val="NormalWeb"/>
        <w:spacing w:before="0" w:beforeAutospacing="0" w:after="0" w:afterAutospacing="0"/>
        <w:ind w:right="284" w:firstLine="720"/>
        <w:jc w:val="both"/>
        <w:rPr>
          <w:sz w:val="20"/>
          <w:szCs w:val="20"/>
        </w:rPr>
      </w:pPr>
      <w:r w:rsidRPr="00FA6E2B">
        <w:rPr>
          <w:rFonts w:ascii="Arial" w:hAnsi="Arial" w:cs="Arial"/>
          <w:color w:val="000000"/>
          <w:sz w:val="20"/>
          <w:szCs w:val="20"/>
        </w:rPr>
        <w:t xml:space="preserve">The statistical data for </w:t>
      </w:r>
      <w:proofErr w:type="spellStart"/>
      <w:r w:rsidRPr="00FA6E2B">
        <w:rPr>
          <w:rFonts w:ascii="Arial" w:hAnsi="Arial" w:cs="Arial"/>
          <w:color w:val="000000"/>
          <w:sz w:val="20"/>
          <w:szCs w:val="20"/>
        </w:rPr>
        <w:t>Physico</w:t>
      </w:r>
      <w:proofErr w:type="spellEnd"/>
      <w:r w:rsidRPr="00FA6E2B">
        <w:rPr>
          <w:rFonts w:ascii="Arial" w:hAnsi="Arial" w:cs="Arial"/>
          <w:color w:val="000000"/>
          <w:sz w:val="20"/>
          <w:szCs w:val="20"/>
        </w:rPr>
        <w:t>-chemical parameters were subjected to one-way analysis of variance (ANOVA) using IBM SPSS statistics (version 22) for calculation of means and standard error values. Duncan’s multiple range test (DMRT) under post-hoc was used for observing significant differences among the mean values at 5% probability level (</w:t>
      </w:r>
      <w:r w:rsidR="00816A49" w:rsidRPr="00816A49">
        <w:rPr>
          <w:rFonts w:ascii="Arial" w:hAnsi="Arial" w:cs="Arial"/>
          <w:i/>
          <w:iCs/>
          <w:color w:val="000000"/>
          <w:sz w:val="20"/>
          <w:szCs w:val="20"/>
        </w:rPr>
        <w:t>P</w:t>
      </w:r>
      <w:r w:rsidRPr="00FA6E2B">
        <w:rPr>
          <w:rFonts w:ascii="Arial" w:hAnsi="Arial" w:cs="Arial"/>
          <w:color w:val="000000"/>
          <w:sz w:val="20"/>
          <w:szCs w:val="20"/>
        </w:rPr>
        <w:t xml:space="preserve">&lt;0.05) as per the standard procedures outlined by </w:t>
      </w:r>
      <w:proofErr w:type="spellStart"/>
      <w:r w:rsidRPr="00FA6E2B">
        <w:rPr>
          <w:rFonts w:ascii="Arial" w:hAnsi="Arial" w:cs="Arial"/>
          <w:color w:val="000000"/>
          <w:sz w:val="20"/>
          <w:szCs w:val="20"/>
        </w:rPr>
        <w:t>Snedecor</w:t>
      </w:r>
      <w:proofErr w:type="spellEnd"/>
      <w:r w:rsidRPr="00FA6E2B">
        <w:rPr>
          <w:rFonts w:ascii="Arial" w:hAnsi="Arial" w:cs="Arial"/>
          <w:color w:val="000000"/>
          <w:sz w:val="20"/>
          <w:szCs w:val="20"/>
        </w:rPr>
        <w:t xml:space="preserve"> and Cochran (1994). The analysed data were expressed as means ± standard error (SE).</w:t>
      </w:r>
    </w:p>
    <w:p w14:paraId="0A449DE9" w14:textId="77777777" w:rsidR="00790ADA" w:rsidRPr="00FB3A86" w:rsidRDefault="00790ADA" w:rsidP="007632F5">
      <w:pPr>
        <w:pStyle w:val="Body"/>
        <w:spacing w:after="0"/>
        <w:rPr>
          <w:rFonts w:ascii="Arial" w:hAnsi="Arial" w:cs="Arial"/>
        </w:rPr>
      </w:pPr>
    </w:p>
    <w:p w14:paraId="056A9B10" w14:textId="77777777" w:rsidR="00902823" w:rsidRDefault="00000F8F" w:rsidP="007632F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5CB56C1" w14:textId="77777777" w:rsidR="00790ADA" w:rsidRPr="00FB3A86" w:rsidRDefault="00790ADA" w:rsidP="007632F5">
      <w:pPr>
        <w:pStyle w:val="Head1"/>
        <w:spacing w:after="0"/>
        <w:jc w:val="both"/>
        <w:rPr>
          <w:rFonts w:ascii="Arial" w:hAnsi="Arial" w:cs="Arial"/>
        </w:rPr>
      </w:pPr>
    </w:p>
    <w:p w14:paraId="3BA7F50C" w14:textId="77777777" w:rsidR="00816A49" w:rsidRPr="00816A49" w:rsidRDefault="00816A49" w:rsidP="007632F5">
      <w:pPr>
        <w:pStyle w:val="Body"/>
        <w:spacing w:after="0"/>
        <w:rPr>
          <w:rFonts w:ascii="Arial" w:hAnsi="Arial" w:cs="Arial"/>
          <w:lang w:val="en-IN"/>
        </w:rPr>
      </w:pPr>
      <w:r w:rsidRPr="00816A49">
        <w:rPr>
          <w:rFonts w:ascii="Arial" w:hAnsi="Arial" w:cs="Arial"/>
          <w:lang w:val="en-IN"/>
        </w:rPr>
        <w:t xml:space="preserve">The study assessed the impact of unsustainable aquaculture practices on fish growth in </w:t>
      </w:r>
      <w:proofErr w:type="spellStart"/>
      <w:r w:rsidRPr="00816A49">
        <w:rPr>
          <w:rFonts w:ascii="Arial" w:hAnsi="Arial" w:cs="Arial"/>
          <w:lang w:val="en-IN"/>
        </w:rPr>
        <w:t>Balaghat</w:t>
      </w:r>
      <w:proofErr w:type="spellEnd"/>
      <w:r w:rsidRPr="00816A49">
        <w:rPr>
          <w:rFonts w:ascii="Arial" w:hAnsi="Arial" w:cs="Arial"/>
          <w:lang w:val="en-IN"/>
        </w:rPr>
        <w:t xml:space="preserve"> district, Madhya Pradesh. A total of 54 water samples were collected, to monitor various </w:t>
      </w:r>
      <w:proofErr w:type="spellStart"/>
      <w:r w:rsidRPr="00816A49">
        <w:rPr>
          <w:rFonts w:ascii="Arial" w:hAnsi="Arial" w:cs="Arial"/>
          <w:lang w:val="en-IN"/>
        </w:rPr>
        <w:t>physico</w:t>
      </w:r>
      <w:proofErr w:type="spellEnd"/>
      <w:r w:rsidRPr="00816A49">
        <w:rPr>
          <w:rFonts w:ascii="Arial" w:hAnsi="Arial" w:cs="Arial"/>
          <w:lang w:val="en-IN"/>
        </w:rPr>
        <w:t>-chemical parameters and plankton diversity.</w:t>
      </w:r>
    </w:p>
    <w:p w14:paraId="4B48A8C8" w14:textId="77777777" w:rsidR="00816A49" w:rsidRDefault="00816A49" w:rsidP="007632F5">
      <w:pPr>
        <w:pStyle w:val="Body"/>
        <w:spacing w:after="0"/>
        <w:rPr>
          <w:rFonts w:ascii="Arial" w:hAnsi="Arial" w:cs="Arial"/>
          <w:b/>
          <w:bCs/>
          <w:lang w:val="en-IN"/>
        </w:rPr>
      </w:pPr>
    </w:p>
    <w:p w14:paraId="09C0AD6B" w14:textId="77777777"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sz w:val="22"/>
          <w:szCs w:val="22"/>
          <w:lang w:val="en-IN" w:eastAsia="en-IN"/>
        </w:rPr>
        <w:lastRenderedPageBreak/>
        <w:t>3.1 Physicochemical Parameters</w:t>
      </w:r>
    </w:p>
    <w:p w14:paraId="3FC99CB1" w14:textId="0525F0C0"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3.1.1 Water Temperature:</w:t>
      </w:r>
      <w:r w:rsidRPr="00016A84">
        <w:rPr>
          <w:rFonts w:ascii="Arial" w:hAnsi="Arial" w:cs="Arial"/>
          <w:color w:val="000000"/>
          <w:lang w:val="en-IN" w:eastAsia="en-IN"/>
        </w:rPr>
        <w:t xml:space="preserve"> </w:t>
      </w:r>
      <w:r w:rsidR="00941BC7" w:rsidRPr="00016A84">
        <w:rPr>
          <w:rFonts w:ascii="Arial" w:hAnsi="Arial" w:cs="Arial"/>
          <w:color w:val="000000"/>
          <w:lang w:val="en-IN" w:eastAsia="en-IN"/>
        </w:rPr>
        <w:t>The water t</w:t>
      </w:r>
      <w:r w:rsidR="00496EEA">
        <w:rPr>
          <w:rFonts w:ascii="Arial" w:hAnsi="Arial" w:cs="Arial"/>
          <w:color w:val="000000"/>
          <w:lang w:val="en-IN" w:eastAsia="en-IN"/>
        </w:rPr>
        <w:t>emperature</w:t>
      </w:r>
      <w:r w:rsidR="00941BC7" w:rsidRPr="00016A84">
        <w:rPr>
          <w:rFonts w:ascii="Arial" w:hAnsi="Arial" w:cs="Arial"/>
          <w:color w:val="000000"/>
          <w:lang w:val="en-IN" w:eastAsia="en-IN"/>
        </w:rPr>
        <w:t xml:space="preserve"> ranged</w:t>
      </w:r>
      <w:r w:rsidRPr="00016A84">
        <w:rPr>
          <w:rFonts w:ascii="Arial" w:hAnsi="Arial" w:cs="Arial"/>
          <w:color w:val="000000"/>
          <w:lang w:val="en-IN" w:eastAsia="en-IN"/>
        </w:rPr>
        <w:t xml:space="preserve"> between 27.7°C and 37.2°C (Table 1</w:t>
      </w:r>
      <w:r w:rsidR="00941BC7">
        <w:rPr>
          <w:rFonts w:ascii="Arial" w:hAnsi="Arial" w:cs="Arial"/>
          <w:color w:val="000000"/>
          <w:lang w:val="en-IN" w:eastAsia="en-IN"/>
        </w:rPr>
        <w:t xml:space="preserve"> and</w:t>
      </w:r>
      <w:r w:rsidRPr="00016A84">
        <w:rPr>
          <w:rFonts w:ascii="Arial" w:hAnsi="Arial" w:cs="Arial"/>
          <w:color w:val="000000"/>
          <w:lang w:val="en-IN" w:eastAsia="en-IN"/>
        </w:rPr>
        <w:t xml:space="preserve"> Fig. 1). The lowest temperature was recorded in July (Pond 1), while the highest occurred in June (Pond 2). Temperature variations were attributed to seasonal factors and local environmental conditions.</w:t>
      </w:r>
      <w:r w:rsidR="00FF7506">
        <w:rPr>
          <w:rFonts w:ascii="Arial" w:hAnsi="Arial" w:cs="Arial"/>
          <w:color w:val="000000"/>
          <w:lang w:val="en-IN" w:eastAsia="en-IN"/>
        </w:rPr>
        <w:t xml:space="preserve"> </w:t>
      </w:r>
      <w:r w:rsidRPr="00016A84">
        <w:rPr>
          <w:rFonts w:ascii="Arial" w:hAnsi="Arial" w:cs="Arial"/>
          <w:color w:val="000000"/>
          <w:lang w:val="en-IN" w:eastAsia="en-IN"/>
        </w:rPr>
        <w:t xml:space="preserve">The present study is consistent with </w:t>
      </w:r>
      <w:r w:rsidR="00A34FF7" w:rsidRPr="00EA1320">
        <w:rPr>
          <w:rFonts w:ascii="Arial" w:hAnsi="Arial" w:cs="Arial"/>
          <w:color w:val="222222"/>
          <w:highlight w:val="yellow"/>
          <w:shd w:val="clear" w:color="auto" w:fill="FFFFFF"/>
        </w:rPr>
        <w:t>Manickam</w:t>
      </w:r>
      <w:r w:rsidR="00A34FF7" w:rsidRPr="00EA1320">
        <w:rPr>
          <w:rFonts w:ascii="Arial" w:hAnsi="Arial" w:cs="Arial"/>
          <w:color w:val="000000"/>
          <w:highlight w:val="yellow"/>
          <w:lang w:val="en-IN" w:eastAsia="en-IN"/>
        </w:rPr>
        <w:t xml:space="preserve"> </w:t>
      </w:r>
      <w:r w:rsidRPr="00EA1320">
        <w:rPr>
          <w:rFonts w:ascii="Arial" w:hAnsi="Arial" w:cs="Arial"/>
          <w:i/>
          <w:iCs/>
          <w:color w:val="000000"/>
          <w:highlight w:val="yellow"/>
          <w:lang w:val="en-IN" w:eastAsia="en-IN"/>
        </w:rPr>
        <w:t>et al.</w:t>
      </w:r>
      <w:r w:rsidRPr="00EA1320">
        <w:rPr>
          <w:rFonts w:ascii="Arial" w:hAnsi="Arial" w:cs="Arial"/>
          <w:color w:val="000000"/>
          <w:highlight w:val="yellow"/>
          <w:lang w:val="en-IN" w:eastAsia="en-IN"/>
        </w:rPr>
        <w:t xml:space="preserve"> (20</w:t>
      </w:r>
      <w:r w:rsidR="00A34FF7" w:rsidRPr="00EA1320">
        <w:rPr>
          <w:rFonts w:ascii="Arial" w:hAnsi="Arial" w:cs="Arial"/>
          <w:color w:val="000000"/>
          <w:highlight w:val="yellow"/>
          <w:lang w:val="en-IN" w:eastAsia="en-IN"/>
        </w:rPr>
        <w:t>18</w:t>
      </w:r>
      <w:r w:rsidRPr="00EA1320">
        <w:rPr>
          <w:rFonts w:ascii="Arial" w:hAnsi="Arial" w:cs="Arial"/>
          <w:color w:val="000000"/>
          <w:highlight w:val="yellow"/>
          <w:lang w:val="en-IN" w:eastAsia="en-IN"/>
        </w:rPr>
        <w:t>)</w:t>
      </w:r>
      <w:r w:rsidRPr="00016A84">
        <w:rPr>
          <w:rFonts w:ascii="Arial" w:hAnsi="Arial" w:cs="Arial"/>
          <w:color w:val="000000"/>
          <w:lang w:val="en-IN" w:eastAsia="en-IN"/>
        </w:rPr>
        <w:t xml:space="preserve">, who found temperature variations in tropical ponds influenced by local climate factors, such as monsoon rains and intense summer heat. Similarly, </w:t>
      </w:r>
      <w:proofErr w:type="spellStart"/>
      <w:r w:rsidR="001D2D06" w:rsidRPr="001D2D06">
        <w:rPr>
          <w:rFonts w:ascii="Arial" w:hAnsi="Arial" w:cs="Arial"/>
          <w:color w:val="222222"/>
          <w:highlight w:val="yellow"/>
          <w:shd w:val="clear" w:color="auto" w:fill="FFFFFF"/>
        </w:rPr>
        <w:t>Tamiru</w:t>
      </w:r>
      <w:proofErr w:type="spellEnd"/>
      <w:r w:rsidR="001D2D06" w:rsidRPr="001D2D06">
        <w:rPr>
          <w:rFonts w:ascii="Arial" w:hAnsi="Arial" w:cs="Arial"/>
          <w:color w:val="000000"/>
          <w:highlight w:val="yellow"/>
          <w:lang w:val="en-IN" w:eastAsia="en-IN"/>
        </w:rPr>
        <w:t xml:space="preserve"> </w:t>
      </w:r>
      <w:r w:rsidRPr="001D2D06">
        <w:rPr>
          <w:rFonts w:ascii="Arial" w:hAnsi="Arial" w:cs="Arial"/>
          <w:color w:val="000000"/>
          <w:highlight w:val="yellow"/>
          <w:lang w:val="en-IN" w:eastAsia="en-IN"/>
        </w:rPr>
        <w:t>(201</w:t>
      </w:r>
      <w:r w:rsidR="001D2D06" w:rsidRPr="001D2D06">
        <w:rPr>
          <w:rFonts w:ascii="Arial" w:hAnsi="Arial" w:cs="Arial"/>
          <w:color w:val="000000"/>
          <w:highlight w:val="yellow"/>
          <w:lang w:val="en-IN" w:eastAsia="en-IN"/>
        </w:rPr>
        <w:t>8</w:t>
      </w:r>
      <w:r w:rsidRPr="001D2D06">
        <w:rPr>
          <w:rFonts w:ascii="Arial" w:hAnsi="Arial" w:cs="Arial"/>
          <w:color w:val="000000"/>
          <w:highlight w:val="yellow"/>
          <w:lang w:val="en-IN" w:eastAsia="en-IN"/>
        </w:rPr>
        <w:t>)</w:t>
      </w:r>
      <w:r w:rsidRPr="00016A84">
        <w:rPr>
          <w:rFonts w:ascii="Arial" w:hAnsi="Arial" w:cs="Arial"/>
          <w:color w:val="000000"/>
          <w:lang w:val="en-IN" w:eastAsia="en-IN"/>
        </w:rPr>
        <w:t xml:space="preserve"> reported similar fluctuations in freshwater ponds, which also affected water chemistry, particularly dissolved oxygen levels.</w:t>
      </w:r>
    </w:p>
    <w:p w14:paraId="348CFC55" w14:textId="4E663E07"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3.1.2 Water Transparency:</w:t>
      </w:r>
      <w:r w:rsidRPr="00016A84">
        <w:rPr>
          <w:rFonts w:ascii="Arial" w:hAnsi="Arial" w:cs="Arial"/>
          <w:color w:val="000000"/>
          <w:lang w:val="en-IN" w:eastAsia="en-IN"/>
        </w:rPr>
        <w:t xml:space="preserve"> The water transparency ranged between 20.67 cm to 30.67 cm (Table 2</w:t>
      </w:r>
      <w:r w:rsidR="00941BC7">
        <w:rPr>
          <w:rFonts w:ascii="Arial" w:hAnsi="Arial" w:cs="Arial"/>
          <w:color w:val="000000"/>
          <w:lang w:val="en-IN" w:eastAsia="en-IN"/>
        </w:rPr>
        <w:t xml:space="preserve"> and </w:t>
      </w:r>
      <w:r w:rsidRPr="00016A84">
        <w:rPr>
          <w:rFonts w:ascii="Arial" w:hAnsi="Arial" w:cs="Arial"/>
          <w:color w:val="000000"/>
          <w:lang w:val="en-IN" w:eastAsia="en-IN"/>
        </w:rPr>
        <w:t>Fig.</w:t>
      </w:r>
      <w:r w:rsidR="00941BC7">
        <w:rPr>
          <w:rFonts w:ascii="Arial" w:hAnsi="Arial" w:cs="Arial"/>
          <w:color w:val="000000"/>
          <w:lang w:val="en-IN" w:eastAsia="en-IN"/>
        </w:rPr>
        <w:t xml:space="preserve"> 2</w:t>
      </w:r>
      <w:r w:rsidRPr="00016A84">
        <w:rPr>
          <w:rFonts w:ascii="Arial" w:hAnsi="Arial" w:cs="Arial"/>
          <w:color w:val="000000"/>
          <w:lang w:val="en-IN" w:eastAsia="en-IN"/>
        </w:rPr>
        <w:t xml:space="preserve">). The lowest transparency was recorded in August (Pond 1), likely due to increased turbidity during the rainy season. The highest transparency occurred in October (Pond 3), reflecting reduced runoff. The present study aligns with Smith </w:t>
      </w:r>
      <w:r w:rsidRPr="002E310C">
        <w:rPr>
          <w:rFonts w:ascii="Arial" w:hAnsi="Arial" w:cs="Arial"/>
          <w:i/>
          <w:iCs/>
          <w:color w:val="000000"/>
          <w:lang w:val="en-IN" w:eastAsia="en-IN"/>
        </w:rPr>
        <w:t>et al.</w:t>
      </w:r>
      <w:r w:rsidRPr="00016A84">
        <w:rPr>
          <w:rFonts w:ascii="Arial" w:hAnsi="Arial" w:cs="Arial"/>
          <w:color w:val="000000"/>
          <w:lang w:val="en-IN" w:eastAsia="en-IN"/>
        </w:rPr>
        <w:t xml:space="preserve"> (2017), who observed similar fluctuations in freshwater pond transparency linked to seasonal and environmental factors. </w:t>
      </w:r>
      <w:proofErr w:type="spellStart"/>
      <w:r w:rsidR="00EF25F1" w:rsidRPr="00EF25F1">
        <w:rPr>
          <w:rFonts w:ascii="Arial" w:hAnsi="Arial" w:cs="Arial"/>
          <w:color w:val="222222"/>
          <w:highlight w:val="yellow"/>
          <w:shd w:val="clear" w:color="auto" w:fill="FFFFFF"/>
        </w:rPr>
        <w:t>Sonowal</w:t>
      </w:r>
      <w:proofErr w:type="spellEnd"/>
      <w:r w:rsidRPr="00EF25F1">
        <w:rPr>
          <w:rFonts w:ascii="Arial" w:hAnsi="Arial" w:cs="Arial"/>
          <w:color w:val="000000"/>
          <w:highlight w:val="yellow"/>
          <w:lang w:val="en-IN" w:eastAsia="en-IN"/>
        </w:rPr>
        <w:t xml:space="preserve"> </w:t>
      </w:r>
      <w:r w:rsidRPr="00EF25F1">
        <w:rPr>
          <w:rFonts w:ascii="Arial" w:hAnsi="Arial" w:cs="Arial"/>
          <w:i/>
          <w:iCs/>
          <w:color w:val="000000"/>
          <w:highlight w:val="yellow"/>
          <w:lang w:val="en-IN" w:eastAsia="en-IN"/>
        </w:rPr>
        <w:t>et al</w:t>
      </w:r>
      <w:r w:rsidRPr="00EF25F1">
        <w:rPr>
          <w:rFonts w:ascii="Arial" w:hAnsi="Arial" w:cs="Arial"/>
          <w:color w:val="000000"/>
          <w:highlight w:val="yellow"/>
          <w:lang w:val="en-IN" w:eastAsia="en-IN"/>
        </w:rPr>
        <w:t>.</w:t>
      </w:r>
      <w:r w:rsidRPr="00016A84">
        <w:rPr>
          <w:rFonts w:ascii="Arial" w:hAnsi="Arial" w:cs="Arial"/>
          <w:color w:val="000000"/>
          <w:lang w:val="en-IN" w:eastAsia="en-IN"/>
        </w:rPr>
        <w:t xml:space="preserve"> (2018) noted that Pond A had the lowest transparency in August due to rainfall and runoff, while Pond B had the highest in October after reduced rainfall and lower turbidity. They concluded that weather patterns, vegetation, and sediment disturbance significantly influenced water transparency.</w:t>
      </w:r>
    </w:p>
    <w:p w14:paraId="1FB90E0A" w14:textId="5BA3DA8E"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3.1.3 pH:</w:t>
      </w:r>
      <w:r w:rsidRPr="00016A84">
        <w:rPr>
          <w:rFonts w:ascii="Arial" w:hAnsi="Arial" w:cs="Arial"/>
          <w:color w:val="000000"/>
          <w:lang w:val="en-IN" w:eastAsia="en-IN"/>
        </w:rPr>
        <w:t xml:space="preserve"> </w:t>
      </w:r>
      <w:r w:rsidR="00496EEA" w:rsidRPr="00016A84">
        <w:rPr>
          <w:rFonts w:ascii="Arial" w:hAnsi="Arial" w:cs="Arial"/>
          <w:color w:val="000000"/>
          <w:lang w:val="en-IN" w:eastAsia="en-IN"/>
        </w:rPr>
        <w:t xml:space="preserve">The </w:t>
      </w:r>
      <w:r w:rsidR="00496EEA">
        <w:rPr>
          <w:rFonts w:ascii="Arial" w:hAnsi="Arial" w:cs="Arial"/>
          <w:color w:val="000000"/>
          <w:lang w:val="en-IN" w:eastAsia="en-IN"/>
        </w:rPr>
        <w:t>pH</w:t>
      </w:r>
      <w:r w:rsidR="00496EEA" w:rsidRPr="00016A84">
        <w:rPr>
          <w:rFonts w:ascii="Arial" w:hAnsi="Arial" w:cs="Arial"/>
          <w:color w:val="000000"/>
          <w:lang w:val="en-IN" w:eastAsia="en-IN"/>
        </w:rPr>
        <w:t xml:space="preserve"> ranged between </w:t>
      </w:r>
      <w:r w:rsidR="00496EEA">
        <w:rPr>
          <w:rFonts w:ascii="Arial" w:hAnsi="Arial" w:cs="Arial"/>
          <w:color w:val="000000"/>
          <w:lang w:val="en-IN" w:eastAsia="en-IN"/>
        </w:rPr>
        <w:t>r</w:t>
      </w:r>
      <w:r w:rsidRPr="00016A84">
        <w:rPr>
          <w:rFonts w:ascii="Arial" w:hAnsi="Arial" w:cs="Arial"/>
          <w:color w:val="000000"/>
          <w:lang w:val="en-IN" w:eastAsia="en-IN"/>
        </w:rPr>
        <w:t>anged from 7.50 to 10.33 (Table 3</w:t>
      </w:r>
      <w:r w:rsidR="00941BC7">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941BC7">
        <w:rPr>
          <w:rFonts w:ascii="Arial" w:hAnsi="Arial" w:cs="Arial"/>
          <w:color w:val="000000"/>
          <w:lang w:val="en-IN" w:eastAsia="en-IN"/>
        </w:rPr>
        <w:t>3</w:t>
      </w:r>
      <w:r w:rsidRPr="00016A84">
        <w:rPr>
          <w:rFonts w:ascii="Arial" w:hAnsi="Arial" w:cs="Arial"/>
          <w:color w:val="000000"/>
          <w:lang w:val="en-IN" w:eastAsia="en-IN"/>
        </w:rPr>
        <w:t xml:space="preserve">). The lowest pH was observed in July (Pond 2), likely due to increased decomposition, while the highest pH occurred in August (Pond 1), possibly due to heightened photosynthetic activity. The present study is in line with </w:t>
      </w:r>
      <w:r w:rsidR="00E4747D" w:rsidRPr="00E7350C">
        <w:rPr>
          <w:rFonts w:ascii="Arial" w:hAnsi="Arial" w:cs="Arial"/>
          <w:color w:val="000000"/>
          <w:highlight w:val="yellow"/>
          <w:lang w:val="en-IN" w:eastAsia="en-IN"/>
        </w:rPr>
        <w:t>Singh</w:t>
      </w:r>
      <w:r w:rsidRPr="00E7350C">
        <w:rPr>
          <w:rFonts w:ascii="Arial" w:hAnsi="Arial" w:cs="Arial"/>
          <w:color w:val="000000"/>
          <w:highlight w:val="yellow"/>
          <w:lang w:val="en-IN" w:eastAsia="en-IN"/>
        </w:rPr>
        <w:t xml:space="preserve"> </w:t>
      </w:r>
      <w:r w:rsidRPr="00E7350C">
        <w:rPr>
          <w:rFonts w:ascii="Arial" w:hAnsi="Arial" w:cs="Arial"/>
          <w:i/>
          <w:iCs/>
          <w:color w:val="000000"/>
          <w:highlight w:val="yellow"/>
          <w:lang w:val="en-IN" w:eastAsia="en-IN"/>
        </w:rPr>
        <w:t>et al</w:t>
      </w:r>
      <w:r w:rsidRPr="00E7350C">
        <w:rPr>
          <w:rFonts w:ascii="Arial" w:hAnsi="Arial" w:cs="Arial"/>
          <w:color w:val="000000"/>
          <w:highlight w:val="yellow"/>
          <w:lang w:val="en-IN" w:eastAsia="en-IN"/>
        </w:rPr>
        <w:t>. (20</w:t>
      </w:r>
      <w:r w:rsidR="00E4747D" w:rsidRPr="00E7350C">
        <w:rPr>
          <w:rFonts w:ascii="Arial" w:hAnsi="Arial" w:cs="Arial"/>
          <w:color w:val="000000"/>
          <w:highlight w:val="yellow"/>
          <w:lang w:val="en-IN" w:eastAsia="en-IN"/>
        </w:rPr>
        <w:t>23</w:t>
      </w:r>
      <w:r w:rsidRPr="00016A84">
        <w:rPr>
          <w:rFonts w:ascii="Arial" w:hAnsi="Arial" w:cs="Arial"/>
          <w:color w:val="000000"/>
          <w:lang w:val="en-IN" w:eastAsia="en-IN"/>
        </w:rPr>
        <w:t>), who found that water quality in aquaculture ponds in Uttar Pradesh fluctuated throughout the year. They reported pH levels ranging from 7.2 to 9.5, with the lowest values during the monsoon (June-July) and the highest during the dry season (August-</w:t>
      </w:r>
      <w:r w:rsidR="00E03AB3">
        <w:rPr>
          <w:rFonts w:ascii="Arial" w:hAnsi="Arial" w:cs="Arial"/>
          <w:color w:val="000000"/>
          <w:lang w:val="en-IN" w:eastAsia="en-IN"/>
        </w:rPr>
        <w:t>November</w:t>
      </w:r>
      <w:r w:rsidRPr="00016A84">
        <w:rPr>
          <w:rFonts w:ascii="Arial" w:hAnsi="Arial" w:cs="Arial"/>
          <w:color w:val="000000"/>
          <w:lang w:val="en-IN" w:eastAsia="en-IN"/>
        </w:rPr>
        <w:t>), likely due to increased photosynthetic activity that reduced carbon dioxide in the water.</w:t>
      </w:r>
    </w:p>
    <w:p w14:paraId="195C6236" w14:textId="7C2DBAB4"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3.1.4 Dissolved Oxygen (DO):</w:t>
      </w:r>
      <w:r w:rsidRPr="00016A84">
        <w:rPr>
          <w:rFonts w:ascii="Arial" w:hAnsi="Arial" w:cs="Arial"/>
          <w:color w:val="000000"/>
          <w:lang w:val="en-IN" w:eastAsia="en-IN"/>
        </w:rPr>
        <w:t xml:space="preserve"> </w:t>
      </w:r>
      <w:r w:rsidR="00496EEA" w:rsidRPr="00016A84">
        <w:rPr>
          <w:rFonts w:ascii="Arial" w:hAnsi="Arial" w:cs="Arial"/>
          <w:color w:val="000000"/>
          <w:lang w:val="en-IN" w:eastAsia="en-IN"/>
        </w:rPr>
        <w:t xml:space="preserve">The </w:t>
      </w:r>
      <w:r w:rsidR="00496EEA">
        <w:rPr>
          <w:rFonts w:ascii="Arial" w:hAnsi="Arial" w:cs="Arial"/>
          <w:color w:val="000000"/>
          <w:lang w:val="en-IN" w:eastAsia="en-IN"/>
        </w:rPr>
        <w:t>dissolve</w:t>
      </w:r>
      <w:r w:rsidR="00C461BF">
        <w:rPr>
          <w:rFonts w:ascii="Arial" w:hAnsi="Arial" w:cs="Arial"/>
          <w:color w:val="000000"/>
          <w:lang w:val="en-IN" w:eastAsia="en-IN"/>
        </w:rPr>
        <w:t>d oxygen</w:t>
      </w:r>
      <w:r w:rsidR="00496EEA" w:rsidRPr="00016A84">
        <w:rPr>
          <w:rFonts w:ascii="Arial" w:hAnsi="Arial" w:cs="Arial"/>
          <w:color w:val="000000"/>
          <w:lang w:val="en-IN" w:eastAsia="en-IN"/>
        </w:rPr>
        <w:t xml:space="preserve"> ranged </w:t>
      </w:r>
      <w:r w:rsidRPr="00016A84">
        <w:rPr>
          <w:rFonts w:ascii="Arial" w:hAnsi="Arial" w:cs="Arial"/>
          <w:color w:val="000000"/>
          <w:lang w:val="en-IN" w:eastAsia="en-IN"/>
        </w:rPr>
        <w:t>4.17 to 6.83 mg/l (Table 4</w:t>
      </w:r>
      <w:r w:rsidR="001F42B2">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8435C0">
        <w:rPr>
          <w:rFonts w:ascii="Arial" w:hAnsi="Arial" w:cs="Arial"/>
          <w:color w:val="000000"/>
          <w:lang w:val="en-IN" w:eastAsia="en-IN"/>
        </w:rPr>
        <w:t>4</w:t>
      </w:r>
      <w:r w:rsidRPr="00016A84">
        <w:rPr>
          <w:rFonts w:ascii="Arial" w:hAnsi="Arial" w:cs="Arial"/>
          <w:color w:val="000000"/>
          <w:lang w:val="en-IN" w:eastAsia="en-IN"/>
        </w:rPr>
        <w:t xml:space="preserve">), with the lowest DO recorded in May (Pond 2) and the highest in October (Pond 1). DO fluctuations were influenced by temperature, microbial respiration, and photosynthesis. The present study aligns with </w:t>
      </w:r>
      <w:proofErr w:type="spellStart"/>
      <w:r w:rsidR="00FF6403" w:rsidRPr="00145953">
        <w:rPr>
          <w:rFonts w:ascii="Arial" w:hAnsi="Arial" w:cs="Arial"/>
          <w:color w:val="222222"/>
          <w:highlight w:val="yellow"/>
          <w:shd w:val="clear" w:color="auto" w:fill="FFFFFF"/>
        </w:rPr>
        <w:t>Bhuteka</w:t>
      </w:r>
      <w:proofErr w:type="spellEnd"/>
      <w:r w:rsidR="00FF6403" w:rsidRPr="00145953">
        <w:rPr>
          <w:rFonts w:ascii="Arial" w:hAnsi="Arial" w:cs="Arial"/>
          <w:color w:val="000000"/>
          <w:highlight w:val="yellow"/>
          <w:lang w:val="en-IN" w:eastAsia="en-IN"/>
        </w:rPr>
        <w:t xml:space="preserve">r </w:t>
      </w:r>
      <w:r w:rsidRPr="00145953">
        <w:rPr>
          <w:rFonts w:ascii="Arial" w:hAnsi="Arial" w:cs="Arial"/>
          <w:i/>
          <w:iCs/>
          <w:color w:val="000000"/>
          <w:highlight w:val="yellow"/>
          <w:lang w:val="en-IN" w:eastAsia="en-IN"/>
        </w:rPr>
        <w:t>et al</w:t>
      </w:r>
      <w:r w:rsidRPr="00145953">
        <w:rPr>
          <w:rFonts w:ascii="Arial" w:hAnsi="Arial" w:cs="Arial"/>
          <w:color w:val="000000"/>
          <w:highlight w:val="yellow"/>
          <w:lang w:val="en-IN" w:eastAsia="en-IN"/>
        </w:rPr>
        <w:t>. (201</w:t>
      </w:r>
      <w:r w:rsidR="00FF6403" w:rsidRPr="00145953">
        <w:rPr>
          <w:rFonts w:ascii="Arial" w:hAnsi="Arial" w:cs="Arial"/>
          <w:color w:val="000000"/>
          <w:highlight w:val="yellow"/>
          <w:lang w:val="en-IN" w:eastAsia="en-IN"/>
        </w:rPr>
        <w:t>8</w:t>
      </w:r>
      <w:r w:rsidRPr="00016A84">
        <w:rPr>
          <w:rFonts w:ascii="Arial" w:hAnsi="Arial" w:cs="Arial"/>
          <w:color w:val="000000"/>
          <w:lang w:val="en-IN" w:eastAsia="en-IN"/>
        </w:rPr>
        <w:t xml:space="preserve">), who found that dissolved oxygen (DO) levels dropped during the monsoon in Maharashtra due to increased organic matter decomposition. Similarly, </w:t>
      </w:r>
      <w:r w:rsidRPr="00145953">
        <w:rPr>
          <w:rFonts w:ascii="Arial" w:hAnsi="Arial" w:cs="Arial"/>
          <w:color w:val="000000"/>
          <w:highlight w:val="yellow"/>
          <w:lang w:val="en-IN" w:eastAsia="en-IN"/>
        </w:rPr>
        <w:t xml:space="preserve">Sharma </w:t>
      </w:r>
      <w:r w:rsidRPr="00145953">
        <w:rPr>
          <w:rFonts w:ascii="Arial" w:hAnsi="Arial" w:cs="Arial"/>
          <w:i/>
          <w:iCs/>
          <w:color w:val="000000"/>
          <w:highlight w:val="yellow"/>
          <w:lang w:val="en-IN" w:eastAsia="en-IN"/>
        </w:rPr>
        <w:t>et al</w:t>
      </w:r>
      <w:r w:rsidRPr="00145953">
        <w:rPr>
          <w:rFonts w:ascii="Arial" w:hAnsi="Arial" w:cs="Arial"/>
          <w:color w:val="000000"/>
          <w:highlight w:val="yellow"/>
          <w:lang w:val="en-IN" w:eastAsia="en-IN"/>
        </w:rPr>
        <w:t>. (2018)</w:t>
      </w:r>
      <w:r w:rsidRPr="00016A84">
        <w:rPr>
          <w:rFonts w:ascii="Arial" w:hAnsi="Arial" w:cs="Arial"/>
          <w:color w:val="000000"/>
          <w:lang w:val="en-IN" w:eastAsia="en-IN"/>
        </w:rPr>
        <w:t xml:space="preserve"> observed a reduction in DO in Himachal Pradesh, linked to higher turbidity, nutrient levels, and planktonic activity. These findings are consistent with the observed decrease in DO levels in </w:t>
      </w:r>
      <w:proofErr w:type="spellStart"/>
      <w:r w:rsidRPr="00016A84">
        <w:rPr>
          <w:rFonts w:ascii="Arial" w:hAnsi="Arial" w:cs="Arial"/>
          <w:color w:val="000000"/>
          <w:lang w:val="en-IN" w:eastAsia="en-IN"/>
        </w:rPr>
        <w:t>Balaghat</w:t>
      </w:r>
      <w:proofErr w:type="spellEnd"/>
      <w:r w:rsidRPr="00016A84">
        <w:rPr>
          <w:rFonts w:ascii="Arial" w:hAnsi="Arial" w:cs="Arial"/>
          <w:color w:val="000000"/>
          <w:lang w:val="en-IN" w:eastAsia="en-IN"/>
        </w:rPr>
        <w:t xml:space="preserve"> pond during the rainy season, highlighting the impact of seasonal changes on oxygen dynamics.</w:t>
      </w:r>
    </w:p>
    <w:p w14:paraId="08307D86" w14:textId="08801FB8" w:rsidR="00C572B3" w:rsidRPr="00016A84" w:rsidRDefault="00C572B3" w:rsidP="00016A84">
      <w:pPr>
        <w:jc w:val="both"/>
        <w:rPr>
          <w:rFonts w:ascii="Times New Roman" w:hAnsi="Times New Roman"/>
          <w:sz w:val="24"/>
          <w:szCs w:val="24"/>
          <w:lang w:val="en-IN" w:eastAsia="en-IN"/>
        </w:rPr>
      </w:pPr>
      <w:r w:rsidRPr="00016A84">
        <w:rPr>
          <w:rFonts w:ascii="Arial" w:hAnsi="Arial" w:cs="Arial"/>
          <w:b/>
          <w:bCs/>
          <w:color w:val="000000"/>
          <w:lang w:val="en-IN" w:eastAsia="en-IN"/>
        </w:rPr>
        <w:t>3.1.5 Ammonia-Nitrogen (NH</w:t>
      </w:r>
      <w:r w:rsidRPr="00016A84">
        <w:rPr>
          <w:rFonts w:ascii="Cambria Math" w:hAnsi="Cambria Math"/>
          <w:b/>
          <w:bCs/>
          <w:color w:val="000000"/>
          <w:lang w:val="en-IN" w:eastAsia="en-IN"/>
        </w:rPr>
        <w:t>₃</w:t>
      </w:r>
      <w:r w:rsidRPr="00016A84">
        <w:rPr>
          <w:rFonts w:ascii="Arial" w:hAnsi="Arial" w:cs="Arial"/>
          <w:b/>
          <w:bCs/>
          <w:color w:val="000000"/>
          <w:lang w:val="en-IN" w:eastAsia="en-IN"/>
        </w:rPr>
        <w:t>-N):</w:t>
      </w:r>
      <w:r w:rsidRPr="00016A84">
        <w:rPr>
          <w:rFonts w:ascii="Arial" w:hAnsi="Arial" w:cs="Arial"/>
          <w:color w:val="000000"/>
          <w:lang w:val="en-IN" w:eastAsia="en-IN"/>
        </w:rPr>
        <w:t xml:space="preserve"> </w:t>
      </w:r>
      <w:r w:rsidR="00C759D4" w:rsidRPr="0009261D">
        <w:rPr>
          <w:rFonts w:ascii="Arial" w:hAnsi="Arial" w:cs="Arial"/>
          <w:color w:val="000000"/>
          <w:highlight w:val="yellow"/>
          <w:lang w:val="en-IN" w:eastAsia="en-IN"/>
        </w:rPr>
        <w:t xml:space="preserve">The </w:t>
      </w:r>
      <w:r w:rsidR="00EF092A" w:rsidRPr="0009261D">
        <w:rPr>
          <w:rFonts w:ascii="Arial" w:hAnsi="Arial" w:cs="Arial"/>
          <w:color w:val="000000"/>
          <w:highlight w:val="yellow"/>
          <w:lang w:val="en-IN" w:eastAsia="en-IN"/>
        </w:rPr>
        <w:t>Ammonia</w:t>
      </w:r>
      <w:r w:rsidR="00EF092A">
        <w:rPr>
          <w:rFonts w:ascii="Arial" w:hAnsi="Arial" w:cs="Arial"/>
          <w:color w:val="000000"/>
          <w:lang w:val="en-IN" w:eastAsia="en-IN"/>
        </w:rPr>
        <w:t xml:space="preserve"> </w:t>
      </w:r>
      <w:r w:rsidR="00C759D4" w:rsidRPr="00016A84">
        <w:rPr>
          <w:rFonts w:ascii="Arial" w:hAnsi="Arial" w:cs="Arial"/>
          <w:color w:val="000000"/>
          <w:lang w:val="en-IN" w:eastAsia="en-IN"/>
        </w:rPr>
        <w:t>ranged between</w:t>
      </w:r>
      <w:r w:rsidR="00C759D4">
        <w:rPr>
          <w:rFonts w:ascii="Arial" w:hAnsi="Arial" w:cs="Arial"/>
          <w:color w:val="000000"/>
          <w:lang w:val="en-IN" w:eastAsia="en-IN"/>
        </w:rPr>
        <w:t xml:space="preserve"> </w:t>
      </w:r>
      <w:r w:rsidRPr="00016A84">
        <w:rPr>
          <w:rFonts w:ascii="Arial" w:hAnsi="Arial" w:cs="Arial"/>
          <w:color w:val="000000"/>
          <w:lang w:val="en-IN" w:eastAsia="en-IN"/>
        </w:rPr>
        <w:t>0.05 to 0.93 mg/l (Table 5</w:t>
      </w:r>
      <w:r w:rsidR="00F74D2B">
        <w:rPr>
          <w:rFonts w:ascii="Arial" w:hAnsi="Arial" w:cs="Arial"/>
          <w:color w:val="000000"/>
          <w:lang w:val="en-IN" w:eastAsia="en-IN"/>
        </w:rPr>
        <w:t xml:space="preserve"> and</w:t>
      </w:r>
      <w:r w:rsidRPr="00016A84">
        <w:rPr>
          <w:rFonts w:ascii="Arial" w:hAnsi="Arial" w:cs="Arial"/>
          <w:color w:val="000000"/>
          <w:lang w:val="en-IN" w:eastAsia="en-IN"/>
        </w:rPr>
        <w:t xml:space="preserve"> Fig. </w:t>
      </w:r>
      <w:r w:rsidR="00E80BC2">
        <w:rPr>
          <w:rFonts w:ascii="Arial" w:hAnsi="Arial" w:cs="Arial"/>
          <w:color w:val="000000"/>
          <w:lang w:val="en-IN" w:eastAsia="en-IN"/>
        </w:rPr>
        <w:t>5</w:t>
      </w:r>
      <w:r w:rsidRPr="00016A84">
        <w:rPr>
          <w:rFonts w:ascii="Arial" w:hAnsi="Arial" w:cs="Arial"/>
          <w:color w:val="000000"/>
          <w:lang w:val="en-IN" w:eastAsia="en-IN"/>
        </w:rPr>
        <w:t xml:space="preserve">), with the highest ammonia concentrations in August (Pond 2), likely due to microbial activity and higher temperatures. The present study is consistent with </w:t>
      </w:r>
      <w:proofErr w:type="spellStart"/>
      <w:r w:rsidR="007C2056" w:rsidRPr="00C10202">
        <w:rPr>
          <w:rFonts w:ascii="Arial" w:hAnsi="Arial" w:cs="Arial"/>
          <w:color w:val="000000"/>
          <w:highlight w:val="yellow"/>
          <w:lang w:eastAsia="en-IN"/>
        </w:rPr>
        <w:t>Shimin</w:t>
      </w:r>
      <w:proofErr w:type="spellEnd"/>
      <w:r w:rsidR="007C2056" w:rsidRPr="00C10202">
        <w:rPr>
          <w:rFonts w:ascii="Arial" w:hAnsi="Arial" w:cs="Arial"/>
          <w:color w:val="000000"/>
          <w:highlight w:val="yellow"/>
          <w:lang w:eastAsia="en-IN"/>
        </w:rPr>
        <w:t xml:space="preserve"> Lu </w:t>
      </w:r>
      <w:r w:rsidR="007C2056" w:rsidRPr="00C10202">
        <w:rPr>
          <w:rFonts w:ascii="Arial" w:hAnsi="Arial" w:cs="Arial"/>
          <w:i/>
          <w:iCs/>
          <w:color w:val="000000"/>
          <w:highlight w:val="yellow"/>
          <w:lang w:eastAsia="en-IN"/>
        </w:rPr>
        <w:t>et al</w:t>
      </w:r>
      <w:r w:rsidR="007C2056" w:rsidRPr="00C10202">
        <w:rPr>
          <w:rFonts w:ascii="Arial" w:hAnsi="Arial" w:cs="Arial"/>
          <w:color w:val="000000"/>
          <w:highlight w:val="yellow"/>
          <w:lang w:eastAsia="en-IN"/>
        </w:rPr>
        <w:t>.</w:t>
      </w:r>
      <w:r w:rsidRPr="00C10202">
        <w:rPr>
          <w:rFonts w:ascii="Arial" w:hAnsi="Arial" w:cs="Arial"/>
          <w:color w:val="000000"/>
          <w:highlight w:val="yellow"/>
          <w:lang w:val="en-IN" w:eastAsia="en-IN"/>
        </w:rPr>
        <w:t xml:space="preserve"> (20</w:t>
      </w:r>
      <w:r w:rsidR="007C2056" w:rsidRPr="00C10202">
        <w:rPr>
          <w:rFonts w:ascii="Arial" w:hAnsi="Arial" w:cs="Arial"/>
          <w:color w:val="000000"/>
          <w:highlight w:val="yellow"/>
          <w:lang w:val="en-IN" w:eastAsia="en-IN"/>
        </w:rPr>
        <w:t>15</w:t>
      </w:r>
      <w:r w:rsidRPr="00C10202">
        <w:rPr>
          <w:rFonts w:ascii="Arial" w:hAnsi="Arial" w:cs="Arial"/>
          <w:color w:val="000000"/>
          <w:highlight w:val="yellow"/>
          <w:lang w:val="en-IN" w:eastAsia="en-IN"/>
        </w:rPr>
        <w:t>)</w:t>
      </w:r>
      <w:r w:rsidRPr="00016A84">
        <w:rPr>
          <w:rFonts w:ascii="Arial" w:hAnsi="Arial" w:cs="Arial"/>
          <w:color w:val="000000"/>
          <w:lang w:val="en-IN" w:eastAsia="en-IN"/>
        </w:rPr>
        <w:t xml:space="preserve">, who found seasonal fluctuations in ammonia levels in freshwater aquaculture ponds. They observed </w:t>
      </w:r>
      <w:r w:rsidR="005B1E63" w:rsidRPr="005B1E63">
        <w:rPr>
          <w:rFonts w:ascii="Arial" w:hAnsi="Arial" w:cs="Arial"/>
          <w:color w:val="000000"/>
          <w:lang w:eastAsia="en-IN"/>
        </w:rPr>
        <w:t>that AOB were predominant in the water column, with their highest abundance observed during the summer months, particularly August. This increase was attributed to elevated temperatures and enhanced microbial activity.</w:t>
      </w:r>
      <w:r w:rsidR="005B1E63">
        <w:rPr>
          <w:rFonts w:ascii="Arial" w:hAnsi="Arial" w:cs="Arial"/>
          <w:color w:val="000000"/>
          <w:lang w:eastAsia="en-IN"/>
        </w:rPr>
        <w:t xml:space="preserve"> </w:t>
      </w:r>
      <w:r w:rsidRPr="00016A84">
        <w:rPr>
          <w:rFonts w:ascii="Arial" w:hAnsi="Arial" w:cs="Arial"/>
          <w:color w:val="000000"/>
          <w:lang w:val="en-IN" w:eastAsia="en-IN"/>
        </w:rPr>
        <w:t>Cooler months saw lower ammonia levels, linked to reduced decomposition and increased plant uptake.</w:t>
      </w:r>
    </w:p>
    <w:p w14:paraId="474C313B" w14:textId="5EF09684"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3.1.6 Nitrate-Nitrogen (NO</w:t>
      </w:r>
      <w:r w:rsidRPr="0003146C">
        <w:rPr>
          <w:rFonts w:ascii="Cambria Math" w:hAnsi="Cambria Math"/>
          <w:b/>
          <w:bCs/>
          <w:color w:val="000000"/>
          <w:lang w:val="en-IN" w:eastAsia="en-IN"/>
        </w:rPr>
        <w:t>₃⁻</w:t>
      </w:r>
      <w:r w:rsidRPr="0003146C">
        <w:rPr>
          <w:rFonts w:ascii="Arial" w:hAnsi="Arial" w:cs="Arial"/>
          <w:b/>
          <w:bCs/>
          <w:color w:val="000000"/>
          <w:lang w:val="en-IN" w:eastAsia="en-IN"/>
        </w:rPr>
        <w:t>-N):</w:t>
      </w:r>
      <w:r w:rsidRPr="0003146C">
        <w:rPr>
          <w:rFonts w:ascii="Arial" w:hAnsi="Arial" w:cs="Arial"/>
          <w:color w:val="000000"/>
          <w:lang w:val="en-IN" w:eastAsia="en-IN"/>
        </w:rPr>
        <w:t xml:space="preserve"> </w:t>
      </w:r>
      <w:r w:rsidR="009F79B6" w:rsidRPr="00016A84">
        <w:rPr>
          <w:rFonts w:ascii="Arial" w:hAnsi="Arial" w:cs="Arial"/>
          <w:color w:val="000000"/>
          <w:lang w:val="en-IN" w:eastAsia="en-IN"/>
        </w:rPr>
        <w:t xml:space="preserve">The </w:t>
      </w:r>
      <w:r w:rsidR="009F79B6">
        <w:rPr>
          <w:rFonts w:ascii="Arial" w:hAnsi="Arial" w:cs="Arial"/>
          <w:color w:val="000000"/>
          <w:lang w:val="en-IN" w:eastAsia="en-IN"/>
        </w:rPr>
        <w:t>nitrate</w:t>
      </w:r>
      <w:r w:rsidR="009F79B6" w:rsidRPr="00016A84">
        <w:rPr>
          <w:rFonts w:ascii="Arial" w:hAnsi="Arial" w:cs="Arial"/>
          <w:color w:val="000000"/>
          <w:lang w:val="en-IN" w:eastAsia="en-IN"/>
        </w:rPr>
        <w:t xml:space="preserve"> ranged </w:t>
      </w:r>
      <w:r w:rsidRPr="0003146C">
        <w:rPr>
          <w:rFonts w:ascii="Arial" w:hAnsi="Arial" w:cs="Arial"/>
          <w:color w:val="000000"/>
          <w:lang w:val="en-IN" w:eastAsia="en-IN"/>
        </w:rPr>
        <w:t>between 0.13 to 2.83 mg/l (Table 6</w:t>
      </w:r>
      <w:r w:rsidR="000E55B0">
        <w:rPr>
          <w:rFonts w:ascii="Arial" w:hAnsi="Arial" w:cs="Arial"/>
          <w:color w:val="000000"/>
          <w:lang w:val="en-IN" w:eastAsia="en-IN"/>
        </w:rPr>
        <w:t xml:space="preserve"> and</w:t>
      </w:r>
      <w:r w:rsidRPr="0003146C">
        <w:rPr>
          <w:rFonts w:ascii="Arial" w:hAnsi="Arial" w:cs="Arial"/>
          <w:color w:val="000000"/>
          <w:lang w:val="en-IN" w:eastAsia="en-IN"/>
        </w:rPr>
        <w:t xml:space="preserve"> Fig. </w:t>
      </w:r>
      <w:r w:rsidR="000E55B0">
        <w:rPr>
          <w:rFonts w:ascii="Arial" w:hAnsi="Arial" w:cs="Arial"/>
          <w:color w:val="000000"/>
          <w:lang w:val="en-IN" w:eastAsia="en-IN"/>
        </w:rPr>
        <w:t>06</w:t>
      </w:r>
      <w:r w:rsidRPr="0003146C">
        <w:rPr>
          <w:rFonts w:ascii="Arial" w:hAnsi="Arial" w:cs="Arial"/>
          <w:color w:val="000000"/>
          <w:lang w:val="en-IN" w:eastAsia="en-IN"/>
        </w:rPr>
        <w:t xml:space="preserve">), with the highest levels observed in October (Pond 2), possibly linked to post-monsoon nutrient runoff. The present study aligns with </w:t>
      </w:r>
      <w:r w:rsidR="000047F1" w:rsidRPr="000047F1">
        <w:rPr>
          <w:rFonts w:ascii="Arial" w:hAnsi="Arial" w:cs="Arial"/>
          <w:color w:val="222222"/>
          <w:highlight w:val="yellow"/>
          <w:shd w:val="clear" w:color="auto" w:fill="FFFFFF"/>
        </w:rPr>
        <w:t>Tabassum</w:t>
      </w:r>
      <w:r w:rsidR="000047F1" w:rsidRPr="000047F1">
        <w:rPr>
          <w:rFonts w:ascii="Arial" w:hAnsi="Arial" w:cs="Arial"/>
          <w:color w:val="000000"/>
          <w:highlight w:val="yellow"/>
          <w:lang w:val="en-IN" w:eastAsia="en-IN"/>
        </w:rPr>
        <w:t xml:space="preserve"> </w:t>
      </w:r>
      <w:r w:rsidR="000047F1" w:rsidRPr="000047F1">
        <w:rPr>
          <w:rFonts w:ascii="Arial" w:hAnsi="Arial" w:cs="Arial"/>
          <w:i/>
          <w:iCs/>
          <w:color w:val="000000"/>
          <w:highlight w:val="yellow"/>
          <w:lang w:val="en-IN" w:eastAsia="en-IN"/>
        </w:rPr>
        <w:t xml:space="preserve">et al. </w:t>
      </w:r>
      <w:r w:rsidRPr="000047F1">
        <w:rPr>
          <w:rFonts w:ascii="Arial" w:hAnsi="Arial" w:cs="Arial"/>
          <w:color w:val="000000"/>
          <w:highlight w:val="yellow"/>
          <w:lang w:val="en-IN" w:eastAsia="en-IN"/>
        </w:rPr>
        <w:t>(2018</w:t>
      </w:r>
      <w:r w:rsidRPr="0003146C">
        <w:rPr>
          <w:rFonts w:ascii="Arial" w:hAnsi="Arial" w:cs="Arial"/>
          <w:color w:val="000000"/>
          <w:lang w:val="en-IN" w:eastAsia="en-IN"/>
        </w:rPr>
        <w:t xml:space="preserve">), who found that nitrate-nitrogen levels in </w:t>
      </w:r>
      <w:r w:rsidR="00B113FC" w:rsidRPr="00B113FC">
        <w:rPr>
          <w:rFonts w:ascii="Arial" w:hAnsi="Arial" w:cs="Arial"/>
          <w:color w:val="000000"/>
          <w:lang w:eastAsia="en-IN"/>
        </w:rPr>
        <w:t>Uttarakhand’s Dehradun district</w:t>
      </w:r>
      <w:r w:rsidRPr="0003146C">
        <w:rPr>
          <w:rFonts w:ascii="Arial" w:hAnsi="Arial" w:cs="Arial"/>
          <w:color w:val="000000"/>
          <w:lang w:val="en-IN" w:eastAsia="en-IN"/>
        </w:rPr>
        <w:t xml:space="preserve"> were highest during the rainy season, linked to fertilizer use. While nitrates are less toxic than ammonia, they noted that prolonged exposure could lead to issues like algal blooms and deteriorating water quality.</w:t>
      </w:r>
    </w:p>
    <w:p w14:paraId="51097D13" w14:textId="2C867598"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3.1.7 Nitrite-Nitrogen (NO</w:t>
      </w:r>
      <w:r w:rsidRPr="0003146C">
        <w:rPr>
          <w:rFonts w:ascii="Cambria Math" w:hAnsi="Cambria Math"/>
          <w:b/>
          <w:bCs/>
          <w:color w:val="000000"/>
          <w:lang w:val="en-IN" w:eastAsia="en-IN"/>
        </w:rPr>
        <w:t>₂⁻</w:t>
      </w:r>
      <w:r w:rsidRPr="0003146C">
        <w:rPr>
          <w:rFonts w:ascii="Arial" w:hAnsi="Arial" w:cs="Arial"/>
          <w:b/>
          <w:bCs/>
          <w:color w:val="000000"/>
          <w:lang w:val="en-IN" w:eastAsia="en-IN"/>
        </w:rPr>
        <w:t>-N):</w:t>
      </w:r>
      <w:r w:rsidRPr="0003146C">
        <w:rPr>
          <w:rFonts w:ascii="Arial" w:hAnsi="Arial" w:cs="Arial"/>
          <w:color w:val="000000"/>
          <w:lang w:val="en-IN" w:eastAsia="en-IN"/>
        </w:rPr>
        <w:t xml:space="preserve"> </w:t>
      </w:r>
      <w:r w:rsidR="009F79B6" w:rsidRPr="00016A84">
        <w:rPr>
          <w:rFonts w:ascii="Arial" w:hAnsi="Arial" w:cs="Arial"/>
          <w:color w:val="000000"/>
          <w:lang w:val="en-IN" w:eastAsia="en-IN"/>
        </w:rPr>
        <w:t xml:space="preserve">The </w:t>
      </w:r>
      <w:r w:rsidR="009F79B6">
        <w:rPr>
          <w:rFonts w:ascii="Arial" w:hAnsi="Arial" w:cs="Arial"/>
          <w:color w:val="000000"/>
          <w:lang w:val="en-IN" w:eastAsia="en-IN"/>
        </w:rPr>
        <w:t>nitrite</w:t>
      </w:r>
      <w:r w:rsidR="009F79B6" w:rsidRPr="00016A84">
        <w:rPr>
          <w:rFonts w:ascii="Arial" w:hAnsi="Arial" w:cs="Arial"/>
          <w:color w:val="000000"/>
          <w:lang w:val="en-IN" w:eastAsia="en-IN"/>
        </w:rPr>
        <w:t xml:space="preserve"> ranged </w:t>
      </w:r>
      <w:r w:rsidR="009F79B6" w:rsidRPr="0003146C">
        <w:rPr>
          <w:rFonts w:ascii="Arial" w:hAnsi="Arial" w:cs="Arial"/>
          <w:color w:val="000000"/>
          <w:lang w:val="en-IN" w:eastAsia="en-IN"/>
        </w:rPr>
        <w:t>between</w:t>
      </w:r>
      <w:r w:rsidRPr="0003146C">
        <w:rPr>
          <w:rFonts w:ascii="Arial" w:hAnsi="Arial" w:cs="Arial"/>
          <w:color w:val="000000"/>
          <w:lang w:val="en-IN" w:eastAsia="en-IN"/>
        </w:rPr>
        <w:t xml:space="preserve"> 0.13 to 0.45 mg/l (Table 7</w:t>
      </w:r>
      <w:r w:rsidR="000E55B0">
        <w:rPr>
          <w:rFonts w:ascii="Arial" w:hAnsi="Arial" w:cs="Arial"/>
          <w:color w:val="000000"/>
          <w:lang w:val="en-IN" w:eastAsia="en-IN"/>
        </w:rPr>
        <w:t xml:space="preserve"> and</w:t>
      </w:r>
      <w:r w:rsidRPr="0003146C">
        <w:rPr>
          <w:rFonts w:ascii="Arial" w:hAnsi="Arial" w:cs="Arial"/>
          <w:color w:val="000000"/>
          <w:lang w:val="en-IN" w:eastAsia="en-IN"/>
        </w:rPr>
        <w:t xml:space="preserve"> Fig.</w:t>
      </w:r>
      <w:r w:rsidR="000E55B0">
        <w:rPr>
          <w:rFonts w:ascii="Arial" w:hAnsi="Arial" w:cs="Arial"/>
          <w:color w:val="000000"/>
          <w:lang w:val="en-IN" w:eastAsia="en-IN"/>
        </w:rPr>
        <w:t xml:space="preserve"> 07</w:t>
      </w:r>
      <w:r w:rsidRPr="0003146C">
        <w:rPr>
          <w:rFonts w:ascii="Arial" w:hAnsi="Arial" w:cs="Arial"/>
          <w:color w:val="000000"/>
          <w:lang w:val="en-IN" w:eastAsia="en-IN"/>
        </w:rPr>
        <w:t xml:space="preserve">), with the highest levels in July (Pond 3), likely due to agricultural runoff and incomplete ammonia breakdown. The present study aligns with </w:t>
      </w:r>
      <w:r w:rsidR="00D74D7C" w:rsidRPr="00D74D7C">
        <w:rPr>
          <w:rFonts w:ascii="Arial" w:hAnsi="Arial" w:cs="Arial"/>
          <w:highlight w:val="yellow"/>
        </w:rPr>
        <w:t>Were</w:t>
      </w:r>
      <w:r w:rsidR="00D74D7C" w:rsidRPr="00D74D7C">
        <w:rPr>
          <w:rFonts w:ascii="Arial" w:hAnsi="Arial" w:cs="Arial"/>
          <w:color w:val="000000"/>
          <w:highlight w:val="yellow"/>
          <w:lang w:val="en-IN" w:eastAsia="en-IN"/>
        </w:rPr>
        <w:t xml:space="preserve"> </w:t>
      </w:r>
      <w:r w:rsidRPr="00D74D7C">
        <w:rPr>
          <w:rFonts w:ascii="Arial" w:hAnsi="Arial" w:cs="Arial"/>
          <w:color w:val="000000"/>
          <w:highlight w:val="yellow"/>
          <w:lang w:val="en-IN" w:eastAsia="en-IN"/>
        </w:rPr>
        <w:t>(20</w:t>
      </w:r>
      <w:r w:rsidR="00D74D7C" w:rsidRPr="00D74D7C">
        <w:rPr>
          <w:rFonts w:ascii="Arial" w:hAnsi="Arial" w:cs="Arial"/>
          <w:color w:val="000000"/>
          <w:highlight w:val="yellow"/>
          <w:lang w:val="en-IN" w:eastAsia="en-IN"/>
        </w:rPr>
        <w:t>21</w:t>
      </w:r>
      <w:r w:rsidRPr="00D74D7C">
        <w:rPr>
          <w:rFonts w:ascii="Arial" w:hAnsi="Arial" w:cs="Arial"/>
          <w:color w:val="000000"/>
          <w:highlight w:val="yellow"/>
          <w:lang w:val="en-IN" w:eastAsia="en-IN"/>
        </w:rPr>
        <w:t>),</w:t>
      </w:r>
      <w:r w:rsidRPr="0003146C">
        <w:rPr>
          <w:rFonts w:ascii="Arial" w:hAnsi="Arial" w:cs="Arial"/>
          <w:color w:val="000000"/>
          <w:lang w:val="en-IN" w:eastAsia="en-IN"/>
        </w:rPr>
        <w:t xml:space="preserve"> who found that nitrite concentrations in </w:t>
      </w:r>
      <w:proofErr w:type="spellStart"/>
      <w:r w:rsidR="00D74D7C" w:rsidRPr="00D74D7C">
        <w:rPr>
          <w:rFonts w:ascii="Arial" w:hAnsi="Arial" w:cs="Arial"/>
          <w:color w:val="000000"/>
          <w:lang w:eastAsia="en-IN"/>
        </w:rPr>
        <w:t>Lawi</w:t>
      </w:r>
      <w:proofErr w:type="spellEnd"/>
      <w:r w:rsidR="00D74D7C" w:rsidRPr="00D74D7C">
        <w:rPr>
          <w:rFonts w:ascii="Arial" w:hAnsi="Arial" w:cs="Arial"/>
          <w:color w:val="000000"/>
          <w:lang w:eastAsia="en-IN"/>
        </w:rPr>
        <w:t> pond </w:t>
      </w:r>
      <w:r w:rsidRPr="0003146C">
        <w:rPr>
          <w:rFonts w:ascii="Arial" w:hAnsi="Arial" w:cs="Arial"/>
          <w:color w:val="000000"/>
          <w:lang w:val="en-IN" w:eastAsia="en-IN"/>
        </w:rPr>
        <w:t>were</w:t>
      </w:r>
      <w:r w:rsidR="001578B3">
        <w:rPr>
          <w:rFonts w:ascii="Arial" w:hAnsi="Arial" w:cs="Arial"/>
          <w:color w:val="000000"/>
          <w:lang w:val="en-IN" w:eastAsia="en-IN"/>
        </w:rPr>
        <w:t xml:space="preserve"> </w:t>
      </w:r>
      <w:r w:rsidRPr="0003146C">
        <w:rPr>
          <w:rFonts w:ascii="Arial" w:hAnsi="Arial" w:cs="Arial"/>
          <w:color w:val="000000"/>
          <w:lang w:val="en-IN" w:eastAsia="en-IN"/>
        </w:rPr>
        <w:t xml:space="preserve">low during the dry season but spiked in the </w:t>
      </w:r>
      <w:r w:rsidRPr="0003146C">
        <w:rPr>
          <w:rFonts w:ascii="Arial" w:hAnsi="Arial" w:cs="Arial"/>
          <w:color w:val="000000"/>
          <w:lang w:val="en-IN" w:eastAsia="en-IN"/>
        </w:rPr>
        <w:lastRenderedPageBreak/>
        <w:t>monsoon due to agricultural runoff. They noted that elevated nitrites, a sign of incomplete ammonia breakdown, can harm aquatic life as nitrites are toxic to many organisms.</w:t>
      </w:r>
    </w:p>
    <w:p w14:paraId="7410172B" w14:textId="77777777"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sz w:val="22"/>
          <w:szCs w:val="22"/>
          <w:lang w:val="en-IN" w:eastAsia="en-IN"/>
        </w:rPr>
        <w:t>3.2 Plankton Diversity</w:t>
      </w:r>
    </w:p>
    <w:p w14:paraId="0DC2F828" w14:textId="419E8733" w:rsidR="00101175" w:rsidRDefault="00C572B3" w:rsidP="0003146C">
      <w:pPr>
        <w:jc w:val="both"/>
        <w:rPr>
          <w:rFonts w:ascii="Arial" w:hAnsi="Arial" w:cs="Arial"/>
          <w:color w:val="000000"/>
          <w:lang w:eastAsia="en-IN"/>
        </w:rPr>
      </w:pPr>
      <w:r w:rsidRPr="0003146C">
        <w:rPr>
          <w:rFonts w:ascii="Arial" w:hAnsi="Arial" w:cs="Arial"/>
          <w:b/>
          <w:bCs/>
          <w:color w:val="000000"/>
          <w:lang w:val="en-IN" w:eastAsia="en-IN"/>
        </w:rPr>
        <w:t>3.2.1 Krishna Pond:</w:t>
      </w:r>
      <w:r w:rsidRPr="0003146C">
        <w:rPr>
          <w:rFonts w:ascii="Arial" w:hAnsi="Arial" w:cs="Arial"/>
          <w:color w:val="000000"/>
          <w:lang w:val="en-IN" w:eastAsia="en-IN"/>
        </w:rPr>
        <w:t xml:space="preserve"> A total of 12 phytoplankton species were identified, dominated by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(48%), followed by </w:t>
      </w:r>
      <w:proofErr w:type="spellStart"/>
      <w:r w:rsidR="00A67F5C" w:rsidRPr="00A67F5C">
        <w:rPr>
          <w:rFonts w:ascii="Arial" w:hAnsi="Arial" w:cs="Arial"/>
          <w:bCs/>
          <w:i/>
          <w:iCs/>
          <w:color w:val="000000"/>
          <w:highlight w:val="yellow"/>
          <w:lang w:val="en-IN" w:eastAsia="en-IN"/>
        </w:rPr>
        <w:t>Cyanophyceae</w:t>
      </w:r>
      <w:proofErr w:type="spellEnd"/>
      <w:r w:rsidRPr="0003146C">
        <w:rPr>
          <w:rFonts w:ascii="Arial" w:hAnsi="Arial" w:cs="Arial"/>
          <w:color w:val="000000"/>
          <w:lang w:val="en-IN" w:eastAsia="en-IN"/>
        </w:rPr>
        <w:t xml:space="preserve"> (24%),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(20%),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(8%) (Table 8 and Fig. </w:t>
      </w:r>
      <w:r w:rsidR="00F63D18">
        <w:rPr>
          <w:rFonts w:ascii="Arial" w:hAnsi="Arial" w:cs="Arial"/>
          <w:color w:val="000000"/>
          <w:lang w:val="en-IN" w:eastAsia="en-IN"/>
        </w:rPr>
        <w:t>08</w:t>
      </w:r>
      <w:r w:rsidRPr="0003146C">
        <w:rPr>
          <w:rFonts w:ascii="Arial" w:hAnsi="Arial" w:cs="Arial"/>
          <w:color w:val="000000"/>
          <w:lang w:val="en-IN" w:eastAsia="en-IN"/>
        </w:rPr>
        <w:t>,</w:t>
      </w:r>
      <w:r w:rsidR="00F63D18">
        <w:rPr>
          <w:rFonts w:ascii="Arial" w:hAnsi="Arial" w:cs="Arial"/>
          <w:color w:val="000000"/>
          <w:lang w:val="en-IN" w:eastAsia="en-IN"/>
        </w:rPr>
        <w:t>09</w:t>
      </w:r>
      <w:r w:rsidRPr="0003146C">
        <w:rPr>
          <w:rFonts w:ascii="Arial" w:hAnsi="Arial" w:cs="Arial"/>
          <w:color w:val="000000"/>
          <w:lang w:val="en-IN" w:eastAsia="en-IN"/>
        </w:rPr>
        <w:t xml:space="preserve"> and </w:t>
      </w:r>
      <w:proofErr w:type="gramStart"/>
      <w:r w:rsidRPr="0003146C">
        <w:rPr>
          <w:rFonts w:ascii="Arial" w:hAnsi="Arial" w:cs="Arial"/>
          <w:color w:val="000000"/>
          <w:lang w:val="en-IN" w:eastAsia="en-IN"/>
        </w:rPr>
        <w:t>1</w:t>
      </w:r>
      <w:r w:rsidR="00F63D18">
        <w:rPr>
          <w:rFonts w:ascii="Arial" w:hAnsi="Arial" w:cs="Arial"/>
          <w:color w:val="000000"/>
          <w:lang w:val="en-IN" w:eastAsia="en-IN"/>
        </w:rPr>
        <w:t>0</w:t>
      </w:r>
      <w:r w:rsidRPr="0003146C">
        <w:rPr>
          <w:rFonts w:ascii="Arial" w:hAnsi="Arial" w:cs="Arial"/>
          <w:color w:val="000000"/>
          <w:lang w:val="en-IN" w:eastAsia="en-IN"/>
        </w:rPr>
        <w:t xml:space="preserve"> )</w:t>
      </w:r>
      <w:proofErr w:type="gramEnd"/>
      <w:r w:rsidRPr="0003146C">
        <w:rPr>
          <w:rFonts w:ascii="Arial" w:hAnsi="Arial" w:cs="Arial"/>
          <w:color w:val="000000"/>
          <w:lang w:val="en-IN" w:eastAsia="en-IN"/>
        </w:rPr>
        <w:t xml:space="preserve">. Phytoplankton abundance peaked in October and was lowest in May. The zooplankton community consisted of 9 species, with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(35%) as the dominant group, followed by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(31%),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(19%),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(15%). Zooplankton abundance also peaked in October, with the lowest count in May (Table 9, Fig. </w:t>
      </w:r>
      <w:r w:rsidR="00F63D18">
        <w:rPr>
          <w:rFonts w:ascii="Arial" w:hAnsi="Arial" w:cs="Arial"/>
          <w:color w:val="000000"/>
          <w:lang w:val="en-IN" w:eastAsia="en-IN"/>
        </w:rPr>
        <w:t>11</w:t>
      </w:r>
      <w:r w:rsidRPr="0003146C">
        <w:rPr>
          <w:rFonts w:ascii="Arial" w:hAnsi="Arial" w:cs="Arial"/>
          <w:color w:val="000000"/>
          <w:lang w:val="en-IN" w:eastAsia="en-IN"/>
        </w:rPr>
        <w:t>,</w:t>
      </w:r>
      <w:r w:rsidR="00F63D18">
        <w:rPr>
          <w:rFonts w:ascii="Arial" w:hAnsi="Arial" w:cs="Arial"/>
          <w:color w:val="000000"/>
          <w:lang w:val="en-IN" w:eastAsia="en-IN"/>
        </w:rPr>
        <w:t xml:space="preserve"> 12</w:t>
      </w:r>
      <w:r w:rsidRPr="0003146C">
        <w:rPr>
          <w:rFonts w:ascii="Arial" w:hAnsi="Arial" w:cs="Arial"/>
          <w:color w:val="000000"/>
          <w:lang w:val="en-IN" w:eastAsia="en-IN"/>
        </w:rPr>
        <w:t xml:space="preserve"> and</w:t>
      </w:r>
      <w:r w:rsidR="00FD2765">
        <w:rPr>
          <w:rFonts w:ascii="Arial" w:hAnsi="Arial" w:cs="Arial"/>
          <w:color w:val="000000"/>
          <w:lang w:val="en-IN" w:eastAsia="en-IN"/>
        </w:rPr>
        <w:t xml:space="preserve"> </w:t>
      </w:r>
      <w:proofErr w:type="gramStart"/>
      <w:r w:rsidR="00FD2765">
        <w:rPr>
          <w:rFonts w:ascii="Arial" w:hAnsi="Arial" w:cs="Arial"/>
          <w:color w:val="000000"/>
          <w:lang w:val="en-IN" w:eastAsia="en-IN"/>
        </w:rPr>
        <w:t>1</w:t>
      </w:r>
      <w:r w:rsidR="00F63D18">
        <w:rPr>
          <w:rFonts w:ascii="Arial" w:hAnsi="Arial" w:cs="Arial"/>
          <w:color w:val="000000"/>
          <w:lang w:val="en-IN" w:eastAsia="en-IN"/>
        </w:rPr>
        <w:t>3</w:t>
      </w:r>
      <w:r w:rsidRPr="0003146C">
        <w:rPr>
          <w:rFonts w:ascii="Arial" w:hAnsi="Arial" w:cs="Arial"/>
          <w:color w:val="000000"/>
          <w:lang w:val="en-IN" w:eastAsia="en-IN"/>
        </w:rPr>
        <w:t xml:space="preserve"> )</w:t>
      </w:r>
      <w:proofErr w:type="gramEnd"/>
      <w:r w:rsidRPr="0003146C">
        <w:rPr>
          <w:rFonts w:ascii="Arial" w:hAnsi="Arial" w:cs="Arial"/>
          <w:color w:val="000000"/>
          <w:lang w:val="en-IN" w:eastAsia="en-IN"/>
        </w:rPr>
        <w:t xml:space="preserve">. The present study aligns with several others on seasonal variations in plankton. </w:t>
      </w:r>
      <w:r w:rsidRPr="0055602C">
        <w:rPr>
          <w:rFonts w:ascii="Arial" w:hAnsi="Arial" w:cs="Arial"/>
          <w:color w:val="000000"/>
          <w:highlight w:val="yellow"/>
          <w:lang w:val="en-IN" w:eastAsia="en-IN"/>
        </w:rPr>
        <w:t>Singh</w:t>
      </w:r>
      <w:r w:rsidR="001969CE">
        <w:rPr>
          <w:rFonts w:ascii="Arial" w:hAnsi="Arial" w:cs="Arial"/>
          <w:color w:val="000000"/>
          <w:highlight w:val="yellow"/>
          <w:lang w:val="en-IN" w:eastAsia="en-IN"/>
        </w:rPr>
        <w:t xml:space="preserve"> </w:t>
      </w:r>
      <w:r w:rsidR="001969CE">
        <w:rPr>
          <w:rFonts w:ascii="Arial" w:hAnsi="Arial" w:cs="Arial"/>
          <w:i/>
          <w:iCs/>
          <w:color w:val="000000"/>
          <w:highlight w:val="yellow"/>
          <w:lang w:val="en-IN" w:eastAsia="en-IN"/>
        </w:rPr>
        <w:t>et al.</w:t>
      </w:r>
      <w:r w:rsidRPr="0055602C">
        <w:rPr>
          <w:rFonts w:ascii="Arial" w:hAnsi="Arial" w:cs="Arial"/>
          <w:color w:val="000000"/>
          <w:highlight w:val="yellow"/>
          <w:lang w:val="en-IN" w:eastAsia="en-IN"/>
        </w:rPr>
        <w:t xml:space="preserve"> (20</w:t>
      </w:r>
      <w:r w:rsidR="00BD4EF1">
        <w:rPr>
          <w:rFonts w:ascii="Arial" w:hAnsi="Arial" w:cs="Arial"/>
          <w:color w:val="000000"/>
          <w:highlight w:val="yellow"/>
          <w:lang w:val="en-IN" w:eastAsia="en-IN"/>
        </w:rPr>
        <w:t>2</w:t>
      </w:r>
      <w:r w:rsidR="002A4868">
        <w:rPr>
          <w:rFonts w:ascii="Arial" w:hAnsi="Arial" w:cs="Arial"/>
          <w:color w:val="000000"/>
          <w:highlight w:val="yellow"/>
          <w:lang w:val="en-IN" w:eastAsia="en-IN"/>
        </w:rPr>
        <w:t>4</w:t>
      </w:r>
      <w:r w:rsidRPr="0055602C">
        <w:rPr>
          <w:rFonts w:ascii="Arial" w:hAnsi="Arial" w:cs="Arial"/>
          <w:color w:val="000000"/>
          <w:highlight w:val="yellow"/>
          <w:lang w:val="en-IN" w:eastAsia="en-IN"/>
        </w:rPr>
        <w:t>)</w:t>
      </w:r>
      <w:r w:rsidRPr="0003146C">
        <w:rPr>
          <w:rFonts w:ascii="Arial" w:hAnsi="Arial" w:cs="Arial"/>
          <w:color w:val="000000"/>
          <w:lang w:val="en-IN" w:eastAsia="en-IN"/>
        </w:rPr>
        <w:t xml:space="preserve"> observed phytoplankton peaks in October due to </w:t>
      </w:r>
      <w:proofErr w:type="spellStart"/>
      <w:r w:rsidRPr="0003146C">
        <w:rPr>
          <w:rFonts w:ascii="Arial" w:hAnsi="Arial" w:cs="Arial"/>
          <w:color w:val="000000"/>
          <w:lang w:val="en-IN" w:eastAsia="en-IN"/>
        </w:rPr>
        <w:t>favorable</w:t>
      </w:r>
      <w:proofErr w:type="spellEnd"/>
      <w:r w:rsidRPr="0003146C">
        <w:rPr>
          <w:rFonts w:ascii="Arial" w:hAnsi="Arial" w:cs="Arial"/>
          <w:color w:val="000000"/>
          <w:lang w:val="en-IN" w:eastAsia="en-IN"/>
        </w:rPr>
        <w:t xml:space="preserve"> environmental conditions. </w:t>
      </w:r>
      <w:r w:rsidR="001E6FE7" w:rsidRPr="00A53951">
        <w:rPr>
          <w:rFonts w:ascii="Arial" w:hAnsi="Arial" w:cs="Arial"/>
          <w:color w:val="000000"/>
          <w:highlight w:val="yellow"/>
          <w:lang w:val="en-IN" w:eastAsia="en-IN"/>
        </w:rPr>
        <w:t>Singh and Kumar</w:t>
      </w:r>
      <w:r w:rsidRPr="00A53951">
        <w:rPr>
          <w:rFonts w:ascii="Arial" w:hAnsi="Arial" w:cs="Arial"/>
          <w:color w:val="000000"/>
          <w:highlight w:val="yellow"/>
          <w:lang w:val="en-IN" w:eastAsia="en-IN"/>
        </w:rPr>
        <w:t xml:space="preserve"> (202</w:t>
      </w:r>
      <w:r w:rsidR="001E6FE7" w:rsidRPr="00A53951">
        <w:rPr>
          <w:rFonts w:ascii="Arial" w:hAnsi="Arial" w:cs="Arial"/>
          <w:color w:val="000000"/>
          <w:highlight w:val="yellow"/>
          <w:lang w:val="en-IN" w:eastAsia="en-IN"/>
        </w:rPr>
        <w:t>1</w:t>
      </w:r>
      <w:r w:rsidRPr="00A53951">
        <w:rPr>
          <w:rFonts w:ascii="Arial" w:hAnsi="Arial" w:cs="Arial"/>
          <w:color w:val="000000"/>
          <w:highlight w:val="yellow"/>
          <w:lang w:val="en-IN" w:eastAsia="en-IN"/>
        </w:rPr>
        <w:t>)</w:t>
      </w:r>
      <w:r w:rsidRPr="0003146C">
        <w:rPr>
          <w:rFonts w:ascii="Arial" w:hAnsi="Arial" w:cs="Arial"/>
          <w:color w:val="000000"/>
          <w:lang w:val="en-IN" w:eastAsia="en-IN"/>
        </w:rPr>
        <w:t xml:space="preserve"> found higher phytoplankton diversity during the monsoon, linked to nutrient runoff. </w:t>
      </w:r>
      <w:proofErr w:type="spellStart"/>
      <w:r w:rsidR="00101175" w:rsidRPr="00101175">
        <w:rPr>
          <w:rFonts w:ascii="Arial" w:hAnsi="Arial" w:cs="Arial"/>
          <w:color w:val="000000"/>
          <w:highlight w:val="yellow"/>
          <w:lang w:eastAsia="en-IN"/>
        </w:rPr>
        <w:t>Vaghela</w:t>
      </w:r>
      <w:proofErr w:type="spellEnd"/>
      <w:r w:rsidRPr="005E54C3">
        <w:rPr>
          <w:rFonts w:ascii="Arial" w:hAnsi="Arial" w:cs="Arial"/>
          <w:color w:val="000000"/>
          <w:highlight w:val="yellow"/>
          <w:lang w:val="en-IN" w:eastAsia="en-IN"/>
        </w:rPr>
        <w:t xml:space="preserve"> et al. (20</w:t>
      </w:r>
      <w:r w:rsidR="00C42C0D" w:rsidRPr="005E54C3">
        <w:rPr>
          <w:rFonts w:ascii="Arial" w:hAnsi="Arial" w:cs="Arial"/>
          <w:color w:val="000000"/>
          <w:highlight w:val="yellow"/>
          <w:lang w:val="en-IN" w:eastAsia="en-IN"/>
        </w:rPr>
        <w:t>23</w:t>
      </w:r>
      <w:r w:rsidRPr="005E54C3">
        <w:rPr>
          <w:rFonts w:ascii="Arial" w:hAnsi="Arial" w:cs="Arial"/>
          <w:color w:val="000000"/>
          <w:highlight w:val="yellow"/>
          <w:lang w:val="en-IN" w:eastAsia="en-IN"/>
        </w:rPr>
        <w:t>)</w:t>
      </w:r>
      <w:r w:rsidRPr="0003146C">
        <w:rPr>
          <w:rFonts w:ascii="Arial" w:hAnsi="Arial" w:cs="Arial"/>
          <w:color w:val="000000"/>
          <w:lang w:val="en-IN" w:eastAsia="en-IN"/>
        </w:rPr>
        <w:t xml:space="preserve"> </w:t>
      </w:r>
      <w:proofErr w:type="gramStart"/>
      <w:r w:rsidR="00101175" w:rsidRPr="00101175">
        <w:rPr>
          <w:rFonts w:ascii="Arial" w:hAnsi="Arial" w:cs="Arial"/>
          <w:color w:val="000000"/>
          <w:lang w:eastAsia="en-IN"/>
        </w:rPr>
        <w:t>Protozoa,  Cladocera</w:t>
      </w:r>
      <w:proofErr w:type="gramEnd"/>
      <w:r w:rsidR="00101175" w:rsidRPr="00101175">
        <w:rPr>
          <w:rFonts w:ascii="Arial" w:hAnsi="Arial" w:cs="Arial"/>
          <w:color w:val="000000"/>
          <w:lang w:eastAsia="en-IN"/>
        </w:rPr>
        <w:t xml:space="preserve">,  </w:t>
      </w:r>
      <w:proofErr w:type="spellStart"/>
      <w:r w:rsidR="00101175" w:rsidRPr="00101175">
        <w:rPr>
          <w:rFonts w:ascii="Arial" w:hAnsi="Arial" w:cs="Arial"/>
          <w:color w:val="000000"/>
          <w:lang w:eastAsia="en-IN"/>
        </w:rPr>
        <w:t>Copepoda</w:t>
      </w:r>
      <w:proofErr w:type="spellEnd"/>
      <w:r w:rsidR="00101175" w:rsidRPr="00101175">
        <w:rPr>
          <w:rFonts w:ascii="Arial" w:hAnsi="Arial" w:cs="Arial"/>
          <w:color w:val="000000"/>
          <w:lang w:eastAsia="en-IN"/>
        </w:rPr>
        <w:t xml:space="preserve">  and Rotifers are the main groups of zooplankton found in freshwater bodies</w:t>
      </w:r>
      <w:r w:rsidR="00101175">
        <w:rPr>
          <w:rFonts w:ascii="Arial" w:hAnsi="Arial" w:cs="Arial"/>
          <w:color w:val="000000"/>
          <w:lang w:eastAsia="en-IN"/>
        </w:rPr>
        <w:t>.</w:t>
      </w:r>
    </w:p>
    <w:p w14:paraId="2C97F9D1" w14:textId="00F9E496" w:rsidR="00C572B3"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 xml:space="preserve">3.2.2 </w:t>
      </w:r>
      <w:proofErr w:type="spellStart"/>
      <w:r w:rsidRPr="0003146C">
        <w:rPr>
          <w:rFonts w:ascii="Arial" w:hAnsi="Arial" w:cs="Arial"/>
          <w:b/>
          <w:bCs/>
          <w:color w:val="000000"/>
          <w:lang w:val="en-IN" w:eastAsia="en-IN"/>
        </w:rPr>
        <w:t>Bramhan</w:t>
      </w:r>
      <w:proofErr w:type="spellEnd"/>
      <w:r w:rsidRPr="0003146C">
        <w:rPr>
          <w:rFonts w:ascii="Arial" w:hAnsi="Arial" w:cs="Arial"/>
          <w:b/>
          <w:bCs/>
          <w:color w:val="000000"/>
          <w:lang w:val="en-IN" w:eastAsia="en-IN"/>
        </w:rPr>
        <w:t xml:space="preserve"> Pond:</w:t>
      </w:r>
      <w:r w:rsidRPr="0003146C">
        <w:rPr>
          <w:rFonts w:ascii="Arial" w:hAnsi="Arial" w:cs="Arial"/>
          <w:color w:val="000000"/>
          <w:lang w:val="en-IN" w:eastAsia="en-IN"/>
        </w:rPr>
        <w:t xml:space="preserve"> In total, 12 phytoplankton species were recorded, with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(55%) as the dominant group, followed by </w:t>
      </w:r>
      <w:proofErr w:type="spellStart"/>
      <w:r w:rsidRPr="0003146C">
        <w:rPr>
          <w:rFonts w:ascii="Arial" w:hAnsi="Arial" w:cs="Arial"/>
          <w:i/>
          <w:iCs/>
          <w:color w:val="000000"/>
          <w:lang w:val="en-IN" w:eastAsia="en-IN"/>
        </w:rPr>
        <w:t>Cynophyceae</w:t>
      </w:r>
      <w:proofErr w:type="spellEnd"/>
      <w:r w:rsidRPr="0003146C">
        <w:rPr>
          <w:rFonts w:ascii="Arial" w:hAnsi="Arial" w:cs="Arial"/>
          <w:color w:val="000000"/>
          <w:lang w:val="en-IN" w:eastAsia="en-IN"/>
        </w:rPr>
        <w:t xml:space="preserve"> (24%),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(14%),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(7%). Phytoplankton abundance showed similar seasonal variation, with the highest counts in October and lowest in May. The zooplankton community also included 9 species, with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(37%) as the most abundant, followed by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(31%),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(18%),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(14%). Zooplankton counts were highest in October and lowest in May. The present study supports </w:t>
      </w:r>
      <w:r w:rsidR="00CA565C" w:rsidRPr="00CA565C">
        <w:rPr>
          <w:rFonts w:ascii="Arial" w:hAnsi="Arial" w:cs="Arial"/>
          <w:color w:val="000000"/>
          <w:highlight w:val="yellow"/>
          <w:lang w:val="en-IN" w:eastAsia="en-IN"/>
        </w:rPr>
        <w:t xml:space="preserve">Dong </w:t>
      </w:r>
      <w:r w:rsidR="00CA565C" w:rsidRPr="00CA565C">
        <w:rPr>
          <w:rFonts w:ascii="Arial" w:hAnsi="Arial" w:cs="Arial"/>
          <w:i/>
          <w:iCs/>
          <w:color w:val="000000"/>
          <w:highlight w:val="yellow"/>
          <w:lang w:val="en-IN" w:eastAsia="en-IN"/>
        </w:rPr>
        <w:t>et al.</w:t>
      </w:r>
      <w:r w:rsidRPr="00CA565C">
        <w:rPr>
          <w:rFonts w:ascii="Arial" w:hAnsi="Arial" w:cs="Arial"/>
          <w:color w:val="000000"/>
          <w:highlight w:val="yellow"/>
          <w:lang w:val="en-IN" w:eastAsia="en-IN"/>
        </w:rPr>
        <w:t xml:space="preserve"> (20</w:t>
      </w:r>
      <w:r w:rsidR="00CA565C" w:rsidRPr="00CA565C">
        <w:rPr>
          <w:rFonts w:ascii="Arial" w:hAnsi="Arial" w:cs="Arial"/>
          <w:color w:val="000000"/>
          <w:highlight w:val="yellow"/>
          <w:lang w:val="en-IN" w:eastAsia="en-IN"/>
        </w:rPr>
        <w:t>22</w:t>
      </w:r>
      <w:r w:rsidRPr="00CA565C">
        <w:rPr>
          <w:rFonts w:ascii="Arial" w:hAnsi="Arial" w:cs="Arial"/>
          <w:color w:val="000000"/>
          <w:highlight w:val="yellow"/>
          <w:lang w:val="en-IN" w:eastAsia="en-IN"/>
        </w:rPr>
        <w:t>)</w:t>
      </w:r>
      <w:r w:rsidRPr="0003146C">
        <w:rPr>
          <w:rFonts w:ascii="Arial" w:hAnsi="Arial" w:cs="Arial"/>
          <w:color w:val="000000"/>
          <w:lang w:val="en-IN" w:eastAsia="en-IN"/>
        </w:rPr>
        <w:t xml:space="preserve">, who found phytoplankton abundance linked to temperature and nutrients, peaking in the rainy season. </w:t>
      </w:r>
      <w:r w:rsidR="007A6B34" w:rsidRPr="00B62C3D">
        <w:rPr>
          <w:rFonts w:ascii="Arial" w:hAnsi="Arial" w:cs="Arial"/>
          <w:color w:val="000000"/>
          <w:highlight w:val="yellow"/>
          <w:lang w:val="en-IN" w:eastAsia="en-IN"/>
        </w:rPr>
        <w:t>Sultana</w:t>
      </w:r>
      <w:r w:rsidR="00B62C3D" w:rsidRPr="00B62C3D">
        <w:rPr>
          <w:rFonts w:ascii="Arial" w:hAnsi="Arial" w:cs="Arial"/>
          <w:color w:val="000000"/>
          <w:highlight w:val="yellow"/>
          <w:lang w:val="en-IN" w:eastAsia="en-IN"/>
        </w:rPr>
        <w:t xml:space="preserve"> </w:t>
      </w:r>
      <w:r w:rsidR="00B62C3D" w:rsidRPr="00B62C3D">
        <w:rPr>
          <w:rFonts w:ascii="Arial" w:hAnsi="Arial" w:cs="Arial"/>
          <w:i/>
          <w:iCs/>
          <w:color w:val="000000"/>
          <w:highlight w:val="yellow"/>
          <w:lang w:val="en-IN" w:eastAsia="en-IN"/>
        </w:rPr>
        <w:t>et al.</w:t>
      </w:r>
      <w:r w:rsidRPr="00B62C3D">
        <w:rPr>
          <w:rFonts w:ascii="Arial" w:hAnsi="Arial" w:cs="Arial"/>
          <w:color w:val="000000"/>
          <w:highlight w:val="yellow"/>
          <w:lang w:val="en-IN" w:eastAsia="en-IN"/>
        </w:rPr>
        <w:t xml:space="preserve"> (20</w:t>
      </w:r>
      <w:r w:rsidR="007A6B34" w:rsidRPr="00B62C3D">
        <w:rPr>
          <w:rFonts w:ascii="Arial" w:hAnsi="Arial" w:cs="Arial"/>
          <w:color w:val="000000"/>
          <w:highlight w:val="yellow"/>
          <w:lang w:val="en-IN" w:eastAsia="en-IN"/>
        </w:rPr>
        <w:t>23</w:t>
      </w:r>
      <w:r w:rsidRPr="00B62C3D">
        <w:rPr>
          <w:rFonts w:ascii="Arial" w:hAnsi="Arial" w:cs="Arial"/>
          <w:color w:val="000000"/>
          <w:highlight w:val="yellow"/>
          <w:lang w:val="en-IN" w:eastAsia="en-IN"/>
        </w:rPr>
        <w:t>)</w:t>
      </w:r>
      <w:r w:rsidRPr="0003146C">
        <w:rPr>
          <w:rFonts w:ascii="Arial" w:hAnsi="Arial" w:cs="Arial"/>
          <w:color w:val="000000"/>
          <w:lang w:val="en-IN" w:eastAsia="en-IN"/>
        </w:rPr>
        <w:t xml:space="preserve"> observed similar seasonal zooplankton fluctuations, with peaks in October, while </w:t>
      </w:r>
      <w:r w:rsidR="00B62C3D" w:rsidRPr="00B62C3D">
        <w:rPr>
          <w:rFonts w:ascii="Arial" w:hAnsi="Arial" w:cs="Arial"/>
          <w:color w:val="000000"/>
          <w:highlight w:val="yellow"/>
          <w:lang w:val="en-IN" w:eastAsia="en-IN"/>
        </w:rPr>
        <w:t>Rani</w:t>
      </w:r>
      <w:r w:rsidRPr="00B62C3D">
        <w:rPr>
          <w:rFonts w:ascii="Arial" w:hAnsi="Arial" w:cs="Arial"/>
          <w:color w:val="000000"/>
          <w:highlight w:val="yellow"/>
          <w:lang w:val="en-IN" w:eastAsia="en-IN"/>
        </w:rPr>
        <w:t xml:space="preserve"> (</w:t>
      </w:r>
      <w:r w:rsidR="00B62C3D" w:rsidRPr="00B62C3D">
        <w:rPr>
          <w:rFonts w:ascii="Arial" w:hAnsi="Arial" w:cs="Arial"/>
          <w:color w:val="000000"/>
          <w:highlight w:val="yellow"/>
          <w:lang w:val="en-IN" w:eastAsia="en-IN"/>
        </w:rPr>
        <w:t>2023</w:t>
      </w:r>
      <w:r w:rsidRPr="00B62C3D">
        <w:rPr>
          <w:rFonts w:ascii="Arial" w:hAnsi="Arial" w:cs="Arial"/>
          <w:color w:val="000000"/>
          <w:highlight w:val="yellow"/>
          <w:lang w:val="en-IN" w:eastAsia="en-IN"/>
        </w:rPr>
        <w:t>)</w:t>
      </w:r>
      <w:r w:rsidRPr="0003146C">
        <w:rPr>
          <w:rFonts w:ascii="Arial" w:hAnsi="Arial" w:cs="Arial"/>
          <w:color w:val="000000"/>
          <w:lang w:val="en-IN" w:eastAsia="en-IN"/>
        </w:rPr>
        <w:t xml:space="preserve"> highlighted that rotifers thrived in the rainy season and copepods in the dry season, with nutrients influencing diversity. These trends were also seen in </w:t>
      </w:r>
      <w:proofErr w:type="spellStart"/>
      <w:r w:rsidRPr="0003146C">
        <w:rPr>
          <w:rFonts w:ascii="Arial" w:hAnsi="Arial" w:cs="Arial"/>
          <w:color w:val="000000"/>
          <w:lang w:val="en-IN" w:eastAsia="en-IN"/>
        </w:rPr>
        <w:t>Balaghat</w:t>
      </w:r>
      <w:proofErr w:type="spellEnd"/>
      <w:r w:rsidRPr="0003146C">
        <w:rPr>
          <w:rFonts w:ascii="Arial" w:hAnsi="Arial" w:cs="Arial"/>
          <w:color w:val="000000"/>
          <w:lang w:val="en-IN" w:eastAsia="en-IN"/>
        </w:rPr>
        <w:t xml:space="preserve"> pond.</w:t>
      </w:r>
    </w:p>
    <w:p w14:paraId="46A4EA6A" w14:textId="56AB719C" w:rsidR="00790ADA" w:rsidRPr="0003146C" w:rsidRDefault="00C572B3" w:rsidP="0003146C">
      <w:pPr>
        <w:jc w:val="both"/>
        <w:rPr>
          <w:rFonts w:ascii="Times New Roman" w:hAnsi="Times New Roman"/>
          <w:sz w:val="24"/>
          <w:szCs w:val="24"/>
          <w:lang w:val="en-IN" w:eastAsia="en-IN"/>
        </w:rPr>
      </w:pPr>
      <w:r w:rsidRPr="0003146C">
        <w:rPr>
          <w:rFonts w:ascii="Arial" w:hAnsi="Arial" w:cs="Arial"/>
          <w:b/>
          <w:bCs/>
          <w:color w:val="000000"/>
          <w:lang w:val="en-IN" w:eastAsia="en-IN"/>
        </w:rPr>
        <w:t>3.2.3 Pathan Pond:</w:t>
      </w:r>
      <w:r w:rsidRPr="0003146C">
        <w:rPr>
          <w:rFonts w:ascii="Arial" w:hAnsi="Arial" w:cs="Arial"/>
          <w:color w:val="000000"/>
          <w:lang w:val="en-IN" w:eastAsia="en-IN"/>
        </w:rPr>
        <w:t xml:space="preserve"> A total of 12 phytoplankton species were recorded, with </w:t>
      </w:r>
      <w:r w:rsidRPr="0003146C">
        <w:rPr>
          <w:rFonts w:ascii="Arial" w:hAnsi="Arial" w:cs="Arial"/>
          <w:i/>
          <w:iCs/>
          <w:color w:val="000000"/>
          <w:lang w:val="en-IN" w:eastAsia="en-IN"/>
        </w:rPr>
        <w:t>Chlorophyceae</w:t>
      </w:r>
      <w:r w:rsidRPr="0003146C">
        <w:rPr>
          <w:rFonts w:ascii="Arial" w:hAnsi="Arial" w:cs="Arial"/>
          <w:color w:val="000000"/>
          <w:lang w:val="en-IN" w:eastAsia="en-IN"/>
        </w:rPr>
        <w:t xml:space="preserve"> (58%) dominating, followed by </w:t>
      </w:r>
      <w:proofErr w:type="spellStart"/>
      <w:r w:rsidRPr="0003146C">
        <w:rPr>
          <w:rFonts w:ascii="Arial" w:hAnsi="Arial" w:cs="Arial"/>
          <w:i/>
          <w:iCs/>
          <w:color w:val="000000"/>
          <w:lang w:val="en-IN" w:eastAsia="en-IN"/>
        </w:rPr>
        <w:t>Cynophyceae</w:t>
      </w:r>
      <w:proofErr w:type="spellEnd"/>
      <w:r w:rsidRPr="0003146C">
        <w:rPr>
          <w:rFonts w:ascii="Arial" w:hAnsi="Arial" w:cs="Arial"/>
          <w:color w:val="000000"/>
          <w:lang w:val="en-IN" w:eastAsia="en-IN"/>
        </w:rPr>
        <w:t xml:space="preserve"> (16%), </w:t>
      </w:r>
      <w:r w:rsidRPr="0003146C">
        <w:rPr>
          <w:rFonts w:ascii="Arial" w:hAnsi="Arial" w:cs="Arial"/>
          <w:i/>
          <w:iCs/>
          <w:color w:val="000000"/>
          <w:lang w:val="en-IN" w:eastAsia="en-IN"/>
        </w:rPr>
        <w:t>Bacillariophyceae</w:t>
      </w:r>
      <w:r w:rsidRPr="0003146C">
        <w:rPr>
          <w:rFonts w:ascii="Arial" w:hAnsi="Arial" w:cs="Arial"/>
          <w:color w:val="000000"/>
          <w:lang w:val="en-IN" w:eastAsia="en-IN"/>
        </w:rPr>
        <w:t xml:space="preserve"> (20%), and </w:t>
      </w:r>
      <w:proofErr w:type="spellStart"/>
      <w:r w:rsidRPr="0003146C">
        <w:rPr>
          <w:rFonts w:ascii="Arial" w:hAnsi="Arial" w:cs="Arial"/>
          <w:i/>
          <w:iCs/>
          <w:color w:val="000000"/>
          <w:lang w:val="en-IN" w:eastAsia="en-IN"/>
        </w:rPr>
        <w:t>Euglenophyceae</w:t>
      </w:r>
      <w:proofErr w:type="spellEnd"/>
      <w:r w:rsidRPr="0003146C">
        <w:rPr>
          <w:rFonts w:ascii="Arial" w:hAnsi="Arial" w:cs="Arial"/>
          <w:color w:val="000000"/>
          <w:lang w:val="en-IN" w:eastAsia="en-IN"/>
        </w:rPr>
        <w:t xml:space="preserve"> (6%). Phytoplankton abundance was highest in October and lowest in May, similar to the other ponds. The zooplankton community, comprising 9 species, had </w:t>
      </w:r>
      <w:r w:rsidRPr="0003146C">
        <w:rPr>
          <w:rFonts w:ascii="Arial" w:hAnsi="Arial" w:cs="Arial"/>
          <w:i/>
          <w:iCs/>
          <w:color w:val="000000"/>
          <w:lang w:val="en-IN" w:eastAsia="en-IN"/>
        </w:rPr>
        <w:t>Cladocera</w:t>
      </w:r>
      <w:r w:rsidRPr="0003146C">
        <w:rPr>
          <w:rFonts w:ascii="Arial" w:hAnsi="Arial" w:cs="Arial"/>
          <w:color w:val="000000"/>
          <w:lang w:val="en-IN" w:eastAsia="en-IN"/>
        </w:rPr>
        <w:t xml:space="preserve"> (37%) as the dominant group, followed by </w:t>
      </w:r>
      <w:proofErr w:type="spellStart"/>
      <w:r w:rsidRPr="0003146C">
        <w:rPr>
          <w:rFonts w:ascii="Arial" w:hAnsi="Arial" w:cs="Arial"/>
          <w:i/>
          <w:iCs/>
          <w:color w:val="000000"/>
          <w:lang w:val="en-IN" w:eastAsia="en-IN"/>
        </w:rPr>
        <w:t>Copepoda</w:t>
      </w:r>
      <w:proofErr w:type="spellEnd"/>
      <w:r w:rsidRPr="0003146C">
        <w:rPr>
          <w:rFonts w:ascii="Arial" w:hAnsi="Arial" w:cs="Arial"/>
          <w:color w:val="000000"/>
          <w:lang w:val="en-IN" w:eastAsia="en-IN"/>
        </w:rPr>
        <w:t xml:space="preserve"> (33%), </w:t>
      </w:r>
      <w:proofErr w:type="spellStart"/>
      <w:r w:rsidRPr="0003146C">
        <w:rPr>
          <w:rFonts w:ascii="Arial" w:hAnsi="Arial" w:cs="Arial"/>
          <w:i/>
          <w:iCs/>
          <w:color w:val="000000"/>
          <w:lang w:val="en-IN" w:eastAsia="en-IN"/>
        </w:rPr>
        <w:t>Rotifera</w:t>
      </w:r>
      <w:proofErr w:type="spellEnd"/>
      <w:r w:rsidRPr="0003146C">
        <w:rPr>
          <w:rFonts w:ascii="Arial" w:hAnsi="Arial" w:cs="Arial"/>
          <w:color w:val="000000"/>
          <w:lang w:val="en-IN" w:eastAsia="en-IN"/>
        </w:rPr>
        <w:t xml:space="preserve"> (17%), and </w:t>
      </w:r>
      <w:r w:rsidRPr="0003146C">
        <w:rPr>
          <w:rFonts w:ascii="Arial" w:hAnsi="Arial" w:cs="Arial"/>
          <w:i/>
          <w:iCs/>
          <w:color w:val="000000"/>
          <w:lang w:val="en-IN" w:eastAsia="en-IN"/>
        </w:rPr>
        <w:t>Ostracoda</w:t>
      </w:r>
      <w:r w:rsidRPr="0003146C">
        <w:rPr>
          <w:rFonts w:ascii="Arial" w:hAnsi="Arial" w:cs="Arial"/>
          <w:color w:val="000000"/>
          <w:lang w:val="en-IN" w:eastAsia="en-IN"/>
        </w:rPr>
        <w:t xml:space="preserve"> (13%). Zooplankton numbers were highest in October and lowest in May. The present study aligns with </w:t>
      </w:r>
      <w:proofErr w:type="spellStart"/>
      <w:r w:rsidR="00CB374C" w:rsidRPr="00CB374C">
        <w:rPr>
          <w:rFonts w:ascii="Arial" w:hAnsi="Arial" w:cs="Arial"/>
          <w:color w:val="000000"/>
          <w:highlight w:val="yellow"/>
          <w:lang w:val="en-IN" w:eastAsia="en-IN"/>
        </w:rPr>
        <w:t>Gogoi</w:t>
      </w:r>
      <w:proofErr w:type="spellEnd"/>
      <w:r w:rsidRPr="00CB374C">
        <w:rPr>
          <w:rFonts w:ascii="Arial" w:hAnsi="Arial" w:cs="Arial"/>
          <w:color w:val="000000"/>
          <w:highlight w:val="yellow"/>
          <w:lang w:val="en-IN" w:eastAsia="en-IN"/>
        </w:rPr>
        <w:t xml:space="preserve"> (2021),</w:t>
      </w:r>
      <w:r w:rsidRPr="0003146C">
        <w:rPr>
          <w:rFonts w:ascii="Arial" w:hAnsi="Arial" w:cs="Arial"/>
          <w:color w:val="000000"/>
          <w:lang w:val="en-IN" w:eastAsia="en-IN"/>
        </w:rPr>
        <w:t xml:space="preserve"> who found that aquatic vegetation stabilizes plankton diversity. </w:t>
      </w:r>
      <w:proofErr w:type="spellStart"/>
      <w:r w:rsidR="00587B75" w:rsidRPr="00934858">
        <w:rPr>
          <w:rFonts w:ascii="Arial" w:hAnsi="Arial" w:cs="Arial"/>
          <w:highlight w:val="yellow"/>
        </w:rPr>
        <w:t>Rasconi</w:t>
      </w:r>
      <w:proofErr w:type="spellEnd"/>
      <w:r w:rsidRPr="00934858">
        <w:rPr>
          <w:rFonts w:ascii="Arial" w:hAnsi="Arial" w:cs="Arial"/>
          <w:color w:val="000000"/>
          <w:highlight w:val="yellow"/>
          <w:lang w:val="en-IN" w:eastAsia="en-IN"/>
        </w:rPr>
        <w:t xml:space="preserve"> </w:t>
      </w:r>
      <w:r w:rsidRPr="00934858">
        <w:rPr>
          <w:rFonts w:ascii="Arial" w:hAnsi="Arial" w:cs="Arial"/>
          <w:i/>
          <w:iCs/>
          <w:color w:val="000000"/>
          <w:highlight w:val="yellow"/>
          <w:lang w:val="en-IN" w:eastAsia="en-IN"/>
        </w:rPr>
        <w:t>et al</w:t>
      </w:r>
      <w:r w:rsidRPr="00934858">
        <w:rPr>
          <w:rFonts w:ascii="Arial" w:hAnsi="Arial" w:cs="Arial"/>
          <w:color w:val="000000"/>
          <w:highlight w:val="yellow"/>
          <w:lang w:val="en-IN" w:eastAsia="en-IN"/>
        </w:rPr>
        <w:t>. (201</w:t>
      </w:r>
      <w:r w:rsidR="00587B75" w:rsidRPr="00934858">
        <w:rPr>
          <w:rFonts w:ascii="Arial" w:hAnsi="Arial" w:cs="Arial"/>
          <w:color w:val="000000"/>
          <w:highlight w:val="yellow"/>
          <w:lang w:val="en-IN" w:eastAsia="en-IN"/>
        </w:rPr>
        <w:t>7</w:t>
      </w:r>
      <w:r w:rsidRPr="00934858">
        <w:rPr>
          <w:rFonts w:ascii="Arial" w:hAnsi="Arial" w:cs="Arial"/>
          <w:color w:val="000000"/>
          <w:highlight w:val="yellow"/>
          <w:lang w:val="en-IN" w:eastAsia="en-IN"/>
        </w:rPr>
        <w:t>)</w:t>
      </w:r>
      <w:r w:rsidRPr="0003146C">
        <w:rPr>
          <w:rFonts w:ascii="Arial" w:hAnsi="Arial" w:cs="Arial"/>
          <w:color w:val="000000"/>
          <w:lang w:val="en-IN" w:eastAsia="en-IN"/>
        </w:rPr>
        <w:t xml:space="preserve"> noted that environmental factors like temperature and light influence phytoplankton fluctuations, similar to findings in Pathan Pond. </w:t>
      </w:r>
      <w:r w:rsidR="00D47A86" w:rsidRPr="00D47A86">
        <w:rPr>
          <w:rFonts w:ascii="Arial" w:hAnsi="Arial" w:cs="Arial"/>
          <w:color w:val="000000"/>
          <w:lang w:eastAsia="en-IN"/>
        </w:rPr>
        <w:t>Sarkar</w:t>
      </w:r>
      <w:r w:rsidRPr="0003146C">
        <w:rPr>
          <w:rFonts w:ascii="Arial" w:hAnsi="Arial" w:cs="Arial"/>
          <w:color w:val="000000"/>
          <w:lang w:val="en-IN" w:eastAsia="en-IN"/>
        </w:rPr>
        <w:t xml:space="preserve"> et al. (</w:t>
      </w:r>
      <w:r w:rsidR="00D47A86">
        <w:rPr>
          <w:rFonts w:ascii="Arial" w:hAnsi="Arial" w:cs="Arial"/>
          <w:color w:val="000000"/>
          <w:lang w:val="en-IN" w:eastAsia="en-IN"/>
        </w:rPr>
        <w:t>2020</w:t>
      </w:r>
      <w:r w:rsidRPr="0003146C">
        <w:rPr>
          <w:rFonts w:ascii="Arial" w:hAnsi="Arial" w:cs="Arial"/>
          <w:color w:val="000000"/>
          <w:lang w:val="en-IN" w:eastAsia="en-IN"/>
        </w:rPr>
        <w:t>) observed that pollution reduced zooplankton diversity in urban ponds, highlighting differences between rural and urban water bodies</w:t>
      </w:r>
      <w:r w:rsidR="00816A49" w:rsidRPr="0003146C">
        <w:rPr>
          <w:rFonts w:ascii="Arial" w:hAnsi="Arial" w:cs="Arial"/>
          <w:lang w:val="en-IN"/>
        </w:rPr>
        <w:t>.</w:t>
      </w:r>
    </w:p>
    <w:p w14:paraId="12A37DF8" w14:textId="1FD0A707" w:rsidR="003677BA" w:rsidRPr="006A0491" w:rsidRDefault="003677BA" w:rsidP="007632F5">
      <w:pPr>
        <w:pStyle w:val="Body"/>
        <w:spacing w:after="0"/>
        <w:rPr>
          <w:rFonts w:ascii="Arial" w:hAnsi="Arial" w:cs="Arial"/>
          <w:lang w:val="en-IN"/>
        </w:rPr>
      </w:pPr>
    </w:p>
    <w:p w14:paraId="2853EF70" w14:textId="3A31A666" w:rsidR="00B54E4A" w:rsidRPr="007F5D1A" w:rsidRDefault="009500A6" w:rsidP="007632F5">
      <w:pPr>
        <w:tabs>
          <w:tab w:val="left" w:pos="1080"/>
        </w:tabs>
        <w:jc w:val="both"/>
        <w:rPr>
          <w:rFonts w:ascii="Arial" w:hAnsi="Arial"/>
          <w:b/>
          <w:bCs/>
        </w:rPr>
      </w:pPr>
      <w:r>
        <w:rPr>
          <w:rFonts w:ascii="Arial" w:hAnsi="Arial"/>
          <w:b/>
        </w:rPr>
        <w:t>Table 1.</w:t>
      </w:r>
      <w:r w:rsidR="00863BD3" w:rsidRPr="00DC3180">
        <w:rPr>
          <w:rFonts w:ascii="Arial" w:hAnsi="Arial"/>
          <w:b/>
        </w:rPr>
        <w:tab/>
      </w:r>
      <w:bookmarkStart w:id="0" w:name="_Hlk190692087"/>
      <w:r w:rsidR="00B54E4A" w:rsidRPr="00B54E4A">
        <w:rPr>
          <w:rFonts w:ascii="Arial" w:hAnsi="Arial"/>
          <w:b/>
          <w:bCs/>
        </w:rPr>
        <w:t>Mean water temperature (°C) ± standard error (SE) recorded in Pond 1, Pond 2, and Pond 3 at monthly intervals from May 2024 to October 2024</w:t>
      </w:r>
      <w:bookmarkEnd w:id="0"/>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166"/>
        <w:gridCol w:w="1158"/>
        <w:gridCol w:w="1158"/>
        <w:gridCol w:w="1157"/>
        <w:gridCol w:w="1157"/>
        <w:gridCol w:w="1157"/>
        <w:gridCol w:w="1157"/>
      </w:tblGrid>
      <w:tr w:rsidR="006906CE" w14:paraId="3EDD66A8"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4FD9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060F7"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4D3E6"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1F54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A51C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0C5C4"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FD50F"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6906CE" w14:paraId="64763E22"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81C7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7D3A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32.07±0.03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EE59E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36.7±0.00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C807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27.73±0.03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80A1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33.27±0.12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850E0"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33.23±0.07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37B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34.33±0.09</w:t>
            </w:r>
            <w:r w:rsidRPr="00E34396">
              <w:rPr>
                <w:rFonts w:ascii="Arial" w:hAnsi="Arial" w:cs="Arial"/>
                <w:color w:val="000000"/>
                <w:sz w:val="20"/>
                <w:szCs w:val="20"/>
                <w:vertAlign w:val="superscript"/>
              </w:rPr>
              <w:t>b</w:t>
            </w:r>
          </w:p>
        </w:tc>
      </w:tr>
      <w:tr w:rsidR="006906CE" w14:paraId="7FF5B247" w14:textId="77777777" w:rsidTr="004C71ED">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A8DC6"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D9C3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30.67±0.17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F38DB"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37.20±0.06</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516F4"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28.6±0.06</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E6FF9"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36.07±0.03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A7B6D"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33.10±0.06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DC1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35.03±0.03</w:t>
            </w:r>
            <w:r w:rsidRPr="00E34396">
              <w:rPr>
                <w:rFonts w:ascii="Arial" w:hAnsi="Arial" w:cs="Arial"/>
                <w:color w:val="000000"/>
                <w:sz w:val="20"/>
                <w:szCs w:val="20"/>
                <w:vertAlign w:val="superscript"/>
              </w:rPr>
              <w:t>c</w:t>
            </w:r>
          </w:p>
        </w:tc>
      </w:tr>
      <w:tr w:rsidR="006906CE" w14:paraId="43ED3249" w14:textId="77777777" w:rsidTr="004C71ED">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53905"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92599"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31.27±0.03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1B9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36.77±0.03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2AAB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29.27±0.03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B55D7"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35.7±0.23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F783"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33.13±0.03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C57B2" w14:textId="77777777" w:rsidR="006906CE" w:rsidRPr="00E34396" w:rsidRDefault="006906CE"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34.00±0.06</w:t>
            </w:r>
            <w:r w:rsidRPr="00E34396">
              <w:rPr>
                <w:rFonts w:ascii="Arial" w:hAnsi="Arial" w:cs="Arial"/>
                <w:color w:val="000000"/>
                <w:sz w:val="20"/>
                <w:szCs w:val="20"/>
                <w:vertAlign w:val="superscript"/>
              </w:rPr>
              <w:t>a</w:t>
            </w:r>
          </w:p>
        </w:tc>
      </w:tr>
    </w:tbl>
    <w:p w14:paraId="215462D1" w14:textId="4D007E0E" w:rsidR="00FF2BE1" w:rsidRPr="007F5D1A" w:rsidRDefault="00863BD3" w:rsidP="007632F5">
      <w:pPr>
        <w:pStyle w:val="BodyText3"/>
        <w:tabs>
          <w:tab w:val="left" w:pos="1080"/>
        </w:tabs>
        <w:spacing w:after="0"/>
        <w:ind w:left="1080" w:hanging="1080"/>
        <w:jc w:val="both"/>
        <w:rPr>
          <w:rFonts w:ascii="Arial" w:hAnsi="Arial"/>
          <w:b/>
          <w:sz w:val="20"/>
          <w:szCs w:val="20"/>
        </w:rPr>
      </w:pPr>
      <w:bookmarkStart w:id="1" w:name="_Hlk190692204"/>
      <w:r w:rsidRPr="008C73BB">
        <w:rPr>
          <w:rFonts w:ascii="Arial" w:hAnsi="Arial"/>
          <w:bCs/>
          <w:i/>
          <w:sz w:val="18"/>
        </w:rPr>
        <w:t>*</w:t>
      </w:r>
      <w:r w:rsidR="00A23716">
        <w:rPr>
          <w:rFonts w:ascii="Arial" w:hAnsi="Arial" w:cs="Arial"/>
          <w:color w:val="000000"/>
        </w:rPr>
        <w:t>Values are presented as Mean ± S.E. (</w:t>
      </w:r>
      <w:r w:rsidR="00A23716" w:rsidRPr="00A23716">
        <w:rPr>
          <w:rFonts w:ascii="Arial" w:hAnsi="Arial" w:cs="Arial"/>
          <w:i/>
          <w:iCs/>
          <w:color w:val="000000"/>
        </w:rPr>
        <w:t>P</w:t>
      </w:r>
      <w:r w:rsidR="00A23716">
        <w:rPr>
          <w:rFonts w:ascii="Arial" w:hAnsi="Arial" w:cs="Arial"/>
          <w:color w:val="000000"/>
        </w:rPr>
        <w:t>&lt;0.05; n = 10)</w:t>
      </w:r>
      <w:bookmarkEnd w:id="1"/>
    </w:p>
    <w:p w14:paraId="75EAD186" w14:textId="77777777" w:rsidR="008F4706" w:rsidRDefault="008F4706" w:rsidP="007632F5">
      <w:pPr>
        <w:tabs>
          <w:tab w:val="left" w:pos="1080"/>
        </w:tabs>
        <w:jc w:val="both"/>
        <w:rPr>
          <w:rFonts w:ascii="Arial" w:hAnsi="Arial"/>
          <w:b/>
        </w:rPr>
      </w:pPr>
    </w:p>
    <w:p w14:paraId="3EB0DA0A" w14:textId="77777777" w:rsidR="008F4706" w:rsidRDefault="008F4706" w:rsidP="007632F5">
      <w:pPr>
        <w:tabs>
          <w:tab w:val="left" w:pos="1080"/>
        </w:tabs>
        <w:jc w:val="both"/>
        <w:rPr>
          <w:rFonts w:ascii="Arial" w:hAnsi="Arial"/>
          <w:b/>
        </w:rPr>
      </w:pPr>
    </w:p>
    <w:p w14:paraId="1168275E" w14:textId="77777777" w:rsidR="008F4706" w:rsidRPr="00FB3A86" w:rsidRDefault="008F4706" w:rsidP="008F4706">
      <w:pPr>
        <w:pStyle w:val="Body"/>
        <w:spacing w:after="0"/>
        <w:rPr>
          <w:rFonts w:ascii="Arial" w:hAnsi="Arial" w:cs="Arial"/>
        </w:rPr>
      </w:pPr>
      <w:r>
        <w:rPr>
          <w:noProof/>
        </w:rPr>
        <w:lastRenderedPageBreak/>
        <w:drawing>
          <wp:inline distT="0" distB="0" distL="0" distR="0" wp14:anchorId="557288F8" wp14:editId="25FD6591">
            <wp:extent cx="4572000" cy="2714625"/>
            <wp:effectExtent l="0" t="0" r="0" b="0"/>
            <wp:docPr id="3" name="Chart 3">
              <a:extLst xmlns:a="http://schemas.openxmlformats.org/drawingml/2006/main">
                <a:ext uri="{FF2B5EF4-FFF2-40B4-BE49-F238E27FC236}">
                  <a16:creationId xmlns:a16="http://schemas.microsoft.com/office/drawing/2014/main" id="{1FC1ED9F-1336-4831-2C36-11A5F3F0A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BAF5AC" w14:textId="0C78656A" w:rsidR="008F4706" w:rsidRDefault="008F4706" w:rsidP="008F470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sidRPr="00E83045">
        <w:rPr>
          <w:rFonts w:ascii="Arial" w:hAnsi="Arial" w:cs="Arial"/>
          <w:b/>
          <w:bCs/>
          <w:szCs w:val="22"/>
        </w:rPr>
        <w:t xml:space="preserve">Temperature variations (°C) across three ponds (Pond1, Pond2, and Pond3) at </w:t>
      </w:r>
      <w:proofErr w:type="gramStart"/>
      <w:r w:rsidRPr="00E83045">
        <w:rPr>
          <w:rFonts w:ascii="Arial" w:hAnsi="Arial" w:cs="Arial"/>
          <w:b/>
          <w:bCs/>
          <w:szCs w:val="22"/>
        </w:rPr>
        <w:t>six time</w:t>
      </w:r>
      <w:proofErr w:type="gramEnd"/>
      <w:r w:rsidRPr="00E83045">
        <w:rPr>
          <w:rFonts w:ascii="Arial" w:hAnsi="Arial" w:cs="Arial"/>
          <w:b/>
          <w:bCs/>
          <w:szCs w:val="22"/>
        </w:rPr>
        <w:t xml:space="preserve"> intervals (May-24 to Oct-24)</w:t>
      </w:r>
    </w:p>
    <w:p w14:paraId="01D743FE" w14:textId="77777777" w:rsidR="00263100" w:rsidRPr="00E83045" w:rsidRDefault="00263100" w:rsidP="008F4706">
      <w:pPr>
        <w:autoSpaceDE w:val="0"/>
        <w:autoSpaceDN w:val="0"/>
        <w:adjustRightInd w:val="0"/>
        <w:jc w:val="both"/>
        <w:rPr>
          <w:rFonts w:ascii="Arial" w:hAnsi="Arial" w:cs="Arial"/>
          <w:b/>
          <w:bCs/>
          <w:szCs w:val="22"/>
        </w:rPr>
      </w:pPr>
    </w:p>
    <w:p w14:paraId="757278C8" w14:textId="3A580864" w:rsidR="008F4706" w:rsidRDefault="008F4706" w:rsidP="008F4706">
      <w:pPr>
        <w:pStyle w:val="Body"/>
        <w:spacing w:after="0"/>
        <w:rPr>
          <w:rFonts w:ascii="Arial" w:hAnsi="Arial" w:cs="Arial"/>
          <w:i/>
          <w:sz w:val="18"/>
          <w:lang w:val="en-IN"/>
        </w:rPr>
      </w:pPr>
      <w:r w:rsidRPr="008729E5">
        <w:rPr>
          <w:rFonts w:ascii="Arial" w:hAnsi="Arial" w:cs="Arial"/>
          <w:i/>
          <w:sz w:val="18"/>
          <w:lang w:val="en-IN"/>
        </w:rPr>
        <w:t>Bars represent mean temperature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5E46C91C" w14:textId="77777777" w:rsidR="00263100" w:rsidRPr="008F4706" w:rsidRDefault="00263100" w:rsidP="008F4706">
      <w:pPr>
        <w:pStyle w:val="Body"/>
        <w:spacing w:after="0"/>
        <w:rPr>
          <w:rFonts w:ascii="Arial" w:hAnsi="Arial" w:cs="Arial"/>
          <w:i/>
          <w:sz w:val="18"/>
          <w:lang w:val="en-IN"/>
        </w:rPr>
      </w:pPr>
    </w:p>
    <w:p w14:paraId="142B3F93" w14:textId="055395F0" w:rsidR="00FF2BE1" w:rsidRDefault="00FF2BE1" w:rsidP="007632F5">
      <w:pPr>
        <w:tabs>
          <w:tab w:val="left" w:pos="1080"/>
        </w:tabs>
        <w:jc w:val="both"/>
        <w:rPr>
          <w:rFonts w:ascii="Arial" w:hAnsi="Arial"/>
          <w:b/>
          <w:bCs/>
        </w:rPr>
      </w:pPr>
      <w:r>
        <w:rPr>
          <w:rFonts w:ascii="Arial" w:hAnsi="Arial"/>
          <w:b/>
        </w:rPr>
        <w:t xml:space="preserve">Table </w:t>
      </w:r>
      <w:r w:rsidR="00944FC5">
        <w:rPr>
          <w:rFonts w:ascii="Arial" w:hAnsi="Arial"/>
          <w:b/>
        </w:rPr>
        <w:t>2</w:t>
      </w:r>
      <w:r>
        <w:rPr>
          <w:rFonts w:ascii="Arial" w:hAnsi="Arial"/>
          <w:b/>
        </w:rPr>
        <w:t>.</w:t>
      </w:r>
      <w:r w:rsidRPr="00DC3180">
        <w:rPr>
          <w:rFonts w:ascii="Arial" w:hAnsi="Arial"/>
          <w:b/>
        </w:rPr>
        <w:tab/>
      </w:r>
      <w:r w:rsidRPr="00B54E4A">
        <w:rPr>
          <w:rFonts w:ascii="Arial" w:hAnsi="Arial"/>
          <w:b/>
          <w:bCs/>
        </w:rPr>
        <w:t xml:space="preserve">Mean </w:t>
      </w:r>
      <w:r w:rsidR="001B60E2">
        <w:rPr>
          <w:rFonts w:ascii="Arial" w:hAnsi="Arial"/>
          <w:b/>
          <w:bCs/>
        </w:rPr>
        <w:t>transparency</w:t>
      </w:r>
      <w:r w:rsidR="007F5D1A">
        <w:rPr>
          <w:rFonts w:ascii="Arial" w:hAnsi="Arial"/>
          <w:b/>
          <w:bCs/>
        </w:rPr>
        <w:t xml:space="preserve">(cm)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153"/>
        <w:gridCol w:w="1145"/>
        <w:gridCol w:w="1228"/>
        <w:gridCol w:w="1146"/>
        <w:gridCol w:w="1146"/>
        <w:gridCol w:w="1146"/>
        <w:gridCol w:w="1146"/>
      </w:tblGrid>
      <w:tr w:rsidR="00CB36BC" w14:paraId="041B7551"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1DA3C" w14:textId="125A564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E2E94" w14:textId="0832BC0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DA420" w14:textId="1505051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E60F3" w14:textId="1D45320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A37BF" w14:textId="080A734A"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982B0" w14:textId="4E9721E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76DC9" w14:textId="1A76992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CB36BC" w14:paraId="4BF388B4"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7047DE" w14:textId="37CC4191"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1E643" w14:textId="3274AD1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B97A5" w14:textId="31ADA90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24.67±0.33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55FB7" w14:textId="5FF1AAE2"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5FA53" w14:textId="03D8331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10BF4" w14:textId="7A66F25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48C9F" w14:textId="100425A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29.33±0.33</w:t>
            </w:r>
            <w:r w:rsidRPr="00E34396">
              <w:rPr>
                <w:rFonts w:ascii="Arial" w:hAnsi="Arial" w:cs="Arial"/>
                <w:color w:val="000000"/>
                <w:sz w:val="20"/>
                <w:szCs w:val="20"/>
                <w:vertAlign w:val="superscript"/>
              </w:rPr>
              <w:t>a</w:t>
            </w:r>
          </w:p>
        </w:tc>
      </w:tr>
      <w:tr w:rsidR="00CB36BC" w14:paraId="067D78B5" w14:textId="77777777" w:rsidTr="00135C87">
        <w:trPr>
          <w:trHeight w:val="324"/>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D02C2B" w14:textId="42FFA5D8"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B521A" w14:textId="25A15361"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9792E" w14:textId="142DBAE7"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23.67±0.33</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A82FF" w14:textId="6296BF56"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04DB3" w14:textId="79D3B76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22.33±0.33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1966E" w14:textId="4E53F3CF"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23.67±0.33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4E1F6" w14:textId="42D3D18A"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29.00±0.00</w:t>
            </w:r>
            <w:r w:rsidRPr="00E34396">
              <w:rPr>
                <w:rFonts w:ascii="Arial" w:hAnsi="Arial" w:cs="Arial"/>
                <w:color w:val="000000"/>
                <w:sz w:val="20"/>
                <w:szCs w:val="20"/>
                <w:vertAlign w:val="superscript"/>
              </w:rPr>
              <w:t>a</w:t>
            </w:r>
          </w:p>
        </w:tc>
      </w:tr>
      <w:tr w:rsidR="00CB36BC" w14:paraId="14D788E0" w14:textId="77777777" w:rsidTr="00135C87">
        <w:trPr>
          <w:trHeight w:val="308"/>
        </w:trPr>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C5F2B" w14:textId="39CC9D3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2BBCEE" w14:textId="19E0AA75"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22.33±0.33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BB4CE" w14:textId="789203F0"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22.67±0.33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53FB1C" w14:textId="713A88C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24.67±0.00</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52475" w14:textId="0ADB1403"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27.33±0.33</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491AF" w14:textId="12C7092D"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26.67±0.33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5B46D" w14:textId="3EE7208B" w:rsidR="00CB36BC" w:rsidRPr="00E34396" w:rsidRDefault="00CB36BC"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30.67±0.33</w:t>
            </w:r>
            <w:r w:rsidRPr="00E34396">
              <w:rPr>
                <w:rFonts w:ascii="Arial" w:hAnsi="Arial" w:cs="Arial"/>
                <w:color w:val="000000"/>
                <w:sz w:val="20"/>
                <w:szCs w:val="20"/>
                <w:vertAlign w:val="superscript"/>
              </w:rPr>
              <w:t>b</w:t>
            </w:r>
          </w:p>
        </w:tc>
      </w:tr>
    </w:tbl>
    <w:p w14:paraId="51CAFC1D" w14:textId="43908AF0" w:rsidR="00CB36BC" w:rsidRDefault="00CB36BC"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5E304EBA" w14:textId="77777777" w:rsidR="008F4706" w:rsidRDefault="008F4706" w:rsidP="008F4706">
      <w:pPr>
        <w:pStyle w:val="ConcHead"/>
        <w:spacing w:after="0"/>
        <w:jc w:val="both"/>
        <w:rPr>
          <w:rFonts w:ascii="Arial" w:hAnsi="Arial" w:cs="Arial"/>
        </w:rPr>
      </w:pPr>
      <w:r>
        <w:rPr>
          <w:noProof/>
        </w:rPr>
        <w:drawing>
          <wp:inline distT="0" distB="0" distL="0" distR="0" wp14:anchorId="7DD6109F" wp14:editId="1848A1F2">
            <wp:extent cx="4572000" cy="2743200"/>
            <wp:effectExtent l="0" t="0" r="0" b="0"/>
            <wp:docPr id="6" name="Chart 6">
              <a:extLst xmlns:a="http://schemas.openxmlformats.org/drawingml/2006/main">
                <a:ext uri="{FF2B5EF4-FFF2-40B4-BE49-F238E27FC236}">
                  <a16:creationId xmlns:a16="http://schemas.microsoft.com/office/drawing/2014/main" id="{32AA6408-EBD5-4C2C-9871-3E9999BB2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490FEE" w14:textId="5C9E0D6A" w:rsidR="008F4706" w:rsidRPr="00E83045" w:rsidRDefault="008F4706" w:rsidP="008F470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A9184C">
        <w:rPr>
          <w:rFonts w:ascii="Arial" w:hAnsi="Arial"/>
          <w:b/>
          <w:bCs/>
        </w:rPr>
        <w:t xml:space="preserve">Transparency (cm) variations across three ponds (Pond1, Pond2, and Pond3) at </w:t>
      </w:r>
      <w:proofErr w:type="gramStart"/>
      <w:r w:rsidRPr="00A9184C">
        <w:rPr>
          <w:rFonts w:ascii="Arial" w:hAnsi="Arial"/>
          <w:b/>
          <w:bCs/>
        </w:rPr>
        <w:t>six time</w:t>
      </w:r>
      <w:proofErr w:type="gramEnd"/>
      <w:r w:rsidRPr="00A9184C">
        <w:rPr>
          <w:rFonts w:ascii="Arial" w:hAnsi="Arial"/>
          <w:b/>
          <w:bCs/>
        </w:rPr>
        <w:t xml:space="preserve"> intervals (May-24 to Oct-24)</w:t>
      </w:r>
    </w:p>
    <w:p w14:paraId="53F51FE9" w14:textId="77777777" w:rsidR="008F4706" w:rsidRPr="005365E2" w:rsidRDefault="008F4706" w:rsidP="008F4706">
      <w:pPr>
        <w:pStyle w:val="Body"/>
        <w:spacing w:after="0"/>
        <w:rPr>
          <w:rFonts w:ascii="Arial" w:hAnsi="Arial" w:cs="Arial"/>
          <w:i/>
          <w:sz w:val="18"/>
          <w:lang w:val="en-IN"/>
        </w:rPr>
      </w:pPr>
      <w:r w:rsidRPr="008729E5">
        <w:rPr>
          <w:rFonts w:ascii="Arial" w:hAnsi="Arial" w:cs="Arial"/>
          <w:i/>
          <w:sz w:val="18"/>
          <w:lang w:val="en-IN"/>
        </w:rPr>
        <w:lastRenderedPageBreak/>
        <w:t>Bars represent mean t</w:t>
      </w:r>
      <w:r>
        <w:rPr>
          <w:rFonts w:ascii="Arial" w:hAnsi="Arial" w:cs="Arial"/>
          <w:i/>
          <w:sz w:val="18"/>
          <w:lang w:val="en-IN"/>
        </w:rPr>
        <w:t>ransparency</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1B2F03D0" w14:textId="77777777" w:rsidR="008F4706" w:rsidRDefault="008F4706" w:rsidP="007632F5">
      <w:pPr>
        <w:pStyle w:val="BodyText3"/>
        <w:tabs>
          <w:tab w:val="left" w:pos="1080"/>
        </w:tabs>
        <w:spacing w:after="0"/>
        <w:ind w:left="1080" w:hanging="1080"/>
        <w:jc w:val="both"/>
        <w:rPr>
          <w:rFonts w:ascii="Arial" w:hAnsi="Arial"/>
          <w:b/>
          <w:sz w:val="20"/>
          <w:szCs w:val="20"/>
        </w:rPr>
      </w:pPr>
    </w:p>
    <w:p w14:paraId="3C6EF455" w14:textId="717D5ECB" w:rsidR="007F5D1A" w:rsidRDefault="007F5D1A" w:rsidP="007632F5">
      <w:pPr>
        <w:tabs>
          <w:tab w:val="left" w:pos="1080"/>
        </w:tabs>
        <w:jc w:val="both"/>
        <w:rPr>
          <w:rFonts w:ascii="Arial" w:hAnsi="Arial"/>
          <w:b/>
          <w:bCs/>
        </w:rPr>
      </w:pPr>
      <w:r>
        <w:rPr>
          <w:rFonts w:ascii="Arial" w:hAnsi="Arial"/>
          <w:b/>
        </w:rPr>
        <w:t xml:space="preserve">Table </w:t>
      </w:r>
      <w:r w:rsidR="00944FC5">
        <w:rPr>
          <w:rFonts w:ascii="Arial" w:hAnsi="Arial"/>
          <w:b/>
        </w:rPr>
        <w:t>3</w:t>
      </w:r>
      <w:r>
        <w:rPr>
          <w:rFonts w:ascii="Arial" w:hAnsi="Arial"/>
          <w:b/>
        </w:rPr>
        <w:t>.</w:t>
      </w:r>
      <w:r w:rsidRPr="00DC3180">
        <w:rPr>
          <w:rFonts w:ascii="Arial" w:hAnsi="Arial"/>
          <w:b/>
        </w:rPr>
        <w:tab/>
      </w:r>
      <w:r w:rsidRPr="00B54E4A">
        <w:rPr>
          <w:rFonts w:ascii="Arial" w:hAnsi="Arial"/>
          <w:b/>
          <w:bCs/>
        </w:rPr>
        <w:t xml:space="preserve">Mean </w:t>
      </w:r>
      <w:r w:rsidR="00500856">
        <w:rPr>
          <w:rFonts w:ascii="Arial" w:hAnsi="Arial"/>
          <w:b/>
          <w:bCs/>
        </w:rPr>
        <w:t>pH</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64"/>
        <w:gridCol w:w="1118"/>
        <w:gridCol w:w="1118"/>
        <w:gridCol w:w="1118"/>
        <w:gridCol w:w="1256"/>
        <w:gridCol w:w="1118"/>
        <w:gridCol w:w="1118"/>
      </w:tblGrid>
      <w:tr w:rsidR="00500856" w:rsidRPr="00E34396" w14:paraId="3B196067"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7DD86"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A2623"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5D8FE"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25EAA"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68A28"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EF7AD"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064D6" w14:textId="77777777" w:rsidR="00500856" w:rsidRPr="00E34396" w:rsidRDefault="00500856"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5067BA" w:rsidRPr="00E34396" w14:paraId="3B4FA49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41028"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CA5F8" w14:textId="551E9842"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8.73±0.07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81A53" w14:textId="2888C44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9.53±0.2</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6A5F7" w14:textId="66D5A35F"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7.77±0.03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9B6F9" w14:textId="11375A1B"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10.33±0.03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D1173" w14:textId="76ADB553"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8.83±0.09</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F33BF3" w14:textId="2F2222A8"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9.43±0.07</w:t>
            </w:r>
            <w:r w:rsidRPr="00E34396">
              <w:rPr>
                <w:rFonts w:ascii="Arial" w:hAnsi="Arial" w:cs="Arial"/>
                <w:color w:val="000000"/>
                <w:sz w:val="20"/>
                <w:szCs w:val="20"/>
                <w:vertAlign w:val="superscript"/>
              </w:rPr>
              <w:t>a</w:t>
            </w:r>
          </w:p>
        </w:tc>
      </w:tr>
      <w:tr w:rsidR="005067BA" w:rsidRPr="00E34396" w14:paraId="33B9D87F"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9B0A8"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AB16A3" w14:textId="2CA72C4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8.20±0.06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063ED" w14:textId="2EB0DD8A"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8.37±0.03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64679" w14:textId="0AC7C7CD"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7.50±0.06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A85D2" w14:textId="5CE3D450"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9.73±0.03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C9869" w14:textId="758ED159"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8.80±0.06</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ED27" w14:textId="086FD5E6"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9.30±0.00</w:t>
            </w:r>
            <w:r w:rsidRPr="00E34396">
              <w:rPr>
                <w:rFonts w:ascii="Arial" w:hAnsi="Arial" w:cs="Arial"/>
                <w:color w:val="000000"/>
                <w:sz w:val="20"/>
                <w:szCs w:val="20"/>
                <w:vertAlign w:val="superscript"/>
              </w:rPr>
              <w:t>a</w:t>
            </w:r>
          </w:p>
        </w:tc>
      </w:tr>
      <w:tr w:rsidR="005067BA" w:rsidRPr="00E34396" w14:paraId="7496F732"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3461E" w14:textId="77777777"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5DFC4" w14:textId="153AA7BE"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8.07±0.03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62736" w14:textId="25B329A9"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8.47±0.03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B279F" w14:textId="12EF5A6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7.57±0.03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BD2E9" w14:textId="4ED530FC"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10.30±0.1</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6E772" w14:textId="17FBB385"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8.97±0.03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9E01A" w14:textId="068F18EF" w:rsidR="005067BA" w:rsidRPr="00E34396" w:rsidRDefault="005067BA"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9.30±0.06</w:t>
            </w:r>
            <w:r w:rsidRPr="00E34396">
              <w:rPr>
                <w:rFonts w:ascii="Arial" w:hAnsi="Arial" w:cs="Arial"/>
                <w:color w:val="000000"/>
                <w:sz w:val="20"/>
                <w:szCs w:val="20"/>
                <w:vertAlign w:val="superscript"/>
              </w:rPr>
              <w:t>a</w:t>
            </w:r>
          </w:p>
        </w:tc>
      </w:tr>
    </w:tbl>
    <w:p w14:paraId="2116D650" w14:textId="38F25B7E" w:rsidR="00500856" w:rsidRDefault="00500856"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011ADEB8" w14:textId="77777777" w:rsidR="008F4706" w:rsidRDefault="008F4706" w:rsidP="008F4706">
      <w:pPr>
        <w:pStyle w:val="ConcHead"/>
        <w:spacing w:after="0"/>
        <w:jc w:val="both"/>
        <w:rPr>
          <w:rFonts w:ascii="Arial" w:hAnsi="Arial" w:cs="Arial"/>
        </w:rPr>
      </w:pPr>
      <w:r>
        <w:rPr>
          <w:noProof/>
        </w:rPr>
        <w:drawing>
          <wp:inline distT="0" distB="0" distL="0" distR="0" wp14:anchorId="6A4B8D14" wp14:editId="6F7029DB">
            <wp:extent cx="4572000" cy="2743200"/>
            <wp:effectExtent l="0" t="0" r="0" b="0"/>
            <wp:docPr id="8" name="Chart 8">
              <a:extLst xmlns:a="http://schemas.openxmlformats.org/drawingml/2006/main">
                <a:ext uri="{FF2B5EF4-FFF2-40B4-BE49-F238E27FC236}">
                  <a16:creationId xmlns:a16="http://schemas.microsoft.com/office/drawing/2014/main" id="{641968D0-A8BC-0EE8-83A7-49CCA0B8B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DEF9E1" w14:textId="367577F8" w:rsidR="008F4706" w:rsidRPr="00E83045" w:rsidRDefault="008F4706" w:rsidP="008F470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A9184C">
        <w:rPr>
          <w:rFonts w:ascii="Arial" w:hAnsi="Arial"/>
          <w:b/>
          <w:bCs/>
        </w:rPr>
        <w:t xml:space="preserve">pH variations across three ponds (Pond1, Pond2, and Pond3) at </w:t>
      </w:r>
      <w:proofErr w:type="gramStart"/>
      <w:r w:rsidRPr="00A9184C">
        <w:rPr>
          <w:rFonts w:ascii="Arial" w:hAnsi="Arial"/>
          <w:b/>
          <w:bCs/>
        </w:rPr>
        <w:t>six time</w:t>
      </w:r>
      <w:proofErr w:type="gramEnd"/>
      <w:r w:rsidRPr="00A9184C">
        <w:rPr>
          <w:rFonts w:ascii="Arial" w:hAnsi="Arial"/>
          <w:b/>
          <w:bCs/>
        </w:rPr>
        <w:t xml:space="preserve"> intervals (May-24 to Oct-24)</w:t>
      </w:r>
    </w:p>
    <w:p w14:paraId="44ACC1C5" w14:textId="5C669CE5" w:rsidR="008F4706" w:rsidRPr="008F4706" w:rsidRDefault="008F4706" w:rsidP="008F4706">
      <w:pPr>
        <w:pStyle w:val="Body"/>
        <w:spacing w:after="0"/>
        <w:rPr>
          <w:rFonts w:ascii="Arial" w:hAnsi="Arial" w:cs="Arial"/>
          <w:i/>
          <w:sz w:val="18"/>
          <w:lang w:val="en-IN"/>
        </w:rPr>
      </w:pPr>
      <w:r w:rsidRPr="008729E5">
        <w:rPr>
          <w:rFonts w:ascii="Arial" w:hAnsi="Arial" w:cs="Arial"/>
          <w:i/>
          <w:sz w:val="18"/>
          <w:lang w:val="en-IN"/>
        </w:rPr>
        <w:t xml:space="preserve">Bars represent mean </w:t>
      </w:r>
      <w:r>
        <w:rPr>
          <w:rFonts w:ascii="Arial" w:hAnsi="Arial" w:cs="Arial"/>
          <w:i/>
          <w:sz w:val="18"/>
          <w:lang w:val="en-IN"/>
        </w:rPr>
        <w:t>pH</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0E6D7A23" w14:textId="2F5BC15B" w:rsidR="00944FC5" w:rsidRDefault="00944FC5" w:rsidP="007632F5">
      <w:pPr>
        <w:tabs>
          <w:tab w:val="left" w:pos="1080"/>
        </w:tabs>
        <w:jc w:val="both"/>
        <w:rPr>
          <w:rFonts w:ascii="Arial" w:hAnsi="Arial"/>
          <w:b/>
          <w:bCs/>
        </w:rPr>
      </w:pPr>
      <w:r>
        <w:rPr>
          <w:rFonts w:ascii="Arial" w:hAnsi="Arial"/>
          <w:b/>
        </w:rPr>
        <w:t>Table 4.</w:t>
      </w:r>
      <w:r w:rsidRPr="00DC3180">
        <w:rPr>
          <w:rFonts w:ascii="Arial" w:hAnsi="Arial"/>
          <w:b/>
        </w:rPr>
        <w:tab/>
      </w:r>
      <w:r w:rsidRPr="00B54E4A">
        <w:rPr>
          <w:rFonts w:ascii="Arial" w:hAnsi="Arial"/>
          <w:b/>
          <w:bCs/>
        </w:rPr>
        <w:t xml:space="preserve">Mean </w:t>
      </w:r>
      <w:r w:rsidR="009B4A69">
        <w:rPr>
          <w:rFonts w:ascii="Arial" w:hAnsi="Arial"/>
          <w:b/>
          <w:bCs/>
        </w:rPr>
        <w:t>dissolve oxygen (ppm)</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71"/>
        <w:gridCol w:w="1125"/>
        <w:gridCol w:w="1125"/>
        <w:gridCol w:w="1125"/>
        <w:gridCol w:w="1125"/>
        <w:gridCol w:w="1214"/>
        <w:gridCol w:w="1125"/>
      </w:tblGrid>
      <w:tr w:rsidR="00944FC5" w:rsidRPr="00E34396" w14:paraId="46A966E3"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345B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55AE3"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C8A28"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D1C9D"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F8516"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14C80"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0841E"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2C2DD1" w:rsidRPr="00E34396" w14:paraId="0F6A4C9F"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CF332"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AB21D" w14:textId="0A73BA9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FBA36" w14:textId="2B71BF7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5.33±0.17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75B85" w14:textId="4363175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ED61B" w14:textId="7E79583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8AD03" w14:textId="2C4A7E0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6.17±0.17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238CF" w14:textId="3B1EA3E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6.83±0.17</w:t>
            </w:r>
            <w:r w:rsidRPr="00E34396">
              <w:rPr>
                <w:rFonts w:ascii="Arial" w:hAnsi="Arial" w:cs="Arial"/>
                <w:color w:val="000000"/>
                <w:sz w:val="20"/>
                <w:szCs w:val="20"/>
                <w:vertAlign w:val="superscript"/>
              </w:rPr>
              <w:t>a</w:t>
            </w:r>
          </w:p>
        </w:tc>
      </w:tr>
      <w:tr w:rsidR="002C2DD1" w:rsidRPr="00E34396" w14:paraId="47B05A23"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A270E"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9463D" w14:textId="2C660670"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4.17±0.17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85945" w14:textId="7ED6721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4.50±0.29</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56E01" w14:textId="07976280"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5.00±0.00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9F034" w14:textId="05C535A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4.83±0.17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104EA" w14:textId="19F5F83E"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5.17±0.17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62898" w14:textId="38184E1F"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6.33±0.17</w:t>
            </w:r>
            <w:r w:rsidRPr="00E34396">
              <w:rPr>
                <w:rFonts w:ascii="Arial" w:hAnsi="Arial" w:cs="Arial"/>
                <w:color w:val="000000"/>
                <w:sz w:val="20"/>
                <w:szCs w:val="20"/>
                <w:vertAlign w:val="superscript"/>
              </w:rPr>
              <w:t>a</w:t>
            </w:r>
          </w:p>
        </w:tc>
      </w:tr>
      <w:tr w:rsidR="002C2DD1" w:rsidRPr="00E34396" w14:paraId="297F8E49"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EC190"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48AC7" w14:textId="36366C0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4.67±0.17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DCC97D" w14:textId="5A9075E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A880B" w14:textId="75CD167B"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5.50±0.00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B1DA5A" w14:textId="6F43A87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4.83±0.17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265B2" w14:textId="1CCE3B3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5.67±0.17</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41D95" w14:textId="5F8E2E6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6.33±0.33</w:t>
            </w:r>
            <w:r w:rsidRPr="00E34396">
              <w:rPr>
                <w:rFonts w:ascii="Arial" w:hAnsi="Arial" w:cs="Arial"/>
                <w:color w:val="000000"/>
                <w:sz w:val="20"/>
                <w:szCs w:val="20"/>
                <w:vertAlign w:val="superscript"/>
              </w:rPr>
              <w:t>a</w:t>
            </w:r>
          </w:p>
        </w:tc>
      </w:tr>
    </w:tbl>
    <w:p w14:paraId="1D823FFE" w14:textId="679DD6A7" w:rsidR="00944FC5" w:rsidRDefault="00944FC5"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46049E2E" w14:textId="77777777" w:rsidR="008F4706" w:rsidRDefault="008F4706" w:rsidP="008F4706">
      <w:pPr>
        <w:pStyle w:val="ConcHead"/>
        <w:spacing w:after="0"/>
        <w:jc w:val="both"/>
        <w:rPr>
          <w:rFonts w:ascii="Arial" w:hAnsi="Arial" w:cs="Arial"/>
        </w:rPr>
      </w:pPr>
      <w:r>
        <w:rPr>
          <w:noProof/>
        </w:rPr>
        <w:lastRenderedPageBreak/>
        <w:drawing>
          <wp:inline distT="0" distB="0" distL="0" distR="0" wp14:anchorId="39A66B27" wp14:editId="40698219">
            <wp:extent cx="4572000" cy="2743200"/>
            <wp:effectExtent l="0" t="0" r="0" b="0"/>
            <wp:docPr id="10" name="Chart 10">
              <a:extLst xmlns:a="http://schemas.openxmlformats.org/drawingml/2006/main">
                <a:ext uri="{FF2B5EF4-FFF2-40B4-BE49-F238E27FC236}">
                  <a16:creationId xmlns:a16="http://schemas.microsoft.com/office/drawing/2014/main" id="{22B8786E-5CC9-4F2A-8081-20D66F9F8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35333D" w14:textId="77777777" w:rsidR="008F4706" w:rsidRPr="00E83045" w:rsidRDefault="008F4706" w:rsidP="008F470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04.</w:t>
      </w:r>
      <w:r w:rsidRPr="008247A6">
        <w:rPr>
          <w:rFonts w:ascii="Arial" w:hAnsi="Arial" w:cs="Arial"/>
          <w:b/>
          <w:bCs/>
          <w:szCs w:val="22"/>
        </w:rPr>
        <w:t xml:space="preserve"> </w:t>
      </w:r>
      <w:r w:rsidRPr="00A9184C">
        <w:rPr>
          <w:rFonts w:ascii="Arial" w:hAnsi="Arial"/>
          <w:b/>
          <w:bCs/>
        </w:rPr>
        <w:t>Dissolved oxygen (ppm) variations across three ponds (Pond</w:t>
      </w:r>
      <w:proofErr w:type="gramStart"/>
      <w:r w:rsidRPr="00A9184C">
        <w:rPr>
          <w:rFonts w:ascii="Arial" w:hAnsi="Arial"/>
          <w:b/>
          <w:bCs/>
        </w:rPr>
        <w:t>1,  Pond</w:t>
      </w:r>
      <w:proofErr w:type="gramEnd"/>
      <w:r w:rsidRPr="00A9184C">
        <w:rPr>
          <w:rFonts w:ascii="Arial" w:hAnsi="Arial"/>
          <w:b/>
          <w:bCs/>
        </w:rPr>
        <w:t>2, and Pond3) at six time intervals (May-24 to Oct-24)</w:t>
      </w:r>
    </w:p>
    <w:p w14:paraId="2D40C03A" w14:textId="24730952" w:rsidR="008F4706" w:rsidRPr="008F4706" w:rsidRDefault="008F4706" w:rsidP="008F4706">
      <w:pPr>
        <w:pStyle w:val="Body"/>
        <w:spacing w:after="0"/>
        <w:rPr>
          <w:rFonts w:ascii="Arial" w:hAnsi="Arial" w:cs="Arial"/>
          <w:i/>
          <w:sz w:val="18"/>
          <w:lang w:val="en-IN"/>
        </w:rPr>
      </w:pPr>
      <w:r w:rsidRPr="008729E5">
        <w:rPr>
          <w:rFonts w:ascii="Arial" w:hAnsi="Arial" w:cs="Arial"/>
          <w:i/>
          <w:sz w:val="18"/>
          <w:lang w:val="en-IN"/>
        </w:rPr>
        <w:t xml:space="preserve">Bars represent </w:t>
      </w:r>
      <w:r>
        <w:rPr>
          <w:rFonts w:ascii="Arial" w:hAnsi="Arial" w:cs="Arial"/>
          <w:i/>
          <w:sz w:val="18"/>
          <w:lang w:val="en-IN"/>
        </w:rPr>
        <w:t xml:space="preserve">dissolve oxygen </w:t>
      </w:r>
      <w:r w:rsidRPr="008729E5">
        <w:rPr>
          <w:rFonts w:ascii="Arial" w:hAnsi="Arial" w:cs="Arial"/>
          <w:i/>
          <w:sz w:val="18"/>
          <w:lang w:val="en-IN"/>
        </w:rPr>
        <w:t>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68A9E642" w14:textId="7336969B" w:rsidR="00944FC5" w:rsidRDefault="00944FC5" w:rsidP="007632F5">
      <w:pPr>
        <w:tabs>
          <w:tab w:val="left" w:pos="1080"/>
        </w:tabs>
        <w:jc w:val="both"/>
        <w:rPr>
          <w:rFonts w:ascii="Arial" w:hAnsi="Arial"/>
          <w:b/>
          <w:bCs/>
        </w:rPr>
      </w:pPr>
      <w:r>
        <w:rPr>
          <w:rFonts w:ascii="Arial" w:hAnsi="Arial"/>
          <w:b/>
        </w:rPr>
        <w:t>Table 5.</w:t>
      </w:r>
      <w:r w:rsidRPr="00DC3180">
        <w:rPr>
          <w:rFonts w:ascii="Arial" w:hAnsi="Arial"/>
          <w:b/>
        </w:rPr>
        <w:tab/>
      </w:r>
      <w:r w:rsidRPr="00B54E4A">
        <w:rPr>
          <w:rFonts w:ascii="Arial" w:hAnsi="Arial"/>
          <w:b/>
          <w:bCs/>
        </w:rPr>
        <w:t xml:space="preserve">Mean </w:t>
      </w:r>
      <w:r w:rsidR="002C2DD1">
        <w:rPr>
          <w:rFonts w:ascii="Arial" w:hAnsi="Arial"/>
          <w:b/>
          <w:bCs/>
        </w:rPr>
        <w:t>Ammonia</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71"/>
        <w:gridCol w:w="1125"/>
        <w:gridCol w:w="1125"/>
        <w:gridCol w:w="1125"/>
        <w:gridCol w:w="1214"/>
        <w:gridCol w:w="1125"/>
        <w:gridCol w:w="1125"/>
      </w:tblGrid>
      <w:tr w:rsidR="00944FC5" w:rsidRPr="00E34396" w14:paraId="5FBB7569"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35D6C"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3E436"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69547"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99E54"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BFF0B"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40CA7"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663B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2C2DD1" w:rsidRPr="00E34396" w14:paraId="07D7AF3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941D94"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F87D7" w14:textId="361D2DD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B0B1D" w14:textId="329C8DE1"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6205D" w14:textId="6883425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47EE8" w14:textId="04419F1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0.05±0.01</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54C25" w14:textId="2B075BAD"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06F451" w14:textId="54ADBD1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0.78±0.03</w:t>
            </w:r>
            <w:r w:rsidRPr="00E34396">
              <w:rPr>
                <w:rFonts w:ascii="Arial" w:hAnsi="Arial" w:cs="Arial"/>
                <w:color w:val="000000"/>
                <w:sz w:val="20"/>
                <w:szCs w:val="20"/>
                <w:vertAlign w:val="superscript"/>
              </w:rPr>
              <w:t>a</w:t>
            </w:r>
          </w:p>
        </w:tc>
      </w:tr>
      <w:tr w:rsidR="002C2DD1" w:rsidRPr="00E34396" w14:paraId="1F2EF124"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92751"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4EED" w14:textId="17B1879E"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EC7B7" w14:textId="4217DD8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0ADCB" w14:textId="3AE14E1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381764" w14:textId="046F791C"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0.93±0.07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63E93" w14:textId="0086AAF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0.08±0.02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B9926" w14:textId="075545E6"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0.67±0.03</w:t>
            </w:r>
            <w:r w:rsidRPr="00E34396">
              <w:rPr>
                <w:rFonts w:ascii="Arial" w:hAnsi="Arial" w:cs="Arial"/>
                <w:color w:val="000000"/>
                <w:sz w:val="20"/>
                <w:szCs w:val="20"/>
                <w:vertAlign w:val="superscript"/>
              </w:rPr>
              <w:t>a</w:t>
            </w:r>
          </w:p>
        </w:tc>
      </w:tr>
      <w:tr w:rsidR="002C2DD1" w:rsidRPr="00E34396" w14:paraId="4E3EA485"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5BD9B" w14:textId="77777777"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7C0BF" w14:textId="2BD2F7F4"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A2645" w14:textId="3EB4AC12"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BAF877" w14:textId="2FFBD2F3"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0.06±0.00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AA714" w14:textId="0CD7545B"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0.68±0.32</w:t>
            </w:r>
            <w:r w:rsidRPr="00E34396">
              <w:rPr>
                <w:rFonts w:ascii="Arial" w:hAnsi="Arial" w:cs="Arial"/>
                <w:color w:val="000000"/>
                <w:sz w:val="20"/>
                <w:szCs w:val="20"/>
                <w:vertAlign w:val="superscript"/>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86670" w14:textId="16A28A69"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0.06±0.01</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E9032" w14:textId="693109E5" w:rsidR="002C2DD1" w:rsidRPr="00E34396" w:rsidRDefault="002C2DD1"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0.77±0.03</w:t>
            </w:r>
            <w:r w:rsidRPr="00E34396">
              <w:rPr>
                <w:rFonts w:ascii="Arial" w:hAnsi="Arial" w:cs="Arial"/>
                <w:color w:val="000000"/>
                <w:sz w:val="20"/>
                <w:szCs w:val="20"/>
                <w:vertAlign w:val="superscript"/>
              </w:rPr>
              <w:t>a</w:t>
            </w:r>
          </w:p>
        </w:tc>
      </w:tr>
    </w:tbl>
    <w:p w14:paraId="0EE28400" w14:textId="6C396075" w:rsidR="000224EB" w:rsidRDefault="00944FC5"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679ECD53" w14:textId="77777777" w:rsidR="008F4706" w:rsidRDefault="008F4706" w:rsidP="008F4706">
      <w:pPr>
        <w:pStyle w:val="ConcHead"/>
        <w:spacing w:after="0"/>
        <w:jc w:val="both"/>
        <w:rPr>
          <w:rFonts w:ascii="Arial" w:hAnsi="Arial" w:cs="Arial"/>
        </w:rPr>
      </w:pPr>
      <w:r>
        <w:rPr>
          <w:noProof/>
        </w:rPr>
        <w:drawing>
          <wp:inline distT="0" distB="0" distL="0" distR="0" wp14:anchorId="333AED76" wp14:editId="6FE336F4">
            <wp:extent cx="4572000" cy="2687782"/>
            <wp:effectExtent l="0" t="0" r="0" b="0"/>
            <wp:docPr id="13" name="Chart 13">
              <a:extLst xmlns:a="http://schemas.openxmlformats.org/drawingml/2006/main">
                <a:ext uri="{FF2B5EF4-FFF2-40B4-BE49-F238E27FC236}">
                  <a16:creationId xmlns:a16="http://schemas.microsoft.com/office/drawing/2014/main" id="{0D3E5076-ABCA-493D-BE0A-30C95F3E3B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37C4F0" w14:textId="5388447A" w:rsidR="008F4706" w:rsidRPr="00E83045" w:rsidRDefault="008F4706" w:rsidP="008F470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5.</w:t>
      </w:r>
      <w:r w:rsidRPr="008247A6">
        <w:rPr>
          <w:rFonts w:ascii="Arial" w:hAnsi="Arial" w:cs="Arial"/>
          <w:b/>
          <w:bCs/>
          <w:szCs w:val="22"/>
        </w:rPr>
        <w:t xml:space="preserve"> </w:t>
      </w:r>
      <w:r w:rsidRPr="00A9184C">
        <w:rPr>
          <w:rFonts w:ascii="Arial" w:hAnsi="Arial"/>
          <w:b/>
          <w:bCs/>
        </w:rPr>
        <w:t xml:space="preserve">Ammonia (ppm) variations across three ponds (Pond1, Pond2, and Pond3) at </w:t>
      </w:r>
      <w:proofErr w:type="gramStart"/>
      <w:r w:rsidRPr="00A9184C">
        <w:rPr>
          <w:rFonts w:ascii="Arial" w:hAnsi="Arial"/>
          <w:b/>
          <w:bCs/>
        </w:rPr>
        <w:t>six time</w:t>
      </w:r>
      <w:proofErr w:type="gramEnd"/>
      <w:r w:rsidRPr="00A9184C">
        <w:rPr>
          <w:rFonts w:ascii="Arial" w:hAnsi="Arial"/>
          <w:b/>
          <w:bCs/>
        </w:rPr>
        <w:t xml:space="preserve"> intervals (May-24 to Oct-24)</w:t>
      </w:r>
    </w:p>
    <w:p w14:paraId="408B1895" w14:textId="77777777" w:rsidR="008F4706" w:rsidRPr="005365E2" w:rsidRDefault="008F4706" w:rsidP="008F4706">
      <w:pPr>
        <w:pStyle w:val="Body"/>
        <w:spacing w:after="0"/>
        <w:rPr>
          <w:rFonts w:ascii="Arial" w:hAnsi="Arial" w:cs="Arial"/>
          <w:i/>
          <w:sz w:val="18"/>
          <w:lang w:val="en-IN"/>
        </w:rPr>
      </w:pPr>
      <w:r w:rsidRPr="008729E5">
        <w:rPr>
          <w:rFonts w:ascii="Arial" w:hAnsi="Arial" w:cs="Arial"/>
          <w:i/>
          <w:sz w:val="18"/>
          <w:lang w:val="en-IN"/>
        </w:rPr>
        <w:t xml:space="preserve">Bars represent mean </w:t>
      </w:r>
      <w:r>
        <w:rPr>
          <w:rFonts w:ascii="Arial" w:hAnsi="Arial" w:cs="Arial"/>
          <w:i/>
          <w:sz w:val="18"/>
          <w:lang w:val="en-IN"/>
        </w:rPr>
        <w:t>ammonia</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70366841" w14:textId="77777777" w:rsidR="008F4706" w:rsidRPr="006A0491" w:rsidRDefault="008F4706" w:rsidP="007632F5">
      <w:pPr>
        <w:pStyle w:val="BodyText3"/>
        <w:tabs>
          <w:tab w:val="left" w:pos="1080"/>
        </w:tabs>
        <w:spacing w:after="0"/>
        <w:ind w:left="1080" w:hanging="1080"/>
        <w:jc w:val="both"/>
        <w:rPr>
          <w:rFonts w:ascii="Arial" w:hAnsi="Arial"/>
          <w:b/>
          <w:sz w:val="20"/>
          <w:szCs w:val="20"/>
        </w:rPr>
      </w:pPr>
    </w:p>
    <w:p w14:paraId="366C766D" w14:textId="26C300E9" w:rsidR="00944FC5" w:rsidRDefault="00944FC5" w:rsidP="007632F5">
      <w:pPr>
        <w:tabs>
          <w:tab w:val="left" w:pos="1080"/>
        </w:tabs>
        <w:jc w:val="both"/>
        <w:rPr>
          <w:rFonts w:ascii="Arial" w:hAnsi="Arial"/>
          <w:b/>
          <w:bCs/>
        </w:rPr>
      </w:pPr>
      <w:r>
        <w:rPr>
          <w:rFonts w:ascii="Arial" w:hAnsi="Arial"/>
          <w:b/>
        </w:rPr>
        <w:t>Table 6.</w:t>
      </w:r>
      <w:r w:rsidRPr="00DC3180">
        <w:rPr>
          <w:rFonts w:ascii="Arial" w:hAnsi="Arial"/>
          <w:b/>
        </w:rPr>
        <w:tab/>
      </w:r>
      <w:r w:rsidRPr="00B54E4A">
        <w:rPr>
          <w:rFonts w:ascii="Arial" w:hAnsi="Arial"/>
          <w:b/>
          <w:bCs/>
        </w:rPr>
        <w:t xml:space="preserve">Mean </w:t>
      </w:r>
      <w:r w:rsidR="000224EB">
        <w:rPr>
          <w:rFonts w:ascii="Arial" w:hAnsi="Arial"/>
          <w:b/>
          <w:bCs/>
        </w:rPr>
        <w:t>nitrate (ppm)</w:t>
      </w:r>
      <w:r>
        <w:rPr>
          <w:rFonts w:ascii="Arial" w:hAnsi="Arial"/>
          <w:b/>
          <w:bCs/>
        </w:rPr>
        <w:t xml:space="preserve">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87"/>
        <w:gridCol w:w="1138"/>
        <w:gridCol w:w="1137"/>
        <w:gridCol w:w="1137"/>
        <w:gridCol w:w="1137"/>
        <w:gridCol w:w="1137"/>
        <w:gridCol w:w="1137"/>
      </w:tblGrid>
      <w:tr w:rsidR="00944FC5" w:rsidRPr="00E34396" w14:paraId="6A31E9C7"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7F5C2"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BFC3B"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81483"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7BE74"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25251"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CAFA9"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BD61C" w14:textId="77777777" w:rsidR="00944FC5" w:rsidRPr="00E34396" w:rsidRDefault="00944FC5"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FE445F" w:rsidRPr="00E34396" w14:paraId="76C49F96"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27001"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FA1BD" w14:textId="5BF6563D"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0.53±0.03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CC585" w14:textId="71F33A2D"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0.43±0.07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274CD" w14:textId="2FCDDD1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0.47±0.02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7D57B" w14:textId="2CF78F7B"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0.48±0.02</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5B6EE" w14:textId="5B435654"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1.87±0.07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7D434" w14:textId="4485318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2.00±0.00</w:t>
            </w:r>
            <w:r w:rsidRPr="00E34396">
              <w:rPr>
                <w:rFonts w:ascii="Arial" w:hAnsi="Arial" w:cs="Arial"/>
                <w:color w:val="000000"/>
                <w:sz w:val="20"/>
                <w:szCs w:val="20"/>
                <w:vertAlign w:val="superscript"/>
              </w:rPr>
              <w:t>a</w:t>
            </w:r>
          </w:p>
        </w:tc>
      </w:tr>
      <w:tr w:rsidR="00FE445F" w:rsidRPr="00E34396" w14:paraId="083A699B"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B2F61"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5A00A" w14:textId="7928D2EA"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0.57±0.03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996698" w14:textId="0E9E2A2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0.77±0.15</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18939" w14:textId="52991BA8"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0.48±0.02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A056E" w14:textId="2657EE8E"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0.13±0.02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F2FDE" w14:textId="1BD348AF"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1.33±0.17</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C287F" w14:textId="4BCE4C8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2.83±0.17</w:t>
            </w:r>
            <w:r w:rsidRPr="00E34396">
              <w:rPr>
                <w:rFonts w:ascii="Arial" w:hAnsi="Arial" w:cs="Arial"/>
                <w:color w:val="000000"/>
                <w:sz w:val="20"/>
                <w:szCs w:val="20"/>
                <w:vertAlign w:val="superscript"/>
              </w:rPr>
              <w:t>b</w:t>
            </w:r>
          </w:p>
        </w:tc>
      </w:tr>
      <w:tr w:rsidR="00FE445F" w:rsidRPr="00E34396" w14:paraId="084BDDAA"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20E24"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542B6" w14:textId="48E991B4"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0.93±0.07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D0C79" w14:textId="3E7A9E3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1.00±0.00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434F4" w14:textId="5F0AC3B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1.83±0.17</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05AEA" w14:textId="6DF6715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2.00±0.00</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CC0E3" w14:textId="623A162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1.90±0.05</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0A44D" w14:textId="7CA7E95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2.17±0.17</w:t>
            </w:r>
            <w:r w:rsidRPr="00E34396">
              <w:rPr>
                <w:rFonts w:ascii="Arial" w:hAnsi="Arial" w:cs="Arial"/>
                <w:color w:val="000000"/>
                <w:sz w:val="20"/>
                <w:szCs w:val="20"/>
                <w:vertAlign w:val="superscript"/>
              </w:rPr>
              <w:t>a</w:t>
            </w:r>
          </w:p>
        </w:tc>
      </w:tr>
    </w:tbl>
    <w:p w14:paraId="6183855E" w14:textId="60661BBE" w:rsidR="00944FC5" w:rsidRDefault="00944FC5"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55794A4C" w14:textId="77777777" w:rsidR="00C16AEB" w:rsidRDefault="00C16AEB" w:rsidP="00C16AEB">
      <w:pPr>
        <w:pStyle w:val="ConcHead"/>
        <w:spacing w:after="0"/>
        <w:jc w:val="both"/>
        <w:rPr>
          <w:rFonts w:ascii="Arial" w:hAnsi="Arial" w:cs="Arial"/>
        </w:rPr>
      </w:pPr>
      <w:r>
        <w:rPr>
          <w:noProof/>
        </w:rPr>
        <w:drawing>
          <wp:inline distT="0" distB="0" distL="0" distR="0" wp14:anchorId="74445603" wp14:editId="7CA4A59A">
            <wp:extent cx="4572000" cy="2743200"/>
            <wp:effectExtent l="0" t="0" r="0" b="0"/>
            <wp:docPr id="15" name="Chart 15">
              <a:extLst xmlns:a="http://schemas.openxmlformats.org/drawingml/2006/main">
                <a:ext uri="{FF2B5EF4-FFF2-40B4-BE49-F238E27FC236}">
                  <a16:creationId xmlns:a16="http://schemas.microsoft.com/office/drawing/2014/main" id="{957A885D-A426-4C1C-97F8-F0F46761A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242718" w14:textId="2DB7DEED" w:rsidR="00C16AEB" w:rsidRPr="00E83045" w:rsidRDefault="00C16AEB" w:rsidP="00C16AEB">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6.</w:t>
      </w:r>
      <w:r w:rsidRPr="008247A6">
        <w:rPr>
          <w:rFonts w:ascii="Arial" w:hAnsi="Arial" w:cs="Arial"/>
          <w:b/>
          <w:bCs/>
          <w:szCs w:val="22"/>
        </w:rPr>
        <w:t xml:space="preserve"> </w:t>
      </w:r>
      <w:r w:rsidRPr="00A9184C">
        <w:rPr>
          <w:rFonts w:ascii="Arial" w:hAnsi="Arial"/>
          <w:b/>
          <w:bCs/>
        </w:rPr>
        <w:t xml:space="preserve">Nitrate (ppm) variations across three ponds (Pond1, Pond2, and Pond3) at </w:t>
      </w:r>
      <w:proofErr w:type="gramStart"/>
      <w:r w:rsidRPr="00A9184C">
        <w:rPr>
          <w:rFonts w:ascii="Arial" w:hAnsi="Arial"/>
          <w:b/>
          <w:bCs/>
        </w:rPr>
        <w:t>six time</w:t>
      </w:r>
      <w:proofErr w:type="gramEnd"/>
      <w:r w:rsidRPr="00A9184C">
        <w:rPr>
          <w:rFonts w:ascii="Arial" w:hAnsi="Arial"/>
          <w:b/>
          <w:bCs/>
        </w:rPr>
        <w:t xml:space="preserve"> intervals (May-24 to Oct-24)</w:t>
      </w:r>
    </w:p>
    <w:p w14:paraId="484335F1" w14:textId="659A1753" w:rsidR="00C16AEB" w:rsidRPr="00C16AEB" w:rsidRDefault="00C16AEB" w:rsidP="00C16AEB">
      <w:pPr>
        <w:pStyle w:val="Body"/>
        <w:spacing w:after="0"/>
        <w:rPr>
          <w:rFonts w:ascii="Arial" w:hAnsi="Arial" w:cs="Arial"/>
          <w:i/>
          <w:sz w:val="18"/>
          <w:lang w:val="en-IN"/>
        </w:rPr>
      </w:pPr>
      <w:r w:rsidRPr="008729E5">
        <w:rPr>
          <w:rFonts w:ascii="Arial" w:hAnsi="Arial" w:cs="Arial"/>
          <w:i/>
          <w:sz w:val="18"/>
          <w:lang w:val="en-IN"/>
        </w:rPr>
        <w:t xml:space="preserve">Bars represent mean </w:t>
      </w:r>
      <w:r>
        <w:rPr>
          <w:rFonts w:ascii="Arial" w:hAnsi="Arial" w:cs="Arial"/>
          <w:i/>
          <w:sz w:val="18"/>
          <w:lang w:val="en-IN"/>
        </w:rPr>
        <w:t>nitrate</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72FDB0F8" w14:textId="23B4FE13" w:rsidR="000224EB" w:rsidRDefault="000224EB" w:rsidP="007632F5">
      <w:pPr>
        <w:tabs>
          <w:tab w:val="left" w:pos="1080"/>
        </w:tabs>
        <w:jc w:val="both"/>
        <w:rPr>
          <w:rFonts w:ascii="Arial" w:hAnsi="Arial"/>
          <w:b/>
          <w:bCs/>
        </w:rPr>
      </w:pPr>
      <w:r>
        <w:rPr>
          <w:rFonts w:ascii="Arial" w:hAnsi="Arial"/>
          <w:b/>
        </w:rPr>
        <w:t>Table 7.</w:t>
      </w:r>
      <w:r w:rsidRPr="00DC3180">
        <w:rPr>
          <w:rFonts w:ascii="Arial" w:hAnsi="Arial"/>
          <w:b/>
        </w:rPr>
        <w:tab/>
      </w:r>
      <w:r w:rsidRPr="00B54E4A">
        <w:rPr>
          <w:rFonts w:ascii="Arial" w:hAnsi="Arial"/>
          <w:b/>
          <w:bCs/>
        </w:rPr>
        <w:t xml:space="preserve">Mean </w:t>
      </w:r>
      <w:r>
        <w:rPr>
          <w:rFonts w:ascii="Arial" w:hAnsi="Arial"/>
          <w:b/>
          <w:bCs/>
        </w:rPr>
        <w:t xml:space="preserve">nitrite (ppm) </w:t>
      </w:r>
      <w:r w:rsidRPr="00B54E4A">
        <w:rPr>
          <w:rFonts w:ascii="Arial" w:hAnsi="Arial"/>
          <w:b/>
          <w:bCs/>
        </w:rPr>
        <w:t>± standard error (SE) recorded in Pond 1, Pond 2, and Pond 3 at monthly intervals from May 2024 to October 2024</w:t>
      </w:r>
    </w:p>
    <w:tbl>
      <w:tblPr>
        <w:tblW w:w="8110" w:type="dxa"/>
        <w:tblInd w:w="132" w:type="dxa"/>
        <w:tblCellMar>
          <w:top w:w="15" w:type="dxa"/>
          <w:left w:w="15" w:type="dxa"/>
          <w:bottom w:w="15" w:type="dxa"/>
          <w:right w:w="15" w:type="dxa"/>
        </w:tblCellMar>
        <w:tblLook w:val="04A0" w:firstRow="1" w:lastRow="0" w:firstColumn="1" w:lastColumn="0" w:noHBand="0" w:noVBand="1"/>
      </w:tblPr>
      <w:tblGrid>
        <w:gridCol w:w="1287"/>
        <w:gridCol w:w="1138"/>
        <w:gridCol w:w="1137"/>
        <w:gridCol w:w="1137"/>
        <w:gridCol w:w="1137"/>
        <w:gridCol w:w="1137"/>
        <w:gridCol w:w="1137"/>
      </w:tblGrid>
      <w:tr w:rsidR="000224EB" w:rsidRPr="00E34396" w14:paraId="7701848D"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B0B3D"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Treatments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AE16D"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May-24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6EA44"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Jun-24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5FA1C"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Jul-24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8E1FB"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Aug-24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243E8"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Sep-24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006F" w14:textId="77777777" w:rsidR="000224EB" w:rsidRPr="00E34396" w:rsidRDefault="000224EB"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Oct-24</w:t>
            </w:r>
          </w:p>
        </w:tc>
      </w:tr>
      <w:tr w:rsidR="00FE445F" w:rsidRPr="00E34396" w14:paraId="66255481"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71A73"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E5FC2" w14:textId="25CCAFC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C4EE0" w14:textId="029F3E36"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0.26±0.00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AA019" w14:textId="6BC41DEA"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0.17±0.03</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CA5D0" w14:textId="2427C163"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0.26±0.00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20862" w14:textId="4A7ABCEF"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8800D" w14:textId="0E1A61E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0.23±0.03</w:t>
            </w:r>
            <w:r w:rsidRPr="00E34396">
              <w:rPr>
                <w:rFonts w:ascii="Arial" w:hAnsi="Arial" w:cs="Arial"/>
                <w:color w:val="000000"/>
                <w:sz w:val="20"/>
                <w:szCs w:val="20"/>
                <w:vertAlign w:val="superscript"/>
              </w:rPr>
              <w:t>a</w:t>
            </w:r>
          </w:p>
        </w:tc>
      </w:tr>
      <w:tr w:rsidR="00FE445F" w:rsidRPr="00E34396" w14:paraId="48A091B5" w14:textId="77777777" w:rsidTr="0041705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27B447"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BD259" w14:textId="4613A69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16FE8" w14:textId="2787C31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EED60" w14:textId="7FD914C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0.17±0.02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54A66" w14:textId="3FD6101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0.13±0.02</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412AE" w14:textId="0FF4DBC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0.15±0.00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D7F12" w14:textId="5F3A3E6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0.31±0.02</w:t>
            </w:r>
            <w:r w:rsidRPr="00E34396">
              <w:rPr>
                <w:rFonts w:ascii="Arial" w:hAnsi="Arial" w:cs="Arial"/>
                <w:color w:val="000000"/>
                <w:sz w:val="20"/>
                <w:szCs w:val="20"/>
                <w:vertAlign w:val="superscript"/>
              </w:rPr>
              <w:t>a</w:t>
            </w:r>
          </w:p>
        </w:tc>
      </w:tr>
      <w:tr w:rsidR="00FE445F" w:rsidRPr="00E34396" w14:paraId="371B505C" w14:textId="77777777" w:rsidTr="00417052">
        <w:trPr>
          <w:trHeight w:val="3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2A11F" w14:textId="7777777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b/>
                <w:bCs/>
                <w:color w:val="000000"/>
                <w:sz w:val="20"/>
                <w:szCs w:val="20"/>
              </w:rPr>
              <w:t>Pond3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C1055" w14:textId="4CF3A0BC"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0.42±0.03</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B6033" w14:textId="3876BC30"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E65DC5" w14:textId="2DF5A5BB"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0.45±0.00</w:t>
            </w:r>
            <w:r w:rsidRPr="00E34396">
              <w:rPr>
                <w:rFonts w:ascii="Arial" w:hAnsi="Arial" w:cs="Arial"/>
                <w:color w:val="000000"/>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80EDA" w14:textId="163768D2"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0.42±0.02</w:t>
            </w:r>
            <w:r w:rsidRPr="00E34396">
              <w:rPr>
                <w:rFonts w:ascii="Arial" w:hAnsi="Arial" w:cs="Arial"/>
                <w:color w:val="000000"/>
                <w:sz w:val="20"/>
                <w:szCs w:val="20"/>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EBB8D" w14:textId="79F496F7"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0.20±0.00</w:t>
            </w:r>
            <w:r w:rsidRPr="00E34396">
              <w:rPr>
                <w:rFonts w:ascii="Arial" w:hAnsi="Arial" w:cs="Arial"/>
                <w:color w:val="000000"/>
                <w:sz w:val="20"/>
                <w:szCs w:val="20"/>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E01E5" w14:textId="27F14FD9" w:rsidR="00FE445F" w:rsidRPr="00E34396" w:rsidRDefault="00FE445F" w:rsidP="00F74105">
            <w:pPr>
              <w:pStyle w:val="NormalWeb"/>
              <w:spacing w:before="0" w:beforeAutospacing="0" w:after="0" w:afterAutospacing="0"/>
              <w:ind w:left="-144" w:right="-144"/>
              <w:jc w:val="center"/>
              <w:rPr>
                <w:sz w:val="20"/>
                <w:szCs w:val="20"/>
              </w:rPr>
            </w:pPr>
            <w:r w:rsidRPr="00E34396">
              <w:rPr>
                <w:rFonts w:ascii="Arial" w:hAnsi="Arial" w:cs="Arial"/>
                <w:color w:val="000000"/>
                <w:sz w:val="20"/>
                <w:szCs w:val="20"/>
              </w:rPr>
              <w:t>0.27±0.03</w:t>
            </w:r>
            <w:r w:rsidRPr="00E34396">
              <w:rPr>
                <w:rFonts w:ascii="Arial" w:hAnsi="Arial" w:cs="Arial"/>
                <w:color w:val="000000"/>
                <w:sz w:val="20"/>
                <w:szCs w:val="20"/>
                <w:vertAlign w:val="superscript"/>
              </w:rPr>
              <w:t>a</w:t>
            </w:r>
          </w:p>
        </w:tc>
      </w:tr>
    </w:tbl>
    <w:p w14:paraId="2DE6ACAC" w14:textId="1F351E45" w:rsidR="000224EB" w:rsidRDefault="000224EB" w:rsidP="007632F5">
      <w:pPr>
        <w:pStyle w:val="BodyText3"/>
        <w:tabs>
          <w:tab w:val="left" w:pos="1080"/>
        </w:tabs>
        <w:spacing w:after="0"/>
        <w:ind w:left="1080" w:hanging="1080"/>
        <w:jc w:val="both"/>
        <w:rPr>
          <w:rFonts w:ascii="Arial" w:hAnsi="Arial" w:cs="Arial"/>
          <w:color w:val="000000"/>
        </w:rPr>
      </w:pPr>
      <w:r w:rsidRPr="008C73BB">
        <w:rPr>
          <w:rFonts w:ascii="Arial" w:hAnsi="Arial"/>
          <w:bCs/>
          <w:i/>
          <w:sz w:val="18"/>
        </w:rPr>
        <w:t>*</w:t>
      </w:r>
      <w:r>
        <w:rPr>
          <w:rFonts w:ascii="Arial" w:hAnsi="Arial" w:cs="Arial"/>
          <w:color w:val="000000"/>
        </w:rPr>
        <w:t>Values are presented as Mean ± S.E. (</w:t>
      </w:r>
      <w:r w:rsidRPr="00A23716">
        <w:rPr>
          <w:rFonts w:ascii="Arial" w:hAnsi="Arial" w:cs="Arial"/>
          <w:i/>
          <w:iCs/>
          <w:color w:val="000000"/>
        </w:rPr>
        <w:t>P</w:t>
      </w:r>
      <w:r>
        <w:rPr>
          <w:rFonts w:ascii="Arial" w:hAnsi="Arial" w:cs="Arial"/>
          <w:color w:val="000000"/>
        </w:rPr>
        <w:t>&lt;0.05; n = 10)</w:t>
      </w:r>
    </w:p>
    <w:p w14:paraId="7A68D654" w14:textId="77777777" w:rsidR="00C16AEB" w:rsidRDefault="00C16AEB" w:rsidP="00C16AEB">
      <w:pPr>
        <w:pStyle w:val="ConcHead"/>
        <w:spacing w:after="0"/>
        <w:jc w:val="both"/>
        <w:rPr>
          <w:rFonts w:ascii="Arial" w:hAnsi="Arial" w:cs="Arial"/>
        </w:rPr>
      </w:pPr>
      <w:r>
        <w:rPr>
          <w:noProof/>
        </w:rPr>
        <w:lastRenderedPageBreak/>
        <w:drawing>
          <wp:inline distT="0" distB="0" distL="0" distR="0" wp14:anchorId="0A4392F3" wp14:editId="5D693DA1">
            <wp:extent cx="4572000" cy="2743200"/>
            <wp:effectExtent l="0" t="0" r="0" b="0"/>
            <wp:docPr id="17" name="Chart 17">
              <a:extLst xmlns:a="http://schemas.openxmlformats.org/drawingml/2006/main">
                <a:ext uri="{FF2B5EF4-FFF2-40B4-BE49-F238E27FC236}">
                  <a16:creationId xmlns:a16="http://schemas.microsoft.com/office/drawing/2014/main" id="{8FC7FD0A-06F0-4A3D-9568-961E0CBA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F35D09" w14:textId="01F00570" w:rsidR="00C16AEB" w:rsidRPr="00E83045" w:rsidRDefault="00C16AEB" w:rsidP="00C16AEB">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7.</w:t>
      </w:r>
      <w:r w:rsidRPr="008247A6">
        <w:rPr>
          <w:rFonts w:ascii="Arial" w:hAnsi="Arial" w:cs="Arial"/>
          <w:b/>
          <w:bCs/>
          <w:szCs w:val="22"/>
        </w:rPr>
        <w:t xml:space="preserve"> </w:t>
      </w:r>
      <w:r w:rsidRPr="00A9184C">
        <w:rPr>
          <w:rFonts w:ascii="Arial" w:hAnsi="Arial"/>
          <w:b/>
          <w:bCs/>
        </w:rPr>
        <w:t xml:space="preserve">Nitrite (ppm) variations across three ponds (Pond1, Pond2, and Pond3) at </w:t>
      </w:r>
      <w:proofErr w:type="gramStart"/>
      <w:r w:rsidRPr="00A9184C">
        <w:rPr>
          <w:rFonts w:ascii="Arial" w:hAnsi="Arial"/>
          <w:b/>
          <w:bCs/>
        </w:rPr>
        <w:t>six time</w:t>
      </w:r>
      <w:proofErr w:type="gramEnd"/>
      <w:r w:rsidRPr="00A9184C">
        <w:rPr>
          <w:rFonts w:ascii="Arial" w:hAnsi="Arial"/>
          <w:b/>
          <w:bCs/>
        </w:rPr>
        <w:t xml:space="preserve"> intervals (May-24 to Oct-24)</w:t>
      </w:r>
    </w:p>
    <w:p w14:paraId="6D44FA4F" w14:textId="77777777" w:rsidR="00C16AEB" w:rsidRPr="005365E2" w:rsidRDefault="00C16AEB" w:rsidP="00C16AEB">
      <w:pPr>
        <w:pStyle w:val="Body"/>
        <w:spacing w:after="0"/>
        <w:rPr>
          <w:rFonts w:ascii="Arial" w:hAnsi="Arial" w:cs="Arial"/>
          <w:i/>
          <w:sz w:val="18"/>
          <w:lang w:val="en-IN"/>
        </w:rPr>
      </w:pPr>
      <w:r w:rsidRPr="008729E5">
        <w:rPr>
          <w:rFonts w:ascii="Arial" w:hAnsi="Arial" w:cs="Arial"/>
          <w:i/>
          <w:sz w:val="18"/>
          <w:lang w:val="en-IN"/>
        </w:rPr>
        <w:t xml:space="preserve">Bars represent mean </w:t>
      </w:r>
      <w:r>
        <w:rPr>
          <w:rFonts w:ascii="Arial" w:hAnsi="Arial" w:cs="Arial"/>
          <w:i/>
          <w:sz w:val="18"/>
          <w:lang w:val="en-IN"/>
        </w:rPr>
        <w:t>nitrite</w:t>
      </w:r>
      <w:r w:rsidRPr="008729E5">
        <w:rPr>
          <w:rFonts w:ascii="Arial" w:hAnsi="Arial" w:cs="Arial"/>
          <w:i/>
          <w:sz w:val="18"/>
          <w:lang w:val="en-IN"/>
        </w:rPr>
        <w:t xml:space="preserve"> values ± SE. Different letters denote significant differences (</w:t>
      </w:r>
      <w:r>
        <w:rPr>
          <w:rFonts w:ascii="Arial" w:hAnsi="Arial" w:cs="Arial"/>
          <w:i/>
          <w:sz w:val="18"/>
          <w:lang w:val="en-IN"/>
        </w:rPr>
        <w:t>P</w:t>
      </w:r>
      <w:r w:rsidRPr="008729E5">
        <w:rPr>
          <w:rFonts w:ascii="Arial" w:hAnsi="Arial" w:cs="Arial"/>
          <w:i/>
          <w:sz w:val="18"/>
          <w:lang w:val="en-IN"/>
        </w:rPr>
        <w:t xml:space="preserve"> &lt; 0.05) among ponds within each time interval.</w:t>
      </w:r>
    </w:p>
    <w:p w14:paraId="53D6F124" w14:textId="77777777" w:rsidR="00C16AEB" w:rsidRDefault="00C16AEB" w:rsidP="007632F5">
      <w:pPr>
        <w:pStyle w:val="BodyText3"/>
        <w:tabs>
          <w:tab w:val="left" w:pos="1080"/>
        </w:tabs>
        <w:spacing w:after="0"/>
        <w:ind w:left="1080" w:hanging="1080"/>
        <w:jc w:val="both"/>
        <w:rPr>
          <w:rFonts w:ascii="Arial" w:hAnsi="Arial"/>
          <w:b/>
          <w:sz w:val="20"/>
          <w:szCs w:val="20"/>
        </w:rPr>
      </w:pPr>
    </w:p>
    <w:p w14:paraId="5BA731B9" w14:textId="77777777" w:rsidR="00F8510D" w:rsidRPr="00F8510D" w:rsidRDefault="008D0767" w:rsidP="007632F5">
      <w:pPr>
        <w:tabs>
          <w:tab w:val="left" w:pos="1080"/>
        </w:tabs>
        <w:jc w:val="both"/>
        <w:rPr>
          <w:rFonts w:ascii="Arial" w:hAnsi="Arial"/>
          <w:b/>
          <w:bCs/>
          <w:lang w:val="en-IN"/>
        </w:rPr>
      </w:pPr>
      <w:r>
        <w:rPr>
          <w:rFonts w:ascii="Arial" w:hAnsi="Arial"/>
          <w:b/>
        </w:rPr>
        <w:t>Table 8.</w:t>
      </w:r>
      <w:r w:rsidRPr="00DC3180">
        <w:rPr>
          <w:rFonts w:ascii="Arial" w:hAnsi="Arial"/>
          <w:b/>
        </w:rPr>
        <w:tab/>
      </w:r>
      <w:r w:rsidR="00F8510D" w:rsidRPr="00F8510D">
        <w:rPr>
          <w:rFonts w:ascii="Arial" w:hAnsi="Arial"/>
          <w:b/>
          <w:bCs/>
          <w:lang w:val="en-IN"/>
        </w:rPr>
        <w:t xml:space="preserve">Month-wise Variation in Phytoplankton Population Density (Cell/ml) in Krishna, </w:t>
      </w:r>
      <w:proofErr w:type="spellStart"/>
      <w:r w:rsidR="00F8510D" w:rsidRPr="00F8510D">
        <w:rPr>
          <w:rFonts w:ascii="Arial" w:hAnsi="Arial"/>
          <w:b/>
          <w:bCs/>
          <w:lang w:val="en-IN"/>
        </w:rPr>
        <w:t>Bramhan</w:t>
      </w:r>
      <w:proofErr w:type="spellEnd"/>
      <w:r w:rsidR="00F8510D" w:rsidRPr="00F8510D">
        <w:rPr>
          <w:rFonts w:ascii="Arial" w:hAnsi="Arial"/>
          <w:b/>
          <w:bCs/>
          <w:lang w:val="en-IN"/>
        </w:rPr>
        <w:t>, and Pathan Ponds during Study Period.</w:t>
      </w:r>
    </w:p>
    <w:tbl>
      <w:tblPr>
        <w:tblW w:w="0" w:type="auto"/>
        <w:tblCellMar>
          <w:top w:w="15" w:type="dxa"/>
          <w:left w:w="15" w:type="dxa"/>
          <w:bottom w:w="15" w:type="dxa"/>
          <w:right w:w="15" w:type="dxa"/>
        </w:tblCellMar>
        <w:tblLook w:val="04A0" w:firstRow="1" w:lastRow="0" w:firstColumn="1" w:lastColumn="0" w:noHBand="0" w:noVBand="1"/>
      </w:tblPr>
      <w:tblGrid>
        <w:gridCol w:w="484"/>
        <w:gridCol w:w="1323"/>
        <w:gridCol w:w="492"/>
        <w:gridCol w:w="552"/>
        <w:gridCol w:w="501"/>
        <w:gridCol w:w="772"/>
        <w:gridCol w:w="998"/>
        <w:gridCol w:w="833"/>
        <w:gridCol w:w="816"/>
        <w:gridCol w:w="912"/>
        <w:gridCol w:w="755"/>
      </w:tblGrid>
      <w:tr w:rsidR="006A33AA" w:rsidRPr="006A33AA" w14:paraId="7741F88B"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0A518B"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S.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70D7A"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Phytoplankton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FCBBD8"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EFBA0"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C7FEC5"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596A4"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111ED" w14:textId="77777777" w:rsidR="006A33AA" w:rsidRPr="006A33AA" w:rsidRDefault="006A33AA" w:rsidP="00F74105">
            <w:pPr>
              <w:ind w:left="-57"/>
              <w:jc w:val="center"/>
              <w:rPr>
                <w:rFonts w:ascii="Arial" w:hAnsi="Arial" w:cs="Arial"/>
                <w:lang w:val="en-IN" w:eastAsia="en-IN"/>
              </w:rPr>
            </w:pPr>
            <w:r w:rsidRPr="006A33AA">
              <w:rPr>
                <w:rFonts w:ascii="Arial" w:hAnsi="Arial" w:cs="Arial"/>
                <w:b/>
                <w:bCs/>
                <w:color w:val="000000"/>
                <w:lang w:val="en-IN" w:eastAsia="en-IN"/>
              </w:rPr>
              <w:t>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9B72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3DEA2"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Krishna Pond (P1)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0BEAD"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b/>
                <w:bCs/>
                <w:color w:val="000000"/>
                <w:lang w:val="en-IN" w:eastAsia="en-IN"/>
              </w:rPr>
              <w:t>Bramhan</w:t>
            </w:r>
            <w:proofErr w:type="spellEnd"/>
            <w:r w:rsidRPr="006A33AA">
              <w:rPr>
                <w:rFonts w:ascii="Arial" w:hAnsi="Arial" w:cs="Arial"/>
                <w:b/>
                <w:bCs/>
                <w:color w:val="000000"/>
                <w:lang w:val="en-IN" w:eastAsia="en-IN"/>
              </w:rPr>
              <w:t xml:space="preserve"> Pond (P2)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FB3CF"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Pathan Pond (P3)</w:t>
            </w:r>
          </w:p>
        </w:tc>
      </w:tr>
      <w:tr w:rsidR="006A33AA" w:rsidRPr="006A33AA" w14:paraId="34EB0A02"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8DF5D"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A. Chlorophyceae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DB7C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0CBB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558E6"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0225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2DCB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B3D3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38C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7F7C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A3974" w14:textId="77777777" w:rsidR="006A33AA" w:rsidRPr="006A33AA" w:rsidRDefault="006A33AA" w:rsidP="00F74105">
            <w:pPr>
              <w:jc w:val="center"/>
              <w:rPr>
                <w:rFonts w:ascii="Arial" w:hAnsi="Arial" w:cs="Arial"/>
                <w:lang w:val="en-IN" w:eastAsia="en-IN"/>
              </w:rPr>
            </w:pPr>
          </w:p>
        </w:tc>
      </w:tr>
      <w:tr w:rsidR="006A33AA" w:rsidRPr="006A33AA" w14:paraId="4E921BEA"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BC21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2FF7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Chlorella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F812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97CF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D0A5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2A5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BE12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848E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20D0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9AAA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52AA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90</w:t>
            </w:r>
          </w:p>
        </w:tc>
      </w:tr>
      <w:tr w:rsidR="006A33AA" w:rsidRPr="006A33AA" w14:paraId="30101868"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5B24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53891"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Cosmarium</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7E6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AC05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25F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CD93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618E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539E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BBF7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D22E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1D11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96</w:t>
            </w:r>
          </w:p>
        </w:tc>
      </w:tr>
      <w:tr w:rsidR="006A33AA" w:rsidRPr="006A33AA" w14:paraId="2A56C512"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523B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85729"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Microspora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4898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DAEE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BB51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F707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ABD7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3FB4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B228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8E2E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45D9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109</w:t>
            </w:r>
          </w:p>
        </w:tc>
      </w:tr>
      <w:tr w:rsidR="006A33AA" w:rsidRPr="006A33AA" w14:paraId="7BE68D75"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2FB5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1DEA1"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Spyrogyra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670A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D5A7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3775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67349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8ED0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A08A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B943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2B54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0A1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77</w:t>
            </w:r>
          </w:p>
        </w:tc>
      </w:tr>
      <w:tr w:rsidR="006A33AA" w:rsidRPr="006A33AA" w14:paraId="752F6CB3"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DC32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3AC1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Volvox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EE0A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D33C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7E2E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7DB8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DCBA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B421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3B74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A5AA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5C12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117</w:t>
            </w:r>
          </w:p>
        </w:tc>
      </w:tr>
      <w:tr w:rsidR="006A33AA" w:rsidRPr="006A33AA" w14:paraId="3CC753BA"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FB1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1DF0A"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Zygnema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68C5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32D2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78CC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F977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2716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5F0C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2290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DCB1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5E6E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123</w:t>
            </w:r>
          </w:p>
        </w:tc>
      </w:tr>
      <w:tr w:rsidR="006A33AA" w:rsidRPr="006A33AA" w14:paraId="6AD2BAEE"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3E86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87FFA"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Pedistarium</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2869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32B58"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82C7E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BC95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852C4"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C179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2B3C"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4658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8BA6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100</w:t>
            </w:r>
          </w:p>
        </w:tc>
      </w:tr>
      <w:tr w:rsidR="006A33AA" w:rsidRPr="006A33AA" w14:paraId="26F5EFD7"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A364C"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 xml:space="preserve">B. </w:t>
            </w:r>
            <w:proofErr w:type="spellStart"/>
            <w:r w:rsidRPr="006A33AA">
              <w:rPr>
                <w:rFonts w:ascii="Arial" w:hAnsi="Arial" w:cs="Arial"/>
                <w:b/>
                <w:bCs/>
                <w:color w:val="000000"/>
                <w:lang w:val="en-IN" w:eastAsia="en-IN"/>
              </w:rPr>
              <w:t>Cynophyceae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1C29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476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96D9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F1944"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941D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06DF1"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61EF"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7EE2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94B2E" w14:textId="77777777" w:rsidR="006A33AA" w:rsidRPr="006A33AA" w:rsidRDefault="006A33AA" w:rsidP="00F74105">
            <w:pPr>
              <w:jc w:val="center"/>
              <w:rPr>
                <w:rFonts w:ascii="Arial" w:hAnsi="Arial" w:cs="Arial"/>
                <w:lang w:val="en-IN" w:eastAsia="en-IN"/>
              </w:rPr>
            </w:pPr>
          </w:p>
        </w:tc>
      </w:tr>
      <w:tr w:rsidR="006A33AA" w:rsidRPr="006A33AA" w14:paraId="2C657849"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ED39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7079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Anabaena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BB024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2154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768A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715C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A586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EC97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4278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D80E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7A29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67</w:t>
            </w:r>
          </w:p>
        </w:tc>
      </w:tr>
      <w:tr w:rsidR="006A33AA" w:rsidRPr="006A33AA" w14:paraId="4D97B187"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4650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5B070"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Notoc</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E972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A4EB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9E91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00B2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997F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8C4B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05BD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0A83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12C2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70</w:t>
            </w:r>
          </w:p>
        </w:tc>
      </w:tr>
      <w:tr w:rsidR="006A33AA" w:rsidRPr="006A33AA" w14:paraId="5BAE9D6B"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26E5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F174E"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Oscillatoria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DEB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B6A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B3CD9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3AD7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A4B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9B49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B1B4B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F6CD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F0DB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54</w:t>
            </w:r>
          </w:p>
        </w:tc>
      </w:tr>
      <w:tr w:rsidR="006A33AA" w:rsidRPr="006A33AA" w14:paraId="6D6F0C0B"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9ED9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C. Bacillariophyce</w:t>
            </w:r>
            <w:r w:rsidRPr="006A33AA">
              <w:rPr>
                <w:rFonts w:ascii="Arial" w:hAnsi="Arial" w:cs="Arial"/>
                <w:b/>
                <w:bCs/>
                <w:color w:val="000000"/>
                <w:lang w:val="en-IN" w:eastAsia="en-IN"/>
              </w:rPr>
              <w:lastRenderedPageBreak/>
              <w:t>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538E"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E540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ADB3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9008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55D28"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3B0E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59090"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7C29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04836" w14:textId="77777777" w:rsidR="006A33AA" w:rsidRPr="006A33AA" w:rsidRDefault="006A33AA" w:rsidP="00F74105">
            <w:pPr>
              <w:jc w:val="center"/>
              <w:rPr>
                <w:rFonts w:ascii="Arial" w:hAnsi="Arial" w:cs="Arial"/>
                <w:lang w:val="en-IN" w:eastAsia="en-IN"/>
              </w:rPr>
            </w:pPr>
          </w:p>
        </w:tc>
      </w:tr>
      <w:tr w:rsidR="006A33AA" w:rsidRPr="006A33AA" w14:paraId="52A36539"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DE65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E061"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Diatoma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1EE7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5FD35"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FBA1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2C40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7C2F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F904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F4BD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C37B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32A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85</w:t>
            </w:r>
          </w:p>
        </w:tc>
      </w:tr>
      <w:tr w:rsidR="006A33AA" w:rsidRPr="006A33AA" w14:paraId="3D53C6EC"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F175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F6A6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Microcystis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2C1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98C4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74AC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D472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EA0B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8839D"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E16E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1288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BCA7C"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75</w:t>
            </w:r>
          </w:p>
        </w:tc>
      </w:tr>
      <w:tr w:rsidR="006A33AA" w:rsidRPr="006A33AA" w14:paraId="29242052"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3175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322A5" w14:textId="77777777" w:rsidR="006A33AA" w:rsidRPr="006A33AA" w:rsidRDefault="006A33AA" w:rsidP="00F74105">
            <w:pPr>
              <w:jc w:val="center"/>
              <w:rPr>
                <w:rFonts w:ascii="Arial" w:hAnsi="Arial" w:cs="Arial"/>
                <w:lang w:val="en-IN" w:eastAsia="en-IN"/>
              </w:rPr>
            </w:pPr>
            <w:proofErr w:type="spellStart"/>
            <w:r w:rsidRPr="006A33AA">
              <w:rPr>
                <w:rFonts w:ascii="Arial" w:hAnsi="Arial" w:cs="Arial"/>
                <w:color w:val="000000"/>
                <w:lang w:val="en-IN" w:eastAsia="en-IN"/>
              </w:rPr>
              <w:t>Nitzschia</w:t>
            </w:r>
            <w:proofErr w:type="spellEnd"/>
            <w:r w:rsidRPr="006A33AA">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4FD11"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D48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4489A"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209D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1864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A84814"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1E049"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63321"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42DF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81</w:t>
            </w:r>
          </w:p>
        </w:tc>
      </w:tr>
      <w:tr w:rsidR="006A33AA" w:rsidRPr="006A33AA" w14:paraId="46637695"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8A29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 xml:space="preserve">D. </w:t>
            </w:r>
            <w:proofErr w:type="spellStart"/>
            <w:r w:rsidRPr="006A33AA">
              <w:rPr>
                <w:rFonts w:ascii="Arial" w:hAnsi="Arial" w:cs="Arial"/>
                <w:b/>
                <w:bCs/>
                <w:color w:val="000000"/>
                <w:lang w:val="en-IN" w:eastAsia="en-IN"/>
              </w:rPr>
              <w:t>Euglenophyceae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22232"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69980"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BAC53"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AEE16B"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A839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7EB49"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A33C7"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10E1D" w14:textId="77777777" w:rsidR="006A33AA" w:rsidRPr="006A33AA" w:rsidRDefault="006A33AA" w:rsidP="00F74105">
            <w:pPr>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770EA" w14:textId="77777777" w:rsidR="006A33AA" w:rsidRPr="006A33AA" w:rsidRDefault="006A33AA" w:rsidP="00F74105">
            <w:pPr>
              <w:jc w:val="center"/>
              <w:rPr>
                <w:rFonts w:ascii="Arial" w:hAnsi="Arial" w:cs="Arial"/>
                <w:lang w:val="en-IN" w:eastAsia="en-IN"/>
              </w:rPr>
            </w:pPr>
          </w:p>
        </w:tc>
      </w:tr>
      <w:tr w:rsidR="006A33AA" w:rsidRPr="006A33AA" w14:paraId="721442D8" w14:textId="77777777" w:rsidTr="006A33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9071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2232B"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Euglena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C27C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EBA36"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A76F2"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1E6C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F10FF"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BE307"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13598"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1EEF3"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894E0" w14:textId="77777777" w:rsidR="006A33AA" w:rsidRPr="006A33AA" w:rsidRDefault="006A33AA" w:rsidP="00F74105">
            <w:pPr>
              <w:jc w:val="center"/>
              <w:rPr>
                <w:rFonts w:ascii="Arial" w:hAnsi="Arial" w:cs="Arial"/>
                <w:lang w:val="en-IN" w:eastAsia="en-IN"/>
              </w:rPr>
            </w:pPr>
            <w:r w:rsidRPr="006A33AA">
              <w:rPr>
                <w:rFonts w:ascii="Arial" w:hAnsi="Arial" w:cs="Arial"/>
                <w:color w:val="000000"/>
                <w:lang w:val="en-IN" w:eastAsia="en-IN"/>
              </w:rPr>
              <w:t>73</w:t>
            </w:r>
          </w:p>
        </w:tc>
      </w:tr>
      <w:tr w:rsidR="006A33AA" w:rsidRPr="006A33AA" w14:paraId="08A96F1F" w14:textId="77777777" w:rsidTr="006A33AA">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54F29"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Total (Phytoplankton count per litre)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8094"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39FCE"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068D5C"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9CEFF"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6FEE7"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254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DBDE9"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B4CE5"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1062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197FB"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1050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037CD" w14:textId="77777777" w:rsidR="006A33AA" w:rsidRPr="006A33AA" w:rsidRDefault="006A33AA" w:rsidP="00F74105">
            <w:pPr>
              <w:jc w:val="center"/>
              <w:rPr>
                <w:rFonts w:ascii="Arial" w:hAnsi="Arial" w:cs="Arial"/>
                <w:lang w:val="en-IN" w:eastAsia="en-IN"/>
              </w:rPr>
            </w:pPr>
            <w:r w:rsidRPr="006A33AA">
              <w:rPr>
                <w:rFonts w:ascii="Arial" w:hAnsi="Arial" w:cs="Arial"/>
                <w:b/>
                <w:bCs/>
                <w:color w:val="000000"/>
                <w:lang w:val="en-IN" w:eastAsia="en-IN"/>
              </w:rPr>
              <w:t>1217</w:t>
            </w:r>
          </w:p>
        </w:tc>
      </w:tr>
    </w:tbl>
    <w:p w14:paraId="12D2A350" w14:textId="77777777" w:rsidR="0003146C" w:rsidRDefault="0003146C" w:rsidP="007632F5">
      <w:pPr>
        <w:tabs>
          <w:tab w:val="left" w:pos="1080"/>
        </w:tabs>
        <w:jc w:val="both"/>
        <w:rPr>
          <w:rFonts w:ascii="Arial" w:hAnsi="Arial"/>
          <w:b/>
        </w:rPr>
      </w:pPr>
    </w:p>
    <w:p w14:paraId="2D78C677" w14:textId="3A9575BD" w:rsidR="005364EF" w:rsidRPr="005364EF" w:rsidRDefault="00E34396" w:rsidP="007632F5">
      <w:pPr>
        <w:tabs>
          <w:tab w:val="left" w:pos="1080"/>
        </w:tabs>
        <w:jc w:val="both"/>
        <w:rPr>
          <w:rFonts w:ascii="Arial" w:hAnsi="Arial"/>
          <w:b/>
          <w:bCs/>
        </w:rPr>
      </w:pPr>
      <w:bookmarkStart w:id="2" w:name="_GoBack"/>
      <w:r>
        <w:rPr>
          <w:rFonts w:ascii="Arial" w:hAnsi="Arial"/>
          <w:b/>
        </w:rPr>
        <w:t>Table</w:t>
      </w:r>
      <w:bookmarkEnd w:id="2"/>
      <w:r>
        <w:rPr>
          <w:rFonts w:ascii="Arial" w:hAnsi="Arial"/>
          <w:b/>
        </w:rPr>
        <w:t xml:space="preserve"> 9.</w:t>
      </w:r>
      <w:r w:rsidRPr="00DC3180">
        <w:rPr>
          <w:rFonts w:ascii="Arial" w:hAnsi="Arial"/>
          <w:b/>
        </w:rPr>
        <w:tab/>
      </w:r>
      <w:r w:rsidR="005364EF" w:rsidRPr="005364EF">
        <w:rPr>
          <w:rFonts w:ascii="Arial" w:hAnsi="Arial"/>
          <w:b/>
          <w:bCs/>
        </w:rPr>
        <w:t xml:space="preserve">Month-wise Variation in Zooplankton Population Density (Cell/ml) in Krishna, </w:t>
      </w:r>
      <w:proofErr w:type="spellStart"/>
      <w:r w:rsidR="005364EF" w:rsidRPr="005364EF">
        <w:rPr>
          <w:rFonts w:ascii="Arial" w:hAnsi="Arial"/>
          <w:b/>
          <w:bCs/>
        </w:rPr>
        <w:t>Bramhan</w:t>
      </w:r>
      <w:proofErr w:type="spellEnd"/>
      <w:r w:rsidR="005364EF" w:rsidRPr="005364EF">
        <w:rPr>
          <w:rFonts w:ascii="Arial" w:hAnsi="Arial"/>
          <w:b/>
          <w:bCs/>
        </w:rPr>
        <w:t>, and Pathan Ponds during Study Period</w:t>
      </w:r>
    </w:p>
    <w:tbl>
      <w:tblPr>
        <w:tblW w:w="0" w:type="auto"/>
        <w:tblCellMar>
          <w:top w:w="15" w:type="dxa"/>
          <w:left w:w="15" w:type="dxa"/>
          <w:bottom w:w="15" w:type="dxa"/>
          <w:right w:w="15" w:type="dxa"/>
        </w:tblCellMar>
        <w:tblLook w:val="04A0" w:firstRow="1" w:lastRow="0" w:firstColumn="1" w:lastColumn="0" w:noHBand="0" w:noVBand="1"/>
      </w:tblPr>
      <w:tblGrid>
        <w:gridCol w:w="872"/>
        <w:gridCol w:w="1338"/>
        <w:gridCol w:w="482"/>
        <w:gridCol w:w="532"/>
        <w:gridCol w:w="489"/>
        <w:gridCol w:w="676"/>
        <w:gridCol w:w="899"/>
        <w:gridCol w:w="726"/>
        <w:gridCol w:w="798"/>
        <w:gridCol w:w="878"/>
        <w:gridCol w:w="748"/>
      </w:tblGrid>
      <w:tr w:rsidR="0083362A" w:rsidRPr="008E7FDD" w14:paraId="418BB048"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6A48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S. No.</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3531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Zooplankton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891F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13C7E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8E4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A839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611B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D3651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AE1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(Krishna)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6F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w:t>
            </w:r>
            <w:proofErr w:type="spellStart"/>
            <w:r w:rsidRPr="008E7FDD">
              <w:rPr>
                <w:rFonts w:ascii="Arial" w:hAnsi="Arial" w:cs="Arial"/>
                <w:b/>
                <w:bCs/>
                <w:color w:val="000000"/>
                <w:lang w:val="en-IN" w:eastAsia="en-IN"/>
              </w:rPr>
              <w:t>Bramhan</w:t>
            </w:r>
            <w:proofErr w:type="spellEnd"/>
            <w:r w:rsidRPr="008E7FDD">
              <w:rPr>
                <w:rFonts w:ascii="Arial" w:hAnsi="Arial" w:cs="Arial"/>
                <w:b/>
                <w:bCs/>
                <w:color w:val="000000"/>
                <w:lang w:val="en-IN"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16A6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(Pathan)</w:t>
            </w:r>
          </w:p>
        </w:tc>
      </w:tr>
      <w:tr w:rsidR="0083362A" w:rsidRPr="008E7FDD" w14:paraId="5691D5EF"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6A33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A. Cladocera</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FF50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8FAE5"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DF0B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982C9"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B4A1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60B8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421B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E38C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43BC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5F7D8"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25A93AC9"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9221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CC3C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Daphnia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EE4A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6F28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3C5D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8BE6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DBA0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690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CEFE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BBC8D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4666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108</w:t>
            </w:r>
          </w:p>
        </w:tc>
      </w:tr>
      <w:tr w:rsidR="0083362A" w:rsidRPr="008E7FDD" w14:paraId="6F4FF6AE"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101C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E9B3F"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Leydigia</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672D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069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6E4B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C1D2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36EE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89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0729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9DF7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F417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110</w:t>
            </w:r>
          </w:p>
        </w:tc>
      </w:tr>
      <w:tr w:rsidR="0083362A" w:rsidRPr="008E7FDD" w14:paraId="0ABA6E6D"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759B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A6A1F"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Moina</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6058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EAC7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C03D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EC0D1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E4D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77D8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88CE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2250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F25BD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105</w:t>
            </w:r>
          </w:p>
        </w:tc>
      </w:tr>
      <w:tr w:rsidR="0083362A" w:rsidRPr="008E7FDD" w14:paraId="5132AEB1"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AEFD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 xml:space="preserve">B. </w:t>
            </w:r>
            <w:proofErr w:type="spellStart"/>
            <w:r w:rsidRPr="008E7FDD">
              <w:rPr>
                <w:rFonts w:ascii="Arial" w:hAnsi="Arial" w:cs="Arial"/>
                <w:b/>
                <w:bCs/>
                <w:color w:val="000000"/>
                <w:lang w:val="en-IN" w:eastAsia="en-IN"/>
              </w:rPr>
              <w:t>Rotifera</w:t>
            </w:r>
            <w:proofErr w:type="spellEnd"/>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0C7D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EE1FD"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075CF"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46A4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EFF97"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001C0"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FD79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DFE6A"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6047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55E62"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27D36ECC"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4950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596B0"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Brachionus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2CEC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3974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EBF8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778B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FAF7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A788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0E1A1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C09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6D48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66</w:t>
            </w:r>
          </w:p>
        </w:tc>
      </w:tr>
      <w:tr w:rsidR="0083362A" w:rsidRPr="008E7FDD" w14:paraId="28D846DB"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E4D57"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9FC83"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Keratella</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591BD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8CB57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A1A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7787F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855B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E1E4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C9C3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14DE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5AC8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84</w:t>
            </w:r>
          </w:p>
        </w:tc>
      </w:tr>
      <w:tr w:rsidR="0083362A" w:rsidRPr="008E7FDD" w14:paraId="32A4828A"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2FF8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 xml:space="preserve">C. </w:t>
            </w:r>
            <w:proofErr w:type="spellStart"/>
            <w:r w:rsidRPr="008E7FDD">
              <w:rPr>
                <w:rFonts w:ascii="Arial" w:hAnsi="Arial" w:cs="Arial"/>
                <w:b/>
                <w:bCs/>
                <w:color w:val="000000"/>
                <w:lang w:val="en-IN" w:eastAsia="en-IN"/>
              </w:rPr>
              <w:t>Copepoda</w:t>
            </w:r>
            <w:proofErr w:type="spellEnd"/>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29359"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B8FF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F511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604E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77BFE"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CC133"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C9A2B"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338E4"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A516F"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2B131"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13223E26"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0AFF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C5E2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Calanoid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568C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11C8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0C55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00B3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A86E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45606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FE9C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8E83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0524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97</w:t>
            </w:r>
          </w:p>
        </w:tc>
      </w:tr>
      <w:tr w:rsidR="0083362A" w:rsidRPr="008E7FDD" w14:paraId="0C406035"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6FA0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3415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Cyclops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EECD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1CBF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A182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E233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A60B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CC42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E52E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E507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2A1A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68</w:t>
            </w:r>
          </w:p>
        </w:tc>
      </w:tr>
      <w:tr w:rsidR="0083362A" w:rsidRPr="008E7FDD" w14:paraId="109D680D"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791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EB5E1"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Mesocyclops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4505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A8D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C3E5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1126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C087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D40E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FB3F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6C5B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CF5C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86</w:t>
            </w:r>
          </w:p>
        </w:tc>
      </w:tr>
      <w:tr w:rsidR="0083362A" w:rsidRPr="008E7FDD" w14:paraId="6E693788"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D7A44"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83760" w14:textId="77777777" w:rsidR="008E7FDD" w:rsidRPr="008E7FDD" w:rsidRDefault="008E7FDD" w:rsidP="00F74105">
            <w:pPr>
              <w:spacing w:line="16" w:lineRule="atLeast"/>
              <w:jc w:val="center"/>
              <w:rPr>
                <w:rFonts w:ascii="Arial" w:hAnsi="Arial" w:cs="Arial"/>
                <w:lang w:val="en-IN" w:eastAsia="en-IN"/>
              </w:rPr>
            </w:pPr>
            <w:proofErr w:type="spellStart"/>
            <w:r w:rsidRPr="008E7FDD">
              <w:rPr>
                <w:rFonts w:ascii="Arial" w:hAnsi="Arial" w:cs="Arial"/>
                <w:color w:val="000000"/>
                <w:lang w:val="en-IN" w:eastAsia="en-IN"/>
              </w:rPr>
              <w:t>Pseudodiaoptomus</w:t>
            </w:r>
            <w:proofErr w:type="spellEnd"/>
            <w:r w:rsidRPr="008E7FDD">
              <w:rPr>
                <w:rFonts w:ascii="Arial" w:hAnsi="Arial" w:cs="Arial"/>
                <w:color w:val="000000"/>
                <w:lang w:val="en-IN" w:eastAsia="en-IN"/>
              </w:rPr>
              <w:t xml:space="preserve">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1525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FC25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E95EA"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89E87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8928D"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AD2D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81F2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DF33B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EED1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37</w:t>
            </w:r>
          </w:p>
        </w:tc>
      </w:tr>
      <w:tr w:rsidR="0083362A" w:rsidRPr="008E7FDD" w14:paraId="3F85F6EB"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4498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D. Ostracoda</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49F52"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0F53C"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D06F1"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0270A"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67C28"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5D5FC"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EFB04"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C09375"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5C286" w14:textId="77777777" w:rsidR="008E7FDD" w:rsidRPr="008E7FDD" w:rsidRDefault="008E7FDD" w:rsidP="00F74105">
            <w:pPr>
              <w:spacing w:line="16" w:lineRule="atLeast"/>
              <w:jc w:val="center"/>
              <w:rPr>
                <w:rFonts w:ascii="Arial" w:hAnsi="Arial" w:cs="Arial"/>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4726A" w14:textId="77777777" w:rsidR="008E7FDD" w:rsidRPr="008E7FDD" w:rsidRDefault="008E7FDD" w:rsidP="00F74105">
            <w:pPr>
              <w:spacing w:line="16" w:lineRule="atLeast"/>
              <w:jc w:val="center"/>
              <w:rPr>
                <w:rFonts w:ascii="Arial" w:hAnsi="Arial" w:cs="Arial"/>
                <w:lang w:val="en-IN" w:eastAsia="en-IN"/>
              </w:rPr>
            </w:pPr>
          </w:p>
        </w:tc>
      </w:tr>
      <w:tr w:rsidR="0083362A" w:rsidRPr="008E7FDD" w14:paraId="0FECA47F" w14:textId="77777777" w:rsidTr="008E7FDD">
        <w:trPr>
          <w:trHeight w:val="227"/>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E67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388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Cypris 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A32F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2E3DB"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C417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496A85"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851C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6E503"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C7F2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5E31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4C0F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color w:val="000000"/>
                <w:lang w:val="en-IN" w:eastAsia="en-IN"/>
              </w:rPr>
              <w:t>113</w:t>
            </w:r>
          </w:p>
        </w:tc>
      </w:tr>
      <w:tr w:rsidR="008E7FDD" w:rsidRPr="008E7FDD" w14:paraId="02ED1110" w14:textId="77777777" w:rsidTr="008E7FDD">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F55E9"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Total zooplankton count per litre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80D8"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EB6F6"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DC2B2"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323DF"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3E991"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44B6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232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E4FDE"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674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AC520"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92F6C" w14:textId="77777777" w:rsidR="008E7FDD" w:rsidRPr="008E7FDD" w:rsidRDefault="008E7FDD" w:rsidP="00F74105">
            <w:pPr>
              <w:spacing w:line="16" w:lineRule="atLeast"/>
              <w:jc w:val="center"/>
              <w:rPr>
                <w:rFonts w:ascii="Arial" w:hAnsi="Arial" w:cs="Arial"/>
                <w:lang w:val="en-IN" w:eastAsia="en-IN"/>
              </w:rPr>
            </w:pPr>
            <w:r w:rsidRPr="008E7FDD">
              <w:rPr>
                <w:rFonts w:ascii="Arial" w:hAnsi="Arial" w:cs="Arial"/>
                <w:b/>
                <w:bCs/>
                <w:color w:val="000000"/>
                <w:lang w:val="en-IN" w:eastAsia="en-IN"/>
              </w:rPr>
              <w:t>874</w:t>
            </w:r>
          </w:p>
        </w:tc>
      </w:tr>
    </w:tbl>
    <w:p w14:paraId="0ED14BD1" w14:textId="00C55E25" w:rsidR="00E50B06" w:rsidRDefault="00E50B06" w:rsidP="007632F5">
      <w:pPr>
        <w:pStyle w:val="ConcHead"/>
        <w:spacing w:after="0"/>
        <w:jc w:val="both"/>
        <w:rPr>
          <w:rFonts w:ascii="Arial" w:hAnsi="Arial" w:cs="Arial"/>
        </w:rPr>
      </w:pPr>
    </w:p>
    <w:p w14:paraId="0651FFC9" w14:textId="20EA5577" w:rsidR="002F0AF9" w:rsidRDefault="006165F9" w:rsidP="007632F5">
      <w:pPr>
        <w:pStyle w:val="ConcHead"/>
        <w:spacing w:after="0"/>
        <w:jc w:val="both"/>
        <w:rPr>
          <w:rFonts w:ascii="Arial" w:hAnsi="Arial" w:cs="Arial"/>
        </w:rPr>
      </w:pPr>
      <w:r w:rsidRPr="00765C0D">
        <w:rPr>
          <w:rFonts w:ascii="Arial" w:hAnsi="Arial" w:cs="Arial"/>
          <w:b w:val="0"/>
          <w:bCs/>
          <w:noProof/>
        </w:rPr>
        <w:drawing>
          <wp:inline distT="0" distB="0" distL="0" distR="0" wp14:anchorId="4740AAB0" wp14:editId="5B73F1F9">
            <wp:extent cx="4564380" cy="2263140"/>
            <wp:effectExtent l="0" t="0" r="0" b="0"/>
            <wp:docPr id="25" name="Chart 25">
              <a:extLst xmlns:a="http://schemas.openxmlformats.org/drawingml/2006/main">
                <a:ext uri="{FF2B5EF4-FFF2-40B4-BE49-F238E27FC236}">
                  <a16:creationId xmlns:a16="http://schemas.microsoft.com/office/drawing/2014/main" id="{B1C2B918-9982-43F8-57BC-FD9A15585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4FA70A" w14:textId="700D5D45" w:rsidR="00A935C1" w:rsidRDefault="00B40F9F"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8</w:t>
      </w:r>
      <w:r>
        <w:rPr>
          <w:rFonts w:ascii="Arial" w:hAnsi="Arial" w:cs="Arial"/>
          <w:b/>
          <w:bCs/>
          <w:szCs w:val="22"/>
        </w:rPr>
        <w:t>.</w:t>
      </w:r>
      <w:r w:rsidRPr="008247A6">
        <w:rPr>
          <w:rFonts w:ascii="Arial" w:hAnsi="Arial" w:cs="Arial"/>
          <w:b/>
          <w:bCs/>
          <w:szCs w:val="22"/>
        </w:rPr>
        <w:t xml:space="preserve"> </w:t>
      </w:r>
      <w:r w:rsidR="00573B7F" w:rsidRPr="00573B7F">
        <w:rPr>
          <w:rFonts w:ascii="Arial" w:hAnsi="Arial"/>
          <w:b/>
          <w:bCs/>
          <w:lang w:val="en-IN"/>
        </w:rPr>
        <w:t xml:space="preserve">Contribution (%) of different orders of Phytoplankton species in Krishna pond, </w:t>
      </w:r>
      <w:proofErr w:type="spellStart"/>
      <w:r w:rsidR="00573B7F" w:rsidRPr="00573B7F">
        <w:rPr>
          <w:rFonts w:ascii="Arial" w:hAnsi="Arial"/>
          <w:b/>
          <w:bCs/>
          <w:lang w:val="en-IN"/>
        </w:rPr>
        <w:t>Waraseoni</w:t>
      </w:r>
      <w:proofErr w:type="spellEnd"/>
      <w:r w:rsidR="00573B7F" w:rsidRPr="00573B7F">
        <w:rPr>
          <w:rFonts w:ascii="Arial" w:hAnsi="Arial"/>
          <w:b/>
          <w:bCs/>
          <w:lang w:val="en-IN"/>
        </w:rPr>
        <w:t xml:space="preserve">, </w:t>
      </w:r>
      <w:proofErr w:type="spellStart"/>
      <w:r w:rsidR="00573B7F" w:rsidRPr="00573B7F">
        <w:rPr>
          <w:rFonts w:ascii="Arial" w:hAnsi="Arial"/>
          <w:b/>
          <w:bCs/>
          <w:lang w:val="en-IN"/>
        </w:rPr>
        <w:t>Balaghat</w:t>
      </w:r>
      <w:proofErr w:type="spellEnd"/>
    </w:p>
    <w:p w14:paraId="54E0C26B" w14:textId="2FFBF4D4" w:rsidR="00FB0BC0" w:rsidRDefault="008B5C69" w:rsidP="007632F5">
      <w:pPr>
        <w:autoSpaceDE w:val="0"/>
        <w:autoSpaceDN w:val="0"/>
        <w:adjustRightInd w:val="0"/>
        <w:jc w:val="both"/>
        <w:rPr>
          <w:rFonts w:ascii="Arial" w:hAnsi="Arial"/>
          <w:b/>
          <w:bCs/>
          <w:lang w:val="en-IN"/>
        </w:rPr>
      </w:pPr>
      <w:r w:rsidRPr="00765C0D">
        <w:rPr>
          <w:rFonts w:ascii="Arial" w:hAnsi="Arial" w:cs="Arial"/>
          <w:b/>
          <w:bCs/>
          <w:noProof/>
        </w:rPr>
        <w:drawing>
          <wp:inline distT="0" distB="0" distL="0" distR="0" wp14:anchorId="6FEC2BA0" wp14:editId="4BED2BC3">
            <wp:extent cx="4564380" cy="2339340"/>
            <wp:effectExtent l="0" t="0" r="0" b="0"/>
            <wp:docPr id="26" name="Chart 26">
              <a:extLst xmlns:a="http://schemas.openxmlformats.org/drawingml/2006/main">
                <a:ext uri="{FF2B5EF4-FFF2-40B4-BE49-F238E27FC236}">
                  <a16:creationId xmlns:a16="http://schemas.microsoft.com/office/drawing/2014/main" id="{DD21775B-9C48-02F2-2CE9-FCA7AE87D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703B5B" w14:textId="4BC01A20" w:rsidR="008B5C69" w:rsidRDefault="008B5C69"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sidR="006F366C">
        <w:rPr>
          <w:rFonts w:ascii="Arial" w:hAnsi="Arial" w:cs="Arial"/>
          <w:b/>
          <w:bCs/>
          <w:szCs w:val="22"/>
        </w:rPr>
        <w:t>9</w:t>
      </w:r>
      <w:r>
        <w:rPr>
          <w:rFonts w:ascii="Arial" w:hAnsi="Arial" w:cs="Arial"/>
          <w:b/>
          <w:bCs/>
          <w:szCs w:val="22"/>
        </w:rPr>
        <w:t>.</w:t>
      </w:r>
      <w:r w:rsidRPr="008247A6">
        <w:rPr>
          <w:rFonts w:ascii="Arial" w:hAnsi="Arial" w:cs="Arial"/>
          <w:b/>
          <w:bCs/>
          <w:szCs w:val="22"/>
        </w:rPr>
        <w:t xml:space="preserve"> </w:t>
      </w:r>
      <w:r w:rsidR="00DD1FF2" w:rsidRPr="00DD1FF2">
        <w:rPr>
          <w:rFonts w:ascii="Arial" w:hAnsi="Arial"/>
          <w:b/>
          <w:bCs/>
          <w:lang w:val="en-IN"/>
        </w:rPr>
        <w:t xml:space="preserve">Contribution (%) of different orders of Phytoplankton species in </w:t>
      </w:r>
      <w:proofErr w:type="spellStart"/>
      <w:r w:rsidR="00DD1FF2" w:rsidRPr="00DD1FF2">
        <w:rPr>
          <w:rFonts w:ascii="Arial" w:hAnsi="Arial"/>
          <w:b/>
          <w:bCs/>
          <w:lang w:val="en-IN"/>
        </w:rPr>
        <w:t>Bramhan</w:t>
      </w:r>
      <w:proofErr w:type="spellEnd"/>
      <w:r w:rsidR="00DD1FF2" w:rsidRPr="00DD1FF2">
        <w:rPr>
          <w:rFonts w:ascii="Arial" w:hAnsi="Arial"/>
          <w:b/>
          <w:bCs/>
          <w:lang w:val="en-IN"/>
        </w:rPr>
        <w:t xml:space="preserve"> pond, </w:t>
      </w:r>
      <w:proofErr w:type="spellStart"/>
      <w:r w:rsidR="00DD1FF2" w:rsidRPr="00DD1FF2">
        <w:rPr>
          <w:rFonts w:ascii="Arial" w:hAnsi="Arial"/>
          <w:b/>
          <w:bCs/>
          <w:lang w:val="en-IN"/>
        </w:rPr>
        <w:t>Waraseoni</w:t>
      </w:r>
      <w:proofErr w:type="spellEnd"/>
      <w:r w:rsidR="00DD1FF2" w:rsidRPr="00DD1FF2">
        <w:rPr>
          <w:rFonts w:ascii="Arial" w:hAnsi="Arial"/>
          <w:b/>
          <w:bCs/>
          <w:lang w:val="en-IN"/>
        </w:rPr>
        <w:t xml:space="preserve">, </w:t>
      </w:r>
      <w:proofErr w:type="spellStart"/>
      <w:r w:rsidR="00DD1FF2" w:rsidRPr="00DD1FF2">
        <w:rPr>
          <w:rFonts w:ascii="Arial" w:hAnsi="Arial"/>
          <w:b/>
          <w:bCs/>
          <w:lang w:val="en-IN"/>
        </w:rPr>
        <w:t>Balaghat</w:t>
      </w:r>
      <w:proofErr w:type="spellEnd"/>
    </w:p>
    <w:p w14:paraId="0321AAC4" w14:textId="23D5C9F0" w:rsidR="00FB0BC0" w:rsidRDefault="00277071" w:rsidP="007632F5">
      <w:pPr>
        <w:autoSpaceDE w:val="0"/>
        <w:autoSpaceDN w:val="0"/>
        <w:adjustRightInd w:val="0"/>
        <w:jc w:val="both"/>
        <w:rPr>
          <w:rFonts w:ascii="Arial" w:hAnsi="Arial" w:cs="Arial"/>
        </w:rPr>
      </w:pPr>
      <w:r w:rsidRPr="00765C0D">
        <w:rPr>
          <w:rFonts w:ascii="Arial" w:hAnsi="Arial" w:cs="Arial"/>
          <w:b/>
          <w:bCs/>
          <w:noProof/>
        </w:rPr>
        <w:drawing>
          <wp:inline distT="0" distB="0" distL="0" distR="0" wp14:anchorId="5BB0BCA0" wp14:editId="6494E3DA">
            <wp:extent cx="4564380" cy="2293620"/>
            <wp:effectExtent l="0" t="0" r="0" b="0"/>
            <wp:docPr id="27" name="Chart 27">
              <a:extLst xmlns:a="http://schemas.openxmlformats.org/drawingml/2006/main">
                <a:ext uri="{FF2B5EF4-FFF2-40B4-BE49-F238E27FC236}">
                  <a16:creationId xmlns:a16="http://schemas.microsoft.com/office/drawing/2014/main" id="{1059BA12-6BE0-0752-0724-E71BF06BB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D2FA86" w14:textId="16E628C9" w:rsidR="00277071" w:rsidRDefault="00277071" w:rsidP="007632F5">
      <w:pPr>
        <w:autoSpaceDE w:val="0"/>
        <w:autoSpaceDN w:val="0"/>
        <w:adjustRightInd w:val="0"/>
        <w:jc w:val="both"/>
        <w:rPr>
          <w:rFonts w:ascii="Arial" w:hAnsi="Arial"/>
          <w:b/>
          <w:bCs/>
          <w:lang w:val="en-IN"/>
        </w:rPr>
      </w:pPr>
      <w:r>
        <w:rPr>
          <w:rFonts w:ascii="Arial" w:hAnsi="Arial" w:cs="Arial"/>
          <w:b/>
          <w:bCs/>
          <w:szCs w:val="22"/>
        </w:rPr>
        <w:lastRenderedPageBreak/>
        <w:t>Fig.</w:t>
      </w:r>
      <w:r w:rsidRPr="008247A6">
        <w:rPr>
          <w:rFonts w:ascii="Arial" w:hAnsi="Arial" w:cs="Arial"/>
          <w:b/>
          <w:bCs/>
          <w:szCs w:val="22"/>
        </w:rPr>
        <w:t xml:space="preserve"> </w:t>
      </w:r>
      <w:r w:rsidR="006F366C">
        <w:rPr>
          <w:rFonts w:ascii="Arial" w:hAnsi="Arial" w:cs="Arial"/>
          <w:b/>
          <w:bCs/>
          <w:szCs w:val="22"/>
        </w:rPr>
        <w:t>10</w:t>
      </w:r>
      <w:r>
        <w:rPr>
          <w:rFonts w:ascii="Arial" w:hAnsi="Arial" w:cs="Arial"/>
          <w:b/>
          <w:bCs/>
          <w:szCs w:val="22"/>
        </w:rPr>
        <w:t>.</w:t>
      </w:r>
      <w:r w:rsidRPr="008247A6">
        <w:rPr>
          <w:rFonts w:ascii="Arial" w:hAnsi="Arial" w:cs="Arial"/>
          <w:b/>
          <w:bCs/>
          <w:szCs w:val="22"/>
        </w:rPr>
        <w:t xml:space="preserve"> </w:t>
      </w:r>
      <w:r w:rsidR="00BF1371" w:rsidRPr="00BF1371">
        <w:rPr>
          <w:rFonts w:ascii="Arial" w:hAnsi="Arial"/>
          <w:b/>
          <w:bCs/>
          <w:lang w:val="en-IN"/>
        </w:rPr>
        <w:t xml:space="preserve">Contribution (%) of different orders of Phytoplankton species in Pathan pond, </w:t>
      </w:r>
      <w:proofErr w:type="spellStart"/>
      <w:r w:rsidR="00BF1371" w:rsidRPr="00BF1371">
        <w:rPr>
          <w:rFonts w:ascii="Arial" w:hAnsi="Arial"/>
          <w:b/>
          <w:bCs/>
          <w:lang w:val="en-IN"/>
        </w:rPr>
        <w:t>Waraseoni</w:t>
      </w:r>
      <w:proofErr w:type="spellEnd"/>
      <w:r w:rsidR="00BF1371" w:rsidRPr="00BF1371">
        <w:rPr>
          <w:rFonts w:ascii="Arial" w:hAnsi="Arial"/>
          <w:b/>
          <w:bCs/>
          <w:lang w:val="en-IN"/>
        </w:rPr>
        <w:t xml:space="preserve">, </w:t>
      </w:r>
      <w:proofErr w:type="spellStart"/>
      <w:r w:rsidR="00BF1371" w:rsidRPr="00BF1371">
        <w:rPr>
          <w:rFonts w:ascii="Arial" w:hAnsi="Arial"/>
          <w:b/>
          <w:bCs/>
          <w:lang w:val="en-IN"/>
        </w:rPr>
        <w:t>Balaghat</w:t>
      </w:r>
      <w:proofErr w:type="spellEnd"/>
    </w:p>
    <w:p w14:paraId="1FB62D02" w14:textId="1083C956" w:rsidR="00277071" w:rsidRDefault="00A1799D" w:rsidP="007632F5">
      <w:pPr>
        <w:autoSpaceDE w:val="0"/>
        <w:autoSpaceDN w:val="0"/>
        <w:adjustRightInd w:val="0"/>
        <w:jc w:val="both"/>
        <w:rPr>
          <w:rFonts w:ascii="Arial" w:hAnsi="Arial" w:cs="Arial"/>
        </w:rPr>
      </w:pPr>
      <w:r w:rsidRPr="00765C0D">
        <w:rPr>
          <w:rFonts w:ascii="Arial" w:hAnsi="Arial" w:cs="Arial"/>
          <w:b/>
          <w:bCs/>
          <w:noProof/>
        </w:rPr>
        <w:drawing>
          <wp:inline distT="0" distB="0" distL="0" distR="0" wp14:anchorId="2ACFB366" wp14:editId="11AA0C41">
            <wp:extent cx="4587240" cy="2286000"/>
            <wp:effectExtent l="0" t="0" r="0" b="0"/>
            <wp:docPr id="28" name="Chart 28">
              <a:extLst xmlns:a="http://schemas.openxmlformats.org/drawingml/2006/main">
                <a:ext uri="{FF2B5EF4-FFF2-40B4-BE49-F238E27FC236}">
                  <a16:creationId xmlns:a16="http://schemas.microsoft.com/office/drawing/2014/main" id="{A58E74B3-0116-421D-BFF8-D3FFF636F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532856" w14:textId="01D6BF6C" w:rsidR="00A1799D" w:rsidRDefault="00A1799D" w:rsidP="007632F5">
      <w:pPr>
        <w:autoSpaceDE w:val="0"/>
        <w:autoSpaceDN w:val="0"/>
        <w:adjustRightInd w:val="0"/>
        <w:jc w:val="both"/>
        <w:rPr>
          <w:rFonts w:ascii="Arial" w:hAnsi="Arial"/>
          <w:b/>
          <w:bCs/>
          <w:lang w:val="en-IN"/>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1</w:t>
      </w:r>
      <w:r>
        <w:rPr>
          <w:rFonts w:ascii="Arial" w:hAnsi="Arial" w:cs="Arial"/>
          <w:b/>
          <w:bCs/>
          <w:szCs w:val="22"/>
        </w:rPr>
        <w:t>.</w:t>
      </w:r>
      <w:r w:rsidRPr="008247A6">
        <w:rPr>
          <w:rFonts w:ascii="Arial" w:hAnsi="Arial" w:cs="Arial"/>
          <w:b/>
          <w:bCs/>
          <w:szCs w:val="22"/>
        </w:rPr>
        <w:t xml:space="preserve"> </w:t>
      </w:r>
      <w:r w:rsidR="003D0019" w:rsidRPr="003D0019">
        <w:rPr>
          <w:rFonts w:ascii="Arial" w:hAnsi="Arial"/>
          <w:b/>
          <w:bCs/>
          <w:lang w:val="en-IN"/>
        </w:rPr>
        <w:t xml:space="preserve">Contribution (%) of different orders of Zooplankton species in Krishna pond, </w:t>
      </w:r>
      <w:proofErr w:type="spellStart"/>
      <w:r w:rsidR="003D0019" w:rsidRPr="003D0019">
        <w:rPr>
          <w:rFonts w:ascii="Arial" w:hAnsi="Arial"/>
          <w:b/>
          <w:bCs/>
          <w:lang w:val="en-IN"/>
        </w:rPr>
        <w:t>Waraseoni</w:t>
      </w:r>
      <w:proofErr w:type="spellEnd"/>
      <w:r w:rsidR="003D0019" w:rsidRPr="003D0019">
        <w:rPr>
          <w:rFonts w:ascii="Arial" w:hAnsi="Arial"/>
          <w:b/>
          <w:bCs/>
          <w:lang w:val="en-IN"/>
        </w:rPr>
        <w:t xml:space="preserve">, </w:t>
      </w:r>
      <w:proofErr w:type="spellStart"/>
      <w:r w:rsidR="003D0019" w:rsidRPr="003D0019">
        <w:rPr>
          <w:rFonts w:ascii="Arial" w:hAnsi="Arial"/>
          <w:b/>
          <w:bCs/>
          <w:lang w:val="en-IN"/>
        </w:rPr>
        <w:t>Balaghat</w:t>
      </w:r>
      <w:proofErr w:type="spellEnd"/>
    </w:p>
    <w:p w14:paraId="06A380DE" w14:textId="1E7EBA98" w:rsidR="00A1799D" w:rsidRDefault="00201FA1" w:rsidP="007632F5">
      <w:pPr>
        <w:autoSpaceDE w:val="0"/>
        <w:autoSpaceDN w:val="0"/>
        <w:adjustRightInd w:val="0"/>
        <w:jc w:val="both"/>
        <w:rPr>
          <w:rFonts w:ascii="Arial" w:hAnsi="Arial" w:cs="Arial"/>
        </w:rPr>
      </w:pPr>
      <w:r w:rsidRPr="00765C0D">
        <w:rPr>
          <w:rFonts w:ascii="Arial" w:hAnsi="Arial" w:cs="Arial"/>
          <w:b/>
          <w:bCs/>
          <w:noProof/>
        </w:rPr>
        <w:drawing>
          <wp:inline distT="0" distB="0" distL="0" distR="0" wp14:anchorId="7EC927AA" wp14:editId="7B642F3F">
            <wp:extent cx="4587240" cy="2263140"/>
            <wp:effectExtent l="0" t="0" r="0" b="0"/>
            <wp:docPr id="29" name="Chart 29">
              <a:extLst xmlns:a="http://schemas.openxmlformats.org/drawingml/2006/main">
                <a:ext uri="{FF2B5EF4-FFF2-40B4-BE49-F238E27FC236}">
                  <a16:creationId xmlns:a16="http://schemas.microsoft.com/office/drawing/2014/main" id="{08F016E2-036F-F59A-64F9-497F96C1A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5A43AF" w14:textId="267A5419" w:rsidR="00201FA1" w:rsidRDefault="00201FA1" w:rsidP="007632F5">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E465A4" w:rsidRPr="00E465A4">
        <w:rPr>
          <w:rFonts w:ascii="Arial" w:hAnsi="Arial"/>
          <w:b/>
          <w:bCs/>
          <w:lang w:val="en-IN"/>
        </w:rPr>
        <w:t xml:space="preserve">Contribution (%) of different orders of Zooplankton species in </w:t>
      </w:r>
      <w:proofErr w:type="spellStart"/>
      <w:r w:rsidR="00E465A4" w:rsidRPr="00E465A4">
        <w:rPr>
          <w:rFonts w:ascii="Arial" w:hAnsi="Arial"/>
          <w:b/>
          <w:bCs/>
          <w:lang w:val="en-IN"/>
        </w:rPr>
        <w:t>Bramhan</w:t>
      </w:r>
      <w:proofErr w:type="spellEnd"/>
      <w:r w:rsidR="00E465A4" w:rsidRPr="00E465A4">
        <w:rPr>
          <w:rFonts w:ascii="Arial" w:hAnsi="Arial"/>
          <w:b/>
          <w:bCs/>
          <w:lang w:val="en-IN"/>
        </w:rPr>
        <w:t xml:space="preserve"> </w:t>
      </w:r>
      <w:proofErr w:type="spellStart"/>
      <w:proofErr w:type="gramStart"/>
      <w:r w:rsidR="00E465A4" w:rsidRPr="00E465A4">
        <w:rPr>
          <w:rFonts w:ascii="Arial" w:hAnsi="Arial"/>
          <w:b/>
          <w:bCs/>
          <w:lang w:val="en-IN"/>
        </w:rPr>
        <w:t>pond,Waraseoni</w:t>
      </w:r>
      <w:proofErr w:type="gramEnd"/>
      <w:r w:rsidR="00E465A4" w:rsidRPr="00E465A4">
        <w:rPr>
          <w:rFonts w:ascii="Arial" w:hAnsi="Arial"/>
          <w:b/>
          <w:bCs/>
          <w:lang w:val="en-IN"/>
        </w:rPr>
        <w:t>,Balaghat</w:t>
      </w:r>
      <w:proofErr w:type="spellEnd"/>
      <w:r w:rsidR="00E465A4" w:rsidRPr="00E465A4">
        <w:rPr>
          <w:rFonts w:ascii="Arial" w:hAnsi="Arial"/>
          <w:b/>
          <w:bCs/>
        </w:rPr>
        <w:t xml:space="preserve"> </w:t>
      </w:r>
      <w:r w:rsidR="0068657B" w:rsidRPr="00765C0D">
        <w:rPr>
          <w:rFonts w:ascii="Arial" w:hAnsi="Arial" w:cs="Arial"/>
          <w:b/>
          <w:bCs/>
          <w:noProof/>
        </w:rPr>
        <w:drawing>
          <wp:inline distT="0" distB="0" distL="0" distR="0" wp14:anchorId="40E54326" wp14:editId="180999D9">
            <wp:extent cx="4587240" cy="2331720"/>
            <wp:effectExtent l="0" t="0" r="0" b="0"/>
            <wp:docPr id="31" name="Chart 31">
              <a:extLst xmlns:a="http://schemas.openxmlformats.org/drawingml/2006/main">
                <a:ext uri="{FF2B5EF4-FFF2-40B4-BE49-F238E27FC236}">
                  <a16:creationId xmlns:a16="http://schemas.microsoft.com/office/drawing/2014/main" id="{D3A209A7-EAD8-14F4-7917-B6CDA27E8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DC8C44" w14:textId="3DF90FF6" w:rsidR="0068657B" w:rsidRDefault="0068657B" w:rsidP="007632F5">
      <w:pPr>
        <w:autoSpaceDE w:val="0"/>
        <w:autoSpaceDN w:val="0"/>
        <w:adjustRightInd w:val="0"/>
        <w:jc w:val="both"/>
        <w:rPr>
          <w:rFonts w:ascii="Arial" w:hAnsi="Arial" w:cs="Arial"/>
        </w:rPr>
      </w:pPr>
      <w:r>
        <w:rPr>
          <w:rFonts w:ascii="Arial" w:hAnsi="Arial" w:cs="Arial"/>
          <w:b/>
          <w:bCs/>
          <w:szCs w:val="22"/>
        </w:rPr>
        <w:lastRenderedPageBreak/>
        <w:t>Fig.</w:t>
      </w:r>
      <w:r w:rsidRPr="008247A6">
        <w:rPr>
          <w:rFonts w:ascii="Arial" w:hAnsi="Arial" w:cs="Arial"/>
          <w:b/>
          <w:bCs/>
          <w:szCs w:val="22"/>
        </w:rPr>
        <w:t xml:space="preserve"> </w:t>
      </w:r>
      <w:r>
        <w:rPr>
          <w:rFonts w:ascii="Arial" w:hAnsi="Arial" w:cs="Arial"/>
          <w:b/>
          <w:bCs/>
          <w:szCs w:val="22"/>
        </w:rPr>
        <w:t>1</w:t>
      </w:r>
      <w:r w:rsidR="006F366C">
        <w:rPr>
          <w:rFonts w:ascii="Arial" w:hAnsi="Arial" w:cs="Arial"/>
          <w:b/>
          <w:bCs/>
          <w:szCs w:val="22"/>
        </w:rPr>
        <w:t>3</w:t>
      </w:r>
      <w:r>
        <w:rPr>
          <w:rFonts w:ascii="Arial" w:hAnsi="Arial" w:cs="Arial"/>
          <w:b/>
          <w:bCs/>
          <w:szCs w:val="22"/>
        </w:rPr>
        <w:t>.</w:t>
      </w:r>
      <w:r w:rsidRPr="008247A6">
        <w:rPr>
          <w:rFonts w:ascii="Arial" w:hAnsi="Arial" w:cs="Arial"/>
          <w:b/>
          <w:bCs/>
          <w:szCs w:val="22"/>
        </w:rPr>
        <w:t xml:space="preserve"> </w:t>
      </w:r>
      <w:r w:rsidR="005D1249" w:rsidRPr="005D1249">
        <w:rPr>
          <w:rFonts w:ascii="Arial" w:hAnsi="Arial"/>
          <w:b/>
          <w:bCs/>
          <w:lang w:val="en-IN"/>
        </w:rPr>
        <w:t xml:space="preserve">Contribution (%) of different orders of Zooplankton species in Pathan pond, </w:t>
      </w:r>
      <w:proofErr w:type="spellStart"/>
      <w:r w:rsidR="005D1249" w:rsidRPr="005D1249">
        <w:rPr>
          <w:rFonts w:ascii="Arial" w:hAnsi="Arial"/>
          <w:b/>
          <w:bCs/>
          <w:lang w:val="en-IN"/>
        </w:rPr>
        <w:t>Waraseoni</w:t>
      </w:r>
      <w:proofErr w:type="spellEnd"/>
      <w:r w:rsidR="005D1249" w:rsidRPr="005D1249">
        <w:rPr>
          <w:rFonts w:ascii="Arial" w:hAnsi="Arial"/>
          <w:b/>
          <w:bCs/>
          <w:lang w:val="en-IN"/>
        </w:rPr>
        <w:t xml:space="preserve">, </w:t>
      </w:r>
      <w:proofErr w:type="spellStart"/>
      <w:r w:rsidR="005D1249" w:rsidRPr="005D1249">
        <w:rPr>
          <w:rFonts w:ascii="Arial" w:hAnsi="Arial"/>
          <w:b/>
          <w:bCs/>
          <w:lang w:val="en-IN"/>
        </w:rPr>
        <w:t>Balaghat</w:t>
      </w:r>
      <w:proofErr w:type="spellEnd"/>
    </w:p>
    <w:p w14:paraId="7151BD7F" w14:textId="77777777" w:rsidR="005D1249" w:rsidRDefault="005D1249" w:rsidP="007632F5">
      <w:pPr>
        <w:pStyle w:val="ConcHead"/>
        <w:spacing w:after="0"/>
        <w:jc w:val="both"/>
        <w:rPr>
          <w:rFonts w:ascii="Arial" w:hAnsi="Arial" w:cs="Arial"/>
        </w:rPr>
      </w:pPr>
    </w:p>
    <w:p w14:paraId="292956E4" w14:textId="616B6D6C" w:rsidR="00B01FCD" w:rsidRDefault="00000F8F" w:rsidP="007632F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F74464" w14:textId="77777777" w:rsidR="00790ADA" w:rsidRPr="00FB3A86" w:rsidRDefault="00790ADA" w:rsidP="007632F5">
      <w:pPr>
        <w:pStyle w:val="ConcHead"/>
        <w:spacing w:after="0"/>
        <w:jc w:val="both"/>
        <w:rPr>
          <w:rFonts w:ascii="Arial" w:hAnsi="Arial" w:cs="Arial"/>
        </w:rPr>
      </w:pPr>
    </w:p>
    <w:p w14:paraId="28E10604" w14:textId="765C225E" w:rsidR="005D1249" w:rsidRDefault="00560349" w:rsidP="007632F5">
      <w:pPr>
        <w:pStyle w:val="Body"/>
        <w:spacing w:after="0"/>
        <w:rPr>
          <w:rFonts w:ascii="Arial" w:eastAsia="Calibri" w:hAnsi="Arial" w:cs="Arial"/>
          <w:bCs/>
          <w:szCs w:val="22"/>
        </w:rPr>
      </w:pPr>
      <w:r w:rsidRPr="00560349">
        <w:rPr>
          <w:rFonts w:ascii="Arial" w:hAnsi="Arial" w:cs="Arial"/>
        </w:rPr>
        <w:t xml:space="preserve">The study underscores the significant impact of anthropogenic aquaculture practices on water quality and fish growth in </w:t>
      </w:r>
      <w:proofErr w:type="spellStart"/>
      <w:r w:rsidRPr="00560349">
        <w:rPr>
          <w:rFonts w:ascii="Arial" w:hAnsi="Arial" w:cs="Arial"/>
        </w:rPr>
        <w:t>Balaghat</w:t>
      </w:r>
      <w:proofErr w:type="spellEnd"/>
      <w:r w:rsidRPr="00560349">
        <w:rPr>
          <w:rFonts w:ascii="Arial" w:hAnsi="Arial" w:cs="Arial"/>
        </w:rPr>
        <w:t xml:space="preserve"> District, Madhya Pradesh. Significant variations were observed in water quality, phytoplankton and zooplankton densities, across Krishna (P1), </w:t>
      </w:r>
      <w:proofErr w:type="spellStart"/>
      <w:r w:rsidRPr="00560349">
        <w:rPr>
          <w:rFonts w:ascii="Arial" w:hAnsi="Arial" w:cs="Arial"/>
        </w:rPr>
        <w:t>Bramhan</w:t>
      </w:r>
      <w:proofErr w:type="spellEnd"/>
      <w:r w:rsidRPr="00560349">
        <w:rPr>
          <w:rFonts w:ascii="Arial" w:hAnsi="Arial" w:cs="Arial"/>
        </w:rPr>
        <w:t xml:space="preserve"> (P2), and Pathan ponds (P3). Pathan Pond (P3) demonstrated the highest water quality and fish productivity, while </w:t>
      </w:r>
      <w:proofErr w:type="spellStart"/>
      <w:r w:rsidRPr="00560349">
        <w:rPr>
          <w:rFonts w:ascii="Arial" w:hAnsi="Arial" w:cs="Arial"/>
        </w:rPr>
        <w:t>Bramhan</w:t>
      </w:r>
      <w:proofErr w:type="spellEnd"/>
      <w:r w:rsidRPr="00560349">
        <w:rPr>
          <w:rFonts w:ascii="Arial" w:hAnsi="Arial" w:cs="Arial"/>
        </w:rPr>
        <w:t xml:space="preserve"> Pond (P2) showed lower dissolved oxygen (DO) levels, likely due to local aquaculture mismanagement, including sewage discharge. The comparison data revealed improvements in water quality and fish productivity, reflecting the positive impact of scientific interventions. Ongoing monitoring and targeted interventions are essential to further enhance sustainability, fish production, and the livelihoods of fish farmers.</w:t>
      </w:r>
      <w:r w:rsidR="00EE1B25">
        <w:rPr>
          <w:rFonts w:ascii="Arial" w:hAnsi="Arial" w:cs="Arial"/>
        </w:rPr>
        <w:t xml:space="preserve"> </w:t>
      </w:r>
      <w:r w:rsidR="00EE1B25" w:rsidRPr="00644C26">
        <w:rPr>
          <w:rFonts w:ascii="Arial" w:eastAsia="Calibri" w:hAnsi="Arial" w:cs="Arial"/>
          <w:bCs/>
          <w:szCs w:val="22"/>
        </w:rPr>
        <w:t>The findings emphasize the importance of adopting sustainable aquaculture practices and conducting regular water quality assessments to improve fish productivity and maintain ecological stability, offering valuable insights for enhancing sustainability and supporting local fish farmers.</w:t>
      </w:r>
    </w:p>
    <w:p w14:paraId="7E37765D" w14:textId="77777777" w:rsidR="00A67AAC" w:rsidRDefault="00A67AAC" w:rsidP="007632F5">
      <w:pPr>
        <w:pStyle w:val="Body"/>
        <w:spacing w:after="0"/>
        <w:rPr>
          <w:rFonts w:ascii="Arial" w:eastAsia="Calibri" w:hAnsi="Arial" w:cs="Arial"/>
          <w:bCs/>
          <w:szCs w:val="22"/>
        </w:rPr>
      </w:pPr>
    </w:p>
    <w:p w14:paraId="4CCD7B5F" w14:textId="77777777" w:rsidR="00A67AAC" w:rsidRPr="00263100" w:rsidRDefault="00A67AAC" w:rsidP="00A67AAC">
      <w:pPr>
        <w:spacing w:after="200" w:line="276" w:lineRule="auto"/>
        <w:rPr>
          <w:rFonts w:ascii="Calibri" w:eastAsia="Calibri" w:hAnsi="Calibri"/>
          <w:b/>
          <w:kern w:val="2"/>
          <w:sz w:val="22"/>
          <w:szCs w:val="22"/>
          <w:highlight w:val="yellow"/>
        </w:rPr>
      </w:pPr>
      <w:bookmarkStart w:id="3" w:name="_Hlk180402183"/>
      <w:bookmarkStart w:id="4" w:name="_Hlk183680988"/>
      <w:r w:rsidRPr="00263100">
        <w:rPr>
          <w:rFonts w:ascii="Calibri" w:eastAsia="Calibri" w:hAnsi="Calibri"/>
          <w:b/>
          <w:kern w:val="2"/>
          <w:sz w:val="22"/>
          <w:szCs w:val="22"/>
          <w:highlight w:val="yellow"/>
        </w:rPr>
        <w:t>Disclaimer (Artificial intelligence)</w:t>
      </w:r>
    </w:p>
    <w:p w14:paraId="0202BB3D" w14:textId="1591629A"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 xml:space="preserve">Option 1: </w:t>
      </w:r>
      <w:r w:rsidR="004875FA">
        <w:rPr>
          <w:rFonts w:ascii="Calibri" w:eastAsia="Calibri" w:hAnsi="Calibri"/>
          <w:kern w:val="2"/>
          <w:sz w:val="22"/>
          <w:szCs w:val="22"/>
          <w:highlight w:val="yellow"/>
        </w:rPr>
        <w:t xml:space="preserve">    </w:t>
      </w:r>
      <w:r w:rsidR="009E1366" w:rsidRPr="00A67AAC">
        <w:rPr>
          <w:rFonts w:ascii="Calibri" w:eastAsia="Calibri" w:hAnsi="Calibri"/>
          <w:kern w:val="2"/>
          <w:sz w:val="22"/>
          <w:szCs w:val="22"/>
          <w:highlight w:val="yellow"/>
        </w:rPr>
        <w:t>NO generative AI technologies</w:t>
      </w:r>
      <w:r w:rsidR="009E1366">
        <w:rPr>
          <w:rFonts w:ascii="Calibri" w:eastAsia="Calibri" w:hAnsi="Calibri"/>
          <w:kern w:val="2"/>
          <w:sz w:val="22"/>
          <w:szCs w:val="22"/>
          <w:highlight w:val="yellow"/>
        </w:rPr>
        <w:t xml:space="preserve"> used.</w:t>
      </w:r>
    </w:p>
    <w:p w14:paraId="3DD5D0D4" w14:textId="77777777"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Author(s) hereby declare that NO generative AI technologies such as Large Language Models (</w:t>
      </w:r>
      <w:proofErr w:type="spellStart"/>
      <w:r w:rsidRPr="00A67AAC">
        <w:rPr>
          <w:rFonts w:ascii="Calibri" w:eastAsia="Calibri" w:hAnsi="Calibri"/>
          <w:kern w:val="2"/>
          <w:sz w:val="22"/>
          <w:szCs w:val="22"/>
          <w:highlight w:val="yellow"/>
        </w:rPr>
        <w:t>ChatGPT</w:t>
      </w:r>
      <w:proofErr w:type="spellEnd"/>
      <w:r w:rsidRPr="00A67AAC">
        <w:rPr>
          <w:rFonts w:ascii="Calibri" w:eastAsia="Calibri" w:hAnsi="Calibri"/>
          <w:kern w:val="2"/>
          <w:sz w:val="22"/>
          <w:szCs w:val="22"/>
          <w:highlight w:val="yellow"/>
        </w:rPr>
        <w:t xml:space="preserve">, COPILOT, etc.) and text-to-image generators have been used during the writing or editing of this manuscript. </w:t>
      </w:r>
    </w:p>
    <w:p w14:paraId="4EB91B4D" w14:textId="77777777"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 xml:space="preserve">Option 2: </w:t>
      </w:r>
    </w:p>
    <w:p w14:paraId="2E5931FD" w14:textId="77777777"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DF88A9" w14:textId="77777777"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Details of the AI usage are given below:</w:t>
      </w:r>
    </w:p>
    <w:p w14:paraId="508A7563" w14:textId="1451492B"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1.</w:t>
      </w:r>
      <w:r w:rsidR="004524FA">
        <w:rPr>
          <w:rFonts w:ascii="Calibri" w:eastAsia="Calibri" w:hAnsi="Calibri"/>
          <w:kern w:val="2"/>
          <w:sz w:val="22"/>
          <w:szCs w:val="22"/>
          <w:highlight w:val="yellow"/>
        </w:rPr>
        <w:t xml:space="preserve"> Nil</w:t>
      </w:r>
    </w:p>
    <w:p w14:paraId="6AC6476E" w14:textId="2B16C04C" w:rsidR="00A67AAC" w:rsidRPr="00A67AAC" w:rsidRDefault="00A67AAC" w:rsidP="00A67AAC">
      <w:pPr>
        <w:spacing w:after="200" w:line="276" w:lineRule="auto"/>
        <w:rPr>
          <w:rFonts w:ascii="Calibri" w:eastAsia="Calibri" w:hAnsi="Calibri"/>
          <w:kern w:val="2"/>
          <w:sz w:val="22"/>
          <w:szCs w:val="22"/>
          <w:highlight w:val="yellow"/>
        </w:rPr>
      </w:pPr>
      <w:r w:rsidRPr="00A67AAC">
        <w:rPr>
          <w:rFonts w:ascii="Calibri" w:eastAsia="Calibri" w:hAnsi="Calibri"/>
          <w:kern w:val="2"/>
          <w:sz w:val="22"/>
          <w:szCs w:val="22"/>
          <w:highlight w:val="yellow"/>
        </w:rPr>
        <w:t>2.</w:t>
      </w:r>
      <w:r w:rsidR="004524FA">
        <w:rPr>
          <w:rFonts w:ascii="Calibri" w:eastAsia="Calibri" w:hAnsi="Calibri"/>
          <w:kern w:val="2"/>
          <w:sz w:val="22"/>
          <w:szCs w:val="22"/>
          <w:highlight w:val="yellow"/>
        </w:rPr>
        <w:t>Nil</w:t>
      </w:r>
    </w:p>
    <w:p w14:paraId="53AF3973" w14:textId="1231F207" w:rsidR="00A67AAC" w:rsidRPr="00A67AAC" w:rsidRDefault="00A67AAC" w:rsidP="00A67AAC">
      <w:pPr>
        <w:spacing w:after="200" w:line="276" w:lineRule="auto"/>
        <w:rPr>
          <w:rFonts w:ascii="Calibri" w:eastAsia="Calibri" w:hAnsi="Calibri"/>
          <w:kern w:val="2"/>
          <w:sz w:val="22"/>
          <w:szCs w:val="22"/>
        </w:rPr>
      </w:pPr>
      <w:r w:rsidRPr="00A67AAC">
        <w:rPr>
          <w:rFonts w:ascii="Calibri" w:eastAsia="Calibri" w:hAnsi="Calibri"/>
          <w:kern w:val="2"/>
          <w:sz w:val="22"/>
          <w:szCs w:val="22"/>
          <w:highlight w:val="yellow"/>
        </w:rPr>
        <w:t>3.</w:t>
      </w:r>
      <w:r w:rsidR="004524FA">
        <w:rPr>
          <w:rFonts w:ascii="Calibri" w:eastAsia="Calibri" w:hAnsi="Calibri"/>
          <w:kern w:val="2"/>
          <w:sz w:val="22"/>
          <w:szCs w:val="22"/>
        </w:rPr>
        <w:t>Nil</w:t>
      </w:r>
    </w:p>
    <w:bookmarkEnd w:id="3"/>
    <w:p w14:paraId="043BDF9A" w14:textId="77777777" w:rsidR="00A67AAC" w:rsidRPr="00A67AAC" w:rsidRDefault="00A67AAC" w:rsidP="00A67AAC">
      <w:pPr>
        <w:spacing w:after="200" w:line="276" w:lineRule="auto"/>
        <w:rPr>
          <w:rFonts w:ascii="Calibri" w:eastAsia="Calibri" w:hAnsi="Calibri"/>
          <w:kern w:val="2"/>
          <w:sz w:val="22"/>
          <w:szCs w:val="22"/>
        </w:rPr>
      </w:pPr>
    </w:p>
    <w:bookmarkEnd w:id="4"/>
    <w:p w14:paraId="215AAE49" w14:textId="77777777" w:rsidR="00860000" w:rsidRDefault="00860000" w:rsidP="007632F5">
      <w:pPr>
        <w:pStyle w:val="ReferHead"/>
        <w:spacing w:after="0"/>
        <w:jc w:val="both"/>
        <w:rPr>
          <w:rFonts w:ascii="Arial" w:hAnsi="Arial" w:cs="Arial"/>
        </w:rPr>
      </w:pPr>
    </w:p>
    <w:p w14:paraId="2EDCEF47" w14:textId="77777777" w:rsidR="00B01FCD" w:rsidRDefault="00B01FCD" w:rsidP="007632F5">
      <w:pPr>
        <w:pStyle w:val="ReferHead"/>
        <w:spacing w:after="0"/>
        <w:jc w:val="both"/>
        <w:rPr>
          <w:rFonts w:ascii="Arial" w:hAnsi="Arial" w:cs="Arial"/>
        </w:rPr>
      </w:pPr>
      <w:r w:rsidRPr="00FB3A86">
        <w:rPr>
          <w:rFonts w:ascii="Arial" w:hAnsi="Arial" w:cs="Arial"/>
        </w:rPr>
        <w:t>References</w:t>
      </w:r>
    </w:p>
    <w:p w14:paraId="09A172D0" w14:textId="77777777" w:rsidR="00284C4C" w:rsidRPr="00284C4C" w:rsidRDefault="00284C4C" w:rsidP="007632F5">
      <w:pPr>
        <w:pStyle w:val="Body"/>
        <w:spacing w:after="0"/>
        <w:rPr>
          <w:rFonts w:ascii="Arial" w:hAnsi="Arial" w:cs="Arial"/>
          <w:i/>
          <w:u w:val="single"/>
        </w:rPr>
      </w:pPr>
    </w:p>
    <w:p w14:paraId="1D70EA83"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APHA. (1988). </w:t>
      </w:r>
      <w:r w:rsidRPr="000D3B73">
        <w:rPr>
          <w:rFonts w:ascii="Arial" w:hAnsi="Arial" w:cs="Arial"/>
          <w:i/>
          <w:iCs/>
          <w:lang w:val="en-IN"/>
        </w:rPr>
        <w:t>Standard methods for the examination of water and wastewater</w:t>
      </w:r>
      <w:r w:rsidRPr="000D3B73">
        <w:rPr>
          <w:rFonts w:ascii="Arial" w:hAnsi="Arial" w:cs="Arial"/>
          <w:lang w:val="en-IN"/>
        </w:rPr>
        <w:t xml:space="preserve"> (18th ed.). American Public Health Association.</w:t>
      </w:r>
    </w:p>
    <w:p w14:paraId="0FE17497" w14:textId="77777777" w:rsidR="00A53951" w:rsidRPr="00145953" w:rsidRDefault="00A53951" w:rsidP="00454595">
      <w:pPr>
        <w:pStyle w:val="Body"/>
        <w:numPr>
          <w:ilvl w:val="0"/>
          <w:numId w:val="10"/>
        </w:numPr>
        <w:spacing w:after="0"/>
        <w:rPr>
          <w:rFonts w:ascii="Arial" w:hAnsi="Arial" w:cs="Arial"/>
          <w:highlight w:val="yellow"/>
          <w:lang w:val="en-IN"/>
        </w:rPr>
      </w:pPr>
      <w:proofErr w:type="spellStart"/>
      <w:r w:rsidRPr="00145953">
        <w:rPr>
          <w:rFonts w:ascii="Arial" w:hAnsi="Arial" w:cs="Arial"/>
          <w:color w:val="222222"/>
          <w:highlight w:val="yellow"/>
          <w:shd w:val="clear" w:color="auto" w:fill="FFFFFF"/>
        </w:rPr>
        <w:lastRenderedPageBreak/>
        <w:t>Bhutekar</w:t>
      </w:r>
      <w:proofErr w:type="spellEnd"/>
      <w:r w:rsidRPr="00145953">
        <w:rPr>
          <w:rFonts w:ascii="Arial" w:hAnsi="Arial" w:cs="Arial"/>
          <w:color w:val="222222"/>
          <w:highlight w:val="yellow"/>
          <w:shd w:val="clear" w:color="auto" w:fill="FFFFFF"/>
        </w:rPr>
        <w:t xml:space="preserve">, D. D., </w:t>
      </w:r>
      <w:proofErr w:type="spellStart"/>
      <w:r w:rsidRPr="00145953">
        <w:rPr>
          <w:rFonts w:ascii="Arial" w:hAnsi="Arial" w:cs="Arial"/>
          <w:color w:val="222222"/>
          <w:highlight w:val="yellow"/>
          <w:shd w:val="clear" w:color="auto" w:fill="FFFFFF"/>
        </w:rPr>
        <w:t>Aher</w:t>
      </w:r>
      <w:proofErr w:type="spellEnd"/>
      <w:r w:rsidRPr="00145953">
        <w:rPr>
          <w:rFonts w:ascii="Arial" w:hAnsi="Arial" w:cs="Arial"/>
          <w:color w:val="222222"/>
          <w:highlight w:val="yellow"/>
          <w:shd w:val="clear" w:color="auto" w:fill="FFFFFF"/>
        </w:rPr>
        <w:t xml:space="preserve">, S. B., &amp; </w:t>
      </w:r>
      <w:proofErr w:type="spellStart"/>
      <w:r w:rsidRPr="00145953">
        <w:rPr>
          <w:rFonts w:ascii="Arial" w:hAnsi="Arial" w:cs="Arial"/>
          <w:color w:val="222222"/>
          <w:highlight w:val="yellow"/>
          <w:shd w:val="clear" w:color="auto" w:fill="FFFFFF"/>
        </w:rPr>
        <w:t>Babare</w:t>
      </w:r>
      <w:proofErr w:type="spellEnd"/>
      <w:r w:rsidRPr="00145953">
        <w:rPr>
          <w:rFonts w:ascii="Arial" w:hAnsi="Arial" w:cs="Arial"/>
          <w:color w:val="222222"/>
          <w:highlight w:val="yellow"/>
          <w:shd w:val="clear" w:color="auto" w:fill="FFFFFF"/>
        </w:rPr>
        <w:t xml:space="preserve">, M. G. (2018). Spatial and seasonal variation in physic-chemical properties of Godavari River water at </w:t>
      </w:r>
      <w:proofErr w:type="spellStart"/>
      <w:r w:rsidRPr="00145953">
        <w:rPr>
          <w:rFonts w:ascii="Arial" w:hAnsi="Arial" w:cs="Arial"/>
          <w:color w:val="222222"/>
          <w:highlight w:val="yellow"/>
          <w:shd w:val="clear" w:color="auto" w:fill="FFFFFF"/>
        </w:rPr>
        <w:t>Ambad</w:t>
      </w:r>
      <w:proofErr w:type="spellEnd"/>
      <w:r w:rsidRPr="00145953">
        <w:rPr>
          <w:rFonts w:ascii="Arial" w:hAnsi="Arial" w:cs="Arial"/>
          <w:color w:val="222222"/>
          <w:highlight w:val="yellow"/>
          <w:shd w:val="clear" w:color="auto" w:fill="FFFFFF"/>
        </w:rPr>
        <w:t xml:space="preserve"> region, Maharashtra. </w:t>
      </w:r>
      <w:r w:rsidRPr="00145953">
        <w:rPr>
          <w:rFonts w:ascii="Arial" w:hAnsi="Arial" w:cs="Arial"/>
          <w:i/>
          <w:iCs/>
          <w:color w:val="222222"/>
          <w:highlight w:val="yellow"/>
          <w:shd w:val="clear" w:color="auto" w:fill="FFFFFF"/>
        </w:rPr>
        <w:t>Journal of Environment and Biosciences</w:t>
      </w:r>
      <w:r w:rsidRPr="00145953">
        <w:rPr>
          <w:rFonts w:ascii="Arial" w:hAnsi="Arial" w:cs="Arial"/>
          <w:color w:val="222222"/>
          <w:highlight w:val="yellow"/>
          <w:shd w:val="clear" w:color="auto" w:fill="FFFFFF"/>
        </w:rPr>
        <w:t>, </w:t>
      </w:r>
      <w:r w:rsidRPr="00145953">
        <w:rPr>
          <w:rFonts w:ascii="Arial" w:hAnsi="Arial" w:cs="Arial"/>
          <w:i/>
          <w:iCs/>
          <w:color w:val="222222"/>
          <w:highlight w:val="yellow"/>
          <w:shd w:val="clear" w:color="auto" w:fill="FFFFFF"/>
        </w:rPr>
        <w:t>32</w:t>
      </w:r>
      <w:r w:rsidRPr="00145953">
        <w:rPr>
          <w:rFonts w:ascii="Arial" w:hAnsi="Arial" w:cs="Arial"/>
          <w:color w:val="222222"/>
          <w:highlight w:val="yellow"/>
          <w:shd w:val="clear" w:color="auto" w:fill="FFFFFF"/>
        </w:rPr>
        <w:t>, 15-23.</w:t>
      </w:r>
    </w:p>
    <w:p w14:paraId="574285E4" w14:textId="77777777" w:rsidR="00A53951" w:rsidRPr="000D3B73" w:rsidRDefault="00A53951" w:rsidP="00587B75">
      <w:pPr>
        <w:pStyle w:val="Body"/>
        <w:spacing w:after="0"/>
        <w:ind w:left="720"/>
        <w:rPr>
          <w:rFonts w:ascii="Arial" w:hAnsi="Arial" w:cs="Arial"/>
          <w:lang w:val="en-IN"/>
        </w:rPr>
      </w:pPr>
      <w:proofErr w:type="spellStart"/>
      <w:r w:rsidRPr="00BA7080">
        <w:rPr>
          <w:rFonts w:ascii="Arial" w:hAnsi="Arial" w:cs="Arial"/>
          <w:highlight w:val="yellow"/>
        </w:rPr>
        <w:t>doi</w:t>
      </w:r>
      <w:proofErr w:type="spellEnd"/>
      <w:r w:rsidRPr="00BA7080">
        <w:rPr>
          <w:rFonts w:ascii="Arial" w:hAnsi="Arial" w:cs="Arial"/>
          <w:highlight w:val="yellow"/>
        </w:rPr>
        <w:t>: 10.1002/ece3.2889. PMID: 28479993; PMCID: PMC5415537.</w:t>
      </w:r>
    </w:p>
    <w:p w14:paraId="2E176F25" w14:textId="046DE9CD" w:rsidR="00A53951" w:rsidRPr="00A53951" w:rsidRDefault="00A53951" w:rsidP="00A53951">
      <w:pPr>
        <w:pStyle w:val="Body"/>
        <w:numPr>
          <w:ilvl w:val="0"/>
          <w:numId w:val="10"/>
        </w:numPr>
        <w:spacing w:after="0"/>
        <w:rPr>
          <w:rFonts w:ascii="Arial" w:hAnsi="Arial" w:cs="Arial"/>
          <w:highlight w:val="yellow"/>
          <w:lang w:val="en-IN"/>
        </w:rPr>
      </w:pPr>
      <w:r w:rsidRPr="00A53951">
        <w:rPr>
          <w:rFonts w:ascii="Arial" w:hAnsi="Arial" w:cs="Arial"/>
          <w:highlight w:val="yellow"/>
        </w:rPr>
        <w:t xml:space="preserve">Dong, A., Yu, X., Yin, Y. &amp; Zhao, K. (2022). Seasonal variation characteristics and the factors affecting plankton community structure in the </w:t>
      </w:r>
      <w:proofErr w:type="spellStart"/>
      <w:r w:rsidRPr="00A53951">
        <w:rPr>
          <w:rFonts w:ascii="Arial" w:hAnsi="Arial" w:cs="Arial"/>
          <w:highlight w:val="yellow"/>
        </w:rPr>
        <w:t>Yitong</w:t>
      </w:r>
      <w:proofErr w:type="spellEnd"/>
      <w:r w:rsidRPr="00A53951">
        <w:rPr>
          <w:rFonts w:ascii="Arial" w:hAnsi="Arial" w:cs="Arial"/>
          <w:highlight w:val="yellow"/>
        </w:rPr>
        <w:t xml:space="preserve"> River, China. </w:t>
      </w:r>
      <w:r w:rsidRPr="00A53951">
        <w:rPr>
          <w:rFonts w:ascii="Arial" w:hAnsi="Arial" w:cs="Arial"/>
          <w:i/>
          <w:iCs/>
          <w:highlight w:val="yellow"/>
        </w:rPr>
        <w:t>International Journal of Environmental Research and Public Health</w:t>
      </w:r>
      <w:r w:rsidRPr="00A53951">
        <w:rPr>
          <w:rFonts w:ascii="Arial" w:hAnsi="Arial" w:cs="Arial"/>
          <w:highlight w:val="yellow"/>
        </w:rPr>
        <w:t>, </w:t>
      </w:r>
      <w:r w:rsidRPr="006A4A61">
        <w:rPr>
          <w:rFonts w:ascii="Arial" w:hAnsi="Arial" w:cs="Arial"/>
          <w:b/>
          <w:bCs/>
          <w:highlight w:val="yellow"/>
        </w:rPr>
        <w:t>19</w:t>
      </w:r>
      <w:r w:rsidRPr="00A53951">
        <w:rPr>
          <w:rFonts w:ascii="Arial" w:hAnsi="Arial" w:cs="Arial"/>
          <w:highlight w:val="yellow"/>
        </w:rPr>
        <w:t>(24), 17030.</w:t>
      </w:r>
    </w:p>
    <w:p w14:paraId="540FA6D2"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Edmondson, W.T. (1959). </w:t>
      </w:r>
      <w:r w:rsidRPr="000D3B73">
        <w:rPr>
          <w:rFonts w:ascii="Arial" w:hAnsi="Arial" w:cs="Arial"/>
          <w:i/>
          <w:iCs/>
          <w:lang w:val="en-IN"/>
        </w:rPr>
        <w:t>Fresh-water biology</w:t>
      </w:r>
      <w:r w:rsidRPr="000D3B73">
        <w:rPr>
          <w:rFonts w:ascii="Arial" w:hAnsi="Arial" w:cs="Arial"/>
          <w:lang w:val="en-IN"/>
        </w:rPr>
        <w:t>. John Wiley and Sons.</w:t>
      </w:r>
    </w:p>
    <w:p w14:paraId="777FB1F5" w14:textId="77777777" w:rsidR="00A53951"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Gauthier, D.T. (2015). Bacterial zoonoses of fishes: a review and appraisal of evidence for linkages between fish and human infections. </w:t>
      </w:r>
      <w:r w:rsidRPr="000D3B73">
        <w:rPr>
          <w:rFonts w:ascii="Arial" w:hAnsi="Arial" w:cs="Arial"/>
          <w:i/>
          <w:iCs/>
          <w:lang w:val="en-IN"/>
        </w:rPr>
        <w:t>Veterinary Journal</w:t>
      </w:r>
      <w:r w:rsidRPr="000D3B73">
        <w:rPr>
          <w:rFonts w:ascii="Arial" w:hAnsi="Arial" w:cs="Arial"/>
          <w:lang w:val="en-IN"/>
        </w:rPr>
        <w:t xml:space="preserve">, </w:t>
      </w:r>
      <w:r w:rsidRPr="000D3B73">
        <w:rPr>
          <w:rFonts w:ascii="Arial" w:hAnsi="Arial" w:cs="Arial"/>
          <w:i/>
          <w:iCs/>
          <w:lang w:val="en-IN"/>
        </w:rPr>
        <w:t>203</w:t>
      </w:r>
      <w:r w:rsidRPr="000D3B73">
        <w:rPr>
          <w:rFonts w:ascii="Arial" w:hAnsi="Arial" w:cs="Arial"/>
          <w:lang w:val="en-IN"/>
        </w:rPr>
        <w:t>(1): 27-35.</w:t>
      </w:r>
    </w:p>
    <w:p w14:paraId="78DB04E1"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Handbook on Fisheries Statistics. (2023). </w:t>
      </w:r>
      <w:r w:rsidRPr="000D3B73">
        <w:rPr>
          <w:rFonts w:ascii="Arial" w:hAnsi="Arial" w:cs="Arial"/>
          <w:i/>
          <w:iCs/>
          <w:lang w:val="en-IN"/>
        </w:rPr>
        <w:t>Handbook on Fisheries Statistics 2023</w:t>
      </w:r>
      <w:r w:rsidRPr="000D3B73">
        <w:rPr>
          <w:rFonts w:ascii="Arial" w:hAnsi="Arial" w:cs="Arial"/>
          <w:lang w:val="en-IN"/>
        </w:rPr>
        <w:t>. Government of India, Ministry of Fisheries, Animal Husbandry &amp; Dairying.</w:t>
      </w:r>
    </w:p>
    <w:p w14:paraId="055715C4"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Jose, E.C., </w:t>
      </w:r>
      <w:proofErr w:type="spellStart"/>
      <w:r w:rsidRPr="000D3B73">
        <w:rPr>
          <w:rFonts w:ascii="Arial" w:hAnsi="Arial" w:cs="Arial"/>
          <w:lang w:val="en-IN"/>
        </w:rPr>
        <w:t>Furio</w:t>
      </w:r>
      <w:proofErr w:type="spellEnd"/>
      <w:r w:rsidRPr="000D3B73">
        <w:rPr>
          <w:rFonts w:ascii="Arial" w:hAnsi="Arial" w:cs="Arial"/>
          <w:lang w:val="en-IN"/>
        </w:rPr>
        <w:t xml:space="preserve">, E.F., Borja, V.M., </w:t>
      </w:r>
      <w:proofErr w:type="spellStart"/>
      <w:r w:rsidRPr="000D3B73">
        <w:rPr>
          <w:rFonts w:ascii="Arial" w:hAnsi="Arial" w:cs="Arial"/>
          <w:lang w:val="en-IN"/>
        </w:rPr>
        <w:t>Gatdula</w:t>
      </w:r>
      <w:proofErr w:type="spellEnd"/>
      <w:r w:rsidRPr="000D3B73">
        <w:rPr>
          <w:rFonts w:ascii="Arial" w:hAnsi="Arial" w:cs="Arial"/>
          <w:lang w:val="en-IN"/>
        </w:rPr>
        <w:t xml:space="preserve">, N.C. and Santos, D.M. (2015). Zooplankton composition and abundance and its relationship with </w:t>
      </w:r>
      <w:proofErr w:type="spellStart"/>
      <w:r w:rsidRPr="000D3B73">
        <w:rPr>
          <w:rFonts w:ascii="Arial" w:hAnsi="Arial" w:cs="Arial"/>
          <w:lang w:val="en-IN"/>
        </w:rPr>
        <w:t>physico</w:t>
      </w:r>
      <w:proofErr w:type="spellEnd"/>
      <w:r w:rsidRPr="000D3B73">
        <w:rPr>
          <w:rFonts w:ascii="Arial" w:hAnsi="Arial" w:cs="Arial"/>
          <w:lang w:val="en-IN"/>
        </w:rPr>
        <w:t xml:space="preserve">-chemical parameters in Manila Bay. </w:t>
      </w:r>
      <w:r w:rsidRPr="000D3B73">
        <w:rPr>
          <w:rFonts w:ascii="Arial" w:hAnsi="Arial" w:cs="Arial"/>
          <w:i/>
          <w:iCs/>
          <w:lang w:val="en-IN"/>
        </w:rPr>
        <w:t>Oceanography</w:t>
      </w:r>
      <w:r w:rsidRPr="000D3B73">
        <w:rPr>
          <w:rFonts w:ascii="Arial" w:hAnsi="Arial" w:cs="Arial"/>
          <w:lang w:val="en-IN"/>
        </w:rPr>
        <w:t xml:space="preserve">, </w:t>
      </w:r>
      <w:r w:rsidRPr="000D3B73">
        <w:rPr>
          <w:rFonts w:ascii="Arial" w:hAnsi="Arial" w:cs="Arial"/>
          <w:b/>
          <w:bCs/>
          <w:lang w:val="en-IN"/>
        </w:rPr>
        <w:t>3</w:t>
      </w:r>
      <w:r w:rsidRPr="000D3B73">
        <w:rPr>
          <w:rFonts w:ascii="Arial" w:hAnsi="Arial" w:cs="Arial"/>
          <w:lang w:val="en-IN"/>
        </w:rPr>
        <w:t>: 1-6.</w:t>
      </w:r>
    </w:p>
    <w:p w14:paraId="11B1ED25" w14:textId="780D617F" w:rsidR="00101175" w:rsidRPr="00101175" w:rsidRDefault="00101175" w:rsidP="00454595">
      <w:pPr>
        <w:pStyle w:val="Body"/>
        <w:numPr>
          <w:ilvl w:val="0"/>
          <w:numId w:val="10"/>
        </w:numPr>
        <w:spacing w:after="0"/>
        <w:rPr>
          <w:rFonts w:ascii="Arial" w:hAnsi="Arial" w:cs="Arial"/>
          <w:highlight w:val="yellow"/>
          <w:lang w:val="en-IN"/>
        </w:rPr>
      </w:pPr>
      <w:proofErr w:type="spellStart"/>
      <w:r w:rsidRPr="00101175">
        <w:rPr>
          <w:rFonts w:ascii="Arial" w:hAnsi="Arial" w:cs="Arial"/>
          <w:highlight w:val="yellow"/>
        </w:rPr>
        <w:t>Vaghela</w:t>
      </w:r>
      <w:proofErr w:type="spellEnd"/>
      <w:r w:rsidRPr="00101175">
        <w:rPr>
          <w:rFonts w:ascii="Arial" w:hAnsi="Arial" w:cs="Arial"/>
          <w:highlight w:val="yellow"/>
        </w:rPr>
        <w:t xml:space="preserve">, Krishnakumar B., </w:t>
      </w:r>
      <w:proofErr w:type="spellStart"/>
      <w:r w:rsidRPr="00101175">
        <w:rPr>
          <w:rFonts w:ascii="Arial" w:hAnsi="Arial" w:cs="Arial"/>
          <w:highlight w:val="yellow"/>
        </w:rPr>
        <w:t>Devangee</w:t>
      </w:r>
      <w:proofErr w:type="spellEnd"/>
      <w:r w:rsidRPr="00101175">
        <w:rPr>
          <w:rFonts w:ascii="Arial" w:hAnsi="Arial" w:cs="Arial"/>
          <w:highlight w:val="yellow"/>
        </w:rPr>
        <w:t xml:space="preserve"> P. Shukla, and </w:t>
      </w:r>
      <w:proofErr w:type="spellStart"/>
      <w:r w:rsidRPr="00101175">
        <w:rPr>
          <w:rFonts w:ascii="Arial" w:hAnsi="Arial" w:cs="Arial"/>
          <w:highlight w:val="yellow"/>
        </w:rPr>
        <w:t>Nayan</w:t>
      </w:r>
      <w:proofErr w:type="spellEnd"/>
      <w:r w:rsidRPr="00101175">
        <w:rPr>
          <w:rFonts w:ascii="Arial" w:hAnsi="Arial" w:cs="Arial"/>
          <w:highlight w:val="yellow"/>
        </w:rPr>
        <w:t xml:space="preserve"> K. Jain. 2023. “A Study of Phytoplankton and Zooplankton Diversity in the River Sabarmati, Gujarat, India”. </w:t>
      </w:r>
      <w:r w:rsidRPr="00101175">
        <w:rPr>
          <w:rFonts w:ascii="Arial" w:hAnsi="Arial" w:cs="Arial"/>
          <w:i/>
          <w:iCs/>
          <w:highlight w:val="yellow"/>
        </w:rPr>
        <w:t>Asian Journal of Environment &amp; Ecology</w:t>
      </w:r>
      <w:r w:rsidRPr="00101175">
        <w:rPr>
          <w:rFonts w:ascii="Arial" w:hAnsi="Arial" w:cs="Arial"/>
          <w:highlight w:val="yellow"/>
        </w:rPr>
        <w:t xml:space="preserve"> 22 (4):28-38. </w:t>
      </w:r>
      <w:hyperlink r:id="rId27" w:history="1">
        <w:r w:rsidRPr="00826003">
          <w:rPr>
            <w:rStyle w:val="Hyperlink"/>
            <w:rFonts w:ascii="Arial" w:hAnsi="Arial" w:cs="Arial"/>
            <w:highlight w:val="yellow"/>
          </w:rPr>
          <w:t>https://doi.org/10.9734/ajee/2023/v22i4505</w:t>
        </w:r>
      </w:hyperlink>
      <w:r w:rsidRPr="00101175">
        <w:rPr>
          <w:rFonts w:ascii="Arial" w:hAnsi="Arial" w:cs="Arial"/>
          <w:highlight w:val="yellow"/>
        </w:rPr>
        <w:t>.</w:t>
      </w:r>
    </w:p>
    <w:p w14:paraId="5F1E6A54" w14:textId="07B3A447" w:rsidR="00A53951" w:rsidRPr="00A53951" w:rsidRDefault="00A53951" w:rsidP="00454595">
      <w:pPr>
        <w:pStyle w:val="Body"/>
        <w:numPr>
          <w:ilvl w:val="0"/>
          <w:numId w:val="10"/>
        </w:numPr>
        <w:spacing w:after="0"/>
        <w:rPr>
          <w:rFonts w:ascii="Arial" w:hAnsi="Arial" w:cs="Arial"/>
          <w:highlight w:val="yellow"/>
          <w:lang w:val="en-IN"/>
        </w:rPr>
      </w:pPr>
      <w:r w:rsidRPr="00525B7C">
        <w:rPr>
          <w:rFonts w:ascii="Arial" w:hAnsi="Arial" w:cs="Arial"/>
          <w:highlight w:val="yellow"/>
        </w:rPr>
        <w:t>Lu, S., Liao, M.</w:t>
      </w:r>
      <w:r>
        <w:rPr>
          <w:rFonts w:ascii="Arial" w:hAnsi="Arial" w:cs="Arial"/>
          <w:highlight w:val="yellow"/>
        </w:rPr>
        <w:t xml:space="preserve"> &amp;</w:t>
      </w:r>
      <w:r w:rsidRPr="00525B7C">
        <w:rPr>
          <w:rFonts w:ascii="Arial" w:hAnsi="Arial" w:cs="Arial"/>
          <w:highlight w:val="yellow"/>
        </w:rPr>
        <w:t xml:space="preserve"> </w:t>
      </w:r>
      <w:proofErr w:type="spellStart"/>
      <w:r w:rsidRPr="00525B7C">
        <w:rPr>
          <w:rFonts w:ascii="Arial" w:hAnsi="Arial" w:cs="Arial"/>
          <w:highlight w:val="yellow"/>
        </w:rPr>
        <w:t>Xie</w:t>
      </w:r>
      <w:proofErr w:type="spellEnd"/>
      <w:r w:rsidRPr="00525B7C">
        <w:rPr>
          <w:rFonts w:ascii="Arial" w:hAnsi="Arial" w:cs="Arial"/>
          <w:highlight w:val="yellow"/>
        </w:rPr>
        <w:t>, C</w:t>
      </w:r>
      <w:r w:rsidRPr="00525B7C">
        <w:rPr>
          <w:rFonts w:ascii="Arial" w:hAnsi="Arial" w:cs="Arial"/>
          <w:i/>
          <w:iCs/>
          <w:highlight w:val="yellow"/>
        </w:rPr>
        <w:t>.</w:t>
      </w:r>
      <w:r w:rsidRPr="00525B7C">
        <w:rPr>
          <w:rFonts w:ascii="Arial" w:hAnsi="Arial" w:cs="Arial"/>
          <w:highlight w:val="yellow"/>
        </w:rPr>
        <w:t> </w:t>
      </w:r>
      <w:r>
        <w:rPr>
          <w:rFonts w:ascii="Arial" w:hAnsi="Arial" w:cs="Arial"/>
          <w:highlight w:val="yellow"/>
        </w:rPr>
        <w:t xml:space="preserve">(2015). </w:t>
      </w:r>
      <w:r w:rsidRPr="00525B7C">
        <w:rPr>
          <w:rFonts w:ascii="Arial" w:hAnsi="Arial" w:cs="Arial"/>
          <w:highlight w:val="yellow"/>
        </w:rPr>
        <w:t>Seasonal dynamics of ammonia-oxidizing microorganisms in freshwater aquaculture ponds. </w:t>
      </w:r>
      <w:r w:rsidRPr="00525B7C">
        <w:rPr>
          <w:rFonts w:ascii="Arial" w:hAnsi="Arial" w:cs="Arial"/>
          <w:i/>
          <w:iCs/>
          <w:highlight w:val="yellow"/>
        </w:rPr>
        <w:t>Ann Microbiol</w:t>
      </w:r>
      <w:r>
        <w:rPr>
          <w:rFonts w:ascii="Arial" w:hAnsi="Arial" w:cs="Arial"/>
          <w:highlight w:val="yellow"/>
        </w:rPr>
        <w:t xml:space="preserve">ogy </w:t>
      </w:r>
      <w:r w:rsidRPr="00525B7C">
        <w:rPr>
          <w:rFonts w:ascii="Arial" w:hAnsi="Arial" w:cs="Arial"/>
          <w:b/>
          <w:bCs/>
          <w:highlight w:val="yellow"/>
        </w:rPr>
        <w:t>65</w:t>
      </w:r>
      <w:r w:rsidRPr="00525B7C">
        <w:rPr>
          <w:rFonts w:ascii="Arial" w:hAnsi="Arial" w:cs="Arial"/>
          <w:highlight w:val="yellow"/>
        </w:rPr>
        <w:t xml:space="preserve">, 651–657 (2015). </w:t>
      </w:r>
      <w:hyperlink r:id="rId28" w:history="1">
        <w:r w:rsidRPr="00525B7C">
          <w:rPr>
            <w:rStyle w:val="Hyperlink"/>
            <w:rFonts w:ascii="Arial" w:hAnsi="Arial" w:cs="Arial"/>
            <w:highlight w:val="yellow"/>
          </w:rPr>
          <w:t>https://doi.org/10.1007/s13213-014-0903-2</w:t>
        </w:r>
      </w:hyperlink>
    </w:p>
    <w:p w14:paraId="2CE20D55" w14:textId="77777777" w:rsidR="00A53951" w:rsidRPr="0007742D" w:rsidRDefault="00A53951" w:rsidP="00454595">
      <w:pPr>
        <w:pStyle w:val="Body"/>
        <w:numPr>
          <w:ilvl w:val="0"/>
          <w:numId w:val="10"/>
        </w:numPr>
        <w:spacing w:after="0"/>
        <w:rPr>
          <w:rFonts w:ascii="Arial" w:hAnsi="Arial" w:cs="Arial"/>
          <w:highlight w:val="yellow"/>
          <w:lang w:val="en-IN"/>
        </w:rPr>
      </w:pPr>
      <w:r w:rsidRPr="0007742D">
        <w:rPr>
          <w:rFonts w:ascii="Arial" w:hAnsi="Arial" w:cs="Arial"/>
          <w:color w:val="222222"/>
          <w:highlight w:val="yellow"/>
          <w:shd w:val="clear" w:color="auto" w:fill="FFFFFF"/>
        </w:rPr>
        <w:t xml:space="preserve">Manickam, N., Bhavan, P. S., Santhanam, P., </w:t>
      </w:r>
      <w:proofErr w:type="spellStart"/>
      <w:r w:rsidRPr="0007742D">
        <w:rPr>
          <w:rFonts w:ascii="Arial" w:hAnsi="Arial" w:cs="Arial"/>
          <w:color w:val="222222"/>
          <w:highlight w:val="yellow"/>
          <w:shd w:val="clear" w:color="auto" w:fill="FFFFFF"/>
        </w:rPr>
        <w:t>Bhuvaneswari</w:t>
      </w:r>
      <w:proofErr w:type="spellEnd"/>
      <w:r w:rsidRPr="0007742D">
        <w:rPr>
          <w:rFonts w:ascii="Arial" w:hAnsi="Arial" w:cs="Arial"/>
          <w:color w:val="222222"/>
          <w:highlight w:val="yellow"/>
          <w:shd w:val="clear" w:color="auto" w:fill="FFFFFF"/>
        </w:rPr>
        <w:t xml:space="preserve">, R., </w:t>
      </w:r>
      <w:proofErr w:type="spellStart"/>
      <w:r w:rsidRPr="0007742D">
        <w:rPr>
          <w:rFonts w:ascii="Arial" w:hAnsi="Arial" w:cs="Arial"/>
          <w:color w:val="222222"/>
          <w:highlight w:val="yellow"/>
          <w:shd w:val="clear" w:color="auto" w:fill="FFFFFF"/>
        </w:rPr>
        <w:t>Muralisankar</w:t>
      </w:r>
      <w:proofErr w:type="spellEnd"/>
      <w:r w:rsidRPr="0007742D">
        <w:rPr>
          <w:rFonts w:ascii="Arial" w:hAnsi="Arial" w:cs="Arial"/>
          <w:color w:val="222222"/>
          <w:highlight w:val="yellow"/>
          <w:shd w:val="clear" w:color="auto" w:fill="FFFFFF"/>
        </w:rPr>
        <w:t xml:space="preserve">, T., Srinivasan, V. &amp; Karthik, M. (2018). Impact of seasonal changes in zooplankton biodiversity in </w:t>
      </w:r>
      <w:proofErr w:type="spellStart"/>
      <w:r w:rsidRPr="0007742D">
        <w:rPr>
          <w:rFonts w:ascii="Arial" w:hAnsi="Arial" w:cs="Arial"/>
          <w:color w:val="222222"/>
          <w:highlight w:val="yellow"/>
          <w:shd w:val="clear" w:color="auto" w:fill="FFFFFF"/>
        </w:rPr>
        <w:t>Ukkadam</w:t>
      </w:r>
      <w:proofErr w:type="spellEnd"/>
      <w:r w:rsidRPr="0007742D">
        <w:rPr>
          <w:rFonts w:ascii="Arial" w:hAnsi="Arial" w:cs="Arial"/>
          <w:color w:val="222222"/>
          <w:highlight w:val="yellow"/>
          <w:shd w:val="clear" w:color="auto" w:fill="FFFFFF"/>
        </w:rPr>
        <w:t xml:space="preserve"> Lake, Coimbatore, Tamil Nadu, India, and potential future implications of climate change. </w:t>
      </w:r>
      <w:r w:rsidRPr="0007742D">
        <w:rPr>
          <w:rFonts w:ascii="Arial" w:hAnsi="Arial" w:cs="Arial"/>
          <w:i/>
          <w:iCs/>
          <w:color w:val="222222"/>
          <w:highlight w:val="yellow"/>
          <w:shd w:val="clear" w:color="auto" w:fill="FFFFFF"/>
        </w:rPr>
        <w:t>The Journal of Basic and Applied Zoology</w:t>
      </w:r>
      <w:r w:rsidRPr="0007742D">
        <w:rPr>
          <w:rFonts w:ascii="Arial" w:hAnsi="Arial" w:cs="Arial"/>
          <w:color w:val="222222"/>
          <w:highlight w:val="yellow"/>
          <w:shd w:val="clear" w:color="auto" w:fill="FFFFFF"/>
        </w:rPr>
        <w:t>, </w:t>
      </w:r>
      <w:r w:rsidRPr="0007742D">
        <w:rPr>
          <w:rFonts w:ascii="Arial" w:hAnsi="Arial" w:cs="Arial"/>
          <w:i/>
          <w:iCs/>
          <w:color w:val="222222"/>
          <w:highlight w:val="yellow"/>
          <w:shd w:val="clear" w:color="auto" w:fill="FFFFFF"/>
        </w:rPr>
        <w:t>79</w:t>
      </w:r>
      <w:r w:rsidRPr="0007742D">
        <w:rPr>
          <w:rFonts w:ascii="Arial" w:hAnsi="Arial" w:cs="Arial"/>
          <w:color w:val="222222"/>
          <w:highlight w:val="yellow"/>
          <w:shd w:val="clear" w:color="auto" w:fill="FFFFFF"/>
        </w:rPr>
        <w:t>, 1-10.</w:t>
      </w:r>
    </w:p>
    <w:p w14:paraId="03A4750B" w14:textId="34F37622" w:rsidR="00B62C3D" w:rsidRPr="00B62C3D" w:rsidRDefault="00B62C3D" w:rsidP="00454595">
      <w:pPr>
        <w:pStyle w:val="Body"/>
        <w:numPr>
          <w:ilvl w:val="0"/>
          <w:numId w:val="10"/>
        </w:numPr>
        <w:spacing w:after="0"/>
        <w:rPr>
          <w:rFonts w:ascii="Arial" w:hAnsi="Arial" w:cs="Arial"/>
          <w:highlight w:val="yellow"/>
          <w:lang w:val="en-IN"/>
        </w:rPr>
      </w:pPr>
      <w:r w:rsidRPr="00B62C3D">
        <w:rPr>
          <w:rFonts w:ascii="Arial" w:hAnsi="Arial" w:cs="Arial"/>
          <w:highlight w:val="yellow"/>
        </w:rPr>
        <w:t xml:space="preserve">Rani, S. (2023). Impact of seasonal variations on the water quality and zooplankton diversity of pond in </w:t>
      </w:r>
      <w:proofErr w:type="spellStart"/>
      <w:r w:rsidRPr="00B62C3D">
        <w:rPr>
          <w:rFonts w:ascii="Arial" w:hAnsi="Arial" w:cs="Arial"/>
          <w:highlight w:val="yellow"/>
        </w:rPr>
        <w:t>haryana</w:t>
      </w:r>
      <w:proofErr w:type="spellEnd"/>
      <w:r w:rsidRPr="00B62C3D">
        <w:rPr>
          <w:rFonts w:ascii="Arial" w:hAnsi="Arial" w:cs="Arial"/>
          <w:highlight w:val="yellow"/>
        </w:rPr>
        <w:t xml:space="preserve">, </w:t>
      </w:r>
      <w:proofErr w:type="spellStart"/>
      <w:r w:rsidRPr="00B62C3D">
        <w:rPr>
          <w:rFonts w:ascii="Arial" w:hAnsi="Arial" w:cs="Arial"/>
          <w:highlight w:val="yellow"/>
        </w:rPr>
        <w:t>india</w:t>
      </w:r>
      <w:proofErr w:type="spellEnd"/>
      <w:r w:rsidRPr="00B62C3D">
        <w:rPr>
          <w:rFonts w:ascii="Arial" w:hAnsi="Arial" w:cs="Arial"/>
          <w:highlight w:val="yellow"/>
        </w:rPr>
        <w:t>.</w:t>
      </w:r>
      <w:r>
        <w:rPr>
          <w:rFonts w:ascii="Arial" w:hAnsi="Arial" w:cs="Arial"/>
          <w:highlight w:val="yellow"/>
        </w:rPr>
        <w:t xml:space="preserve"> </w:t>
      </w:r>
      <w:r w:rsidRPr="00856027">
        <w:rPr>
          <w:rFonts w:ascii="Arial" w:hAnsi="Arial" w:cs="Arial"/>
          <w:highlight w:val="yellow"/>
          <w:u w:val="single"/>
        </w:rPr>
        <w:t>http: //hdl.handle.net/10603/</w:t>
      </w:r>
      <w:r w:rsidR="00856027" w:rsidRPr="00856027">
        <w:rPr>
          <w:rFonts w:ascii="Arial" w:hAnsi="Arial" w:cs="Arial"/>
          <w:highlight w:val="yellow"/>
          <w:u w:val="single"/>
        </w:rPr>
        <w:t>577248</w:t>
      </w:r>
      <w:r w:rsidR="00856027">
        <w:rPr>
          <w:rFonts w:ascii="Arial" w:hAnsi="Arial" w:cs="Arial"/>
          <w:highlight w:val="yellow"/>
        </w:rPr>
        <w:t>.</w:t>
      </w:r>
    </w:p>
    <w:p w14:paraId="0F12EDF7" w14:textId="38467FE0"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Mishra, S.S., Das, R., Choudhary, P., </w:t>
      </w:r>
      <w:proofErr w:type="spellStart"/>
      <w:r w:rsidRPr="000D3B73">
        <w:rPr>
          <w:rFonts w:ascii="Arial" w:hAnsi="Arial" w:cs="Arial"/>
          <w:lang w:val="en-IN"/>
        </w:rPr>
        <w:t>Debbarma</w:t>
      </w:r>
      <w:proofErr w:type="spellEnd"/>
      <w:r w:rsidRPr="000D3B73">
        <w:rPr>
          <w:rFonts w:ascii="Arial" w:hAnsi="Arial" w:cs="Arial"/>
          <w:lang w:val="en-IN"/>
        </w:rPr>
        <w:t xml:space="preserve">, J. and Sahoo, S.N. (2017). Present status of fisheries and impact of emerging diseases of fish and shellfish in Indian Aquaculture. </w:t>
      </w:r>
      <w:r w:rsidRPr="000D3B73">
        <w:rPr>
          <w:rFonts w:ascii="Arial" w:hAnsi="Arial" w:cs="Arial"/>
          <w:i/>
          <w:iCs/>
          <w:lang w:val="en-IN"/>
        </w:rPr>
        <w:t>Journal of Aquatic Research and Marine Sciences</w:t>
      </w:r>
      <w:r w:rsidRPr="000D3B73">
        <w:rPr>
          <w:rFonts w:ascii="Arial" w:hAnsi="Arial" w:cs="Arial"/>
          <w:lang w:val="en-IN"/>
        </w:rPr>
        <w:t>,</w:t>
      </w:r>
      <w:r w:rsidRPr="000D3B73">
        <w:rPr>
          <w:rFonts w:ascii="Arial" w:hAnsi="Arial" w:cs="Arial"/>
          <w:b/>
          <w:bCs/>
          <w:lang w:val="en-IN"/>
        </w:rPr>
        <w:t xml:space="preserve"> 5</w:t>
      </w:r>
      <w:r w:rsidRPr="000D3B73">
        <w:rPr>
          <w:rFonts w:ascii="Arial" w:hAnsi="Arial" w:cs="Arial"/>
          <w:lang w:val="en-IN"/>
        </w:rPr>
        <w:t>(26): 5-26.</w:t>
      </w:r>
    </w:p>
    <w:p w14:paraId="52BF0463" w14:textId="77777777" w:rsidR="00B62C3D" w:rsidRPr="00B62C3D" w:rsidRDefault="00B62C3D" w:rsidP="00454595">
      <w:pPr>
        <w:pStyle w:val="Body"/>
        <w:numPr>
          <w:ilvl w:val="0"/>
          <w:numId w:val="10"/>
        </w:numPr>
        <w:spacing w:after="0"/>
        <w:rPr>
          <w:rFonts w:ascii="Arial" w:hAnsi="Arial" w:cs="Arial"/>
          <w:highlight w:val="yellow"/>
          <w:lang w:val="en-IN"/>
        </w:rPr>
      </w:pPr>
      <w:r w:rsidRPr="00B62C3D">
        <w:rPr>
          <w:rFonts w:ascii="Arial" w:hAnsi="Arial" w:cs="Arial"/>
          <w:highlight w:val="yellow"/>
        </w:rPr>
        <w:t xml:space="preserve">Sultana, S., Khan, S., </w:t>
      </w:r>
      <w:proofErr w:type="spellStart"/>
      <w:r w:rsidRPr="00B62C3D">
        <w:rPr>
          <w:rFonts w:ascii="Arial" w:hAnsi="Arial" w:cs="Arial"/>
          <w:highlight w:val="yellow"/>
        </w:rPr>
        <w:t>Hena</w:t>
      </w:r>
      <w:proofErr w:type="spellEnd"/>
      <w:r w:rsidRPr="00B62C3D">
        <w:rPr>
          <w:rFonts w:ascii="Arial" w:hAnsi="Arial" w:cs="Arial"/>
          <w:highlight w:val="yellow"/>
        </w:rPr>
        <w:t xml:space="preserve">, S. M., Ahmed, M. S., Sultana, M. S., </w:t>
      </w:r>
      <w:proofErr w:type="spellStart"/>
      <w:r w:rsidRPr="00B62C3D">
        <w:rPr>
          <w:rFonts w:ascii="Arial" w:hAnsi="Arial" w:cs="Arial"/>
          <w:highlight w:val="yellow"/>
        </w:rPr>
        <w:t>Akhi</w:t>
      </w:r>
      <w:proofErr w:type="spellEnd"/>
      <w:r w:rsidRPr="00B62C3D">
        <w:rPr>
          <w:rFonts w:ascii="Arial" w:hAnsi="Arial" w:cs="Arial"/>
          <w:highlight w:val="yellow"/>
        </w:rPr>
        <w:t>, M. S. N., ... &amp; Hossain, M. M. (2023). Seasonal dynamics of zooplankton in a eutrophic fish pond of Bangladesh in relation to environmental factors. </w:t>
      </w:r>
      <w:r w:rsidRPr="00B62C3D">
        <w:rPr>
          <w:rFonts w:ascii="Arial" w:hAnsi="Arial" w:cs="Arial"/>
          <w:i/>
          <w:iCs/>
          <w:highlight w:val="yellow"/>
        </w:rPr>
        <w:t xml:space="preserve">J </w:t>
      </w:r>
      <w:proofErr w:type="spellStart"/>
      <w:r w:rsidRPr="00B62C3D">
        <w:rPr>
          <w:rFonts w:ascii="Arial" w:hAnsi="Arial" w:cs="Arial"/>
          <w:i/>
          <w:iCs/>
          <w:highlight w:val="yellow"/>
        </w:rPr>
        <w:t>Aquac</w:t>
      </w:r>
      <w:proofErr w:type="spellEnd"/>
      <w:r w:rsidRPr="00B62C3D">
        <w:rPr>
          <w:rFonts w:ascii="Arial" w:hAnsi="Arial" w:cs="Arial"/>
          <w:i/>
          <w:iCs/>
          <w:highlight w:val="yellow"/>
        </w:rPr>
        <w:t xml:space="preserve"> Mar Biol</w:t>
      </w:r>
      <w:r w:rsidRPr="00B62C3D">
        <w:rPr>
          <w:rFonts w:ascii="Arial" w:hAnsi="Arial" w:cs="Arial"/>
          <w:highlight w:val="yellow"/>
        </w:rPr>
        <w:t>, </w:t>
      </w:r>
      <w:r w:rsidRPr="00B62C3D">
        <w:rPr>
          <w:rFonts w:ascii="Arial" w:hAnsi="Arial" w:cs="Arial"/>
          <w:i/>
          <w:iCs/>
          <w:highlight w:val="yellow"/>
        </w:rPr>
        <w:t>12</w:t>
      </w:r>
      <w:r w:rsidRPr="00B62C3D">
        <w:rPr>
          <w:rFonts w:ascii="Arial" w:hAnsi="Arial" w:cs="Arial"/>
          <w:highlight w:val="yellow"/>
        </w:rPr>
        <w:t>(2), 129-136.</w:t>
      </w:r>
      <w:r w:rsidRPr="00B62C3D">
        <w:rPr>
          <w:rFonts w:ascii="Arial" w:hAnsi="Arial" w:cs="Arial"/>
          <w:highlight w:val="yellow"/>
          <w:lang w:val="en-IN"/>
        </w:rPr>
        <w:t xml:space="preserve"> </w:t>
      </w:r>
    </w:p>
    <w:p w14:paraId="186A49CF" w14:textId="409E4FF5" w:rsidR="00CB374C" w:rsidRPr="00CB374C" w:rsidRDefault="00CB374C" w:rsidP="00454595">
      <w:pPr>
        <w:pStyle w:val="Body"/>
        <w:numPr>
          <w:ilvl w:val="0"/>
          <w:numId w:val="10"/>
        </w:numPr>
        <w:spacing w:after="0"/>
        <w:rPr>
          <w:rFonts w:ascii="Arial" w:hAnsi="Arial" w:cs="Arial"/>
          <w:highlight w:val="yellow"/>
          <w:lang w:val="en-IN"/>
        </w:rPr>
      </w:pPr>
      <w:proofErr w:type="spellStart"/>
      <w:r w:rsidRPr="00CB374C">
        <w:rPr>
          <w:rFonts w:ascii="Arial" w:hAnsi="Arial" w:cs="Arial"/>
          <w:highlight w:val="yellow"/>
        </w:rPr>
        <w:t>Gogoi</w:t>
      </w:r>
      <w:proofErr w:type="spellEnd"/>
      <w:r w:rsidRPr="00CB374C">
        <w:rPr>
          <w:rFonts w:ascii="Arial" w:hAnsi="Arial" w:cs="Arial"/>
          <w:highlight w:val="yellow"/>
        </w:rPr>
        <w:t xml:space="preserve">, P., Kumari, S., Sarkar, U. K., </w:t>
      </w:r>
      <w:proofErr w:type="spellStart"/>
      <w:r w:rsidRPr="00CB374C">
        <w:rPr>
          <w:rFonts w:ascii="Arial" w:hAnsi="Arial" w:cs="Arial"/>
          <w:highlight w:val="yellow"/>
        </w:rPr>
        <w:t>Lianthuamluaia</w:t>
      </w:r>
      <w:proofErr w:type="spellEnd"/>
      <w:r w:rsidRPr="00CB374C">
        <w:rPr>
          <w:rFonts w:ascii="Arial" w:hAnsi="Arial" w:cs="Arial"/>
          <w:highlight w:val="yellow"/>
        </w:rPr>
        <w:t xml:space="preserve">, L., </w:t>
      </w:r>
      <w:proofErr w:type="spellStart"/>
      <w:r w:rsidRPr="00CB374C">
        <w:rPr>
          <w:rFonts w:ascii="Arial" w:hAnsi="Arial" w:cs="Arial"/>
          <w:highlight w:val="yellow"/>
        </w:rPr>
        <w:t>Puthiyottil</w:t>
      </w:r>
      <w:proofErr w:type="spellEnd"/>
      <w:r w:rsidRPr="00CB374C">
        <w:rPr>
          <w:rFonts w:ascii="Arial" w:hAnsi="Arial" w:cs="Arial"/>
          <w:highlight w:val="yellow"/>
        </w:rPr>
        <w:t xml:space="preserve">, M., </w:t>
      </w:r>
      <w:proofErr w:type="spellStart"/>
      <w:r w:rsidRPr="00CB374C">
        <w:rPr>
          <w:rFonts w:ascii="Arial" w:hAnsi="Arial" w:cs="Arial"/>
          <w:highlight w:val="yellow"/>
        </w:rPr>
        <w:t>Bhattacharjya</w:t>
      </w:r>
      <w:proofErr w:type="spellEnd"/>
      <w:r w:rsidRPr="00CB374C">
        <w:rPr>
          <w:rFonts w:ascii="Arial" w:hAnsi="Arial" w:cs="Arial"/>
          <w:highlight w:val="yellow"/>
        </w:rPr>
        <w:t>, B. K. &amp; Das, B. K. (2021). Dynamics of phytoplankton community in seasonally open and closed wetlands in the Teesta–</w:t>
      </w:r>
      <w:proofErr w:type="spellStart"/>
      <w:r w:rsidRPr="00CB374C">
        <w:rPr>
          <w:rFonts w:ascii="Arial" w:hAnsi="Arial" w:cs="Arial"/>
          <w:highlight w:val="yellow"/>
        </w:rPr>
        <w:t>Torsa</w:t>
      </w:r>
      <w:proofErr w:type="spellEnd"/>
      <w:r w:rsidRPr="00CB374C">
        <w:rPr>
          <w:rFonts w:ascii="Arial" w:hAnsi="Arial" w:cs="Arial"/>
          <w:highlight w:val="yellow"/>
        </w:rPr>
        <w:t xml:space="preserve"> basin, India, and management implications for sustainable utilization. </w:t>
      </w:r>
      <w:r w:rsidRPr="00CB374C">
        <w:rPr>
          <w:rFonts w:ascii="Arial" w:hAnsi="Arial" w:cs="Arial"/>
          <w:i/>
          <w:iCs/>
          <w:highlight w:val="yellow"/>
        </w:rPr>
        <w:t>Environmental Monitoring and Assessment</w:t>
      </w:r>
      <w:r w:rsidRPr="00CB374C">
        <w:rPr>
          <w:rFonts w:ascii="Arial" w:hAnsi="Arial" w:cs="Arial"/>
          <w:highlight w:val="yellow"/>
        </w:rPr>
        <w:t>, </w:t>
      </w:r>
      <w:r w:rsidRPr="00CB374C">
        <w:rPr>
          <w:rFonts w:ascii="Arial" w:hAnsi="Arial" w:cs="Arial"/>
          <w:b/>
          <w:bCs/>
          <w:highlight w:val="yellow"/>
        </w:rPr>
        <w:t>193</w:t>
      </w:r>
      <w:r w:rsidRPr="00CB374C">
        <w:rPr>
          <w:rFonts w:ascii="Arial" w:hAnsi="Arial" w:cs="Arial"/>
          <w:highlight w:val="yellow"/>
        </w:rPr>
        <w:t xml:space="preserve">, 1-25. </w:t>
      </w:r>
    </w:p>
    <w:p w14:paraId="6B72A775" w14:textId="1E009BEB" w:rsidR="00A53951" w:rsidRPr="00587B75" w:rsidRDefault="00A53951" w:rsidP="00454595">
      <w:pPr>
        <w:pStyle w:val="Body"/>
        <w:numPr>
          <w:ilvl w:val="0"/>
          <w:numId w:val="10"/>
        </w:numPr>
        <w:spacing w:after="0"/>
        <w:rPr>
          <w:rFonts w:ascii="Arial" w:hAnsi="Arial" w:cs="Arial"/>
          <w:highlight w:val="yellow"/>
          <w:lang w:val="en-IN"/>
        </w:rPr>
      </w:pPr>
      <w:proofErr w:type="spellStart"/>
      <w:r w:rsidRPr="00587B75">
        <w:rPr>
          <w:rFonts w:ascii="Arial" w:hAnsi="Arial" w:cs="Arial"/>
          <w:highlight w:val="yellow"/>
        </w:rPr>
        <w:t>Rasconi</w:t>
      </w:r>
      <w:proofErr w:type="spellEnd"/>
      <w:r w:rsidRPr="00587B75">
        <w:rPr>
          <w:rFonts w:ascii="Arial" w:hAnsi="Arial" w:cs="Arial"/>
          <w:highlight w:val="yellow"/>
        </w:rPr>
        <w:t xml:space="preserve"> S., Winter K., </w:t>
      </w:r>
      <w:proofErr w:type="spellStart"/>
      <w:r w:rsidRPr="00587B75">
        <w:rPr>
          <w:rFonts w:ascii="Arial" w:hAnsi="Arial" w:cs="Arial"/>
          <w:highlight w:val="yellow"/>
        </w:rPr>
        <w:t>Kainz</w:t>
      </w:r>
      <w:proofErr w:type="spellEnd"/>
      <w:r w:rsidRPr="00587B75">
        <w:rPr>
          <w:rFonts w:ascii="Arial" w:hAnsi="Arial" w:cs="Arial"/>
          <w:highlight w:val="yellow"/>
        </w:rPr>
        <w:t xml:space="preserve"> M.J.</w:t>
      </w:r>
      <w:r>
        <w:rPr>
          <w:rFonts w:ascii="Arial" w:hAnsi="Arial" w:cs="Arial"/>
          <w:highlight w:val="yellow"/>
        </w:rPr>
        <w:t xml:space="preserve"> (2017).</w:t>
      </w:r>
      <w:r w:rsidRPr="00587B75">
        <w:rPr>
          <w:rFonts w:ascii="Arial" w:hAnsi="Arial" w:cs="Arial"/>
          <w:highlight w:val="yellow"/>
        </w:rPr>
        <w:t xml:space="preserve"> Temperature increase and fluctuation induce phytoplankton biodiversity loss - Evidence from a multi-seasonal mesocosm experiment. Ecology Evolution 2017 Mar 22;7(9): 2936-2946. </w:t>
      </w:r>
    </w:p>
    <w:p w14:paraId="288F2AF1" w14:textId="77777777" w:rsidR="00A53951" w:rsidRPr="000D3B73" w:rsidRDefault="00A53951" w:rsidP="00454595">
      <w:pPr>
        <w:pStyle w:val="Body"/>
        <w:numPr>
          <w:ilvl w:val="0"/>
          <w:numId w:val="10"/>
        </w:numPr>
        <w:spacing w:after="0"/>
        <w:rPr>
          <w:rFonts w:ascii="Arial" w:hAnsi="Arial" w:cs="Arial"/>
          <w:lang w:val="en-IN"/>
        </w:rPr>
      </w:pPr>
      <w:proofErr w:type="spellStart"/>
      <w:r w:rsidRPr="000D3B73">
        <w:rPr>
          <w:rFonts w:ascii="Arial" w:hAnsi="Arial" w:cs="Arial"/>
          <w:lang w:val="en-IN"/>
        </w:rPr>
        <w:t>Sahni</w:t>
      </w:r>
      <w:proofErr w:type="spellEnd"/>
      <w:r w:rsidRPr="000D3B73">
        <w:rPr>
          <w:rFonts w:ascii="Arial" w:hAnsi="Arial" w:cs="Arial"/>
          <w:lang w:val="en-IN"/>
        </w:rPr>
        <w:t>, K. and Yadav, S. (2012</w:t>
      </w:r>
      <w:proofErr w:type="gramStart"/>
      <w:r w:rsidRPr="000D3B73">
        <w:rPr>
          <w:rFonts w:ascii="Arial" w:hAnsi="Arial" w:cs="Arial"/>
          <w:lang w:val="en-IN"/>
        </w:rPr>
        <w:t>).Seasonal</w:t>
      </w:r>
      <w:proofErr w:type="gramEnd"/>
      <w:r w:rsidRPr="000D3B73">
        <w:rPr>
          <w:rFonts w:ascii="Arial" w:hAnsi="Arial" w:cs="Arial"/>
          <w:lang w:val="en-IN"/>
        </w:rPr>
        <w:t xml:space="preserve"> variations in </w:t>
      </w:r>
      <w:proofErr w:type="spellStart"/>
      <w:r w:rsidRPr="000D3B73">
        <w:rPr>
          <w:rFonts w:ascii="Arial" w:hAnsi="Arial" w:cs="Arial"/>
          <w:lang w:val="en-IN"/>
        </w:rPr>
        <w:t>Physico</w:t>
      </w:r>
      <w:proofErr w:type="spellEnd"/>
      <w:r w:rsidRPr="000D3B73">
        <w:rPr>
          <w:rFonts w:ascii="Arial" w:hAnsi="Arial" w:cs="Arial"/>
          <w:lang w:val="en-IN"/>
        </w:rPr>
        <w:t xml:space="preserve">-chemical parameters of </w:t>
      </w:r>
      <w:proofErr w:type="spellStart"/>
      <w:r w:rsidRPr="000D3B73">
        <w:rPr>
          <w:rFonts w:ascii="Arial" w:hAnsi="Arial" w:cs="Arial"/>
          <w:lang w:val="en-IN"/>
        </w:rPr>
        <w:t>Bharawas</w:t>
      </w:r>
      <w:proofErr w:type="spellEnd"/>
      <w:r w:rsidRPr="000D3B73">
        <w:rPr>
          <w:rFonts w:ascii="Arial" w:hAnsi="Arial" w:cs="Arial"/>
          <w:lang w:val="en-IN"/>
        </w:rPr>
        <w:t xml:space="preserve"> pond, Rewari, Haryana. </w:t>
      </w:r>
      <w:r w:rsidRPr="000D3B73">
        <w:rPr>
          <w:rFonts w:ascii="Arial" w:hAnsi="Arial" w:cs="Arial"/>
          <w:i/>
          <w:iCs/>
          <w:lang w:val="en-IN"/>
        </w:rPr>
        <w:t>Asian Journal of Experimental Science,</w:t>
      </w:r>
      <w:r w:rsidRPr="000D3B73">
        <w:rPr>
          <w:rFonts w:ascii="Arial" w:hAnsi="Arial" w:cs="Arial"/>
          <w:lang w:val="en-IN"/>
        </w:rPr>
        <w:t xml:space="preserve"> </w:t>
      </w:r>
      <w:r w:rsidRPr="000D3B73">
        <w:rPr>
          <w:rFonts w:ascii="Arial" w:hAnsi="Arial" w:cs="Arial"/>
          <w:b/>
          <w:bCs/>
          <w:lang w:val="en-IN"/>
        </w:rPr>
        <w:t>26</w:t>
      </w:r>
      <w:r w:rsidRPr="000D3B73">
        <w:rPr>
          <w:rFonts w:ascii="Arial" w:hAnsi="Arial" w:cs="Arial"/>
          <w:lang w:val="en-IN"/>
        </w:rPr>
        <w:t>(1):61-64.</w:t>
      </w:r>
    </w:p>
    <w:p w14:paraId="176F35F2"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Sharma, A.P. (2000). Manual of fishery limnology. G.B. Pant University of Agriculture and Technology, </w:t>
      </w:r>
      <w:proofErr w:type="spellStart"/>
      <w:r w:rsidRPr="000D3B73">
        <w:rPr>
          <w:rFonts w:ascii="Arial" w:hAnsi="Arial" w:cs="Arial"/>
          <w:lang w:val="en-IN"/>
        </w:rPr>
        <w:t>Pantnagar</w:t>
      </w:r>
      <w:proofErr w:type="spellEnd"/>
      <w:r w:rsidRPr="000D3B73">
        <w:rPr>
          <w:rFonts w:ascii="Arial" w:hAnsi="Arial" w:cs="Arial"/>
          <w:lang w:val="en-IN"/>
        </w:rPr>
        <w:t>, 115.</w:t>
      </w:r>
    </w:p>
    <w:p w14:paraId="207548F4" w14:textId="77777777" w:rsidR="00A53951" w:rsidRPr="00145953" w:rsidRDefault="00A53951" w:rsidP="00454595">
      <w:pPr>
        <w:pStyle w:val="Body"/>
        <w:numPr>
          <w:ilvl w:val="0"/>
          <w:numId w:val="10"/>
        </w:numPr>
        <w:spacing w:after="0"/>
        <w:rPr>
          <w:rFonts w:ascii="Arial" w:hAnsi="Arial" w:cs="Arial"/>
          <w:lang w:val="en-IN"/>
        </w:rPr>
      </w:pPr>
      <w:r w:rsidRPr="00D923AB">
        <w:rPr>
          <w:rFonts w:ascii="Arial" w:hAnsi="Arial" w:cs="Arial"/>
          <w:shd w:val="clear" w:color="auto" w:fill="FFFFFF"/>
        </w:rPr>
        <w:t xml:space="preserve">Sharma, R. C., &amp; Tiwari, V. (2018). Phytoplankton diversity in relation to </w:t>
      </w:r>
      <w:proofErr w:type="spellStart"/>
      <w:r w:rsidRPr="00D923AB">
        <w:rPr>
          <w:rFonts w:ascii="Arial" w:hAnsi="Arial" w:cs="Arial"/>
          <w:shd w:val="clear" w:color="auto" w:fill="FFFFFF"/>
        </w:rPr>
        <w:t>physico</w:t>
      </w:r>
      <w:proofErr w:type="spellEnd"/>
      <w:r w:rsidRPr="00D923AB">
        <w:rPr>
          <w:rFonts w:ascii="Arial" w:hAnsi="Arial" w:cs="Arial"/>
          <w:shd w:val="clear" w:color="auto" w:fill="FFFFFF"/>
        </w:rPr>
        <w:t xml:space="preserve">-chemical environmental variables of </w:t>
      </w:r>
      <w:proofErr w:type="spellStart"/>
      <w:r w:rsidRPr="00D923AB">
        <w:rPr>
          <w:rFonts w:ascii="Arial" w:hAnsi="Arial" w:cs="Arial"/>
          <w:shd w:val="clear" w:color="auto" w:fill="FFFFFF"/>
        </w:rPr>
        <w:t>Nachiketa</w:t>
      </w:r>
      <w:proofErr w:type="spellEnd"/>
      <w:r w:rsidRPr="00D923AB">
        <w:rPr>
          <w:rFonts w:ascii="Arial" w:hAnsi="Arial" w:cs="Arial"/>
          <w:shd w:val="clear" w:color="auto" w:fill="FFFFFF"/>
        </w:rPr>
        <w:t xml:space="preserve"> Tal, Garhwal Himalaya. </w:t>
      </w:r>
      <w:r w:rsidRPr="00D923AB">
        <w:rPr>
          <w:rFonts w:ascii="Arial" w:hAnsi="Arial" w:cs="Arial"/>
          <w:i/>
          <w:iCs/>
          <w:shd w:val="clear" w:color="auto" w:fill="FFFFFF"/>
        </w:rPr>
        <w:t>Biodiversity International Journal</w:t>
      </w:r>
      <w:r w:rsidRPr="00D923AB">
        <w:rPr>
          <w:rFonts w:ascii="Arial" w:hAnsi="Arial" w:cs="Arial"/>
          <w:shd w:val="clear" w:color="auto" w:fill="FFFFFF"/>
        </w:rPr>
        <w:t>,</w:t>
      </w:r>
      <w:r>
        <w:rPr>
          <w:rFonts w:ascii="Arial" w:hAnsi="Arial" w:cs="Arial"/>
          <w:color w:val="222222"/>
          <w:shd w:val="clear" w:color="auto" w:fill="FFFFFF"/>
        </w:rPr>
        <w:t> </w:t>
      </w:r>
      <w:r w:rsidRPr="00D923AB">
        <w:rPr>
          <w:rFonts w:ascii="Arial" w:hAnsi="Arial" w:cs="Arial"/>
          <w:b/>
          <w:bCs/>
          <w:shd w:val="clear" w:color="auto" w:fill="FFFFFF"/>
        </w:rPr>
        <w:t>2</w:t>
      </w:r>
      <w:r w:rsidRPr="00D923AB">
        <w:rPr>
          <w:rFonts w:ascii="Arial" w:hAnsi="Arial" w:cs="Arial"/>
          <w:shd w:val="clear" w:color="auto" w:fill="FFFFFF"/>
        </w:rPr>
        <w:t>(2), 128-136</w:t>
      </w:r>
      <w:r>
        <w:rPr>
          <w:rFonts w:ascii="Arial" w:hAnsi="Arial" w:cs="Arial"/>
          <w:color w:val="222222"/>
          <w:shd w:val="clear" w:color="auto" w:fill="FFFFFF"/>
        </w:rPr>
        <w:t>.</w:t>
      </w:r>
    </w:p>
    <w:p w14:paraId="4E7C696B"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lastRenderedPageBreak/>
        <w:t xml:space="preserve">Sharma, S., Solanki, C.M., Sharma, D. and </w:t>
      </w:r>
      <w:proofErr w:type="spellStart"/>
      <w:r w:rsidRPr="000D3B73">
        <w:rPr>
          <w:rFonts w:ascii="Arial" w:hAnsi="Arial" w:cs="Arial"/>
          <w:lang w:val="en-IN"/>
        </w:rPr>
        <w:t>Pir</w:t>
      </w:r>
      <w:proofErr w:type="spellEnd"/>
      <w:r w:rsidRPr="000D3B73">
        <w:rPr>
          <w:rFonts w:ascii="Arial" w:hAnsi="Arial" w:cs="Arial"/>
          <w:lang w:val="en-IN"/>
        </w:rPr>
        <w:t xml:space="preserve">, Z. (2013), Distribution and diversity of Zooplanktons in Madhya Pradesh, India, </w:t>
      </w:r>
      <w:r w:rsidRPr="000D3B73">
        <w:rPr>
          <w:rFonts w:ascii="Arial" w:hAnsi="Arial" w:cs="Arial"/>
          <w:i/>
          <w:iCs/>
          <w:lang w:val="en-IN"/>
        </w:rPr>
        <w:t>International Journal of Advanced Research</w:t>
      </w:r>
      <w:r w:rsidRPr="000D3B73">
        <w:rPr>
          <w:rFonts w:ascii="Arial" w:hAnsi="Arial" w:cs="Arial"/>
          <w:lang w:val="en-IN"/>
        </w:rPr>
        <w:t xml:space="preserve">, </w:t>
      </w:r>
      <w:r w:rsidRPr="000D3B73">
        <w:rPr>
          <w:rFonts w:ascii="Arial" w:hAnsi="Arial" w:cs="Arial"/>
          <w:b/>
          <w:bCs/>
          <w:lang w:val="en-IN"/>
        </w:rPr>
        <w:t>1(</w:t>
      </w:r>
      <w:r w:rsidRPr="000D3B73">
        <w:rPr>
          <w:rFonts w:ascii="Arial" w:hAnsi="Arial" w:cs="Arial"/>
          <w:lang w:val="en-IN"/>
        </w:rPr>
        <w:t>1): 16-21.</w:t>
      </w:r>
    </w:p>
    <w:p w14:paraId="15E5113B" w14:textId="77777777" w:rsidR="00A53951" w:rsidRPr="001E6FE7" w:rsidRDefault="00A53951" w:rsidP="00454595">
      <w:pPr>
        <w:pStyle w:val="Body"/>
        <w:numPr>
          <w:ilvl w:val="0"/>
          <w:numId w:val="10"/>
        </w:numPr>
        <w:spacing w:after="0"/>
        <w:rPr>
          <w:rFonts w:ascii="Arial" w:hAnsi="Arial" w:cs="Arial"/>
          <w:highlight w:val="yellow"/>
          <w:lang w:val="en-IN"/>
        </w:rPr>
      </w:pPr>
      <w:r w:rsidRPr="001E6FE7">
        <w:rPr>
          <w:rFonts w:ascii="Arial" w:hAnsi="Arial" w:cs="Arial"/>
          <w:color w:val="222222"/>
          <w:highlight w:val="yellow"/>
          <w:shd w:val="clear" w:color="auto" w:fill="FFFFFF"/>
        </w:rPr>
        <w:t>Singh, A., &amp; Kumar, M. (2021). Depicting the seasonal and spatial sensitivity of anthropogenic nutrient enrichment on phytoplankton in the Bay of Bengal, India. </w:t>
      </w:r>
      <w:r w:rsidRPr="001E6FE7">
        <w:rPr>
          <w:rFonts w:ascii="Arial" w:hAnsi="Arial" w:cs="Arial"/>
          <w:i/>
          <w:iCs/>
          <w:color w:val="222222"/>
          <w:highlight w:val="yellow"/>
          <w:shd w:val="clear" w:color="auto" w:fill="FFFFFF"/>
        </w:rPr>
        <w:t>Marine Pollution Bulletin</w:t>
      </w:r>
      <w:r w:rsidRPr="001E6FE7">
        <w:rPr>
          <w:rFonts w:ascii="Arial" w:hAnsi="Arial" w:cs="Arial"/>
          <w:color w:val="222222"/>
          <w:highlight w:val="yellow"/>
          <w:shd w:val="clear" w:color="auto" w:fill="FFFFFF"/>
        </w:rPr>
        <w:t>, </w:t>
      </w:r>
      <w:r w:rsidRPr="001E6FE7">
        <w:rPr>
          <w:rFonts w:ascii="Arial" w:hAnsi="Arial" w:cs="Arial"/>
          <w:i/>
          <w:iCs/>
          <w:color w:val="222222"/>
          <w:highlight w:val="yellow"/>
          <w:shd w:val="clear" w:color="auto" w:fill="FFFFFF"/>
        </w:rPr>
        <w:t>169</w:t>
      </w:r>
      <w:r w:rsidRPr="001E6FE7">
        <w:rPr>
          <w:rFonts w:ascii="Arial" w:hAnsi="Arial" w:cs="Arial"/>
          <w:color w:val="222222"/>
          <w:highlight w:val="yellow"/>
          <w:shd w:val="clear" w:color="auto" w:fill="FFFFFF"/>
        </w:rPr>
        <w:t>, 112554.</w:t>
      </w:r>
      <w:r w:rsidRPr="001E6FE7">
        <w:rPr>
          <w:rFonts w:ascii="Arial" w:hAnsi="Arial" w:cs="Arial"/>
          <w:highlight w:val="yellow"/>
        </w:rPr>
        <w:t xml:space="preserve"> </w:t>
      </w:r>
    </w:p>
    <w:p w14:paraId="0FD2B25E" w14:textId="77777777" w:rsidR="00A53951" w:rsidRPr="001969CE" w:rsidRDefault="00A53951" w:rsidP="00454595">
      <w:pPr>
        <w:pStyle w:val="Body"/>
        <w:numPr>
          <w:ilvl w:val="0"/>
          <w:numId w:val="10"/>
        </w:numPr>
        <w:spacing w:after="0"/>
        <w:rPr>
          <w:rFonts w:ascii="Arial" w:hAnsi="Arial" w:cs="Arial"/>
          <w:highlight w:val="yellow"/>
          <w:lang w:val="en-IN"/>
        </w:rPr>
      </w:pPr>
      <w:r w:rsidRPr="001969CE">
        <w:rPr>
          <w:rFonts w:ascii="Arial" w:hAnsi="Arial" w:cs="Arial"/>
          <w:highlight w:val="yellow"/>
        </w:rPr>
        <w:t xml:space="preserve">Singh, A., Verma, S., Mehta, P., </w:t>
      </w:r>
      <w:proofErr w:type="spellStart"/>
      <w:r w:rsidRPr="001969CE">
        <w:rPr>
          <w:rFonts w:ascii="Arial" w:hAnsi="Arial" w:cs="Arial"/>
          <w:highlight w:val="yellow"/>
        </w:rPr>
        <w:t>Jatav</w:t>
      </w:r>
      <w:proofErr w:type="spellEnd"/>
      <w:r w:rsidRPr="001969CE">
        <w:rPr>
          <w:rFonts w:ascii="Arial" w:hAnsi="Arial" w:cs="Arial"/>
          <w:highlight w:val="yellow"/>
        </w:rPr>
        <w:t xml:space="preserve">, S. K. &amp; Yadav, S. (2024). Study of hydrobiological parameters and their effect on plankton diversity in </w:t>
      </w:r>
      <w:proofErr w:type="spellStart"/>
      <w:r w:rsidRPr="001969CE">
        <w:rPr>
          <w:rFonts w:ascii="Arial" w:hAnsi="Arial" w:cs="Arial"/>
          <w:highlight w:val="yellow"/>
        </w:rPr>
        <w:t>yamuna</w:t>
      </w:r>
      <w:proofErr w:type="spellEnd"/>
      <w:r w:rsidRPr="001969CE">
        <w:rPr>
          <w:rFonts w:ascii="Arial" w:hAnsi="Arial" w:cs="Arial"/>
          <w:highlight w:val="yellow"/>
        </w:rPr>
        <w:t xml:space="preserve"> river at </w:t>
      </w:r>
      <w:proofErr w:type="spellStart"/>
      <w:r w:rsidRPr="001969CE">
        <w:rPr>
          <w:rFonts w:ascii="Arial" w:hAnsi="Arial" w:cs="Arial"/>
          <w:highlight w:val="yellow"/>
        </w:rPr>
        <w:t>okhla</w:t>
      </w:r>
      <w:proofErr w:type="spellEnd"/>
      <w:r w:rsidRPr="001969CE">
        <w:rPr>
          <w:rFonts w:ascii="Arial" w:hAnsi="Arial" w:cs="Arial"/>
          <w:highlight w:val="yellow"/>
        </w:rPr>
        <w:t xml:space="preserve"> barrage. </w:t>
      </w:r>
      <w:r w:rsidRPr="001969CE">
        <w:rPr>
          <w:rFonts w:ascii="Arial" w:hAnsi="Arial" w:cs="Arial"/>
          <w:i/>
          <w:iCs/>
          <w:highlight w:val="yellow"/>
        </w:rPr>
        <w:t>Journal of Experimental Zoology India</w:t>
      </w:r>
      <w:r w:rsidRPr="001969CE">
        <w:rPr>
          <w:rFonts w:ascii="Arial" w:hAnsi="Arial" w:cs="Arial"/>
          <w:highlight w:val="yellow"/>
        </w:rPr>
        <w:t>, </w:t>
      </w:r>
      <w:r w:rsidRPr="001969CE">
        <w:rPr>
          <w:rFonts w:ascii="Arial" w:hAnsi="Arial" w:cs="Arial"/>
          <w:b/>
          <w:bCs/>
          <w:highlight w:val="yellow"/>
        </w:rPr>
        <w:t>27</w:t>
      </w:r>
      <w:r w:rsidRPr="001969CE">
        <w:rPr>
          <w:rFonts w:ascii="Arial" w:hAnsi="Arial" w:cs="Arial"/>
          <w:highlight w:val="yellow"/>
        </w:rPr>
        <w:t>(1).</w:t>
      </w:r>
    </w:p>
    <w:p w14:paraId="2EE952C8" w14:textId="74350BC8" w:rsidR="00A8793B" w:rsidRPr="00A8793B" w:rsidRDefault="00A8793B" w:rsidP="00454595">
      <w:pPr>
        <w:pStyle w:val="Body"/>
        <w:numPr>
          <w:ilvl w:val="0"/>
          <w:numId w:val="10"/>
        </w:numPr>
        <w:spacing w:after="0"/>
        <w:rPr>
          <w:rFonts w:ascii="Arial" w:hAnsi="Arial" w:cs="Arial"/>
          <w:highlight w:val="yellow"/>
          <w:lang w:val="en-IN"/>
        </w:rPr>
      </w:pPr>
      <w:r w:rsidRPr="00A8793B">
        <w:rPr>
          <w:rFonts w:ascii="Arial" w:hAnsi="Arial" w:cs="Arial"/>
          <w:highlight w:val="yellow"/>
        </w:rPr>
        <w:t xml:space="preserve">Sarkar, R., Ghosh, A. R. &amp; Mondal, N. K. (2020). Comparative study on physicochemical status and diversity of macrophytes and zooplanktons of two urban ponds of </w:t>
      </w:r>
      <w:proofErr w:type="spellStart"/>
      <w:r w:rsidRPr="00A8793B">
        <w:rPr>
          <w:rFonts w:ascii="Arial" w:hAnsi="Arial" w:cs="Arial"/>
          <w:highlight w:val="yellow"/>
        </w:rPr>
        <w:t>Chandannagar</w:t>
      </w:r>
      <w:proofErr w:type="spellEnd"/>
      <w:r w:rsidRPr="00A8793B">
        <w:rPr>
          <w:rFonts w:ascii="Arial" w:hAnsi="Arial" w:cs="Arial"/>
          <w:highlight w:val="yellow"/>
        </w:rPr>
        <w:t>, WB, India. </w:t>
      </w:r>
      <w:r w:rsidRPr="00A8793B">
        <w:rPr>
          <w:rFonts w:ascii="Arial" w:hAnsi="Arial" w:cs="Arial"/>
          <w:i/>
          <w:iCs/>
          <w:highlight w:val="yellow"/>
        </w:rPr>
        <w:t>Applied Water Science</w:t>
      </w:r>
      <w:r w:rsidRPr="00A8793B">
        <w:rPr>
          <w:rFonts w:ascii="Arial" w:hAnsi="Arial" w:cs="Arial"/>
          <w:highlight w:val="yellow"/>
        </w:rPr>
        <w:t>, </w:t>
      </w:r>
      <w:r w:rsidRPr="00A8793B">
        <w:rPr>
          <w:rFonts w:ascii="Arial" w:hAnsi="Arial" w:cs="Arial"/>
          <w:b/>
          <w:bCs/>
          <w:highlight w:val="yellow"/>
        </w:rPr>
        <w:t>10</w:t>
      </w:r>
      <w:r w:rsidRPr="00A8793B">
        <w:rPr>
          <w:rFonts w:ascii="Arial" w:hAnsi="Arial" w:cs="Arial"/>
          <w:highlight w:val="yellow"/>
        </w:rPr>
        <w:t>, 1-8.</w:t>
      </w:r>
    </w:p>
    <w:p w14:paraId="378A5BE8" w14:textId="374D635A" w:rsidR="00A53951" w:rsidRPr="00E7350C" w:rsidRDefault="00A53951" w:rsidP="00454595">
      <w:pPr>
        <w:pStyle w:val="Body"/>
        <w:numPr>
          <w:ilvl w:val="0"/>
          <w:numId w:val="10"/>
        </w:numPr>
        <w:spacing w:after="0"/>
        <w:rPr>
          <w:rFonts w:ascii="Arial" w:hAnsi="Arial" w:cs="Arial"/>
          <w:highlight w:val="yellow"/>
          <w:lang w:val="en-IN"/>
        </w:rPr>
      </w:pPr>
      <w:r w:rsidRPr="00E7350C">
        <w:rPr>
          <w:rFonts w:ascii="Arial" w:hAnsi="Arial" w:cs="Arial"/>
          <w:color w:val="222222"/>
          <w:highlight w:val="yellow"/>
          <w:shd w:val="clear" w:color="auto" w:fill="FFFFFF"/>
        </w:rPr>
        <w:t xml:space="preserve">Singh, R., Niranjan, S., &amp; Nagar, S. (2023). Study of </w:t>
      </w:r>
      <w:proofErr w:type="spellStart"/>
      <w:r w:rsidRPr="00E7350C">
        <w:rPr>
          <w:rFonts w:ascii="Arial" w:hAnsi="Arial" w:cs="Arial"/>
          <w:color w:val="222222"/>
          <w:highlight w:val="yellow"/>
          <w:shd w:val="clear" w:color="auto" w:fill="FFFFFF"/>
        </w:rPr>
        <w:t>Physico</w:t>
      </w:r>
      <w:proofErr w:type="spellEnd"/>
      <w:r w:rsidRPr="00E7350C">
        <w:rPr>
          <w:rFonts w:ascii="Arial" w:hAnsi="Arial" w:cs="Arial"/>
          <w:color w:val="222222"/>
          <w:highlight w:val="yellow"/>
          <w:shd w:val="clear" w:color="auto" w:fill="FFFFFF"/>
        </w:rPr>
        <w:t xml:space="preserve">-chemical Parameters on a Fresh Water Pond of </w:t>
      </w:r>
      <w:proofErr w:type="spellStart"/>
      <w:r w:rsidRPr="00E7350C">
        <w:rPr>
          <w:rFonts w:ascii="Arial" w:hAnsi="Arial" w:cs="Arial"/>
          <w:color w:val="222222"/>
          <w:highlight w:val="yellow"/>
          <w:shd w:val="clear" w:color="auto" w:fill="FFFFFF"/>
        </w:rPr>
        <w:t>Orai</w:t>
      </w:r>
      <w:proofErr w:type="spellEnd"/>
      <w:r w:rsidRPr="00E7350C">
        <w:rPr>
          <w:rFonts w:ascii="Arial" w:hAnsi="Arial" w:cs="Arial"/>
          <w:color w:val="222222"/>
          <w:highlight w:val="yellow"/>
          <w:shd w:val="clear" w:color="auto" w:fill="FFFFFF"/>
        </w:rPr>
        <w:t>, UP, India. </w:t>
      </w:r>
      <w:r w:rsidRPr="00E7350C">
        <w:rPr>
          <w:rFonts w:ascii="Arial" w:hAnsi="Arial" w:cs="Arial"/>
          <w:i/>
          <w:iCs/>
          <w:color w:val="222222"/>
          <w:highlight w:val="yellow"/>
          <w:shd w:val="clear" w:color="auto" w:fill="FFFFFF"/>
        </w:rPr>
        <w:t>Uttar Pradesh Journal of Zoology</w:t>
      </w:r>
      <w:r w:rsidRPr="00E7350C">
        <w:rPr>
          <w:rFonts w:ascii="Arial" w:hAnsi="Arial" w:cs="Arial"/>
          <w:color w:val="222222"/>
          <w:highlight w:val="yellow"/>
          <w:shd w:val="clear" w:color="auto" w:fill="FFFFFF"/>
        </w:rPr>
        <w:t>.</w:t>
      </w:r>
    </w:p>
    <w:p w14:paraId="51F4AC25" w14:textId="77777777" w:rsidR="00A53951" w:rsidRPr="000D3B73" w:rsidRDefault="00A53951" w:rsidP="00454595">
      <w:pPr>
        <w:pStyle w:val="Body"/>
        <w:numPr>
          <w:ilvl w:val="0"/>
          <w:numId w:val="10"/>
        </w:numPr>
        <w:spacing w:after="0"/>
        <w:rPr>
          <w:rFonts w:ascii="Arial" w:hAnsi="Arial" w:cs="Arial"/>
          <w:lang w:val="en-IN"/>
        </w:rPr>
      </w:pPr>
      <w:r w:rsidRPr="000D3B73">
        <w:rPr>
          <w:rFonts w:ascii="Arial" w:hAnsi="Arial" w:cs="Arial"/>
          <w:lang w:val="en-IN"/>
        </w:rPr>
        <w:t xml:space="preserve">Smith, A. B., Johnson, C. D., and Williams, E. F. (2017). Seasonal variation in water transparency and its ecological implications in freshwater ponds. </w:t>
      </w:r>
      <w:r w:rsidRPr="000D3B73">
        <w:rPr>
          <w:rFonts w:ascii="Arial" w:hAnsi="Arial" w:cs="Arial"/>
          <w:i/>
          <w:iCs/>
          <w:lang w:val="en-IN"/>
        </w:rPr>
        <w:t xml:space="preserve">Aquatic Ecology, </w:t>
      </w:r>
      <w:r w:rsidRPr="000D3B73">
        <w:rPr>
          <w:rFonts w:ascii="Arial" w:hAnsi="Arial" w:cs="Arial"/>
          <w:b/>
          <w:bCs/>
          <w:lang w:val="en-IN"/>
        </w:rPr>
        <w:t>41</w:t>
      </w:r>
      <w:r w:rsidRPr="000D3B73">
        <w:rPr>
          <w:rFonts w:ascii="Arial" w:hAnsi="Arial" w:cs="Arial"/>
          <w:lang w:val="en-IN"/>
        </w:rPr>
        <w:t>(2): 101-113.</w:t>
      </w:r>
    </w:p>
    <w:p w14:paraId="327CF19E" w14:textId="77777777" w:rsidR="00A53951" w:rsidRPr="000D3B73" w:rsidRDefault="00A53951" w:rsidP="00454595">
      <w:pPr>
        <w:pStyle w:val="Body"/>
        <w:numPr>
          <w:ilvl w:val="0"/>
          <w:numId w:val="10"/>
        </w:numPr>
        <w:spacing w:after="0"/>
        <w:rPr>
          <w:rFonts w:ascii="Arial" w:hAnsi="Arial" w:cs="Arial"/>
          <w:lang w:val="en-IN"/>
        </w:rPr>
      </w:pPr>
      <w:proofErr w:type="spellStart"/>
      <w:r w:rsidRPr="000D3B73">
        <w:rPr>
          <w:rFonts w:ascii="Arial" w:hAnsi="Arial" w:cs="Arial"/>
          <w:lang w:val="en-IN"/>
        </w:rPr>
        <w:t>Snedecor</w:t>
      </w:r>
      <w:proofErr w:type="spellEnd"/>
      <w:r w:rsidRPr="000D3B73">
        <w:rPr>
          <w:rFonts w:ascii="Arial" w:hAnsi="Arial" w:cs="Arial"/>
          <w:lang w:val="en-IN"/>
        </w:rPr>
        <w:t>, G.W. and Cochran, W.G. (1994). Statistical Methods, 7</w:t>
      </w:r>
      <w:r w:rsidRPr="000D3B73">
        <w:rPr>
          <w:rFonts w:ascii="Arial" w:hAnsi="Arial" w:cs="Arial"/>
          <w:vertAlign w:val="superscript"/>
          <w:lang w:val="en-IN"/>
        </w:rPr>
        <w:t>th</w:t>
      </w:r>
      <w:r w:rsidRPr="000D3B73">
        <w:rPr>
          <w:rFonts w:ascii="Arial" w:hAnsi="Arial" w:cs="Arial"/>
          <w:lang w:val="en-IN"/>
        </w:rPr>
        <w:t xml:space="preserve"> </w:t>
      </w:r>
      <w:proofErr w:type="spellStart"/>
      <w:r w:rsidRPr="000D3B73">
        <w:rPr>
          <w:rFonts w:ascii="Arial" w:hAnsi="Arial" w:cs="Arial"/>
          <w:lang w:val="en-IN"/>
        </w:rPr>
        <w:t>Edn</w:t>
      </w:r>
      <w:proofErr w:type="spellEnd"/>
      <w:r w:rsidRPr="000D3B73">
        <w:rPr>
          <w:rFonts w:ascii="Arial" w:hAnsi="Arial" w:cs="Arial"/>
          <w:lang w:val="en-IN"/>
        </w:rPr>
        <w:t>., Oxford and IBH publishing Co., New Delhi, 350.</w:t>
      </w:r>
    </w:p>
    <w:p w14:paraId="7E4DFCA2" w14:textId="77777777" w:rsidR="00A53951" w:rsidRPr="00EF25F1" w:rsidRDefault="00A53951" w:rsidP="00454595">
      <w:pPr>
        <w:pStyle w:val="Body"/>
        <w:numPr>
          <w:ilvl w:val="0"/>
          <w:numId w:val="10"/>
        </w:numPr>
        <w:spacing w:after="0"/>
        <w:rPr>
          <w:rFonts w:ascii="Arial" w:hAnsi="Arial" w:cs="Arial"/>
          <w:highlight w:val="yellow"/>
          <w:lang w:val="en-IN"/>
        </w:rPr>
      </w:pPr>
      <w:proofErr w:type="spellStart"/>
      <w:r w:rsidRPr="00EF25F1">
        <w:rPr>
          <w:rFonts w:ascii="Arial" w:hAnsi="Arial" w:cs="Arial"/>
          <w:color w:val="222222"/>
          <w:highlight w:val="yellow"/>
          <w:shd w:val="clear" w:color="auto" w:fill="FFFFFF"/>
        </w:rPr>
        <w:t>Sonowal</w:t>
      </w:r>
      <w:proofErr w:type="spellEnd"/>
      <w:r w:rsidRPr="00EF25F1">
        <w:rPr>
          <w:rFonts w:ascii="Arial" w:hAnsi="Arial" w:cs="Arial"/>
          <w:color w:val="222222"/>
          <w:highlight w:val="yellow"/>
          <w:shd w:val="clear" w:color="auto" w:fill="FFFFFF"/>
        </w:rPr>
        <w:t xml:space="preserve">, J., </w:t>
      </w:r>
      <w:proofErr w:type="spellStart"/>
      <w:r w:rsidRPr="00EF25F1">
        <w:rPr>
          <w:rFonts w:ascii="Arial" w:hAnsi="Arial" w:cs="Arial"/>
          <w:color w:val="222222"/>
          <w:highlight w:val="yellow"/>
          <w:shd w:val="clear" w:color="auto" w:fill="FFFFFF"/>
        </w:rPr>
        <w:t>Rakshit</w:t>
      </w:r>
      <w:proofErr w:type="spellEnd"/>
      <w:r w:rsidRPr="00EF25F1">
        <w:rPr>
          <w:rFonts w:ascii="Arial" w:hAnsi="Arial" w:cs="Arial"/>
          <w:color w:val="222222"/>
          <w:highlight w:val="yellow"/>
          <w:shd w:val="clear" w:color="auto" w:fill="FFFFFF"/>
        </w:rPr>
        <w:t>, K. &amp; Baruah, D.</w:t>
      </w:r>
      <w:r>
        <w:rPr>
          <w:rFonts w:ascii="Arial" w:hAnsi="Arial" w:cs="Arial"/>
          <w:color w:val="222222"/>
          <w:highlight w:val="yellow"/>
          <w:shd w:val="clear" w:color="auto" w:fill="FFFFFF"/>
        </w:rPr>
        <w:t xml:space="preserve"> (2018).</w:t>
      </w:r>
      <w:r w:rsidRPr="00EF25F1">
        <w:rPr>
          <w:rFonts w:ascii="Arial" w:hAnsi="Arial" w:cs="Arial"/>
          <w:color w:val="222222"/>
          <w:highlight w:val="yellow"/>
          <w:shd w:val="clear" w:color="auto" w:fill="FFFFFF"/>
        </w:rPr>
        <w:t xml:space="preserve"> Study of phytoplankton diversity in relation to </w:t>
      </w:r>
      <w:proofErr w:type="spellStart"/>
      <w:r w:rsidRPr="00EF25F1">
        <w:rPr>
          <w:rFonts w:ascii="Arial" w:hAnsi="Arial" w:cs="Arial"/>
          <w:color w:val="222222"/>
          <w:highlight w:val="yellow"/>
          <w:shd w:val="clear" w:color="auto" w:fill="FFFFFF"/>
        </w:rPr>
        <w:t>physico</w:t>
      </w:r>
      <w:proofErr w:type="spellEnd"/>
      <w:r w:rsidRPr="00EF25F1">
        <w:rPr>
          <w:rFonts w:ascii="Arial" w:hAnsi="Arial" w:cs="Arial"/>
          <w:color w:val="222222"/>
          <w:highlight w:val="yellow"/>
          <w:shd w:val="clear" w:color="auto" w:fill="FFFFFF"/>
        </w:rPr>
        <w:t xml:space="preserve">-chemical characteristics of water in </w:t>
      </w:r>
      <w:proofErr w:type="spellStart"/>
      <w:r w:rsidRPr="00EF25F1">
        <w:rPr>
          <w:rFonts w:ascii="Arial" w:hAnsi="Arial" w:cs="Arial"/>
          <w:color w:val="222222"/>
          <w:highlight w:val="yellow"/>
          <w:shd w:val="clear" w:color="auto" w:fill="FFFFFF"/>
        </w:rPr>
        <w:t>Bordoibam</w:t>
      </w:r>
      <w:proofErr w:type="spellEnd"/>
      <w:r w:rsidRPr="00EF25F1">
        <w:rPr>
          <w:rFonts w:ascii="Arial" w:hAnsi="Arial" w:cs="Arial"/>
          <w:color w:val="222222"/>
          <w:highlight w:val="yellow"/>
          <w:shd w:val="clear" w:color="auto" w:fill="FFFFFF"/>
        </w:rPr>
        <w:t xml:space="preserve"> </w:t>
      </w:r>
      <w:proofErr w:type="spellStart"/>
      <w:r w:rsidRPr="00EF25F1">
        <w:rPr>
          <w:rFonts w:ascii="Arial" w:hAnsi="Arial" w:cs="Arial"/>
          <w:color w:val="222222"/>
          <w:highlight w:val="yellow"/>
          <w:shd w:val="clear" w:color="auto" w:fill="FFFFFF"/>
        </w:rPr>
        <w:t>Bilmukh</w:t>
      </w:r>
      <w:proofErr w:type="spellEnd"/>
      <w:r w:rsidRPr="00EF25F1">
        <w:rPr>
          <w:rFonts w:ascii="Arial" w:hAnsi="Arial" w:cs="Arial"/>
          <w:color w:val="222222"/>
          <w:highlight w:val="yellow"/>
          <w:shd w:val="clear" w:color="auto" w:fill="FFFFFF"/>
        </w:rPr>
        <w:t>, an Important Bird Area Site of Assam, Northeast India.</w:t>
      </w:r>
      <w:r w:rsidRPr="00EF25F1">
        <w:rPr>
          <w:rFonts w:ascii="Arial" w:hAnsi="Arial" w:cs="Arial"/>
          <w:highlight w:val="yellow"/>
          <w:lang w:val="en-IN"/>
        </w:rPr>
        <w:t xml:space="preserve"> </w:t>
      </w:r>
    </w:p>
    <w:p w14:paraId="10E1C293" w14:textId="77777777" w:rsidR="00A53951" w:rsidRPr="007D523C" w:rsidRDefault="00A53951" w:rsidP="007D523C">
      <w:pPr>
        <w:pStyle w:val="Body"/>
        <w:numPr>
          <w:ilvl w:val="0"/>
          <w:numId w:val="10"/>
        </w:numPr>
        <w:spacing w:after="0"/>
        <w:rPr>
          <w:rFonts w:ascii="Arial" w:hAnsi="Arial" w:cs="Arial"/>
          <w:lang w:val="en-IN"/>
        </w:rPr>
      </w:pPr>
      <w:r w:rsidRPr="000D3B73">
        <w:rPr>
          <w:rFonts w:ascii="Arial" w:hAnsi="Arial" w:cs="Arial"/>
          <w:lang w:val="en-IN"/>
        </w:rPr>
        <w:t xml:space="preserve">Statista. (2024). </w:t>
      </w:r>
      <w:r w:rsidRPr="000D3B73">
        <w:rPr>
          <w:rFonts w:ascii="Arial" w:hAnsi="Arial" w:cs="Arial"/>
          <w:i/>
          <w:iCs/>
          <w:lang w:val="en-IN"/>
        </w:rPr>
        <w:t>India: Economic contribution of fishing and aquaculture 2023</w:t>
      </w:r>
      <w:r w:rsidRPr="000D3B73">
        <w:rPr>
          <w:rFonts w:ascii="Arial" w:hAnsi="Arial" w:cs="Arial"/>
          <w:lang w:val="en-IN"/>
        </w:rPr>
        <w:t>.</w:t>
      </w:r>
    </w:p>
    <w:p w14:paraId="3FF22E49" w14:textId="77777777" w:rsidR="00A53951" w:rsidRPr="000047F1" w:rsidRDefault="00A53951" w:rsidP="00454595">
      <w:pPr>
        <w:pStyle w:val="Body"/>
        <w:numPr>
          <w:ilvl w:val="0"/>
          <w:numId w:val="10"/>
        </w:numPr>
        <w:spacing w:after="0"/>
        <w:rPr>
          <w:rFonts w:ascii="Arial" w:hAnsi="Arial" w:cs="Arial"/>
          <w:highlight w:val="yellow"/>
          <w:lang w:val="en-IN"/>
        </w:rPr>
      </w:pPr>
      <w:r w:rsidRPr="000047F1">
        <w:rPr>
          <w:rFonts w:ascii="Arial" w:hAnsi="Arial" w:cs="Arial"/>
          <w:highlight w:val="yellow"/>
        </w:rPr>
        <w:t xml:space="preserve">Tabassum, S., </w:t>
      </w:r>
      <w:proofErr w:type="spellStart"/>
      <w:r w:rsidRPr="000047F1">
        <w:rPr>
          <w:rFonts w:ascii="Arial" w:hAnsi="Arial" w:cs="Arial"/>
          <w:highlight w:val="yellow"/>
        </w:rPr>
        <w:t>Kotnala</w:t>
      </w:r>
      <w:proofErr w:type="spellEnd"/>
      <w:r w:rsidRPr="000047F1">
        <w:rPr>
          <w:rFonts w:ascii="Arial" w:hAnsi="Arial" w:cs="Arial"/>
          <w:highlight w:val="yellow"/>
        </w:rPr>
        <w:t xml:space="preserve">, C. B., </w:t>
      </w:r>
      <w:proofErr w:type="spellStart"/>
      <w:r w:rsidRPr="000047F1">
        <w:rPr>
          <w:rFonts w:ascii="Arial" w:hAnsi="Arial" w:cs="Arial"/>
          <w:highlight w:val="yellow"/>
        </w:rPr>
        <w:t>Dobriyal</w:t>
      </w:r>
      <w:proofErr w:type="spellEnd"/>
      <w:r w:rsidRPr="000047F1">
        <w:rPr>
          <w:rFonts w:ascii="Arial" w:hAnsi="Arial" w:cs="Arial"/>
          <w:highlight w:val="yellow"/>
        </w:rPr>
        <w:t xml:space="preserve">, A. K., Salman, M., &amp; </w:t>
      </w:r>
      <w:proofErr w:type="spellStart"/>
      <w:r w:rsidRPr="000047F1">
        <w:rPr>
          <w:rFonts w:ascii="Arial" w:hAnsi="Arial" w:cs="Arial"/>
          <w:highlight w:val="yellow"/>
        </w:rPr>
        <w:t>Bamola</w:t>
      </w:r>
      <w:proofErr w:type="spellEnd"/>
      <w:r w:rsidRPr="000047F1">
        <w:rPr>
          <w:rFonts w:ascii="Arial" w:hAnsi="Arial" w:cs="Arial"/>
          <w:highlight w:val="yellow"/>
        </w:rPr>
        <w:t xml:space="preserve">, R. (2025). Distribution and dynamics for the ecological assessment of </w:t>
      </w:r>
      <w:proofErr w:type="spellStart"/>
      <w:r w:rsidRPr="000047F1">
        <w:rPr>
          <w:rFonts w:ascii="Arial" w:hAnsi="Arial" w:cs="Arial"/>
          <w:highlight w:val="yellow"/>
        </w:rPr>
        <w:t>Asan</w:t>
      </w:r>
      <w:proofErr w:type="spellEnd"/>
      <w:r w:rsidRPr="000047F1">
        <w:rPr>
          <w:rFonts w:ascii="Arial" w:hAnsi="Arial" w:cs="Arial"/>
          <w:highlight w:val="yellow"/>
        </w:rPr>
        <w:t xml:space="preserve"> Wetland through periphyton-a water quality indicator. </w:t>
      </w:r>
      <w:r w:rsidRPr="000047F1">
        <w:rPr>
          <w:rFonts w:ascii="Arial" w:hAnsi="Arial" w:cs="Arial"/>
          <w:i/>
          <w:iCs/>
          <w:highlight w:val="yellow"/>
        </w:rPr>
        <w:t>Frontiers in Environmental Chemistry</w:t>
      </w:r>
      <w:r w:rsidRPr="000047F1">
        <w:rPr>
          <w:rFonts w:ascii="Arial" w:hAnsi="Arial" w:cs="Arial"/>
          <w:highlight w:val="yellow"/>
        </w:rPr>
        <w:t>, </w:t>
      </w:r>
      <w:r w:rsidRPr="000047F1">
        <w:rPr>
          <w:rFonts w:ascii="Arial" w:hAnsi="Arial" w:cs="Arial"/>
          <w:i/>
          <w:iCs/>
          <w:highlight w:val="yellow"/>
        </w:rPr>
        <w:t>6</w:t>
      </w:r>
      <w:r w:rsidRPr="000047F1">
        <w:rPr>
          <w:rFonts w:ascii="Arial" w:hAnsi="Arial" w:cs="Arial"/>
          <w:highlight w:val="yellow"/>
        </w:rPr>
        <w:t>, 1529439.</w:t>
      </w:r>
    </w:p>
    <w:p w14:paraId="48E678CA" w14:textId="77777777" w:rsidR="00A53951" w:rsidRPr="0007742D" w:rsidRDefault="00A53951" w:rsidP="00454595">
      <w:pPr>
        <w:pStyle w:val="Body"/>
        <w:numPr>
          <w:ilvl w:val="0"/>
          <w:numId w:val="10"/>
        </w:numPr>
        <w:spacing w:after="0"/>
        <w:rPr>
          <w:rFonts w:ascii="Arial" w:hAnsi="Arial" w:cs="Arial"/>
          <w:highlight w:val="yellow"/>
          <w:lang w:val="en-IN"/>
        </w:rPr>
      </w:pPr>
      <w:proofErr w:type="spellStart"/>
      <w:r w:rsidRPr="0007742D">
        <w:rPr>
          <w:rFonts w:ascii="Arial" w:hAnsi="Arial" w:cs="Arial"/>
          <w:color w:val="222222"/>
          <w:highlight w:val="yellow"/>
          <w:shd w:val="clear" w:color="auto" w:fill="FFFFFF"/>
        </w:rPr>
        <w:t>Tamiru</w:t>
      </w:r>
      <w:proofErr w:type="spellEnd"/>
      <w:r w:rsidRPr="0007742D">
        <w:rPr>
          <w:rFonts w:ascii="Arial" w:hAnsi="Arial" w:cs="Arial"/>
          <w:color w:val="222222"/>
          <w:highlight w:val="yellow"/>
          <w:shd w:val="clear" w:color="auto" w:fill="FFFFFF"/>
        </w:rPr>
        <w:t>, S. M. (2018). </w:t>
      </w:r>
      <w:r w:rsidRPr="0007742D">
        <w:rPr>
          <w:rFonts w:ascii="Arial" w:hAnsi="Arial" w:cs="Arial"/>
          <w:i/>
          <w:iCs/>
          <w:color w:val="222222"/>
          <w:highlight w:val="yellow"/>
          <w:shd w:val="clear" w:color="auto" w:fill="FFFFFF"/>
        </w:rPr>
        <w:t>Assessment of the impact of anthropogenic activities on water quality, biodiversity and livelihood in Lake Tana, Northwestern Ethiopia</w:t>
      </w:r>
      <w:r w:rsidRPr="0007742D">
        <w:rPr>
          <w:rFonts w:ascii="Arial" w:hAnsi="Arial" w:cs="Arial"/>
          <w:color w:val="222222"/>
          <w:highlight w:val="yellow"/>
          <w:shd w:val="clear" w:color="auto" w:fill="FFFFFF"/>
        </w:rPr>
        <w:t xml:space="preserve"> (Doctoral dissertation, Doctoral dissertation. University of South Africa. https://uir. </w:t>
      </w:r>
      <w:proofErr w:type="spellStart"/>
      <w:r w:rsidRPr="0007742D">
        <w:rPr>
          <w:rFonts w:ascii="Arial" w:hAnsi="Arial" w:cs="Arial"/>
          <w:color w:val="222222"/>
          <w:highlight w:val="yellow"/>
          <w:shd w:val="clear" w:color="auto" w:fill="FFFFFF"/>
        </w:rPr>
        <w:t>unisa</w:t>
      </w:r>
      <w:proofErr w:type="spellEnd"/>
      <w:r w:rsidRPr="0007742D">
        <w:rPr>
          <w:rFonts w:ascii="Arial" w:hAnsi="Arial" w:cs="Arial"/>
          <w:color w:val="222222"/>
          <w:highlight w:val="yellow"/>
          <w:shd w:val="clear" w:color="auto" w:fill="FFFFFF"/>
        </w:rPr>
        <w:t>. ac. za/bitstream/handle/10500/25240/</w:t>
      </w:r>
      <w:proofErr w:type="spellStart"/>
      <w:r w:rsidRPr="0007742D">
        <w:rPr>
          <w:rFonts w:ascii="Arial" w:hAnsi="Arial" w:cs="Arial"/>
          <w:color w:val="222222"/>
          <w:highlight w:val="yellow"/>
          <w:shd w:val="clear" w:color="auto" w:fill="FFFFFF"/>
        </w:rPr>
        <w:t>thesis_tamiru_sm</w:t>
      </w:r>
      <w:proofErr w:type="spellEnd"/>
      <w:r w:rsidRPr="0007742D">
        <w:rPr>
          <w:rFonts w:ascii="Arial" w:hAnsi="Arial" w:cs="Arial"/>
          <w:color w:val="222222"/>
          <w:highlight w:val="yellow"/>
          <w:shd w:val="clear" w:color="auto" w:fill="FFFFFF"/>
        </w:rPr>
        <w:t>. pdf).</w:t>
      </w:r>
      <w:r w:rsidRPr="0007742D">
        <w:rPr>
          <w:rFonts w:ascii="Arial" w:hAnsi="Arial" w:cs="Arial"/>
          <w:highlight w:val="yellow"/>
          <w:lang w:val="en-IN"/>
        </w:rPr>
        <w:t xml:space="preserve"> </w:t>
      </w:r>
    </w:p>
    <w:p w14:paraId="4CB4C828" w14:textId="77777777" w:rsidR="00A53951" w:rsidRPr="00D74D7C" w:rsidRDefault="00A53951" w:rsidP="00454595">
      <w:pPr>
        <w:pStyle w:val="Body"/>
        <w:numPr>
          <w:ilvl w:val="0"/>
          <w:numId w:val="10"/>
        </w:numPr>
        <w:spacing w:after="0"/>
        <w:rPr>
          <w:rFonts w:ascii="Arial" w:hAnsi="Arial" w:cs="Arial"/>
          <w:highlight w:val="yellow"/>
          <w:lang w:val="en-IN"/>
        </w:rPr>
      </w:pPr>
      <w:r w:rsidRPr="00D74D7C">
        <w:rPr>
          <w:rFonts w:ascii="Arial" w:hAnsi="Arial" w:cs="Arial"/>
          <w:highlight w:val="yellow"/>
        </w:rPr>
        <w:t>Were, A. O. (2021). </w:t>
      </w:r>
      <w:r w:rsidRPr="00D74D7C">
        <w:rPr>
          <w:rFonts w:ascii="Arial" w:hAnsi="Arial" w:cs="Arial"/>
          <w:i/>
          <w:iCs/>
          <w:highlight w:val="yellow"/>
        </w:rPr>
        <w:t xml:space="preserve">Improving Aquaculture and Fisheries Productivity by Reducing Impacts of Pesticides Contamination in </w:t>
      </w:r>
      <w:proofErr w:type="spellStart"/>
      <w:r w:rsidRPr="00D74D7C">
        <w:rPr>
          <w:rFonts w:ascii="Arial" w:hAnsi="Arial" w:cs="Arial"/>
          <w:i/>
          <w:iCs/>
          <w:highlight w:val="yellow"/>
        </w:rPr>
        <w:t>Ahero</w:t>
      </w:r>
      <w:proofErr w:type="spellEnd"/>
      <w:r w:rsidRPr="00D74D7C">
        <w:rPr>
          <w:rFonts w:ascii="Arial" w:hAnsi="Arial" w:cs="Arial"/>
          <w:i/>
          <w:iCs/>
          <w:highlight w:val="yellow"/>
        </w:rPr>
        <w:t xml:space="preserve"> Fishponds, Kisumu County</w:t>
      </w:r>
      <w:r w:rsidRPr="00D74D7C">
        <w:rPr>
          <w:rFonts w:ascii="Arial" w:hAnsi="Arial" w:cs="Arial"/>
          <w:highlight w:val="yellow"/>
        </w:rPr>
        <w:t> (Doctoral dissertation, UON).</w:t>
      </w:r>
    </w:p>
    <w:p w14:paraId="26E8F72E" w14:textId="474933CE" w:rsidR="004D4277" w:rsidRPr="00FB3A86" w:rsidRDefault="004D4277" w:rsidP="007632F5">
      <w:pPr>
        <w:pStyle w:val="Appendix"/>
        <w:spacing w:after="0"/>
        <w:jc w:val="both"/>
        <w:rPr>
          <w:rFonts w:ascii="Arial" w:hAnsi="Arial" w:cs="Arial"/>
          <w:b w:val="0"/>
        </w:rPr>
        <w:sectPr w:rsidR="004D4277" w:rsidRPr="00FB3A86" w:rsidSect="005229EC">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525F5702" w14:textId="77777777" w:rsidR="00B01FCD" w:rsidRPr="00FB3A86" w:rsidRDefault="00B01FCD" w:rsidP="007632F5">
      <w:pPr>
        <w:pStyle w:val="Appendix"/>
        <w:spacing w:after="0"/>
        <w:jc w:val="both"/>
        <w:rPr>
          <w:rFonts w:ascii="Arial" w:hAnsi="Arial" w:cs="Arial"/>
          <w:b w:val="0"/>
        </w:rPr>
      </w:pPr>
    </w:p>
    <w:sectPr w:rsidR="00B01FCD" w:rsidRPr="00FB3A86" w:rsidSect="005229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C96F" w14:textId="77777777" w:rsidR="00B538C4" w:rsidRDefault="00B538C4" w:rsidP="00C37E61">
      <w:r>
        <w:separator/>
      </w:r>
    </w:p>
  </w:endnote>
  <w:endnote w:type="continuationSeparator" w:id="0">
    <w:p w14:paraId="545CF3C7" w14:textId="77777777" w:rsidR="00B538C4" w:rsidRDefault="00B538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E160" w14:textId="77777777" w:rsidR="005229EC" w:rsidRDefault="0052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F55D" w14:textId="77777777" w:rsidR="005229EC" w:rsidRDefault="0052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16CF" w14:textId="2680C382" w:rsidR="00754C9A" w:rsidRPr="005229EC" w:rsidRDefault="00754C9A" w:rsidP="00522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E6A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252A" w14:textId="77777777" w:rsidR="00B538C4" w:rsidRDefault="00B538C4" w:rsidP="00C37E61">
      <w:r>
        <w:separator/>
      </w:r>
    </w:p>
  </w:footnote>
  <w:footnote w:type="continuationSeparator" w:id="0">
    <w:p w14:paraId="76CA1D6C" w14:textId="77777777" w:rsidR="00B538C4" w:rsidRDefault="00B538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6E54" w14:textId="4C279F23" w:rsidR="005229EC" w:rsidRDefault="00B538C4">
    <w:pPr>
      <w:pStyle w:val="Header"/>
    </w:pPr>
    <w:r>
      <w:rPr>
        <w:noProof/>
      </w:rPr>
      <w:pict w14:anchorId="18A34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3B48" w14:textId="3C2A6652" w:rsidR="005229EC" w:rsidRDefault="00B538C4">
    <w:pPr>
      <w:pStyle w:val="Header"/>
    </w:pPr>
    <w:r>
      <w:rPr>
        <w:noProof/>
      </w:rPr>
      <w:pict w14:anchorId="4EBC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CA9F" w14:textId="1E2EFAAF" w:rsidR="00296529" w:rsidRPr="00296529" w:rsidRDefault="00B538C4" w:rsidP="00296529">
    <w:pPr>
      <w:ind w:left="2160"/>
      <w:jc w:val="center"/>
      <w:rPr>
        <w:rFonts w:ascii="Times New Roman" w:eastAsia="Calibri" w:hAnsi="Times New Roman"/>
        <w:i/>
        <w:sz w:val="18"/>
        <w:szCs w:val="22"/>
      </w:rPr>
    </w:pPr>
    <w:r>
      <w:rPr>
        <w:noProof/>
      </w:rPr>
      <w:pict w14:anchorId="42A3B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4325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0772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C41A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3EF53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5257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0355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9BF3" w14:textId="4EE4F89D" w:rsidR="005229EC" w:rsidRDefault="00B538C4">
    <w:pPr>
      <w:pStyle w:val="Header"/>
    </w:pPr>
    <w:r>
      <w:rPr>
        <w:noProof/>
      </w:rPr>
      <w:pict w14:anchorId="7F0DC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68F0" w14:textId="502D03FA" w:rsidR="005229EC" w:rsidRDefault="00B538C4">
    <w:pPr>
      <w:pStyle w:val="Header"/>
    </w:pPr>
    <w:r>
      <w:rPr>
        <w:noProof/>
      </w:rPr>
      <w:pict w14:anchorId="76AFC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893F" w14:textId="7F74DB34" w:rsidR="005229EC" w:rsidRDefault="00B538C4">
    <w:pPr>
      <w:pStyle w:val="Header"/>
    </w:pPr>
    <w:r>
      <w:rPr>
        <w:noProof/>
      </w:rPr>
      <w:pict w14:anchorId="13D8C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00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6E3A"/>
    <w:multiLevelType w:val="multilevel"/>
    <w:tmpl w:val="D84EA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707109"/>
    <w:multiLevelType w:val="multilevel"/>
    <w:tmpl w:val="5A9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C2360"/>
    <w:multiLevelType w:val="multilevel"/>
    <w:tmpl w:val="B0FE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27EBB"/>
    <w:multiLevelType w:val="multilevel"/>
    <w:tmpl w:val="329257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3E0DE9"/>
    <w:multiLevelType w:val="multilevel"/>
    <w:tmpl w:val="B5D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603A2"/>
    <w:multiLevelType w:val="hybridMultilevel"/>
    <w:tmpl w:val="3D729F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E30DFF"/>
    <w:multiLevelType w:val="multilevel"/>
    <w:tmpl w:val="3892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B47F1"/>
    <w:multiLevelType w:val="multilevel"/>
    <w:tmpl w:val="7CA8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22097"/>
    <w:multiLevelType w:val="multilevel"/>
    <w:tmpl w:val="F2D0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9"/>
  </w:num>
  <w:num w:numId="2">
    <w:abstractNumId w:val="7"/>
  </w:num>
  <w:num w:numId="3">
    <w:abstractNumId w:val="7"/>
  </w:num>
  <w:num w:numId="4">
    <w:abstractNumId w:val="4"/>
  </w:num>
  <w:num w:numId="5">
    <w:abstractNumId w:val="1"/>
  </w:num>
  <w:num w:numId="6">
    <w:abstractNumId w:val="3"/>
  </w:num>
  <w:num w:numId="7">
    <w:abstractNumId w:val="2"/>
  </w:num>
  <w:num w:numId="8">
    <w:abstractNumId w:val="8"/>
  </w:num>
  <w:num w:numId="9">
    <w:abstractNumId w:val="0"/>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7F1"/>
    <w:rsid w:val="0001551E"/>
    <w:rsid w:val="000168AC"/>
    <w:rsid w:val="00016A84"/>
    <w:rsid w:val="000224EB"/>
    <w:rsid w:val="00030174"/>
    <w:rsid w:val="0003146C"/>
    <w:rsid w:val="0003712B"/>
    <w:rsid w:val="000373DD"/>
    <w:rsid w:val="00037AA1"/>
    <w:rsid w:val="0004579C"/>
    <w:rsid w:val="00074CAB"/>
    <w:rsid w:val="00076864"/>
    <w:rsid w:val="00077427"/>
    <w:rsid w:val="0007742D"/>
    <w:rsid w:val="00084CBC"/>
    <w:rsid w:val="0009261D"/>
    <w:rsid w:val="000A47FA"/>
    <w:rsid w:val="000A65D3"/>
    <w:rsid w:val="000B1E33"/>
    <w:rsid w:val="000C5DC0"/>
    <w:rsid w:val="000D3B73"/>
    <w:rsid w:val="000D5BCE"/>
    <w:rsid w:val="000D689F"/>
    <w:rsid w:val="000E55B0"/>
    <w:rsid w:val="000E7B7B"/>
    <w:rsid w:val="000E7D62"/>
    <w:rsid w:val="00101175"/>
    <w:rsid w:val="00103357"/>
    <w:rsid w:val="00112606"/>
    <w:rsid w:val="00123C9F"/>
    <w:rsid w:val="00126190"/>
    <w:rsid w:val="00130F17"/>
    <w:rsid w:val="001320BF"/>
    <w:rsid w:val="00134D41"/>
    <w:rsid w:val="00135C87"/>
    <w:rsid w:val="00145953"/>
    <w:rsid w:val="0015759E"/>
    <w:rsid w:val="001578B3"/>
    <w:rsid w:val="00163BC4"/>
    <w:rsid w:val="00180199"/>
    <w:rsid w:val="00191062"/>
    <w:rsid w:val="00192B72"/>
    <w:rsid w:val="001969CE"/>
    <w:rsid w:val="001A29D8"/>
    <w:rsid w:val="001A5CAA"/>
    <w:rsid w:val="001B0427"/>
    <w:rsid w:val="001B1D47"/>
    <w:rsid w:val="001B60E2"/>
    <w:rsid w:val="001C245E"/>
    <w:rsid w:val="001D2D06"/>
    <w:rsid w:val="001D3A51"/>
    <w:rsid w:val="001D4651"/>
    <w:rsid w:val="001E0627"/>
    <w:rsid w:val="001E10D2"/>
    <w:rsid w:val="001E25B4"/>
    <w:rsid w:val="001E44FE"/>
    <w:rsid w:val="001E6FE7"/>
    <w:rsid w:val="001F375E"/>
    <w:rsid w:val="001F42B2"/>
    <w:rsid w:val="00200595"/>
    <w:rsid w:val="00201FA1"/>
    <w:rsid w:val="002039F2"/>
    <w:rsid w:val="00204835"/>
    <w:rsid w:val="00210633"/>
    <w:rsid w:val="00231920"/>
    <w:rsid w:val="0023195C"/>
    <w:rsid w:val="002363FA"/>
    <w:rsid w:val="002411DE"/>
    <w:rsid w:val="0024282C"/>
    <w:rsid w:val="002460DC"/>
    <w:rsid w:val="00250985"/>
    <w:rsid w:val="00252D93"/>
    <w:rsid w:val="002556F6"/>
    <w:rsid w:val="00263100"/>
    <w:rsid w:val="0026351A"/>
    <w:rsid w:val="00267B42"/>
    <w:rsid w:val="00277071"/>
    <w:rsid w:val="00283105"/>
    <w:rsid w:val="00284C4C"/>
    <w:rsid w:val="00284FCA"/>
    <w:rsid w:val="00287E68"/>
    <w:rsid w:val="00295134"/>
    <w:rsid w:val="00296529"/>
    <w:rsid w:val="002A4868"/>
    <w:rsid w:val="002B11A0"/>
    <w:rsid w:val="002B27FB"/>
    <w:rsid w:val="002B685A"/>
    <w:rsid w:val="002C1401"/>
    <w:rsid w:val="002C2DD1"/>
    <w:rsid w:val="002C57D2"/>
    <w:rsid w:val="002E0D56"/>
    <w:rsid w:val="002E310C"/>
    <w:rsid w:val="002E601D"/>
    <w:rsid w:val="002F0AF9"/>
    <w:rsid w:val="00306DAB"/>
    <w:rsid w:val="003103C3"/>
    <w:rsid w:val="003145F3"/>
    <w:rsid w:val="00315186"/>
    <w:rsid w:val="0032163E"/>
    <w:rsid w:val="0032413E"/>
    <w:rsid w:val="0033343E"/>
    <w:rsid w:val="003360C6"/>
    <w:rsid w:val="003364E4"/>
    <w:rsid w:val="00343A25"/>
    <w:rsid w:val="003512C2"/>
    <w:rsid w:val="00351818"/>
    <w:rsid w:val="0035232D"/>
    <w:rsid w:val="00365050"/>
    <w:rsid w:val="003677BA"/>
    <w:rsid w:val="00371FB6"/>
    <w:rsid w:val="003763C1"/>
    <w:rsid w:val="00376BBE"/>
    <w:rsid w:val="0039224F"/>
    <w:rsid w:val="00395AC6"/>
    <w:rsid w:val="003A43A4"/>
    <w:rsid w:val="003A7E18"/>
    <w:rsid w:val="003B4672"/>
    <w:rsid w:val="003B6156"/>
    <w:rsid w:val="003C4C86"/>
    <w:rsid w:val="003C6258"/>
    <w:rsid w:val="003D0019"/>
    <w:rsid w:val="003E2904"/>
    <w:rsid w:val="003E4643"/>
    <w:rsid w:val="003F1C17"/>
    <w:rsid w:val="00401927"/>
    <w:rsid w:val="0041027F"/>
    <w:rsid w:val="00412475"/>
    <w:rsid w:val="0042110C"/>
    <w:rsid w:val="00423789"/>
    <w:rsid w:val="00426571"/>
    <w:rsid w:val="00436E68"/>
    <w:rsid w:val="00440F43"/>
    <w:rsid w:val="00441B6F"/>
    <w:rsid w:val="00443D6B"/>
    <w:rsid w:val="00446221"/>
    <w:rsid w:val="00450E62"/>
    <w:rsid w:val="004524FA"/>
    <w:rsid w:val="004539DB"/>
    <w:rsid w:val="00454595"/>
    <w:rsid w:val="00464BA1"/>
    <w:rsid w:val="00471A80"/>
    <w:rsid w:val="00471FB6"/>
    <w:rsid w:val="00475589"/>
    <w:rsid w:val="004875FA"/>
    <w:rsid w:val="00493557"/>
    <w:rsid w:val="00496EEA"/>
    <w:rsid w:val="004A274A"/>
    <w:rsid w:val="004B5252"/>
    <w:rsid w:val="004B6FAD"/>
    <w:rsid w:val="004B6FFC"/>
    <w:rsid w:val="004C71ED"/>
    <w:rsid w:val="004D305E"/>
    <w:rsid w:val="004D4277"/>
    <w:rsid w:val="004E02D0"/>
    <w:rsid w:val="00500856"/>
    <w:rsid w:val="00502516"/>
    <w:rsid w:val="00505F06"/>
    <w:rsid w:val="005067BA"/>
    <w:rsid w:val="00506828"/>
    <w:rsid w:val="0052133E"/>
    <w:rsid w:val="005229EC"/>
    <w:rsid w:val="00525B7C"/>
    <w:rsid w:val="0053056E"/>
    <w:rsid w:val="00535AA0"/>
    <w:rsid w:val="005364EF"/>
    <w:rsid w:val="005365E2"/>
    <w:rsid w:val="00554FDA"/>
    <w:rsid w:val="0055602C"/>
    <w:rsid w:val="00560349"/>
    <w:rsid w:val="00565591"/>
    <w:rsid w:val="005730A4"/>
    <w:rsid w:val="00573B7F"/>
    <w:rsid w:val="005840F1"/>
    <w:rsid w:val="00587B75"/>
    <w:rsid w:val="005910D0"/>
    <w:rsid w:val="005932B8"/>
    <w:rsid w:val="00597770"/>
    <w:rsid w:val="005A5AF5"/>
    <w:rsid w:val="005B1E63"/>
    <w:rsid w:val="005C2BB4"/>
    <w:rsid w:val="005C784C"/>
    <w:rsid w:val="005D1249"/>
    <w:rsid w:val="005D17F6"/>
    <w:rsid w:val="005D6000"/>
    <w:rsid w:val="005E1CED"/>
    <w:rsid w:val="005E4211"/>
    <w:rsid w:val="005E54C3"/>
    <w:rsid w:val="005E5539"/>
    <w:rsid w:val="005F37C0"/>
    <w:rsid w:val="005F3A81"/>
    <w:rsid w:val="006004FC"/>
    <w:rsid w:val="00600790"/>
    <w:rsid w:val="00602BF5"/>
    <w:rsid w:val="006135B9"/>
    <w:rsid w:val="006165F9"/>
    <w:rsid w:val="00617FDD"/>
    <w:rsid w:val="00633614"/>
    <w:rsid w:val="00633F68"/>
    <w:rsid w:val="006365EF"/>
    <w:rsid w:val="00636EB2"/>
    <w:rsid w:val="006375B8"/>
    <w:rsid w:val="00644C26"/>
    <w:rsid w:val="00645C9D"/>
    <w:rsid w:val="00661A78"/>
    <w:rsid w:val="0066510A"/>
    <w:rsid w:val="00673F9F"/>
    <w:rsid w:val="00674440"/>
    <w:rsid w:val="00676014"/>
    <w:rsid w:val="0068657B"/>
    <w:rsid w:val="00686703"/>
    <w:rsid w:val="00686953"/>
    <w:rsid w:val="00686CDE"/>
    <w:rsid w:val="00687DEA"/>
    <w:rsid w:val="00687E67"/>
    <w:rsid w:val="006906CE"/>
    <w:rsid w:val="006936E5"/>
    <w:rsid w:val="006967F7"/>
    <w:rsid w:val="006A0491"/>
    <w:rsid w:val="006A250C"/>
    <w:rsid w:val="006A33AA"/>
    <w:rsid w:val="006A4A61"/>
    <w:rsid w:val="006A65FF"/>
    <w:rsid w:val="006B21D3"/>
    <w:rsid w:val="006B57D0"/>
    <w:rsid w:val="006D2096"/>
    <w:rsid w:val="006D30FF"/>
    <w:rsid w:val="006D39E1"/>
    <w:rsid w:val="006D3E13"/>
    <w:rsid w:val="006D6940"/>
    <w:rsid w:val="006F11EC"/>
    <w:rsid w:val="006F366C"/>
    <w:rsid w:val="0070082C"/>
    <w:rsid w:val="0070261F"/>
    <w:rsid w:val="007158B3"/>
    <w:rsid w:val="00731237"/>
    <w:rsid w:val="007369E6"/>
    <w:rsid w:val="00746E59"/>
    <w:rsid w:val="00754C9A"/>
    <w:rsid w:val="0075599A"/>
    <w:rsid w:val="0075622A"/>
    <w:rsid w:val="00761D52"/>
    <w:rsid w:val="00762BC5"/>
    <w:rsid w:val="007632F5"/>
    <w:rsid w:val="007674AA"/>
    <w:rsid w:val="0077749E"/>
    <w:rsid w:val="0078497C"/>
    <w:rsid w:val="00790ADA"/>
    <w:rsid w:val="007A272A"/>
    <w:rsid w:val="007A6B34"/>
    <w:rsid w:val="007C2056"/>
    <w:rsid w:val="007C499F"/>
    <w:rsid w:val="007C65CB"/>
    <w:rsid w:val="007C7546"/>
    <w:rsid w:val="007D2288"/>
    <w:rsid w:val="007D523C"/>
    <w:rsid w:val="007E088F"/>
    <w:rsid w:val="007E60CE"/>
    <w:rsid w:val="007F5D1A"/>
    <w:rsid w:val="007F7B32"/>
    <w:rsid w:val="00804BC2"/>
    <w:rsid w:val="0081431A"/>
    <w:rsid w:val="00816A49"/>
    <w:rsid w:val="008312A4"/>
    <w:rsid w:val="0083216F"/>
    <w:rsid w:val="0083362A"/>
    <w:rsid w:val="00834C27"/>
    <w:rsid w:val="00834F80"/>
    <w:rsid w:val="008435C0"/>
    <w:rsid w:val="0084743E"/>
    <w:rsid w:val="00856027"/>
    <w:rsid w:val="00860000"/>
    <w:rsid w:val="00861ABC"/>
    <w:rsid w:val="00863BD3"/>
    <w:rsid w:val="008641ED"/>
    <w:rsid w:val="00866D66"/>
    <w:rsid w:val="008671C6"/>
    <w:rsid w:val="008714C0"/>
    <w:rsid w:val="008729E5"/>
    <w:rsid w:val="00875803"/>
    <w:rsid w:val="00885C17"/>
    <w:rsid w:val="008930A0"/>
    <w:rsid w:val="00895471"/>
    <w:rsid w:val="00895B18"/>
    <w:rsid w:val="008B459E"/>
    <w:rsid w:val="008B5C69"/>
    <w:rsid w:val="008B7F99"/>
    <w:rsid w:val="008D0767"/>
    <w:rsid w:val="008E13AE"/>
    <w:rsid w:val="008E1506"/>
    <w:rsid w:val="008E710C"/>
    <w:rsid w:val="008E7FDD"/>
    <w:rsid w:val="008F4706"/>
    <w:rsid w:val="008F69D6"/>
    <w:rsid w:val="00902823"/>
    <w:rsid w:val="00915CA6"/>
    <w:rsid w:val="00922096"/>
    <w:rsid w:val="00927834"/>
    <w:rsid w:val="009325D7"/>
    <w:rsid w:val="00934858"/>
    <w:rsid w:val="00937F96"/>
    <w:rsid w:val="00941BC7"/>
    <w:rsid w:val="00944FC5"/>
    <w:rsid w:val="009500A6"/>
    <w:rsid w:val="009504E2"/>
    <w:rsid w:val="00956560"/>
    <w:rsid w:val="00957C18"/>
    <w:rsid w:val="009624B1"/>
    <w:rsid w:val="009659BA"/>
    <w:rsid w:val="00970618"/>
    <w:rsid w:val="00983040"/>
    <w:rsid w:val="0098323E"/>
    <w:rsid w:val="009964DA"/>
    <w:rsid w:val="009A1B90"/>
    <w:rsid w:val="009A4AA2"/>
    <w:rsid w:val="009B3FB9"/>
    <w:rsid w:val="009B4A69"/>
    <w:rsid w:val="009B5291"/>
    <w:rsid w:val="009B76A5"/>
    <w:rsid w:val="009C2465"/>
    <w:rsid w:val="009D10E8"/>
    <w:rsid w:val="009D35A0"/>
    <w:rsid w:val="009D35A1"/>
    <w:rsid w:val="009D7EB7"/>
    <w:rsid w:val="009E048A"/>
    <w:rsid w:val="009E08E9"/>
    <w:rsid w:val="009E1366"/>
    <w:rsid w:val="009E3DB9"/>
    <w:rsid w:val="009E6E35"/>
    <w:rsid w:val="009F0EDA"/>
    <w:rsid w:val="009F139F"/>
    <w:rsid w:val="009F79B6"/>
    <w:rsid w:val="00A01767"/>
    <w:rsid w:val="00A03B96"/>
    <w:rsid w:val="00A05B19"/>
    <w:rsid w:val="00A1134E"/>
    <w:rsid w:val="00A1799D"/>
    <w:rsid w:val="00A21627"/>
    <w:rsid w:val="00A23716"/>
    <w:rsid w:val="00A24E7E"/>
    <w:rsid w:val="00A258C3"/>
    <w:rsid w:val="00A3265B"/>
    <w:rsid w:val="00A32B2F"/>
    <w:rsid w:val="00A347C0"/>
    <w:rsid w:val="00A34FF7"/>
    <w:rsid w:val="00A4315C"/>
    <w:rsid w:val="00A51431"/>
    <w:rsid w:val="00A53951"/>
    <w:rsid w:val="00A539AD"/>
    <w:rsid w:val="00A67AAC"/>
    <w:rsid w:val="00A67F5C"/>
    <w:rsid w:val="00A82081"/>
    <w:rsid w:val="00A8793B"/>
    <w:rsid w:val="00A935C1"/>
    <w:rsid w:val="00A94063"/>
    <w:rsid w:val="00AA6219"/>
    <w:rsid w:val="00AA74E0"/>
    <w:rsid w:val="00AB1382"/>
    <w:rsid w:val="00AB703F"/>
    <w:rsid w:val="00AC6BB8"/>
    <w:rsid w:val="00AD4C95"/>
    <w:rsid w:val="00AD75AC"/>
    <w:rsid w:val="00AE008F"/>
    <w:rsid w:val="00B01FCD"/>
    <w:rsid w:val="00B113FC"/>
    <w:rsid w:val="00B127CB"/>
    <w:rsid w:val="00B1776C"/>
    <w:rsid w:val="00B40F9F"/>
    <w:rsid w:val="00B42F7E"/>
    <w:rsid w:val="00B451BC"/>
    <w:rsid w:val="00B52583"/>
    <w:rsid w:val="00B52896"/>
    <w:rsid w:val="00B538C4"/>
    <w:rsid w:val="00B54E4A"/>
    <w:rsid w:val="00B62C3D"/>
    <w:rsid w:val="00B90E31"/>
    <w:rsid w:val="00B95236"/>
    <w:rsid w:val="00B969EA"/>
    <w:rsid w:val="00B96BD9"/>
    <w:rsid w:val="00B97A87"/>
    <w:rsid w:val="00BA1B01"/>
    <w:rsid w:val="00BA2641"/>
    <w:rsid w:val="00BA7080"/>
    <w:rsid w:val="00BB0018"/>
    <w:rsid w:val="00BB37AA"/>
    <w:rsid w:val="00BB536C"/>
    <w:rsid w:val="00BC53A0"/>
    <w:rsid w:val="00BD4EF1"/>
    <w:rsid w:val="00BE62AD"/>
    <w:rsid w:val="00BF121F"/>
    <w:rsid w:val="00BF1371"/>
    <w:rsid w:val="00BF1F80"/>
    <w:rsid w:val="00BF4A53"/>
    <w:rsid w:val="00BF7EBD"/>
    <w:rsid w:val="00C10202"/>
    <w:rsid w:val="00C166EF"/>
    <w:rsid w:val="00C16AEB"/>
    <w:rsid w:val="00C17EB0"/>
    <w:rsid w:val="00C27F5F"/>
    <w:rsid w:val="00C30A0F"/>
    <w:rsid w:val="00C33780"/>
    <w:rsid w:val="00C37E61"/>
    <w:rsid w:val="00C42C0D"/>
    <w:rsid w:val="00C4310A"/>
    <w:rsid w:val="00C461BF"/>
    <w:rsid w:val="00C572B3"/>
    <w:rsid w:val="00C61142"/>
    <w:rsid w:val="00C70F1B"/>
    <w:rsid w:val="00C71A47"/>
    <w:rsid w:val="00C7464C"/>
    <w:rsid w:val="00C759D4"/>
    <w:rsid w:val="00C85588"/>
    <w:rsid w:val="00C954AC"/>
    <w:rsid w:val="00CA565C"/>
    <w:rsid w:val="00CB36BC"/>
    <w:rsid w:val="00CB374C"/>
    <w:rsid w:val="00CB4F8A"/>
    <w:rsid w:val="00CC7FCB"/>
    <w:rsid w:val="00CD6755"/>
    <w:rsid w:val="00CD6856"/>
    <w:rsid w:val="00CE0089"/>
    <w:rsid w:val="00CE7733"/>
    <w:rsid w:val="00CE793C"/>
    <w:rsid w:val="00CF193C"/>
    <w:rsid w:val="00CF5D96"/>
    <w:rsid w:val="00D07892"/>
    <w:rsid w:val="00D173F1"/>
    <w:rsid w:val="00D47A86"/>
    <w:rsid w:val="00D622BB"/>
    <w:rsid w:val="00D669F5"/>
    <w:rsid w:val="00D74CB0"/>
    <w:rsid w:val="00D74D7C"/>
    <w:rsid w:val="00D8295D"/>
    <w:rsid w:val="00D923AB"/>
    <w:rsid w:val="00DC0B90"/>
    <w:rsid w:val="00DC2A65"/>
    <w:rsid w:val="00DC7C3E"/>
    <w:rsid w:val="00DD1FF2"/>
    <w:rsid w:val="00DE15F0"/>
    <w:rsid w:val="00DE5663"/>
    <w:rsid w:val="00DE78AA"/>
    <w:rsid w:val="00E03AB3"/>
    <w:rsid w:val="00E053D0"/>
    <w:rsid w:val="00E15994"/>
    <w:rsid w:val="00E3114E"/>
    <w:rsid w:val="00E31A70"/>
    <w:rsid w:val="00E320CC"/>
    <w:rsid w:val="00E32E2E"/>
    <w:rsid w:val="00E34396"/>
    <w:rsid w:val="00E3442F"/>
    <w:rsid w:val="00E35B02"/>
    <w:rsid w:val="00E465A4"/>
    <w:rsid w:val="00E4747D"/>
    <w:rsid w:val="00E50B06"/>
    <w:rsid w:val="00E600D2"/>
    <w:rsid w:val="00E66496"/>
    <w:rsid w:val="00E66B35"/>
    <w:rsid w:val="00E66E10"/>
    <w:rsid w:val="00E7231C"/>
    <w:rsid w:val="00E7350C"/>
    <w:rsid w:val="00E73886"/>
    <w:rsid w:val="00E769F6"/>
    <w:rsid w:val="00E80BC2"/>
    <w:rsid w:val="00E83045"/>
    <w:rsid w:val="00E8407C"/>
    <w:rsid w:val="00E84F3C"/>
    <w:rsid w:val="00E86E65"/>
    <w:rsid w:val="00E93969"/>
    <w:rsid w:val="00E9425B"/>
    <w:rsid w:val="00EA012C"/>
    <w:rsid w:val="00EA1320"/>
    <w:rsid w:val="00EC1661"/>
    <w:rsid w:val="00EC6A55"/>
    <w:rsid w:val="00ED0288"/>
    <w:rsid w:val="00EE1B25"/>
    <w:rsid w:val="00EE52CB"/>
    <w:rsid w:val="00EF092A"/>
    <w:rsid w:val="00EF25F1"/>
    <w:rsid w:val="00EF581D"/>
    <w:rsid w:val="00EF7E3C"/>
    <w:rsid w:val="00EF7FD8"/>
    <w:rsid w:val="00F05016"/>
    <w:rsid w:val="00F066D0"/>
    <w:rsid w:val="00F06F59"/>
    <w:rsid w:val="00F17988"/>
    <w:rsid w:val="00F27530"/>
    <w:rsid w:val="00F40CCF"/>
    <w:rsid w:val="00F469F0"/>
    <w:rsid w:val="00F53273"/>
    <w:rsid w:val="00F63D18"/>
    <w:rsid w:val="00F65E4D"/>
    <w:rsid w:val="00F74105"/>
    <w:rsid w:val="00F74D2B"/>
    <w:rsid w:val="00F755E4"/>
    <w:rsid w:val="00F77D02"/>
    <w:rsid w:val="00F817D3"/>
    <w:rsid w:val="00F84D51"/>
    <w:rsid w:val="00F8510D"/>
    <w:rsid w:val="00F9564F"/>
    <w:rsid w:val="00FA6E2B"/>
    <w:rsid w:val="00FB0BC0"/>
    <w:rsid w:val="00FB0FAD"/>
    <w:rsid w:val="00FB3A86"/>
    <w:rsid w:val="00FD0CBB"/>
    <w:rsid w:val="00FD2765"/>
    <w:rsid w:val="00FD36C8"/>
    <w:rsid w:val="00FE445F"/>
    <w:rsid w:val="00FE4ECE"/>
    <w:rsid w:val="00FE6880"/>
    <w:rsid w:val="00FE6EB7"/>
    <w:rsid w:val="00FF1290"/>
    <w:rsid w:val="00FF2BE1"/>
    <w:rsid w:val="00FF6403"/>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A6E2B"/>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7C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68926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5327296">
      <w:bodyDiv w:val="1"/>
      <w:marLeft w:val="0"/>
      <w:marRight w:val="0"/>
      <w:marTop w:val="0"/>
      <w:marBottom w:val="0"/>
      <w:divBdr>
        <w:top w:val="none" w:sz="0" w:space="0" w:color="auto"/>
        <w:left w:val="none" w:sz="0" w:space="0" w:color="auto"/>
        <w:bottom w:val="none" w:sz="0" w:space="0" w:color="auto"/>
        <w:right w:val="none" w:sz="0" w:space="0" w:color="auto"/>
      </w:divBdr>
    </w:div>
    <w:div w:id="399406188">
      <w:bodyDiv w:val="1"/>
      <w:marLeft w:val="0"/>
      <w:marRight w:val="0"/>
      <w:marTop w:val="0"/>
      <w:marBottom w:val="0"/>
      <w:divBdr>
        <w:top w:val="none" w:sz="0" w:space="0" w:color="auto"/>
        <w:left w:val="none" w:sz="0" w:space="0" w:color="auto"/>
        <w:bottom w:val="none" w:sz="0" w:space="0" w:color="auto"/>
        <w:right w:val="none" w:sz="0" w:space="0" w:color="auto"/>
      </w:divBdr>
    </w:div>
    <w:div w:id="545215679">
      <w:bodyDiv w:val="1"/>
      <w:marLeft w:val="0"/>
      <w:marRight w:val="0"/>
      <w:marTop w:val="0"/>
      <w:marBottom w:val="0"/>
      <w:divBdr>
        <w:top w:val="none" w:sz="0" w:space="0" w:color="auto"/>
        <w:left w:val="none" w:sz="0" w:space="0" w:color="auto"/>
        <w:bottom w:val="none" w:sz="0" w:space="0" w:color="auto"/>
        <w:right w:val="none" w:sz="0" w:space="0" w:color="auto"/>
      </w:divBdr>
    </w:div>
    <w:div w:id="553547718">
      <w:bodyDiv w:val="1"/>
      <w:marLeft w:val="0"/>
      <w:marRight w:val="0"/>
      <w:marTop w:val="0"/>
      <w:marBottom w:val="0"/>
      <w:divBdr>
        <w:top w:val="none" w:sz="0" w:space="0" w:color="auto"/>
        <w:left w:val="none" w:sz="0" w:space="0" w:color="auto"/>
        <w:bottom w:val="none" w:sz="0" w:space="0" w:color="auto"/>
        <w:right w:val="none" w:sz="0" w:space="0" w:color="auto"/>
      </w:divBdr>
    </w:div>
    <w:div w:id="5904365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6101517">
      <w:bodyDiv w:val="1"/>
      <w:marLeft w:val="0"/>
      <w:marRight w:val="0"/>
      <w:marTop w:val="0"/>
      <w:marBottom w:val="0"/>
      <w:divBdr>
        <w:top w:val="none" w:sz="0" w:space="0" w:color="auto"/>
        <w:left w:val="none" w:sz="0" w:space="0" w:color="auto"/>
        <w:bottom w:val="none" w:sz="0" w:space="0" w:color="auto"/>
        <w:right w:val="none" w:sz="0" w:space="0" w:color="auto"/>
      </w:divBdr>
    </w:div>
    <w:div w:id="751583817">
      <w:bodyDiv w:val="1"/>
      <w:marLeft w:val="0"/>
      <w:marRight w:val="0"/>
      <w:marTop w:val="0"/>
      <w:marBottom w:val="0"/>
      <w:divBdr>
        <w:top w:val="none" w:sz="0" w:space="0" w:color="auto"/>
        <w:left w:val="none" w:sz="0" w:space="0" w:color="auto"/>
        <w:bottom w:val="none" w:sz="0" w:space="0" w:color="auto"/>
        <w:right w:val="none" w:sz="0" w:space="0" w:color="auto"/>
      </w:divBdr>
    </w:div>
    <w:div w:id="837617495">
      <w:bodyDiv w:val="1"/>
      <w:marLeft w:val="0"/>
      <w:marRight w:val="0"/>
      <w:marTop w:val="0"/>
      <w:marBottom w:val="0"/>
      <w:divBdr>
        <w:top w:val="none" w:sz="0" w:space="0" w:color="auto"/>
        <w:left w:val="none" w:sz="0" w:space="0" w:color="auto"/>
        <w:bottom w:val="none" w:sz="0" w:space="0" w:color="auto"/>
        <w:right w:val="none" w:sz="0" w:space="0" w:color="auto"/>
      </w:divBdr>
    </w:div>
    <w:div w:id="8658687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355746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251144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025860">
      <w:bodyDiv w:val="1"/>
      <w:marLeft w:val="0"/>
      <w:marRight w:val="0"/>
      <w:marTop w:val="0"/>
      <w:marBottom w:val="0"/>
      <w:divBdr>
        <w:top w:val="none" w:sz="0" w:space="0" w:color="auto"/>
        <w:left w:val="none" w:sz="0" w:space="0" w:color="auto"/>
        <w:bottom w:val="none" w:sz="0" w:space="0" w:color="auto"/>
        <w:right w:val="none" w:sz="0" w:space="0" w:color="auto"/>
      </w:divBdr>
    </w:div>
    <w:div w:id="1122723683">
      <w:bodyDiv w:val="1"/>
      <w:marLeft w:val="0"/>
      <w:marRight w:val="0"/>
      <w:marTop w:val="0"/>
      <w:marBottom w:val="0"/>
      <w:divBdr>
        <w:top w:val="none" w:sz="0" w:space="0" w:color="auto"/>
        <w:left w:val="none" w:sz="0" w:space="0" w:color="auto"/>
        <w:bottom w:val="none" w:sz="0" w:space="0" w:color="auto"/>
        <w:right w:val="none" w:sz="0" w:space="0" w:color="auto"/>
      </w:divBdr>
    </w:div>
    <w:div w:id="1127704792">
      <w:bodyDiv w:val="1"/>
      <w:marLeft w:val="0"/>
      <w:marRight w:val="0"/>
      <w:marTop w:val="0"/>
      <w:marBottom w:val="0"/>
      <w:divBdr>
        <w:top w:val="none" w:sz="0" w:space="0" w:color="auto"/>
        <w:left w:val="none" w:sz="0" w:space="0" w:color="auto"/>
        <w:bottom w:val="none" w:sz="0" w:space="0" w:color="auto"/>
        <w:right w:val="none" w:sz="0" w:space="0" w:color="auto"/>
      </w:divBdr>
    </w:div>
    <w:div w:id="1154302392">
      <w:bodyDiv w:val="1"/>
      <w:marLeft w:val="0"/>
      <w:marRight w:val="0"/>
      <w:marTop w:val="0"/>
      <w:marBottom w:val="0"/>
      <w:divBdr>
        <w:top w:val="none" w:sz="0" w:space="0" w:color="auto"/>
        <w:left w:val="none" w:sz="0" w:space="0" w:color="auto"/>
        <w:bottom w:val="none" w:sz="0" w:space="0" w:color="auto"/>
        <w:right w:val="none" w:sz="0" w:space="0" w:color="auto"/>
      </w:divBdr>
    </w:div>
    <w:div w:id="1238134011">
      <w:bodyDiv w:val="1"/>
      <w:marLeft w:val="0"/>
      <w:marRight w:val="0"/>
      <w:marTop w:val="0"/>
      <w:marBottom w:val="0"/>
      <w:divBdr>
        <w:top w:val="none" w:sz="0" w:space="0" w:color="auto"/>
        <w:left w:val="none" w:sz="0" w:space="0" w:color="auto"/>
        <w:bottom w:val="none" w:sz="0" w:space="0" w:color="auto"/>
        <w:right w:val="none" w:sz="0" w:space="0" w:color="auto"/>
      </w:divBdr>
    </w:div>
    <w:div w:id="1258172255">
      <w:bodyDiv w:val="1"/>
      <w:marLeft w:val="0"/>
      <w:marRight w:val="0"/>
      <w:marTop w:val="0"/>
      <w:marBottom w:val="0"/>
      <w:divBdr>
        <w:top w:val="none" w:sz="0" w:space="0" w:color="auto"/>
        <w:left w:val="none" w:sz="0" w:space="0" w:color="auto"/>
        <w:bottom w:val="none" w:sz="0" w:space="0" w:color="auto"/>
        <w:right w:val="none" w:sz="0" w:space="0" w:color="auto"/>
      </w:divBdr>
    </w:div>
    <w:div w:id="1310939777">
      <w:bodyDiv w:val="1"/>
      <w:marLeft w:val="0"/>
      <w:marRight w:val="0"/>
      <w:marTop w:val="0"/>
      <w:marBottom w:val="0"/>
      <w:divBdr>
        <w:top w:val="none" w:sz="0" w:space="0" w:color="auto"/>
        <w:left w:val="none" w:sz="0" w:space="0" w:color="auto"/>
        <w:bottom w:val="none" w:sz="0" w:space="0" w:color="auto"/>
        <w:right w:val="none" w:sz="0" w:space="0" w:color="auto"/>
      </w:divBdr>
    </w:div>
    <w:div w:id="1316491198">
      <w:bodyDiv w:val="1"/>
      <w:marLeft w:val="0"/>
      <w:marRight w:val="0"/>
      <w:marTop w:val="0"/>
      <w:marBottom w:val="0"/>
      <w:divBdr>
        <w:top w:val="none" w:sz="0" w:space="0" w:color="auto"/>
        <w:left w:val="none" w:sz="0" w:space="0" w:color="auto"/>
        <w:bottom w:val="none" w:sz="0" w:space="0" w:color="auto"/>
        <w:right w:val="none" w:sz="0" w:space="0" w:color="auto"/>
      </w:divBdr>
    </w:div>
    <w:div w:id="1339848226">
      <w:bodyDiv w:val="1"/>
      <w:marLeft w:val="0"/>
      <w:marRight w:val="0"/>
      <w:marTop w:val="0"/>
      <w:marBottom w:val="0"/>
      <w:divBdr>
        <w:top w:val="none" w:sz="0" w:space="0" w:color="auto"/>
        <w:left w:val="none" w:sz="0" w:space="0" w:color="auto"/>
        <w:bottom w:val="none" w:sz="0" w:space="0" w:color="auto"/>
        <w:right w:val="none" w:sz="0" w:space="0" w:color="auto"/>
      </w:divBdr>
    </w:div>
    <w:div w:id="1387415230">
      <w:bodyDiv w:val="1"/>
      <w:marLeft w:val="0"/>
      <w:marRight w:val="0"/>
      <w:marTop w:val="0"/>
      <w:marBottom w:val="0"/>
      <w:divBdr>
        <w:top w:val="none" w:sz="0" w:space="0" w:color="auto"/>
        <w:left w:val="none" w:sz="0" w:space="0" w:color="auto"/>
        <w:bottom w:val="none" w:sz="0" w:space="0" w:color="auto"/>
        <w:right w:val="none" w:sz="0" w:space="0" w:color="auto"/>
      </w:divBdr>
    </w:div>
    <w:div w:id="1514880219">
      <w:bodyDiv w:val="1"/>
      <w:marLeft w:val="0"/>
      <w:marRight w:val="0"/>
      <w:marTop w:val="0"/>
      <w:marBottom w:val="0"/>
      <w:divBdr>
        <w:top w:val="none" w:sz="0" w:space="0" w:color="auto"/>
        <w:left w:val="none" w:sz="0" w:space="0" w:color="auto"/>
        <w:bottom w:val="none" w:sz="0" w:space="0" w:color="auto"/>
        <w:right w:val="none" w:sz="0" w:space="0" w:color="auto"/>
      </w:divBdr>
    </w:div>
    <w:div w:id="1621262122">
      <w:bodyDiv w:val="1"/>
      <w:marLeft w:val="0"/>
      <w:marRight w:val="0"/>
      <w:marTop w:val="0"/>
      <w:marBottom w:val="0"/>
      <w:divBdr>
        <w:top w:val="none" w:sz="0" w:space="0" w:color="auto"/>
        <w:left w:val="none" w:sz="0" w:space="0" w:color="auto"/>
        <w:bottom w:val="none" w:sz="0" w:space="0" w:color="auto"/>
        <w:right w:val="none" w:sz="0" w:space="0" w:color="auto"/>
      </w:divBdr>
    </w:div>
    <w:div w:id="16515158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9557253">
      <w:bodyDiv w:val="1"/>
      <w:marLeft w:val="0"/>
      <w:marRight w:val="0"/>
      <w:marTop w:val="0"/>
      <w:marBottom w:val="0"/>
      <w:divBdr>
        <w:top w:val="none" w:sz="0" w:space="0" w:color="auto"/>
        <w:left w:val="none" w:sz="0" w:space="0" w:color="auto"/>
        <w:bottom w:val="none" w:sz="0" w:space="0" w:color="auto"/>
        <w:right w:val="none" w:sz="0" w:space="0" w:color="auto"/>
      </w:divBdr>
    </w:div>
    <w:div w:id="19659628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1270455">
      <w:bodyDiv w:val="1"/>
      <w:marLeft w:val="0"/>
      <w:marRight w:val="0"/>
      <w:marTop w:val="0"/>
      <w:marBottom w:val="0"/>
      <w:divBdr>
        <w:top w:val="none" w:sz="0" w:space="0" w:color="auto"/>
        <w:left w:val="none" w:sz="0" w:space="0" w:color="auto"/>
        <w:bottom w:val="none" w:sz="0" w:space="0" w:color="auto"/>
        <w:right w:val="none" w:sz="0" w:space="0" w:color="auto"/>
      </w:divBdr>
    </w:div>
    <w:div w:id="20952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007/s13213-014-0903-2"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doi.org/10.9734/ajee/2023/v22i4505"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g990\Downloads\water%20quality%20Paramete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141cce52f4a30acb/Desktop/plankt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Temperature (</a:t>
            </a:r>
            <a:r>
              <a:rPr lang="en-US" sz="1400" b="0" i="0" u="none" strike="noStrike" baseline="0">
                <a:effectLst/>
              </a:rPr>
              <a:t>°C)</a:t>
            </a:r>
            <a:endParaRPr lang="en-IN"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715048118985125"/>
          <c:y val="0.17634259259259263"/>
          <c:w val="0.71812292213473317"/>
          <c:h val="0.62271617089530473"/>
        </c:manualLayout>
      </c:layout>
      <c:barChart>
        <c:barDir val="col"/>
        <c:grouping val="clustered"/>
        <c:varyColors val="0"/>
        <c:ser>
          <c:idx val="0"/>
          <c:order val="0"/>
          <c:tx>
            <c:strRef>
              <c:f>Temperature!$J$4</c:f>
              <c:strCache>
                <c:ptCount val="1"/>
                <c:pt idx="0">
                  <c:v>Pond1</c:v>
                </c:pt>
              </c:strCache>
            </c:strRef>
          </c:tx>
          <c:spPr>
            <a:solidFill>
              <a:schemeClr val="accent1"/>
            </a:solidFill>
            <a:ln>
              <a:noFill/>
            </a:ln>
            <a:effectLst/>
          </c:spPr>
          <c:invertIfNegative val="0"/>
          <c:dLbls>
            <c:dLbl>
              <c:idx val="0"/>
              <c:tx>
                <c:rich>
                  <a:bodyPr/>
                  <a:lstStyle/>
                  <a:p>
                    <a:fld id="{279E3A5E-D7A6-4252-81CF-9391DE48091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4B4-49E7-A3B6-067C3DDFB339}"/>
                </c:ext>
              </c:extLst>
            </c:dLbl>
            <c:dLbl>
              <c:idx val="1"/>
              <c:tx>
                <c:rich>
                  <a:bodyPr/>
                  <a:lstStyle/>
                  <a:p>
                    <a:fld id="{45CD070E-D4BD-4FDC-B8C8-5FDDD22E478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4B4-49E7-A3B6-067C3DDFB339}"/>
                </c:ext>
              </c:extLst>
            </c:dLbl>
            <c:dLbl>
              <c:idx val="2"/>
              <c:tx>
                <c:rich>
                  <a:bodyPr/>
                  <a:lstStyle/>
                  <a:p>
                    <a:fld id="{24807246-873A-4BE7-BDDA-1DBC356D3CE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4B4-49E7-A3B6-067C3DDFB339}"/>
                </c:ext>
              </c:extLst>
            </c:dLbl>
            <c:dLbl>
              <c:idx val="3"/>
              <c:tx>
                <c:rich>
                  <a:bodyPr/>
                  <a:lstStyle/>
                  <a:p>
                    <a:fld id="{DE97A7C4-A5A1-40EA-99C7-6E5B11D8615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4B4-49E7-A3B6-067C3DDFB339}"/>
                </c:ext>
              </c:extLst>
            </c:dLbl>
            <c:dLbl>
              <c:idx val="4"/>
              <c:tx>
                <c:rich>
                  <a:bodyPr/>
                  <a:lstStyle/>
                  <a:p>
                    <a:fld id="{024A9824-9B93-45C0-8525-E3AC5E12E39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4B4-49E7-A3B6-067C3DDFB339}"/>
                </c:ext>
              </c:extLst>
            </c:dLbl>
            <c:dLbl>
              <c:idx val="5"/>
              <c:tx>
                <c:rich>
                  <a:bodyPr/>
                  <a:lstStyle/>
                  <a:p>
                    <a:fld id="{AA8557D2-9F2A-4861-AB3C-3656FF56D47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4B4-49E7-A3B6-067C3DDFB33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Temperature!$K$3:$P$3</c:f>
              <c:numCache>
                <c:formatCode>mmm\-yy</c:formatCode>
                <c:ptCount val="6"/>
                <c:pt idx="0">
                  <c:v>45413</c:v>
                </c:pt>
                <c:pt idx="1">
                  <c:v>45444</c:v>
                </c:pt>
                <c:pt idx="2">
                  <c:v>45474</c:v>
                </c:pt>
                <c:pt idx="3">
                  <c:v>45505</c:v>
                </c:pt>
                <c:pt idx="4">
                  <c:v>45536</c:v>
                </c:pt>
                <c:pt idx="5">
                  <c:v>45566</c:v>
                </c:pt>
              </c:numCache>
            </c:numRef>
          </c:cat>
          <c:val>
            <c:numRef>
              <c:f>Temperature!$K$4:$P$4</c:f>
              <c:numCache>
                <c:formatCode>General</c:formatCode>
                <c:ptCount val="6"/>
                <c:pt idx="0">
                  <c:v>32.066666666666663</c:v>
                </c:pt>
                <c:pt idx="1">
                  <c:v>36.700000000000003</c:v>
                </c:pt>
                <c:pt idx="2">
                  <c:v>27.733333333333334</c:v>
                </c:pt>
                <c:pt idx="3">
                  <c:v>33.266666666666666</c:v>
                </c:pt>
                <c:pt idx="4">
                  <c:v>33.233333333333327</c:v>
                </c:pt>
                <c:pt idx="5">
                  <c:v>34.333333333333336</c:v>
                </c:pt>
              </c:numCache>
            </c:numRef>
          </c:val>
          <c:extLst>
            <c:ext xmlns:c15="http://schemas.microsoft.com/office/drawing/2012/chart" uri="{02D57815-91ED-43cb-92C2-25804820EDAC}">
              <c15:datalabelsRange>
                <c15:f>Temperature!$K$16:$P$16</c15:f>
                <c15:dlblRangeCache>
                  <c:ptCount val="6"/>
                  <c:pt idx="0">
                    <c:v>c</c:v>
                  </c:pt>
                  <c:pt idx="1">
                    <c:v>a</c:v>
                  </c:pt>
                  <c:pt idx="2">
                    <c:v>a</c:v>
                  </c:pt>
                  <c:pt idx="3">
                    <c:v>a</c:v>
                  </c:pt>
                  <c:pt idx="4">
                    <c:v>a</c:v>
                  </c:pt>
                  <c:pt idx="5">
                    <c:v>b</c:v>
                  </c:pt>
                </c15:dlblRangeCache>
              </c15:datalabelsRange>
            </c:ext>
            <c:ext xmlns:c16="http://schemas.microsoft.com/office/drawing/2014/chart" uri="{C3380CC4-5D6E-409C-BE32-E72D297353CC}">
              <c16:uniqueId val="{00000006-14B4-49E7-A3B6-067C3DDFB339}"/>
            </c:ext>
          </c:extLst>
        </c:ser>
        <c:ser>
          <c:idx val="1"/>
          <c:order val="1"/>
          <c:tx>
            <c:strRef>
              <c:f>Temperature!$J$5</c:f>
              <c:strCache>
                <c:ptCount val="1"/>
                <c:pt idx="0">
                  <c:v>Pond2</c:v>
                </c:pt>
              </c:strCache>
            </c:strRef>
          </c:tx>
          <c:spPr>
            <a:solidFill>
              <a:schemeClr val="accent2"/>
            </a:solidFill>
            <a:ln>
              <a:noFill/>
            </a:ln>
            <a:effectLst/>
          </c:spPr>
          <c:invertIfNegative val="0"/>
          <c:dLbls>
            <c:dLbl>
              <c:idx val="0"/>
              <c:tx>
                <c:rich>
                  <a:bodyPr/>
                  <a:lstStyle/>
                  <a:p>
                    <a:fld id="{A9A378CE-5B76-4134-A002-5AC36A7A95E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4B4-49E7-A3B6-067C3DDFB339}"/>
                </c:ext>
              </c:extLst>
            </c:dLbl>
            <c:dLbl>
              <c:idx val="1"/>
              <c:tx>
                <c:rich>
                  <a:bodyPr/>
                  <a:lstStyle/>
                  <a:p>
                    <a:fld id="{BD60B554-E85D-4B13-AD94-F706164DF20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4B4-49E7-A3B6-067C3DDFB339}"/>
                </c:ext>
              </c:extLst>
            </c:dLbl>
            <c:dLbl>
              <c:idx val="2"/>
              <c:tx>
                <c:rich>
                  <a:bodyPr/>
                  <a:lstStyle/>
                  <a:p>
                    <a:fld id="{06EA454F-F7F6-45F6-9FDB-7907AD15F83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4B4-49E7-A3B6-067C3DDFB339}"/>
                </c:ext>
              </c:extLst>
            </c:dLbl>
            <c:dLbl>
              <c:idx val="3"/>
              <c:tx>
                <c:rich>
                  <a:bodyPr/>
                  <a:lstStyle/>
                  <a:p>
                    <a:fld id="{20DAE199-973A-4D1B-AF4F-6EA496137C3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4B4-49E7-A3B6-067C3DDFB339}"/>
                </c:ext>
              </c:extLst>
            </c:dLbl>
            <c:dLbl>
              <c:idx val="4"/>
              <c:tx>
                <c:rich>
                  <a:bodyPr/>
                  <a:lstStyle/>
                  <a:p>
                    <a:fld id="{9EDFF93A-07C7-465B-A7E1-CF28D8B6923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4B4-49E7-A3B6-067C3DDFB339}"/>
                </c:ext>
              </c:extLst>
            </c:dLbl>
            <c:dLbl>
              <c:idx val="5"/>
              <c:tx>
                <c:rich>
                  <a:bodyPr/>
                  <a:lstStyle/>
                  <a:p>
                    <a:fld id="{F8F1B554-67F7-4C34-B12A-0549EA52808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4B4-49E7-A3B6-067C3DDFB33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Temperature!$K$3:$P$3</c:f>
              <c:numCache>
                <c:formatCode>mmm\-yy</c:formatCode>
                <c:ptCount val="6"/>
                <c:pt idx="0">
                  <c:v>45413</c:v>
                </c:pt>
                <c:pt idx="1">
                  <c:v>45444</c:v>
                </c:pt>
                <c:pt idx="2">
                  <c:v>45474</c:v>
                </c:pt>
                <c:pt idx="3">
                  <c:v>45505</c:v>
                </c:pt>
                <c:pt idx="4">
                  <c:v>45536</c:v>
                </c:pt>
                <c:pt idx="5">
                  <c:v>45566</c:v>
                </c:pt>
              </c:numCache>
            </c:numRef>
          </c:cat>
          <c:val>
            <c:numRef>
              <c:f>Temperature!$K$5:$P$5</c:f>
              <c:numCache>
                <c:formatCode>General</c:formatCode>
                <c:ptCount val="6"/>
                <c:pt idx="0">
                  <c:v>30.666666666666668</c:v>
                </c:pt>
                <c:pt idx="1">
                  <c:v>37.200000000000003</c:v>
                </c:pt>
                <c:pt idx="2">
                  <c:v>28.599999999999998</c:v>
                </c:pt>
                <c:pt idx="3">
                  <c:v>36.066666666666663</c:v>
                </c:pt>
                <c:pt idx="4">
                  <c:v>33.1</c:v>
                </c:pt>
                <c:pt idx="5">
                  <c:v>35.033333333333331</c:v>
                </c:pt>
              </c:numCache>
            </c:numRef>
          </c:val>
          <c:extLst>
            <c:ext xmlns:c15="http://schemas.microsoft.com/office/drawing/2012/chart" uri="{02D57815-91ED-43cb-92C2-25804820EDAC}">
              <c15:datalabelsRange>
                <c15:f>Temperature!$K$17:$P$17</c15:f>
                <c15:dlblRangeCache>
                  <c:ptCount val="6"/>
                  <c:pt idx="0">
                    <c:v>a</c:v>
                  </c:pt>
                  <c:pt idx="1">
                    <c:v>b</c:v>
                  </c:pt>
                  <c:pt idx="2">
                    <c:v>b</c:v>
                  </c:pt>
                  <c:pt idx="3">
                    <c:v>c</c:v>
                  </c:pt>
                  <c:pt idx="4">
                    <c:v>a</c:v>
                  </c:pt>
                  <c:pt idx="5">
                    <c:v>c</c:v>
                  </c:pt>
                </c15:dlblRangeCache>
              </c15:datalabelsRange>
            </c:ext>
            <c:ext xmlns:c16="http://schemas.microsoft.com/office/drawing/2014/chart" uri="{C3380CC4-5D6E-409C-BE32-E72D297353CC}">
              <c16:uniqueId val="{0000000D-14B4-49E7-A3B6-067C3DDFB339}"/>
            </c:ext>
          </c:extLst>
        </c:ser>
        <c:ser>
          <c:idx val="2"/>
          <c:order val="2"/>
          <c:tx>
            <c:strRef>
              <c:f>Temperature!$J$6</c:f>
              <c:strCache>
                <c:ptCount val="1"/>
                <c:pt idx="0">
                  <c:v>Pond3</c:v>
                </c:pt>
              </c:strCache>
            </c:strRef>
          </c:tx>
          <c:spPr>
            <a:solidFill>
              <a:schemeClr val="accent3"/>
            </a:solidFill>
            <a:ln>
              <a:noFill/>
            </a:ln>
            <a:effectLst/>
          </c:spPr>
          <c:invertIfNegative val="0"/>
          <c:dLbls>
            <c:dLbl>
              <c:idx val="0"/>
              <c:tx>
                <c:rich>
                  <a:bodyPr/>
                  <a:lstStyle/>
                  <a:p>
                    <a:fld id="{6F194AD3-850B-48C9-8802-540074F4D60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4B4-49E7-A3B6-067C3DDFB339}"/>
                </c:ext>
              </c:extLst>
            </c:dLbl>
            <c:dLbl>
              <c:idx val="1"/>
              <c:tx>
                <c:rich>
                  <a:bodyPr/>
                  <a:lstStyle/>
                  <a:p>
                    <a:fld id="{22ACEF3E-703B-457F-BE38-3EDFD470FDD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4B4-49E7-A3B6-067C3DDFB339}"/>
                </c:ext>
              </c:extLst>
            </c:dLbl>
            <c:dLbl>
              <c:idx val="2"/>
              <c:tx>
                <c:rich>
                  <a:bodyPr/>
                  <a:lstStyle/>
                  <a:p>
                    <a:fld id="{FEABC5D0-9CBD-4E26-A169-19E18FBBDB9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4B4-49E7-A3B6-067C3DDFB339}"/>
                </c:ext>
              </c:extLst>
            </c:dLbl>
            <c:dLbl>
              <c:idx val="3"/>
              <c:tx>
                <c:rich>
                  <a:bodyPr/>
                  <a:lstStyle/>
                  <a:p>
                    <a:fld id="{63B5A567-E73B-4D30-82A8-9FEC3113F63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4B4-49E7-A3B6-067C3DDFB339}"/>
                </c:ext>
              </c:extLst>
            </c:dLbl>
            <c:dLbl>
              <c:idx val="4"/>
              <c:tx>
                <c:rich>
                  <a:bodyPr/>
                  <a:lstStyle/>
                  <a:p>
                    <a:fld id="{BF224F28-2246-4A8A-B1B8-38FAD78D631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4B4-49E7-A3B6-067C3DDFB339}"/>
                </c:ext>
              </c:extLst>
            </c:dLbl>
            <c:dLbl>
              <c:idx val="5"/>
              <c:tx>
                <c:rich>
                  <a:bodyPr/>
                  <a:lstStyle/>
                  <a:p>
                    <a:fld id="{0C9583B0-8C9A-4BD2-89D7-D7D2289F538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4B4-49E7-A3B6-067C3DDFB33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Temperature!$K$3:$P$3</c:f>
              <c:numCache>
                <c:formatCode>mmm\-yy</c:formatCode>
                <c:ptCount val="6"/>
                <c:pt idx="0">
                  <c:v>45413</c:v>
                </c:pt>
                <c:pt idx="1">
                  <c:v>45444</c:v>
                </c:pt>
                <c:pt idx="2">
                  <c:v>45474</c:v>
                </c:pt>
                <c:pt idx="3">
                  <c:v>45505</c:v>
                </c:pt>
                <c:pt idx="4">
                  <c:v>45536</c:v>
                </c:pt>
                <c:pt idx="5">
                  <c:v>45566</c:v>
                </c:pt>
              </c:numCache>
            </c:numRef>
          </c:cat>
          <c:val>
            <c:numRef>
              <c:f>Temperature!$K$6:$P$6</c:f>
              <c:numCache>
                <c:formatCode>General</c:formatCode>
                <c:ptCount val="6"/>
                <c:pt idx="0">
                  <c:v>31.266666666666666</c:v>
                </c:pt>
                <c:pt idx="1">
                  <c:v>36.766666666666666</c:v>
                </c:pt>
                <c:pt idx="2">
                  <c:v>29.266666666666666</c:v>
                </c:pt>
                <c:pt idx="3">
                  <c:v>35.700000000000003</c:v>
                </c:pt>
                <c:pt idx="4">
                  <c:v>33.133333333333333</c:v>
                </c:pt>
                <c:pt idx="5">
                  <c:v>34</c:v>
                </c:pt>
              </c:numCache>
            </c:numRef>
          </c:val>
          <c:extLst>
            <c:ext xmlns:c15="http://schemas.microsoft.com/office/drawing/2012/chart" uri="{02D57815-91ED-43cb-92C2-25804820EDAC}">
              <c15:datalabelsRange>
                <c15:f>Temperature!$K$18:$P$18</c15:f>
                <c15:dlblRangeCache>
                  <c:ptCount val="6"/>
                  <c:pt idx="0">
                    <c:v>b</c:v>
                  </c:pt>
                  <c:pt idx="1">
                    <c:v>a</c:v>
                  </c:pt>
                  <c:pt idx="2">
                    <c:v>c</c:v>
                  </c:pt>
                  <c:pt idx="3">
                    <c:v>b</c:v>
                  </c:pt>
                  <c:pt idx="4">
                    <c:v>a</c:v>
                  </c:pt>
                  <c:pt idx="5">
                    <c:v>a</c:v>
                  </c:pt>
                </c15:dlblRangeCache>
              </c15:datalabelsRange>
            </c:ext>
            <c:ext xmlns:c16="http://schemas.microsoft.com/office/drawing/2014/chart" uri="{C3380CC4-5D6E-409C-BE32-E72D297353CC}">
              <c16:uniqueId val="{00000014-14B4-49E7-A3B6-067C3DDFB339}"/>
            </c:ext>
          </c:extLst>
        </c:ser>
        <c:dLbls>
          <c:dLblPos val="outEnd"/>
          <c:showLegendKey val="0"/>
          <c:showVal val="1"/>
          <c:showCatName val="0"/>
          <c:showSerName val="0"/>
          <c:showPercent val="0"/>
          <c:showBubbleSize val="0"/>
        </c:dLbls>
        <c:gapWidth val="219"/>
        <c:overlap val="-27"/>
        <c:axId val="643553375"/>
        <c:axId val="643580255"/>
      </c:barChart>
      <c:dateAx>
        <c:axId val="6435533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643580255"/>
        <c:crosses val="autoZero"/>
        <c:auto val="1"/>
        <c:lblOffset val="100"/>
        <c:baseTimeUnit val="months"/>
      </c:dateAx>
      <c:valAx>
        <c:axId val="6435802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Temperature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64355337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34-4563-BCC6-9DBAE997F9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34-4563-BCC6-9DBAE997F9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34-4563-BCC6-9DBAE997F9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34-4563-BCC6-9DBAE997F9B9}"/>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Sheet1!$B$171:$I$174</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Sheet1!$J$171:$J$174</c:f>
              <c:numCache>
                <c:formatCode>General</c:formatCode>
                <c:ptCount val="4"/>
                <c:pt idx="0">
                  <c:v>712</c:v>
                </c:pt>
                <c:pt idx="1">
                  <c:v>191</c:v>
                </c:pt>
                <c:pt idx="2">
                  <c:v>241</c:v>
                </c:pt>
                <c:pt idx="3">
                  <c:v>73</c:v>
                </c:pt>
              </c:numCache>
            </c:numRef>
          </c:val>
          <c:extLst>
            <c:ext xmlns:c16="http://schemas.microsoft.com/office/drawing/2014/chart" uri="{C3380CC4-5D6E-409C-BE32-E72D297353CC}">
              <c16:uniqueId val="{00000008-8334-4563-BCC6-9DBAE997F9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96-46A8-959A-3BBD48F670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96-46A8-959A-3BBD48F670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96-46A8-959A-3BBD48F6706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496-46A8-959A-3BBD48F67062}"/>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Sheet1!$B$181:$I$184</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Sheet1!$J$181:$J$184</c:f>
              <c:numCache>
                <c:formatCode>General</c:formatCode>
                <c:ptCount val="4"/>
                <c:pt idx="0">
                  <c:v>270</c:v>
                </c:pt>
                <c:pt idx="1">
                  <c:v>242</c:v>
                </c:pt>
                <c:pt idx="2">
                  <c:v>147</c:v>
                </c:pt>
                <c:pt idx="3">
                  <c:v>115</c:v>
                </c:pt>
              </c:numCache>
            </c:numRef>
          </c:val>
          <c:extLst>
            <c:ext xmlns:c16="http://schemas.microsoft.com/office/drawing/2014/chart" uri="{C3380CC4-5D6E-409C-BE32-E72D297353CC}">
              <c16:uniqueId val="{00000008-6496-46A8-959A-3BBD48F670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F16-4605-A067-AF55E2472E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F16-4605-A067-AF55E2472E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F16-4605-A067-AF55E2472E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F16-4605-A067-AF55E2472E10}"/>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Sheet1!$B$192:$I$195</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Sheet1!$J$192:$J$195</c:f>
              <c:numCache>
                <c:formatCode>General</c:formatCode>
                <c:ptCount val="4"/>
                <c:pt idx="0">
                  <c:v>303</c:v>
                </c:pt>
                <c:pt idx="1">
                  <c:v>153</c:v>
                </c:pt>
                <c:pt idx="2">
                  <c:v>254</c:v>
                </c:pt>
                <c:pt idx="3">
                  <c:v>113</c:v>
                </c:pt>
              </c:numCache>
            </c:numRef>
          </c:val>
          <c:extLst>
            <c:ext xmlns:c16="http://schemas.microsoft.com/office/drawing/2014/chart" uri="{C3380CC4-5D6E-409C-BE32-E72D297353CC}">
              <c16:uniqueId val="{00000008-2F16-4605-A067-AF55E2472E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Sheet1!$J$201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35-4392-97F1-1BC06E212B0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35-4392-97F1-1BC06E212B0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35-4392-97F1-1BC06E212B0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35-4392-97F1-1BC06E212B02}"/>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Sheet1!$B$202:$I$205</c:f>
              <c:multiLvlStrCache>
                <c:ptCount val="4"/>
                <c:lvl>
                  <c:pt idx="0">
                    <c:v>Cladocera</c:v>
                  </c:pt>
                  <c:pt idx="1">
                    <c:v>Rotifera</c:v>
                  </c:pt>
                  <c:pt idx="2">
                    <c:v>Copepoda</c:v>
                  </c:pt>
                  <c:pt idx="3">
                    <c:v>Ostracoda</c:v>
                  </c:pt>
                </c:lvl>
                <c:lvl>
                  <c:pt idx="0">
                    <c:v>A  </c:v>
                  </c:pt>
                  <c:pt idx="1">
                    <c:v>B.</c:v>
                  </c:pt>
                  <c:pt idx="2">
                    <c:v>C.</c:v>
                  </c:pt>
                  <c:pt idx="3">
                    <c:v>D.</c:v>
                  </c:pt>
                </c:lvl>
              </c:multiLvlStrCache>
            </c:multiLvlStrRef>
          </c:cat>
          <c:val>
            <c:numRef>
              <c:f>Sheet1!$J$202:$J$205</c:f>
              <c:numCache>
                <c:formatCode>General</c:formatCode>
                <c:ptCount val="4"/>
                <c:pt idx="0">
                  <c:v>323</c:v>
                </c:pt>
                <c:pt idx="1">
                  <c:v>150</c:v>
                </c:pt>
                <c:pt idx="2">
                  <c:v>288</c:v>
                </c:pt>
                <c:pt idx="3">
                  <c:v>113</c:v>
                </c:pt>
              </c:numCache>
            </c:numRef>
          </c:val>
          <c:extLst>
            <c:ext xmlns:c16="http://schemas.microsoft.com/office/drawing/2014/chart" uri="{C3380CC4-5D6E-409C-BE32-E72D297353CC}">
              <c16:uniqueId val="{00000008-BF35-4392-97F1-1BC06E212B0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Transparency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Trasparency!$A$20</c:f>
              <c:strCache>
                <c:ptCount val="1"/>
                <c:pt idx="0">
                  <c:v>Pond1</c:v>
                </c:pt>
              </c:strCache>
            </c:strRef>
          </c:tx>
          <c:spPr>
            <a:solidFill>
              <a:schemeClr val="accent1"/>
            </a:solidFill>
            <a:ln>
              <a:noFill/>
            </a:ln>
            <a:effectLst/>
          </c:spPr>
          <c:invertIfNegative val="0"/>
          <c:dLbls>
            <c:dLbl>
              <c:idx val="0"/>
              <c:tx>
                <c:rich>
                  <a:bodyPr/>
                  <a:lstStyle/>
                  <a:p>
                    <a:fld id="{7AF9B5E8-C1D2-4E76-8A9D-39C99F36427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B1E-48ED-9DC1-3C3E50923C38}"/>
                </c:ext>
              </c:extLst>
            </c:dLbl>
            <c:dLbl>
              <c:idx val="1"/>
              <c:tx>
                <c:rich>
                  <a:bodyPr/>
                  <a:lstStyle/>
                  <a:p>
                    <a:fld id="{3773570F-3523-423C-BD0E-2C06E542390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B1E-48ED-9DC1-3C3E50923C38}"/>
                </c:ext>
              </c:extLst>
            </c:dLbl>
            <c:dLbl>
              <c:idx val="2"/>
              <c:tx>
                <c:rich>
                  <a:bodyPr/>
                  <a:lstStyle/>
                  <a:p>
                    <a:fld id="{8288402A-A7B2-43C6-8B9A-741B20CED93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B1E-48ED-9DC1-3C3E50923C38}"/>
                </c:ext>
              </c:extLst>
            </c:dLbl>
            <c:dLbl>
              <c:idx val="3"/>
              <c:tx>
                <c:rich>
                  <a:bodyPr/>
                  <a:lstStyle/>
                  <a:p>
                    <a:fld id="{305F4B83-31F9-47FC-BCA1-F806BB9585F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B1E-48ED-9DC1-3C3E50923C38}"/>
                </c:ext>
              </c:extLst>
            </c:dLbl>
            <c:dLbl>
              <c:idx val="4"/>
              <c:tx>
                <c:rich>
                  <a:bodyPr/>
                  <a:lstStyle/>
                  <a:p>
                    <a:fld id="{4E9D0BBD-476F-4C97-8966-BE7F2513C89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B1E-48ED-9DC1-3C3E50923C38}"/>
                </c:ext>
              </c:extLst>
            </c:dLbl>
            <c:dLbl>
              <c:idx val="5"/>
              <c:tx>
                <c:rich>
                  <a:bodyPr/>
                  <a:lstStyle/>
                  <a:p>
                    <a:fld id="{C68BFA24-6572-437A-A092-CD250370F46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B1E-48ED-9DC1-3C3E50923C3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Trasparency!$B$19:$G$19</c:f>
              <c:numCache>
                <c:formatCode>mmm\-yy</c:formatCode>
                <c:ptCount val="6"/>
                <c:pt idx="0">
                  <c:v>45413</c:v>
                </c:pt>
                <c:pt idx="1">
                  <c:v>45444</c:v>
                </c:pt>
                <c:pt idx="2">
                  <c:v>45474</c:v>
                </c:pt>
                <c:pt idx="3">
                  <c:v>45505</c:v>
                </c:pt>
                <c:pt idx="4">
                  <c:v>45536</c:v>
                </c:pt>
                <c:pt idx="5">
                  <c:v>45566</c:v>
                </c:pt>
              </c:numCache>
            </c:numRef>
          </c:cat>
          <c:val>
            <c:numRef>
              <c:f>Trasparency!$B$20:$G$20</c:f>
              <c:numCache>
                <c:formatCode>General</c:formatCode>
                <c:ptCount val="6"/>
                <c:pt idx="0">
                  <c:v>22.67</c:v>
                </c:pt>
                <c:pt idx="1">
                  <c:v>24.67</c:v>
                </c:pt>
                <c:pt idx="2">
                  <c:v>23.67</c:v>
                </c:pt>
                <c:pt idx="3">
                  <c:v>20.67</c:v>
                </c:pt>
                <c:pt idx="4">
                  <c:v>22.67</c:v>
                </c:pt>
                <c:pt idx="5">
                  <c:v>29.33</c:v>
                </c:pt>
              </c:numCache>
            </c:numRef>
          </c:val>
          <c:extLst>
            <c:ext xmlns:c15="http://schemas.microsoft.com/office/drawing/2012/chart" uri="{02D57815-91ED-43cb-92C2-25804820EDAC}">
              <c15:datalabelsRange>
                <c15:f>Trasparency!$K$16:$P$16</c15:f>
                <c15:dlblRangeCache>
                  <c:ptCount val="6"/>
                  <c:pt idx="0">
                    <c:v>b</c:v>
                  </c:pt>
                  <c:pt idx="1">
                    <c:v>b</c:v>
                  </c:pt>
                  <c:pt idx="2">
                    <c:v>b</c:v>
                  </c:pt>
                  <c:pt idx="3">
                    <c:v>a</c:v>
                  </c:pt>
                  <c:pt idx="4">
                    <c:v>a</c:v>
                  </c:pt>
                  <c:pt idx="5">
                    <c:v>a</c:v>
                  </c:pt>
                </c15:dlblRangeCache>
              </c15:datalabelsRange>
            </c:ext>
            <c:ext xmlns:c16="http://schemas.microsoft.com/office/drawing/2014/chart" uri="{C3380CC4-5D6E-409C-BE32-E72D297353CC}">
              <c16:uniqueId val="{00000006-5B1E-48ED-9DC1-3C3E50923C38}"/>
            </c:ext>
          </c:extLst>
        </c:ser>
        <c:ser>
          <c:idx val="1"/>
          <c:order val="1"/>
          <c:tx>
            <c:strRef>
              <c:f>Trasparency!$A$21</c:f>
              <c:strCache>
                <c:ptCount val="1"/>
                <c:pt idx="0">
                  <c:v>Pond2</c:v>
                </c:pt>
              </c:strCache>
            </c:strRef>
          </c:tx>
          <c:spPr>
            <a:solidFill>
              <a:schemeClr val="accent2"/>
            </a:solidFill>
            <a:ln>
              <a:noFill/>
            </a:ln>
            <a:effectLst/>
          </c:spPr>
          <c:invertIfNegative val="0"/>
          <c:dLbls>
            <c:dLbl>
              <c:idx val="0"/>
              <c:tx>
                <c:rich>
                  <a:bodyPr/>
                  <a:lstStyle/>
                  <a:p>
                    <a:fld id="{8E292C19-4509-4AE9-BC2B-05BA7487D50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5B1E-48ED-9DC1-3C3E50923C38}"/>
                </c:ext>
              </c:extLst>
            </c:dLbl>
            <c:dLbl>
              <c:idx val="1"/>
              <c:tx>
                <c:rich>
                  <a:bodyPr/>
                  <a:lstStyle/>
                  <a:p>
                    <a:fld id="{1A6D4ED4-3F35-4B7E-A053-1785A8187CB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B1E-48ED-9DC1-3C3E50923C38}"/>
                </c:ext>
              </c:extLst>
            </c:dLbl>
            <c:dLbl>
              <c:idx val="2"/>
              <c:tx>
                <c:rich>
                  <a:bodyPr/>
                  <a:lstStyle/>
                  <a:p>
                    <a:fld id="{3B988158-C90B-4D5E-9E3D-911A23F64AC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B1E-48ED-9DC1-3C3E50923C38}"/>
                </c:ext>
              </c:extLst>
            </c:dLbl>
            <c:dLbl>
              <c:idx val="3"/>
              <c:tx>
                <c:rich>
                  <a:bodyPr/>
                  <a:lstStyle/>
                  <a:p>
                    <a:fld id="{A273A9A8-098A-461D-BB2C-C7DDAD5BC20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B1E-48ED-9DC1-3C3E50923C38}"/>
                </c:ext>
              </c:extLst>
            </c:dLbl>
            <c:dLbl>
              <c:idx val="4"/>
              <c:tx>
                <c:rich>
                  <a:bodyPr/>
                  <a:lstStyle/>
                  <a:p>
                    <a:fld id="{71CDCF47-E89A-4A14-BF9C-6E4DA49CE93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B1E-48ED-9DC1-3C3E50923C38}"/>
                </c:ext>
              </c:extLst>
            </c:dLbl>
            <c:dLbl>
              <c:idx val="5"/>
              <c:tx>
                <c:rich>
                  <a:bodyPr/>
                  <a:lstStyle/>
                  <a:p>
                    <a:fld id="{99D0DC43-0527-499B-B22E-B436AD6F048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B1E-48ED-9DC1-3C3E50923C3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Trasparency!$B$19:$G$19</c:f>
              <c:numCache>
                <c:formatCode>mmm\-yy</c:formatCode>
                <c:ptCount val="6"/>
                <c:pt idx="0">
                  <c:v>45413</c:v>
                </c:pt>
                <c:pt idx="1">
                  <c:v>45444</c:v>
                </c:pt>
                <c:pt idx="2">
                  <c:v>45474</c:v>
                </c:pt>
                <c:pt idx="3">
                  <c:v>45505</c:v>
                </c:pt>
                <c:pt idx="4">
                  <c:v>45536</c:v>
                </c:pt>
                <c:pt idx="5">
                  <c:v>45566</c:v>
                </c:pt>
              </c:numCache>
            </c:numRef>
          </c:cat>
          <c:val>
            <c:numRef>
              <c:f>Trasparency!$B$21:$G$21</c:f>
              <c:numCache>
                <c:formatCode>General</c:formatCode>
                <c:ptCount val="6"/>
                <c:pt idx="0">
                  <c:v>21</c:v>
                </c:pt>
                <c:pt idx="1">
                  <c:v>23.67</c:v>
                </c:pt>
                <c:pt idx="2">
                  <c:v>21</c:v>
                </c:pt>
                <c:pt idx="3">
                  <c:v>22.33</c:v>
                </c:pt>
                <c:pt idx="4">
                  <c:v>23.67</c:v>
                </c:pt>
                <c:pt idx="5">
                  <c:v>29</c:v>
                </c:pt>
              </c:numCache>
            </c:numRef>
          </c:val>
          <c:extLst>
            <c:ext xmlns:c15="http://schemas.microsoft.com/office/drawing/2012/chart" uri="{02D57815-91ED-43cb-92C2-25804820EDAC}">
              <c15:datalabelsRange>
                <c15:f>Trasparency!$K$17:$P$17</c15:f>
                <c15:dlblRangeCache>
                  <c:ptCount val="6"/>
                  <c:pt idx="0">
                    <c:v>a</c:v>
                  </c:pt>
                  <c:pt idx="1">
                    <c:v>ab</c:v>
                  </c:pt>
                  <c:pt idx="2">
                    <c:v>a</c:v>
                  </c:pt>
                  <c:pt idx="3">
                    <c:v>b</c:v>
                  </c:pt>
                  <c:pt idx="4">
                    <c:v>a</c:v>
                  </c:pt>
                  <c:pt idx="5">
                    <c:v>a</c:v>
                  </c:pt>
                </c15:dlblRangeCache>
              </c15:datalabelsRange>
            </c:ext>
            <c:ext xmlns:c16="http://schemas.microsoft.com/office/drawing/2014/chart" uri="{C3380CC4-5D6E-409C-BE32-E72D297353CC}">
              <c16:uniqueId val="{0000000D-5B1E-48ED-9DC1-3C3E50923C38}"/>
            </c:ext>
          </c:extLst>
        </c:ser>
        <c:ser>
          <c:idx val="2"/>
          <c:order val="2"/>
          <c:tx>
            <c:strRef>
              <c:f>Trasparency!$A$22</c:f>
              <c:strCache>
                <c:ptCount val="1"/>
                <c:pt idx="0">
                  <c:v>Pond3</c:v>
                </c:pt>
              </c:strCache>
            </c:strRef>
          </c:tx>
          <c:spPr>
            <a:solidFill>
              <a:schemeClr val="accent3"/>
            </a:solidFill>
            <a:ln>
              <a:noFill/>
            </a:ln>
            <a:effectLst/>
          </c:spPr>
          <c:invertIfNegative val="0"/>
          <c:dLbls>
            <c:dLbl>
              <c:idx val="0"/>
              <c:tx>
                <c:rich>
                  <a:bodyPr/>
                  <a:lstStyle/>
                  <a:p>
                    <a:fld id="{0BECAF8A-684B-488A-A3E6-DCB3C3412D3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5B1E-48ED-9DC1-3C3E50923C38}"/>
                </c:ext>
              </c:extLst>
            </c:dLbl>
            <c:dLbl>
              <c:idx val="1"/>
              <c:tx>
                <c:rich>
                  <a:bodyPr/>
                  <a:lstStyle/>
                  <a:p>
                    <a:fld id="{A07FB28A-B184-48E1-89C2-500683EA7F0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5B1E-48ED-9DC1-3C3E50923C38}"/>
                </c:ext>
              </c:extLst>
            </c:dLbl>
            <c:dLbl>
              <c:idx val="2"/>
              <c:tx>
                <c:rich>
                  <a:bodyPr/>
                  <a:lstStyle/>
                  <a:p>
                    <a:fld id="{6373D260-565B-4A61-9533-6C1EFACF47E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B1E-48ED-9DC1-3C3E50923C38}"/>
                </c:ext>
              </c:extLst>
            </c:dLbl>
            <c:dLbl>
              <c:idx val="3"/>
              <c:tx>
                <c:rich>
                  <a:bodyPr/>
                  <a:lstStyle/>
                  <a:p>
                    <a:fld id="{334F285A-F789-40C7-A930-A07F6013340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5B1E-48ED-9DC1-3C3E50923C38}"/>
                </c:ext>
              </c:extLst>
            </c:dLbl>
            <c:dLbl>
              <c:idx val="4"/>
              <c:tx>
                <c:rich>
                  <a:bodyPr/>
                  <a:lstStyle/>
                  <a:p>
                    <a:fld id="{6DE91618-A89F-4CFF-939F-F7D1121181A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B1E-48ED-9DC1-3C3E50923C38}"/>
                </c:ext>
              </c:extLst>
            </c:dLbl>
            <c:dLbl>
              <c:idx val="5"/>
              <c:tx>
                <c:rich>
                  <a:bodyPr/>
                  <a:lstStyle/>
                  <a:p>
                    <a:fld id="{1E83F4A5-58C8-49F0-9C15-47BB1BEB493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5B1E-48ED-9DC1-3C3E50923C3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Trasparency!$B$19:$G$19</c:f>
              <c:numCache>
                <c:formatCode>mmm\-yy</c:formatCode>
                <c:ptCount val="6"/>
                <c:pt idx="0">
                  <c:v>45413</c:v>
                </c:pt>
                <c:pt idx="1">
                  <c:v>45444</c:v>
                </c:pt>
                <c:pt idx="2">
                  <c:v>45474</c:v>
                </c:pt>
                <c:pt idx="3">
                  <c:v>45505</c:v>
                </c:pt>
                <c:pt idx="4">
                  <c:v>45536</c:v>
                </c:pt>
                <c:pt idx="5">
                  <c:v>45566</c:v>
                </c:pt>
              </c:numCache>
            </c:numRef>
          </c:cat>
          <c:val>
            <c:numRef>
              <c:f>Trasparency!$B$22:$G$22</c:f>
              <c:numCache>
                <c:formatCode>General</c:formatCode>
                <c:ptCount val="6"/>
                <c:pt idx="0">
                  <c:v>22.33</c:v>
                </c:pt>
                <c:pt idx="1">
                  <c:v>22.67</c:v>
                </c:pt>
                <c:pt idx="2">
                  <c:v>24.67</c:v>
                </c:pt>
                <c:pt idx="3">
                  <c:v>27.33</c:v>
                </c:pt>
                <c:pt idx="4">
                  <c:v>26.67</c:v>
                </c:pt>
                <c:pt idx="5">
                  <c:v>30.67</c:v>
                </c:pt>
              </c:numCache>
            </c:numRef>
          </c:val>
          <c:extLst>
            <c:ext xmlns:c15="http://schemas.microsoft.com/office/drawing/2012/chart" uri="{02D57815-91ED-43cb-92C2-25804820EDAC}">
              <c15:datalabelsRange>
                <c15:f>Trasparency!$K$18:$P$18</c15:f>
                <c15:dlblRangeCache>
                  <c:ptCount val="6"/>
                  <c:pt idx="0">
                    <c:v>b</c:v>
                  </c:pt>
                  <c:pt idx="1">
                    <c:v>a</c:v>
                  </c:pt>
                  <c:pt idx="2">
                    <c:v>c</c:v>
                  </c:pt>
                  <c:pt idx="3">
                    <c:v>c</c:v>
                  </c:pt>
                  <c:pt idx="4">
                    <c:v>b</c:v>
                  </c:pt>
                  <c:pt idx="5">
                    <c:v>b</c:v>
                  </c:pt>
                </c15:dlblRangeCache>
              </c15:datalabelsRange>
            </c:ext>
            <c:ext xmlns:c16="http://schemas.microsoft.com/office/drawing/2014/chart" uri="{C3380CC4-5D6E-409C-BE32-E72D297353CC}">
              <c16:uniqueId val="{00000014-5B1E-48ED-9DC1-3C3E50923C38}"/>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Transparency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pH!$A$20</c:f>
              <c:strCache>
                <c:ptCount val="1"/>
                <c:pt idx="0">
                  <c:v>Pond1</c:v>
                </c:pt>
              </c:strCache>
            </c:strRef>
          </c:tx>
          <c:spPr>
            <a:solidFill>
              <a:schemeClr val="accent1"/>
            </a:solidFill>
            <a:ln>
              <a:noFill/>
            </a:ln>
            <a:effectLst/>
          </c:spPr>
          <c:invertIfNegative val="0"/>
          <c:dLbls>
            <c:dLbl>
              <c:idx val="0"/>
              <c:tx>
                <c:rich>
                  <a:bodyPr/>
                  <a:lstStyle/>
                  <a:p>
                    <a:fld id="{44F210C4-1D6D-416D-9AF4-1200B84A663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74E-4908-B0F0-69FB80615C7D}"/>
                </c:ext>
              </c:extLst>
            </c:dLbl>
            <c:dLbl>
              <c:idx val="1"/>
              <c:tx>
                <c:rich>
                  <a:bodyPr/>
                  <a:lstStyle/>
                  <a:p>
                    <a:fld id="{F14B8937-7D96-46C0-BBEC-86053C179D2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74E-4908-B0F0-69FB80615C7D}"/>
                </c:ext>
              </c:extLst>
            </c:dLbl>
            <c:dLbl>
              <c:idx val="2"/>
              <c:tx>
                <c:rich>
                  <a:bodyPr/>
                  <a:lstStyle/>
                  <a:p>
                    <a:fld id="{8CB765E9-B728-4267-A298-8BBEEF91A80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74E-4908-B0F0-69FB80615C7D}"/>
                </c:ext>
              </c:extLst>
            </c:dLbl>
            <c:dLbl>
              <c:idx val="3"/>
              <c:tx>
                <c:rich>
                  <a:bodyPr/>
                  <a:lstStyle/>
                  <a:p>
                    <a:fld id="{C73DA0EF-766F-402C-9FA0-90CD16761D7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74E-4908-B0F0-69FB80615C7D}"/>
                </c:ext>
              </c:extLst>
            </c:dLbl>
            <c:dLbl>
              <c:idx val="4"/>
              <c:tx>
                <c:rich>
                  <a:bodyPr/>
                  <a:lstStyle/>
                  <a:p>
                    <a:fld id="{39804039-C75F-4F26-8E2F-F1E24418C10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74E-4908-B0F0-69FB80615C7D}"/>
                </c:ext>
              </c:extLst>
            </c:dLbl>
            <c:dLbl>
              <c:idx val="5"/>
              <c:tx>
                <c:rich>
                  <a:bodyPr/>
                  <a:lstStyle/>
                  <a:p>
                    <a:fld id="{02234147-E765-4EC5-96B4-5CBDB24702F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74E-4908-B0F0-69FB80615C7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pH!$B$19:$G$19</c:f>
              <c:numCache>
                <c:formatCode>mmm\-yy</c:formatCode>
                <c:ptCount val="6"/>
                <c:pt idx="0">
                  <c:v>45413</c:v>
                </c:pt>
                <c:pt idx="1">
                  <c:v>45444</c:v>
                </c:pt>
                <c:pt idx="2">
                  <c:v>45474</c:v>
                </c:pt>
                <c:pt idx="3">
                  <c:v>45505</c:v>
                </c:pt>
                <c:pt idx="4">
                  <c:v>45536</c:v>
                </c:pt>
                <c:pt idx="5">
                  <c:v>45566</c:v>
                </c:pt>
              </c:numCache>
            </c:numRef>
          </c:cat>
          <c:val>
            <c:numRef>
              <c:f>pH!$B$20:$G$20</c:f>
              <c:numCache>
                <c:formatCode>General</c:formatCode>
                <c:ptCount val="6"/>
                <c:pt idx="0">
                  <c:v>8.73</c:v>
                </c:pt>
                <c:pt idx="1">
                  <c:v>9.5299999999999994</c:v>
                </c:pt>
                <c:pt idx="2">
                  <c:v>7.77</c:v>
                </c:pt>
                <c:pt idx="3">
                  <c:v>10.33</c:v>
                </c:pt>
                <c:pt idx="4">
                  <c:v>8.83</c:v>
                </c:pt>
                <c:pt idx="5">
                  <c:v>9.43</c:v>
                </c:pt>
              </c:numCache>
            </c:numRef>
          </c:val>
          <c:extLst>
            <c:ext xmlns:c15="http://schemas.microsoft.com/office/drawing/2012/chart" uri="{02D57815-91ED-43cb-92C2-25804820EDAC}">
              <c15:datalabelsRange>
                <c15:f>pH!$K$16:$P$16</c15:f>
                <c15:dlblRangeCache>
                  <c:ptCount val="6"/>
                  <c:pt idx="0">
                    <c:v>b</c:v>
                  </c:pt>
                  <c:pt idx="1">
                    <c:v>b</c:v>
                  </c:pt>
                  <c:pt idx="2">
                    <c:v>b</c:v>
                  </c:pt>
                  <c:pt idx="3">
                    <c:v>b</c:v>
                  </c:pt>
                  <c:pt idx="4">
                    <c:v>a</c:v>
                  </c:pt>
                  <c:pt idx="5">
                    <c:v>a</c:v>
                  </c:pt>
                </c15:dlblRangeCache>
              </c15:datalabelsRange>
            </c:ext>
            <c:ext xmlns:c16="http://schemas.microsoft.com/office/drawing/2014/chart" uri="{C3380CC4-5D6E-409C-BE32-E72D297353CC}">
              <c16:uniqueId val="{00000006-774E-4908-B0F0-69FB80615C7D}"/>
            </c:ext>
          </c:extLst>
        </c:ser>
        <c:ser>
          <c:idx val="1"/>
          <c:order val="1"/>
          <c:tx>
            <c:strRef>
              <c:f>pH!$A$21</c:f>
              <c:strCache>
                <c:ptCount val="1"/>
                <c:pt idx="0">
                  <c:v>Pond2</c:v>
                </c:pt>
              </c:strCache>
            </c:strRef>
          </c:tx>
          <c:spPr>
            <a:solidFill>
              <a:schemeClr val="accent2"/>
            </a:solidFill>
            <a:ln>
              <a:noFill/>
            </a:ln>
            <a:effectLst/>
          </c:spPr>
          <c:invertIfNegative val="0"/>
          <c:dLbls>
            <c:dLbl>
              <c:idx val="0"/>
              <c:tx>
                <c:rich>
                  <a:bodyPr/>
                  <a:lstStyle/>
                  <a:p>
                    <a:fld id="{E7A5E7BF-FF22-4954-811E-6BDCBE49317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774E-4908-B0F0-69FB80615C7D}"/>
                </c:ext>
              </c:extLst>
            </c:dLbl>
            <c:dLbl>
              <c:idx val="1"/>
              <c:tx>
                <c:rich>
                  <a:bodyPr/>
                  <a:lstStyle/>
                  <a:p>
                    <a:fld id="{EE133503-0F66-4248-80F5-D6DD57845DD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74E-4908-B0F0-69FB80615C7D}"/>
                </c:ext>
              </c:extLst>
            </c:dLbl>
            <c:dLbl>
              <c:idx val="2"/>
              <c:tx>
                <c:rich>
                  <a:bodyPr/>
                  <a:lstStyle/>
                  <a:p>
                    <a:fld id="{31ACEE11-17FE-4499-A960-61D921BBE2B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74E-4908-B0F0-69FB80615C7D}"/>
                </c:ext>
              </c:extLst>
            </c:dLbl>
            <c:dLbl>
              <c:idx val="3"/>
              <c:tx>
                <c:rich>
                  <a:bodyPr/>
                  <a:lstStyle/>
                  <a:p>
                    <a:fld id="{2DE8972C-05A4-451C-B6FE-0D15336E41D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74E-4908-B0F0-69FB80615C7D}"/>
                </c:ext>
              </c:extLst>
            </c:dLbl>
            <c:dLbl>
              <c:idx val="4"/>
              <c:tx>
                <c:rich>
                  <a:bodyPr/>
                  <a:lstStyle/>
                  <a:p>
                    <a:fld id="{A5EC5229-AC82-4C31-825A-8C9AFA5457E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74E-4908-B0F0-69FB80615C7D}"/>
                </c:ext>
              </c:extLst>
            </c:dLbl>
            <c:dLbl>
              <c:idx val="5"/>
              <c:tx>
                <c:rich>
                  <a:bodyPr/>
                  <a:lstStyle/>
                  <a:p>
                    <a:fld id="{262DB9D8-2E02-4DF7-B2A6-F131C869562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74E-4908-B0F0-69FB80615C7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pH!$B$19:$G$19</c:f>
              <c:numCache>
                <c:formatCode>mmm\-yy</c:formatCode>
                <c:ptCount val="6"/>
                <c:pt idx="0">
                  <c:v>45413</c:v>
                </c:pt>
                <c:pt idx="1">
                  <c:v>45444</c:v>
                </c:pt>
                <c:pt idx="2">
                  <c:v>45474</c:v>
                </c:pt>
                <c:pt idx="3">
                  <c:v>45505</c:v>
                </c:pt>
                <c:pt idx="4">
                  <c:v>45536</c:v>
                </c:pt>
                <c:pt idx="5">
                  <c:v>45566</c:v>
                </c:pt>
              </c:numCache>
            </c:numRef>
          </c:cat>
          <c:val>
            <c:numRef>
              <c:f>pH!$B$21:$G$21</c:f>
              <c:numCache>
                <c:formatCode>General</c:formatCode>
                <c:ptCount val="6"/>
                <c:pt idx="0">
                  <c:v>8.1999999999999993</c:v>
                </c:pt>
                <c:pt idx="1">
                  <c:v>8.3699999999999992</c:v>
                </c:pt>
                <c:pt idx="2">
                  <c:v>7.5</c:v>
                </c:pt>
                <c:pt idx="3">
                  <c:v>9.73</c:v>
                </c:pt>
                <c:pt idx="4">
                  <c:v>8.8000000000000007</c:v>
                </c:pt>
                <c:pt idx="5">
                  <c:v>9.3000000000000007</c:v>
                </c:pt>
              </c:numCache>
            </c:numRef>
          </c:val>
          <c:extLst>
            <c:ext xmlns:c15="http://schemas.microsoft.com/office/drawing/2012/chart" uri="{02D57815-91ED-43cb-92C2-25804820EDAC}">
              <c15:datalabelsRange>
                <c15:f>pH!$K$17:$P$17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774E-4908-B0F0-69FB80615C7D}"/>
            </c:ext>
          </c:extLst>
        </c:ser>
        <c:ser>
          <c:idx val="2"/>
          <c:order val="2"/>
          <c:tx>
            <c:strRef>
              <c:f>pH!$A$22</c:f>
              <c:strCache>
                <c:ptCount val="1"/>
                <c:pt idx="0">
                  <c:v>Pond3</c:v>
                </c:pt>
              </c:strCache>
            </c:strRef>
          </c:tx>
          <c:spPr>
            <a:solidFill>
              <a:schemeClr val="accent3"/>
            </a:solidFill>
            <a:ln>
              <a:noFill/>
            </a:ln>
            <a:effectLst/>
          </c:spPr>
          <c:invertIfNegative val="0"/>
          <c:dLbls>
            <c:dLbl>
              <c:idx val="0"/>
              <c:tx>
                <c:rich>
                  <a:bodyPr/>
                  <a:lstStyle/>
                  <a:p>
                    <a:fld id="{1729734F-0929-421B-B609-CB1166D03D5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774E-4908-B0F0-69FB80615C7D}"/>
                </c:ext>
              </c:extLst>
            </c:dLbl>
            <c:dLbl>
              <c:idx val="1"/>
              <c:tx>
                <c:rich>
                  <a:bodyPr/>
                  <a:lstStyle/>
                  <a:p>
                    <a:fld id="{29EEDC98-0A0E-49BC-9EBB-5C023369D74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774E-4908-B0F0-69FB80615C7D}"/>
                </c:ext>
              </c:extLst>
            </c:dLbl>
            <c:dLbl>
              <c:idx val="2"/>
              <c:tx>
                <c:rich>
                  <a:bodyPr/>
                  <a:lstStyle/>
                  <a:p>
                    <a:fld id="{3D063014-DD94-4720-A1AF-28B6346A87D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74E-4908-B0F0-69FB80615C7D}"/>
                </c:ext>
              </c:extLst>
            </c:dLbl>
            <c:dLbl>
              <c:idx val="3"/>
              <c:tx>
                <c:rich>
                  <a:bodyPr/>
                  <a:lstStyle/>
                  <a:p>
                    <a:fld id="{E52CE974-0AA5-49E3-ADEB-35A051D6021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774E-4908-B0F0-69FB80615C7D}"/>
                </c:ext>
              </c:extLst>
            </c:dLbl>
            <c:dLbl>
              <c:idx val="4"/>
              <c:tx>
                <c:rich>
                  <a:bodyPr/>
                  <a:lstStyle/>
                  <a:p>
                    <a:fld id="{7F0F74A6-B689-4897-84DB-6B570B534C4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74E-4908-B0F0-69FB80615C7D}"/>
                </c:ext>
              </c:extLst>
            </c:dLbl>
            <c:dLbl>
              <c:idx val="5"/>
              <c:tx>
                <c:rich>
                  <a:bodyPr/>
                  <a:lstStyle/>
                  <a:p>
                    <a:fld id="{EB36F04C-7FAE-452A-9005-A5F2EBA4A9E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74E-4908-B0F0-69FB80615C7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pH!$B$19:$G$19</c:f>
              <c:numCache>
                <c:formatCode>mmm\-yy</c:formatCode>
                <c:ptCount val="6"/>
                <c:pt idx="0">
                  <c:v>45413</c:v>
                </c:pt>
                <c:pt idx="1">
                  <c:v>45444</c:v>
                </c:pt>
                <c:pt idx="2">
                  <c:v>45474</c:v>
                </c:pt>
                <c:pt idx="3">
                  <c:v>45505</c:v>
                </c:pt>
                <c:pt idx="4">
                  <c:v>45536</c:v>
                </c:pt>
                <c:pt idx="5">
                  <c:v>45566</c:v>
                </c:pt>
              </c:numCache>
            </c:numRef>
          </c:cat>
          <c:val>
            <c:numRef>
              <c:f>pH!$B$22:$G$22</c:f>
              <c:numCache>
                <c:formatCode>General</c:formatCode>
                <c:ptCount val="6"/>
                <c:pt idx="0">
                  <c:v>8.07</c:v>
                </c:pt>
                <c:pt idx="1">
                  <c:v>8.4700000000000006</c:v>
                </c:pt>
                <c:pt idx="2">
                  <c:v>7.57</c:v>
                </c:pt>
                <c:pt idx="3">
                  <c:v>10.3</c:v>
                </c:pt>
                <c:pt idx="4">
                  <c:v>8.9700000000000006</c:v>
                </c:pt>
                <c:pt idx="5">
                  <c:v>9.3000000000000007</c:v>
                </c:pt>
              </c:numCache>
            </c:numRef>
          </c:val>
          <c:extLst>
            <c:ext xmlns:c15="http://schemas.microsoft.com/office/drawing/2012/chart" uri="{02D57815-91ED-43cb-92C2-25804820EDAC}">
              <c15:datalabelsRange>
                <c15:f>pH!$K$18:$P$18</c15:f>
                <c15:dlblRangeCache>
                  <c:ptCount val="6"/>
                  <c:pt idx="0">
                    <c:v>a</c:v>
                  </c:pt>
                  <c:pt idx="1">
                    <c:v>a</c:v>
                  </c:pt>
                  <c:pt idx="2">
                    <c:v>a</c:v>
                  </c:pt>
                  <c:pt idx="3">
                    <c:v>b</c:v>
                  </c:pt>
                  <c:pt idx="4">
                    <c:v>a</c:v>
                  </c:pt>
                  <c:pt idx="5">
                    <c:v>a</c:v>
                  </c:pt>
                </c15:dlblRangeCache>
              </c15:datalabelsRange>
            </c:ext>
            <c:ext xmlns:c16="http://schemas.microsoft.com/office/drawing/2014/chart" uri="{C3380CC4-5D6E-409C-BE32-E72D297353CC}">
              <c16:uniqueId val="{00000014-774E-4908-B0F0-69FB80615C7D}"/>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Dissolved Oxygen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DO!$A$20</c:f>
              <c:strCache>
                <c:ptCount val="1"/>
                <c:pt idx="0">
                  <c:v>Pond1</c:v>
                </c:pt>
              </c:strCache>
            </c:strRef>
          </c:tx>
          <c:spPr>
            <a:solidFill>
              <a:schemeClr val="accent1"/>
            </a:solidFill>
            <a:ln>
              <a:noFill/>
            </a:ln>
            <a:effectLst/>
          </c:spPr>
          <c:invertIfNegative val="0"/>
          <c:dLbls>
            <c:dLbl>
              <c:idx val="0"/>
              <c:tx>
                <c:rich>
                  <a:bodyPr/>
                  <a:lstStyle/>
                  <a:p>
                    <a:fld id="{0972C167-C0FF-461C-BBCC-38D83AB7FDD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20A-4A4A-8F00-D33E2F797558}"/>
                </c:ext>
              </c:extLst>
            </c:dLbl>
            <c:dLbl>
              <c:idx val="1"/>
              <c:tx>
                <c:rich>
                  <a:bodyPr/>
                  <a:lstStyle/>
                  <a:p>
                    <a:fld id="{587F03A2-0E1B-452C-B11D-86A7358C467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20A-4A4A-8F00-D33E2F797558}"/>
                </c:ext>
              </c:extLst>
            </c:dLbl>
            <c:dLbl>
              <c:idx val="2"/>
              <c:tx>
                <c:rich>
                  <a:bodyPr/>
                  <a:lstStyle/>
                  <a:p>
                    <a:fld id="{AF62931E-E33C-4CD7-A72D-231594A18E1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920A-4A4A-8F00-D33E2F797558}"/>
                </c:ext>
              </c:extLst>
            </c:dLbl>
            <c:dLbl>
              <c:idx val="3"/>
              <c:tx>
                <c:rich>
                  <a:bodyPr/>
                  <a:lstStyle/>
                  <a:p>
                    <a:fld id="{FAA86A1D-9B2D-4873-AB53-E7A4DAB82EE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20A-4A4A-8F00-D33E2F797558}"/>
                </c:ext>
              </c:extLst>
            </c:dLbl>
            <c:dLbl>
              <c:idx val="4"/>
              <c:tx>
                <c:rich>
                  <a:bodyPr/>
                  <a:lstStyle/>
                  <a:p>
                    <a:fld id="{0E63C813-E56C-4052-B7B7-2D288651EA6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20A-4A4A-8F00-D33E2F797558}"/>
                </c:ext>
              </c:extLst>
            </c:dLbl>
            <c:dLbl>
              <c:idx val="5"/>
              <c:tx>
                <c:rich>
                  <a:bodyPr/>
                  <a:lstStyle/>
                  <a:p>
                    <a:fld id="{A9803648-B50E-4051-94C0-A37FBE86411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20A-4A4A-8F00-D33E2F79755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DO!$B$19:$G$19</c:f>
              <c:numCache>
                <c:formatCode>mmm\-yy</c:formatCode>
                <c:ptCount val="6"/>
                <c:pt idx="0">
                  <c:v>45413</c:v>
                </c:pt>
                <c:pt idx="1">
                  <c:v>45444</c:v>
                </c:pt>
                <c:pt idx="2">
                  <c:v>45474</c:v>
                </c:pt>
                <c:pt idx="3">
                  <c:v>45505</c:v>
                </c:pt>
                <c:pt idx="4">
                  <c:v>45536</c:v>
                </c:pt>
                <c:pt idx="5">
                  <c:v>45566</c:v>
                </c:pt>
              </c:numCache>
            </c:numRef>
          </c:cat>
          <c:val>
            <c:numRef>
              <c:f>DO!$B$20:$G$20</c:f>
              <c:numCache>
                <c:formatCode>General</c:formatCode>
                <c:ptCount val="6"/>
                <c:pt idx="0">
                  <c:v>5</c:v>
                </c:pt>
                <c:pt idx="1">
                  <c:v>5.33</c:v>
                </c:pt>
                <c:pt idx="2">
                  <c:v>5</c:v>
                </c:pt>
                <c:pt idx="3">
                  <c:v>5.83</c:v>
                </c:pt>
                <c:pt idx="4">
                  <c:v>6.17</c:v>
                </c:pt>
                <c:pt idx="5">
                  <c:v>6.83</c:v>
                </c:pt>
              </c:numCache>
            </c:numRef>
          </c:val>
          <c:extLst>
            <c:ext xmlns:c15="http://schemas.microsoft.com/office/drawing/2012/chart" uri="{02D57815-91ED-43cb-92C2-25804820EDAC}">
              <c15:datalabelsRange>
                <c15:f>DO!$K$16:$P$16</c15:f>
                <c15:dlblRangeCache>
                  <c:ptCount val="6"/>
                  <c:pt idx="0">
                    <c:v>b</c:v>
                  </c:pt>
                  <c:pt idx="1">
                    <c:v>b</c:v>
                  </c:pt>
                  <c:pt idx="2">
                    <c:v>a</c:v>
                  </c:pt>
                  <c:pt idx="3">
                    <c:v>b</c:v>
                  </c:pt>
                  <c:pt idx="4">
                    <c:v>b</c:v>
                  </c:pt>
                  <c:pt idx="5">
                    <c:v>a</c:v>
                  </c:pt>
                </c15:dlblRangeCache>
              </c15:datalabelsRange>
            </c:ext>
            <c:ext xmlns:c16="http://schemas.microsoft.com/office/drawing/2014/chart" uri="{C3380CC4-5D6E-409C-BE32-E72D297353CC}">
              <c16:uniqueId val="{00000006-920A-4A4A-8F00-D33E2F797558}"/>
            </c:ext>
          </c:extLst>
        </c:ser>
        <c:ser>
          <c:idx val="1"/>
          <c:order val="1"/>
          <c:tx>
            <c:strRef>
              <c:f>DO!$A$21</c:f>
              <c:strCache>
                <c:ptCount val="1"/>
                <c:pt idx="0">
                  <c:v>Pond2</c:v>
                </c:pt>
              </c:strCache>
            </c:strRef>
          </c:tx>
          <c:spPr>
            <a:solidFill>
              <a:schemeClr val="accent2"/>
            </a:solidFill>
            <a:ln>
              <a:noFill/>
            </a:ln>
            <a:effectLst/>
          </c:spPr>
          <c:invertIfNegative val="0"/>
          <c:dLbls>
            <c:dLbl>
              <c:idx val="0"/>
              <c:tx>
                <c:rich>
                  <a:bodyPr/>
                  <a:lstStyle/>
                  <a:p>
                    <a:fld id="{34872929-4862-44B4-BDCE-40D8D1A8689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920A-4A4A-8F00-D33E2F797558}"/>
                </c:ext>
              </c:extLst>
            </c:dLbl>
            <c:dLbl>
              <c:idx val="1"/>
              <c:tx>
                <c:rich>
                  <a:bodyPr/>
                  <a:lstStyle/>
                  <a:p>
                    <a:fld id="{5994DF26-013C-4A0E-B919-9504E74A1F4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20A-4A4A-8F00-D33E2F797558}"/>
                </c:ext>
              </c:extLst>
            </c:dLbl>
            <c:dLbl>
              <c:idx val="2"/>
              <c:tx>
                <c:rich>
                  <a:bodyPr/>
                  <a:lstStyle/>
                  <a:p>
                    <a:fld id="{D3E63EDF-1A94-4ECF-AAC3-D31B4EB67CF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920A-4A4A-8F00-D33E2F797558}"/>
                </c:ext>
              </c:extLst>
            </c:dLbl>
            <c:dLbl>
              <c:idx val="3"/>
              <c:tx>
                <c:rich>
                  <a:bodyPr/>
                  <a:lstStyle/>
                  <a:p>
                    <a:fld id="{14096244-292B-44F6-B4CE-FE4E6CAF4E5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920A-4A4A-8F00-D33E2F797558}"/>
                </c:ext>
              </c:extLst>
            </c:dLbl>
            <c:dLbl>
              <c:idx val="4"/>
              <c:tx>
                <c:rich>
                  <a:bodyPr/>
                  <a:lstStyle/>
                  <a:p>
                    <a:fld id="{EDD3828B-AEA0-4C06-BF9E-7613A044DB9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20A-4A4A-8F00-D33E2F797558}"/>
                </c:ext>
              </c:extLst>
            </c:dLbl>
            <c:dLbl>
              <c:idx val="5"/>
              <c:tx>
                <c:rich>
                  <a:bodyPr/>
                  <a:lstStyle/>
                  <a:p>
                    <a:fld id="{A204E016-DE90-49B0-9D10-2DE48F6D3D7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20A-4A4A-8F00-D33E2F79755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DO!$B$19:$G$19</c:f>
              <c:numCache>
                <c:formatCode>mmm\-yy</c:formatCode>
                <c:ptCount val="6"/>
                <c:pt idx="0">
                  <c:v>45413</c:v>
                </c:pt>
                <c:pt idx="1">
                  <c:v>45444</c:v>
                </c:pt>
                <c:pt idx="2">
                  <c:v>45474</c:v>
                </c:pt>
                <c:pt idx="3">
                  <c:v>45505</c:v>
                </c:pt>
                <c:pt idx="4">
                  <c:v>45536</c:v>
                </c:pt>
                <c:pt idx="5">
                  <c:v>45566</c:v>
                </c:pt>
              </c:numCache>
            </c:numRef>
          </c:cat>
          <c:val>
            <c:numRef>
              <c:f>DO!$B$21:$G$21</c:f>
              <c:numCache>
                <c:formatCode>General</c:formatCode>
                <c:ptCount val="6"/>
                <c:pt idx="0">
                  <c:v>4.17</c:v>
                </c:pt>
                <c:pt idx="1">
                  <c:v>4.5</c:v>
                </c:pt>
                <c:pt idx="2">
                  <c:v>5</c:v>
                </c:pt>
                <c:pt idx="3">
                  <c:v>4.83</c:v>
                </c:pt>
                <c:pt idx="4">
                  <c:v>5.17</c:v>
                </c:pt>
                <c:pt idx="5">
                  <c:v>6.33</c:v>
                </c:pt>
              </c:numCache>
            </c:numRef>
          </c:val>
          <c:extLst>
            <c:ext xmlns:c15="http://schemas.microsoft.com/office/drawing/2012/chart" uri="{02D57815-91ED-43cb-92C2-25804820EDAC}">
              <c15:datalabelsRange>
                <c15:f>DO!$K$17:$P$17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920A-4A4A-8F00-D33E2F797558}"/>
            </c:ext>
          </c:extLst>
        </c:ser>
        <c:ser>
          <c:idx val="2"/>
          <c:order val="2"/>
          <c:tx>
            <c:strRef>
              <c:f>DO!$A$22</c:f>
              <c:strCache>
                <c:ptCount val="1"/>
                <c:pt idx="0">
                  <c:v>Pond3</c:v>
                </c:pt>
              </c:strCache>
            </c:strRef>
          </c:tx>
          <c:spPr>
            <a:solidFill>
              <a:schemeClr val="accent3"/>
            </a:solidFill>
            <a:ln>
              <a:noFill/>
            </a:ln>
            <a:effectLst/>
          </c:spPr>
          <c:invertIfNegative val="0"/>
          <c:dLbls>
            <c:dLbl>
              <c:idx val="0"/>
              <c:tx>
                <c:rich>
                  <a:bodyPr/>
                  <a:lstStyle/>
                  <a:p>
                    <a:fld id="{3362E78A-503F-4794-A454-D8B6E9E012B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920A-4A4A-8F00-D33E2F797558}"/>
                </c:ext>
              </c:extLst>
            </c:dLbl>
            <c:dLbl>
              <c:idx val="1"/>
              <c:tx>
                <c:rich>
                  <a:bodyPr/>
                  <a:lstStyle/>
                  <a:p>
                    <a:fld id="{6B3E1CFC-E282-4F41-91E6-AEB49AAA561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920A-4A4A-8F00-D33E2F797558}"/>
                </c:ext>
              </c:extLst>
            </c:dLbl>
            <c:dLbl>
              <c:idx val="2"/>
              <c:tx>
                <c:rich>
                  <a:bodyPr/>
                  <a:lstStyle/>
                  <a:p>
                    <a:fld id="{D30554DD-A658-42CD-B1C0-E47E64215D0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920A-4A4A-8F00-D33E2F797558}"/>
                </c:ext>
              </c:extLst>
            </c:dLbl>
            <c:dLbl>
              <c:idx val="3"/>
              <c:tx>
                <c:rich>
                  <a:bodyPr/>
                  <a:lstStyle/>
                  <a:p>
                    <a:fld id="{69DB00AC-D308-44E2-B7A0-4F02ACAEDFF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920A-4A4A-8F00-D33E2F797558}"/>
                </c:ext>
              </c:extLst>
            </c:dLbl>
            <c:dLbl>
              <c:idx val="4"/>
              <c:tx>
                <c:rich>
                  <a:bodyPr/>
                  <a:lstStyle/>
                  <a:p>
                    <a:fld id="{41CF9022-7B53-4A19-9D7D-2D1BFA9739F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920A-4A4A-8F00-D33E2F797558}"/>
                </c:ext>
              </c:extLst>
            </c:dLbl>
            <c:dLbl>
              <c:idx val="5"/>
              <c:tx>
                <c:rich>
                  <a:bodyPr/>
                  <a:lstStyle/>
                  <a:p>
                    <a:fld id="{211B21A3-6880-4134-BBD9-F181F52D829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920A-4A4A-8F00-D33E2F79755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DO!$B$19:$G$19</c:f>
              <c:numCache>
                <c:formatCode>mmm\-yy</c:formatCode>
                <c:ptCount val="6"/>
                <c:pt idx="0">
                  <c:v>45413</c:v>
                </c:pt>
                <c:pt idx="1">
                  <c:v>45444</c:v>
                </c:pt>
                <c:pt idx="2">
                  <c:v>45474</c:v>
                </c:pt>
                <c:pt idx="3">
                  <c:v>45505</c:v>
                </c:pt>
                <c:pt idx="4">
                  <c:v>45536</c:v>
                </c:pt>
                <c:pt idx="5">
                  <c:v>45566</c:v>
                </c:pt>
              </c:numCache>
            </c:numRef>
          </c:cat>
          <c:val>
            <c:numRef>
              <c:f>DO!$B$22:$G$22</c:f>
              <c:numCache>
                <c:formatCode>General</c:formatCode>
                <c:ptCount val="6"/>
                <c:pt idx="0">
                  <c:v>4.67</c:v>
                </c:pt>
                <c:pt idx="1">
                  <c:v>5.83</c:v>
                </c:pt>
                <c:pt idx="2">
                  <c:v>5.5</c:v>
                </c:pt>
                <c:pt idx="3">
                  <c:v>4.83</c:v>
                </c:pt>
                <c:pt idx="4">
                  <c:v>5.67</c:v>
                </c:pt>
                <c:pt idx="5">
                  <c:v>6.33</c:v>
                </c:pt>
              </c:numCache>
            </c:numRef>
          </c:val>
          <c:extLst>
            <c:ext xmlns:c15="http://schemas.microsoft.com/office/drawing/2012/chart" uri="{02D57815-91ED-43cb-92C2-25804820EDAC}">
              <c15:datalabelsRange>
                <c15:f>DO!$K$18:$P$18</c15:f>
                <c15:dlblRangeCache>
                  <c:ptCount val="6"/>
                  <c:pt idx="0">
                    <c:v>b</c:v>
                  </c:pt>
                  <c:pt idx="1">
                    <c:v>b</c:v>
                  </c:pt>
                  <c:pt idx="2">
                    <c:v>a</c:v>
                  </c:pt>
                  <c:pt idx="3">
                    <c:v>a</c:v>
                  </c:pt>
                  <c:pt idx="4">
                    <c:v>ab</c:v>
                  </c:pt>
                  <c:pt idx="5">
                    <c:v>a</c:v>
                  </c:pt>
                </c15:dlblRangeCache>
              </c15:datalabelsRange>
            </c:ext>
            <c:ext xmlns:c16="http://schemas.microsoft.com/office/drawing/2014/chart" uri="{C3380CC4-5D6E-409C-BE32-E72D297353CC}">
              <c16:uniqueId val="{00000014-920A-4A4A-8F00-D33E2F797558}"/>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DO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Ammonia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Ammonia!$A$20</c:f>
              <c:strCache>
                <c:ptCount val="1"/>
                <c:pt idx="0">
                  <c:v>Pond1</c:v>
                </c:pt>
              </c:strCache>
            </c:strRef>
          </c:tx>
          <c:spPr>
            <a:solidFill>
              <a:schemeClr val="accent1"/>
            </a:solidFill>
            <a:ln>
              <a:noFill/>
            </a:ln>
            <a:effectLst/>
          </c:spPr>
          <c:invertIfNegative val="0"/>
          <c:dLbls>
            <c:dLbl>
              <c:idx val="0"/>
              <c:tx>
                <c:rich>
                  <a:bodyPr/>
                  <a:lstStyle/>
                  <a:p>
                    <a:fld id="{0703A435-04C2-4474-AEBE-C420B678EC8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25E-48CA-A18A-0828BF175321}"/>
                </c:ext>
              </c:extLst>
            </c:dLbl>
            <c:dLbl>
              <c:idx val="1"/>
              <c:tx>
                <c:rich>
                  <a:bodyPr/>
                  <a:lstStyle/>
                  <a:p>
                    <a:fld id="{41EB59FC-E897-4EC7-8693-9CDB7F75A43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25E-48CA-A18A-0828BF175321}"/>
                </c:ext>
              </c:extLst>
            </c:dLbl>
            <c:dLbl>
              <c:idx val="2"/>
              <c:tx>
                <c:rich>
                  <a:bodyPr/>
                  <a:lstStyle/>
                  <a:p>
                    <a:fld id="{3BA4CDC9-CF85-46FC-9DF5-A731C18D599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25E-48CA-A18A-0828BF175321}"/>
                </c:ext>
              </c:extLst>
            </c:dLbl>
            <c:dLbl>
              <c:idx val="3"/>
              <c:tx>
                <c:rich>
                  <a:bodyPr/>
                  <a:lstStyle/>
                  <a:p>
                    <a:fld id="{47C364A4-C7EB-4B6C-9822-040720F03AE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25E-48CA-A18A-0828BF175321}"/>
                </c:ext>
              </c:extLst>
            </c:dLbl>
            <c:dLbl>
              <c:idx val="4"/>
              <c:tx>
                <c:rich>
                  <a:bodyPr/>
                  <a:lstStyle/>
                  <a:p>
                    <a:fld id="{4A6197F2-C2C0-46B7-85AB-DB57E0CA1B0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25E-48CA-A18A-0828BF175321}"/>
                </c:ext>
              </c:extLst>
            </c:dLbl>
            <c:dLbl>
              <c:idx val="5"/>
              <c:tx>
                <c:rich>
                  <a:bodyPr/>
                  <a:lstStyle/>
                  <a:p>
                    <a:fld id="{9BBC0084-1F6B-4456-A603-7F1D52F8B7D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25E-48CA-A18A-0828BF17532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Ammonia!$B$19:$G$19</c:f>
              <c:numCache>
                <c:formatCode>mmm\-yy</c:formatCode>
                <c:ptCount val="6"/>
                <c:pt idx="0">
                  <c:v>45413</c:v>
                </c:pt>
                <c:pt idx="1">
                  <c:v>45444</c:v>
                </c:pt>
                <c:pt idx="2">
                  <c:v>45474</c:v>
                </c:pt>
                <c:pt idx="3">
                  <c:v>45505</c:v>
                </c:pt>
                <c:pt idx="4">
                  <c:v>45536</c:v>
                </c:pt>
                <c:pt idx="5">
                  <c:v>45566</c:v>
                </c:pt>
              </c:numCache>
            </c:numRef>
          </c:cat>
          <c:val>
            <c:numRef>
              <c:f>Ammonia!$B$20:$G$20</c:f>
              <c:numCache>
                <c:formatCode>General</c:formatCode>
                <c:ptCount val="6"/>
                <c:pt idx="0">
                  <c:v>0.42</c:v>
                </c:pt>
                <c:pt idx="1">
                  <c:v>0.45</c:v>
                </c:pt>
                <c:pt idx="2">
                  <c:v>0.05</c:v>
                </c:pt>
                <c:pt idx="3">
                  <c:v>0.05</c:v>
                </c:pt>
                <c:pt idx="4">
                  <c:v>0.05</c:v>
                </c:pt>
                <c:pt idx="5">
                  <c:v>0.78</c:v>
                </c:pt>
              </c:numCache>
            </c:numRef>
          </c:val>
          <c:extLst>
            <c:ext xmlns:c15="http://schemas.microsoft.com/office/drawing/2012/chart" uri="{02D57815-91ED-43cb-92C2-25804820EDAC}">
              <c15:datalabelsRange>
                <c15:f>Ammonia!$K$16:$P$16</c15:f>
                <c15:dlblRangeCache>
                  <c:ptCount val="6"/>
                  <c:pt idx="0">
                    <c:v>b</c:v>
                  </c:pt>
                  <c:pt idx="1">
                    <c:v>b</c:v>
                  </c:pt>
                  <c:pt idx="2">
                    <c:v>a</c:v>
                  </c:pt>
                  <c:pt idx="3">
                    <c:v>a</c:v>
                  </c:pt>
                  <c:pt idx="4">
                    <c:v>a</c:v>
                  </c:pt>
                  <c:pt idx="5">
                    <c:v>a</c:v>
                  </c:pt>
                </c15:dlblRangeCache>
              </c15:datalabelsRange>
            </c:ext>
            <c:ext xmlns:c16="http://schemas.microsoft.com/office/drawing/2014/chart" uri="{C3380CC4-5D6E-409C-BE32-E72D297353CC}">
              <c16:uniqueId val="{00000006-E25E-48CA-A18A-0828BF175321}"/>
            </c:ext>
          </c:extLst>
        </c:ser>
        <c:ser>
          <c:idx val="1"/>
          <c:order val="1"/>
          <c:tx>
            <c:strRef>
              <c:f>Ammonia!$A$21</c:f>
              <c:strCache>
                <c:ptCount val="1"/>
                <c:pt idx="0">
                  <c:v>Pond2</c:v>
                </c:pt>
              </c:strCache>
            </c:strRef>
          </c:tx>
          <c:spPr>
            <a:solidFill>
              <a:schemeClr val="accent2"/>
            </a:solidFill>
            <a:ln>
              <a:noFill/>
            </a:ln>
            <a:effectLst/>
          </c:spPr>
          <c:invertIfNegative val="0"/>
          <c:dLbls>
            <c:dLbl>
              <c:idx val="0"/>
              <c:tx>
                <c:rich>
                  <a:bodyPr/>
                  <a:lstStyle/>
                  <a:p>
                    <a:fld id="{D929A349-382D-4BAA-8BED-1AC391CF016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E25E-48CA-A18A-0828BF175321}"/>
                </c:ext>
              </c:extLst>
            </c:dLbl>
            <c:dLbl>
              <c:idx val="1"/>
              <c:tx>
                <c:rich>
                  <a:bodyPr/>
                  <a:lstStyle/>
                  <a:p>
                    <a:fld id="{C41A182B-3E34-4A78-B1E9-2ECF2FDE902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25E-48CA-A18A-0828BF175321}"/>
                </c:ext>
              </c:extLst>
            </c:dLbl>
            <c:dLbl>
              <c:idx val="2"/>
              <c:tx>
                <c:rich>
                  <a:bodyPr/>
                  <a:lstStyle/>
                  <a:p>
                    <a:fld id="{BF1A6706-4ACD-4203-8769-BC1DE31117D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25E-48CA-A18A-0828BF175321}"/>
                </c:ext>
              </c:extLst>
            </c:dLbl>
            <c:dLbl>
              <c:idx val="3"/>
              <c:tx>
                <c:rich>
                  <a:bodyPr/>
                  <a:lstStyle/>
                  <a:p>
                    <a:fld id="{6C637770-A81D-458F-A461-20330A65AD6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25E-48CA-A18A-0828BF175321}"/>
                </c:ext>
              </c:extLst>
            </c:dLbl>
            <c:dLbl>
              <c:idx val="4"/>
              <c:tx>
                <c:rich>
                  <a:bodyPr/>
                  <a:lstStyle/>
                  <a:p>
                    <a:fld id="{0B7A4D04-0F9D-400A-9850-402D4CA6180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25E-48CA-A18A-0828BF175321}"/>
                </c:ext>
              </c:extLst>
            </c:dLbl>
            <c:dLbl>
              <c:idx val="5"/>
              <c:tx>
                <c:rich>
                  <a:bodyPr/>
                  <a:lstStyle/>
                  <a:p>
                    <a:fld id="{01C84431-7BF2-4451-87B8-B15BD3A08E0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25E-48CA-A18A-0828BF17532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Ammonia!$B$19:$G$19</c:f>
              <c:numCache>
                <c:formatCode>mmm\-yy</c:formatCode>
                <c:ptCount val="6"/>
                <c:pt idx="0">
                  <c:v>45413</c:v>
                </c:pt>
                <c:pt idx="1">
                  <c:v>45444</c:v>
                </c:pt>
                <c:pt idx="2">
                  <c:v>45474</c:v>
                </c:pt>
                <c:pt idx="3">
                  <c:v>45505</c:v>
                </c:pt>
                <c:pt idx="4">
                  <c:v>45536</c:v>
                </c:pt>
                <c:pt idx="5">
                  <c:v>45566</c:v>
                </c:pt>
              </c:numCache>
            </c:numRef>
          </c:cat>
          <c:val>
            <c:numRef>
              <c:f>Ammonia!$B$21:$G$21</c:f>
              <c:numCache>
                <c:formatCode>General</c:formatCode>
                <c:ptCount val="6"/>
                <c:pt idx="0">
                  <c:v>0.05</c:v>
                </c:pt>
                <c:pt idx="1">
                  <c:v>0.05</c:v>
                </c:pt>
                <c:pt idx="2">
                  <c:v>0.05</c:v>
                </c:pt>
                <c:pt idx="3">
                  <c:v>0.93</c:v>
                </c:pt>
                <c:pt idx="4">
                  <c:v>0.08</c:v>
                </c:pt>
                <c:pt idx="5">
                  <c:v>0.67</c:v>
                </c:pt>
              </c:numCache>
            </c:numRef>
          </c:val>
          <c:extLst>
            <c:ext xmlns:c15="http://schemas.microsoft.com/office/drawing/2012/chart" uri="{02D57815-91ED-43cb-92C2-25804820EDAC}">
              <c15:datalabelsRange>
                <c15:f>Ammonia!$K$17:$P$17</c15:f>
                <c15:dlblRangeCache>
                  <c:ptCount val="6"/>
                  <c:pt idx="0">
                    <c:v>a</c:v>
                  </c:pt>
                  <c:pt idx="1">
                    <c:v>a</c:v>
                  </c:pt>
                  <c:pt idx="2">
                    <c:v>a</c:v>
                  </c:pt>
                  <c:pt idx="3">
                    <c:v>b</c:v>
                  </c:pt>
                  <c:pt idx="4">
                    <c:v>a</c:v>
                  </c:pt>
                  <c:pt idx="5">
                    <c:v>a</c:v>
                  </c:pt>
                </c15:dlblRangeCache>
              </c15:datalabelsRange>
            </c:ext>
            <c:ext xmlns:c16="http://schemas.microsoft.com/office/drawing/2014/chart" uri="{C3380CC4-5D6E-409C-BE32-E72D297353CC}">
              <c16:uniqueId val="{0000000D-E25E-48CA-A18A-0828BF175321}"/>
            </c:ext>
          </c:extLst>
        </c:ser>
        <c:ser>
          <c:idx val="2"/>
          <c:order val="2"/>
          <c:tx>
            <c:strRef>
              <c:f>Ammonia!$A$22</c:f>
              <c:strCache>
                <c:ptCount val="1"/>
                <c:pt idx="0">
                  <c:v>Pond3</c:v>
                </c:pt>
              </c:strCache>
            </c:strRef>
          </c:tx>
          <c:spPr>
            <a:solidFill>
              <a:schemeClr val="accent3"/>
            </a:solidFill>
            <a:ln>
              <a:noFill/>
            </a:ln>
            <a:effectLst/>
          </c:spPr>
          <c:invertIfNegative val="0"/>
          <c:dLbls>
            <c:dLbl>
              <c:idx val="0"/>
              <c:tx>
                <c:rich>
                  <a:bodyPr/>
                  <a:lstStyle/>
                  <a:p>
                    <a:fld id="{A467256F-1387-4376-9F61-21798FE0B40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E25E-48CA-A18A-0828BF175321}"/>
                </c:ext>
              </c:extLst>
            </c:dLbl>
            <c:dLbl>
              <c:idx val="1"/>
              <c:tx>
                <c:rich>
                  <a:bodyPr/>
                  <a:lstStyle/>
                  <a:p>
                    <a:fld id="{2D3E2E6F-2CE4-4F42-B21F-AEE13B101E9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25E-48CA-A18A-0828BF175321}"/>
                </c:ext>
              </c:extLst>
            </c:dLbl>
            <c:dLbl>
              <c:idx val="2"/>
              <c:tx>
                <c:rich>
                  <a:bodyPr/>
                  <a:lstStyle/>
                  <a:p>
                    <a:fld id="{E2CACAC6-8328-4274-BC63-E2520DA2EB3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25E-48CA-A18A-0828BF175321}"/>
                </c:ext>
              </c:extLst>
            </c:dLbl>
            <c:dLbl>
              <c:idx val="3"/>
              <c:layout>
                <c:manualLayout>
                  <c:x val="0"/>
                  <c:y val="-0.17129629629629634"/>
                </c:manualLayout>
              </c:layout>
              <c:tx>
                <c:rich>
                  <a:bodyPr/>
                  <a:lstStyle/>
                  <a:p>
                    <a:fld id="{52BD43DC-3576-4F26-BE89-D9F72E6CA74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E25E-48CA-A18A-0828BF175321}"/>
                </c:ext>
              </c:extLst>
            </c:dLbl>
            <c:dLbl>
              <c:idx val="4"/>
              <c:tx>
                <c:rich>
                  <a:bodyPr/>
                  <a:lstStyle/>
                  <a:p>
                    <a:fld id="{861A032B-96F3-4FC0-B743-F336C8A7EE8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25E-48CA-A18A-0828BF175321}"/>
                </c:ext>
              </c:extLst>
            </c:dLbl>
            <c:dLbl>
              <c:idx val="5"/>
              <c:tx>
                <c:rich>
                  <a:bodyPr/>
                  <a:lstStyle/>
                  <a:p>
                    <a:fld id="{BEF8EE20-C476-455B-B454-904C95BBC8C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25E-48CA-A18A-0828BF17532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Ammonia!$B$19:$G$19</c:f>
              <c:numCache>
                <c:formatCode>mmm\-yy</c:formatCode>
                <c:ptCount val="6"/>
                <c:pt idx="0">
                  <c:v>45413</c:v>
                </c:pt>
                <c:pt idx="1">
                  <c:v>45444</c:v>
                </c:pt>
                <c:pt idx="2">
                  <c:v>45474</c:v>
                </c:pt>
                <c:pt idx="3">
                  <c:v>45505</c:v>
                </c:pt>
                <c:pt idx="4">
                  <c:v>45536</c:v>
                </c:pt>
                <c:pt idx="5">
                  <c:v>45566</c:v>
                </c:pt>
              </c:numCache>
            </c:numRef>
          </c:cat>
          <c:val>
            <c:numRef>
              <c:f>Ammonia!$B$22:$G$22</c:f>
              <c:numCache>
                <c:formatCode>General</c:formatCode>
                <c:ptCount val="6"/>
                <c:pt idx="0">
                  <c:v>0.42</c:v>
                </c:pt>
                <c:pt idx="1">
                  <c:v>0.45</c:v>
                </c:pt>
                <c:pt idx="2">
                  <c:v>0.06</c:v>
                </c:pt>
                <c:pt idx="3">
                  <c:v>0.68</c:v>
                </c:pt>
                <c:pt idx="4">
                  <c:v>0.06</c:v>
                </c:pt>
                <c:pt idx="5">
                  <c:v>0.77</c:v>
                </c:pt>
              </c:numCache>
            </c:numRef>
          </c:val>
          <c:extLst>
            <c:ext xmlns:c15="http://schemas.microsoft.com/office/drawing/2012/chart" uri="{02D57815-91ED-43cb-92C2-25804820EDAC}">
              <c15:datalabelsRange>
                <c15:f>Ammonia!$K$18:$P$18</c15:f>
                <c15:dlblRangeCache>
                  <c:ptCount val="6"/>
                  <c:pt idx="0">
                    <c:v>b</c:v>
                  </c:pt>
                  <c:pt idx="1">
                    <c:v>b</c:v>
                  </c:pt>
                  <c:pt idx="2">
                    <c:v>a</c:v>
                  </c:pt>
                  <c:pt idx="3">
                    <c:v>ab</c:v>
                  </c:pt>
                  <c:pt idx="4">
                    <c:v>a</c:v>
                  </c:pt>
                  <c:pt idx="5">
                    <c:v>a</c:v>
                  </c:pt>
                </c15:dlblRangeCache>
              </c15:datalabelsRange>
            </c:ext>
            <c:ext xmlns:c16="http://schemas.microsoft.com/office/drawing/2014/chart" uri="{C3380CC4-5D6E-409C-BE32-E72D297353CC}">
              <c16:uniqueId val="{00000014-E25E-48CA-A18A-0828BF175321}"/>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Ammonia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Nitrate (ppm)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Nitrate!$A$20</c:f>
              <c:strCache>
                <c:ptCount val="1"/>
                <c:pt idx="0">
                  <c:v>Pond1</c:v>
                </c:pt>
              </c:strCache>
            </c:strRef>
          </c:tx>
          <c:spPr>
            <a:solidFill>
              <a:schemeClr val="accent1"/>
            </a:solidFill>
            <a:ln>
              <a:noFill/>
            </a:ln>
            <a:effectLst/>
          </c:spPr>
          <c:invertIfNegative val="0"/>
          <c:dLbls>
            <c:dLbl>
              <c:idx val="0"/>
              <c:tx>
                <c:rich>
                  <a:bodyPr/>
                  <a:lstStyle/>
                  <a:p>
                    <a:fld id="{E8944F54-1B03-4B33-87EF-73CF4A69630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90F-4371-A040-506A6D026D3A}"/>
                </c:ext>
              </c:extLst>
            </c:dLbl>
            <c:dLbl>
              <c:idx val="1"/>
              <c:tx>
                <c:rich>
                  <a:bodyPr/>
                  <a:lstStyle/>
                  <a:p>
                    <a:fld id="{6FB03264-0ECC-450F-A72B-13AB877F0C1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90F-4371-A040-506A6D026D3A}"/>
                </c:ext>
              </c:extLst>
            </c:dLbl>
            <c:dLbl>
              <c:idx val="2"/>
              <c:tx>
                <c:rich>
                  <a:bodyPr/>
                  <a:lstStyle/>
                  <a:p>
                    <a:fld id="{70289A63-B47D-480E-B7E3-C3F6BFE1A18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90F-4371-A040-506A6D026D3A}"/>
                </c:ext>
              </c:extLst>
            </c:dLbl>
            <c:dLbl>
              <c:idx val="3"/>
              <c:tx>
                <c:rich>
                  <a:bodyPr/>
                  <a:lstStyle/>
                  <a:p>
                    <a:fld id="{1AE69E9A-40FA-4240-99A3-E52B84DFEDA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90F-4371-A040-506A6D026D3A}"/>
                </c:ext>
              </c:extLst>
            </c:dLbl>
            <c:dLbl>
              <c:idx val="4"/>
              <c:tx>
                <c:rich>
                  <a:bodyPr/>
                  <a:lstStyle/>
                  <a:p>
                    <a:fld id="{026527EC-2EEC-4172-B0E6-3DD9F28ACDB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90F-4371-A040-506A6D026D3A}"/>
                </c:ext>
              </c:extLst>
            </c:dLbl>
            <c:dLbl>
              <c:idx val="5"/>
              <c:tx>
                <c:rich>
                  <a:bodyPr/>
                  <a:lstStyle/>
                  <a:p>
                    <a:fld id="{D07F7955-79F1-4346-8146-AFBEE4DF5D8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90F-4371-A040-506A6D026D3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Nitrate!$B$19:$G$19</c:f>
              <c:numCache>
                <c:formatCode>mmm\-yy</c:formatCode>
                <c:ptCount val="6"/>
                <c:pt idx="0">
                  <c:v>45413</c:v>
                </c:pt>
                <c:pt idx="1">
                  <c:v>45444</c:v>
                </c:pt>
                <c:pt idx="2">
                  <c:v>45474</c:v>
                </c:pt>
                <c:pt idx="3">
                  <c:v>45505</c:v>
                </c:pt>
                <c:pt idx="4">
                  <c:v>45536</c:v>
                </c:pt>
                <c:pt idx="5">
                  <c:v>45566</c:v>
                </c:pt>
              </c:numCache>
            </c:numRef>
          </c:cat>
          <c:val>
            <c:numRef>
              <c:f>Nitrate!$B$20:$G$20</c:f>
              <c:numCache>
                <c:formatCode>General</c:formatCode>
                <c:ptCount val="6"/>
                <c:pt idx="0">
                  <c:v>0.53</c:v>
                </c:pt>
                <c:pt idx="1">
                  <c:v>0.43</c:v>
                </c:pt>
                <c:pt idx="2">
                  <c:v>0.47</c:v>
                </c:pt>
                <c:pt idx="3">
                  <c:v>0.48</c:v>
                </c:pt>
                <c:pt idx="4">
                  <c:v>1.87</c:v>
                </c:pt>
                <c:pt idx="5">
                  <c:v>2</c:v>
                </c:pt>
              </c:numCache>
            </c:numRef>
          </c:val>
          <c:extLst>
            <c:ext xmlns:c15="http://schemas.microsoft.com/office/drawing/2012/chart" uri="{02D57815-91ED-43cb-92C2-25804820EDAC}">
              <c15:datalabelsRange>
                <c15:f>Nitrate!$K$16:$P$16</c15:f>
                <c15:dlblRangeCache>
                  <c:ptCount val="6"/>
                  <c:pt idx="0">
                    <c:v>a</c:v>
                  </c:pt>
                  <c:pt idx="1">
                    <c:v>a</c:v>
                  </c:pt>
                  <c:pt idx="2">
                    <c:v>a</c:v>
                  </c:pt>
                  <c:pt idx="3">
                    <c:v>b</c:v>
                  </c:pt>
                  <c:pt idx="4">
                    <c:v>b</c:v>
                  </c:pt>
                  <c:pt idx="5">
                    <c:v>a</c:v>
                  </c:pt>
                </c15:dlblRangeCache>
              </c15:datalabelsRange>
            </c:ext>
            <c:ext xmlns:c16="http://schemas.microsoft.com/office/drawing/2014/chart" uri="{C3380CC4-5D6E-409C-BE32-E72D297353CC}">
              <c16:uniqueId val="{00000006-A90F-4371-A040-506A6D026D3A}"/>
            </c:ext>
          </c:extLst>
        </c:ser>
        <c:ser>
          <c:idx val="1"/>
          <c:order val="1"/>
          <c:tx>
            <c:strRef>
              <c:f>Nitrate!$A$21</c:f>
              <c:strCache>
                <c:ptCount val="1"/>
                <c:pt idx="0">
                  <c:v>Pond2</c:v>
                </c:pt>
              </c:strCache>
            </c:strRef>
          </c:tx>
          <c:spPr>
            <a:solidFill>
              <a:schemeClr val="accent2"/>
            </a:solidFill>
            <a:ln>
              <a:noFill/>
            </a:ln>
            <a:effectLst/>
          </c:spPr>
          <c:invertIfNegative val="0"/>
          <c:dLbls>
            <c:dLbl>
              <c:idx val="0"/>
              <c:tx>
                <c:rich>
                  <a:bodyPr/>
                  <a:lstStyle/>
                  <a:p>
                    <a:fld id="{08591FEE-8A05-4A53-8F0A-51004BE672C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90F-4371-A040-506A6D026D3A}"/>
                </c:ext>
              </c:extLst>
            </c:dLbl>
            <c:dLbl>
              <c:idx val="1"/>
              <c:tx>
                <c:rich>
                  <a:bodyPr/>
                  <a:lstStyle/>
                  <a:p>
                    <a:fld id="{4170A7BF-41EA-4228-809A-718C97EB1E8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90F-4371-A040-506A6D026D3A}"/>
                </c:ext>
              </c:extLst>
            </c:dLbl>
            <c:dLbl>
              <c:idx val="2"/>
              <c:tx>
                <c:rich>
                  <a:bodyPr/>
                  <a:lstStyle/>
                  <a:p>
                    <a:fld id="{CED21E2E-9767-4915-AB86-C1D45E488DA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90F-4371-A040-506A6D026D3A}"/>
                </c:ext>
              </c:extLst>
            </c:dLbl>
            <c:dLbl>
              <c:idx val="3"/>
              <c:tx>
                <c:rich>
                  <a:bodyPr/>
                  <a:lstStyle/>
                  <a:p>
                    <a:fld id="{B04E044A-44D4-40FB-B39F-65EE5AC6E2D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90F-4371-A040-506A6D026D3A}"/>
                </c:ext>
              </c:extLst>
            </c:dLbl>
            <c:dLbl>
              <c:idx val="4"/>
              <c:tx>
                <c:rich>
                  <a:bodyPr/>
                  <a:lstStyle/>
                  <a:p>
                    <a:fld id="{E27DE366-996D-4164-A9C6-849408A98FD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90F-4371-A040-506A6D026D3A}"/>
                </c:ext>
              </c:extLst>
            </c:dLbl>
            <c:dLbl>
              <c:idx val="5"/>
              <c:tx>
                <c:rich>
                  <a:bodyPr/>
                  <a:lstStyle/>
                  <a:p>
                    <a:fld id="{CBF1DA8F-419B-4609-864C-088FA4F352B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90F-4371-A040-506A6D026D3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Nitrate!$B$19:$G$19</c:f>
              <c:numCache>
                <c:formatCode>mmm\-yy</c:formatCode>
                <c:ptCount val="6"/>
                <c:pt idx="0">
                  <c:v>45413</c:v>
                </c:pt>
                <c:pt idx="1">
                  <c:v>45444</c:v>
                </c:pt>
                <c:pt idx="2">
                  <c:v>45474</c:v>
                </c:pt>
                <c:pt idx="3">
                  <c:v>45505</c:v>
                </c:pt>
                <c:pt idx="4">
                  <c:v>45536</c:v>
                </c:pt>
                <c:pt idx="5">
                  <c:v>45566</c:v>
                </c:pt>
              </c:numCache>
            </c:numRef>
          </c:cat>
          <c:val>
            <c:numRef>
              <c:f>Nitrate!$B$21:$G$21</c:f>
              <c:numCache>
                <c:formatCode>General</c:formatCode>
                <c:ptCount val="6"/>
                <c:pt idx="0">
                  <c:v>0.56999999999999995</c:v>
                </c:pt>
                <c:pt idx="1">
                  <c:v>0.77</c:v>
                </c:pt>
                <c:pt idx="2">
                  <c:v>0.48</c:v>
                </c:pt>
                <c:pt idx="3">
                  <c:v>0.13</c:v>
                </c:pt>
                <c:pt idx="4">
                  <c:v>1.33</c:v>
                </c:pt>
                <c:pt idx="5">
                  <c:v>2.83</c:v>
                </c:pt>
              </c:numCache>
            </c:numRef>
          </c:val>
          <c:extLst>
            <c:ext xmlns:c15="http://schemas.microsoft.com/office/drawing/2012/chart" uri="{02D57815-91ED-43cb-92C2-25804820EDAC}">
              <c15:datalabelsRange>
                <c15:f>Nitrate!$K$17:$P$17</c15:f>
                <c15:dlblRangeCache>
                  <c:ptCount val="6"/>
                  <c:pt idx="0">
                    <c:v>a</c:v>
                  </c:pt>
                  <c:pt idx="1">
                    <c:v>b</c:v>
                  </c:pt>
                  <c:pt idx="2">
                    <c:v>a</c:v>
                  </c:pt>
                  <c:pt idx="3">
                    <c:v>a</c:v>
                  </c:pt>
                  <c:pt idx="4">
                    <c:v>a</c:v>
                  </c:pt>
                  <c:pt idx="5">
                    <c:v>b</c:v>
                  </c:pt>
                </c15:dlblRangeCache>
              </c15:datalabelsRange>
            </c:ext>
            <c:ext xmlns:c16="http://schemas.microsoft.com/office/drawing/2014/chart" uri="{C3380CC4-5D6E-409C-BE32-E72D297353CC}">
              <c16:uniqueId val="{0000000D-A90F-4371-A040-506A6D026D3A}"/>
            </c:ext>
          </c:extLst>
        </c:ser>
        <c:ser>
          <c:idx val="2"/>
          <c:order val="2"/>
          <c:tx>
            <c:strRef>
              <c:f>Nitrate!$A$22</c:f>
              <c:strCache>
                <c:ptCount val="1"/>
                <c:pt idx="0">
                  <c:v>Pond3</c:v>
                </c:pt>
              </c:strCache>
            </c:strRef>
          </c:tx>
          <c:spPr>
            <a:solidFill>
              <a:schemeClr val="accent3"/>
            </a:solidFill>
            <a:ln>
              <a:noFill/>
            </a:ln>
            <a:effectLst/>
          </c:spPr>
          <c:invertIfNegative val="0"/>
          <c:dLbls>
            <c:dLbl>
              <c:idx val="0"/>
              <c:tx>
                <c:rich>
                  <a:bodyPr/>
                  <a:lstStyle/>
                  <a:p>
                    <a:fld id="{9CDADB3A-A344-472E-88F7-F22380A4A37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A90F-4371-A040-506A6D026D3A}"/>
                </c:ext>
              </c:extLst>
            </c:dLbl>
            <c:dLbl>
              <c:idx val="1"/>
              <c:tx>
                <c:rich>
                  <a:bodyPr/>
                  <a:lstStyle/>
                  <a:p>
                    <a:fld id="{139B70BA-3CFB-42AD-BB5E-47D06EF3764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90F-4371-A040-506A6D026D3A}"/>
                </c:ext>
              </c:extLst>
            </c:dLbl>
            <c:dLbl>
              <c:idx val="2"/>
              <c:tx>
                <c:rich>
                  <a:bodyPr/>
                  <a:lstStyle/>
                  <a:p>
                    <a:fld id="{FC0731AD-EDF3-4AF7-BC95-4A9F89450F6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90F-4371-A040-506A6D026D3A}"/>
                </c:ext>
              </c:extLst>
            </c:dLbl>
            <c:dLbl>
              <c:idx val="3"/>
              <c:tx>
                <c:rich>
                  <a:bodyPr/>
                  <a:lstStyle/>
                  <a:p>
                    <a:fld id="{940C0903-50CB-4FA1-8A47-82013F535C0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A90F-4371-A040-506A6D026D3A}"/>
                </c:ext>
              </c:extLst>
            </c:dLbl>
            <c:dLbl>
              <c:idx val="4"/>
              <c:tx>
                <c:rich>
                  <a:bodyPr/>
                  <a:lstStyle/>
                  <a:p>
                    <a:fld id="{F51D162B-C35F-4FCC-9384-14C0A95FA71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A90F-4371-A040-506A6D026D3A}"/>
                </c:ext>
              </c:extLst>
            </c:dLbl>
            <c:dLbl>
              <c:idx val="5"/>
              <c:tx>
                <c:rich>
                  <a:bodyPr/>
                  <a:lstStyle/>
                  <a:p>
                    <a:fld id="{FD228386-043D-4792-8D12-63B166E8A60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A90F-4371-A040-506A6D026D3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Nitrate!$B$19:$G$19</c:f>
              <c:numCache>
                <c:formatCode>mmm\-yy</c:formatCode>
                <c:ptCount val="6"/>
                <c:pt idx="0">
                  <c:v>45413</c:v>
                </c:pt>
                <c:pt idx="1">
                  <c:v>45444</c:v>
                </c:pt>
                <c:pt idx="2">
                  <c:v>45474</c:v>
                </c:pt>
                <c:pt idx="3">
                  <c:v>45505</c:v>
                </c:pt>
                <c:pt idx="4">
                  <c:v>45536</c:v>
                </c:pt>
                <c:pt idx="5">
                  <c:v>45566</c:v>
                </c:pt>
              </c:numCache>
            </c:numRef>
          </c:cat>
          <c:val>
            <c:numRef>
              <c:f>Nitrate!$B$22:$G$22</c:f>
              <c:numCache>
                <c:formatCode>General</c:formatCode>
                <c:ptCount val="6"/>
                <c:pt idx="0">
                  <c:v>0.93</c:v>
                </c:pt>
                <c:pt idx="1">
                  <c:v>1</c:v>
                </c:pt>
                <c:pt idx="2">
                  <c:v>1.83</c:v>
                </c:pt>
                <c:pt idx="3">
                  <c:v>2</c:v>
                </c:pt>
                <c:pt idx="4">
                  <c:v>1.9</c:v>
                </c:pt>
                <c:pt idx="5">
                  <c:v>2.17</c:v>
                </c:pt>
              </c:numCache>
            </c:numRef>
          </c:val>
          <c:extLst>
            <c:ext xmlns:c15="http://schemas.microsoft.com/office/drawing/2012/chart" uri="{02D57815-91ED-43cb-92C2-25804820EDAC}">
              <c15:datalabelsRange>
                <c15:f>Nitrate!$K$18:$P$18</c15:f>
                <c15:dlblRangeCache>
                  <c:ptCount val="6"/>
                  <c:pt idx="0">
                    <c:v>b</c:v>
                  </c:pt>
                  <c:pt idx="1">
                    <c:v>b</c:v>
                  </c:pt>
                  <c:pt idx="2">
                    <c:v>b</c:v>
                  </c:pt>
                  <c:pt idx="3">
                    <c:v>c</c:v>
                  </c:pt>
                  <c:pt idx="4">
                    <c:v>b</c:v>
                  </c:pt>
                  <c:pt idx="5">
                    <c:v>a</c:v>
                  </c:pt>
                </c15:dlblRangeCache>
              </c15:datalabelsRange>
            </c:ext>
            <c:ext xmlns:c16="http://schemas.microsoft.com/office/drawing/2014/chart" uri="{C3380CC4-5D6E-409C-BE32-E72D297353CC}">
              <c16:uniqueId val="{00000014-A90F-4371-A040-506A6D026D3A}"/>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Nitrate (ppm)</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Nitrite (ppm)</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Nitrite!$A$20</c:f>
              <c:strCache>
                <c:ptCount val="1"/>
                <c:pt idx="0">
                  <c:v>Pond1</c:v>
                </c:pt>
              </c:strCache>
            </c:strRef>
          </c:tx>
          <c:spPr>
            <a:solidFill>
              <a:schemeClr val="accent1"/>
            </a:solidFill>
            <a:ln>
              <a:noFill/>
            </a:ln>
            <a:effectLst/>
          </c:spPr>
          <c:invertIfNegative val="0"/>
          <c:dLbls>
            <c:dLbl>
              <c:idx val="0"/>
              <c:tx>
                <c:rich>
                  <a:bodyPr/>
                  <a:lstStyle/>
                  <a:p>
                    <a:fld id="{245BC59B-9C69-44FD-A546-CEBB0F09AF6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17D-48B9-BDE9-DA15E7200830}"/>
                </c:ext>
              </c:extLst>
            </c:dLbl>
            <c:dLbl>
              <c:idx val="1"/>
              <c:tx>
                <c:rich>
                  <a:bodyPr/>
                  <a:lstStyle/>
                  <a:p>
                    <a:fld id="{12035EE9-DB6E-4D9C-964C-EDE821CBBBA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17D-48B9-BDE9-DA15E7200830}"/>
                </c:ext>
              </c:extLst>
            </c:dLbl>
            <c:dLbl>
              <c:idx val="2"/>
              <c:tx>
                <c:rich>
                  <a:bodyPr/>
                  <a:lstStyle/>
                  <a:p>
                    <a:fld id="{FF5C677D-0F25-4A4E-85C1-299048817E5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17D-48B9-BDE9-DA15E7200830}"/>
                </c:ext>
              </c:extLst>
            </c:dLbl>
            <c:dLbl>
              <c:idx val="3"/>
              <c:tx>
                <c:rich>
                  <a:bodyPr/>
                  <a:lstStyle/>
                  <a:p>
                    <a:fld id="{7E2021B9-5602-4357-81BD-8080A176E20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17D-48B9-BDE9-DA15E7200830}"/>
                </c:ext>
              </c:extLst>
            </c:dLbl>
            <c:dLbl>
              <c:idx val="4"/>
              <c:tx>
                <c:rich>
                  <a:bodyPr/>
                  <a:lstStyle/>
                  <a:p>
                    <a:fld id="{7C55A546-D143-4018-9CF4-A54DC431613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17D-48B9-BDE9-DA15E7200830}"/>
                </c:ext>
              </c:extLst>
            </c:dLbl>
            <c:dLbl>
              <c:idx val="5"/>
              <c:tx>
                <c:rich>
                  <a:bodyPr/>
                  <a:lstStyle/>
                  <a:p>
                    <a:fld id="{5B79B28B-7DAD-4D8B-AB1A-DCF6679D474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17D-48B9-BDE9-DA15E720083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Nitrite!$B$19:$G$19</c:f>
              <c:numCache>
                <c:formatCode>mmm\-yy</c:formatCode>
                <c:ptCount val="6"/>
                <c:pt idx="0">
                  <c:v>45413</c:v>
                </c:pt>
                <c:pt idx="1">
                  <c:v>45444</c:v>
                </c:pt>
                <c:pt idx="2">
                  <c:v>45474</c:v>
                </c:pt>
                <c:pt idx="3">
                  <c:v>45505</c:v>
                </c:pt>
                <c:pt idx="4">
                  <c:v>45536</c:v>
                </c:pt>
                <c:pt idx="5">
                  <c:v>45566</c:v>
                </c:pt>
              </c:numCache>
            </c:numRef>
          </c:cat>
          <c:val>
            <c:numRef>
              <c:f>Nitrite!$B$20:$G$20</c:f>
              <c:numCache>
                <c:formatCode>General</c:formatCode>
                <c:ptCount val="6"/>
                <c:pt idx="0">
                  <c:v>0.17</c:v>
                </c:pt>
                <c:pt idx="1">
                  <c:v>0.26</c:v>
                </c:pt>
                <c:pt idx="2">
                  <c:v>0.17</c:v>
                </c:pt>
                <c:pt idx="3">
                  <c:v>0.26</c:v>
                </c:pt>
                <c:pt idx="4">
                  <c:v>0.25</c:v>
                </c:pt>
                <c:pt idx="5">
                  <c:v>0.23</c:v>
                </c:pt>
              </c:numCache>
            </c:numRef>
          </c:val>
          <c:extLst>
            <c:ext xmlns:c15="http://schemas.microsoft.com/office/drawing/2012/chart" uri="{02D57815-91ED-43cb-92C2-25804820EDAC}">
              <c15:datalabelsRange>
                <c15:f>Nitrite!$K$16:$P$16</c15:f>
                <c15:dlblRangeCache>
                  <c:ptCount val="6"/>
                  <c:pt idx="0">
                    <c:v>a</c:v>
                  </c:pt>
                  <c:pt idx="1">
                    <c:v>b</c:v>
                  </c:pt>
                  <c:pt idx="2">
                    <c:v>a</c:v>
                  </c:pt>
                  <c:pt idx="3">
                    <c:v>b</c:v>
                  </c:pt>
                  <c:pt idx="4">
                    <c:v>a</c:v>
                  </c:pt>
                  <c:pt idx="5">
                    <c:v>a</c:v>
                  </c:pt>
                </c15:dlblRangeCache>
              </c15:datalabelsRange>
            </c:ext>
            <c:ext xmlns:c16="http://schemas.microsoft.com/office/drawing/2014/chart" uri="{C3380CC4-5D6E-409C-BE32-E72D297353CC}">
              <c16:uniqueId val="{00000006-117D-48B9-BDE9-DA15E7200830}"/>
            </c:ext>
          </c:extLst>
        </c:ser>
        <c:ser>
          <c:idx val="1"/>
          <c:order val="1"/>
          <c:tx>
            <c:strRef>
              <c:f>Nitrite!$A$21</c:f>
              <c:strCache>
                <c:ptCount val="1"/>
                <c:pt idx="0">
                  <c:v>Pond2</c:v>
                </c:pt>
              </c:strCache>
            </c:strRef>
          </c:tx>
          <c:spPr>
            <a:solidFill>
              <a:schemeClr val="accent2"/>
            </a:solidFill>
            <a:ln>
              <a:noFill/>
            </a:ln>
            <a:effectLst/>
          </c:spPr>
          <c:invertIfNegative val="0"/>
          <c:dLbls>
            <c:dLbl>
              <c:idx val="0"/>
              <c:tx>
                <c:rich>
                  <a:bodyPr/>
                  <a:lstStyle/>
                  <a:p>
                    <a:fld id="{66D45D4D-C443-4FCC-8B20-B3E87F262C3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17D-48B9-BDE9-DA15E7200830}"/>
                </c:ext>
              </c:extLst>
            </c:dLbl>
            <c:dLbl>
              <c:idx val="1"/>
              <c:tx>
                <c:rich>
                  <a:bodyPr/>
                  <a:lstStyle/>
                  <a:p>
                    <a:fld id="{7FD6559C-F2EA-4EDD-B955-93736E80969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17D-48B9-BDE9-DA15E7200830}"/>
                </c:ext>
              </c:extLst>
            </c:dLbl>
            <c:dLbl>
              <c:idx val="2"/>
              <c:tx>
                <c:rich>
                  <a:bodyPr/>
                  <a:lstStyle/>
                  <a:p>
                    <a:fld id="{539F9EB1-5371-4704-9E20-CAE1D9CE8F1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17D-48B9-BDE9-DA15E7200830}"/>
                </c:ext>
              </c:extLst>
            </c:dLbl>
            <c:dLbl>
              <c:idx val="3"/>
              <c:tx>
                <c:rich>
                  <a:bodyPr/>
                  <a:lstStyle/>
                  <a:p>
                    <a:fld id="{E571FC8D-E48B-4F4C-85E5-2737820E9FB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17D-48B9-BDE9-DA15E7200830}"/>
                </c:ext>
              </c:extLst>
            </c:dLbl>
            <c:dLbl>
              <c:idx val="4"/>
              <c:tx>
                <c:rich>
                  <a:bodyPr/>
                  <a:lstStyle/>
                  <a:p>
                    <a:fld id="{6C059395-4B9F-4F24-AC9C-3AB0539612B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17D-48B9-BDE9-DA15E7200830}"/>
                </c:ext>
              </c:extLst>
            </c:dLbl>
            <c:dLbl>
              <c:idx val="5"/>
              <c:tx>
                <c:rich>
                  <a:bodyPr/>
                  <a:lstStyle/>
                  <a:p>
                    <a:fld id="{447102B8-7DAB-4185-A3F2-D8E51596A28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17D-48B9-BDE9-DA15E720083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Nitrite!$B$19:$G$19</c:f>
              <c:numCache>
                <c:formatCode>mmm\-yy</c:formatCode>
                <c:ptCount val="6"/>
                <c:pt idx="0">
                  <c:v>45413</c:v>
                </c:pt>
                <c:pt idx="1">
                  <c:v>45444</c:v>
                </c:pt>
                <c:pt idx="2">
                  <c:v>45474</c:v>
                </c:pt>
                <c:pt idx="3">
                  <c:v>45505</c:v>
                </c:pt>
                <c:pt idx="4">
                  <c:v>45536</c:v>
                </c:pt>
                <c:pt idx="5">
                  <c:v>45566</c:v>
                </c:pt>
              </c:numCache>
            </c:numRef>
          </c:cat>
          <c:val>
            <c:numRef>
              <c:f>Nitrite!$B$21:$G$21</c:f>
              <c:numCache>
                <c:formatCode>General</c:formatCode>
                <c:ptCount val="6"/>
                <c:pt idx="0">
                  <c:v>0.2</c:v>
                </c:pt>
                <c:pt idx="1">
                  <c:v>0.2</c:v>
                </c:pt>
                <c:pt idx="2">
                  <c:v>0.17</c:v>
                </c:pt>
                <c:pt idx="3">
                  <c:v>0.13</c:v>
                </c:pt>
                <c:pt idx="4">
                  <c:v>0.15</c:v>
                </c:pt>
                <c:pt idx="5">
                  <c:v>0.31</c:v>
                </c:pt>
              </c:numCache>
            </c:numRef>
          </c:val>
          <c:extLst>
            <c:ext xmlns:c15="http://schemas.microsoft.com/office/drawing/2012/chart" uri="{02D57815-91ED-43cb-92C2-25804820EDAC}">
              <c15:datalabelsRange>
                <c15:f>Nitrite!$K$17:$P$17</c15:f>
                <c15:dlblRangeCache>
                  <c:ptCount val="6"/>
                  <c:pt idx="0">
                    <c:v>a</c:v>
                  </c:pt>
                  <c:pt idx="1">
                    <c:v>a</c:v>
                  </c:pt>
                  <c:pt idx="2">
                    <c:v>a</c:v>
                  </c:pt>
                  <c:pt idx="3">
                    <c:v>a</c:v>
                  </c:pt>
                  <c:pt idx="4">
                    <c:v>a</c:v>
                  </c:pt>
                  <c:pt idx="5">
                    <c:v>a</c:v>
                  </c:pt>
                </c15:dlblRangeCache>
              </c15:datalabelsRange>
            </c:ext>
            <c:ext xmlns:c16="http://schemas.microsoft.com/office/drawing/2014/chart" uri="{C3380CC4-5D6E-409C-BE32-E72D297353CC}">
              <c16:uniqueId val="{0000000D-117D-48B9-BDE9-DA15E7200830}"/>
            </c:ext>
          </c:extLst>
        </c:ser>
        <c:ser>
          <c:idx val="2"/>
          <c:order val="2"/>
          <c:tx>
            <c:strRef>
              <c:f>Nitrite!$A$22</c:f>
              <c:strCache>
                <c:ptCount val="1"/>
                <c:pt idx="0">
                  <c:v>Pond3</c:v>
                </c:pt>
              </c:strCache>
            </c:strRef>
          </c:tx>
          <c:spPr>
            <a:solidFill>
              <a:schemeClr val="accent3"/>
            </a:solidFill>
            <a:ln>
              <a:noFill/>
            </a:ln>
            <a:effectLst/>
          </c:spPr>
          <c:invertIfNegative val="0"/>
          <c:dLbls>
            <c:dLbl>
              <c:idx val="0"/>
              <c:tx>
                <c:rich>
                  <a:bodyPr/>
                  <a:lstStyle/>
                  <a:p>
                    <a:fld id="{FB57B1A8-8926-41CA-9775-9FE73C3999E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17D-48B9-BDE9-DA15E7200830}"/>
                </c:ext>
              </c:extLst>
            </c:dLbl>
            <c:dLbl>
              <c:idx val="1"/>
              <c:tx>
                <c:rich>
                  <a:bodyPr/>
                  <a:lstStyle/>
                  <a:p>
                    <a:fld id="{1F5D57AA-E157-435E-B742-964740725FD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17D-48B9-BDE9-DA15E7200830}"/>
                </c:ext>
              </c:extLst>
            </c:dLbl>
            <c:dLbl>
              <c:idx val="2"/>
              <c:tx>
                <c:rich>
                  <a:bodyPr/>
                  <a:lstStyle/>
                  <a:p>
                    <a:fld id="{5D1C56BB-9037-4D65-8C56-049C6A3BD03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17D-48B9-BDE9-DA15E7200830}"/>
                </c:ext>
              </c:extLst>
            </c:dLbl>
            <c:dLbl>
              <c:idx val="3"/>
              <c:tx>
                <c:rich>
                  <a:bodyPr/>
                  <a:lstStyle/>
                  <a:p>
                    <a:fld id="{BF4B9509-A687-43B9-9D51-C0F6FDCA391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17D-48B9-BDE9-DA15E7200830}"/>
                </c:ext>
              </c:extLst>
            </c:dLbl>
            <c:dLbl>
              <c:idx val="4"/>
              <c:tx>
                <c:rich>
                  <a:bodyPr/>
                  <a:lstStyle/>
                  <a:p>
                    <a:fld id="{9708CA2E-4036-4CC6-ACA6-D8B45D4B817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17D-48B9-BDE9-DA15E7200830}"/>
                </c:ext>
              </c:extLst>
            </c:dLbl>
            <c:dLbl>
              <c:idx val="5"/>
              <c:tx>
                <c:rich>
                  <a:bodyPr/>
                  <a:lstStyle/>
                  <a:p>
                    <a:fld id="{C95BC48D-9936-4EAA-9673-A68D1010F89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17D-48B9-BDE9-DA15E720083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Nitrite!$B$19:$G$19</c:f>
              <c:numCache>
                <c:formatCode>mmm\-yy</c:formatCode>
                <c:ptCount val="6"/>
                <c:pt idx="0">
                  <c:v>45413</c:v>
                </c:pt>
                <c:pt idx="1">
                  <c:v>45444</c:v>
                </c:pt>
                <c:pt idx="2">
                  <c:v>45474</c:v>
                </c:pt>
                <c:pt idx="3">
                  <c:v>45505</c:v>
                </c:pt>
                <c:pt idx="4">
                  <c:v>45536</c:v>
                </c:pt>
                <c:pt idx="5">
                  <c:v>45566</c:v>
                </c:pt>
              </c:numCache>
            </c:numRef>
          </c:cat>
          <c:val>
            <c:numRef>
              <c:f>Nitrite!$B$22:$G$22</c:f>
              <c:numCache>
                <c:formatCode>General</c:formatCode>
                <c:ptCount val="6"/>
                <c:pt idx="0">
                  <c:v>0.42</c:v>
                </c:pt>
                <c:pt idx="1">
                  <c:v>0.25</c:v>
                </c:pt>
                <c:pt idx="2">
                  <c:v>0.45</c:v>
                </c:pt>
                <c:pt idx="3">
                  <c:v>0.42</c:v>
                </c:pt>
                <c:pt idx="4">
                  <c:v>0.2</c:v>
                </c:pt>
                <c:pt idx="5">
                  <c:v>0.27</c:v>
                </c:pt>
              </c:numCache>
            </c:numRef>
          </c:val>
          <c:extLst>
            <c:ext xmlns:c15="http://schemas.microsoft.com/office/drawing/2012/chart" uri="{02D57815-91ED-43cb-92C2-25804820EDAC}">
              <c15:datalabelsRange>
                <c15:f>Nitrite!$K$18:$P$18</c15:f>
                <c15:dlblRangeCache>
                  <c:ptCount val="6"/>
                  <c:pt idx="0">
                    <c:v>b</c:v>
                  </c:pt>
                  <c:pt idx="1">
                    <c:v>b</c:v>
                  </c:pt>
                  <c:pt idx="2">
                    <c:v>b</c:v>
                  </c:pt>
                  <c:pt idx="3">
                    <c:v>c</c:v>
                  </c:pt>
                  <c:pt idx="4">
                    <c:v>a</c:v>
                  </c:pt>
                  <c:pt idx="5">
                    <c:v>a</c:v>
                  </c:pt>
                </c15:dlblRangeCache>
              </c15:datalabelsRange>
            </c:ext>
            <c:ext xmlns:c16="http://schemas.microsoft.com/office/drawing/2014/chart" uri="{C3380CC4-5D6E-409C-BE32-E72D297353CC}">
              <c16:uniqueId val="{00000014-117D-48B9-BDE9-DA15E7200830}"/>
            </c:ext>
          </c:extLst>
        </c:ser>
        <c:dLbls>
          <c:dLblPos val="outEnd"/>
          <c:showLegendKey val="0"/>
          <c:showVal val="1"/>
          <c:showCatName val="0"/>
          <c:showSerName val="0"/>
          <c:showPercent val="0"/>
          <c:showBubbleSize val="0"/>
        </c:dLbls>
        <c:gapWidth val="219"/>
        <c:overlap val="-27"/>
        <c:axId val="2048035007"/>
        <c:axId val="2048042207"/>
      </c:barChart>
      <c:dateAx>
        <c:axId val="204803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Time Intervals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42207"/>
        <c:crosses val="autoZero"/>
        <c:auto val="1"/>
        <c:lblOffset val="100"/>
        <c:baseTimeUnit val="months"/>
      </c:dateAx>
      <c:valAx>
        <c:axId val="20480422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a:t>Nitrite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2048035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C8-44A9-8982-6DBA7AB0370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C8-44A9-8982-6DBA7AB0370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C8-44A9-8982-6DBA7AB0370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C8-44A9-8982-6DBA7AB03708}"/>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Sheet1!$B$159:$I$162</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Sheet1!$J$159:$J$162</c:f>
              <c:numCache>
                <c:formatCode>General</c:formatCode>
                <c:ptCount val="4"/>
                <c:pt idx="0">
                  <c:v>457</c:v>
                </c:pt>
                <c:pt idx="1">
                  <c:v>230</c:v>
                </c:pt>
                <c:pt idx="2">
                  <c:v>190</c:v>
                </c:pt>
                <c:pt idx="3">
                  <c:v>79</c:v>
                </c:pt>
              </c:numCache>
            </c:numRef>
          </c:val>
          <c:extLst>
            <c:ext xmlns:c16="http://schemas.microsoft.com/office/drawing/2014/chart" uri="{C3380CC4-5D6E-409C-BE32-E72D297353CC}">
              <c16:uniqueId val="{00000008-BFC8-44A9-8982-6DBA7AB0370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7FE-45D9-9838-D17BE73D86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7FE-45D9-9838-D17BE73D86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7FE-45D9-9838-D17BE73D86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7FE-45D9-9838-D17BE73D866B}"/>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Sheet1!$B$165:$I$168</c:f>
              <c:multiLvlStrCache>
                <c:ptCount val="4"/>
                <c:lvl>
                  <c:pt idx="0">
                    <c:v>Chlorophyceae</c:v>
                  </c:pt>
                  <c:pt idx="1">
                    <c:v>Cynophyceae</c:v>
                  </c:pt>
                  <c:pt idx="2">
                    <c:v>Bacillariophyceae</c:v>
                  </c:pt>
                  <c:pt idx="3">
                    <c:v>Euglenophyceae</c:v>
                  </c:pt>
                </c:lvl>
                <c:lvl>
                  <c:pt idx="0">
                    <c:v>A  </c:v>
                  </c:pt>
                  <c:pt idx="1">
                    <c:v>B.</c:v>
                  </c:pt>
                  <c:pt idx="2">
                    <c:v>C.</c:v>
                  </c:pt>
                  <c:pt idx="3">
                    <c:v>D.</c:v>
                  </c:pt>
                </c:lvl>
              </c:multiLvlStrCache>
            </c:multiLvlStrRef>
          </c:cat>
          <c:val>
            <c:numRef>
              <c:f>Sheet1!$J$165:$J$168</c:f>
              <c:numCache>
                <c:formatCode>General</c:formatCode>
                <c:ptCount val="4"/>
                <c:pt idx="0">
                  <c:v>574</c:v>
                </c:pt>
                <c:pt idx="1">
                  <c:v>249</c:v>
                </c:pt>
                <c:pt idx="2">
                  <c:v>147</c:v>
                </c:pt>
                <c:pt idx="3">
                  <c:v>80</c:v>
                </c:pt>
              </c:numCache>
            </c:numRef>
          </c:val>
          <c:extLst>
            <c:ext xmlns:c16="http://schemas.microsoft.com/office/drawing/2014/chart" uri="{C3380CC4-5D6E-409C-BE32-E72D297353CC}">
              <c16:uniqueId val="{00000008-77FE-45D9-9838-D17BE73D86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bg1">
          <a:lumMod val="75000"/>
        </a:schemeClr>
      </a:solidFill>
      <a:round/>
    </a:ln>
    <a:effectLst/>
  </c:spPr>
  <c:txPr>
    <a:bodyPr/>
    <a:lstStyle/>
    <a:p>
      <a:pPr>
        <a:defRPr sz="1000">
          <a:latin typeface="Arial" pitchFamily="34" charset="0"/>
          <a:cs typeface="Arial"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EA5B-E5E8-4266-AEB1-97B22279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489</TotalTime>
  <Pages>15</Pages>
  <Words>3250</Words>
  <Characters>26005</Characters>
  <Application>Microsoft Office Word</Application>
  <DocSecurity>0</DocSecurity>
  <Lines>2600</Lines>
  <Paragraphs>1720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306</cp:revision>
  <cp:lastPrinted>1999-07-06T11:00:00Z</cp:lastPrinted>
  <dcterms:created xsi:type="dcterms:W3CDTF">2014-10-25T14:34:00Z</dcterms:created>
  <dcterms:modified xsi:type="dcterms:W3CDTF">2025-02-27T12:38:00Z</dcterms:modified>
</cp:coreProperties>
</file>