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DEC4A" w14:textId="25126071" w:rsidR="00BD3BE7" w:rsidRPr="00DF0821" w:rsidRDefault="00BD3BE7" w:rsidP="00F87A61">
      <w:pPr>
        <w:spacing w:line="360" w:lineRule="auto"/>
        <w:jc w:val="both"/>
        <w:rPr>
          <w:rFonts w:ascii="Times New Roman" w:hAnsi="Times New Roman" w:cs="Times New Roman"/>
          <w:b/>
          <w:sz w:val="24"/>
          <w:szCs w:val="24"/>
        </w:rPr>
      </w:pPr>
      <w:bookmarkStart w:id="0" w:name="_GoBack"/>
      <w:bookmarkEnd w:id="0"/>
      <w:r w:rsidRPr="00DF0821">
        <w:rPr>
          <w:rFonts w:ascii="Times New Roman" w:hAnsi="Times New Roman" w:cs="Times New Roman"/>
          <w:b/>
          <w:sz w:val="24"/>
          <w:szCs w:val="24"/>
        </w:rPr>
        <w:t>Stress hormones released pattern in blood donors and its impact on blood quality</w:t>
      </w:r>
      <w:r w:rsidR="00F87A61" w:rsidRPr="00DF0821">
        <w:rPr>
          <w:rFonts w:ascii="Times New Roman" w:hAnsi="Times New Roman" w:cs="Times New Roman"/>
          <w:b/>
          <w:sz w:val="24"/>
          <w:szCs w:val="24"/>
        </w:rPr>
        <w:t xml:space="preserve"> </w:t>
      </w:r>
    </w:p>
    <w:p w14:paraId="7AFD6B9E" w14:textId="1350FB50" w:rsidR="00A410C7" w:rsidRPr="00DF0821" w:rsidRDefault="00A410C7" w:rsidP="00F87A61">
      <w:pPr>
        <w:spacing w:line="360" w:lineRule="auto"/>
        <w:jc w:val="both"/>
        <w:rPr>
          <w:rFonts w:ascii="Times New Roman" w:hAnsi="Times New Roman" w:cs="Times New Roman"/>
          <w:b/>
          <w:sz w:val="24"/>
          <w:szCs w:val="24"/>
        </w:rPr>
      </w:pPr>
    </w:p>
    <w:p w14:paraId="3F6DEC4B" w14:textId="3723FF14" w:rsidR="00705C71" w:rsidRPr="00DF0821" w:rsidRDefault="00705C71" w:rsidP="00F87A61">
      <w:pPr>
        <w:spacing w:line="360" w:lineRule="auto"/>
        <w:jc w:val="both"/>
        <w:rPr>
          <w:rFonts w:ascii="Times New Roman" w:hAnsi="Times New Roman" w:cs="Times New Roman"/>
          <w:b/>
          <w:sz w:val="24"/>
          <w:szCs w:val="24"/>
        </w:rPr>
      </w:pPr>
      <w:r w:rsidRPr="00DF0821">
        <w:rPr>
          <w:rFonts w:ascii="Times New Roman" w:hAnsi="Times New Roman" w:cs="Times New Roman"/>
          <w:b/>
          <w:sz w:val="24"/>
          <w:szCs w:val="24"/>
        </w:rPr>
        <w:t>Abstract</w:t>
      </w:r>
    </w:p>
    <w:p w14:paraId="3F6DEC4C" w14:textId="70753637" w:rsidR="00AB24F8" w:rsidRPr="00DF0821" w:rsidRDefault="008A0E3B" w:rsidP="00F87A61">
      <w:pPr>
        <w:spacing w:line="360" w:lineRule="auto"/>
        <w:jc w:val="both"/>
        <w:rPr>
          <w:rFonts w:ascii="Times New Roman" w:hAnsi="Times New Roman" w:cs="Times New Roman"/>
          <w:color w:val="000000"/>
          <w:sz w:val="24"/>
          <w:szCs w:val="24"/>
          <w:shd w:val="clear" w:color="auto" w:fill="FFFFFF"/>
        </w:rPr>
      </w:pPr>
      <w:r w:rsidRPr="00DF0821">
        <w:rPr>
          <w:rFonts w:ascii="Times New Roman" w:hAnsi="Times New Roman" w:cs="Times New Roman"/>
          <w:b/>
          <w:sz w:val="24"/>
          <w:szCs w:val="24"/>
        </w:rPr>
        <w:t>Background and objective</w:t>
      </w:r>
      <w:r w:rsidRPr="00DF0821">
        <w:rPr>
          <w:rFonts w:ascii="Times New Roman" w:hAnsi="Times New Roman" w:cs="Times New Roman"/>
          <w:sz w:val="24"/>
          <w:szCs w:val="24"/>
        </w:rPr>
        <w:t>:</w:t>
      </w:r>
      <w:r w:rsidR="00471BD0" w:rsidRPr="00DF0821">
        <w:rPr>
          <w:rFonts w:ascii="Times New Roman" w:hAnsi="Times New Roman" w:cs="Times New Roman"/>
          <w:sz w:val="24"/>
          <w:szCs w:val="24"/>
          <w:lang w:val="en-IE"/>
        </w:rPr>
        <w:t xml:space="preserve"> </w:t>
      </w:r>
      <w:r w:rsidR="00831160" w:rsidRPr="00831160">
        <w:rPr>
          <w:rFonts w:ascii="Times New Roman" w:hAnsi="Times New Roman" w:cs="Times New Roman"/>
          <w:sz w:val="24"/>
          <w:szCs w:val="24"/>
          <w:lang w:val="en-IE"/>
        </w:rPr>
        <w:t>Blood transfusions are crucial medical procedures that can save lives</w:t>
      </w:r>
      <w:r w:rsidR="00831160">
        <w:rPr>
          <w:rFonts w:ascii="Times New Roman" w:hAnsi="Times New Roman" w:cs="Times New Roman"/>
          <w:sz w:val="24"/>
          <w:szCs w:val="24"/>
          <w:lang w:val="en-IE"/>
        </w:rPr>
        <w:t xml:space="preserve">. </w:t>
      </w:r>
      <w:r w:rsidR="00A1658A" w:rsidRPr="00DF0821">
        <w:rPr>
          <w:rFonts w:ascii="Times New Roman" w:hAnsi="Times New Roman" w:cs="Times New Roman"/>
          <w:sz w:val="24"/>
          <w:szCs w:val="24"/>
          <w:lang w:val="en-IE"/>
        </w:rPr>
        <w:t>T</w:t>
      </w:r>
      <w:r w:rsidR="00F87A61" w:rsidRPr="00DF0821">
        <w:rPr>
          <w:rFonts w:ascii="Times New Roman" w:hAnsi="Times New Roman" w:cs="Times New Roman"/>
          <w:sz w:val="24"/>
          <w:szCs w:val="24"/>
          <w:lang w:val="en-IE"/>
        </w:rPr>
        <w:t xml:space="preserve">he release of stress hormones in the course of blood </w:t>
      </w:r>
      <w:r w:rsidR="000611E4" w:rsidRPr="00DF0821">
        <w:rPr>
          <w:rFonts w:ascii="Times New Roman" w:hAnsi="Times New Roman" w:cs="Times New Roman"/>
          <w:sz w:val="24"/>
          <w:szCs w:val="24"/>
          <w:lang w:val="en-IE"/>
        </w:rPr>
        <w:t xml:space="preserve">donation varies according to the characteristics of the donor and </w:t>
      </w:r>
      <w:r w:rsidR="000611E4" w:rsidRPr="00DF0821">
        <w:rPr>
          <w:rFonts w:ascii="Times New Roman" w:hAnsi="Times New Roman" w:cs="Times New Roman"/>
          <w:color w:val="000000"/>
          <w:sz w:val="24"/>
          <w:szCs w:val="24"/>
          <w:shd w:val="clear" w:color="auto" w:fill="FFFFFF"/>
        </w:rPr>
        <w:t>may</w:t>
      </w:r>
      <w:r w:rsidR="009D7B4B" w:rsidRPr="00DF0821">
        <w:rPr>
          <w:rFonts w:ascii="Times New Roman" w:hAnsi="Times New Roman" w:cs="Times New Roman"/>
          <w:color w:val="000000"/>
          <w:sz w:val="24"/>
          <w:szCs w:val="24"/>
          <w:shd w:val="clear" w:color="auto" w:fill="FFFFFF"/>
        </w:rPr>
        <w:t xml:space="preserve"> render red cells vulnerable to haemolysi</w:t>
      </w:r>
      <w:r w:rsidR="00B43106" w:rsidRPr="00DF0821">
        <w:rPr>
          <w:rFonts w:ascii="Times New Roman" w:hAnsi="Times New Roman" w:cs="Times New Roman"/>
          <w:color w:val="000000"/>
          <w:sz w:val="24"/>
          <w:szCs w:val="24"/>
          <w:shd w:val="clear" w:color="auto" w:fill="FFFFFF"/>
        </w:rPr>
        <w:t>s</w:t>
      </w:r>
      <w:r w:rsidR="00B77AE0" w:rsidRPr="00DF0821">
        <w:rPr>
          <w:rFonts w:ascii="Times New Roman" w:hAnsi="Times New Roman" w:cs="Times New Roman"/>
          <w:color w:val="000000"/>
          <w:sz w:val="24"/>
          <w:szCs w:val="24"/>
          <w:shd w:val="clear" w:color="auto" w:fill="FFFFFF"/>
        </w:rPr>
        <w:t>.</w:t>
      </w:r>
      <w:r w:rsidR="009D7B4B" w:rsidRPr="00DF0821">
        <w:rPr>
          <w:rFonts w:ascii="Times New Roman" w:hAnsi="Times New Roman" w:cs="Times New Roman"/>
          <w:color w:val="000000"/>
          <w:sz w:val="24"/>
          <w:szCs w:val="24"/>
          <w:shd w:val="clear" w:color="auto" w:fill="FFFFFF"/>
        </w:rPr>
        <w:t xml:space="preserve"> </w:t>
      </w:r>
      <w:r w:rsidR="00A1658A" w:rsidRPr="00DF0821">
        <w:rPr>
          <w:rFonts w:ascii="Times New Roman" w:hAnsi="Times New Roman" w:cs="Times New Roman"/>
          <w:sz w:val="24"/>
          <w:szCs w:val="24"/>
        </w:rPr>
        <w:t>T</w:t>
      </w:r>
      <w:r w:rsidR="00504815" w:rsidRPr="00DF0821">
        <w:rPr>
          <w:rFonts w:ascii="Times New Roman" w:hAnsi="Times New Roman" w:cs="Times New Roman"/>
          <w:sz w:val="24"/>
          <w:szCs w:val="24"/>
        </w:rPr>
        <w:t xml:space="preserve">his </w:t>
      </w:r>
      <w:r w:rsidR="00DA7B19">
        <w:rPr>
          <w:rFonts w:ascii="Times New Roman" w:hAnsi="Times New Roman" w:cs="Times New Roman"/>
          <w:sz w:val="24"/>
          <w:szCs w:val="24"/>
        </w:rPr>
        <w:t xml:space="preserve">24-month </w:t>
      </w:r>
      <w:r w:rsidR="00AD52C8">
        <w:rPr>
          <w:rFonts w:ascii="Times New Roman" w:hAnsi="Times New Roman" w:cs="Times New Roman"/>
          <w:sz w:val="24"/>
          <w:szCs w:val="24"/>
        </w:rPr>
        <w:t xml:space="preserve">experimental </w:t>
      </w:r>
      <w:r w:rsidR="00504815" w:rsidRPr="00DF0821">
        <w:rPr>
          <w:rFonts w:ascii="Times New Roman" w:hAnsi="Times New Roman" w:cs="Times New Roman"/>
          <w:sz w:val="24"/>
          <w:szCs w:val="24"/>
        </w:rPr>
        <w:t>study a</w:t>
      </w:r>
      <w:r w:rsidR="00AD52C8">
        <w:rPr>
          <w:rFonts w:ascii="Times New Roman" w:hAnsi="Times New Roman" w:cs="Times New Roman"/>
          <w:sz w:val="24"/>
          <w:szCs w:val="24"/>
        </w:rPr>
        <w:t>ss</w:t>
      </w:r>
      <w:r w:rsidR="00504815" w:rsidRPr="00DF0821">
        <w:rPr>
          <w:rFonts w:ascii="Times New Roman" w:hAnsi="Times New Roman" w:cs="Times New Roman"/>
          <w:sz w:val="24"/>
          <w:szCs w:val="24"/>
        </w:rPr>
        <w:t>essed the</w:t>
      </w:r>
      <w:r w:rsidR="00A81427" w:rsidRPr="00DF0821">
        <w:rPr>
          <w:rFonts w:ascii="Times New Roman" w:hAnsi="Times New Roman" w:cs="Times New Roman"/>
          <w:sz w:val="24"/>
          <w:szCs w:val="24"/>
        </w:rPr>
        <w:t xml:space="preserve"> variatio</w:t>
      </w:r>
      <w:r w:rsidR="00A1658A" w:rsidRPr="00DF0821">
        <w:rPr>
          <w:rFonts w:ascii="Times New Roman" w:hAnsi="Times New Roman" w:cs="Times New Roman"/>
          <w:sz w:val="24"/>
          <w:szCs w:val="24"/>
        </w:rPr>
        <w:t>n in donor characteristics</w:t>
      </w:r>
      <w:r w:rsidR="00A81427" w:rsidRPr="00DF0821">
        <w:rPr>
          <w:rFonts w:ascii="Times New Roman" w:hAnsi="Times New Roman" w:cs="Times New Roman"/>
          <w:sz w:val="24"/>
          <w:szCs w:val="24"/>
        </w:rPr>
        <w:t xml:space="preserve"> on stress hormones release pattern</w:t>
      </w:r>
      <w:r w:rsidR="00A81427" w:rsidRPr="00DF0821">
        <w:rPr>
          <w:rFonts w:ascii="Times New Roman" w:hAnsi="Times New Roman" w:cs="Times New Roman"/>
          <w:color w:val="000000"/>
          <w:sz w:val="24"/>
          <w:szCs w:val="24"/>
          <w:shd w:val="clear" w:color="auto" w:fill="FFFFFF"/>
        </w:rPr>
        <w:t xml:space="preserve"> </w:t>
      </w:r>
      <w:r w:rsidR="005437C0" w:rsidRPr="00DF0821">
        <w:rPr>
          <w:rFonts w:ascii="Times New Roman" w:hAnsi="Times New Roman" w:cs="Times New Roman"/>
          <w:color w:val="000000"/>
          <w:sz w:val="24"/>
          <w:szCs w:val="24"/>
          <w:shd w:val="clear" w:color="auto" w:fill="FFFFFF"/>
        </w:rPr>
        <w:t>and</w:t>
      </w:r>
      <w:r w:rsidR="00504815" w:rsidRPr="00DF0821">
        <w:rPr>
          <w:rFonts w:ascii="Times New Roman" w:hAnsi="Times New Roman" w:cs="Times New Roman"/>
          <w:color w:val="000000"/>
          <w:sz w:val="24"/>
          <w:szCs w:val="24"/>
          <w:shd w:val="clear" w:color="auto" w:fill="FFFFFF"/>
        </w:rPr>
        <w:t xml:space="preserve"> it</w:t>
      </w:r>
      <w:r w:rsidR="00AD52C8">
        <w:rPr>
          <w:rFonts w:ascii="Times New Roman" w:hAnsi="Times New Roman" w:cs="Times New Roman"/>
          <w:color w:val="000000"/>
          <w:sz w:val="24"/>
          <w:szCs w:val="24"/>
          <w:shd w:val="clear" w:color="auto" w:fill="FFFFFF"/>
        </w:rPr>
        <w:t>s</w:t>
      </w:r>
      <w:r w:rsidR="00504815" w:rsidRPr="00DF0821">
        <w:rPr>
          <w:rFonts w:ascii="Times New Roman" w:hAnsi="Times New Roman" w:cs="Times New Roman"/>
          <w:color w:val="000000"/>
          <w:sz w:val="24"/>
          <w:szCs w:val="24"/>
          <w:shd w:val="clear" w:color="auto" w:fill="FFFFFF"/>
        </w:rPr>
        <w:t xml:space="preserve"> influence on</w:t>
      </w:r>
      <w:r w:rsidR="00A81427" w:rsidRPr="00DF0821">
        <w:rPr>
          <w:rFonts w:ascii="Times New Roman" w:hAnsi="Times New Roman" w:cs="Times New Roman"/>
          <w:color w:val="000000"/>
          <w:sz w:val="24"/>
          <w:szCs w:val="24"/>
          <w:shd w:val="clear" w:color="auto" w:fill="FFFFFF"/>
        </w:rPr>
        <w:t xml:space="preserve"> </w:t>
      </w:r>
      <w:r w:rsidR="009D7B4B" w:rsidRPr="00DF0821">
        <w:rPr>
          <w:rFonts w:ascii="Times New Roman" w:hAnsi="Times New Roman" w:cs="Times New Roman"/>
          <w:color w:val="000000"/>
          <w:sz w:val="24"/>
          <w:szCs w:val="24"/>
          <w:shd w:val="clear" w:color="auto" w:fill="FFFFFF"/>
        </w:rPr>
        <w:t>blood quality.</w:t>
      </w:r>
    </w:p>
    <w:p w14:paraId="3F6DEC4D" w14:textId="03E59AD4" w:rsidR="00016396" w:rsidRPr="00DF0821" w:rsidRDefault="000C52DC" w:rsidP="00F87A61">
      <w:pPr>
        <w:spacing w:line="360" w:lineRule="auto"/>
        <w:jc w:val="both"/>
        <w:rPr>
          <w:rFonts w:ascii="Times New Roman" w:hAnsi="Times New Roman" w:cs="Times New Roman"/>
          <w:b/>
          <w:color w:val="000000"/>
          <w:sz w:val="24"/>
          <w:szCs w:val="24"/>
          <w:shd w:val="clear" w:color="auto" w:fill="FFFFFF"/>
        </w:rPr>
      </w:pPr>
      <w:r w:rsidRPr="00DF0821">
        <w:rPr>
          <w:rFonts w:ascii="Times New Roman" w:hAnsi="Times New Roman" w:cs="Times New Roman"/>
          <w:b/>
          <w:color w:val="000000"/>
          <w:sz w:val="24"/>
          <w:szCs w:val="24"/>
          <w:shd w:val="clear" w:color="auto" w:fill="FFFFFF"/>
        </w:rPr>
        <w:t xml:space="preserve">Materials and method: </w:t>
      </w:r>
      <w:r w:rsidR="00D75BDD" w:rsidRPr="00DF0821">
        <w:rPr>
          <w:rFonts w:ascii="Times New Roman" w:hAnsi="Times New Roman" w:cs="Times New Roman"/>
          <w:color w:val="000000"/>
          <w:sz w:val="24"/>
          <w:szCs w:val="24"/>
          <w:shd w:val="clear" w:color="auto" w:fill="FFFFFF"/>
        </w:rPr>
        <w:t>S</w:t>
      </w:r>
      <w:r w:rsidR="00AB24F8" w:rsidRPr="00DF0821">
        <w:rPr>
          <w:rFonts w:ascii="Times New Roman" w:hAnsi="Times New Roman" w:cs="Times New Roman"/>
          <w:color w:val="000000"/>
          <w:sz w:val="24"/>
          <w:szCs w:val="24"/>
          <w:shd w:val="clear" w:color="auto" w:fill="FFFFFF"/>
        </w:rPr>
        <w:t>erum lev</w:t>
      </w:r>
      <w:r w:rsidR="001C3034" w:rsidRPr="00DF0821">
        <w:rPr>
          <w:rFonts w:ascii="Times New Roman" w:hAnsi="Times New Roman" w:cs="Times New Roman"/>
          <w:color w:val="000000"/>
          <w:sz w:val="24"/>
          <w:szCs w:val="24"/>
          <w:shd w:val="clear" w:color="auto" w:fill="FFFFFF"/>
        </w:rPr>
        <w:t xml:space="preserve">els of cortisol, adrenaline, </w:t>
      </w:r>
      <w:r w:rsidR="00AB24F8" w:rsidRPr="00DF0821">
        <w:rPr>
          <w:rFonts w:ascii="Times New Roman" w:hAnsi="Times New Roman" w:cs="Times New Roman"/>
          <w:color w:val="000000"/>
          <w:sz w:val="24"/>
          <w:szCs w:val="24"/>
          <w:shd w:val="clear" w:color="auto" w:fill="FFFFFF"/>
        </w:rPr>
        <w:t>noradrenaline</w:t>
      </w:r>
      <w:r w:rsidR="001C3034" w:rsidRPr="00DF0821">
        <w:rPr>
          <w:rFonts w:ascii="Times New Roman" w:hAnsi="Times New Roman" w:cs="Times New Roman"/>
          <w:color w:val="000000"/>
          <w:sz w:val="24"/>
          <w:szCs w:val="24"/>
          <w:shd w:val="clear" w:color="auto" w:fill="FFFFFF"/>
        </w:rPr>
        <w:t xml:space="preserve">, </w:t>
      </w:r>
      <w:r w:rsidR="004E418C" w:rsidRPr="00DF0821">
        <w:rPr>
          <w:rFonts w:ascii="Times New Roman" w:hAnsi="Times New Roman" w:cs="Times New Roman"/>
          <w:color w:val="000000"/>
          <w:sz w:val="24"/>
          <w:szCs w:val="24"/>
          <w:shd w:val="clear" w:color="auto" w:fill="FFFFFF"/>
        </w:rPr>
        <w:t xml:space="preserve">were </w:t>
      </w:r>
      <w:r w:rsidR="00CD0F39" w:rsidRPr="00DF0821">
        <w:rPr>
          <w:rFonts w:ascii="Times New Roman" w:hAnsi="Times New Roman" w:cs="Times New Roman"/>
          <w:color w:val="000000"/>
          <w:sz w:val="24"/>
          <w:szCs w:val="24"/>
          <w:shd w:val="clear" w:color="auto" w:fill="FFFFFF"/>
        </w:rPr>
        <w:t>measured and association analysis with haemolytic markers (</w:t>
      </w:r>
      <w:r w:rsidR="00863ACB" w:rsidRPr="00863ACB">
        <w:rPr>
          <w:rFonts w:ascii="Times New Roman" w:hAnsi="Times New Roman" w:cs="Times New Roman"/>
          <w:color w:val="000000"/>
          <w:sz w:val="24"/>
          <w:szCs w:val="24"/>
          <w:shd w:val="clear" w:color="auto" w:fill="FFFFFF"/>
        </w:rPr>
        <w:t xml:space="preserve">Lactate dehydrogenase </w:t>
      </w:r>
      <w:r w:rsidR="00863ACB">
        <w:rPr>
          <w:rFonts w:ascii="Times New Roman" w:hAnsi="Times New Roman" w:cs="Times New Roman"/>
          <w:color w:val="000000"/>
          <w:sz w:val="24"/>
          <w:szCs w:val="24"/>
          <w:shd w:val="clear" w:color="auto" w:fill="FFFFFF"/>
        </w:rPr>
        <w:t>A (</w:t>
      </w:r>
      <w:r w:rsidR="00CD0F39" w:rsidRPr="00DF0821">
        <w:rPr>
          <w:rFonts w:ascii="Times New Roman" w:hAnsi="Times New Roman" w:cs="Times New Roman"/>
          <w:color w:val="000000"/>
          <w:sz w:val="24"/>
          <w:szCs w:val="24"/>
          <w:shd w:val="clear" w:color="auto" w:fill="FFFFFF"/>
        </w:rPr>
        <w:t>LDH-A</w:t>
      </w:r>
      <w:r w:rsidR="00863ACB">
        <w:rPr>
          <w:rFonts w:ascii="Times New Roman" w:hAnsi="Times New Roman" w:cs="Times New Roman"/>
          <w:color w:val="000000"/>
          <w:sz w:val="24"/>
          <w:szCs w:val="24"/>
          <w:shd w:val="clear" w:color="auto" w:fill="FFFFFF"/>
        </w:rPr>
        <w:t>)</w:t>
      </w:r>
      <w:r w:rsidR="00CD0F39" w:rsidRPr="00DF0821">
        <w:rPr>
          <w:rFonts w:ascii="Times New Roman" w:hAnsi="Times New Roman" w:cs="Times New Roman"/>
          <w:color w:val="000000"/>
          <w:sz w:val="24"/>
          <w:szCs w:val="24"/>
          <w:shd w:val="clear" w:color="auto" w:fill="FFFFFF"/>
        </w:rPr>
        <w:t xml:space="preserve">, free plasma </w:t>
      </w:r>
      <w:r w:rsidR="00016396" w:rsidRPr="00DF0821">
        <w:rPr>
          <w:rFonts w:ascii="Times New Roman" w:hAnsi="Times New Roman" w:cs="Times New Roman"/>
          <w:color w:val="000000"/>
          <w:sz w:val="24"/>
          <w:szCs w:val="24"/>
          <w:shd w:val="clear" w:color="auto" w:fill="FFFFFF"/>
        </w:rPr>
        <w:t>haemoglobin</w:t>
      </w:r>
      <w:r w:rsidR="00CD0F39" w:rsidRPr="00DF0821">
        <w:rPr>
          <w:rFonts w:ascii="Times New Roman" w:hAnsi="Times New Roman" w:cs="Times New Roman"/>
          <w:color w:val="000000"/>
          <w:sz w:val="24"/>
          <w:szCs w:val="24"/>
          <w:shd w:val="clear" w:color="auto" w:fill="FFFFFF"/>
        </w:rPr>
        <w:t>, osmotic fragility test) assessed in 252 whole blood donors.</w:t>
      </w:r>
      <w:r w:rsidR="00016396" w:rsidRPr="00DF0821">
        <w:rPr>
          <w:rFonts w:ascii="Times New Roman" w:hAnsi="Times New Roman" w:cs="Times New Roman"/>
          <w:color w:val="000000"/>
          <w:sz w:val="24"/>
          <w:szCs w:val="24"/>
          <w:shd w:val="clear" w:color="auto" w:fill="FFFFFF"/>
        </w:rPr>
        <w:t xml:space="preserve"> Beside osmotic fragility that employed</w:t>
      </w:r>
      <w:r w:rsidR="004E418C" w:rsidRPr="00DF0821">
        <w:rPr>
          <w:rFonts w:ascii="Times New Roman" w:hAnsi="Times New Roman" w:cs="Times New Roman"/>
          <w:color w:val="000000"/>
          <w:sz w:val="24"/>
          <w:szCs w:val="24"/>
          <w:shd w:val="clear" w:color="auto" w:fill="FFFFFF"/>
        </w:rPr>
        <w:t xml:space="preserve"> </w:t>
      </w:r>
      <w:r w:rsidR="00503A89" w:rsidRPr="00DF0821">
        <w:rPr>
          <w:rFonts w:ascii="Times New Roman" w:hAnsi="Times New Roman" w:cs="Times New Roman"/>
          <w:color w:val="000000"/>
          <w:sz w:val="24"/>
          <w:szCs w:val="24"/>
          <w:shd w:val="clear" w:color="auto" w:fill="FFFFFF"/>
        </w:rPr>
        <w:t>Dacie’s method</w:t>
      </w:r>
      <w:r w:rsidR="00016396" w:rsidRPr="00DF0821">
        <w:rPr>
          <w:rFonts w:ascii="Times New Roman" w:hAnsi="Times New Roman" w:cs="Times New Roman"/>
          <w:color w:val="000000"/>
          <w:sz w:val="24"/>
          <w:szCs w:val="24"/>
          <w:shd w:val="clear" w:color="auto" w:fill="FFFFFF"/>
        </w:rPr>
        <w:t>, these markers were evalu</w:t>
      </w:r>
      <w:r w:rsidR="00512069" w:rsidRPr="00DF0821">
        <w:rPr>
          <w:rFonts w:ascii="Times New Roman" w:hAnsi="Times New Roman" w:cs="Times New Roman"/>
          <w:color w:val="000000"/>
          <w:sz w:val="24"/>
          <w:szCs w:val="24"/>
          <w:shd w:val="clear" w:color="auto" w:fill="FFFFFF"/>
        </w:rPr>
        <w:t xml:space="preserve">ated with </w:t>
      </w:r>
      <w:proofErr w:type="spellStart"/>
      <w:r w:rsidR="00512069" w:rsidRPr="00DF0821">
        <w:rPr>
          <w:rFonts w:ascii="Times New Roman" w:hAnsi="Times New Roman" w:cs="Times New Roman"/>
          <w:color w:val="000000"/>
          <w:sz w:val="24"/>
          <w:szCs w:val="24"/>
          <w:shd w:val="clear" w:color="auto" w:fill="FFFFFF"/>
        </w:rPr>
        <w:t>Melsin</w:t>
      </w:r>
      <w:proofErr w:type="spellEnd"/>
      <w:r w:rsidR="00512069" w:rsidRPr="00DF0821">
        <w:rPr>
          <w:rFonts w:ascii="Times New Roman" w:hAnsi="Times New Roman" w:cs="Times New Roman"/>
          <w:color w:val="000000"/>
          <w:sz w:val="24"/>
          <w:szCs w:val="24"/>
          <w:shd w:val="clear" w:color="auto" w:fill="FFFFFF"/>
        </w:rPr>
        <w:t xml:space="preserve"> ELISA tests techniques</w:t>
      </w:r>
      <w:r w:rsidR="005F0D22" w:rsidRPr="00DF0821">
        <w:rPr>
          <w:rFonts w:ascii="Times New Roman" w:hAnsi="Times New Roman" w:cs="Times New Roman"/>
          <w:color w:val="000000"/>
          <w:sz w:val="24"/>
          <w:szCs w:val="24"/>
          <w:shd w:val="clear" w:color="auto" w:fill="FFFFFF"/>
        </w:rPr>
        <w:t>.</w:t>
      </w:r>
      <w:r w:rsidR="00503A89" w:rsidRPr="00DF0821">
        <w:rPr>
          <w:rFonts w:ascii="Times New Roman" w:hAnsi="Times New Roman" w:cs="Times New Roman"/>
          <w:color w:val="000000"/>
          <w:sz w:val="24"/>
          <w:szCs w:val="24"/>
          <w:shd w:val="clear" w:color="auto" w:fill="FFFFFF"/>
        </w:rPr>
        <w:t xml:space="preserve"> </w:t>
      </w:r>
    </w:p>
    <w:p w14:paraId="3F6DEC4E" w14:textId="49521255" w:rsidR="00A81427" w:rsidRPr="00DF0821" w:rsidRDefault="00235848" w:rsidP="00F87A61">
      <w:pPr>
        <w:shd w:val="clear" w:color="auto" w:fill="FFFFFF"/>
        <w:spacing w:before="100" w:beforeAutospacing="1" w:after="100" w:afterAutospacing="1" w:line="360" w:lineRule="auto"/>
        <w:jc w:val="both"/>
        <w:rPr>
          <w:rFonts w:ascii="Times New Roman" w:eastAsia="Times New Roman" w:hAnsi="Times New Roman" w:cs="Times New Roman"/>
          <w:b/>
          <w:bCs/>
          <w:color w:val="212121"/>
          <w:sz w:val="24"/>
          <w:szCs w:val="24"/>
          <w:lang w:eastAsia="en-GB"/>
        </w:rPr>
      </w:pPr>
      <w:r w:rsidRPr="00DF0821">
        <w:rPr>
          <w:rFonts w:ascii="Times New Roman" w:eastAsia="Times New Roman" w:hAnsi="Times New Roman" w:cs="Times New Roman"/>
          <w:b/>
          <w:bCs/>
          <w:color w:val="212121"/>
          <w:sz w:val="24"/>
          <w:szCs w:val="24"/>
          <w:lang w:eastAsia="en-GB"/>
        </w:rPr>
        <w:t>Results: </w:t>
      </w:r>
      <w:r w:rsidR="00A775F4" w:rsidRPr="00DF0821">
        <w:rPr>
          <w:rFonts w:ascii="Times New Roman" w:eastAsia="Times New Roman" w:hAnsi="Times New Roman" w:cs="Times New Roman"/>
          <w:bCs/>
          <w:color w:val="212121"/>
          <w:sz w:val="24"/>
          <w:szCs w:val="24"/>
          <w:lang w:eastAsia="en-GB"/>
        </w:rPr>
        <w:t>V</w:t>
      </w:r>
      <w:r w:rsidR="0043321D" w:rsidRPr="00DF0821">
        <w:rPr>
          <w:rFonts w:ascii="Times New Roman" w:eastAsia="Times New Roman" w:hAnsi="Times New Roman" w:cs="Times New Roman"/>
          <w:bCs/>
          <w:color w:val="212121"/>
          <w:sz w:val="24"/>
          <w:szCs w:val="24"/>
          <w:lang w:eastAsia="en-GB"/>
        </w:rPr>
        <w:t>ariation in donor characteristics</w:t>
      </w:r>
      <w:r w:rsidR="00FE09AB" w:rsidRPr="00DF0821">
        <w:rPr>
          <w:rFonts w:ascii="Times New Roman" w:eastAsia="Times New Roman" w:hAnsi="Times New Roman" w:cs="Times New Roman"/>
          <w:b/>
          <w:bCs/>
          <w:color w:val="212121"/>
          <w:sz w:val="24"/>
          <w:szCs w:val="24"/>
          <w:lang w:eastAsia="en-GB"/>
        </w:rPr>
        <w:t xml:space="preserve"> </w:t>
      </w:r>
      <w:r w:rsidR="00FE09AB" w:rsidRPr="00DF0821">
        <w:rPr>
          <w:rFonts w:ascii="Times New Roman" w:eastAsia="Times New Roman" w:hAnsi="Times New Roman" w:cs="Times New Roman"/>
          <w:bCs/>
          <w:color w:val="212121"/>
          <w:sz w:val="24"/>
          <w:szCs w:val="24"/>
          <w:lang w:eastAsia="en-GB"/>
        </w:rPr>
        <w:t xml:space="preserve">affected </w:t>
      </w:r>
      <w:r w:rsidR="00497044" w:rsidRPr="00DF0821">
        <w:rPr>
          <w:rFonts w:ascii="Times New Roman" w:eastAsia="Times New Roman" w:hAnsi="Times New Roman" w:cs="Times New Roman"/>
          <w:bCs/>
          <w:color w:val="212121"/>
          <w:sz w:val="24"/>
          <w:szCs w:val="24"/>
          <w:lang w:eastAsia="en-GB"/>
        </w:rPr>
        <w:t>catecholamines</w:t>
      </w:r>
      <w:r w:rsidR="00512069" w:rsidRPr="00DF0821">
        <w:rPr>
          <w:rFonts w:ascii="Times New Roman" w:eastAsia="Times New Roman" w:hAnsi="Times New Roman" w:cs="Times New Roman"/>
          <w:bCs/>
          <w:color w:val="212121"/>
          <w:sz w:val="24"/>
          <w:szCs w:val="24"/>
          <w:lang w:eastAsia="en-GB"/>
        </w:rPr>
        <w:t xml:space="preserve"> (adrenaline and noradrenaline)</w:t>
      </w:r>
      <w:r w:rsidR="00212524" w:rsidRPr="00DF0821">
        <w:rPr>
          <w:rFonts w:ascii="Times New Roman" w:eastAsia="Times New Roman" w:hAnsi="Times New Roman" w:cs="Times New Roman"/>
          <w:bCs/>
          <w:color w:val="212121"/>
          <w:sz w:val="24"/>
          <w:szCs w:val="24"/>
          <w:lang w:eastAsia="en-GB"/>
        </w:rPr>
        <w:t xml:space="preserve"> levels</w:t>
      </w:r>
      <w:r w:rsidR="00A775F4" w:rsidRPr="00DF0821">
        <w:rPr>
          <w:rFonts w:ascii="Times New Roman" w:eastAsia="Times New Roman" w:hAnsi="Times New Roman" w:cs="Times New Roman"/>
          <w:bCs/>
          <w:color w:val="212121"/>
          <w:sz w:val="24"/>
          <w:szCs w:val="24"/>
          <w:lang w:eastAsia="en-GB"/>
        </w:rPr>
        <w:t xml:space="preserve"> but </w:t>
      </w:r>
      <w:r w:rsidR="00212524" w:rsidRPr="00DF0821">
        <w:rPr>
          <w:rFonts w:ascii="Times New Roman" w:eastAsia="Times New Roman" w:hAnsi="Times New Roman" w:cs="Times New Roman"/>
          <w:bCs/>
          <w:color w:val="212121"/>
          <w:sz w:val="24"/>
          <w:szCs w:val="24"/>
          <w:lang w:eastAsia="en-GB"/>
        </w:rPr>
        <w:t>not cortisol</w:t>
      </w:r>
      <w:r w:rsidR="00A775F4" w:rsidRPr="00DF0821">
        <w:rPr>
          <w:rFonts w:ascii="Times New Roman" w:eastAsia="Times New Roman" w:hAnsi="Times New Roman" w:cs="Times New Roman"/>
          <w:bCs/>
          <w:color w:val="212121"/>
          <w:sz w:val="24"/>
          <w:szCs w:val="24"/>
          <w:lang w:eastAsia="en-GB"/>
        </w:rPr>
        <w:t xml:space="preserve">. </w:t>
      </w:r>
      <w:r w:rsidR="00212524" w:rsidRPr="00DF0821">
        <w:rPr>
          <w:rFonts w:ascii="Times New Roman" w:eastAsia="Times New Roman" w:hAnsi="Times New Roman" w:cs="Times New Roman"/>
          <w:bCs/>
          <w:color w:val="212121"/>
          <w:sz w:val="24"/>
          <w:szCs w:val="24"/>
          <w:lang w:eastAsia="en-GB"/>
        </w:rPr>
        <w:t>Adrenaline</w:t>
      </w:r>
      <w:r w:rsidR="004D6AF0" w:rsidRPr="00DF0821">
        <w:rPr>
          <w:rFonts w:ascii="Times New Roman" w:eastAsiaTheme="minorEastAsia" w:hAnsi="Times New Roman" w:cs="Times New Roman"/>
          <w:bCs/>
          <w:color w:val="000000" w:themeColor="text1"/>
          <w:kern w:val="24"/>
          <w:sz w:val="24"/>
          <w:szCs w:val="24"/>
        </w:rPr>
        <w:t xml:space="preserve"> values</w:t>
      </w:r>
      <w:r w:rsidR="00497044" w:rsidRPr="00DF0821">
        <w:rPr>
          <w:rFonts w:ascii="Times New Roman" w:eastAsiaTheme="minorEastAsia" w:hAnsi="Times New Roman" w:cs="Times New Roman"/>
          <w:bCs/>
          <w:color w:val="000000" w:themeColor="text1"/>
          <w:kern w:val="24"/>
          <w:sz w:val="24"/>
          <w:szCs w:val="24"/>
        </w:rPr>
        <w:t xml:space="preserve"> were predominant</w:t>
      </w:r>
      <w:r w:rsidR="004D6AF0" w:rsidRPr="00DF0821">
        <w:rPr>
          <w:rFonts w:ascii="Times New Roman" w:eastAsiaTheme="minorEastAsia" w:hAnsi="Times New Roman" w:cs="Times New Roman"/>
          <w:bCs/>
          <w:color w:val="000000" w:themeColor="text1"/>
          <w:kern w:val="24"/>
          <w:sz w:val="24"/>
          <w:szCs w:val="24"/>
        </w:rPr>
        <w:t xml:space="preserve"> in male (p = 0.012)</w:t>
      </w:r>
      <w:r w:rsidR="0043321D" w:rsidRPr="00DF0821">
        <w:rPr>
          <w:rFonts w:ascii="Times New Roman" w:eastAsiaTheme="minorEastAsia" w:hAnsi="Times New Roman" w:cs="Times New Roman"/>
          <w:bCs/>
          <w:color w:val="000000" w:themeColor="text1"/>
          <w:kern w:val="24"/>
          <w:sz w:val="24"/>
          <w:szCs w:val="24"/>
        </w:rPr>
        <w:t>,</w:t>
      </w:r>
      <w:r w:rsidR="004D6AF0" w:rsidRPr="00DF0821">
        <w:rPr>
          <w:rFonts w:ascii="Times New Roman" w:eastAsiaTheme="minorEastAsia" w:hAnsi="Times New Roman" w:cs="Times New Roman"/>
          <w:bCs/>
          <w:color w:val="000000" w:themeColor="text1"/>
          <w:kern w:val="24"/>
          <w:sz w:val="24"/>
          <w:szCs w:val="24"/>
        </w:rPr>
        <w:t xml:space="preserve"> replacement</w:t>
      </w:r>
      <w:r w:rsidR="00212524" w:rsidRPr="00DF0821">
        <w:rPr>
          <w:rFonts w:ascii="Times New Roman" w:eastAsiaTheme="minorEastAsia" w:hAnsi="Times New Roman" w:cs="Times New Roman"/>
          <w:bCs/>
          <w:color w:val="000000" w:themeColor="text1"/>
          <w:kern w:val="24"/>
          <w:sz w:val="24"/>
          <w:szCs w:val="24"/>
        </w:rPr>
        <w:t xml:space="preserve"> donors</w:t>
      </w:r>
      <w:r w:rsidR="004D6AF0" w:rsidRPr="00DF0821">
        <w:rPr>
          <w:rFonts w:ascii="Times New Roman" w:eastAsiaTheme="minorEastAsia" w:hAnsi="Times New Roman" w:cs="Times New Roman"/>
          <w:bCs/>
          <w:color w:val="000000" w:themeColor="text1"/>
          <w:kern w:val="24"/>
          <w:sz w:val="24"/>
          <w:szCs w:val="24"/>
        </w:rPr>
        <w:t xml:space="preserve"> (p = 0.009) and donors exceeding 10 minutes bleed duration (p = 0.02)</w:t>
      </w:r>
      <w:r w:rsidR="00A775F4" w:rsidRPr="00DF0821">
        <w:rPr>
          <w:rFonts w:ascii="Times New Roman" w:eastAsiaTheme="minorEastAsia" w:hAnsi="Times New Roman" w:cs="Times New Roman"/>
          <w:bCs/>
          <w:color w:val="000000" w:themeColor="text1"/>
          <w:kern w:val="24"/>
          <w:sz w:val="24"/>
          <w:szCs w:val="24"/>
        </w:rPr>
        <w:t xml:space="preserve">. </w:t>
      </w:r>
      <w:r w:rsidR="00497044" w:rsidRPr="00DF0821">
        <w:rPr>
          <w:rFonts w:ascii="Times New Roman" w:eastAsiaTheme="minorEastAsia" w:hAnsi="Times New Roman" w:cs="Times New Roman"/>
          <w:bCs/>
          <w:color w:val="000000" w:themeColor="text1"/>
          <w:kern w:val="24"/>
          <w:sz w:val="24"/>
          <w:szCs w:val="24"/>
        </w:rPr>
        <w:t>Still</w:t>
      </w:r>
      <w:r w:rsidR="00A775F4" w:rsidRPr="00DF0821">
        <w:rPr>
          <w:rFonts w:ascii="Times New Roman" w:eastAsiaTheme="minorEastAsia" w:hAnsi="Times New Roman" w:cs="Times New Roman"/>
          <w:bCs/>
          <w:color w:val="000000" w:themeColor="text1"/>
          <w:kern w:val="24"/>
          <w:sz w:val="24"/>
          <w:szCs w:val="24"/>
        </w:rPr>
        <w:t>, differences were observed with n</w:t>
      </w:r>
      <w:r w:rsidR="00AF7EAF" w:rsidRPr="00DF0821">
        <w:rPr>
          <w:rFonts w:ascii="Times New Roman" w:eastAsiaTheme="minorEastAsia" w:hAnsi="Times New Roman" w:cs="Times New Roman"/>
          <w:color w:val="000000" w:themeColor="text1"/>
          <w:kern w:val="24"/>
          <w:sz w:val="24"/>
          <w:szCs w:val="24"/>
          <w:lang w:eastAsia="en-GB"/>
        </w:rPr>
        <w:t xml:space="preserve">oradrenaline levels </w:t>
      </w:r>
      <w:r w:rsidR="001B1599" w:rsidRPr="00DF0821">
        <w:rPr>
          <w:rFonts w:ascii="Times New Roman" w:eastAsiaTheme="minorEastAsia" w:hAnsi="Times New Roman" w:cs="Times New Roman"/>
          <w:color w:val="000000" w:themeColor="text1"/>
          <w:kern w:val="24"/>
          <w:sz w:val="24"/>
          <w:szCs w:val="24"/>
          <w:lang w:eastAsia="en-GB"/>
        </w:rPr>
        <w:t>in</w:t>
      </w:r>
      <w:r w:rsidR="004D6AF0" w:rsidRPr="00DF0821">
        <w:rPr>
          <w:rFonts w:ascii="Times New Roman" w:eastAsiaTheme="minorEastAsia" w:hAnsi="Times New Roman" w:cs="Times New Roman"/>
          <w:color w:val="000000" w:themeColor="text1"/>
          <w:kern w:val="24"/>
          <w:sz w:val="24"/>
          <w:szCs w:val="24"/>
          <w:lang w:eastAsia="en-GB"/>
        </w:rPr>
        <w:t xml:space="preserve"> replacement (p = 0.004), first time (p = 0.03), </w:t>
      </w:r>
      <w:r w:rsidR="00497044" w:rsidRPr="00DF0821">
        <w:rPr>
          <w:rFonts w:ascii="Times New Roman" w:eastAsiaTheme="minorEastAsia" w:hAnsi="Times New Roman" w:cs="Times New Roman"/>
          <w:color w:val="000000" w:themeColor="text1"/>
          <w:kern w:val="24"/>
          <w:sz w:val="24"/>
          <w:szCs w:val="24"/>
          <w:lang w:eastAsia="en-GB"/>
        </w:rPr>
        <w:t xml:space="preserve">the </w:t>
      </w:r>
      <w:r w:rsidR="004D6AF0" w:rsidRPr="00DF0821">
        <w:rPr>
          <w:rFonts w:ascii="Times New Roman" w:eastAsiaTheme="minorEastAsia" w:hAnsi="Times New Roman" w:cs="Times New Roman"/>
          <w:color w:val="000000" w:themeColor="text1"/>
          <w:kern w:val="24"/>
          <w:sz w:val="24"/>
          <w:szCs w:val="24"/>
          <w:lang w:eastAsia="en-GB"/>
        </w:rPr>
        <w:t>non-counselled</w:t>
      </w:r>
      <w:r w:rsidR="00212524" w:rsidRPr="00DF0821">
        <w:rPr>
          <w:rFonts w:ascii="Times New Roman" w:eastAsiaTheme="minorEastAsia" w:hAnsi="Times New Roman" w:cs="Times New Roman"/>
          <w:color w:val="000000" w:themeColor="text1"/>
          <w:kern w:val="24"/>
          <w:sz w:val="24"/>
          <w:szCs w:val="24"/>
          <w:lang w:eastAsia="en-GB"/>
        </w:rPr>
        <w:t xml:space="preserve"> (p = 0.03) </w:t>
      </w:r>
      <w:r w:rsidR="004D6AF0" w:rsidRPr="00DF0821">
        <w:rPr>
          <w:rFonts w:ascii="Times New Roman" w:eastAsiaTheme="minorEastAsia" w:hAnsi="Times New Roman" w:cs="Times New Roman"/>
          <w:color w:val="000000" w:themeColor="text1"/>
          <w:kern w:val="24"/>
          <w:sz w:val="24"/>
          <w:szCs w:val="24"/>
          <w:lang w:eastAsia="en-GB"/>
        </w:rPr>
        <w:t>and donors with no knowledge of blood donation (p = 0.02)</w:t>
      </w:r>
      <w:r w:rsidR="00497044" w:rsidRPr="00DF0821">
        <w:rPr>
          <w:rFonts w:ascii="Times New Roman" w:eastAsiaTheme="minorEastAsia" w:hAnsi="Times New Roman" w:cs="Times New Roman"/>
          <w:color w:val="000000" w:themeColor="text1"/>
          <w:kern w:val="24"/>
          <w:sz w:val="24"/>
          <w:szCs w:val="24"/>
          <w:lang w:eastAsia="en-GB"/>
        </w:rPr>
        <w:t>.</w:t>
      </w:r>
      <w:r w:rsidR="00863ACB">
        <w:rPr>
          <w:rFonts w:ascii="Times New Roman" w:eastAsiaTheme="minorEastAsia" w:hAnsi="Times New Roman" w:cs="Times New Roman"/>
          <w:color w:val="000000" w:themeColor="text1"/>
          <w:kern w:val="24"/>
          <w:sz w:val="24"/>
          <w:szCs w:val="24"/>
          <w:lang w:eastAsia="en-GB"/>
        </w:rPr>
        <w:t xml:space="preserve"> </w:t>
      </w:r>
      <w:r w:rsidR="00F43884" w:rsidRPr="00DF0821">
        <w:rPr>
          <w:rFonts w:ascii="Times New Roman" w:eastAsia="Times New Roman" w:hAnsi="Times New Roman" w:cs="Times New Roman"/>
          <w:sz w:val="24"/>
          <w:szCs w:val="24"/>
          <w:lang w:eastAsia="en-GB"/>
        </w:rPr>
        <w:t>S</w:t>
      </w:r>
      <w:r w:rsidR="00BE66F7" w:rsidRPr="00DF0821">
        <w:rPr>
          <w:rFonts w:ascii="Times New Roman" w:eastAsia="Times New Roman" w:hAnsi="Times New Roman" w:cs="Times New Roman"/>
          <w:sz w:val="24"/>
          <w:szCs w:val="24"/>
          <w:lang w:eastAsia="en-GB"/>
        </w:rPr>
        <w:t>ignificant associations were observed between s</w:t>
      </w:r>
      <w:r w:rsidR="00F43884" w:rsidRPr="00DF0821">
        <w:rPr>
          <w:rFonts w:ascii="Times New Roman" w:eastAsia="Times New Roman" w:hAnsi="Times New Roman" w:cs="Times New Roman"/>
          <w:sz w:val="24"/>
          <w:szCs w:val="24"/>
          <w:lang w:eastAsia="en-GB"/>
        </w:rPr>
        <w:t>tress hormones</w:t>
      </w:r>
      <w:r w:rsidR="00BE66F7" w:rsidRPr="00DF0821">
        <w:rPr>
          <w:rFonts w:ascii="Times New Roman" w:eastAsia="Times New Roman" w:hAnsi="Times New Roman" w:cs="Times New Roman"/>
          <w:sz w:val="24"/>
          <w:szCs w:val="24"/>
          <w:lang w:eastAsia="en-GB"/>
        </w:rPr>
        <w:t xml:space="preserve"> and haemolytic markers</w:t>
      </w:r>
      <w:r w:rsidR="00F43884" w:rsidRPr="00DF0821">
        <w:rPr>
          <w:rFonts w:ascii="Times New Roman" w:eastAsia="Times New Roman" w:hAnsi="Times New Roman" w:cs="Times New Roman"/>
          <w:sz w:val="24"/>
          <w:szCs w:val="24"/>
          <w:lang w:eastAsia="en-GB"/>
        </w:rPr>
        <w:t>. A</w:t>
      </w:r>
      <w:r w:rsidR="002D019D" w:rsidRPr="00DF0821">
        <w:rPr>
          <w:rFonts w:ascii="Times New Roman" w:eastAsiaTheme="minorEastAsia" w:hAnsi="Times New Roman" w:cs="Times New Roman"/>
          <w:color w:val="000000" w:themeColor="text1"/>
          <w:kern w:val="24"/>
          <w:sz w:val="24"/>
          <w:szCs w:val="24"/>
          <w:lang w:eastAsia="en-GB"/>
        </w:rPr>
        <w:t>drenaline</w:t>
      </w:r>
      <w:r w:rsidR="00F43884" w:rsidRPr="00DF0821">
        <w:rPr>
          <w:rFonts w:ascii="Times New Roman" w:eastAsiaTheme="minorEastAsia" w:hAnsi="Times New Roman" w:cs="Times New Roman"/>
          <w:color w:val="000000" w:themeColor="text1"/>
          <w:kern w:val="24"/>
          <w:sz w:val="24"/>
          <w:szCs w:val="24"/>
          <w:lang w:eastAsia="en-GB"/>
        </w:rPr>
        <w:t xml:space="preserve"> influenced</w:t>
      </w:r>
      <w:r w:rsidR="00497044" w:rsidRPr="00DF0821">
        <w:rPr>
          <w:rFonts w:ascii="Times New Roman" w:eastAsiaTheme="minorEastAsia" w:hAnsi="Times New Roman" w:cs="Times New Roman"/>
          <w:color w:val="000000" w:themeColor="text1"/>
          <w:kern w:val="24"/>
          <w:sz w:val="24"/>
          <w:szCs w:val="24"/>
          <w:lang w:eastAsia="en-GB"/>
        </w:rPr>
        <w:t xml:space="preserve"> </w:t>
      </w:r>
      <w:r w:rsidR="002D019D" w:rsidRPr="00DF0821">
        <w:rPr>
          <w:rFonts w:ascii="Times New Roman" w:eastAsiaTheme="minorEastAsia" w:hAnsi="Times New Roman" w:cs="Times New Roman"/>
          <w:color w:val="000000" w:themeColor="text1"/>
          <w:kern w:val="24"/>
          <w:sz w:val="24"/>
          <w:szCs w:val="24"/>
          <w:lang w:eastAsia="en-GB"/>
        </w:rPr>
        <w:t>LDH-A</w:t>
      </w:r>
      <w:r w:rsidR="00B9546F" w:rsidRPr="00DF0821">
        <w:rPr>
          <w:rFonts w:ascii="Times New Roman" w:eastAsiaTheme="minorEastAsia" w:hAnsi="Times New Roman" w:cs="Times New Roman"/>
          <w:color w:val="000000" w:themeColor="text1"/>
          <w:kern w:val="24"/>
          <w:sz w:val="24"/>
          <w:szCs w:val="24"/>
          <w:lang w:eastAsia="en-GB"/>
        </w:rPr>
        <w:t xml:space="preserve"> </w:t>
      </w:r>
      <w:r w:rsidR="00B9546F" w:rsidRPr="00DF0821">
        <w:rPr>
          <w:rFonts w:ascii="Times New Roman" w:hAnsi="Times New Roman" w:cs="Times New Roman"/>
          <w:color w:val="000000" w:themeColor="text1"/>
          <w:kern w:val="24"/>
          <w:sz w:val="24"/>
          <w:szCs w:val="24"/>
          <w:lang w:eastAsia="en-GB"/>
        </w:rPr>
        <w:t>(p = &lt;0.001</w:t>
      </w:r>
      <w:r w:rsidR="00B9546F" w:rsidRPr="00DF0821">
        <w:rPr>
          <w:rFonts w:ascii="Times New Roman" w:eastAsiaTheme="minorEastAsia" w:hAnsi="Times New Roman" w:cs="Times New Roman"/>
          <w:kern w:val="24"/>
          <w:sz w:val="24"/>
          <w:szCs w:val="24"/>
        </w:rPr>
        <w:t>)</w:t>
      </w:r>
      <w:r w:rsidR="00B64104" w:rsidRPr="00DF0821">
        <w:rPr>
          <w:rFonts w:ascii="Times New Roman" w:eastAsiaTheme="minorEastAsia" w:hAnsi="Times New Roman" w:cs="Times New Roman"/>
          <w:color w:val="000000" w:themeColor="text1"/>
          <w:kern w:val="24"/>
          <w:sz w:val="24"/>
          <w:szCs w:val="24"/>
          <w:lang w:eastAsia="en-GB"/>
        </w:rPr>
        <w:t>,</w:t>
      </w:r>
      <w:r w:rsidR="00B9546F" w:rsidRPr="00DF0821">
        <w:rPr>
          <w:rFonts w:ascii="Times New Roman" w:eastAsiaTheme="minorEastAsia" w:hAnsi="Times New Roman" w:cs="Times New Roman"/>
          <w:color w:val="000000" w:themeColor="text1"/>
          <w:kern w:val="24"/>
          <w:sz w:val="24"/>
          <w:szCs w:val="24"/>
          <w:lang w:eastAsia="en-GB"/>
        </w:rPr>
        <w:t xml:space="preserve"> free plasma haemoglobin </w:t>
      </w:r>
      <w:r w:rsidR="00B9546F" w:rsidRPr="00DF0821">
        <w:rPr>
          <w:rFonts w:ascii="Times New Roman" w:hAnsi="Times New Roman" w:cs="Times New Roman"/>
          <w:color w:val="000000" w:themeColor="text1"/>
          <w:kern w:val="24"/>
          <w:sz w:val="24"/>
          <w:szCs w:val="24"/>
          <w:lang w:eastAsia="en-GB"/>
        </w:rPr>
        <w:t>(p = &lt;0.001</w:t>
      </w:r>
      <w:r w:rsidR="00B9546F" w:rsidRPr="00DF0821">
        <w:rPr>
          <w:rFonts w:ascii="Times New Roman" w:eastAsiaTheme="minorEastAsia" w:hAnsi="Times New Roman" w:cs="Times New Roman"/>
          <w:kern w:val="24"/>
          <w:sz w:val="24"/>
          <w:szCs w:val="24"/>
        </w:rPr>
        <w:t>)</w:t>
      </w:r>
      <w:r w:rsidR="00B9546F" w:rsidRPr="00DF0821">
        <w:rPr>
          <w:rFonts w:ascii="Times New Roman" w:eastAsiaTheme="minorEastAsia" w:hAnsi="Times New Roman" w:cs="Times New Roman"/>
          <w:color w:val="000000" w:themeColor="text1"/>
          <w:kern w:val="24"/>
          <w:sz w:val="24"/>
          <w:szCs w:val="24"/>
          <w:lang w:eastAsia="en-GB"/>
        </w:rPr>
        <w:t xml:space="preserve">, </w:t>
      </w:r>
      <w:r w:rsidR="00B64104" w:rsidRPr="00DF0821">
        <w:rPr>
          <w:rFonts w:ascii="Times New Roman" w:eastAsiaTheme="minorEastAsia" w:hAnsi="Times New Roman" w:cs="Times New Roman"/>
          <w:color w:val="000000" w:themeColor="text1"/>
          <w:kern w:val="24"/>
          <w:sz w:val="24"/>
          <w:szCs w:val="24"/>
          <w:lang w:eastAsia="en-GB"/>
        </w:rPr>
        <w:t xml:space="preserve">and </w:t>
      </w:r>
      <w:r w:rsidR="00B9546F" w:rsidRPr="00DF0821">
        <w:rPr>
          <w:rFonts w:ascii="Times New Roman" w:eastAsia="Calibri" w:hAnsi="Times New Roman" w:cs="Times New Roman"/>
          <w:color w:val="000000" w:themeColor="text1"/>
          <w:kern w:val="24"/>
          <w:sz w:val="24"/>
          <w:szCs w:val="24"/>
          <w:lang w:val="en-US" w:eastAsia="en-GB"/>
        </w:rPr>
        <w:t>red cell osmotic fragility</w:t>
      </w:r>
      <w:r w:rsidR="005E6905" w:rsidRPr="00DF0821">
        <w:rPr>
          <w:rFonts w:ascii="Times New Roman" w:eastAsia="Calibri" w:hAnsi="Times New Roman" w:cs="Times New Roman"/>
          <w:color w:val="000000" w:themeColor="text1"/>
          <w:kern w:val="24"/>
          <w:sz w:val="24"/>
          <w:szCs w:val="24"/>
          <w:lang w:val="en-US" w:eastAsia="en-GB"/>
        </w:rPr>
        <w:t xml:space="preserve"> </w:t>
      </w:r>
      <w:r w:rsidR="00B9546F" w:rsidRPr="00DF0821">
        <w:rPr>
          <w:rFonts w:ascii="Times New Roman" w:eastAsia="Calibri" w:hAnsi="Times New Roman" w:cs="Times New Roman"/>
          <w:color w:val="000000" w:themeColor="text1"/>
          <w:kern w:val="24"/>
          <w:sz w:val="24"/>
          <w:szCs w:val="24"/>
          <w:lang w:val="en-US" w:eastAsia="en-GB"/>
        </w:rPr>
        <w:t>test</w:t>
      </w:r>
      <w:r w:rsidR="005E6905" w:rsidRPr="00DF0821">
        <w:rPr>
          <w:rFonts w:ascii="Times New Roman" w:eastAsia="Calibri" w:hAnsi="Times New Roman" w:cs="Times New Roman"/>
          <w:color w:val="000000" w:themeColor="text1"/>
          <w:kern w:val="24"/>
          <w:sz w:val="24"/>
          <w:szCs w:val="24"/>
          <w:lang w:val="en-US" w:eastAsia="en-GB"/>
        </w:rPr>
        <w:t xml:space="preserve"> (p</w:t>
      </w:r>
      <w:r w:rsidR="006754E1" w:rsidRPr="00DF0821">
        <w:rPr>
          <w:rFonts w:ascii="Times New Roman" w:eastAsia="Calibri" w:hAnsi="Times New Roman" w:cs="Times New Roman"/>
          <w:color w:val="000000" w:themeColor="text1"/>
          <w:kern w:val="24"/>
          <w:sz w:val="24"/>
          <w:szCs w:val="24"/>
          <w:lang w:val="en-US" w:eastAsia="en-GB"/>
        </w:rPr>
        <w:t xml:space="preserve"> </w:t>
      </w:r>
      <w:r w:rsidR="005E6905" w:rsidRPr="00DF0821">
        <w:rPr>
          <w:rFonts w:ascii="Times New Roman" w:eastAsia="Calibri" w:hAnsi="Times New Roman" w:cs="Times New Roman"/>
          <w:color w:val="000000" w:themeColor="text1"/>
          <w:kern w:val="24"/>
          <w:sz w:val="24"/>
          <w:szCs w:val="24"/>
          <w:lang w:val="en-US" w:eastAsia="en-GB"/>
        </w:rPr>
        <w:t>=</w:t>
      </w:r>
      <w:r w:rsidR="006754E1" w:rsidRPr="00DF0821">
        <w:rPr>
          <w:rFonts w:ascii="Times New Roman" w:eastAsia="Calibri" w:hAnsi="Times New Roman" w:cs="Times New Roman"/>
          <w:color w:val="000000" w:themeColor="text1"/>
          <w:kern w:val="24"/>
          <w:sz w:val="24"/>
          <w:szCs w:val="24"/>
          <w:lang w:val="en-US" w:eastAsia="en-GB"/>
        </w:rPr>
        <w:t xml:space="preserve"> </w:t>
      </w:r>
      <w:r w:rsidR="005E6905" w:rsidRPr="00DF0821">
        <w:rPr>
          <w:rFonts w:ascii="Times New Roman" w:eastAsia="Calibri" w:hAnsi="Times New Roman" w:cs="Times New Roman"/>
          <w:color w:val="000000" w:themeColor="text1"/>
          <w:kern w:val="24"/>
          <w:sz w:val="24"/>
          <w:szCs w:val="24"/>
          <w:lang w:val="en-US" w:eastAsia="en-GB"/>
        </w:rPr>
        <w:t>0.05).</w:t>
      </w:r>
      <w:r w:rsidR="006754E1" w:rsidRPr="00DF0821">
        <w:rPr>
          <w:rFonts w:ascii="Times New Roman" w:eastAsia="Calibri" w:hAnsi="Times New Roman" w:cs="Times New Roman"/>
          <w:color w:val="000000" w:themeColor="text1"/>
          <w:kern w:val="24"/>
          <w:sz w:val="24"/>
          <w:szCs w:val="24"/>
          <w:lang w:val="en-US" w:eastAsia="en-GB"/>
        </w:rPr>
        <w:t xml:space="preserve"> </w:t>
      </w:r>
      <w:r w:rsidR="00B00133" w:rsidRPr="00DF0821">
        <w:rPr>
          <w:rFonts w:ascii="Times New Roman" w:eastAsia="Calibri" w:hAnsi="Times New Roman" w:cs="Times New Roman"/>
          <w:kern w:val="3"/>
          <w:sz w:val="24"/>
          <w:szCs w:val="24"/>
          <w:shd w:val="clear" w:color="auto" w:fill="FFFFFF"/>
          <w:lang w:val="en-US"/>
        </w:rPr>
        <w:t>Similar</w:t>
      </w:r>
      <w:r w:rsidR="00F43884" w:rsidRPr="00DF0821">
        <w:rPr>
          <w:rFonts w:ascii="Times New Roman" w:eastAsia="Calibri" w:hAnsi="Times New Roman" w:cs="Times New Roman"/>
          <w:kern w:val="3"/>
          <w:sz w:val="24"/>
          <w:szCs w:val="24"/>
          <w:shd w:val="clear" w:color="auto" w:fill="FFFFFF"/>
          <w:lang w:val="en-US"/>
        </w:rPr>
        <w:t xml:space="preserve"> trends were observed in</w:t>
      </w:r>
      <w:r w:rsidR="006754E1" w:rsidRPr="00DF0821">
        <w:rPr>
          <w:rFonts w:ascii="Times New Roman" w:eastAsia="Calibri" w:hAnsi="Times New Roman" w:cs="Times New Roman"/>
          <w:kern w:val="3"/>
          <w:sz w:val="24"/>
          <w:szCs w:val="24"/>
          <w:shd w:val="clear" w:color="auto" w:fill="FFFFFF"/>
          <w:lang w:val="en-US"/>
        </w:rPr>
        <w:t xml:space="preserve"> cortisol</w:t>
      </w:r>
      <w:r w:rsidR="00F43884" w:rsidRPr="00DF0821">
        <w:rPr>
          <w:rFonts w:ascii="Times New Roman" w:eastAsia="Calibri" w:hAnsi="Times New Roman" w:cs="Times New Roman"/>
          <w:kern w:val="3"/>
          <w:sz w:val="24"/>
          <w:szCs w:val="24"/>
          <w:shd w:val="clear" w:color="auto" w:fill="FFFFFF"/>
          <w:lang w:val="en-US"/>
        </w:rPr>
        <w:t xml:space="preserve"> with </w:t>
      </w:r>
      <w:r w:rsidR="006754E1" w:rsidRPr="00DF0821">
        <w:rPr>
          <w:rFonts w:ascii="Times New Roman" w:eastAsia="Calibri" w:hAnsi="Times New Roman" w:cs="Times New Roman"/>
          <w:kern w:val="3"/>
          <w:sz w:val="24"/>
          <w:szCs w:val="24"/>
          <w:shd w:val="clear" w:color="auto" w:fill="FFFFFF"/>
          <w:lang w:val="en-US"/>
        </w:rPr>
        <w:t>plasma</w:t>
      </w:r>
      <w:r w:rsidR="00B00133" w:rsidRPr="00DF0821">
        <w:rPr>
          <w:rFonts w:ascii="Times New Roman" w:eastAsia="Calibri" w:hAnsi="Times New Roman" w:cs="Times New Roman"/>
          <w:kern w:val="3"/>
          <w:sz w:val="24"/>
          <w:szCs w:val="24"/>
          <w:shd w:val="clear" w:color="auto" w:fill="FFFFFF"/>
          <w:lang w:val="en-US"/>
        </w:rPr>
        <w:t xml:space="preserve"> hemoglobin </w:t>
      </w:r>
      <w:r w:rsidR="00B00133" w:rsidRPr="00DF0821">
        <w:rPr>
          <w:rFonts w:ascii="Times New Roman" w:eastAsia="Calibri" w:hAnsi="Times New Roman" w:cs="Times New Roman"/>
          <w:kern w:val="3"/>
          <w:sz w:val="24"/>
          <w:szCs w:val="24"/>
          <w:lang w:val="en-US"/>
        </w:rPr>
        <w:t>(</w:t>
      </w:r>
      <w:r w:rsidR="00B00133" w:rsidRPr="00DF0821">
        <w:rPr>
          <w:rFonts w:ascii="Times New Roman" w:eastAsia="Times New Roman" w:hAnsi="Times New Roman" w:cs="Times New Roman"/>
          <w:bCs/>
          <w:kern w:val="24"/>
          <w:sz w:val="24"/>
          <w:szCs w:val="24"/>
        </w:rPr>
        <w:t>p = &lt;0.001)</w:t>
      </w:r>
      <w:r w:rsidR="006754E1" w:rsidRPr="00DF0821">
        <w:rPr>
          <w:rFonts w:ascii="Times New Roman" w:eastAsia="Times New Roman" w:hAnsi="Times New Roman" w:cs="Times New Roman"/>
          <w:bCs/>
          <w:kern w:val="24"/>
          <w:sz w:val="24"/>
          <w:szCs w:val="24"/>
        </w:rPr>
        <w:t xml:space="preserve"> and LDH-A (p = 0.03), while</w:t>
      </w:r>
      <w:r w:rsidR="00B00133" w:rsidRPr="00DF0821">
        <w:rPr>
          <w:rFonts w:ascii="Times New Roman" w:eastAsia="Calibri" w:hAnsi="Times New Roman" w:cs="Times New Roman"/>
          <w:kern w:val="3"/>
          <w:sz w:val="24"/>
          <w:szCs w:val="24"/>
          <w:lang w:val="en-US"/>
        </w:rPr>
        <w:t xml:space="preserve"> noradrenaline </w:t>
      </w:r>
      <w:r w:rsidR="006754E1" w:rsidRPr="00DF0821">
        <w:rPr>
          <w:rFonts w:ascii="Times New Roman" w:eastAsia="Calibri" w:hAnsi="Times New Roman" w:cs="Times New Roman"/>
          <w:kern w:val="3"/>
          <w:sz w:val="24"/>
          <w:szCs w:val="24"/>
          <w:lang w:val="en-US"/>
        </w:rPr>
        <w:t xml:space="preserve">affected plasma hemoglobin </w:t>
      </w:r>
      <w:r w:rsidR="00B00133" w:rsidRPr="00DF0821">
        <w:rPr>
          <w:rFonts w:ascii="Times New Roman" w:eastAsia="Calibri" w:hAnsi="Times New Roman" w:cs="Times New Roman"/>
          <w:kern w:val="3"/>
          <w:sz w:val="24"/>
          <w:szCs w:val="24"/>
          <w:lang w:val="en-US"/>
        </w:rPr>
        <w:t>(</w:t>
      </w:r>
      <w:r w:rsidR="00B00133" w:rsidRPr="00DF0821">
        <w:rPr>
          <w:rFonts w:ascii="Times New Roman" w:eastAsia="Times New Roman" w:hAnsi="Times New Roman" w:cs="Times New Roman"/>
          <w:bCs/>
          <w:kern w:val="24"/>
          <w:sz w:val="24"/>
          <w:szCs w:val="24"/>
        </w:rPr>
        <w:t>p = &lt;0.001)</w:t>
      </w:r>
      <w:r w:rsidR="00B00133" w:rsidRPr="00DF0821">
        <w:rPr>
          <w:rFonts w:ascii="Times New Roman" w:eastAsia="Calibri" w:hAnsi="Times New Roman" w:cs="Times New Roman"/>
          <w:kern w:val="3"/>
          <w:sz w:val="24"/>
          <w:szCs w:val="24"/>
          <w:lang w:val="en-US"/>
        </w:rPr>
        <w:t xml:space="preserve">. </w:t>
      </w:r>
    </w:p>
    <w:p w14:paraId="3F6DEC4F" w14:textId="77777777" w:rsidR="00A81427" w:rsidRPr="00DF0821" w:rsidRDefault="00A81427" w:rsidP="00F87A61">
      <w:pPr>
        <w:shd w:val="clear" w:color="auto" w:fill="FFFFFF"/>
        <w:spacing w:before="100" w:beforeAutospacing="1" w:after="100" w:afterAutospacing="1" w:line="360" w:lineRule="auto"/>
        <w:jc w:val="both"/>
        <w:rPr>
          <w:rFonts w:ascii="Times New Roman" w:hAnsi="Times New Roman" w:cs="Times New Roman"/>
          <w:b/>
          <w:sz w:val="24"/>
          <w:szCs w:val="24"/>
        </w:rPr>
      </w:pPr>
      <w:r w:rsidRPr="00DF0821">
        <w:rPr>
          <w:rFonts w:ascii="Times New Roman" w:hAnsi="Times New Roman" w:cs="Times New Roman"/>
          <w:b/>
          <w:sz w:val="24"/>
          <w:szCs w:val="24"/>
        </w:rPr>
        <w:t>Conclusion</w:t>
      </w:r>
      <w:r w:rsidR="000C52DC" w:rsidRPr="00DF0821">
        <w:rPr>
          <w:rFonts w:ascii="Times New Roman" w:hAnsi="Times New Roman" w:cs="Times New Roman"/>
          <w:b/>
          <w:sz w:val="24"/>
          <w:szCs w:val="24"/>
        </w:rPr>
        <w:t xml:space="preserve">: </w:t>
      </w:r>
      <w:r w:rsidRPr="00DF0821">
        <w:rPr>
          <w:rFonts w:ascii="Times New Roman" w:hAnsi="Times New Roman" w:cs="Times New Roman"/>
          <w:sz w:val="24"/>
          <w:szCs w:val="24"/>
        </w:rPr>
        <w:t>Variation in donor characteristics caus</w:t>
      </w:r>
      <w:r w:rsidR="00AF7EAF" w:rsidRPr="00DF0821">
        <w:rPr>
          <w:rFonts w:ascii="Times New Roman" w:hAnsi="Times New Roman" w:cs="Times New Roman"/>
          <w:sz w:val="24"/>
          <w:szCs w:val="24"/>
        </w:rPr>
        <w:t>ed fluctuation on adrenaline, noradrenaline</w:t>
      </w:r>
      <w:r w:rsidRPr="00DF0821">
        <w:rPr>
          <w:rFonts w:ascii="Times New Roman" w:hAnsi="Times New Roman" w:cs="Times New Roman"/>
          <w:sz w:val="24"/>
          <w:szCs w:val="24"/>
        </w:rPr>
        <w:t xml:space="preserve"> but not with cortisol.</w:t>
      </w:r>
      <w:r w:rsidR="00D42B0B" w:rsidRPr="00DF0821">
        <w:rPr>
          <w:rFonts w:ascii="Times New Roman" w:eastAsia="Times New Roman" w:hAnsi="Times New Roman" w:cs="Times New Roman"/>
          <w:sz w:val="24"/>
          <w:szCs w:val="24"/>
          <w:lang w:eastAsia="en-GB"/>
        </w:rPr>
        <w:t xml:space="preserve"> </w:t>
      </w:r>
      <w:r w:rsidR="007F6D4F" w:rsidRPr="00DF0821">
        <w:rPr>
          <w:rFonts w:ascii="Times New Roman" w:eastAsia="Times New Roman" w:hAnsi="Times New Roman" w:cs="Times New Roman"/>
          <w:sz w:val="24"/>
          <w:szCs w:val="24"/>
          <w:lang w:eastAsia="en-GB"/>
        </w:rPr>
        <w:t>Stress hormones predisposed red cell to haemolysis hence,</w:t>
      </w:r>
      <w:r w:rsidRPr="00DF0821">
        <w:rPr>
          <w:rFonts w:ascii="Times New Roman" w:hAnsi="Times New Roman" w:cs="Times New Roman"/>
          <w:sz w:val="24"/>
          <w:szCs w:val="24"/>
        </w:rPr>
        <w:t xml:space="preserve"> low quality blood product. </w:t>
      </w:r>
      <w:r w:rsidR="007F6D4F" w:rsidRPr="00DF0821">
        <w:rPr>
          <w:rFonts w:ascii="Times New Roman" w:eastAsiaTheme="minorEastAsia" w:hAnsi="Times New Roman" w:cs="Times New Roman"/>
          <w:kern w:val="24"/>
          <w:sz w:val="24"/>
          <w:szCs w:val="24"/>
          <w:lang w:eastAsia="en-GB"/>
        </w:rPr>
        <w:t>These may have detrimental</w:t>
      </w:r>
      <w:r w:rsidRPr="00DF0821">
        <w:rPr>
          <w:rFonts w:ascii="Times New Roman" w:eastAsiaTheme="minorEastAsia" w:hAnsi="Times New Roman" w:cs="Times New Roman"/>
          <w:kern w:val="24"/>
          <w:sz w:val="24"/>
          <w:szCs w:val="24"/>
          <w:lang w:eastAsia="en-GB"/>
        </w:rPr>
        <w:t xml:space="preserve"> implicatio</w:t>
      </w:r>
      <w:r w:rsidR="007F6D4F" w:rsidRPr="00DF0821">
        <w:rPr>
          <w:rFonts w:ascii="Times New Roman" w:eastAsiaTheme="minorEastAsia" w:hAnsi="Times New Roman" w:cs="Times New Roman"/>
          <w:kern w:val="24"/>
          <w:sz w:val="24"/>
          <w:szCs w:val="24"/>
          <w:lang w:eastAsia="en-GB"/>
        </w:rPr>
        <w:t>ns on</w:t>
      </w:r>
      <w:r w:rsidRPr="00DF0821">
        <w:rPr>
          <w:rFonts w:ascii="Times New Roman" w:eastAsiaTheme="minorEastAsia" w:hAnsi="Times New Roman" w:cs="Times New Roman"/>
          <w:kern w:val="24"/>
          <w:sz w:val="24"/>
          <w:szCs w:val="24"/>
          <w:lang w:eastAsia="en-GB"/>
        </w:rPr>
        <w:t xml:space="preserve"> donor safety and </w:t>
      </w:r>
      <w:r w:rsidR="007F6D4F" w:rsidRPr="00DF0821">
        <w:rPr>
          <w:rFonts w:ascii="Times New Roman" w:eastAsiaTheme="minorEastAsia" w:hAnsi="Times New Roman" w:cs="Times New Roman"/>
          <w:kern w:val="24"/>
          <w:sz w:val="24"/>
          <w:szCs w:val="24"/>
          <w:lang w:eastAsia="en-GB"/>
        </w:rPr>
        <w:t xml:space="preserve">inefficient </w:t>
      </w:r>
      <w:r w:rsidRPr="00DF0821">
        <w:rPr>
          <w:rFonts w:ascii="Times New Roman" w:eastAsiaTheme="minorEastAsia" w:hAnsi="Times New Roman" w:cs="Times New Roman"/>
          <w:kern w:val="24"/>
          <w:sz w:val="24"/>
          <w:szCs w:val="24"/>
          <w:lang w:eastAsia="en-GB"/>
        </w:rPr>
        <w:t>transfusion outcome</w:t>
      </w:r>
      <w:r w:rsidR="007F6D4F" w:rsidRPr="00DF0821">
        <w:rPr>
          <w:rFonts w:ascii="Times New Roman" w:eastAsiaTheme="minorEastAsia" w:hAnsi="Times New Roman" w:cs="Times New Roman"/>
          <w:kern w:val="24"/>
          <w:sz w:val="24"/>
          <w:szCs w:val="24"/>
          <w:lang w:eastAsia="en-GB"/>
        </w:rPr>
        <w:t>.</w:t>
      </w:r>
    </w:p>
    <w:p w14:paraId="3F6DEC50" w14:textId="77777777" w:rsidR="00235848" w:rsidRPr="00DF0821" w:rsidRDefault="00235848" w:rsidP="00F87A61">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lang w:eastAsia="en-GB"/>
        </w:rPr>
      </w:pPr>
      <w:r w:rsidRPr="00DF0821">
        <w:rPr>
          <w:rFonts w:ascii="Times New Roman" w:eastAsia="Times New Roman" w:hAnsi="Times New Roman" w:cs="Times New Roman"/>
          <w:b/>
          <w:bCs/>
          <w:color w:val="212121"/>
          <w:sz w:val="24"/>
          <w:szCs w:val="24"/>
          <w:lang w:eastAsia="en-GB"/>
        </w:rPr>
        <w:t>Keywords:</w:t>
      </w:r>
      <w:r w:rsidR="007F6D4F" w:rsidRPr="00DF0821">
        <w:rPr>
          <w:rFonts w:ascii="Times New Roman" w:eastAsia="Times New Roman" w:hAnsi="Times New Roman" w:cs="Times New Roman"/>
          <w:b/>
          <w:bCs/>
          <w:color w:val="212121"/>
          <w:sz w:val="24"/>
          <w:szCs w:val="24"/>
          <w:lang w:eastAsia="en-GB"/>
        </w:rPr>
        <w:t xml:space="preserve"> </w:t>
      </w:r>
      <w:r w:rsidR="007F6D4F" w:rsidRPr="00DF0821">
        <w:rPr>
          <w:rFonts w:ascii="Times New Roman" w:eastAsia="Times New Roman" w:hAnsi="Times New Roman" w:cs="Times New Roman"/>
          <w:bCs/>
          <w:color w:val="212121"/>
          <w:sz w:val="24"/>
          <w:szCs w:val="24"/>
          <w:lang w:eastAsia="en-GB"/>
        </w:rPr>
        <w:t xml:space="preserve">blood donor, blood quality, haemolytic markers, </w:t>
      </w:r>
      <w:r w:rsidR="000C52DC" w:rsidRPr="00DF0821">
        <w:rPr>
          <w:rFonts w:ascii="Times New Roman" w:eastAsia="Times New Roman" w:hAnsi="Times New Roman" w:cs="Times New Roman"/>
          <w:bCs/>
          <w:color w:val="212121"/>
          <w:sz w:val="24"/>
          <w:szCs w:val="24"/>
          <w:lang w:eastAsia="en-GB"/>
        </w:rPr>
        <w:t>stress hormone</w:t>
      </w:r>
      <w:r w:rsidRPr="00DF0821">
        <w:rPr>
          <w:rFonts w:ascii="Times New Roman" w:eastAsia="Times New Roman" w:hAnsi="Times New Roman" w:cs="Times New Roman"/>
          <w:color w:val="212121"/>
          <w:sz w:val="24"/>
          <w:szCs w:val="24"/>
          <w:lang w:eastAsia="en-GB"/>
        </w:rPr>
        <w:t>.</w:t>
      </w:r>
    </w:p>
    <w:p w14:paraId="6B0D3C35" w14:textId="77777777" w:rsidR="00DF0821" w:rsidRDefault="00DF0821" w:rsidP="00F87A61">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3F6DEC54" w14:textId="5D1E3612" w:rsidR="00235848" w:rsidRPr="00DF0821" w:rsidRDefault="00267C6D" w:rsidP="000503BE">
      <w:pPr>
        <w:spacing w:line="480" w:lineRule="auto"/>
        <w:jc w:val="both"/>
        <w:rPr>
          <w:rFonts w:ascii="Times New Roman" w:hAnsi="Times New Roman" w:cs="Times New Roman"/>
          <w:b/>
          <w:sz w:val="24"/>
          <w:szCs w:val="24"/>
        </w:rPr>
      </w:pPr>
      <w:r w:rsidRPr="00DF0821">
        <w:rPr>
          <w:rFonts w:ascii="Times New Roman" w:hAnsi="Times New Roman" w:cs="Times New Roman"/>
          <w:b/>
          <w:sz w:val="24"/>
          <w:szCs w:val="24"/>
        </w:rPr>
        <w:lastRenderedPageBreak/>
        <w:t>INTRODUCTION</w:t>
      </w:r>
    </w:p>
    <w:p w14:paraId="3F6DEC55" w14:textId="0A58CD98" w:rsidR="00924C9D" w:rsidRPr="00DF0821" w:rsidRDefault="001462D1" w:rsidP="000503BE">
      <w:pPr>
        <w:pStyle w:val="NormalWeb"/>
        <w:shd w:val="clear" w:color="auto" w:fill="FFFFFF"/>
        <w:spacing w:before="166" w:beforeAutospacing="0" w:after="166" w:afterAutospacing="0" w:line="480" w:lineRule="auto"/>
        <w:jc w:val="both"/>
        <w:rPr>
          <w:color w:val="000000"/>
          <w:shd w:val="clear" w:color="auto" w:fill="FFFFFF"/>
        </w:rPr>
      </w:pPr>
      <w:r w:rsidRPr="00DF0821">
        <w:rPr>
          <w:color w:val="212121"/>
          <w:shd w:val="clear" w:color="auto" w:fill="FFFFFF"/>
        </w:rPr>
        <w:t>The primary goal in transfusion medicine is to</w:t>
      </w:r>
      <w:r w:rsidR="00B40F7E" w:rsidRPr="00DF0821">
        <w:rPr>
          <w:color w:val="212121"/>
          <w:shd w:val="clear" w:color="auto" w:fill="FFFFFF"/>
        </w:rPr>
        <w:t xml:space="preserve"> provide blood</w:t>
      </w:r>
      <w:r w:rsidRPr="00DF0821">
        <w:rPr>
          <w:color w:val="212121"/>
          <w:shd w:val="clear" w:color="auto" w:fill="FFFFFF"/>
        </w:rPr>
        <w:t xml:space="preserve"> </w:t>
      </w:r>
      <w:r w:rsidR="00B40F7E" w:rsidRPr="00DF0821">
        <w:rPr>
          <w:color w:val="040C28"/>
        </w:rPr>
        <w:t>of the required quality for safe and effective transfusion treatment</w:t>
      </w:r>
      <w:r w:rsidRPr="00DF0821">
        <w:rPr>
          <w:color w:val="212121"/>
          <w:shd w:val="clear" w:color="auto" w:fill="FFFFFF"/>
        </w:rPr>
        <w:t>.</w:t>
      </w:r>
      <w:r w:rsidR="00C1437F" w:rsidRPr="00DF0821">
        <w:rPr>
          <w:color w:val="212121"/>
          <w:shd w:val="clear" w:color="auto" w:fill="FFFFFF"/>
        </w:rPr>
        <w:t xml:space="preserve"> B</w:t>
      </w:r>
      <w:r w:rsidR="0036417E" w:rsidRPr="00DF0821">
        <w:rPr>
          <w:color w:val="212121"/>
          <w:shd w:val="clear" w:color="auto" w:fill="FFFFFF"/>
        </w:rPr>
        <w:t>lood products s</w:t>
      </w:r>
      <w:r w:rsidR="00CB603D" w:rsidRPr="00DF0821">
        <w:rPr>
          <w:color w:val="212121"/>
          <w:shd w:val="clear" w:color="auto" w:fill="FFFFFF"/>
        </w:rPr>
        <w:t>afety</w:t>
      </w:r>
      <w:r w:rsidR="00C1437F" w:rsidRPr="00DF0821">
        <w:rPr>
          <w:color w:val="212121"/>
          <w:shd w:val="clear" w:color="auto" w:fill="FFFFFF"/>
        </w:rPr>
        <w:t xml:space="preserve"> is of great concern worldwide</w:t>
      </w:r>
      <w:r w:rsidR="006307F4" w:rsidRPr="00DF0821">
        <w:rPr>
          <w:color w:val="000000"/>
          <w:shd w:val="clear" w:color="auto" w:fill="FFFFFF"/>
        </w:rPr>
        <w:t xml:space="preserve">, with </w:t>
      </w:r>
      <w:r w:rsidR="00C00122" w:rsidRPr="00DF0821">
        <w:rPr>
          <w:color w:val="000000"/>
          <w:shd w:val="clear" w:color="auto" w:fill="FFFFFF"/>
        </w:rPr>
        <w:t>Wo</w:t>
      </w:r>
      <w:r w:rsidR="006307F4" w:rsidRPr="00DF0821">
        <w:rPr>
          <w:color w:val="000000"/>
          <w:shd w:val="clear" w:color="auto" w:fill="FFFFFF"/>
        </w:rPr>
        <w:t xml:space="preserve">rld Health Organization promoting efforts to </w:t>
      </w:r>
      <w:r w:rsidR="00C00122" w:rsidRPr="00DF0821">
        <w:rPr>
          <w:color w:val="000000"/>
          <w:shd w:val="clear" w:color="auto" w:fill="FFFFFF"/>
        </w:rPr>
        <w:t>access to safe transfusion and safe</w:t>
      </w:r>
      <w:r w:rsidR="00C1437F" w:rsidRPr="00DF0821">
        <w:rPr>
          <w:color w:val="000000"/>
          <w:shd w:val="clear" w:color="auto" w:fill="FFFFFF"/>
        </w:rPr>
        <w:t xml:space="preserve"> blood products</w:t>
      </w:r>
      <w:r w:rsidR="00C00122" w:rsidRPr="00DF0821">
        <w:rPr>
          <w:color w:val="000000"/>
          <w:shd w:val="clear" w:color="auto" w:fill="FFFFFF"/>
        </w:rPr>
        <w:t>.</w:t>
      </w:r>
      <w:r w:rsidR="007677B1" w:rsidRPr="00DF0821">
        <w:rPr>
          <w:color w:val="000000"/>
          <w:shd w:val="clear" w:color="auto" w:fill="FFFFFF"/>
        </w:rPr>
        <w:t xml:space="preserve"> </w:t>
      </w:r>
      <w:r w:rsidR="00E80A9A" w:rsidRPr="00DF0821">
        <w:rPr>
          <w:color w:val="212121"/>
          <w:shd w:val="clear" w:color="auto" w:fill="FFFFFF"/>
        </w:rPr>
        <w:t>Despite many initiatives and interventions, blood safety remains an important public health concern in Africa and other parts of the world where lack of availability of blood or provision of unsafe blood impacts morbidity and mortality </w:t>
      </w:r>
      <w:r w:rsidR="00E80A9A" w:rsidRPr="00DF0821">
        <w:rPr>
          <w:color w:val="212121"/>
          <w:shd w:val="clear" w:color="auto" w:fill="FFFFFF"/>
        </w:rPr>
        <w:fldChar w:fldCharType="begin"/>
      </w:r>
      <w:r w:rsidR="002B5A39" w:rsidRPr="00DF0821">
        <w:rPr>
          <w:color w:val="212121"/>
          <w:shd w:val="clear" w:color="auto" w:fill="FFFFFF"/>
        </w:rPr>
        <w:instrText xml:space="preserve"> ADDIN ZOTERO_ITEM CSL_CITATION {"citationID":"aag2mqlvpl","properties":{"formattedCitation":"(1)","plainCitation":"(1)","noteIndex":0},"citationItems":[{"id":725,"uris":["http://zotero.org/users/local/ApF4hgUU/items/I2H4RS4W"],"itemData":{"id":725,"type":"article-journal","abstract":"Blood safety remains an important public health concern in Africa where lack of availability or provision of unsafe blood adversely impacts morbidity and mortality in the region. In recognition of this shortfall, the World Health Organization (WHO) established a goal of regional blood safety by 2012 through improved \"organization and management, blood donor recruitment and collection, testing of donor blood as well as appropriate clinical use of blood\" (Tagny et al: Transfusion. 2008;48:1256-1261; Tapko et al: Status of Blood Safety in the WHO African Region: Report of the 2006 Survey http://www.afro.who.int/en/divisions-a-programmes/dsd/health-technologies-a-laboratories.html. Brazzaville, Republic of Congo: WHO Regional Office for Africa; 2006). Although there has been substantial progress toward meeting these objectives, there are continued obstacles to both development and sustainability. In a setting where transfusion oversight is still being improved, transfusion-transmitted infections are of real concern. The high prevalence of some transfusion-transmissible agents such as hepatitis B virus and HIV in the general population means that some infected blood units escape detection by even well-performed laboratory testing, resulting in potential downstream transmission to patients. The spectrum of transfusion-transmitted infection include conventional as well as exotic pathogens, many of which are endemic to the region, thereby imparting ongoing challenges to recruitment and testing strategies.","container-title":"Transfusion medicine reviews","DOI":"10.1016/j.tmrv.2011.07.006","journalAbbreviation":"Transfusion medicine reviews","page":"164-80","source":"ResearchGate","title":"Blood Transfusion Safety in Africa: A Literature Review of Infectious Disease and Organizational Challenges","title-short":"Blood Transfusion Safety in Africa","volume":"26","author":[{"family":"Bloch","given":"Evan"},{"family":"Vermeulen","given":"Marion"},{"family":"Murphy","given":"Edward"},{"family":"Tagny","given":"Claude"}],"issued":{"date-parts":[["2011",8,25]]}}}],"schema":"https://github.com/citation-style-language/schema/raw/master/csl-citation.json"} </w:instrText>
      </w:r>
      <w:r w:rsidR="00E80A9A" w:rsidRPr="00DF0821">
        <w:rPr>
          <w:color w:val="212121"/>
          <w:shd w:val="clear" w:color="auto" w:fill="FFFFFF"/>
        </w:rPr>
        <w:fldChar w:fldCharType="separate"/>
      </w:r>
      <w:r w:rsidR="00DA7B19">
        <w:t>[</w:t>
      </w:r>
      <w:r w:rsidR="002B5A39" w:rsidRPr="00DF0821">
        <w:t>1</w:t>
      </w:r>
      <w:r w:rsidR="00DA7B19">
        <w:t>]</w:t>
      </w:r>
      <w:r w:rsidR="00E80A9A" w:rsidRPr="00DF0821">
        <w:rPr>
          <w:color w:val="212121"/>
          <w:shd w:val="clear" w:color="auto" w:fill="FFFFFF"/>
        </w:rPr>
        <w:fldChar w:fldCharType="end"/>
      </w:r>
      <w:r w:rsidR="007677B1" w:rsidRPr="00DF0821">
        <w:rPr>
          <w:color w:val="000000"/>
          <w:shd w:val="clear" w:color="auto" w:fill="FFFFFF"/>
        </w:rPr>
        <w:t xml:space="preserve">. </w:t>
      </w:r>
      <w:r w:rsidR="00C00122" w:rsidRPr="00DF0821">
        <w:rPr>
          <w:color w:val="000000"/>
        </w:rPr>
        <w:t>Safety of blood products begins with blood</w:t>
      </w:r>
      <w:r w:rsidR="006307F4" w:rsidRPr="00DF0821">
        <w:rPr>
          <w:color w:val="000000"/>
        </w:rPr>
        <w:t xml:space="preserve"> donor recruitment </w:t>
      </w:r>
      <w:r w:rsidR="0036417E" w:rsidRPr="00DF0821">
        <w:rPr>
          <w:color w:val="000000"/>
        </w:rPr>
        <w:fldChar w:fldCharType="begin"/>
      </w:r>
      <w:r w:rsidR="002B5A39" w:rsidRPr="00DF0821">
        <w:rPr>
          <w:color w:val="000000"/>
        </w:rPr>
        <w:instrText xml:space="preserve"> ADDIN ZOTERO_ITEM CSL_CITATION {"citationID":"aq3hk31f05","properties":{"formattedCitation":"(2)","plainCitation":"(2)","noteIndex":0},"citationItems":[{"id":723,"uris":["http://zotero.org/users/local/ApF4hgUU/items/PXVRWN7K"],"itemData":{"id":723,"type":"article-journal","abstract":"The International Haemovigilance Network (IHN) defines haemovigilance as 'a set of surveillance procedures covering the whole transfusion chain (from the collection of blood and its components to the follow-up of recipients), intended to collect and assess information on unexpected or undesirable effects resulting from the therapeutic use of labile blood products, and to prevent their occurrence or recurrence'. IHN, the International Society of Blood Transfusion and World Health Organization work together to support both developing and established haemovigilance systems. Haemovigilance systems provide valuable data on a range of adverse events related to blood donation and clinical transfusion, from donor syncopal events to transfusion-transmitted infections, immunological complications and the impact of human errors. Harmonised definitions for most adverse reactions have been developed and validated internationally. Definitions of pulmonary complications are again under review. Haemovigilance data have resulted in changes in policy, products and practice, and can complement and inform clinical audit and research, leading to improved blood donor safety, optimised product use and better clinical outcomes after transfusion. However, more work is needed. Not all countries have haemovigilance systems in place. More robust data and careful analysis are required to improve the understanding of the causes, occurrence and clinical outcomes of these events. Wider dissemination of results will facilitate health policy development internationally, and implementation of haemovigilance recommendations will support further important progress in blood safety.","container-title":"Transfusion Medicine (Oxford, England)","DOI":"10.1111/tme.12582","ISSN":"1365-3148","issue":"4","journalAbbreviation":"Transfus Med","language":"eng","note":"PMID: 30729612","page":"221-230","source":"PubMed","title":"International haemovigilance: what have we learned and what do we need to do next?","title-short":"International haemovigilance","volume":"29","author":[{"family":"Wood","given":"E. M."},{"family":"Ang","given":"A. L."},{"family":"Bisht","given":"A."},{"family":"Bolton-Maggs","given":"P. H."},{"family":"Bokhorst","given":"A. G."},{"family":"Flesland","given":"O."},{"family":"Land","given":"K."},{"family":"Wiersum-Osselton","given":"J. C."},{"family":"Schipperus","given":"M. R."},{"family":"Tiberghien","given":"P."},{"family":"Whitaker","given":"B. I."}],"issued":{"date-parts":[["2019",8]]}}}],"schema":"https://github.com/citation-style-language/schema/raw/master/csl-citation.json"} </w:instrText>
      </w:r>
      <w:r w:rsidR="0036417E" w:rsidRPr="00DF0821">
        <w:rPr>
          <w:color w:val="000000"/>
        </w:rPr>
        <w:fldChar w:fldCharType="separate"/>
      </w:r>
      <w:r w:rsidR="00DA7B19">
        <w:t>[</w:t>
      </w:r>
      <w:r w:rsidR="002B5A39" w:rsidRPr="00DF0821">
        <w:t>2</w:t>
      </w:r>
      <w:r w:rsidR="00DA7B19">
        <w:t>]</w:t>
      </w:r>
      <w:r w:rsidR="0036417E" w:rsidRPr="00DF0821">
        <w:rPr>
          <w:color w:val="000000"/>
        </w:rPr>
        <w:fldChar w:fldCharType="end"/>
      </w:r>
      <w:r w:rsidR="007677B1" w:rsidRPr="00DF0821">
        <w:rPr>
          <w:color w:val="000000"/>
        </w:rPr>
        <w:t xml:space="preserve">. </w:t>
      </w:r>
      <w:r w:rsidR="00924C9D" w:rsidRPr="00DF0821">
        <w:t>Though the altruistic gesture brings positive feeling to blood donors,</w:t>
      </w:r>
      <w:r w:rsidR="00924C9D" w:rsidRPr="00DF0821">
        <w:rPr>
          <w:rFonts w:eastAsia="Calibri"/>
          <w:kern w:val="3"/>
          <w:lang w:val="en-US"/>
        </w:rPr>
        <w:t xml:space="preserve"> blood donation is capable of inducing psychological, hormonal or physiological stress responses</w:t>
      </w:r>
      <w:r w:rsidR="00924C9D" w:rsidRPr="00DF0821">
        <w:rPr>
          <w:rFonts w:eastAsiaTheme="minorEastAsia"/>
          <w:kern w:val="24"/>
        </w:rPr>
        <w:t xml:space="preserve"> </w:t>
      </w:r>
      <w:r w:rsidR="00924C9D" w:rsidRPr="00DF0821">
        <w:rPr>
          <w:rFonts w:eastAsiaTheme="minorEastAsia"/>
          <w:kern w:val="24"/>
        </w:rPr>
        <w:fldChar w:fldCharType="begin"/>
      </w:r>
      <w:r w:rsidR="004526FE" w:rsidRPr="00DF0821">
        <w:rPr>
          <w:rFonts w:eastAsiaTheme="minorEastAsia"/>
          <w:kern w:val="24"/>
        </w:rPr>
        <w:instrText xml:space="preserve"> ADDIN ZOTERO_ITEM CSL_CITATION {"citationID":"K76wEgaK","properties":{"formattedCitation":"(3\\uc0\\u8211{}5)","plainCitation":"(3–5)","noteIndex":0},"citationItems":[{"id":110,"uris":["http://zotero.org/users/local/ApF4hgUU/items/2C5LKXMU"],"itemData":{"id":110,"type":"article-journal","abstract":"BACKGROUND/OBJECTIVES: Negative experiences (NEs) have been shown to result in an increased stress response, as indicated by blood pressure, at the subsequent donation. This response might be influenced by how the donor rates the donation in terms of importance and pleasantness [affective attitude (AA)/cognitive attitude (CA)] or by anxiety about donating blood. We investigated the effect of AA/CA/anxiety on the impact of NEs on pre-donation blood pressure (pd-BP) in the subsequent donation.\nMATERIALS/METHODS: pd-BP at visit 3 was compared between donors with and without a history of NEs during or after their first two visits (visit 1: medical check, visit 2: first donation). The effect of AA/CA/anxiety (measured 1 month prior to visit 1 on a 7-point scale) on visit 3 pd-BP was explored using linear regression and interaction analyses. Analyses were stratified for gender, age and pd-BP at visit 1, which were taken into account as confounders.\nRESULTS: In 1106 first-time blood donors (70% female), 632 donors (57% of total) indicated an NE at their first donation. Mean scores for AA/CA/anxiety were 5·2/6·5/2·2 (men without NE), 4·8/6·3/3·0 (men with NE), 5·2/6·6/2·6 (women without NE) and 4·8/6·6/3·2 (women with NE). No significant associations were found for NE and pd-BP at visit 3 after adjusting for confounding. Of 48 interaction effects, four were significant, but effects were small and inconsistent.\nCONCLUSION: In donors who had had negative experiences during their first donation, anxiety and attitude to donation did not influence their pre-donation blood pressure at their subsequent visit.","container-title":"Transfusion Medicine (Oxford, England)","DOI":"10.1111/tme.12374","ISSN":"1365-3148","issue":"2","journalAbbreviation":"Transfus Med","language":"eng","note":"PMID: 28382706","page":"105-113","source":"PubMed","title":"Negative experiences and pre-donation blood pressure: the role of attitude and anxiety","title-short":"Negative experiences and pre-donation blood pressure","volume":"27","author":[{"family":"Hoogerwerf","given":"M. D."},{"family":"Dongen","given":"A.","non-dropping-particle":"van"},{"family":"Middelburg","given":"R. A."},{"family":"Merz","given":"E.-M."},{"family":"Kort","given":"W. L. a. M.","non-dropping-particle":"de"},{"family":"Frings-Dresen","given":"M. H. W."},{"family":"Sluiter","given":"J. K."},{"family":"Veldhuizen","given":"I. J. T."}],"issued":{"date-parts":[["2017",4]]}},"label":"page"},{"id":638,"uris":["http://zotero.org/users/local/ApF4hgUU/items/J34KCNA8"],"itemData":{"id":638,"type":"article-journal","abstract":"Background and Objectives Blood donation can be a potentially stressful event, leading to the activation of an acute stress response. Knowing and identifying potential stressors could help in optimizing the donation experience. The present study aimed to measure the physiological and psychological stress changes before, during and after blood donation. Materials and Methods Physiological and psychological stress response was assessed in 70 blood donors. To evaluate physiological stress response, pulse rate, respiratory rate, blood pressure (BP), beat-to-beat BP and lead II electrocardiogram were recorded. Baroreflex sensitivity was calculated using the available software. Psychological stress response was assessed using the State–Trait Anxiety Inventory scale. Results A significant increase in systolic blood pressure, diastolic blood pressure and mean arterial pressure was observed in the pre-donation period (p &lt; 0.001). Among the time-domain parameters, SDSD (standard deviation of differences between adjacent respiratory rate intervals) and RMSSD (root mean square of the successive differences) were significantly lower during the post-donation period (p &lt; 0.005, p &lt; 0.007, respectively). Among the frequency-domain parameters, LF nu (relative power of the low-frequency band in normalized units), HF nu (relative power of the high-frequency band in normalized units) and LF% (relative power of the low-frequency band in percentage) were significantly lower before donation compared to during donation (p &lt; 0.001, p &lt; 0.001 and p &lt; 0.012, respectively). LF nu, LF% and LF/HF ratio were also significantly lower during donation compared to after donation (p &lt; 0.05, p &lt; 0.016 and p &lt; 0.042, respectively). Baroreflex sensitivity was also statistically higher during the pre-donation period. State score was significantly higher among the blood donors during the pre-donation period. Conclusion Physiological and psychological stress is experienced by blood donors during the pre-donation period. A pre-donation informative conversation should be carried out with each blood donor and potential stressors should be identified in each.","container-title":"Vox Sanguinis","DOI":"10.1111/vox.13541","ISSN":"1423-0410","issue":"12","language":"en","license":"© 2023 International Society of Blood Transfusion.","note":"_eprint: https://onlinelibrary.wiley.com/doi/pdf/10.1111/vox.13541","page":"1061-1068","source":"Wiley Online Library","title":"Physiological and psychological stress response of blood donors during the blood donation process","volume":"118","author":[{"family":"Kaur","given":"Arshpreet"},{"family":"Kaur","given":"Ravneet"},{"family":"Sood","given":"Tanvi"},{"family":"Malhotra","given":"Anita"},{"family":"Arun","given":"Priti"},{"family":"Mittal","given":"Kshitija"},{"family":"Kaur","given":"Paramjit"},{"family":"Kaur","given":"Gagandeep"},{"family":"Prakash","given":"Kiran"}],"issued":{"date-parts":[["2023"]]}},"label":"page"},{"id":643,"uris":["http://zotero.org/users/local/ApF4hgUU/items/4VTZQE3D"],"itemData":{"id":643,"type":"article-journal","abstract":"Background Donating blood is associated with increased psychological stress. This study investigates whether a blood donation induces physiological stress and if response patterns differ by gender, donation experience and non-acute stress. Study design and methods In 372 donors, physiological stress [blood pressure, pulse rate, pulse rate variability (PRV)] was measured at seven moments during routine donation. PRV was assessed using time domain [root mean square of successive differences (RMSSD)] and frequency domain [high frequency (HF) and low frequency (LF) power] parameters. Non-acute stress was assessed by questionnaire. Shape and signiﬁcance of time course patterns were assessed by ﬁtting multilevel models for each stress measure and comparing men and women, ﬁrsttime and experienced donors, and donors with high and low levels of non-acute stress.\nResults Signiﬁcant response patterns were found for all stress measures, where levels of systolic blood pressure (F(1,1315) = 24Á2, P &lt; 0Á001), RMSSD (F (1,1315) = 24Á2, P &lt; 0Á001), LF (F(1,1627) = 14Á1, P &lt; 0Á001) and HF (F (1,1624) = 34Á0, P &lt; 0Á001) increased towards needle insertion and then decreased to values lower than when arriving at the donation centre. Diastolic blood pressure (F(1,1326) = 50Á9, P &lt; 0Á001) increased and pulse rate (F (1,1393) = 507Á4, P &lt; 0Á001) showed a U-shaped curve. Signiﬁcant group effects were found, that is, higher systolic blood pressure/pulse rate in women; higher pulse rate in ﬁrst-time donors; higher RMSSD at arrival and from screening until leaving in ﬁrst-time donors; and higher LF and HF in ﬁrst-time donors.\nConclusion This study shows an increase in physiological stress related to needle insertion, followed by a decrease when leaving the donation centre. Some group effects were also found.","container-title":"Vox Sanguinis","DOI":"10.1111/vox.12646","ISSN":"0042-9007, 1423-0410","issue":"4","journalAbbreviation":"Vox Sanguinis","language":"en","license":"http://onlinelibrary.wiley.com/termsAndConditions#vor","page":"357-367","source":"DOI.org (Crossref)","title":"Physiological stress response patterns during a blood donation","volume":"113","author":[{"family":"Hoogerwerf","given":"M. D."},{"family":"Veldhuizen","given":"I. J. T."},{"family":"Tarvainen","given":"M. P."},{"family":"Merz","given":"E.‐M."},{"family":"Huis In ‘T Veld","given":"E. M. J."},{"family":"De Kort","given":"W. L. A. M."},{"family":"Sluiter","given":"J. K."},{"family":"Frings‐Dresen","given":"M. H. W."}],"issued":{"date-parts":[["2018",5]]}},"label":"page"}],"schema":"https://github.com/citation-style-language/schema/raw/master/csl-citation.json"} </w:instrText>
      </w:r>
      <w:r w:rsidR="00924C9D" w:rsidRPr="00DF0821">
        <w:rPr>
          <w:rFonts w:eastAsiaTheme="minorEastAsia"/>
          <w:kern w:val="24"/>
        </w:rPr>
        <w:fldChar w:fldCharType="separate"/>
      </w:r>
      <w:r w:rsidR="00DA7B19">
        <w:t>[</w:t>
      </w:r>
      <w:r w:rsidR="004526FE" w:rsidRPr="00DF0821">
        <w:t>3–5</w:t>
      </w:r>
      <w:r w:rsidR="00DA7B19">
        <w:t>]</w:t>
      </w:r>
      <w:r w:rsidR="00924C9D" w:rsidRPr="00DF0821">
        <w:rPr>
          <w:rFonts w:eastAsiaTheme="minorEastAsia"/>
          <w:kern w:val="24"/>
        </w:rPr>
        <w:fldChar w:fldCharType="end"/>
      </w:r>
      <w:r w:rsidR="00924C9D" w:rsidRPr="00DF0821">
        <w:rPr>
          <w:rFonts w:eastAsiaTheme="minorEastAsia"/>
          <w:kern w:val="24"/>
        </w:rPr>
        <w:t xml:space="preserve">, that may temper with donors return </w:t>
      </w:r>
      <w:r w:rsidR="007677B1" w:rsidRPr="00DF0821">
        <w:rPr>
          <w:rFonts w:eastAsiaTheme="minorEastAsia"/>
          <w:kern w:val="24"/>
        </w:rPr>
        <w:t xml:space="preserve">rate </w:t>
      </w:r>
      <w:r w:rsidR="00924C9D" w:rsidRPr="00DF0821">
        <w:rPr>
          <w:rFonts w:eastAsiaTheme="minorEastAsia"/>
          <w:kern w:val="24"/>
        </w:rPr>
        <w:t>and blood quality.</w:t>
      </w:r>
    </w:p>
    <w:p w14:paraId="3F6DEC56" w14:textId="3AF8B73E" w:rsidR="00CD2F6F" w:rsidRPr="00DF0821" w:rsidRDefault="00924C9D" w:rsidP="000503BE">
      <w:pPr>
        <w:widowControl w:val="0"/>
        <w:suppressAutoHyphens/>
        <w:autoSpaceDN w:val="0"/>
        <w:spacing w:after="0" w:line="480" w:lineRule="auto"/>
        <w:jc w:val="both"/>
        <w:textAlignment w:val="baseline"/>
        <w:rPr>
          <w:rFonts w:ascii="Times New Roman" w:eastAsia="Calibri" w:hAnsi="Times New Roman" w:cs="Times New Roman"/>
          <w:kern w:val="3"/>
          <w:sz w:val="24"/>
          <w:szCs w:val="24"/>
          <w:vertAlign w:val="superscript"/>
          <w:lang w:val="en-US"/>
        </w:rPr>
      </w:pPr>
      <w:r w:rsidRPr="00DF0821">
        <w:rPr>
          <w:rFonts w:ascii="Times New Roman" w:eastAsia="Calibri" w:hAnsi="Times New Roman" w:cs="Times New Roman"/>
          <w:kern w:val="3"/>
          <w:sz w:val="24"/>
          <w:szCs w:val="24"/>
          <w:lang w:val="en-US"/>
        </w:rPr>
        <w:t>When transposed to a blood donation setting, the donation itself, or each step in a donation procedure, might elicit fear accompanied with</w:t>
      </w:r>
      <w:r w:rsidR="00D34794" w:rsidRPr="00DF0821">
        <w:rPr>
          <w:rFonts w:ascii="Times New Roman" w:eastAsia="Calibri" w:hAnsi="Times New Roman" w:cs="Times New Roman"/>
          <w:kern w:val="3"/>
          <w:sz w:val="24"/>
          <w:szCs w:val="24"/>
          <w:lang w:val="en-US"/>
        </w:rPr>
        <w:t xml:space="preserve"> </w:t>
      </w:r>
      <w:r w:rsidRPr="00DF0821">
        <w:rPr>
          <w:rFonts w:ascii="Times New Roman" w:eastAsia="Calibri" w:hAnsi="Times New Roman" w:cs="Times New Roman"/>
          <w:kern w:val="3"/>
          <w:sz w:val="24"/>
          <w:szCs w:val="24"/>
          <w:lang w:val="en-US"/>
        </w:rPr>
        <w:t>stress</w:t>
      </w:r>
      <w:r w:rsidR="00D34794" w:rsidRPr="00DF0821">
        <w:rPr>
          <w:rFonts w:ascii="Times New Roman" w:eastAsia="Calibri" w:hAnsi="Times New Roman" w:cs="Times New Roman"/>
          <w:kern w:val="3"/>
          <w:sz w:val="24"/>
          <w:szCs w:val="24"/>
          <w:lang w:val="en-US"/>
        </w:rPr>
        <w:t xml:space="preserve"> hormones releas</w:t>
      </w:r>
      <w:r w:rsidR="006307F4" w:rsidRPr="00DF0821">
        <w:rPr>
          <w:rFonts w:ascii="Times New Roman" w:eastAsia="Calibri" w:hAnsi="Times New Roman" w:cs="Times New Roman"/>
          <w:kern w:val="3"/>
          <w:sz w:val="24"/>
          <w:szCs w:val="24"/>
          <w:lang w:val="en-US"/>
        </w:rPr>
        <w:t>e</w:t>
      </w:r>
      <w:r w:rsidR="00DA7B19">
        <w:rPr>
          <w:rFonts w:ascii="Times New Roman" w:eastAsia="Calibri" w:hAnsi="Times New Roman" w:cs="Times New Roman"/>
          <w:kern w:val="3"/>
          <w:sz w:val="24"/>
          <w:szCs w:val="24"/>
          <w:lang w:val="en-US"/>
        </w:rPr>
        <w:t xml:space="preserve"> </w:t>
      </w:r>
      <w:r w:rsidR="002F08D1"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{"citationID":"a1mvavifiqf","properties":{"formattedCitation":"(6)","plainCitation":"(6)","noteIndex":0},"citationItems":[{"id":297,"uris":["http://zotero.org/users/local/ApF4hgUU/items/HYRZFKY3"],"itemData":{"id":297,"type":"article-journal","container-title":"Blood Transfusion","DOI":"10.2450/2015.0139-14","ISSN":"1723-2007","issue":"3","journalAbbreviation":"Blood Transfus","note":"PMID: 25761310\nPMCID: PMC4614286","page":"354-362","source":"PubMed Central","title":"Factors associated with psychological and physiological stress reactions to blood donation: a systematic review of the literature","title-short":"Factors associated with psychological and physiological stress reactions to blood donation","volume":"13","author":[{"family":"Hoogerwerf","given":"Maurits D."},{"family":"Veldhuizen","given":"Ingrid J.T."},{"family":"Kort","given":"Wim L.A.M.","non-dropping-particle":"de"},{"family":"Frings-Dresen","given":"Monique H.W."},{"family":"Sluiter","given":"Judith K."}],"issued":{"date-parts":[["2015",7]]}}}],"schema":"https://github.com/citation-style-language/schema/raw/master/csl-citation.json"} </w:instrText>
      </w:r>
      <w:r w:rsidR="002F08D1"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6</w:t>
      </w:r>
      <w:r w:rsidR="00DA7B19">
        <w:rPr>
          <w:rFonts w:ascii="Times New Roman" w:hAnsi="Times New Roman" w:cs="Times New Roman"/>
          <w:sz w:val="24"/>
          <w:szCs w:val="24"/>
        </w:rPr>
        <w:t>]</w:t>
      </w:r>
      <w:r w:rsidR="002F08D1" w:rsidRPr="00DF0821">
        <w:rPr>
          <w:rFonts w:ascii="Times New Roman" w:eastAsia="Calibri" w:hAnsi="Times New Roman" w:cs="Times New Roman"/>
          <w:kern w:val="3"/>
          <w:sz w:val="24"/>
          <w:szCs w:val="24"/>
          <w:lang w:val="en-US"/>
        </w:rPr>
        <w:fldChar w:fldCharType="end"/>
      </w:r>
      <w:r w:rsidR="006307F4" w:rsidRPr="00DF0821">
        <w:rPr>
          <w:rFonts w:ascii="Times New Roman" w:eastAsia="Calibri" w:hAnsi="Times New Roman" w:cs="Times New Roman"/>
          <w:kern w:val="3"/>
          <w:sz w:val="24"/>
          <w:szCs w:val="24"/>
          <w:lang w:val="en-US"/>
        </w:rPr>
        <w:t>. This</w:t>
      </w:r>
      <w:r w:rsidRPr="00DF0821">
        <w:rPr>
          <w:rFonts w:ascii="Times New Roman" w:eastAsia="Calibri" w:hAnsi="Times New Roman" w:cs="Times New Roman"/>
          <w:kern w:val="3"/>
          <w:sz w:val="24"/>
          <w:szCs w:val="24"/>
          <w:lang w:val="en-US"/>
        </w:rPr>
        <w:t xml:space="preserve"> hormones </w:t>
      </w:r>
      <w:r w:rsidR="00CD2F6F" w:rsidRPr="00DF0821">
        <w:rPr>
          <w:rFonts w:ascii="Times New Roman" w:eastAsia="Calibri" w:hAnsi="Times New Roman" w:cs="Times New Roman"/>
          <w:kern w:val="3"/>
          <w:sz w:val="24"/>
          <w:szCs w:val="24"/>
          <w:lang w:val="en-US"/>
        </w:rPr>
        <w:t xml:space="preserve">may play an important role in the fragility and deformability of red blood cells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1616dqvum4","properties":{"formattedCitation":"(7\\uc0\\u8211{}9)","plainCitation":"(7–9)","noteIndex":0},"citationItems":[{"id":99,"uris":["http://zotero.org/users/local/ApF4hgUU/items/LMCFJMAN"],"itemData":{"id":99,"type":"article-journal","abstract":"Erythrocyte mechanical fragility in cells incubated with epinephrine and norepinephrine at different concentrations (10-9 to 10-5 M) was compared with the values obtained from the control suspensions which did not contain catecholamines. Norepinephrine had no significant effect on the mechanical fragility at any of the concentrations, while epinephrine caused a significant increase in erythrocyte mechanical fragility at 10-7 M concentration. At higher or lower concentrations of epinephrine there were no significant changes in erythrocyte mechanical fragility. The response was dose dependent. Epinephrine may therefore play a role in affecting blood flow in the microcirculation by changing the deformability of red blood cells, in addition to its known effects on the vessel walls. Further study is required to determine the dominant adrenergic receptor in this effect.","language":"en","page":"3","source":"Zotero","title":"EFFECT OF CATECHOLAMINES ON ERYTHROCYTE MECHANICAL FRAGILITY","author":[{"family":"Yörükan","given":"Selma"},{"family":"Dikmenoglu","given":"Neslihan"},{"family":"Baskurt","given":"Oguz K"},{"family":"Levi","given":"Edi"},{"family":"Caglayan","given":"Serdar"},{"family":"Güner","given":"Rüstü"}]},"label":"page"},{"id":100,"uris":["http://zotero.org/users/local/ApF4hgUU/items/QSJM29AD"],"itemData":{"id":100,"type":"article-journal","abstract":"Background: The aim of the study was to examine relationship between severity of stress and onset/completion of erythrocyte haemolysis in normal healthy individuals.\nMaterials and Methods: The study was conducted in Physiology department, Deccan College of Medical Sciences, Hyderabad, after approval from the Institutional Review Board. The study included 50 healthy individuals of both the sexes aged between 20 to 50 years. Individuals working for minimum 8 to 10 hours a day were included and individuals suffering from hypertension, obesity, diabetes mellitus, musculo-skeletal disorders, sickle cell disease and goitre were excluded. Osmotic fragility was determined by collecting 2ml of blood from each individual and stored in EDTA tubes. A drop of blood was added to saline solutions of different tonicity arranged in 12 test tubes. The test tubes were seen for onset and end of hemolysis after an hour.\nStress was measured by Cohen’s perceived stress questionnaire and individual were divided into 3 groups viz. low, moderate and high stress categories as per their scores.\nResults: Findings were analysed by student’s t-test and completion of hemolysis was earlier in severe stress group compared to mild and moderate. There is no significant difference between males and females regarding point of onset of hemolysis (p=0.41) and end of hemolysis (p=0.37). Stress increases fragility and it was found that RBC fragility was significantly related to severity of stress. Fragility is not affected by gender.\nConclusion: RBC fragility was significantly related to severity of stress and it was found that fragility is not affected by gender.\n\nKeywords: Osmotic Fragility, Erythrocyte, Hemolysis, Stress, Cohen’s Stress Scale","container-title":"Indian Journal of Clinical Anatomy and Physiology","ISSN":"2394-2126","issue":"1","language":"en","license":"Copyright (c),2021 Indian Journal of Clinical Anatomy and Physiology","note":"Company: IP Innovative Publication Pvt. Ltd.\nDistributor: IP Innovative Publication Pvt. Ltd.\nInstitution: IP Innovative Publication Pvt. Ltd.\nLabel: IP Innovative Publication Pvt. Ltd.\nnumber: 1\npublisher: Ip Innovative Publication Pvt. Ltd.","page":"30-33","source":"www.ipinnovative.com","title":"Effect of stress on erythryocytic osmotic fragility in healthy individuals","volume":"4","author":[{"family":"Sultana","given":"Fareen"},{"family":"Khatoon","given":"Farisa"},{"family":"Hazari","given":"Abdul Hannan"},{"family":"Qudsya","given":"Sanam M."},{"family":"Farheen","given":"Ayesha"}],"issued":{"date-parts":[["2021",1,15]]}},"label":"page"},{"id":112,"uris":["http://zotero.org/users/local/ApF4hgUU/items/WLQZ6MI4"],"itemData":{"id":112,"type":"article-journal","abstract":"BACKGROUND AND OBJECTIVES: Donating blood has been associated with increased stress responses, with scarce evidence indicating that levels of psychological and hormonal stress are higher pre-donation than post-donation. We investigated whether a blood donation induces psychological and/or hormonal stress during the course of a blood donation, and whether responses differed between men and women, first-time and experienced donors and donors with high or low non-acute stress.\nMATERIALS AND METHODS: In 363 donors, psychological (donation-stress and arousal) and hormonal (cortisol) stress were measured by questionnaire and salivary sample at seven key moments during a routine donation. Non-acute stress was assessed by a questionnaire. Repeated measurement analyses were performed, using the last measurement (leaving the donation center) as reference value.\nRESULTS: Levels of donation-stress, arousal and cortisol were significantly higher during donation than when leaving the donation center. When compared with men, women reported higher levels of donation-stress and cortisol in the first part of the visit. When compared with first-time donors, experienced donors reported lower levels of donation-stress during the first part of the visit, and higher levels of arousal but less reactivity throughout the visit. When compared to donors high on non-acute stress, donors low on non-acute stress reported lower levels of donation-stress during the first part of the visit, and showed less cortisol reactivity throughout the visit.\nCONCLUSION: Donating blood influences psychological and hormonal stress response patterns. The response patterns differ between women and men, first-time and experienced donors and between donors high and low on non-acute stress.","container-title":"Vox Sanguinis","DOI":"10.1111/vox.12556","ISSN":"1423-0410","issue":"8","journalAbbreviation":"Vox Sang","language":"eng","note":"PMID: 28960359","page":"733-743","source":"PubMed","title":"Psychological and hormonal stress response patterns during a blood donation","volume":"112","author":[{"family":"Hoogerwerf","given":"M. D."},{"family":"Veldhuizen","given":"I. J. T."},{"family":"Merz","given":"E.-M."},{"family":"Kort","given":"W. L. a. M.","non-dropping-particle":"de"},{"family":"Frings-Dresen","given":"M. H. W."},{"family":"Sluiter","given":"J. K."}],"issued":{"date-parts":[["2017",11]]}},"label":"page"}],"schema":"https://github.com/citation-style-language/schema/raw/master/csl-citation.json"}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7–9</w:t>
      </w:r>
      <w:r w:rsidR="00DA7B19">
        <w:rPr>
          <w:rFonts w:ascii="Times New Roman" w:hAnsi="Times New Roman" w:cs="Times New Roman"/>
          <w:sz w:val="24"/>
          <w:szCs w:val="24"/>
        </w:rPr>
        <w:t>]</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 xml:space="preserve">. The consequences of fragile red cell membrane is hemolysis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{"citationID":"AUpIfcTu","properties":{"formattedCitation":"(10)","plainCitation":"(10)","noteIndex":0},"citationItems":[{"id":256,"uris":["http://zotero.org/users/local/ApF4hgUU/items/8KM9TQ88"],"itemData":{"id":256,"type":"article-journal","abstract":"&lt;b&gt;Background: &lt;/b&gt;Red blood cells (RBCs) undergo a natural aging process occurring in the blood circulation throughout the RBC lifespan or during routine cold storage in the blood bank. The aging of RBCs is associated with the elevation of mechanical fragility (MF) or osmotic fragility (OF) of RBCs, which can lead to cell lysis. The present study was undertaken to identify RBC properties that characterize their susceptibility to destruction under osmotic/mechanical stress. &lt;b&gt;Methods: &lt;/b&gt;RBCs were isolated from freshly donated blood or units of packed RBCs (PRBCs) and suspended in albumin-supplemented phosphate-buffered saline (PBS). In addition, PRBCs were separated by filtration through a microsphere column into two fractions: enriched with rigid (R-fraction) and deformable (D-fraction) cells. The RBCs were subjected to determination of deformability, MF and OF, moreover, the level of cell surface phosphatidylserine (PS) and the stomatin level in isolated RBC membranes were measured. &lt;b&gt;Results: &lt;/b&gt;In the RBC population, the cells that were susceptible to mechanical and osmotic stress were characterized by low deformability and increased level of surface PS. The OF/MF was higher in the R-fraction than in the D-fraction. Stomatin was depleted in destroyed cells and in the R-fraction. &lt;b&gt;Conclusion: &lt;/b&gt;RBC deformability, the levels of surface PS, and membrane stomatin can be used as markers of RBC fragility.","container-title":"Transfusion Medicine and Hemotherapy","DOI":"10.1159/000452106","ISSN":"1660-3796, 1660-3818","issue":"3","journalAbbreviation":"TMH","language":"english","note":"publisher: Karger Publishers\nPMID: 28626369","page":"183-187","source":"www.karger.com","title":"Biophysical and Biochemical Markers of Red Blood Cell Fragility","volume":"44","author":[{"family":"Orbach","given":"Ariel"},{"family":"Zelig","given":"Orly"},{"family":"Yedgar","given":"Saul"},{"family":"Barshtein","given":"Gregory"}],"issued":{"date-parts":[["2017"]]}}}],"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10</w:t>
      </w:r>
      <w:r w:rsidR="00DA7B19">
        <w:rPr>
          <w:rFonts w:ascii="Times New Roman" w:hAnsi="Times New Roman" w:cs="Times New Roman"/>
          <w:sz w:val="24"/>
          <w:szCs w:val="24"/>
        </w:rPr>
        <w:t>]</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 xml:space="preserve"> while deform</w:t>
      </w:r>
      <w:r w:rsidR="00FB25E5" w:rsidRPr="00DF0821">
        <w:rPr>
          <w:rFonts w:ascii="Times New Roman" w:eastAsia="Calibri" w:hAnsi="Times New Roman" w:cs="Times New Roman"/>
          <w:kern w:val="3"/>
          <w:sz w:val="24"/>
          <w:szCs w:val="24"/>
          <w:lang w:val="en-US"/>
        </w:rPr>
        <w:t xml:space="preserve">ability resistance </w:t>
      </w:r>
      <w:r w:rsidR="00CD2F6F" w:rsidRPr="00DF0821">
        <w:rPr>
          <w:rFonts w:ascii="Times New Roman" w:eastAsia="Calibri" w:hAnsi="Times New Roman" w:cs="Times New Roman"/>
          <w:kern w:val="3"/>
          <w:sz w:val="24"/>
          <w:szCs w:val="24"/>
          <w:lang w:val="en-US"/>
        </w:rPr>
        <w:t>increase</w:t>
      </w:r>
      <w:r w:rsidR="00FB25E5" w:rsidRPr="00DF0821">
        <w:rPr>
          <w:rFonts w:ascii="Times New Roman" w:eastAsia="Calibri" w:hAnsi="Times New Roman" w:cs="Times New Roman"/>
          <w:kern w:val="3"/>
          <w:sz w:val="24"/>
          <w:szCs w:val="24"/>
          <w:lang w:val="en-US"/>
        </w:rPr>
        <w:t>s</w:t>
      </w:r>
      <w:r w:rsidR="00CD2F6F" w:rsidRPr="00DF0821">
        <w:rPr>
          <w:rFonts w:ascii="Times New Roman" w:eastAsia="Calibri" w:hAnsi="Times New Roman" w:cs="Times New Roman"/>
          <w:kern w:val="3"/>
          <w:sz w:val="24"/>
          <w:szCs w:val="24"/>
          <w:lang w:val="en-US"/>
        </w:rPr>
        <w:t xml:space="preserve"> blood capillary resistance for RBCs passage to the body cells for carrying normal metabolism and may lead to toxicity in the recipient </w:t>
      </w:r>
      <w:r w:rsidR="00CD2F6F"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{"citationID":"juovJgUS","properties":{"formattedCitation":"(11)","plainCitation":"(11)","noteIndex":0},"citationItems":[{"id":106,"uris":["http://zotero.org/users/local/ApF4hgUU/items/ZT38AFDL"],"itemData":{"id":106,"type":"article-journal","abstract":"There was a significant change in osmotic fragility of type II diabetics when compare to non diabetic controls, and it is necessary to rule out investigations of pathogenic mechanisms induced by red cell fragility to prevent complications of diabetes mellitus. Introduction: The present study has examined the effect of elevated glucose levels on osmotic fragility of erythrocytes. Osmotic fragility determines the rate of hemolysis of erythrocytes. Blood glucose is the sole energy source for erythrocytes. Diabetes mellitus (DM) is a metabolic disorder characterized by hyperglycemia and has become a major public health problem globally. Diabeties is the risk factor for osmotic fragility. Aim: the aim of the present study is to describe erythrocyte osmotic fragility changes from type II diabetes to non diabetes. Materials and methods: The osmotic fragility test is a measure of the resistance of erythrocytes to hemolysis by osmotic stress. The study was conducted on (n=60) aged between 50-55 years, case group will include 30 type II diabetes who were randomly selected from outpatients of the Malla Reddy Hospital, Suraram. Control group involves 30 non diabetic individuals. Parameters selected for study are initial hemolysis, complete hemolysis, median corpuscular hemolysis, haemoglobin, haemoglobin A1c, Fasting blood sugar, post prandial blood sugar and respective parameters were compared in both the groups. Results &amp; discussion: In this study when type II diabetics were compared with non diabetic individuals, there was a significant change in osmotic fragility of type II diabetics when compare to non diabetic controls. Conclusion: Hyperglycemia causes structural changes in red cell corpuscles which lead to osmotic stress. Hence, it is necessary to rule out investigations of pathogenic mechanisms induced by red cell fragility to prevent complications of diabetes mellitus.","DOI":"10.5958/2319-5886.2015.00029.6","source":"Semantic Scholar","title":"COMPARATIVE STUDY OF ERYTHROCYTE FRAGILITY IN DIABETES MELLITUS AND NON DIABETES MELLITUS","author":[{"family":"HarikaPriyadarshini","given":"K."},{"family":"Ashalatha","given":"P."},{"family":"Pradnya","given":"S."},{"family":"Juhi","given":"Ayesha"},{"family":"Samatha","given":"P."},{"family":"Maniratnam","given":"K."}],"issued":{"date-parts":[["2015"]]}}}],"schema":"https://github.com/citation-style-language/schema/raw/master/csl-citation.json"} </w:instrText>
      </w:r>
      <w:r w:rsidR="00CD2F6F"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11</w:t>
      </w:r>
      <w:r w:rsidR="00DA7B19">
        <w:rPr>
          <w:rFonts w:ascii="Times New Roman" w:hAnsi="Times New Roman" w:cs="Times New Roman"/>
          <w:sz w:val="24"/>
          <w:szCs w:val="24"/>
        </w:rPr>
        <w:t>]</w:t>
      </w:r>
      <w:r w:rsidR="00CD2F6F" w:rsidRPr="00DF0821">
        <w:rPr>
          <w:rFonts w:ascii="Times New Roman" w:eastAsia="Calibri" w:hAnsi="Times New Roman" w:cs="Times New Roman"/>
          <w:kern w:val="3"/>
          <w:sz w:val="24"/>
          <w:szCs w:val="24"/>
          <w:lang w:val="en-US"/>
        </w:rPr>
        <w:fldChar w:fldCharType="end"/>
      </w:r>
      <w:r w:rsidR="00CD2F6F" w:rsidRPr="00DF0821">
        <w:rPr>
          <w:rFonts w:ascii="Times New Roman" w:eastAsia="Calibri" w:hAnsi="Times New Roman" w:cs="Times New Roman"/>
          <w:kern w:val="3"/>
          <w:sz w:val="24"/>
          <w:szCs w:val="24"/>
          <w:lang w:val="en-US"/>
        </w:rPr>
        <w:t>.</w:t>
      </w:r>
    </w:p>
    <w:p w14:paraId="3F6DEC57" w14:textId="2CE00838" w:rsidR="00254DC1" w:rsidRPr="00DF0821" w:rsidRDefault="00254DC1" w:rsidP="000503BE">
      <w:pPr>
        <w:spacing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The magnitude </w:t>
      </w:r>
      <w:r w:rsidR="00FB25E5" w:rsidRPr="00DF0821">
        <w:rPr>
          <w:rFonts w:ascii="Times New Roman" w:eastAsia="Calibri" w:hAnsi="Times New Roman" w:cs="Times New Roman"/>
          <w:kern w:val="3"/>
          <w:sz w:val="24"/>
          <w:szCs w:val="24"/>
          <w:lang w:val="en-US"/>
        </w:rPr>
        <w:t>of this response is</w:t>
      </w:r>
      <w:r w:rsidRPr="00DF0821">
        <w:rPr>
          <w:rFonts w:ascii="Times New Roman" w:eastAsia="Calibri" w:hAnsi="Times New Roman" w:cs="Times New Roman"/>
          <w:kern w:val="3"/>
          <w:sz w:val="24"/>
          <w:szCs w:val="24"/>
          <w:lang w:val="en-US"/>
        </w:rPr>
        <w:t xml:space="preserve"> donor dependent </w:t>
      </w:r>
      <w:r w:rsidRPr="00DF0821">
        <w:rPr>
          <w:rFonts w:ascii="Times New Roman" w:eastAsia="Calibri" w:hAnsi="Times New Roman" w:cs="Times New Roman"/>
          <w:kern w:val="3"/>
          <w:sz w:val="24"/>
          <w:szCs w:val="24"/>
          <w:lang w:val="en-US"/>
        </w:rPr>
        <w:fldChar w:fldCharType="begin"/>
      </w:r>
      <w:r w:rsidR="002B5A39" w:rsidRPr="00DF0821">
        <w:rPr>
          <w:rFonts w:ascii="Times New Roman" w:eastAsia="Calibri" w:hAnsi="Times New Roman" w:cs="Times New Roman"/>
          <w:kern w:val="3"/>
          <w:sz w:val="24"/>
          <w:szCs w:val="24"/>
          <w:lang w:val="en-US"/>
        </w:rPr>
        <w:instrText xml:space="preserve"> ADDIN ZOTERO_ITEM CSL_CITATION {"citationID":"a2fk29kd0ma","properties":{"formattedCitation":"(12)","plainCitation":"(12)","noteIndex":0},"citationItems":[{"id":425,"uris":["http://zotero.org/users/local/ApF4hgUU/items/T8AE4JKB"],"itemData":{"id":425,"type":"webpage","abstract":"If you’ve decided to donate blood, you’ll want to know how to prepare and what to expect. Learn the facts about blood donation.","container-title":"WebMD","language":"en","title":"What to Expect When You Give Blood","URL":"https://www.webmd.com/a-to-z-guides/what-to-expect-when-you-give-blood","author":[{"family":"Contributors","given":"WebMD Editorial"}],"accessed":{"date-parts":[["2022",10,16]]}}}],"schema":"https://github.com/citation-style-language/schema/raw/master/csl-citation.json"} </w:instrText>
      </w:r>
      <w:r w:rsidRPr="00DF0821">
        <w:rPr>
          <w:rFonts w:ascii="Times New Roman" w:eastAsia="Calibri" w:hAnsi="Times New Roman" w:cs="Times New Roman"/>
          <w:kern w:val="3"/>
          <w:sz w:val="24"/>
          <w:szCs w:val="24"/>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12</w:t>
      </w:r>
      <w:r w:rsidR="00DA7B19">
        <w:rPr>
          <w:rFonts w:ascii="Times New Roman" w:hAnsi="Times New Roman" w:cs="Times New Roman"/>
          <w:sz w:val="24"/>
          <w:szCs w:val="24"/>
        </w:rPr>
        <w:t>]</w:t>
      </w:r>
      <w:r w:rsidRPr="00DF0821">
        <w:rPr>
          <w:rFonts w:ascii="Times New Roman" w:eastAsia="Calibri" w:hAnsi="Times New Roman" w:cs="Times New Roman"/>
          <w:kern w:val="3"/>
          <w:sz w:val="24"/>
          <w:szCs w:val="24"/>
          <w:lang w:val="en-US"/>
        </w:rPr>
        <w:fldChar w:fldCharType="end"/>
      </w:r>
      <w:r w:rsidRPr="00DF0821">
        <w:rPr>
          <w:rFonts w:ascii="Times New Roman" w:eastAsia="Calibri" w:hAnsi="Times New Roman" w:cs="Times New Roman"/>
          <w:kern w:val="3"/>
          <w:sz w:val="24"/>
          <w:szCs w:val="24"/>
          <w:lang w:val="en-US"/>
        </w:rPr>
        <w:t xml:space="preserve">. </w:t>
      </w:r>
      <w:r w:rsidR="00761F8D" w:rsidRPr="00DF0821">
        <w:rPr>
          <w:rFonts w:ascii="Times New Roman" w:hAnsi="Times New Roman" w:cs="Times New Roman"/>
          <w:color w:val="222222"/>
          <w:sz w:val="24"/>
          <w:szCs w:val="24"/>
          <w:shd w:val="clear" w:color="auto" w:fill="FFFFFF"/>
        </w:rPr>
        <w:t>Vari</w:t>
      </w:r>
      <w:r w:rsidR="00FB25E5" w:rsidRPr="00DF0821">
        <w:rPr>
          <w:rFonts w:ascii="Times New Roman" w:hAnsi="Times New Roman" w:cs="Times New Roman"/>
          <w:color w:val="222222"/>
          <w:sz w:val="24"/>
          <w:szCs w:val="24"/>
          <w:shd w:val="clear" w:color="auto" w:fill="FFFFFF"/>
        </w:rPr>
        <w:t xml:space="preserve">ability in </w:t>
      </w:r>
      <w:r w:rsidR="00761F8D" w:rsidRPr="00DF0821">
        <w:rPr>
          <w:rFonts w:ascii="Times New Roman" w:hAnsi="Times New Roman" w:cs="Times New Roman"/>
          <w:color w:val="222222"/>
          <w:sz w:val="24"/>
          <w:szCs w:val="24"/>
          <w:shd w:val="clear" w:color="auto" w:fill="FFFFFF"/>
        </w:rPr>
        <w:t>blood donor population impact blood quality, as the characteristics of the donor is reflected in the biochemistry of an individual blood pint</w:t>
      </w:r>
      <w:r w:rsidR="00FB25E5" w:rsidRPr="00DF0821">
        <w:rPr>
          <w:rFonts w:ascii="Times New Roman" w:hAnsi="Times New Roman" w:cs="Times New Roman"/>
          <w:color w:val="222222"/>
          <w:sz w:val="24"/>
          <w:szCs w:val="24"/>
          <w:shd w:val="clear" w:color="auto" w:fill="FFFFFF"/>
        </w:rPr>
        <w:t xml:space="preserve"> </w:t>
      </w:r>
      <w:r w:rsidR="00761F8D" w:rsidRPr="00DF0821">
        <w:rPr>
          <w:rFonts w:ascii="Times New Roman" w:hAnsi="Times New Roman" w:cs="Times New Roman"/>
          <w:color w:val="222222"/>
          <w:sz w:val="24"/>
          <w:szCs w:val="24"/>
          <w:shd w:val="clear" w:color="auto" w:fill="FFFFFF"/>
        </w:rPr>
        <w:fldChar w:fldCharType="begin"/>
      </w:r>
      <w:r w:rsidR="002B5A39" w:rsidRPr="00DF0821">
        <w:rPr>
          <w:rFonts w:ascii="Times New Roman" w:hAnsi="Times New Roman" w:cs="Times New Roman"/>
          <w:color w:val="222222"/>
          <w:sz w:val="24"/>
          <w:szCs w:val="24"/>
          <w:shd w:val="clear" w:color="auto" w:fill="FFFFFF"/>
        </w:rPr>
        <w:instrText xml:space="preserve"> ADDIN ZOTERO_ITEM CSL_CITATION {"citationID":"a25o2tdp2bc","properties":{"formattedCitation":"(13)","plainCitation":"(13)","noteIndex":0},"citationItems":[{"id":719,"uris":["http://zotero.org/users/local/ApF4hgUU/items/DWHRX9Q5"],"itemData":{"id":719,"type":"article-journal","abstract":"While differences among donors has long challenged meeting quality standards for the production of blood components for transfusion, only recently has the molecular basis for many of these differences become understood. This review article will examine our current understanding of the molecular differences that impact the quality of red blood cells (RBC), platelets, and plasma components. Factors affecting RBC quality include cytoskeletal elements and membrane proteins associated with the oxidative response as well as known enzyme polymorphisms and hemoglobin variants. Donor age and health status may also be important. Platelet quality is impacted by variables that are less well understood, but that include platelet storage sensitive metabolic parameters, responsiveness to agonists accumulating in storage containers and factors affecting the maintenance of pH. An increased understanding of these variables can be used to improve the quality of blood components for transfusion by using donor management algorithms based on a donors individual molecular and genetic profile.","container-title":"International Journal of Molecular Sciences","DOI":"10.3390/ijms22083943","ISSN":"1422-0067","issue":"8","language":"en","license":"http://creativecommons.org/licenses/by/3.0/","note":"number: 8\npublisher: Multidisciplinary Digital Publishing Institute","page":"3943","source":"www.mdpi.com","title":"Current Understanding of the Relationship between Blood Donor Variability and Blood Component Quality","volume":"22","author":[{"family":"Hadjesfandiari","given":"Narges"},{"family":"Khorshidfar","given":"Mona"},{"family":"Devine","given":"Dana V."}],"issued":{"date-parts":[["2021",1]]}}}],"schema":"https://github.com/citation-style-language/schema/raw/master/csl-citation.json"} </w:instrText>
      </w:r>
      <w:r w:rsidR="00761F8D" w:rsidRPr="00DF0821">
        <w:rPr>
          <w:rFonts w:ascii="Times New Roman" w:hAnsi="Times New Roman" w:cs="Times New Roman"/>
          <w:color w:val="222222"/>
          <w:sz w:val="24"/>
          <w:szCs w:val="24"/>
          <w:shd w:val="clear" w:color="auto" w:fill="FFFFFF"/>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13</w:t>
      </w:r>
      <w:r w:rsidR="00DA7B19">
        <w:rPr>
          <w:rFonts w:ascii="Times New Roman" w:hAnsi="Times New Roman" w:cs="Times New Roman"/>
          <w:sz w:val="24"/>
          <w:szCs w:val="24"/>
        </w:rPr>
        <w:t>]</w:t>
      </w:r>
      <w:r w:rsidR="00761F8D" w:rsidRPr="00DF0821">
        <w:rPr>
          <w:rFonts w:ascii="Times New Roman" w:hAnsi="Times New Roman" w:cs="Times New Roman"/>
          <w:color w:val="222222"/>
          <w:sz w:val="24"/>
          <w:szCs w:val="24"/>
          <w:shd w:val="clear" w:color="auto" w:fill="FFFFFF"/>
        </w:rPr>
        <w:fldChar w:fldCharType="end"/>
      </w:r>
      <w:r w:rsidR="00761F8D" w:rsidRPr="00DF0821">
        <w:rPr>
          <w:rFonts w:ascii="Times New Roman" w:hAnsi="Times New Roman" w:cs="Times New Roman"/>
          <w:color w:val="222222"/>
          <w:sz w:val="24"/>
          <w:szCs w:val="24"/>
          <w:shd w:val="clear" w:color="auto" w:fill="FFFFFF"/>
        </w:rPr>
        <w:t xml:space="preserve">. This in turn may affect transfusion efficacy and patient outcomes </w:t>
      </w:r>
      <w:r w:rsidR="00761F8D" w:rsidRPr="00DF0821">
        <w:rPr>
          <w:rFonts w:ascii="Times New Roman" w:hAnsi="Times New Roman" w:cs="Times New Roman"/>
          <w:color w:val="222222"/>
          <w:sz w:val="24"/>
          <w:szCs w:val="24"/>
          <w:shd w:val="clear" w:color="auto" w:fill="FFFFFF"/>
        </w:rPr>
        <w:fldChar w:fldCharType="begin"/>
      </w:r>
      <w:r w:rsidR="002B5A39" w:rsidRPr="00DF0821">
        <w:rPr>
          <w:rFonts w:ascii="Times New Roman" w:hAnsi="Times New Roman" w:cs="Times New Roman"/>
          <w:color w:val="222222"/>
          <w:sz w:val="24"/>
          <w:szCs w:val="24"/>
          <w:shd w:val="clear" w:color="auto" w:fill="FFFFFF"/>
        </w:rPr>
        <w:instrText xml:space="preserve"> ADDIN ZOTERO_ITEM CSL_CITATION {"citationID":"a2jdch88t3o","properties":{"formattedCitation":"(13)","plainCitation":"(13)","noteIndex":0},"citationItems":[{"id":719,"uris":["http://zotero.org/users/local/ApF4hgUU/items/DWHRX9Q5"],"itemData":{"id":719,"type":"article-journal","abstract":"While differences among donors has long challenged meeting quality standards for the production of blood components for transfusion, only recently has the molecular basis for many of these differences become understood. This review article will examine our current understanding of the molecular differences that impact the quality of red blood cells (RBC), platelets, and plasma components. Factors affecting RBC quality include cytoskeletal elements and membrane proteins associated with the oxidative response as well as known enzyme polymorphisms and hemoglobin variants. Donor age and health status may also be important. Platelet quality is impacted by variables that are less well understood, but that include platelet storage sensitive metabolic parameters, responsiveness to agonists accumulating in storage containers and factors affecting the maintenance of pH. An increased understanding of these variables can be used to improve the quality of blood components for transfusion by using donor management algorithms based on a donors individual molecular and genetic profile.","container-title":"International Journal of Molecular Sciences","DOI":"10.3390/ijms22083943","ISSN":"1422-0067","issue":"8","language":"en","license":"http://creativecommons.org/licenses/by/3.0/","note":"number: 8\npublisher: Multidisciplinary Digital Publishing Institute","page":"3943","source":"www.mdpi.com","title":"Current Understanding of the Relationship between Blood Donor Variability and Blood Component Quality","volume":"22","author":[{"family":"Hadjesfandiari","given":"Narges"},{"family":"Khorshidfar","given":"Mona"},{"family":"Devine","given":"Dana V."}],"issued":{"date-parts":[["2021",1]]}}}],"schema":"https://github.com/citation-style-language/schema/raw/master/csl-citation.json"} </w:instrText>
      </w:r>
      <w:r w:rsidR="00761F8D" w:rsidRPr="00DF0821">
        <w:rPr>
          <w:rFonts w:ascii="Times New Roman" w:hAnsi="Times New Roman" w:cs="Times New Roman"/>
          <w:color w:val="222222"/>
          <w:sz w:val="24"/>
          <w:szCs w:val="24"/>
          <w:shd w:val="clear" w:color="auto" w:fill="FFFFFF"/>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13</w:t>
      </w:r>
      <w:r w:rsidR="00DA7B19">
        <w:rPr>
          <w:rFonts w:ascii="Times New Roman" w:hAnsi="Times New Roman" w:cs="Times New Roman"/>
          <w:sz w:val="24"/>
          <w:szCs w:val="24"/>
        </w:rPr>
        <w:t>]</w:t>
      </w:r>
      <w:r w:rsidR="00761F8D" w:rsidRPr="00DF0821">
        <w:rPr>
          <w:rFonts w:ascii="Times New Roman" w:hAnsi="Times New Roman" w:cs="Times New Roman"/>
          <w:color w:val="222222"/>
          <w:sz w:val="24"/>
          <w:szCs w:val="24"/>
          <w:shd w:val="clear" w:color="auto" w:fill="FFFFFF"/>
        </w:rPr>
        <w:fldChar w:fldCharType="end"/>
      </w:r>
      <w:r w:rsidR="00761F8D" w:rsidRPr="00DF0821">
        <w:rPr>
          <w:rFonts w:ascii="Times New Roman" w:eastAsiaTheme="minorEastAsia" w:hAnsi="Times New Roman" w:cs="Times New Roman"/>
          <w:kern w:val="24"/>
          <w:sz w:val="24"/>
          <w:szCs w:val="24"/>
          <w:lang w:eastAsia="en-GB"/>
        </w:rPr>
        <w:t xml:space="preserve">. </w:t>
      </w:r>
      <w:r w:rsidR="00761F8D" w:rsidRPr="00DF0821">
        <w:rPr>
          <w:rFonts w:ascii="Times New Roman" w:eastAsia="Calibri" w:hAnsi="Times New Roman" w:cs="Times New Roman"/>
          <w:color w:val="212529"/>
          <w:kern w:val="3"/>
          <w:sz w:val="24"/>
          <w:szCs w:val="24"/>
          <w:shd w:val="clear" w:color="auto" w:fill="FFFFFF"/>
          <w:lang w:val="en-US"/>
        </w:rPr>
        <w:t xml:space="preserve">Several factors influencing stress response include but are not limited to age, sex, personality, physical and mental health, </w:t>
      </w:r>
      <w:r w:rsidR="007A49FF" w:rsidRPr="00DF0821">
        <w:rPr>
          <w:rFonts w:ascii="Times New Roman" w:eastAsia="Calibri" w:hAnsi="Times New Roman" w:cs="Times New Roman"/>
          <w:color w:val="212529"/>
          <w:kern w:val="3"/>
          <w:sz w:val="24"/>
          <w:szCs w:val="24"/>
          <w:shd w:val="clear" w:color="auto" w:fill="FFFFFF"/>
          <w:lang w:val="en-US"/>
        </w:rPr>
        <w:t>donor’s</w:t>
      </w:r>
      <w:r w:rsidR="00761F8D" w:rsidRPr="00DF0821">
        <w:rPr>
          <w:rFonts w:ascii="Times New Roman" w:eastAsia="Calibri" w:hAnsi="Times New Roman" w:cs="Times New Roman"/>
          <w:color w:val="212529"/>
          <w:kern w:val="3"/>
          <w:sz w:val="24"/>
          <w:szCs w:val="24"/>
          <w:shd w:val="clear" w:color="auto" w:fill="FFFFFF"/>
          <w:lang w:val="en-US"/>
        </w:rPr>
        <w:t xml:space="preserve"> experiences </w:t>
      </w:r>
      <w:r w:rsidR="00761F8D" w:rsidRPr="00DF0821">
        <w:rPr>
          <w:rFonts w:ascii="Times New Roman" w:eastAsia="Calibri" w:hAnsi="Times New Roman" w:cs="Times New Roman"/>
          <w:color w:val="212529"/>
          <w:kern w:val="3"/>
          <w:sz w:val="24"/>
          <w:szCs w:val="24"/>
          <w:shd w:val="clear" w:color="auto" w:fill="FFFFFF"/>
          <w:lang w:val="en-US"/>
        </w:rPr>
        <w:fldChar w:fldCharType="begin"/>
      </w:r>
      <w:r w:rsidR="002B5A39" w:rsidRPr="00DF0821">
        <w:rPr>
          <w:rFonts w:ascii="Times New Roman" w:eastAsia="Calibri" w:hAnsi="Times New Roman" w:cs="Times New Roman"/>
          <w:color w:val="212529"/>
          <w:kern w:val="3"/>
          <w:sz w:val="24"/>
          <w:szCs w:val="24"/>
          <w:shd w:val="clear" w:color="auto" w:fill="FFFFFF"/>
          <w:lang w:val="en-US"/>
        </w:rPr>
        <w:instrText xml:space="preserve"> ADDIN ZOTERO_ITEM CSL_CITATION {"citationID":"a2orc25had8","properties":{"formattedCitation":"(14)","plainCitation":"(14)","noteIndex":0},"citationItems":[{"id":384,"uris":["http://zotero.org/users/local/ApF4hgUU/items/J4CFMVVH"],"itemData":{"id":384,"type":"article-journal","container-title":"Journal of Medicine: Study &amp; Research","DOI":"10.24966/MSR-5657/100001","ISSN":"26395657","issue":"1","journalAbbreviation":"MSR","page":"1-5","source":"DOI.org (Crossref)","title":"Physiology of Stress and its Management","volume":"1","author":[{"literal":"Government Model Science College"},{"family":"Sharma","given":"Dushyant Kumar"}],"issued":{"date-parts":[["2018",8,31]]}}}],"schema":"https://github.com/citation-style-language/schema/raw/master/csl-citation.json"} </w:instrText>
      </w:r>
      <w:r w:rsidR="00761F8D" w:rsidRPr="00DF0821">
        <w:rPr>
          <w:rFonts w:ascii="Times New Roman" w:eastAsia="Calibri" w:hAnsi="Times New Roman" w:cs="Times New Roman"/>
          <w:color w:val="212529"/>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14</w:t>
      </w:r>
      <w:r w:rsidR="00DA7B19">
        <w:rPr>
          <w:rFonts w:ascii="Times New Roman" w:hAnsi="Times New Roman" w:cs="Times New Roman"/>
          <w:sz w:val="24"/>
          <w:szCs w:val="24"/>
        </w:rPr>
        <w:t>]</w:t>
      </w:r>
      <w:r w:rsidR="00761F8D" w:rsidRPr="00DF0821">
        <w:rPr>
          <w:rFonts w:ascii="Times New Roman" w:eastAsia="Calibri" w:hAnsi="Times New Roman" w:cs="Times New Roman"/>
          <w:color w:val="212529"/>
          <w:kern w:val="3"/>
          <w:sz w:val="24"/>
          <w:szCs w:val="24"/>
          <w:shd w:val="clear" w:color="auto" w:fill="FFFFFF"/>
          <w:lang w:val="en-US"/>
        </w:rPr>
        <w:fldChar w:fldCharType="end"/>
      </w:r>
      <w:r w:rsidR="00761F8D" w:rsidRPr="00DF0821">
        <w:rPr>
          <w:rFonts w:ascii="Times New Roman" w:eastAsia="Calibri" w:hAnsi="Times New Roman" w:cs="Times New Roman"/>
          <w:color w:val="212529"/>
          <w:kern w:val="3"/>
          <w:sz w:val="24"/>
          <w:szCs w:val="24"/>
          <w:shd w:val="clear" w:color="auto" w:fill="FFFFFF"/>
          <w:lang w:val="en-US"/>
        </w:rPr>
        <w:t xml:space="preserve">, </w:t>
      </w:r>
      <w:r w:rsidR="007A49FF" w:rsidRPr="00DF0821">
        <w:rPr>
          <w:rFonts w:ascii="Times New Roman" w:eastAsia="Calibri" w:hAnsi="Times New Roman" w:cs="Times New Roman"/>
          <w:color w:val="212529"/>
          <w:kern w:val="3"/>
          <w:sz w:val="24"/>
          <w:szCs w:val="24"/>
          <w:shd w:val="clear" w:color="auto" w:fill="FFFFFF"/>
          <w:lang w:val="en-US"/>
        </w:rPr>
        <w:t>number of donations</w:t>
      </w:r>
      <w:r w:rsidR="00761F8D" w:rsidRPr="00DF0821">
        <w:rPr>
          <w:rFonts w:ascii="Times New Roman" w:eastAsia="Calibri" w:hAnsi="Times New Roman" w:cs="Times New Roman"/>
          <w:color w:val="212529"/>
          <w:kern w:val="3"/>
          <w:sz w:val="24"/>
          <w:szCs w:val="24"/>
          <w:shd w:val="clear" w:color="auto" w:fill="FFFFFF"/>
          <w:lang w:val="en-US"/>
        </w:rPr>
        <w:t>.</w:t>
      </w:r>
      <w:r w:rsidR="007A49FF" w:rsidRPr="00DF0821">
        <w:rPr>
          <w:rFonts w:ascii="Times New Roman" w:eastAsia="Calibri" w:hAnsi="Times New Roman" w:cs="Times New Roman"/>
          <w:color w:val="212529"/>
          <w:kern w:val="3"/>
          <w:sz w:val="24"/>
          <w:szCs w:val="24"/>
          <w:shd w:val="clear" w:color="auto" w:fill="FFFFFF"/>
          <w:lang w:val="en-US"/>
        </w:rPr>
        <w:t xml:space="preserve"> </w:t>
      </w:r>
    </w:p>
    <w:p w14:paraId="3F6DEC58" w14:textId="277B1F93" w:rsidR="00981F01" w:rsidRPr="00DF0821" w:rsidRDefault="00787A3F" w:rsidP="000503BE">
      <w:pPr>
        <w:spacing w:line="480" w:lineRule="auto"/>
        <w:jc w:val="both"/>
        <w:rPr>
          <w:rFonts w:ascii="Times New Roman" w:eastAsia="Calibri" w:hAnsi="Times New Roman" w:cs="Times New Roman"/>
          <w:color w:val="212529"/>
          <w:kern w:val="3"/>
          <w:sz w:val="24"/>
          <w:szCs w:val="24"/>
          <w:shd w:val="clear" w:color="auto" w:fill="FFFFFF"/>
          <w:lang w:val="en-US"/>
        </w:rPr>
      </w:pPr>
      <w:r w:rsidRPr="00DF0821">
        <w:rPr>
          <w:rFonts w:ascii="Times New Roman" w:hAnsi="Times New Roman" w:cs="Times New Roman"/>
          <w:color w:val="000000"/>
          <w:sz w:val="24"/>
          <w:szCs w:val="24"/>
        </w:rPr>
        <w:t>The physiology of stress response has 2 components: A slow response mediated by the HPA axis and a fast response mediated by the SAM axis.</w:t>
      </w:r>
      <w:r w:rsidR="00E146D8" w:rsidRPr="00DF0821">
        <w:rPr>
          <w:rFonts w:ascii="Times New Roman" w:hAnsi="Times New Roman" w:cs="Times New Roman"/>
          <w:color w:val="000000"/>
          <w:sz w:val="24"/>
          <w:szCs w:val="24"/>
        </w:rPr>
        <w:t xml:space="preserve"> </w:t>
      </w:r>
      <w:r w:rsidRPr="00DF0821">
        <w:rPr>
          <w:rFonts w:ascii="Times New Roman" w:hAnsi="Times New Roman" w:cs="Times New Roman"/>
          <w:color w:val="000000"/>
          <w:sz w:val="24"/>
          <w:szCs w:val="24"/>
        </w:rPr>
        <w:t xml:space="preserve">The quick response triggered by SAM activation leads to increased secretion of norepinephrine and epinephrine from the adrenal </w:t>
      </w:r>
      <w:r w:rsidRPr="00DF0821">
        <w:rPr>
          <w:rFonts w:ascii="Times New Roman" w:hAnsi="Times New Roman" w:cs="Times New Roman"/>
          <w:color w:val="000000"/>
          <w:sz w:val="24"/>
          <w:szCs w:val="24"/>
        </w:rPr>
        <w:lastRenderedPageBreak/>
        <w:t>medulla</w:t>
      </w:r>
      <w:r w:rsidR="00047943" w:rsidRPr="00DF0821">
        <w:rPr>
          <w:rFonts w:ascii="Times New Roman" w:hAnsi="Times New Roman" w:cs="Times New Roman"/>
          <w:color w:val="000000"/>
          <w:sz w:val="24"/>
          <w:szCs w:val="24"/>
        </w:rPr>
        <w:t xml:space="preserve"> </w:t>
      </w:r>
      <w:r w:rsidR="00761F8D" w:rsidRPr="00DF0821">
        <w:rPr>
          <w:rFonts w:ascii="Times New Roman" w:hAnsi="Times New Roman" w:cs="Times New Roman"/>
          <w:color w:val="000000"/>
          <w:sz w:val="24"/>
          <w:szCs w:val="24"/>
        </w:rPr>
        <w:t xml:space="preserve">and </w:t>
      </w:r>
      <w:r w:rsidRPr="00DF0821">
        <w:rPr>
          <w:rFonts w:ascii="Times New Roman" w:hAnsi="Times New Roman" w:cs="Times New Roman"/>
          <w:color w:val="000000"/>
          <w:sz w:val="24"/>
          <w:szCs w:val="24"/>
        </w:rPr>
        <w:t>from the sympathetic nerves, resulting in</w:t>
      </w:r>
      <w:r w:rsidR="00761F8D" w:rsidRPr="00DF0821">
        <w:rPr>
          <w:rFonts w:ascii="Times New Roman" w:hAnsi="Times New Roman" w:cs="Times New Roman"/>
          <w:color w:val="000000"/>
          <w:sz w:val="24"/>
          <w:szCs w:val="24"/>
        </w:rPr>
        <w:t xml:space="preserve"> serum</w:t>
      </w:r>
      <w:r w:rsidRPr="00DF0821">
        <w:rPr>
          <w:rFonts w:ascii="Times New Roman" w:hAnsi="Times New Roman" w:cs="Times New Roman"/>
          <w:color w:val="000000"/>
          <w:sz w:val="24"/>
          <w:szCs w:val="24"/>
        </w:rPr>
        <w:t xml:space="preserve"> elevated level</w:t>
      </w:r>
      <w:r w:rsidR="00761F8D" w:rsidRPr="00DF0821">
        <w:rPr>
          <w:rFonts w:ascii="Times New Roman" w:hAnsi="Times New Roman" w:cs="Times New Roman"/>
          <w:color w:val="000000"/>
          <w:sz w:val="24"/>
          <w:szCs w:val="24"/>
        </w:rPr>
        <w:t xml:space="preserve">s </w:t>
      </w:r>
      <w:r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{"citationID":"I7mPDtKX","properties":{"formattedCitation":"(15)","plainCitation":"(15)","noteIndex":0},"citationItems":[{"id":654,"uris":["http://zotero.org/users/local/ApF4hgUU/items/A66W2MSP"],"itemData":{"id":654,"type":"article-journal","abstract":"The impact of stress on brain function is increasingly recognized. Various substances are released in response to stress and can influence distinct neuronal circuits, but the functional advantages of having such a diversity of stress mediators remain unclear. Individual neurotransmitter, neuropeptide and steroid stress mediators have specific spatial and temporal niches, but these niches also overlap. In addition, the effects of individual mediators on neuronal function and plasticity are integrated, and emerging evidence suggests that there is crosstalk between them. Together, this results in the stress instruments producing an orchestrated 'symphony' that enables fine-tuned responses to diverse challenges.","container-title":"Nature Reviews. Neuroscience","DOI":"10.1038/nrn2632","ISSN":"1471-0048","issue":"6","journalAbbreviation":"Nat Rev Neurosci","language":"eng","note":"PMID: 19339973\nPMCID: PMC2844123","page":"459-466","source":"PubMed","title":"The neuro-symphony of stress","volume":"10","author":[{"family":"Joëls","given":"Marian"},{"family":"Baram","given":"Tallie Z."}],"issued":{"date-parts":[["2009",6]]}}}],"schema":"https://github.com/citation-style-language/schema/raw/master/csl-citation.json"} </w:instrText>
      </w:r>
      <w:r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15</w:t>
      </w:r>
      <w:r w:rsidR="00DA7B19">
        <w:rPr>
          <w:rFonts w:ascii="Times New Roman" w:hAnsi="Times New Roman" w:cs="Times New Roman"/>
          <w:sz w:val="24"/>
          <w:szCs w:val="24"/>
        </w:rPr>
        <w:t>]</w:t>
      </w:r>
      <w:r w:rsidRPr="00DF0821">
        <w:rPr>
          <w:rFonts w:ascii="Times New Roman" w:hAnsi="Times New Roman" w:cs="Times New Roman"/>
          <w:color w:val="000000"/>
          <w:sz w:val="24"/>
          <w:szCs w:val="24"/>
        </w:rPr>
        <w:fldChar w:fldCharType="end"/>
      </w:r>
      <w:r w:rsidRPr="00DF0821">
        <w:rPr>
          <w:rFonts w:ascii="Times New Roman" w:hAnsi="Times New Roman" w:cs="Times New Roman"/>
          <w:color w:val="000000"/>
          <w:sz w:val="24"/>
          <w:szCs w:val="24"/>
        </w:rPr>
        <w:t>. Evidence also points to the involvement in the autonomic response to stress through increased secretion of catecholamines</w:t>
      </w:r>
      <w:r w:rsidR="00047943" w:rsidRPr="00DF0821">
        <w:rPr>
          <w:rFonts w:ascii="Times New Roman" w:hAnsi="Times New Roman" w:cs="Times New Roman"/>
          <w:color w:val="000000"/>
          <w:sz w:val="24"/>
          <w:szCs w:val="24"/>
        </w:rPr>
        <w:t xml:space="preserve"> </w:t>
      </w:r>
      <w:r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{"citationID":"lqMrxXLU","properties":{"formattedCitation":"(16)","plainCitation":"(16)","noteIndex":0},"citationItems":[{"id":662,"uris":["http://zotero.org/users/local/ApF4hgUU/items/L8JMBP7B"],"itemData":{"id":662,"type":"article-journal","abstract":"Stressor exposure is associated with the onset and severity of many psychopathologies that are more common in women than men. Moreover, the maladaptive expression and function of stress-related hormones have been implicated in these disorders. Evidence suggests that PACAP has a critical role in the stress circuits mediating stress-responding, and PACAP may interact with sex hormones to contribute to sex differences in stress-related disease. In this review, we describe the role of the PACAP/PAC1 system in stress biology, focusing on the role of stress-induced alterations in PACAP expression and signaling in the development of stress-induced behavioral change. Additionally, we present more recent data suggesting potential interactions between stress, PACAP, and circulating estradiol in pathological states, including PTSD. These studies suggest that the level of stress and circulating gonadal hormones may differentially regulate the PACAPergic system in males and females to influence anxiety-like behavior and may be one mechanism underlying the discrepancies in human psychiatric disorders.","container-title":"Stress (Amsterdam, Netherlands)","DOI":"10.1080/10253890.2017.1336535","ISSN":"1607-8888","issue":"5","journalAbbreviation":"Stress","language":"eng","note":"PMID: 28610473\nPMCID: PMC6724739","page":"465-475","source":"PubMed","title":"Pituitary adenylate cyclase activating polypeptide (PACAP), stress, and sex hormones","volume":"20","author":[{"family":"King","given":"S. Bradley"},{"family":"Toufexis","given":"Donna J."},{"family":"Hammack","given":"Sayamwong E."}],"issued":{"date-parts":[["2017",9]]}}}],"schema":"https://github.com/citation-style-language/schema/raw/master/csl-citation.json"} </w:instrText>
      </w:r>
      <w:r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16</w:t>
      </w:r>
      <w:r w:rsidR="00DA7B19">
        <w:rPr>
          <w:rFonts w:ascii="Times New Roman" w:hAnsi="Times New Roman" w:cs="Times New Roman"/>
          <w:sz w:val="24"/>
          <w:szCs w:val="24"/>
        </w:rPr>
        <w:t>]</w:t>
      </w:r>
      <w:r w:rsidRPr="00DF0821">
        <w:rPr>
          <w:rFonts w:ascii="Times New Roman" w:hAnsi="Times New Roman" w:cs="Times New Roman"/>
          <w:color w:val="000000"/>
          <w:sz w:val="24"/>
          <w:szCs w:val="24"/>
        </w:rPr>
        <w:fldChar w:fldCharType="end"/>
      </w:r>
      <w:r w:rsidRPr="00DF0821">
        <w:rPr>
          <w:rFonts w:ascii="Times New Roman" w:hAnsi="Times New Roman" w:cs="Times New Roman"/>
          <w:color w:val="000000"/>
          <w:sz w:val="24"/>
          <w:szCs w:val="24"/>
        </w:rPr>
        <w:t xml:space="preserve">.  </w:t>
      </w:r>
      <w:r w:rsidR="001548A7" w:rsidRPr="00DF0821">
        <w:rPr>
          <w:rFonts w:ascii="Times New Roman" w:hAnsi="Times New Roman" w:cs="Times New Roman"/>
          <w:color w:val="000000"/>
          <w:sz w:val="24"/>
          <w:szCs w:val="24"/>
        </w:rPr>
        <w:t>T</w:t>
      </w:r>
      <w:r w:rsidR="002A5C50" w:rsidRPr="00DF0821">
        <w:rPr>
          <w:rFonts w:ascii="Times New Roman" w:hAnsi="Times New Roman" w:cs="Times New Roman"/>
          <w:color w:val="000000"/>
          <w:sz w:val="24"/>
          <w:szCs w:val="24"/>
        </w:rPr>
        <w:t xml:space="preserve">he </w:t>
      </w:r>
      <w:r w:rsidR="00333A45" w:rsidRPr="00DF0821">
        <w:rPr>
          <w:rFonts w:ascii="Times New Roman" w:hAnsi="Times New Roman" w:cs="Times New Roman"/>
          <w:color w:val="000000"/>
          <w:sz w:val="24"/>
          <w:szCs w:val="24"/>
        </w:rPr>
        <w:t xml:space="preserve">released epinephrine and norepinephrine </w:t>
      </w:r>
      <w:r w:rsidR="002A5C50" w:rsidRPr="00DF0821">
        <w:rPr>
          <w:rFonts w:ascii="Times New Roman" w:hAnsi="Times New Roman" w:cs="Times New Roman"/>
          <w:color w:val="000000"/>
          <w:sz w:val="24"/>
          <w:szCs w:val="24"/>
        </w:rPr>
        <w:t xml:space="preserve"> </w:t>
      </w:r>
      <w:r w:rsidR="00333A45" w:rsidRPr="00DF0821">
        <w:rPr>
          <w:rFonts w:ascii="Times New Roman" w:hAnsi="Times New Roman" w:cs="Times New Roman"/>
          <w:color w:val="000000"/>
          <w:sz w:val="24"/>
          <w:szCs w:val="24"/>
        </w:rPr>
        <w:t>interact with α- and β-adrenergic receptors in the central nervous system and on the cell membrane of</w:t>
      </w:r>
      <w:r w:rsidR="002A5C50" w:rsidRPr="00DF0821">
        <w:rPr>
          <w:rFonts w:ascii="Times New Roman" w:hAnsi="Times New Roman" w:cs="Times New Roman"/>
          <w:color w:val="000000"/>
          <w:sz w:val="24"/>
          <w:szCs w:val="24"/>
        </w:rPr>
        <w:t xml:space="preserve"> smooth muscles resulting in the contraction of smooth and cardiac muscle cells</w:t>
      </w:r>
      <w:r w:rsidR="00691EDB" w:rsidRPr="00DF0821">
        <w:rPr>
          <w:rFonts w:ascii="Times New Roman" w:hAnsi="Times New Roman" w:cs="Times New Roman"/>
          <w:color w:val="000000"/>
          <w:sz w:val="24"/>
          <w:szCs w:val="24"/>
        </w:rPr>
        <w:t xml:space="preserve"> </w:t>
      </w:r>
      <w:r w:rsidR="00326CAC"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{"citationID":"v6qBOAJT","properties":{"formattedCitation":"(17)","plainCitation":"(17)","noteIndex":0},"citationItems":[{"id":651,"uris":["http://zotero.org/users/local/ApF4hgUU/items/I9JSUTH6"],"itemData":{"id":651,"type":"chapter","abstract":"Any physical or psychological stimuli that disrupt homeostasis result in a stress response. The stimuli are called stressors, and physiological and behavioral changes in response to exposure to stressors constitute the stress response. A stress response is mediated through a complex interplay of nervous, endocrine, and immune mechanisms, activating the sympathetic-adreno-medullar (SAM) axis, the hypothalamic-pituitary-adrenal (HPA) axis, and the immune system. The stress response is adaptive to prepare the body to handle the challenges presented by an internal or external environmental challenge, such as stressors. For example, the body's physiological responses to trauma and invasive surgery serve to attenuate further tissue damage. Suppose the exposure to a stressor is actually or perceived as intense, repetitive (repeated acute stress), or prolonged (chronic stress). In that case, the stress response is maladaptive and detrimental to physiology. Exposure to chronic stressors can cause maladaptive reactions, including depression, anxiety, cognitive impairment, and heart disease.  Not all forms of stress are detrimental. Some stressors are enjoyable, stimulating, and inspiring. Termed eustress, these positive stressors replenish our energy, enhance cardiovascular health, boost endurance, and sharpen cognitive function. Eustress fosters mental acuity and motivation. In contrast, distress is characterized by adverse effects on the body and mind. Stress is categorized into various types based on duration, source, and response. Acute stress: The short-term stress that typically results from immediate stressors or challenging situations. The body's fight-or-flight response leads to temporary physiological changes such as increased heart rate and adrenaline release. Chronic stress: This occurs when the stressor persists over an extended period. Prolonged exposure to chronic stress can lead to cumulative physiological and psychological effects, increasing the risk of health problems such as cardiovascular disease, anxiety, and depression. Episodic acute stress: The stress occurs when individuals experience frequent episodes of acute stress. This pattern may be characteristic of individuals who lead chaotic or disorganized lifestyles, constantly facing deadlines, commitments, or interpersonal conflicts. The cycle of stress exacerbates health issues and impairs daily functioning. Traumatic stress: This type results from exposure to traumatic events, such as natural disasters, accidents, or violent acts. The trauma overwhelms an individual's ability to cope and may lead to symptoms of posttraumatic stress disorder (PTSD), including intrusive memories, avoidance behaviors, and hyperarousal. Environmental stress: This type arises from adverse or challenging conditions in one's surroundings, including noise, pollution, overcrowding, or unsafe living conditions. These stressors can have detrimental effects on physical and mental health, contributing to a sense of discomfort or unease. Psychological stress: The stress stems from cognitive or emotional factors, such as perceived threats, worries, or negative thoughts. Typical stressors include work-related pressures, academic expectations, social comparisons, or self-imposed demands. Manifestations include anxiety, rumination, or perfectionism. Physiological stress: Physiological stress refers to the body's response to internal or external stressors that disrupt homeostasis. Examples include illness, injury, sleep deprivation, or nutritional deficiencies, which activate physiological stress pathways and compromise health and well-being.","call-number":"NBK541120","container-title":"StatPearls","event-place":"Treasure Island (FL)","language":"eng","license":"Copyright © 2024, StatPearls Publishing LLC.","note":"PMID: 31082164","publisher":"StatPearls Publishing","publisher-place":"Treasure Island (FL)","source":"PubMed","title":"Physiology, Stress Reaction","URL":"http://www.ncbi.nlm.nih.gov/books/NBK541120/","author":[{"family":"Chu","given":"Brianna"},{"family":"Marwaha","given":"Komal"},{"family":"Sanvictores","given":"Terrence"},{"family":"Awosika","given":"Ayoola O."},{"family":"Ayers","given":"Derek"}],"accessed":{"date-parts":[["2024",7,6]]},"issued":{"date-parts":[["2024"]]}}}],"schema":"https://github.com/citation-style-language/schema/raw/master/csl-citation.json"} </w:instrText>
      </w:r>
      <w:r w:rsidR="00326CAC"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17</w:t>
      </w:r>
      <w:r w:rsidR="00DA7B19">
        <w:rPr>
          <w:rFonts w:ascii="Times New Roman" w:hAnsi="Times New Roman" w:cs="Times New Roman"/>
          <w:sz w:val="24"/>
          <w:szCs w:val="24"/>
        </w:rPr>
        <w:t>]</w:t>
      </w:r>
      <w:r w:rsidR="00326CAC" w:rsidRPr="00DF0821">
        <w:rPr>
          <w:rFonts w:ascii="Times New Roman" w:hAnsi="Times New Roman" w:cs="Times New Roman"/>
          <w:color w:val="000000"/>
          <w:sz w:val="24"/>
          <w:szCs w:val="24"/>
        </w:rPr>
        <w:fldChar w:fldCharType="end"/>
      </w:r>
      <w:r w:rsidR="00691EDB" w:rsidRPr="00DF0821">
        <w:rPr>
          <w:rFonts w:ascii="Times New Roman" w:hAnsi="Times New Roman" w:cs="Times New Roman"/>
          <w:color w:val="000000"/>
          <w:sz w:val="24"/>
          <w:szCs w:val="24"/>
        </w:rPr>
        <w:t>. V</w:t>
      </w:r>
      <w:r w:rsidR="00333A45" w:rsidRPr="00DF0821">
        <w:rPr>
          <w:rFonts w:ascii="Times New Roman" w:hAnsi="Times New Roman" w:cs="Times New Roman"/>
          <w:color w:val="000000"/>
          <w:sz w:val="24"/>
          <w:szCs w:val="24"/>
        </w:rPr>
        <w:t>asoconstriction, increased blood pressure, heart rate, cardiac output, skeletal muscle blood flow, increased sodium retention, inc</w:t>
      </w:r>
      <w:r w:rsidR="00691EDB" w:rsidRPr="00DF0821">
        <w:rPr>
          <w:rFonts w:ascii="Times New Roman" w:hAnsi="Times New Roman" w:cs="Times New Roman"/>
          <w:color w:val="000000"/>
          <w:sz w:val="24"/>
          <w:szCs w:val="24"/>
        </w:rPr>
        <w:t>reased levels of glucose (</w:t>
      </w:r>
      <w:r w:rsidR="00333A45" w:rsidRPr="00DF0821">
        <w:rPr>
          <w:rFonts w:ascii="Times New Roman" w:hAnsi="Times New Roman" w:cs="Times New Roman"/>
          <w:color w:val="000000"/>
          <w:sz w:val="24"/>
          <w:szCs w:val="24"/>
        </w:rPr>
        <w:t>glycogenolysis and gluconeogenesis</w:t>
      </w:r>
      <w:r w:rsidR="00691EDB" w:rsidRPr="00DF0821">
        <w:rPr>
          <w:rFonts w:ascii="Times New Roman" w:hAnsi="Times New Roman" w:cs="Times New Roman"/>
          <w:color w:val="000000"/>
          <w:sz w:val="24"/>
          <w:szCs w:val="24"/>
        </w:rPr>
        <w:t>)</w:t>
      </w:r>
      <w:r w:rsidR="00333A45" w:rsidRPr="00DF0821">
        <w:rPr>
          <w:rFonts w:ascii="Times New Roman" w:hAnsi="Times New Roman" w:cs="Times New Roman"/>
          <w:color w:val="000000"/>
          <w:sz w:val="24"/>
          <w:szCs w:val="24"/>
        </w:rPr>
        <w:t>, lipolysis, increased oxygen consumption, and thermogenesis</w:t>
      </w:r>
      <w:r w:rsidR="00691EDB" w:rsidRPr="00DF0821">
        <w:rPr>
          <w:rFonts w:ascii="Times New Roman" w:hAnsi="Times New Roman" w:cs="Times New Roman"/>
          <w:color w:val="000000"/>
          <w:sz w:val="24"/>
          <w:szCs w:val="24"/>
        </w:rPr>
        <w:t xml:space="preserve"> as consequences</w:t>
      </w:r>
      <w:r w:rsidR="00DA7B19">
        <w:rPr>
          <w:rFonts w:ascii="Times New Roman" w:hAnsi="Times New Roman" w:cs="Times New Roman"/>
          <w:color w:val="000000"/>
          <w:sz w:val="24"/>
          <w:szCs w:val="24"/>
        </w:rPr>
        <w:t xml:space="preserve"> </w:t>
      </w:r>
      <w:r w:rsidR="00326CAC"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{"citationID":"wevQvVKU","properties":{"formattedCitation":"(17)","plainCitation":"(17)","noteIndex":0},"citationItems":[{"id":651,"uris":["http://zotero.org/users/local/ApF4hgUU/items/I9JSUTH6"],"itemData":{"id":651,"type":"chapter","abstract":"Any physical or psychological stimuli that disrupt homeostasis result in a stress response. The stimuli are called stressors, and physiological and behavioral changes in response to exposure to stressors constitute the stress response. A stress response is mediated through a complex interplay of nervous, endocrine, and immune mechanisms, activating the sympathetic-adreno-medullar (SAM) axis, the hypothalamic-pituitary-adrenal (HPA) axis, and the immune system. The stress response is adaptive to prepare the body to handle the challenges presented by an internal or external environmental challenge, such as stressors. For example, the body's physiological responses to trauma and invasive surgery serve to attenuate further tissue damage. Suppose the exposure to a stressor is actually or perceived as intense, repetitive (repeated acute stress), or prolonged (chronic stress). In that case, the stress response is maladaptive and detrimental to physiology. Exposure to chronic stressors can cause maladaptive reactions, including depression, anxiety, cognitive impairment, and heart disease.  Not all forms of stress are detrimental. Some stressors are enjoyable, stimulating, and inspiring. Termed eustress, these positive stressors replenish our energy, enhance cardiovascular health, boost endurance, and sharpen cognitive function. Eustress fosters mental acuity and motivation. In contrast, distress is characterized by adverse effects on the body and mind. Stress is categorized into various types based on duration, source, and response. Acute stress: The short-term stress that typically results from immediate stressors or challenging situations. The body's fight-or-flight response leads to temporary physiological changes such as increased heart rate and adrenaline release. Chronic stress: This occurs when the stressor persists over an extended period. Prolonged exposure to chronic stress can lead to cumulative physiological and psychological effects, increasing the risk of health problems such as cardiovascular disease, anxiety, and depression. Episodic acute stress: The stress occurs when individuals experience frequent episodes of acute stress. This pattern may be characteristic of individuals who lead chaotic or disorganized lifestyles, constantly facing deadlines, commitments, or interpersonal conflicts. The cycle of stress exacerbates health issues and impairs daily functioning. Traumatic stress: This type results from exposure to traumatic events, such as natural disasters, accidents, or violent acts. The trauma overwhelms an individual's ability to cope and may lead to symptoms of posttraumatic stress disorder (PTSD), including intrusive memories, avoidance behaviors, and hyperarousal. Environmental stress: This type arises from adverse or challenging conditions in one's surroundings, including noise, pollution, overcrowding, or unsafe living conditions. These stressors can have detrimental effects on physical and mental health, contributing to a sense of discomfort or unease. Psychological stress: The stress stems from cognitive or emotional factors, such as perceived threats, worries, or negative thoughts. Typical stressors include work-related pressures, academic expectations, social comparisons, or self-imposed demands. Manifestations include anxiety, rumination, or perfectionism. Physiological stress: Physiological stress refers to the body's response to internal or external stressors that disrupt homeostasis. Examples include illness, injury, sleep deprivation, or nutritional deficiencies, which activate physiological stress pathways and compromise health and well-being.","call-number":"NBK541120","container-title":"StatPearls","event-place":"Treasure Island (FL)","language":"eng","license":"Copyright © 2024, StatPearls Publishing LLC.","note":"PMID: 31082164","publisher":"StatPearls Publishing","publisher-place":"Treasure Island (FL)","source":"PubMed","title":"Physiology, Stress Reaction","URL":"http://www.ncbi.nlm.nih.gov/books/NBK541120/","author":[{"family":"Chu","given":"Brianna"},{"family":"Marwaha","given":"Komal"},{"family":"Sanvictores","given":"Terrence"},{"family":"Awosika","given":"Ayoola O."},{"family":"Ayers","given":"Derek"}],"accessed":{"date-parts":[["2024",7,6]]},"issued":{"date-parts":[["2024"]]}}}],"schema":"https://github.com/citation-style-language/schema/raw/master/csl-citation.json"} </w:instrText>
      </w:r>
      <w:r w:rsidR="00326CAC"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17</w:t>
      </w:r>
      <w:r w:rsidR="00DA7B19">
        <w:rPr>
          <w:rFonts w:ascii="Times New Roman" w:hAnsi="Times New Roman" w:cs="Times New Roman"/>
          <w:sz w:val="24"/>
          <w:szCs w:val="24"/>
        </w:rPr>
        <w:t>]</w:t>
      </w:r>
      <w:r w:rsidR="00326CAC" w:rsidRPr="00DF0821">
        <w:rPr>
          <w:rFonts w:ascii="Times New Roman" w:hAnsi="Times New Roman" w:cs="Times New Roman"/>
          <w:color w:val="000000"/>
          <w:sz w:val="24"/>
          <w:szCs w:val="24"/>
        </w:rPr>
        <w:fldChar w:fldCharType="end"/>
      </w:r>
      <w:r w:rsidR="00333A45" w:rsidRPr="00DF0821">
        <w:rPr>
          <w:rFonts w:ascii="Times New Roman" w:hAnsi="Times New Roman" w:cs="Times New Roman"/>
          <w:color w:val="000000"/>
          <w:sz w:val="24"/>
          <w:szCs w:val="24"/>
        </w:rPr>
        <w:t>. </w:t>
      </w:r>
      <w:r w:rsidR="002A5C50" w:rsidRPr="00DF0821">
        <w:rPr>
          <w:rFonts w:ascii="Times New Roman" w:hAnsi="Times New Roman" w:cs="Times New Roman"/>
          <w:color w:val="000000"/>
          <w:sz w:val="24"/>
          <w:szCs w:val="24"/>
        </w:rPr>
        <w:t>In long term stress</w:t>
      </w:r>
      <w:r w:rsidR="001548A7" w:rsidRPr="00DF0821">
        <w:rPr>
          <w:rFonts w:ascii="Times New Roman" w:hAnsi="Times New Roman" w:cs="Times New Roman"/>
          <w:color w:val="000000"/>
          <w:sz w:val="24"/>
          <w:szCs w:val="24"/>
        </w:rPr>
        <w:t xml:space="preserve"> response</w:t>
      </w:r>
      <w:r w:rsidR="00691EDB" w:rsidRPr="00DF0821">
        <w:rPr>
          <w:rFonts w:ascii="Times New Roman" w:hAnsi="Times New Roman" w:cs="Times New Roman"/>
          <w:color w:val="000000"/>
          <w:sz w:val="24"/>
          <w:szCs w:val="24"/>
        </w:rPr>
        <w:t>,</w:t>
      </w:r>
      <w:r w:rsidR="002A5C50" w:rsidRPr="00DF0821">
        <w:rPr>
          <w:rFonts w:ascii="Times New Roman" w:hAnsi="Times New Roman" w:cs="Times New Roman"/>
          <w:color w:val="000000"/>
          <w:sz w:val="24"/>
          <w:szCs w:val="24"/>
        </w:rPr>
        <w:t xml:space="preserve"> the burst of energy is mediated </w:t>
      </w:r>
      <w:r w:rsidR="001548A7" w:rsidRPr="00DF0821">
        <w:rPr>
          <w:rFonts w:ascii="Times New Roman" w:hAnsi="Times New Roman" w:cs="Times New Roman"/>
          <w:color w:val="000000"/>
          <w:sz w:val="24"/>
          <w:szCs w:val="24"/>
        </w:rPr>
        <w:t xml:space="preserve">greatly </w:t>
      </w:r>
      <w:r w:rsidR="002A5C50" w:rsidRPr="00DF0821">
        <w:rPr>
          <w:rFonts w:ascii="Times New Roman" w:hAnsi="Times New Roman" w:cs="Times New Roman"/>
          <w:color w:val="000000"/>
          <w:sz w:val="24"/>
          <w:szCs w:val="24"/>
        </w:rPr>
        <w:t xml:space="preserve">by cortisol </w:t>
      </w:r>
      <w:r w:rsidR="00691EDB" w:rsidRPr="00DF0821">
        <w:rPr>
          <w:rFonts w:ascii="Times New Roman" w:hAnsi="Times New Roman" w:cs="Times New Roman"/>
          <w:color w:val="000000"/>
          <w:sz w:val="24"/>
          <w:szCs w:val="24"/>
        </w:rPr>
        <w:t xml:space="preserve">from the </w:t>
      </w:r>
      <w:r w:rsidR="002A5C50" w:rsidRPr="00DF0821">
        <w:rPr>
          <w:rFonts w:ascii="Times New Roman" w:hAnsi="Times New Roman" w:cs="Times New Roman"/>
          <w:color w:val="000000"/>
          <w:sz w:val="24"/>
          <w:szCs w:val="24"/>
        </w:rPr>
        <w:t>adrenal cortex triggered by hypothalamus through</w:t>
      </w:r>
      <w:r w:rsidR="00981F01" w:rsidRPr="00DF0821">
        <w:rPr>
          <w:rFonts w:ascii="Times New Roman" w:hAnsi="Times New Roman" w:cs="Times New Roman"/>
          <w:color w:val="000000"/>
          <w:sz w:val="24"/>
          <w:szCs w:val="24"/>
        </w:rPr>
        <w:t xml:space="preserve"> the release of ACTH fr</w:t>
      </w:r>
      <w:r w:rsidR="006C54C3" w:rsidRPr="00DF0821">
        <w:rPr>
          <w:rFonts w:ascii="Times New Roman" w:hAnsi="Times New Roman" w:cs="Times New Roman"/>
          <w:color w:val="000000"/>
          <w:sz w:val="24"/>
          <w:szCs w:val="24"/>
        </w:rPr>
        <w:t>om the anterior pituitary</w:t>
      </w:r>
      <w:r w:rsidR="002A5C50" w:rsidRPr="00DF0821">
        <w:rPr>
          <w:rFonts w:ascii="Times New Roman" w:hAnsi="Times New Roman" w:cs="Times New Roman"/>
          <w:color w:val="000000"/>
          <w:sz w:val="24"/>
          <w:szCs w:val="24"/>
        </w:rPr>
        <w:t>.</w:t>
      </w:r>
      <w:r w:rsidR="00981F01" w:rsidRPr="00DF0821">
        <w:rPr>
          <w:rFonts w:ascii="Times New Roman" w:hAnsi="Times New Roman" w:cs="Times New Roman"/>
          <w:color w:val="000000"/>
          <w:sz w:val="24"/>
          <w:szCs w:val="24"/>
        </w:rPr>
        <w:t> </w:t>
      </w:r>
      <w:r w:rsidR="00691EDB" w:rsidRPr="00DF0821">
        <w:rPr>
          <w:rFonts w:ascii="Times New Roman" w:hAnsi="Times New Roman" w:cs="Times New Roman"/>
          <w:bCs/>
          <w:color w:val="000000"/>
          <w:sz w:val="24"/>
          <w:szCs w:val="24"/>
        </w:rPr>
        <w:t>C</w:t>
      </w:r>
      <w:r w:rsidR="003F7257" w:rsidRPr="00DF0821">
        <w:rPr>
          <w:rFonts w:ascii="Times New Roman" w:hAnsi="Times New Roman" w:cs="Times New Roman"/>
          <w:bCs/>
          <w:color w:val="000000"/>
          <w:sz w:val="24"/>
          <w:szCs w:val="24"/>
        </w:rPr>
        <w:t>ortisol primarily affect glucose metabolism by stimulating glucose synthesis</w:t>
      </w:r>
      <w:r w:rsidR="002A5C50" w:rsidRPr="00DF0821">
        <w:rPr>
          <w:rFonts w:ascii="Times New Roman" w:hAnsi="Times New Roman" w:cs="Times New Roman"/>
          <w:color w:val="000000"/>
          <w:sz w:val="24"/>
          <w:szCs w:val="24"/>
        </w:rPr>
        <w:t xml:space="preserve"> and </w:t>
      </w:r>
      <w:r w:rsidR="003F7257" w:rsidRPr="00DF0821">
        <w:rPr>
          <w:rFonts w:ascii="Times New Roman" w:hAnsi="Times New Roman" w:cs="Times New Roman"/>
          <w:color w:val="000000"/>
          <w:sz w:val="24"/>
          <w:szCs w:val="24"/>
        </w:rPr>
        <w:t xml:space="preserve"> breakdown</w:t>
      </w:r>
      <w:r w:rsidR="00981F01" w:rsidRPr="00DF0821">
        <w:rPr>
          <w:rFonts w:ascii="Times New Roman" w:hAnsi="Times New Roman" w:cs="Times New Roman"/>
          <w:color w:val="000000"/>
          <w:sz w:val="24"/>
          <w:szCs w:val="24"/>
        </w:rPr>
        <w:t xml:space="preserve"> </w:t>
      </w:r>
      <w:r w:rsidR="003F7257" w:rsidRPr="00DF0821">
        <w:rPr>
          <w:rFonts w:ascii="Times New Roman" w:hAnsi="Times New Roman" w:cs="Times New Roman"/>
          <w:color w:val="000000"/>
          <w:sz w:val="24"/>
          <w:szCs w:val="24"/>
        </w:rPr>
        <w:t xml:space="preserve">fat into fatty acids </w:t>
      </w:r>
      <w:r w:rsidR="00981F01" w:rsidRPr="00DF0821">
        <w:rPr>
          <w:rFonts w:ascii="Times New Roman" w:hAnsi="Times New Roman" w:cs="Times New Roman"/>
          <w:color w:val="000000"/>
          <w:sz w:val="24"/>
          <w:szCs w:val="24"/>
        </w:rPr>
        <w:t>for other tissues to use for ATP productio</w:t>
      </w:r>
      <w:r w:rsidR="003F7257" w:rsidRPr="00DF0821">
        <w:rPr>
          <w:rFonts w:ascii="Times New Roman" w:hAnsi="Times New Roman" w:cs="Times New Roman"/>
          <w:color w:val="000000"/>
          <w:sz w:val="24"/>
          <w:szCs w:val="24"/>
        </w:rPr>
        <w:t>n</w:t>
      </w:r>
      <w:r w:rsidR="00981F01" w:rsidRPr="00DF0821">
        <w:rPr>
          <w:rFonts w:ascii="Times New Roman" w:hAnsi="Times New Roman" w:cs="Times New Roman"/>
          <w:color w:val="000000"/>
          <w:sz w:val="24"/>
          <w:szCs w:val="24"/>
        </w:rPr>
        <w:t xml:space="preserve"> </w:t>
      </w:r>
      <w:r w:rsidR="007175B7" w:rsidRPr="00DF0821">
        <w:rPr>
          <w:rFonts w:ascii="Times New Roman" w:hAnsi="Times New Roman" w:cs="Times New Roman"/>
          <w:color w:val="000000"/>
          <w:sz w:val="24"/>
          <w:szCs w:val="24"/>
        </w:rPr>
        <w:fldChar w:fldCharType="begin"/>
      </w:r>
      <w:r w:rsidR="002B5A39" w:rsidRPr="00DF0821">
        <w:rPr>
          <w:rFonts w:ascii="Times New Roman" w:hAnsi="Times New Roman" w:cs="Times New Roman"/>
          <w:color w:val="000000"/>
          <w:sz w:val="24"/>
          <w:szCs w:val="24"/>
        </w:rPr>
        <w:instrText xml:space="preserve"> ADDIN ZOTERO_ITEM CSL_CITATION {"citationID":"UGZ7Xkbl","properties":{"formattedCitation":"(18)","plainCitation":"(18)","noteIndex":0},"citationItems":[{"id":548,"uris":["http://zotero.org/users/local/ApF4hgUU/items/YW7LW5R9"],"itemData":{"id":548,"type":"webpage","abstract":"The adrenal glands respond to either short-term or long-term stressors by releasing different hormones that act differently on the body.","container-title":"Biology LibreTexts","language":"en","title":"37.11: Regulation of Body Processes - Hormonal Regulation of Stress","title-short":"37.11","URL":"https://bio.libretexts.org/Bookshelves/Introductory_and_General_Biology/Book%3A_General_Biology_(Boundless)/37%3A_The_Endocrine_System/37.11%3A_Regulation_of_Body_Processes_-_Hormonal_Regulation_of_Stress","accessed":{"date-parts":[["2022",10,30]]},"issued":{"date-parts":[["2018",7,16]]}}}],"schema":"https://github.com/citation-style-language/schema/raw/master/csl-citation.json"} </w:instrText>
      </w:r>
      <w:r w:rsidR="007175B7" w:rsidRPr="00DF0821">
        <w:rPr>
          <w:rFonts w:ascii="Times New Roman" w:hAnsi="Times New Roman" w:cs="Times New Roman"/>
          <w:color w:val="000000"/>
          <w:sz w:val="24"/>
          <w:szCs w:val="24"/>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18</w:t>
      </w:r>
      <w:r w:rsidR="00DA7B19">
        <w:rPr>
          <w:rFonts w:ascii="Times New Roman" w:hAnsi="Times New Roman" w:cs="Times New Roman"/>
          <w:sz w:val="24"/>
          <w:szCs w:val="24"/>
        </w:rPr>
        <w:t>]</w:t>
      </w:r>
      <w:r w:rsidR="007175B7" w:rsidRPr="00DF0821">
        <w:rPr>
          <w:rFonts w:ascii="Times New Roman" w:hAnsi="Times New Roman" w:cs="Times New Roman"/>
          <w:color w:val="000000"/>
          <w:sz w:val="24"/>
          <w:szCs w:val="24"/>
        </w:rPr>
        <w:fldChar w:fldCharType="end"/>
      </w:r>
      <w:r w:rsidR="00981F01" w:rsidRPr="00DF0821">
        <w:rPr>
          <w:rFonts w:ascii="Times New Roman" w:hAnsi="Times New Roman" w:cs="Times New Roman"/>
          <w:color w:val="000000"/>
          <w:sz w:val="24"/>
          <w:szCs w:val="24"/>
        </w:rPr>
        <w:t>.</w:t>
      </w:r>
      <w:r w:rsidR="001548A7" w:rsidRPr="00DF0821">
        <w:rPr>
          <w:rFonts w:ascii="Times New Roman" w:eastAsiaTheme="minorEastAsia" w:hAnsi="Times New Roman" w:cs="Times New Roman"/>
          <w:kern w:val="24"/>
          <w:sz w:val="24"/>
          <w:szCs w:val="24"/>
          <w:highlight w:val="yellow"/>
          <w:lang w:eastAsia="en-GB"/>
        </w:rPr>
        <w:t xml:space="preserve"> </w:t>
      </w:r>
    </w:p>
    <w:p w14:paraId="3F6DEC59" w14:textId="21A95E24" w:rsidR="009C0E5D" w:rsidRPr="00DF0821" w:rsidRDefault="00D34794" w:rsidP="000503BE">
      <w:pPr>
        <w:widowControl w:val="0"/>
        <w:suppressAutoHyphens/>
        <w:autoSpaceDN w:val="0"/>
        <w:spacing w:after="0" w:line="480" w:lineRule="auto"/>
        <w:jc w:val="both"/>
        <w:rPr>
          <w:rFonts w:ascii="Times New Roman" w:eastAsia="Calibri" w:hAnsi="Times New Roman" w:cs="Times New Roman"/>
          <w:color w:val="212121"/>
          <w:kern w:val="3"/>
          <w:sz w:val="24"/>
          <w:szCs w:val="24"/>
          <w:shd w:val="clear" w:color="auto" w:fill="FFFFFF"/>
          <w:lang w:val="en-US"/>
        </w:rPr>
      </w:pPr>
      <w:r w:rsidRPr="00DF0821">
        <w:rPr>
          <w:rFonts w:ascii="Times New Roman" w:eastAsia="Calibri" w:hAnsi="Times New Roman" w:cs="Times New Roman"/>
          <w:color w:val="212121"/>
          <w:kern w:val="3"/>
          <w:sz w:val="24"/>
          <w:szCs w:val="24"/>
          <w:shd w:val="clear" w:color="auto" w:fill="FFFFFF"/>
          <w:lang w:val="en-US"/>
        </w:rPr>
        <w:t>E</w:t>
      </w:r>
      <w:r w:rsidR="00691EDB" w:rsidRPr="00DF0821">
        <w:rPr>
          <w:rFonts w:ascii="Times New Roman" w:eastAsia="Calibri" w:hAnsi="Times New Roman" w:cs="Times New Roman"/>
          <w:color w:val="212121"/>
          <w:kern w:val="3"/>
          <w:sz w:val="24"/>
          <w:szCs w:val="24"/>
          <w:shd w:val="clear" w:color="auto" w:fill="FFFFFF"/>
          <w:lang w:val="en-US"/>
        </w:rPr>
        <w:t>rythrocytes are circulating pool</w:t>
      </w:r>
      <w:r w:rsidRPr="00DF0821">
        <w:rPr>
          <w:rFonts w:ascii="Times New Roman" w:eastAsia="Calibri" w:hAnsi="Times New Roman" w:cs="Times New Roman"/>
          <w:color w:val="212121"/>
          <w:kern w:val="3"/>
          <w:sz w:val="24"/>
          <w:szCs w:val="24"/>
          <w:shd w:val="clear" w:color="auto" w:fill="FFFFFF"/>
          <w:lang w:val="en-US"/>
        </w:rPr>
        <w:t>s for cortisol and</w:t>
      </w:r>
      <w:r w:rsidR="009C0E5D" w:rsidRPr="00DF0821">
        <w:rPr>
          <w:rFonts w:ascii="Times New Roman" w:eastAsia="Calibri" w:hAnsi="Times New Roman" w:cs="Times New Roman"/>
          <w:color w:val="212121"/>
          <w:kern w:val="3"/>
          <w:sz w:val="24"/>
          <w:szCs w:val="24"/>
          <w:shd w:val="clear" w:color="auto" w:fill="FFFFFF"/>
          <w:lang w:val="en-US"/>
        </w:rPr>
        <w:t xml:space="preserve"> constitute both targets and transporters of var</w:t>
      </w:r>
      <w:r w:rsidR="00047943" w:rsidRPr="00DF0821">
        <w:rPr>
          <w:rFonts w:ascii="Times New Roman" w:eastAsia="Calibri" w:hAnsi="Times New Roman" w:cs="Times New Roman"/>
          <w:color w:val="212121"/>
          <w:kern w:val="3"/>
          <w:sz w:val="24"/>
          <w:szCs w:val="24"/>
          <w:shd w:val="clear" w:color="auto" w:fill="FFFFFF"/>
          <w:lang w:val="en-US"/>
        </w:rPr>
        <w:t>ious hormones, as s</w:t>
      </w:r>
      <w:r w:rsidR="00897773" w:rsidRPr="00DF0821">
        <w:rPr>
          <w:rFonts w:ascii="Times New Roman" w:eastAsia="Calibri" w:hAnsi="Times New Roman" w:cs="Times New Roman"/>
          <w:color w:val="212121"/>
          <w:kern w:val="3"/>
          <w:sz w:val="24"/>
          <w:szCs w:val="24"/>
          <w:shd w:val="clear" w:color="auto" w:fill="FFFFFF"/>
          <w:lang w:val="en-US"/>
        </w:rPr>
        <w:t>tud</w:t>
      </w:r>
      <w:r w:rsidR="00047943" w:rsidRPr="00DF0821">
        <w:rPr>
          <w:rFonts w:ascii="Times New Roman" w:eastAsia="Calibri" w:hAnsi="Times New Roman" w:cs="Times New Roman"/>
          <w:color w:val="212121"/>
          <w:kern w:val="3"/>
          <w:sz w:val="24"/>
          <w:szCs w:val="24"/>
          <w:shd w:val="clear" w:color="auto" w:fill="FFFFFF"/>
          <w:lang w:val="en-US"/>
        </w:rPr>
        <w:t>ies report</w:t>
      </w:r>
      <w:r w:rsidR="00897773" w:rsidRPr="00DF0821">
        <w:rPr>
          <w:rFonts w:ascii="Times New Roman" w:eastAsia="Calibri" w:hAnsi="Times New Roman" w:cs="Times New Roman"/>
          <w:color w:val="212121"/>
          <w:kern w:val="3"/>
          <w:sz w:val="24"/>
          <w:szCs w:val="24"/>
          <w:shd w:val="clear" w:color="auto" w:fill="FFFFFF"/>
          <w:lang w:val="en-US"/>
        </w:rPr>
        <w:t xml:space="preserve"> erythrocytes</w:t>
      </w:r>
      <w:r w:rsidR="00691EDB" w:rsidRPr="00DF0821">
        <w:rPr>
          <w:rFonts w:ascii="Times New Roman" w:eastAsia="Calibri" w:hAnsi="Times New Roman" w:cs="Times New Roman"/>
          <w:color w:val="212121"/>
          <w:kern w:val="3"/>
          <w:sz w:val="24"/>
          <w:szCs w:val="24"/>
          <w:shd w:val="clear" w:color="auto" w:fill="FFFFFF"/>
          <w:lang w:val="en-US"/>
        </w:rPr>
        <w:t xml:space="preserve"> response to signals initiated after binding  to </w:t>
      </w:r>
      <w:r w:rsidR="00897773" w:rsidRPr="00DF0821">
        <w:rPr>
          <w:rFonts w:ascii="Times New Roman" w:eastAsia="Calibri" w:hAnsi="Times New Roman" w:cs="Times New Roman"/>
          <w:color w:val="212121"/>
          <w:kern w:val="3"/>
          <w:sz w:val="24"/>
          <w:szCs w:val="24"/>
          <w:shd w:val="clear" w:color="auto" w:fill="FFFFFF"/>
          <w:lang w:val="en-US"/>
        </w:rPr>
        <w:t xml:space="preserve">epinephrine, </w:t>
      </w:r>
      <w:r w:rsidR="00691EDB" w:rsidRPr="00DF0821">
        <w:rPr>
          <w:rFonts w:ascii="Times New Roman" w:eastAsia="Calibri" w:hAnsi="Times New Roman" w:cs="Times New Roman"/>
          <w:color w:val="212121"/>
          <w:kern w:val="3"/>
          <w:sz w:val="24"/>
          <w:szCs w:val="24"/>
          <w:shd w:val="clear" w:color="auto" w:fill="FFFFFF"/>
          <w:lang w:val="en-US"/>
        </w:rPr>
        <w:t xml:space="preserve">and </w:t>
      </w:r>
      <w:r w:rsidR="00897773" w:rsidRPr="00DF0821">
        <w:rPr>
          <w:rFonts w:ascii="Times New Roman" w:eastAsia="Calibri" w:hAnsi="Times New Roman" w:cs="Times New Roman"/>
          <w:color w:val="212121"/>
          <w:kern w:val="3"/>
          <w:sz w:val="24"/>
          <w:szCs w:val="24"/>
          <w:shd w:val="clear" w:color="auto" w:fill="FFFFFF"/>
          <w:lang w:val="en-US"/>
        </w:rPr>
        <w:t xml:space="preserve">norepinephrine </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{"citationID":"a1idgaaqle4","properties":{"formattedCitation":"(19)","plainCitation":"(19)","noteIndex":0},"citationItems":[{"id":665,"uris":["http://zotero.org/users/local/ApF4hgUU/items/EWWNF382"],"itemData":{"id":665,"type":"article-journal","abstract":"Hormones are secreted by the endocrine glands and reach their targets after circulating in the blood. Many studies have documented that erythrocytes can bind hormones, and possible interactions have been reported. Erythrocytes are responsive to signaling initiated after binding of epinephrine, norepinephrine, estrogen, progesterone, thyroid hormones, parathyroid hormone, and angiotensin. Signaling results in regulation of cellular metabolism and membrane fluidity. In addition, erythrocytes are circulating pools for dopamine, thyroid hormones, cortisol, and aldosterone. Erythrocyte function and structure are regulated by endocrine signals, while erythrocytes are important constituents for the transport of hormones in the body.","container-title":"Mædica","DOI":"10.26574/maedica.2020.16.3.489","ISSN":"1841-9038","issue":"3","journalAbbreviation":"Maedica (Bucur)","note":"PMID: 34925607\nPMCID: PMC8643541","page":"489-492","source":"PubMed Central","title":"Molecular Interactions between Erythrocytes and the Endocrine System","volume":"16","author":[{"family":"PAPADOPOULOS","given":"Charalampos"},{"family":"TENTES","given":"Ioannis"},{"family":"ANAGNOSTOPOULOS","given":"Konstantinos"}],"issued":{"date-parts":[["2021",9]]}}}],"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19</w:t>
      </w:r>
      <w:r w:rsidR="00DA7B19">
        <w:rPr>
          <w:rFonts w:ascii="Times New Roman" w:hAnsi="Times New Roman" w:cs="Times New Roman"/>
          <w:sz w:val="24"/>
          <w:szCs w:val="24"/>
        </w:rPr>
        <w:t>]</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691EDB" w:rsidRPr="00DF0821">
        <w:rPr>
          <w:rFonts w:ascii="Times New Roman" w:eastAsia="Calibri" w:hAnsi="Times New Roman" w:cs="Times New Roman"/>
          <w:color w:val="212121"/>
          <w:kern w:val="3"/>
          <w:sz w:val="24"/>
          <w:szCs w:val="24"/>
          <w:shd w:val="clear" w:color="auto" w:fill="FFFFFF"/>
          <w:lang w:val="en-US"/>
        </w:rPr>
        <w:t>.</w:t>
      </w:r>
      <w:r w:rsidR="00897773" w:rsidRPr="00DF0821">
        <w:rPr>
          <w:rFonts w:ascii="Times New Roman" w:eastAsia="Calibri" w:hAnsi="Times New Roman" w:cs="Times New Roman"/>
          <w:color w:val="212121"/>
          <w:kern w:val="3"/>
          <w:sz w:val="24"/>
          <w:szCs w:val="24"/>
          <w:shd w:val="clear" w:color="auto" w:fill="FFFFFF"/>
          <w:lang w:val="en-US"/>
        </w:rPr>
        <w:t xml:space="preserve"> </w:t>
      </w:r>
      <w:r w:rsidR="009C0E5D" w:rsidRPr="00DF0821">
        <w:rPr>
          <w:rFonts w:ascii="Times New Roman" w:eastAsia="Calibri" w:hAnsi="Times New Roman" w:cs="Times New Roman"/>
          <w:color w:val="212121"/>
          <w:kern w:val="3"/>
          <w:sz w:val="24"/>
          <w:szCs w:val="24"/>
          <w:shd w:val="clear" w:color="auto" w:fill="FFFFFF"/>
          <w:lang w:val="en-US"/>
        </w:rPr>
        <w:t>Signaling results in regulation of cellular m</w:t>
      </w:r>
      <w:r w:rsidR="00691EDB" w:rsidRPr="00DF0821">
        <w:rPr>
          <w:rFonts w:ascii="Times New Roman" w:eastAsia="Calibri" w:hAnsi="Times New Roman" w:cs="Times New Roman"/>
          <w:color w:val="212121"/>
          <w:kern w:val="3"/>
          <w:sz w:val="24"/>
          <w:szCs w:val="24"/>
          <w:shd w:val="clear" w:color="auto" w:fill="FFFFFF"/>
          <w:lang w:val="en-US"/>
        </w:rPr>
        <w:t xml:space="preserve">etabolism and membrane </w:t>
      </w:r>
      <w:r w:rsidR="00805F82" w:rsidRPr="00DF0821">
        <w:rPr>
          <w:rFonts w:ascii="Times New Roman" w:eastAsia="Calibri" w:hAnsi="Times New Roman" w:cs="Times New Roman"/>
          <w:color w:val="212121"/>
          <w:kern w:val="3"/>
          <w:sz w:val="24"/>
          <w:szCs w:val="24"/>
          <w:shd w:val="clear" w:color="auto" w:fill="FFFFFF"/>
          <w:lang w:val="en-US"/>
        </w:rPr>
        <w:t>fluidity</w:t>
      </w:r>
      <w:r w:rsidR="00691EDB" w:rsidRPr="00DF0821">
        <w:rPr>
          <w:rFonts w:ascii="Times New Roman" w:eastAsia="Calibri" w:hAnsi="Times New Roman" w:cs="Times New Roman"/>
          <w:color w:val="212121"/>
          <w:kern w:val="3"/>
          <w:sz w:val="24"/>
          <w:szCs w:val="24"/>
          <w:shd w:val="clear" w:color="auto" w:fill="FFFFFF"/>
          <w:lang w:val="en-US"/>
        </w:rPr>
        <w:t xml:space="preserve"> </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{"citationID":"adgrv4r0dt","properties":{"formattedCitation":"(19)","plainCitation":"(19)","noteIndex":0},"citationItems":[{"id":665,"uris":["http://zotero.org/users/local/ApF4hgUU/items/EWWNF382"],"itemData":{"id":665,"type":"article-journal","abstract":"Hormones are secreted by the endocrine glands and reach their targets after circulating in the blood. Many studies have documented that erythrocytes can bind hormones, and possible interactions have been reported. Erythrocytes are responsive to signaling initiated after binding of epinephrine, norepinephrine, estrogen, progesterone, thyroid hormones, parathyroid hormone, and angiotensin. Signaling results in regulation of cellular metabolism and membrane fluidity. In addition, erythrocytes are circulating pools for dopamine, thyroid hormones, cortisol, and aldosterone. Erythrocyte function and structure are regulated by endocrine signals, while erythrocytes are important constituents for the transport of hormones in the body.","container-title":"Mædica","DOI":"10.26574/maedica.2020.16.3.489","ISSN":"1841-9038","issue":"3","journalAbbreviation":"Maedica (Bucur)","note":"PMID: 34925607\nPMCID: PMC8643541","page":"489-492","source":"PubMed Central","title":"Molecular Interactions between Erythrocytes and the Endocrine System","volume":"16","author":[{"family":"PAPADOPOULOS","given":"Charalampos"},{"family":"TENTES","given":"Ioannis"},{"family":"ANAGNOSTOPOULOS","given":"Konstantinos"}],"issued":{"date-parts":[["2021",9]]}}}],"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19</w:t>
      </w:r>
      <w:r w:rsidR="00DA7B19">
        <w:rPr>
          <w:rFonts w:ascii="Times New Roman" w:hAnsi="Times New Roman" w:cs="Times New Roman"/>
          <w:sz w:val="24"/>
          <w:szCs w:val="24"/>
        </w:rPr>
        <w:t>]</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9C0E5D" w:rsidRPr="00DF0821">
        <w:rPr>
          <w:rFonts w:ascii="Times New Roman" w:eastAsia="Calibri" w:hAnsi="Times New Roman" w:cs="Times New Roman"/>
          <w:color w:val="212121"/>
          <w:kern w:val="3"/>
          <w:sz w:val="24"/>
          <w:szCs w:val="24"/>
          <w:shd w:val="clear" w:color="auto" w:fill="FFFFFF"/>
          <w:lang w:val="en-US"/>
        </w:rPr>
        <w:t>.</w:t>
      </w:r>
      <w:r w:rsidR="00047943" w:rsidRPr="00DF0821">
        <w:rPr>
          <w:rFonts w:ascii="Times New Roman" w:eastAsia="Calibri" w:hAnsi="Times New Roman" w:cs="Times New Roman"/>
          <w:color w:val="212121"/>
          <w:kern w:val="3"/>
          <w:sz w:val="24"/>
          <w:szCs w:val="24"/>
          <w:shd w:val="clear" w:color="auto" w:fill="FFFFFF"/>
          <w:lang w:val="en-US"/>
        </w:rPr>
        <w:t xml:space="preserve"> This</w:t>
      </w:r>
      <w:r w:rsidR="00805F82" w:rsidRPr="00DF0821">
        <w:rPr>
          <w:rFonts w:ascii="Times New Roman" w:eastAsia="Calibri" w:hAnsi="Times New Roman" w:cs="Times New Roman"/>
          <w:color w:val="212121"/>
          <w:kern w:val="3"/>
          <w:sz w:val="24"/>
          <w:szCs w:val="24"/>
          <w:shd w:val="clear" w:color="auto" w:fill="FFFFFF"/>
          <w:lang w:val="en-US"/>
        </w:rPr>
        <w:t xml:space="preserve"> interaction is possible thanks to </w:t>
      </w:r>
      <w:proofErr w:type="spellStart"/>
      <w:r w:rsidR="00805F82" w:rsidRPr="00DF0821">
        <w:rPr>
          <w:rFonts w:ascii="Times New Roman" w:eastAsia="Calibri" w:hAnsi="Times New Roman" w:cs="Times New Roman"/>
          <w:color w:val="212121"/>
          <w:kern w:val="3"/>
          <w:sz w:val="24"/>
          <w:szCs w:val="24"/>
          <w:shd w:val="clear" w:color="auto" w:fill="FFFFFF"/>
          <w:lang w:val="en-US"/>
        </w:rPr>
        <w:t>th</w:t>
      </w:r>
      <w:proofErr w:type="spellEnd"/>
      <w:r w:rsidR="00DA7B19">
        <w:rPr>
          <w:rFonts w:ascii="Times New Roman" w:eastAsia="Calibri" w:hAnsi="Times New Roman" w:cs="Times New Roman"/>
          <w:color w:val="212121"/>
          <w:kern w:val="3"/>
          <w:sz w:val="24"/>
          <w:szCs w:val="24"/>
          <w:shd w:val="clear" w:color="auto" w:fill="FFFFFF"/>
          <w:lang w:val="en-US"/>
        </w:rPr>
        <w:t xml:space="preserve"> </w:t>
      </w:r>
      <w:r w:rsidR="00805F82" w:rsidRPr="00DF0821">
        <w:rPr>
          <w:rFonts w:ascii="Times New Roman" w:eastAsia="Calibri" w:hAnsi="Times New Roman" w:cs="Times New Roman"/>
          <w:color w:val="212121"/>
          <w:kern w:val="3"/>
          <w:sz w:val="24"/>
          <w:szCs w:val="24"/>
          <w:shd w:val="clear" w:color="auto" w:fill="FFFFFF"/>
          <w:lang w:val="en-US"/>
        </w:rPr>
        <w:t>e presence of b</w:t>
      </w:r>
      <w:r w:rsidR="009C0E5D" w:rsidRPr="00DF0821">
        <w:rPr>
          <w:rFonts w:ascii="Times New Roman" w:eastAsia="Calibri" w:hAnsi="Times New Roman" w:cs="Times New Roman"/>
          <w:color w:val="000000"/>
          <w:kern w:val="3"/>
          <w:sz w:val="24"/>
          <w:szCs w:val="24"/>
          <w:shd w:val="clear" w:color="auto" w:fill="FFFFFF"/>
          <w:lang w:val="en-US"/>
        </w:rPr>
        <w:t>eta-adrenergic receptors (β-ARs) found on red cell membrane</w:t>
      </w:r>
      <w:r w:rsidR="00805F82" w:rsidRPr="00DF0821">
        <w:rPr>
          <w:rFonts w:ascii="Times New Roman" w:eastAsia="Calibri" w:hAnsi="Times New Roman" w:cs="Times New Roman"/>
          <w:color w:val="000000"/>
          <w:kern w:val="3"/>
          <w:sz w:val="24"/>
          <w:szCs w:val="24"/>
          <w:shd w:val="clear" w:color="auto" w:fill="FFFFFF"/>
          <w:lang w:val="en-US"/>
        </w:rPr>
        <w:t xml:space="preserve"> </w:t>
      </w:r>
      <w:r w:rsidR="009C0E5D" w:rsidRPr="00DF0821">
        <w:rPr>
          <w:rFonts w:ascii="Times New Roman" w:eastAsia="Calibri" w:hAnsi="Times New Roman" w:cs="Times New Roman"/>
          <w:color w:val="000000"/>
          <w:kern w:val="3"/>
          <w:sz w:val="24"/>
          <w:szCs w:val="24"/>
          <w:shd w:val="clear" w:color="auto" w:fill="FFFFFF"/>
          <w:lang w:val="en-US"/>
        </w:rPr>
        <w:t>that are physiologically activated by epinephrine and norepinephrine</w:t>
      </w:r>
      <w:r w:rsidR="00DA7B19">
        <w:rPr>
          <w:rFonts w:ascii="Times New Roman" w:eastAsia="Calibri" w:hAnsi="Times New Roman" w:cs="Times New Roman"/>
          <w:color w:val="000000"/>
          <w:kern w:val="3"/>
          <w:sz w:val="24"/>
          <w:szCs w:val="24"/>
          <w:shd w:val="clear" w:color="auto" w:fill="FFFFFF"/>
          <w:lang w:val="en-US"/>
        </w:rPr>
        <w:t xml:space="preserve"> </w:t>
      </w:r>
      <w:r w:rsidR="009C0E5D" w:rsidRPr="00DF0821">
        <w:rPr>
          <w:rFonts w:ascii="Times New Roman" w:eastAsia="Calibri" w:hAnsi="Times New Roman" w:cs="Times New Roman"/>
          <w:color w:val="000000"/>
          <w:kern w:val="3"/>
          <w:sz w:val="24"/>
          <w:szCs w:val="24"/>
          <w:shd w:val="clear" w:color="auto" w:fill="FFFFFF"/>
          <w:lang w:val="en-US"/>
        </w:rPr>
        <w:fldChar w:fldCharType="begin"/>
      </w:r>
      <w:r w:rsidR="002B5A39" w:rsidRPr="00DF0821">
        <w:rPr>
          <w:rFonts w:ascii="Times New Roman" w:eastAsia="Calibri" w:hAnsi="Times New Roman" w:cs="Times New Roman"/>
          <w:color w:val="000000"/>
          <w:kern w:val="3"/>
          <w:sz w:val="24"/>
          <w:szCs w:val="24"/>
          <w:shd w:val="clear" w:color="auto" w:fill="FFFFFF"/>
          <w:lang w:val="en-US"/>
        </w:rPr>
        <w:instrText xml:space="preserve"> ADDIN ZOTERO_ITEM CSL_CITATION {"citationID":"ag6ne3c4ib","properties":{"formattedCitation":"(20)","plainCitation":"(20)","noteIndex":0},"citationItems":[{"id":668,"uris":["http://zotero.org/users/local/ApF4hgUU/items/C5H4LW3K"],"itemData":{"id":668,"type":"article-journal","abstract":"Beta-adrenergic receptors (β-ARs) play a critical role in many diseases. Quantification of β-AR density may have clinical implications in terms of assessing disease severity and identifying patients who could potentially benefit from beta-blocker therapy. Classical methods for β-AR quantification are based on labor-intensive and time-consuming radioligand binding assays. Here, we report optimization of a flow cytometry-based method utilizing a biotinylated β-AR ligand alprenolol as a probe and use of this method to quantify relative receptor expression in healthy controls (HC). Quantum™ MESF beads were used for quantification in absolute fluorescence units. The probe was chemically modified by adding a spacer moiety between biotin and alprenolol to stabilize receptor binding, thus preventing binding decay. Testing of three different standard cell fixation and permeabilization methods (formaldehyde fixation and saponin, Tween-20, or Triton-X 100 permeabilization) showed that the formaldehyde/Triton-X 100 method yielded the best results. β-AR expression was significantly higher in granulocytes compared to mononuclear cells. These data show that flow cytometric quantification of relative β-AR expression in circulating leukocytes is a suitable technology for large-scale clinical application. © 2018 International Society for Advancement of Cytometry","container-title":"Cytometry Part A","DOI":"10.1002/cyto.a.23358","ISSN":"1552-4930","issue":"5","language":"en","license":"© 2018 International Society for Advancement of Cytometry","note":"_eprint: https://onlinelibrary.wiley.com/doi/pdf/10.1002/cyto.a.23358","page":"563-570","source":"Wiley Online Library","title":"Relative quantification of beta-adrenergic receptor in peripheral blood cells using flow cytometry","volume":"93","author":[{"family":"Saygin","given":"Didem"},{"family":"Wanner","given":"Nicholas"},{"family":"Rose","given":"Jonathan A."},{"family":"Naga Prasad","given":"Sathyamangla V."},{"family":"Tang","given":"W. H. Wilson"},{"family":"Erzurum","given":"Serpil"},{"family":"Asosingh","given":"Kewal"}],"issued":{"date-parts":[["2018"]]}}}],"schema":"https://github.com/citation-style-language/schema/raw/master/csl-citation.json"} </w:instrText>
      </w:r>
      <w:r w:rsidR="009C0E5D" w:rsidRPr="00DF0821">
        <w:rPr>
          <w:rFonts w:ascii="Times New Roman" w:eastAsia="Calibri" w:hAnsi="Times New Roman" w:cs="Times New Roman"/>
          <w:color w:val="000000"/>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20</w:t>
      </w:r>
      <w:r w:rsidR="00DA7B19">
        <w:rPr>
          <w:rFonts w:ascii="Times New Roman" w:hAnsi="Times New Roman" w:cs="Times New Roman"/>
          <w:sz w:val="24"/>
          <w:szCs w:val="24"/>
        </w:rPr>
        <w:t>]</w:t>
      </w:r>
      <w:r w:rsidR="009C0E5D" w:rsidRPr="00DF0821">
        <w:rPr>
          <w:rFonts w:ascii="Times New Roman" w:eastAsia="Calibri" w:hAnsi="Times New Roman" w:cs="Times New Roman"/>
          <w:color w:val="000000"/>
          <w:kern w:val="3"/>
          <w:sz w:val="24"/>
          <w:szCs w:val="24"/>
          <w:shd w:val="clear" w:color="auto" w:fill="FFFFFF"/>
          <w:lang w:val="en-US"/>
        </w:rPr>
        <w:fldChar w:fldCharType="end"/>
      </w:r>
      <w:r w:rsidR="009C0E5D" w:rsidRPr="00DF0821">
        <w:rPr>
          <w:rFonts w:ascii="Times New Roman" w:eastAsia="Calibri" w:hAnsi="Times New Roman" w:cs="Times New Roman"/>
          <w:color w:val="212121"/>
          <w:kern w:val="3"/>
          <w:sz w:val="24"/>
          <w:szCs w:val="24"/>
          <w:shd w:val="clear" w:color="auto" w:fill="FFFFFF"/>
          <w:lang w:val="en-US"/>
        </w:rPr>
        <w:t>.</w:t>
      </w:r>
    </w:p>
    <w:p w14:paraId="3F6DEC5A" w14:textId="30B9E568" w:rsidR="009C0E5D" w:rsidRPr="00DF0821" w:rsidRDefault="004526FE" w:rsidP="000503BE">
      <w:pPr>
        <w:spacing w:line="480" w:lineRule="auto"/>
        <w:jc w:val="both"/>
        <w:rPr>
          <w:rFonts w:ascii="Times New Roman" w:eastAsia="Calibri" w:hAnsi="Times New Roman" w:cs="Times New Roman"/>
          <w:color w:val="212529"/>
          <w:kern w:val="3"/>
          <w:sz w:val="24"/>
          <w:szCs w:val="24"/>
          <w:shd w:val="clear" w:color="auto" w:fill="FFFFFF"/>
          <w:lang w:val="en-US"/>
        </w:rPr>
      </w:pPr>
      <w:r w:rsidRPr="00DF0821">
        <w:rPr>
          <w:rFonts w:ascii="Times New Roman" w:eastAsia="Calibri" w:hAnsi="Times New Roman" w:cs="Times New Roman"/>
          <w:color w:val="212121"/>
          <w:kern w:val="3"/>
          <w:sz w:val="24"/>
          <w:szCs w:val="24"/>
          <w:shd w:val="clear" w:color="auto" w:fill="FFFFFF"/>
          <w:lang w:val="en-US"/>
        </w:rPr>
        <w:t>The interaction causes</w:t>
      </w:r>
      <w:r w:rsidR="009C0E5D" w:rsidRPr="00DF0821">
        <w:rPr>
          <w:rFonts w:ascii="Times New Roman" w:eastAsia="Calibri" w:hAnsi="Times New Roman" w:cs="Times New Roman"/>
          <w:color w:val="212121"/>
          <w:kern w:val="3"/>
          <w:sz w:val="24"/>
          <w:szCs w:val="24"/>
          <w:shd w:val="clear" w:color="auto" w:fill="FFFFFF"/>
          <w:lang w:val="en-US"/>
        </w:rPr>
        <w:t xml:space="preserve"> structural c</w:t>
      </w:r>
      <w:r w:rsidR="00805F82" w:rsidRPr="00DF0821">
        <w:rPr>
          <w:rFonts w:ascii="Times New Roman" w:eastAsia="Calibri" w:hAnsi="Times New Roman" w:cs="Times New Roman"/>
          <w:color w:val="212121"/>
          <w:kern w:val="3"/>
          <w:sz w:val="24"/>
          <w:szCs w:val="24"/>
          <w:shd w:val="clear" w:color="auto" w:fill="FFFFFF"/>
          <w:lang w:val="en-US"/>
        </w:rPr>
        <w:t>hanges in the red blood cell</w:t>
      </w:r>
      <w:r w:rsidRPr="00DF0821">
        <w:rPr>
          <w:rFonts w:ascii="Times New Roman" w:eastAsia="Calibri" w:hAnsi="Times New Roman" w:cs="Times New Roman"/>
          <w:color w:val="212121"/>
          <w:kern w:val="3"/>
          <w:sz w:val="24"/>
          <w:szCs w:val="24"/>
          <w:shd w:val="clear" w:color="auto" w:fill="FFFFFF"/>
          <w:lang w:val="en-US"/>
        </w:rPr>
        <w:t>,</w:t>
      </w:r>
      <w:r w:rsidR="00805F82" w:rsidRPr="00DF0821">
        <w:rPr>
          <w:rFonts w:ascii="Times New Roman" w:eastAsia="Calibri" w:hAnsi="Times New Roman" w:cs="Times New Roman"/>
          <w:color w:val="212121"/>
          <w:kern w:val="3"/>
          <w:sz w:val="24"/>
          <w:szCs w:val="24"/>
          <w:shd w:val="clear" w:color="auto" w:fill="FFFFFF"/>
          <w:lang w:val="en-US"/>
        </w:rPr>
        <w:t xml:space="preserve"> affect</w:t>
      </w:r>
      <w:r w:rsidR="00A91564" w:rsidRPr="00DF0821">
        <w:rPr>
          <w:rFonts w:ascii="Times New Roman" w:eastAsia="Calibri" w:hAnsi="Times New Roman" w:cs="Times New Roman"/>
          <w:color w:val="212121"/>
          <w:kern w:val="3"/>
          <w:sz w:val="24"/>
          <w:szCs w:val="24"/>
          <w:shd w:val="clear" w:color="auto" w:fill="FFFFFF"/>
          <w:lang w:val="en-US"/>
        </w:rPr>
        <w:t>ing</w:t>
      </w:r>
      <w:r w:rsidR="00805F82" w:rsidRPr="00DF0821">
        <w:rPr>
          <w:rFonts w:ascii="Times New Roman" w:eastAsia="Calibri" w:hAnsi="Times New Roman" w:cs="Times New Roman"/>
          <w:color w:val="212121"/>
          <w:kern w:val="3"/>
          <w:sz w:val="24"/>
          <w:szCs w:val="24"/>
          <w:shd w:val="clear" w:color="auto" w:fill="FFFFFF"/>
          <w:lang w:val="en-US"/>
        </w:rPr>
        <w:t xml:space="preserve"> its</w:t>
      </w:r>
      <w:r w:rsidR="009C0E5D" w:rsidRPr="00DF0821">
        <w:rPr>
          <w:rFonts w:ascii="Times New Roman" w:eastAsia="Calibri" w:hAnsi="Times New Roman" w:cs="Times New Roman"/>
          <w:color w:val="212121"/>
          <w:kern w:val="3"/>
          <w:sz w:val="24"/>
          <w:szCs w:val="24"/>
          <w:shd w:val="clear" w:color="auto" w:fill="FFFFFF"/>
          <w:lang w:val="en-US"/>
        </w:rPr>
        <w:t xml:space="preserve"> mecha</w:t>
      </w:r>
      <w:r w:rsidR="00805F82" w:rsidRPr="00DF0821">
        <w:rPr>
          <w:rFonts w:ascii="Times New Roman" w:eastAsia="Calibri" w:hAnsi="Times New Roman" w:cs="Times New Roman"/>
          <w:color w:val="212121"/>
          <w:kern w:val="3"/>
          <w:sz w:val="24"/>
          <w:szCs w:val="24"/>
          <w:shd w:val="clear" w:color="auto" w:fill="FFFFFF"/>
          <w:lang w:val="en-US"/>
        </w:rPr>
        <w:t>nical properties</w:t>
      </w:r>
      <w:r w:rsidR="009C0E5D" w:rsidRPr="00DF0821">
        <w:rPr>
          <w:rFonts w:ascii="Times New Roman" w:eastAsia="Calibri" w:hAnsi="Times New Roman" w:cs="Times New Roman"/>
          <w:color w:val="212121"/>
          <w:kern w:val="3"/>
          <w:sz w:val="24"/>
          <w:szCs w:val="24"/>
          <w:shd w:val="clear" w:color="auto" w:fill="FFFFFF"/>
          <w:lang w:val="en-US"/>
        </w:rPr>
        <w:t>, thus leading to changes in</w:t>
      </w:r>
      <w:r w:rsidR="00805F82" w:rsidRPr="00DF0821">
        <w:rPr>
          <w:rFonts w:ascii="Times New Roman" w:eastAsia="Calibri" w:hAnsi="Times New Roman" w:cs="Times New Roman"/>
          <w:color w:val="212121"/>
          <w:kern w:val="3"/>
          <w:sz w:val="24"/>
          <w:szCs w:val="24"/>
          <w:shd w:val="clear" w:color="auto" w:fill="FFFFFF"/>
          <w:lang w:val="en-US"/>
        </w:rPr>
        <w:t xml:space="preserve"> the blood flow in microcirculation with</w:t>
      </w:r>
      <w:r w:rsidR="009C0E5D" w:rsidRPr="00DF0821">
        <w:rPr>
          <w:rFonts w:ascii="Times New Roman" w:eastAsia="Calibri" w:hAnsi="Times New Roman" w:cs="Times New Roman"/>
          <w:color w:val="212121"/>
          <w:kern w:val="3"/>
          <w:sz w:val="24"/>
          <w:szCs w:val="24"/>
          <w:shd w:val="clear" w:color="auto" w:fill="FFFFFF"/>
          <w:lang w:val="en-US"/>
        </w:rPr>
        <w:t xml:space="preserve"> impaired tissue perfusion</w:t>
      </w:r>
      <w:r w:rsidR="00DA7B19">
        <w:rPr>
          <w:rFonts w:ascii="Times New Roman" w:eastAsia="Calibri" w:hAnsi="Times New Roman" w:cs="Times New Roman"/>
          <w:color w:val="212121"/>
          <w:kern w:val="3"/>
          <w:sz w:val="24"/>
          <w:szCs w:val="24"/>
          <w:shd w:val="clear" w:color="auto" w:fill="FFFFFF"/>
          <w:lang w:val="en-US"/>
        </w:rPr>
        <w:t xml:space="preserve"> </w:t>
      </w:r>
      <w:r w:rsidR="009C0E5D" w:rsidRPr="00DF0821">
        <w:rPr>
          <w:rFonts w:ascii="Times New Roman" w:eastAsia="Calibri" w:hAnsi="Times New Roman" w:cs="Times New Roman"/>
          <w:color w:val="212121"/>
          <w:kern w:val="3"/>
          <w:sz w:val="24"/>
          <w:szCs w:val="24"/>
          <w:shd w:val="clear" w:color="auto" w:fill="FFFFFF"/>
          <w:lang w:val="en-US"/>
        </w:rPr>
        <w:fldChar w:fldCharType="begin"/>
      </w:r>
      <w:r w:rsidR="002B5A39" w:rsidRPr="00DF0821">
        <w:rPr>
          <w:rFonts w:ascii="Times New Roman" w:eastAsia="Calibri" w:hAnsi="Times New Roman" w:cs="Times New Roman"/>
          <w:color w:val="212121"/>
          <w:kern w:val="3"/>
          <w:sz w:val="24"/>
          <w:szCs w:val="24"/>
          <w:shd w:val="clear" w:color="auto" w:fill="FFFFFF"/>
          <w:lang w:val="en-US"/>
        </w:rPr>
        <w:instrText xml:space="preserve"> ADDIN ZOTERO_ITEM CSL_CITATION {"citationID":"agj5vdaqf2","properties":{"formattedCitation":"(7)","plainCitation":"(7)","noteIndex":0},"citationItems":[{"id":99,"uris":["http://zotero.org/users/local/ApF4hgUU/items/LMCFJMAN"],"itemData":{"id":99,"type":"article-journal","abstract":"Erythrocyte mechanical fragility in cells incubated with epinephrine and norepinephrine at different concentrations (10-9 to 10-5 M) was compared with the values obtained from the control suspensions which did not contain catecholamines. Norepinephrine had no significant effect on the mechanical fragility at any of the concentrations, while epinephrine caused a significant increase in erythrocyte mechanical fragility at 10-7 M concentration. At higher or lower concentrations of epinephrine there were no significant changes in erythrocyte mechanical fragility. The response was dose dependent. Epinephrine may therefore play a role in affecting blood flow in the microcirculation by changing the deformability of red blood cells, in addition to its known effects on the vessel walls. Further study is required to determine the dominant adrenergic receptor in this effect.","language":"en","page":"3","source":"Zotero","title":"EFFECT OF CATECHOLAMINES ON ERYTHROCYTE MECHANICAL FRAGILITY","author":[{"family":"Yörükan","given":"Selma"},{"family":"Dikmenoglu","given":"Neslihan"},{"family":"Baskurt","given":"Oguz K"},{"family":"Levi","given":"Edi"},{"family":"Caglayan","given":"Serdar"},{"family":"Güner","given":"Rüstü"}]}}],"schema":"https://github.com/citation-style-language/schema/raw/master/csl-citation.json"} </w:instrText>
      </w:r>
      <w:r w:rsidR="009C0E5D" w:rsidRPr="00DF0821">
        <w:rPr>
          <w:rFonts w:ascii="Times New Roman" w:eastAsia="Calibri" w:hAnsi="Times New Roman" w:cs="Times New Roman"/>
          <w:color w:val="212121"/>
          <w:kern w:val="3"/>
          <w:sz w:val="24"/>
          <w:szCs w:val="24"/>
          <w:shd w:val="clear" w:color="auto" w:fill="FFFFFF"/>
          <w:lang w:val="en-US"/>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7</w:t>
      </w:r>
      <w:r w:rsidR="00DA7B19">
        <w:rPr>
          <w:rFonts w:ascii="Times New Roman" w:hAnsi="Times New Roman" w:cs="Times New Roman"/>
          <w:sz w:val="24"/>
          <w:szCs w:val="24"/>
        </w:rPr>
        <w:t>]</w:t>
      </w:r>
      <w:r w:rsidR="009C0E5D" w:rsidRPr="00DF0821">
        <w:rPr>
          <w:rFonts w:ascii="Times New Roman" w:eastAsia="Calibri" w:hAnsi="Times New Roman" w:cs="Times New Roman"/>
          <w:color w:val="212121"/>
          <w:kern w:val="3"/>
          <w:sz w:val="24"/>
          <w:szCs w:val="24"/>
          <w:shd w:val="clear" w:color="auto" w:fill="FFFFFF"/>
          <w:lang w:val="en-US"/>
        </w:rPr>
        <w:fldChar w:fldCharType="end"/>
      </w:r>
      <w:r w:rsidR="001548A7" w:rsidRPr="00DF0821">
        <w:rPr>
          <w:rFonts w:ascii="Times New Roman" w:eastAsia="Calibri" w:hAnsi="Times New Roman" w:cs="Times New Roman"/>
          <w:color w:val="212121"/>
          <w:kern w:val="3"/>
          <w:sz w:val="24"/>
          <w:szCs w:val="24"/>
          <w:shd w:val="clear" w:color="auto" w:fill="FFFFFF"/>
          <w:lang w:val="en-US"/>
        </w:rPr>
        <w:t xml:space="preserve">. </w:t>
      </w:r>
      <w:r w:rsidR="001548A7" w:rsidRPr="00DF0821">
        <w:rPr>
          <w:rFonts w:ascii="Times New Roman" w:eastAsiaTheme="minorEastAsia" w:hAnsi="Times New Roman" w:cs="Times New Roman"/>
          <w:kern w:val="24"/>
          <w:sz w:val="24"/>
          <w:szCs w:val="24"/>
          <w:lang w:eastAsia="en-GB"/>
        </w:rPr>
        <w:t xml:space="preserve">So far studies on hormonal stress response in blood donation process </w:t>
      </w:r>
      <w:r w:rsidR="00A91564" w:rsidRPr="00DF0821">
        <w:rPr>
          <w:rFonts w:ascii="Times New Roman" w:eastAsiaTheme="minorEastAsia" w:hAnsi="Times New Roman" w:cs="Times New Roman"/>
          <w:kern w:val="24"/>
          <w:sz w:val="24"/>
          <w:szCs w:val="24"/>
          <w:lang w:eastAsia="en-GB"/>
        </w:rPr>
        <w:t>centres</w:t>
      </w:r>
      <w:r w:rsidR="001548A7" w:rsidRPr="00DF0821">
        <w:rPr>
          <w:rFonts w:ascii="Times New Roman" w:eastAsiaTheme="minorEastAsia" w:hAnsi="Times New Roman" w:cs="Times New Roman"/>
          <w:kern w:val="24"/>
          <w:sz w:val="24"/>
          <w:szCs w:val="24"/>
          <w:lang w:eastAsia="en-GB"/>
        </w:rPr>
        <w:t xml:space="preserve"> on cortisol </w:t>
      </w:r>
      <w:r w:rsidR="001548A7" w:rsidRPr="00DF0821">
        <w:rPr>
          <w:rFonts w:ascii="Times New Roman" w:hAnsi="Times New Roman" w:cs="Times New Roman"/>
          <w:color w:val="333333"/>
          <w:sz w:val="24"/>
          <w:szCs w:val="24"/>
          <w:shd w:val="clear" w:color="auto" w:fill="FFFFFF"/>
        </w:rPr>
        <w:fldChar w:fldCharType="begin"/>
      </w:r>
      <w:r w:rsidR="002B5A39" w:rsidRPr="00DF0821">
        <w:rPr>
          <w:rFonts w:ascii="Times New Roman" w:hAnsi="Times New Roman" w:cs="Times New Roman"/>
          <w:color w:val="333333"/>
          <w:sz w:val="24"/>
          <w:szCs w:val="24"/>
          <w:shd w:val="clear" w:color="auto" w:fill="FFFFFF"/>
        </w:rPr>
        <w:instrText xml:space="preserve"> ADDIN ZOTERO_ITEM CSL_CITATION {"citationID":"a130142d46p","properties":{"formattedCitation":"(5,21,22)","plainCitation":"(5,21,22)","noteIndex":0},"citationItems":[{"id":717,"uris":["http://zotero.org/users/local/ApF4hgUU/items/5P4HC6MM"],"itemData":{"id":717,"type":"article-journal","abstract":"It is well-known that during blood donation some subjects experience mild, moderate, or severe stress reactions. The frequency of these reactions is higher in first-time donors than in experienced ones. However, hormonal variations might nevertheless be present in subjects who show no clinical reaction. Cortisol is the hormone classically involved in response to stress. The aim of this study was to evaluate cortisol behavior in blood donors who did not manifest clinical reaction. Cortisol was studied before and after the first and fourth blood donation in 20 blood donors, aged 25—45 years. Blood pressure and heart rate were also evaluated. Plasma cortisol concentrations decreased during the first (from 202.6±9.2 ng/ml at-15 min, to 147.5+8.0 ng/ml, at +30 min; p &amp;lt;0.001), but not during the fourth (142.5+7 ng/ml vs. 153.0±10.1 ng/ml) blood donation; blood pressure remained stable throughout donations, while the heart rate significantly decreased (from 78 to 68 beats/min; p&amp;lt; 0.001) only during the first experience. The increased cortisol levels observed before the first donation are apparently due to emotional components, since they were not observed in experienced donors. We may conclude that blood donation per se is not a stressful event and that moderate stress, as suggested by the increased cortisol levels and heart rate at the first donation, is secondary to emotional rather than to physical factors and occurs during a never-experienced-before event.","container-title":"Vox Sanguinis","DOI":"10.1159/000462553","ISSN":"0042-9007","issue":"1","journalAbbreviation":"Vox Sanguinis","page":"42-45","source":"Silverchair","title":"Cortisol and Heart Rate Changes in First- and Fourth-Time Donors","volume":"67","author":[{"family":"Bellitti","given":"P."},{"family":"Valeriano","given":"R."},{"family":"Gasperi","given":"M."},{"family":"Sodini","given":"L."},{"family":"Barletta","given":"D"}],"issued":{"date-parts":[["2017",8,11]]}},"label":"page"},{"id":643,"uris":["http://zotero.org/users/local/ApF4hgUU/items/4VTZQE3D"],"itemData":{"id":643,"type":"article-journal","abstract":"Background Donating blood is associated with increased psychological stress. This study investigates whether a blood donation induces physiological stress and if response patterns differ by gender, donation experience and non-acute stress. Study design and methods In 372 donors, physiological stress [blood pressure, pulse rate, pulse rate variability (PRV)] was measured at seven moments during routine donation. PRV was assessed using time domain [root mean square of successive differences (RMSSD)] and frequency domain [high frequency (HF) and low frequency (LF) power] parameters. Non-acute stress was assessed by questionnaire. Shape and signiﬁcance of time course patterns were assessed by ﬁtting multilevel models for each stress measure and comparing men and women, ﬁrsttime and experienced donors, and donors with high and low levels of non-acute stress.\nResults Signiﬁcant response patterns were found for all stress measures, where levels of systolic blood pressure (F(1,1315) = 24Á2, P &lt; 0Á001), RMSSD (F (1,1315) = 24Á2, P &lt; 0Á001), LF (F(1,1627) = 14Á1, P &lt; 0Á001) and HF (F (1,1624) = 34Á0, P &lt; 0Á001) increased towards needle insertion and then decreased to values lower than when arriving at the donation centre. Diastolic blood pressure (F(1,1326) = 50Á9, P &lt; 0Á001) increased and pulse rate (F (1,1393) = 507Á4, P &lt; 0Á001) showed a U-shaped curve. Signiﬁcant group effects were found, that is, higher systolic blood pressure/pulse rate in women; higher pulse rate in ﬁrst-time donors; higher RMSSD at arrival and from screening until leaving in ﬁrst-time donors; and higher LF and HF in ﬁrst-time donors.\nConclusion This study shows an increase in physiological stress related to needle insertion, followed by a decrease when leaving the donation centre. Some group effects were also found.","container-title":"Vox Sanguinis","DOI":"10.1111/vox.12646","ISSN":"0042-9007, 1423-0410","issue":"4","journalAbbreviation":"Vox Sanguinis","language":"en","license":"http://onlinelibrary.wiley.com/termsAndConditions#vor","page":"357-367","source":"DOI.org (Crossref)","title":"Physiological stress response patterns during a blood donation","volume":"113","author":[{"family":"Hoogerwerf","given":"M. D."},{"family":"Veldhuizen","given":"I. J. T."},{"family":"Tarvainen","given":"M. P."},{"family":"Merz","given":"E.‐M."},{"family":"Huis In ‘T Veld","given":"E. M. J."},{"family":"De Kort","given":"W. L. A. M."},{"family":"Sluiter","given":"J. K."},{"family":"Frings‐Dresen","given":"M. H. W."}],"issued":{"date-parts":[["2018",5]]}},"label":"page"},{"id":91,"uris":["http://zotero.org/users/local/ApF4hgUU/items/DMW98MNU"],"itemData":{"id":91,"type":"book","ISBN":"978-94-91043-17-8","language":"en","source":"dare.uva.nl","title":"Giving blood: Donor stress and hemostasis: Don't let your blood run cold","title-short":"Giving blood","URL":"https://dare.uva.nl/search?identifier=7bc892d8-0501-4007-8d12-6220fd40eef0","author":[{"family":"Hoogerwerf","given":"M. D."}],"accessed":{"date-parts":[["2022",9,18]]},"issued":{"date-parts":[["2017"]]}},"label":"page"}],"schema":"https://github.com/citation-style-language/schema/raw/master/csl-citation.json"} </w:instrText>
      </w:r>
      <w:r w:rsidR="001548A7" w:rsidRPr="00DF0821">
        <w:rPr>
          <w:rFonts w:ascii="Times New Roman" w:hAnsi="Times New Roman" w:cs="Times New Roman"/>
          <w:color w:val="333333"/>
          <w:sz w:val="24"/>
          <w:szCs w:val="24"/>
          <w:shd w:val="clear" w:color="auto" w:fill="FFFFFF"/>
        </w:rPr>
        <w:fldChar w:fldCharType="separate"/>
      </w:r>
      <w:r w:rsidR="00DA7B19">
        <w:rPr>
          <w:rFonts w:ascii="Times New Roman" w:hAnsi="Times New Roman" w:cs="Times New Roman"/>
          <w:sz w:val="24"/>
          <w:szCs w:val="24"/>
        </w:rPr>
        <w:t>[</w:t>
      </w:r>
      <w:r w:rsidR="002B5A39" w:rsidRPr="00DF0821">
        <w:rPr>
          <w:rFonts w:ascii="Times New Roman" w:hAnsi="Times New Roman" w:cs="Times New Roman"/>
          <w:sz w:val="24"/>
          <w:szCs w:val="24"/>
        </w:rPr>
        <w:t>5,21,22</w:t>
      </w:r>
      <w:r w:rsidR="00DA7B19">
        <w:rPr>
          <w:rFonts w:ascii="Times New Roman" w:hAnsi="Times New Roman" w:cs="Times New Roman"/>
          <w:sz w:val="24"/>
          <w:szCs w:val="24"/>
        </w:rPr>
        <w:t>]</w:t>
      </w:r>
      <w:r w:rsidR="001548A7" w:rsidRPr="00DF0821">
        <w:rPr>
          <w:rFonts w:ascii="Times New Roman" w:hAnsi="Times New Roman" w:cs="Times New Roman"/>
          <w:color w:val="333333"/>
          <w:sz w:val="24"/>
          <w:szCs w:val="24"/>
          <w:shd w:val="clear" w:color="auto" w:fill="FFFFFF"/>
        </w:rPr>
        <w:fldChar w:fldCharType="end"/>
      </w:r>
      <w:r w:rsidR="00A91564" w:rsidRPr="00DF0821">
        <w:rPr>
          <w:rFonts w:ascii="Times New Roman" w:hAnsi="Times New Roman" w:cs="Times New Roman"/>
          <w:color w:val="333333"/>
          <w:sz w:val="24"/>
          <w:szCs w:val="24"/>
          <w:shd w:val="clear" w:color="auto" w:fill="FFFFFF"/>
        </w:rPr>
        <w:t xml:space="preserve"> </w:t>
      </w:r>
      <w:r w:rsidR="00A91564" w:rsidRPr="00DF0821">
        <w:rPr>
          <w:rFonts w:ascii="Times New Roman" w:eastAsiaTheme="minorEastAsia" w:hAnsi="Times New Roman" w:cs="Times New Roman"/>
          <w:kern w:val="24"/>
          <w:sz w:val="24"/>
          <w:szCs w:val="24"/>
          <w:lang w:eastAsia="en-GB"/>
        </w:rPr>
        <w:t>with little known on other stress hormones (adrenaline and noradrenaline)</w:t>
      </w:r>
      <w:r w:rsidR="001548A7" w:rsidRPr="00DF0821">
        <w:rPr>
          <w:rFonts w:ascii="Times New Roman" w:hAnsi="Times New Roman" w:cs="Times New Roman"/>
          <w:color w:val="333333"/>
          <w:sz w:val="24"/>
          <w:szCs w:val="24"/>
          <w:shd w:val="clear" w:color="auto" w:fill="FFFFFF"/>
        </w:rPr>
        <w:t>.</w:t>
      </w:r>
    </w:p>
    <w:p w14:paraId="3F6DEC5B" w14:textId="77777777" w:rsidR="00903ED1" w:rsidRPr="00DF0821" w:rsidRDefault="00FD135A" w:rsidP="000503BE">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color w:val="000000"/>
          <w:kern w:val="3"/>
          <w:sz w:val="24"/>
          <w:szCs w:val="24"/>
          <w:shd w:val="clear" w:color="auto" w:fill="FFFFFF"/>
          <w:lang w:val="en-US"/>
        </w:rPr>
        <w:t xml:space="preserve">In this study, we assessed the pattern of stress hormones released in relation to variation in donor characteristics </w:t>
      </w:r>
      <w:r w:rsidR="00B5405E" w:rsidRPr="00DF0821">
        <w:rPr>
          <w:rFonts w:ascii="Times New Roman" w:eastAsia="Calibri" w:hAnsi="Times New Roman" w:cs="Times New Roman"/>
          <w:color w:val="000000"/>
          <w:kern w:val="3"/>
          <w:sz w:val="24"/>
          <w:szCs w:val="24"/>
          <w:shd w:val="clear" w:color="auto" w:fill="FFFFFF"/>
          <w:lang w:val="en-US"/>
        </w:rPr>
        <w:t>and defined its impact on red cell quality.</w:t>
      </w:r>
      <w:r w:rsidRPr="00DF0821">
        <w:rPr>
          <w:rFonts w:ascii="Times New Roman" w:eastAsia="Calibri" w:hAnsi="Times New Roman" w:cs="Times New Roman"/>
          <w:color w:val="000000"/>
          <w:kern w:val="3"/>
          <w:sz w:val="24"/>
          <w:szCs w:val="24"/>
          <w:shd w:val="clear" w:color="auto" w:fill="FFFFFF"/>
          <w:lang w:val="en-US"/>
        </w:rPr>
        <w:t xml:space="preserve"> </w:t>
      </w:r>
      <w:r w:rsidR="00903ED1" w:rsidRPr="00DF0821">
        <w:rPr>
          <w:rFonts w:ascii="Times New Roman" w:eastAsiaTheme="minorEastAsia" w:hAnsi="Times New Roman" w:cs="Times New Roman"/>
          <w:kern w:val="24"/>
          <w:sz w:val="24"/>
          <w:szCs w:val="24"/>
          <w:lang w:eastAsia="en-GB"/>
        </w:rPr>
        <w:t>Bas</w:t>
      </w:r>
      <w:r w:rsidR="00A91564" w:rsidRPr="00DF0821">
        <w:rPr>
          <w:rFonts w:ascii="Times New Roman" w:eastAsiaTheme="minorEastAsia" w:hAnsi="Times New Roman" w:cs="Times New Roman"/>
          <w:kern w:val="24"/>
          <w:sz w:val="24"/>
          <w:szCs w:val="24"/>
          <w:lang w:eastAsia="en-GB"/>
        </w:rPr>
        <w:t>ed</w:t>
      </w:r>
      <w:r w:rsidRPr="00DF0821">
        <w:rPr>
          <w:rFonts w:ascii="Times New Roman" w:eastAsiaTheme="minorEastAsia" w:hAnsi="Times New Roman" w:cs="Times New Roman"/>
          <w:kern w:val="24"/>
          <w:sz w:val="24"/>
          <w:szCs w:val="24"/>
          <w:lang w:eastAsia="en-GB"/>
        </w:rPr>
        <w:t xml:space="preserve"> on the h</w:t>
      </w:r>
      <w:r w:rsidR="00DE55D6" w:rsidRPr="00DF0821">
        <w:rPr>
          <w:rFonts w:ascii="Times New Roman" w:eastAsiaTheme="minorEastAsia" w:hAnsi="Times New Roman" w:cs="Times New Roman"/>
          <w:kern w:val="24"/>
          <w:sz w:val="24"/>
          <w:szCs w:val="24"/>
          <w:lang w:eastAsia="en-GB"/>
        </w:rPr>
        <w:t>ypothesis</w:t>
      </w:r>
      <w:r w:rsidR="00903ED1" w:rsidRPr="00DF0821">
        <w:rPr>
          <w:rFonts w:ascii="Times New Roman" w:eastAsiaTheme="minorEastAsia" w:hAnsi="Times New Roman" w:cs="Times New Roman"/>
          <w:kern w:val="24"/>
          <w:sz w:val="24"/>
          <w:szCs w:val="24"/>
          <w:lang w:eastAsia="en-GB"/>
        </w:rPr>
        <w:t xml:space="preserve"> that</w:t>
      </w:r>
      <w:r w:rsidR="00DE55D6" w:rsidRPr="00DF0821">
        <w:rPr>
          <w:rFonts w:ascii="Times New Roman" w:eastAsiaTheme="minorEastAsia" w:hAnsi="Times New Roman" w:cs="Times New Roman"/>
          <w:kern w:val="24"/>
          <w:sz w:val="24"/>
          <w:szCs w:val="24"/>
          <w:lang w:eastAsia="en-GB"/>
        </w:rPr>
        <w:t>,</w:t>
      </w:r>
      <w:r w:rsidR="00903ED1" w:rsidRPr="00DF0821">
        <w:rPr>
          <w:rFonts w:ascii="Times New Roman" w:eastAsia="Calibri" w:hAnsi="Times New Roman" w:cs="Times New Roman"/>
          <w:kern w:val="3"/>
          <w:sz w:val="24"/>
          <w:szCs w:val="24"/>
          <w:lang w:val="en-US"/>
        </w:rPr>
        <w:t xml:space="preserve"> </w:t>
      </w:r>
      <w:r w:rsidR="002B5A39" w:rsidRPr="00DF0821">
        <w:rPr>
          <w:rFonts w:ascii="Times New Roman" w:hAnsi="Times New Roman" w:cs="Times New Roman"/>
          <w:sz w:val="24"/>
          <w:szCs w:val="24"/>
          <w:lang w:val="en-IE"/>
        </w:rPr>
        <w:t xml:space="preserve">the release of stress hormones in the course of blood donation varies according to the donor’s </w:t>
      </w:r>
      <w:r w:rsidR="002B5A39" w:rsidRPr="00DF0821">
        <w:rPr>
          <w:rFonts w:ascii="Times New Roman" w:hAnsi="Times New Roman" w:cs="Times New Roman"/>
          <w:sz w:val="24"/>
          <w:szCs w:val="24"/>
          <w:lang w:val="en-IE"/>
        </w:rPr>
        <w:lastRenderedPageBreak/>
        <w:t xml:space="preserve">characteristics and </w:t>
      </w:r>
      <w:r w:rsidR="002B5A39" w:rsidRPr="00DF0821">
        <w:rPr>
          <w:rFonts w:ascii="Times New Roman" w:hAnsi="Times New Roman" w:cs="Times New Roman"/>
          <w:color w:val="000000"/>
          <w:sz w:val="24"/>
          <w:szCs w:val="24"/>
          <w:shd w:val="clear" w:color="auto" w:fill="FFFFFF"/>
        </w:rPr>
        <w:t xml:space="preserve">may render red cells vulnerable to haemolysis, </w:t>
      </w:r>
      <w:r w:rsidR="00903ED1" w:rsidRPr="00DF0821">
        <w:rPr>
          <w:rFonts w:ascii="Times New Roman" w:eastAsia="Calibri" w:hAnsi="Times New Roman" w:cs="Times New Roman"/>
          <w:kern w:val="3"/>
          <w:sz w:val="24"/>
          <w:szCs w:val="24"/>
          <w:lang w:val="en-US"/>
        </w:rPr>
        <w:t>thereby lowering the quality of blood products.</w:t>
      </w:r>
    </w:p>
    <w:p w14:paraId="3F6DEC5C" w14:textId="77777777" w:rsidR="00AF0F39" w:rsidRPr="00DF0821" w:rsidRDefault="00AF0F39" w:rsidP="000503BE">
      <w:pPr>
        <w:widowControl w:val="0"/>
        <w:suppressAutoHyphens/>
        <w:autoSpaceDN w:val="0"/>
        <w:spacing w:after="0" w:line="480" w:lineRule="auto"/>
        <w:jc w:val="both"/>
        <w:rPr>
          <w:rFonts w:ascii="Times New Roman" w:eastAsia="Calibri" w:hAnsi="Times New Roman" w:cs="Times New Roman"/>
          <w:kern w:val="3"/>
          <w:sz w:val="24"/>
          <w:szCs w:val="24"/>
          <w:lang w:val="en-US"/>
        </w:rPr>
      </w:pPr>
    </w:p>
    <w:p w14:paraId="3F6DEC5D" w14:textId="77777777" w:rsidR="00AF0F39" w:rsidRPr="00DF0821" w:rsidRDefault="00267C6D" w:rsidP="000503BE">
      <w:pPr>
        <w:widowControl w:val="0"/>
        <w:suppressAutoHyphens/>
        <w:autoSpaceDN w:val="0"/>
        <w:spacing w:after="0" w:line="480" w:lineRule="auto"/>
        <w:jc w:val="both"/>
        <w:rPr>
          <w:rFonts w:ascii="Times New Roman" w:eastAsia="Calibri" w:hAnsi="Times New Roman" w:cs="Times New Roman"/>
          <w:b/>
          <w:color w:val="212121"/>
          <w:kern w:val="3"/>
          <w:sz w:val="24"/>
          <w:szCs w:val="24"/>
          <w:shd w:val="clear" w:color="auto" w:fill="FFFFFF"/>
          <w:lang w:val="en-US"/>
        </w:rPr>
      </w:pPr>
      <w:r w:rsidRPr="00DF0821">
        <w:rPr>
          <w:rFonts w:ascii="Times New Roman" w:eastAsia="Calibri" w:hAnsi="Times New Roman" w:cs="Times New Roman"/>
          <w:b/>
          <w:color w:val="212121"/>
          <w:kern w:val="3"/>
          <w:sz w:val="24"/>
          <w:szCs w:val="24"/>
          <w:shd w:val="clear" w:color="auto" w:fill="FFFFFF"/>
          <w:lang w:val="en-US"/>
        </w:rPr>
        <w:t xml:space="preserve">MATERIALS AND METHODS </w:t>
      </w:r>
    </w:p>
    <w:p w14:paraId="3F6DEC5E" w14:textId="77777777" w:rsidR="001B4D6A" w:rsidRPr="00DF0821" w:rsidRDefault="00267C6D" w:rsidP="000503BE">
      <w:pPr>
        <w:shd w:val="clear" w:color="auto" w:fill="FFFFFF"/>
        <w:spacing w:before="240" w:after="0" w:line="480" w:lineRule="auto"/>
        <w:jc w:val="both"/>
        <w:rPr>
          <w:rFonts w:ascii="Times New Roman" w:hAnsi="Times New Roman" w:cs="Times New Roman"/>
          <w:b/>
          <w:sz w:val="24"/>
          <w:szCs w:val="24"/>
        </w:rPr>
      </w:pPr>
      <w:r w:rsidRPr="00DF0821">
        <w:rPr>
          <w:rFonts w:ascii="Times New Roman" w:hAnsi="Times New Roman" w:cs="Times New Roman"/>
          <w:b/>
          <w:sz w:val="24"/>
          <w:szCs w:val="24"/>
        </w:rPr>
        <w:t>Study Design and S</w:t>
      </w:r>
      <w:r w:rsidR="001B4D6A" w:rsidRPr="00DF0821">
        <w:rPr>
          <w:rFonts w:ascii="Times New Roman" w:hAnsi="Times New Roman" w:cs="Times New Roman"/>
          <w:b/>
          <w:sz w:val="24"/>
          <w:szCs w:val="24"/>
        </w:rPr>
        <w:t xml:space="preserve">ampling </w:t>
      </w:r>
    </w:p>
    <w:p w14:paraId="3F6DEC5F" w14:textId="06F33135" w:rsidR="00BC3E07" w:rsidRPr="00DF0821" w:rsidRDefault="001B4D6A" w:rsidP="000503BE">
      <w:pPr>
        <w:spacing w:line="480" w:lineRule="auto"/>
        <w:jc w:val="both"/>
        <w:rPr>
          <w:rFonts w:ascii="Times New Roman" w:eastAsia="Times New Roman" w:hAnsi="Times New Roman" w:cs="Times New Roman"/>
          <w:kern w:val="3"/>
          <w:sz w:val="24"/>
          <w:szCs w:val="24"/>
          <w:lang w:val="en-US"/>
        </w:rPr>
      </w:pPr>
      <w:r w:rsidRPr="00DF0821">
        <w:rPr>
          <w:rFonts w:ascii="Times New Roman" w:hAnsi="Times New Roman" w:cs="Times New Roman"/>
          <w:sz w:val="24"/>
          <w:szCs w:val="24"/>
        </w:rPr>
        <w:t xml:space="preserve">Data used for this study was gathered from a </w:t>
      </w:r>
      <w:r w:rsidR="00DA7B19" w:rsidRPr="00DF0821">
        <w:rPr>
          <w:rFonts w:ascii="Times New Roman" w:hAnsi="Times New Roman" w:cs="Times New Roman"/>
          <w:sz w:val="24"/>
          <w:szCs w:val="24"/>
        </w:rPr>
        <w:t>24-month</w:t>
      </w:r>
      <w:r w:rsidRPr="00DF0821">
        <w:rPr>
          <w:rFonts w:ascii="Times New Roman" w:hAnsi="Times New Roman" w:cs="Times New Roman"/>
          <w:sz w:val="24"/>
          <w:szCs w:val="24"/>
        </w:rPr>
        <w:t xml:space="preserve"> experimental study carried out at the </w:t>
      </w:r>
      <w:proofErr w:type="spellStart"/>
      <w:r w:rsidRPr="00DF0821">
        <w:rPr>
          <w:rFonts w:ascii="Times New Roman" w:hAnsi="Times New Roman" w:cs="Times New Roman"/>
          <w:sz w:val="24"/>
          <w:szCs w:val="24"/>
        </w:rPr>
        <w:t>Bafoussam</w:t>
      </w:r>
      <w:proofErr w:type="spellEnd"/>
      <w:r w:rsidRPr="00DF0821">
        <w:rPr>
          <w:rFonts w:ascii="Times New Roman" w:hAnsi="Times New Roman" w:cs="Times New Roman"/>
          <w:sz w:val="24"/>
          <w:szCs w:val="24"/>
        </w:rPr>
        <w:t xml:space="preserve"> Regional hospital blood bank (BRHBB), West Region of Cameroon. </w:t>
      </w:r>
      <w:r w:rsidRPr="00DF0821">
        <w:rPr>
          <w:rFonts w:ascii="Times New Roman" w:eastAsia="Times New Roman" w:hAnsi="Times New Roman" w:cs="Times New Roman"/>
          <w:kern w:val="3"/>
          <w:sz w:val="24"/>
          <w:szCs w:val="24"/>
          <w:lang w:val="en-US"/>
        </w:rPr>
        <w:t xml:space="preserve">Participants consisted of counselled and non-counselled eligible blood donors.  Sampling was done by a random pick up of number found in a </w:t>
      </w:r>
      <w:r w:rsidR="00A410C7" w:rsidRPr="00DF0821">
        <w:rPr>
          <w:rFonts w:ascii="Times New Roman" w:eastAsia="Times New Roman" w:hAnsi="Times New Roman" w:cs="Times New Roman"/>
          <w:kern w:val="3"/>
          <w:sz w:val="24"/>
          <w:szCs w:val="24"/>
          <w:lang w:val="en-US"/>
        </w:rPr>
        <w:t>ballot box</w:t>
      </w:r>
      <w:r w:rsidRPr="00DF0821">
        <w:rPr>
          <w:rFonts w:ascii="Times New Roman" w:eastAsia="Times New Roman" w:hAnsi="Times New Roman" w:cs="Times New Roman"/>
          <w:kern w:val="3"/>
          <w:sz w:val="24"/>
          <w:szCs w:val="24"/>
          <w:lang w:val="en-US"/>
        </w:rPr>
        <w:t xml:space="preserve"> with a match of category of donor, number of donations and treatment intervention (counselled and non-counselled)</w:t>
      </w:r>
      <w:r w:rsidR="00BC3E07" w:rsidRPr="00DF0821">
        <w:rPr>
          <w:rFonts w:ascii="Times New Roman" w:eastAsia="Times New Roman" w:hAnsi="Times New Roman" w:cs="Times New Roman"/>
          <w:kern w:val="3"/>
          <w:sz w:val="24"/>
          <w:szCs w:val="24"/>
          <w:lang w:val="en-US"/>
        </w:rPr>
        <w:t xml:space="preserve"> as shown in Table 1</w:t>
      </w:r>
      <w:r w:rsidR="00863ACB">
        <w:rPr>
          <w:rFonts w:ascii="Times New Roman" w:eastAsia="Times New Roman" w:hAnsi="Times New Roman" w:cs="Times New Roman"/>
          <w:kern w:val="3"/>
          <w:sz w:val="24"/>
          <w:szCs w:val="24"/>
          <w:lang w:val="en-US"/>
        </w:rPr>
        <w:t>.</w:t>
      </w:r>
    </w:p>
    <w:p w14:paraId="3F6DEC60" w14:textId="77777777" w:rsidR="00BC3E07" w:rsidRPr="00DF0821" w:rsidRDefault="00BC3E07" w:rsidP="00BC3E07">
      <w:pPr>
        <w:suppressAutoHyphens/>
        <w:autoSpaceDN w:val="0"/>
        <w:spacing w:after="0" w:line="276" w:lineRule="auto"/>
        <w:textAlignment w:val="baseline"/>
        <w:rPr>
          <w:rFonts w:ascii="Times New Roman" w:eastAsia="Calibri" w:hAnsi="Times New Roman" w:cs="Times New Roman"/>
          <w:b/>
          <w:bCs/>
          <w:color w:val="000000" w:themeColor="text1"/>
          <w:kern w:val="24"/>
          <w:sz w:val="24"/>
          <w:szCs w:val="24"/>
          <w:lang w:val="en-US" w:eastAsia="en-GB"/>
        </w:rPr>
      </w:pPr>
      <w:r w:rsidRPr="00DF0821">
        <w:rPr>
          <w:rFonts w:ascii="Times New Roman" w:eastAsia="Times New Roman" w:hAnsi="Times New Roman" w:cs="Times New Roman"/>
          <w:b/>
          <w:color w:val="000000"/>
          <w:kern w:val="3"/>
          <w:sz w:val="24"/>
          <w:szCs w:val="24"/>
          <w:lang w:val="en-US"/>
        </w:rPr>
        <w:t>Table 1: Variables</w:t>
      </w:r>
      <w:r w:rsidRPr="00DF0821">
        <w:rPr>
          <w:rFonts w:ascii="Times New Roman" w:eastAsia="Calibri" w:hAnsi="Times New Roman" w:cs="Times New Roman"/>
          <w:b/>
          <w:bCs/>
          <w:color w:val="000000" w:themeColor="text1"/>
          <w:kern w:val="24"/>
          <w:sz w:val="24"/>
          <w:szCs w:val="24"/>
          <w:lang w:val="en-US" w:eastAsia="en-GB"/>
        </w:rPr>
        <w:t xml:space="preserve"> of the study population stratified by treatment intervention</w:t>
      </w:r>
    </w:p>
    <w:p w14:paraId="3F6DEC61" w14:textId="77777777" w:rsidR="00BC3E07" w:rsidRPr="00DF0821" w:rsidRDefault="00BC3E07" w:rsidP="00BC3E07">
      <w:pPr>
        <w:suppressAutoHyphens/>
        <w:autoSpaceDN w:val="0"/>
        <w:spacing w:after="0" w:line="276" w:lineRule="auto"/>
        <w:textAlignment w:val="baseline"/>
        <w:rPr>
          <w:rFonts w:ascii="Times New Roman" w:eastAsia="Calibri" w:hAnsi="Times New Roman" w:cs="Times New Roman"/>
          <w:b/>
          <w:bCs/>
          <w:color w:val="000000" w:themeColor="text1"/>
          <w:kern w:val="24"/>
          <w:sz w:val="24"/>
          <w:szCs w:val="24"/>
          <w:lang w:val="en-US" w:eastAsia="en-GB"/>
        </w:rPr>
      </w:pPr>
    </w:p>
    <w:tbl>
      <w:tblPr>
        <w:tblStyle w:val="ListTable6Colorful"/>
        <w:tblW w:w="8730" w:type="dxa"/>
        <w:tblLayout w:type="fixed"/>
        <w:tblLook w:val="04A0" w:firstRow="1" w:lastRow="0" w:firstColumn="1" w:lastColumn="0" w:noHBand="0" w:noVBand="1"/>
      </w:tblPr>
      <w:tblGrid>
        <w:gridCol w:w="2160"/>
        <w:gridCol w:w="1710"/>
        <w:gridCol w:w="2070"/>
        <w:gridCol w:w="2790"/>
      </w:tblGrid>
      <w:tr w:rsidR="00BC3E07" w:rsidRPr="00C9240B" w14:paraId="3F6DEC66" w14:textId="77777777" w:rsidTr="00C9240B">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2"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sz w:val="20"/>
                <w:szCs w:val="20"/>
              </w:rPr>
              <w:t xml:space="preserve">Stratum </w:t>
            </w:r>
          </w:p>
        </w:tc>
        <w:tc>
          <w:tcPr>
            <w:tcW w:w="1710" w:type="dxa"/>
            <w:shd w:val="clear" w:color="auto" w:fill="auto"/>
          </w:tcPr>
          <w:p w14:paraId="3F6DEC63" w14:textId="77777777" w:rsidR="00BC3E07" w:rsidRPr="00C9240B" w:rsidRDefault="00BC3E07" w:rsidP="000503BE">
            <w:pPr>
              <w:widowControl w:val="0"/>
              <w:suppressAutoHyphens/>
              <w:autoSpaceDN w:val="0"/>
              <w:ind w:left="57"/>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Counselled</w:t>
            </w:r>
          </w:p>
        </w:tc>
        <w:tc>
          <w:tcPr>
            <w:tcW w:w="2070" w:type="dxa"/>
            <w:shd w:val="clear" w:color="auto" w:fill="auto"/>
            <w:hideMark/>
          </w:tcPr>
          <w:p w14:paraId="3F6DEC64" w14:textId="77777777" w:rsidR="00BC3E07" w:rsidRPr="00C9240B" w:rsidRDefault="00BC3E07" w:rsidP="000503BE">
            <w:pPr>
              <w:widowControl w:val="0"/>
              <w:suppressAutoHyphens/>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Non-counseled </w:t>
            </w:r>
          </w:p>
        </w:tc>
        <w:tc>
          <w:tcPr>
            <w:tcW w:w="2790" w:type="dxa"/>
            <w:shd w:val="clear" w:color="auto" w:fill="auto"/>
            <w:hideMark/>
          </w:tcPr>
          <w:p w14:paraId="3F6DEC65" w14:textId="77777777" w:rsidR="00BC3E07" w:rsidRPr="00C9240B" w:rsidRDefault="00BC3E07" w:rsidP="000503BE">
            <w:pPr>
              <w:widowControl w:val="0"/>
              <w:suppressAutoHyphens/>
              <w:autoSpaceDN w:val="0"/>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Total (%)</w:t>
            </w:r>
          </w:p>
        </w:tc>
      </w:tr>
      <w:tr w:rsidR="00BC3E07" w:rsidRPr="00C9240B" w14:paraId="3F6DEC6D" w14:textId="77777777" w:rsidTr="00C9240B">
        <w:trPr>
          <w:cnfStyle w:val="000000100000" w:firstRow="0" w:lastRow="0" w:firstColumn="0" w:lastColumn="0" w:oddVBand="0" w:evenVBand="0" w:oddHBand="1"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7"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Female</w:t>
            </w:r>
          </w:p>
          <w:p w14:paraId="3F6DEC68"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69"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6A"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tcPr>
          <w:p w14:paraId="3F6DEC6B"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790" w:type="dxa"/>
            <w:shd w:val="clear" w:color="auto" w:fill="auto"/>
          </w:tcPr>
          <w:p w14:paraId="3F6DEC6C"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14</w:t>
            </w:r>
          </w:p>
        </w:tc>
      </w:tr>
      <w:tr w:rsidR="00BC3E07" w:rsidRPr="00C9240B" w14:paraId="3F6DEC74" w14:textId="77777777" w:rsidTr="00C9240B">
        <w:trPr>
          <w:trHeight w:val="70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6E"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Female</w:t>
            </w:r>
          </w:p>
          <w:p w14:paraId="3F6DEC6F"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70"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71"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5</w:t>
            </w:r>
          </w:p>
        </w:tc>
        <w:tc>
          <w:tcPr>
            <w:tcW w:w="2070" w:type="dxa"/>
            <w:shd w:val="clear" w:color="auto" w:fill="auto"/>
          </w:tcPr>
          <w:p w14:paraId="3F6DEC72"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790" w:type="dxa"/>
            <w:shd w:val="clear" w:color="auto" w:fill="auto"/>
          </w:tcPr>
          <w:p w14:paraId="3F6DEC73"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12</w:t>
            </w:r>
          </w:p>
        </w:tc>
      </w:tr>
      <w:tr w:rsidR="00BC3E07" w:rsidRPr="00C9240B" w14:paraId="3F6DEC7B" w14:textId="77777777" w:rsidTr="00C9240B">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75"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Female</w:t>
            </w:r>
          </w:p>
          <w:p w14:paraId="3F6DEC76"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77"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78"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tcPr>
          <w:p w14:paraId="3F6DEC79"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6</w:t>
            </w:r>
          </w:p>
        </w:tc>
        <w:tc>
          <w:tcPr>
            <w:tcW w:w="2790" w:type="dxa"/>
            <w:shd w:val="clear" w:color="auto" w:fill="auto"/>
          </w:tcPr>
          <w:p w14:paraId="3F6DEC7A"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13</w:t>
            </w:r>
          </w:p>
        </w:tc>
      </w:tr>
      <w:tr w:rsidR="00BC3E07" w:rsidRPr="00C9240B" w14:paraId="3F6DEC82"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hideMark/>
          </w:tcPr>
          <w:p w14:paraId="3F6DEC7C"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Female</w:t>
            </w:r>
          </w:p>
          <w:p w14:paraId="3F6DEC7D"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7E"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hideMark/>
          </w:tcPr>
          <w:p w14:paraId="3F6DEC7F"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7</w:t>
            </w:r>
          </w:p>
        </w:tc>
        <w:tc>
          <w:tcPr>
            <w:tcW w:w="2070" w:type="dxa"/>
            <w:shd w:val="clear" w:color="auto" w:fill="auto"/>
            <w:hideMark/>
          </w:tcPr>
          <w:p w14:paraId="3F6DEC80"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6</w:t>
            </w:r>
          </w:p>
        </w:tc>
        <w:tc>
          <w:tcPr>
            <w:tcW w:w="2790" w:type="dxa"/>
            <w:shd w:val="clear" w:color="auto" w:fill="auto"/>
            <w:hideMark/>
          </w:tcPr>
          <w:p w14:paraId="3F6DEC81"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C9240B">
              <w:rPr>
                <w:rFonts w:ascii="Times New Roman" w:eastAsia="Calibri" w:hAnsi="Times New Roman" w:cs="Times New Roman"/>
                <w:sz w:val="20"/>
                <w:szCs w:val="20"/>
              </w:rPr>
              <w:t>13</w:t>
            </w:r>
          </w:p>
        </w:tc>
      </w:tr>
      <w:tr w:rsidR="00BC3E07" w:rsidRPr="00C9240B" w14:paraId="3F6DEC89"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83"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Male</w:t>
            </w:r>
          </w:p>
          <w:p w14:paraId="3F6DEC84"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85"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86"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070" w:type="dxa"/>
            <w:shd w:val="clear" w:color="auto" w:fill="auto"/>
          </w:tcPr>
          <w:p w14:paraId="3F6DEC87"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790" w:type="dxa"/>
            <w:shd w:val="clear" w:color="auto" w:fill="auto"/>
          </w:tcPr>
          <w:p w14:paraId="3F6DEC88"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46</w:t>
            </w:r>
          </w:p>
        </w:tc>
      </w:tr>
      <w:tr w:rsidR="00BC3E07" w:rsidRPr="00C9240B" w14:paraId="3F6DEC90"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8A"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Male</w:t>
            </w:r>
          </w:p>
          <w:p w14:paraId="3F6DEC8B"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8C"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1</w:t>
            </w:r>
            <w:r w:rsidRPr="00C9240B">
              <w:rPr>
                <w:rFonts w:ascii="Times New Roman" w:eastAsia="Calibri" w:hAnsi="Times New Roman" w:cs="Times New Roman"/>
                <w:kern w:val="3"/>
                <w:sz w:val="20"/>
                <w:szCs w:val="20"/>
                <w:vertAlign w:val="superscript"/>
                <w:lang w:val="en-US"/>
              </w:rPr>
              <w:t>st</w:t>
            </w:r>
            <w:r w:rsidRPr="00C9240B">
              <w:rPr>
                <w:rFonts w:ascii="Times New Roman" w:eastAsia="Calibri" w:hAnsi="Times New Roman" w:cs="Times New Roman"/>
                <w:kern w:val="3"/>
                <w:sz w:val="20"/>
                <w:szCs w:val="20"/>
                <w:lang w:val="en-US"/>
              </w:rPr>
              <w:t xml:space="preserve"> donation</w:t>
            </w:r>
          </w:p>
        </w:tc>
        <w:tc>
          <w:tcPr>
            <w:tcW w:w="1710" w:type="dxa"/>
            <w:shd w:val="clear" w:color="auto" w:fill="auto"/>
          </w:tcPr>
          <w:p w14:paraId="3F6DEC8D"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26</w:t>
            </w:r>
          </w:p>
        </w:tc>
        <w:tc>
          <w:tcPr>
            <w:tcW w:w="2070" w:type="dxa"/>
            <w:shd w:val="clear" w:color="auto" w:fill="auto"/>
          </w:tcPr>
          <w:p w14:paraId="3F6DEC8E"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28</w:t>
            </w:r>
          </w:p>
        </w:tc>
        <w:tc>
          <w:tcPr>
            <w:tcW w:w="2790" w:type="dxa"/>
            <w:shd w:val="clear" w:color="auto" w:fill="auto"/>
          </w:tcPr>
          <w:p w14:paraId="3F6DEC8F"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54</w:t>
            </w:r>
          </w:p>
        </w:tc>
      </w:tr>
      <w:tr w:rsidR="00BC3E07" w:rsidRPr="00C9240B" w14:paraId="3F6DEC97"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1"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Male</w:t>
            </w:r>
          </w:p>
          <w:p w14:paraId="3F6DEC92" w14:textId="77777777" w:rsidR="00BC3E07" w:rsidRPr="00C9240B" w:rsidRDefault="00BC3E07" w:rsidP="000503BE">
            <w:pPr>
              <w:widowControl w:val="0"/>
              <w:suppressAutoHyphens/>
              <w:autoSpaceDN w:val="0"/>
              <w:textAlignment w:val="baseline"/>
              <w:rPr>
                <w:rFonts w:ascii="Times New Roman" w:eastAsia="Calibri" w:hAnsi="Times New Roman" w:cs="Times New Roman"/>
                <w:sz w:val="20"/>
                <w:szCs w:val="20"/>
              </w:rPr>
            </w:pPr>
            <w:r w:rsidRPr="00C9240B">
              <w:rPr>
                <w:rFonts w:ascii="Times New Roman" w:eastAsia="Calibri" w:hAnsi="Times New Roman" w:cs="Times New Roman"/>
                <w:kern w:val="3"/>
                <w:sz w:val="20"/>
                <w:szCs w:val="20"/>
                <w:lang w:val="en-US"/>
              </w:rPr>
              <w:t xml:space="preserve">         Voluntary</w:t>
            </w:r>
          </w:p>
          <w:p w14:paraId="3F6DEC93"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94"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23</w:t>
            </w:r>
          </w:p>
        </w:tc>
        <w:tc>
          <w:tcPr>
            <w:tcW w:w="2070" w:type="dxa"/>
            <w:shd w:val="clear" w:color="auto" w:fill="auto"/>
          </w:tcPr>
          <w:p w14:paraId="3F6DEC95"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22</w:t>
            </w:r>
          </w:p>
        </w:tc>
        <w:tc>
          <w:tcPr>
            <w:tcW w:w="2790" w:type="dxa"/>
            <w:shd w:val="clear" w:color="auto" w:fill="auto"/>
          </w:tcPr>
          <w:p w14:paraId="3F6DEC96"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45</w:t>
            </w:r>
          </w:p>
        </w:tc>
      </w:tr>
      <w:tr w:rsidR="00BC3E07" w:rsidRPr="00C9240B" w14:paraId="3F6DEC9E" w14:textId="77777777" w:rsidTr="00C9240B">
        <w:trPr>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8"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Male</w:t>
            </w:r>
          </w:p>
          <w:p w14:paraId="3F6DEC99"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Replacement</w:t>
            </w:r>
          </w:p>
          <w:p w14:paraId="3F6DEC9A"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 xml:space="preserve">          &gt;1 donation</w:t>
            </w:r>
          </w:p>
        </w:tc>
        <w:tc>
          <w:tcPr>
            <w:tcW w:w="1710" w:type="dxa"/>
            <w:shd w:val="clear" w:color="auto" w:fill="auto"/>
          </w:tcPr>
          <w:p w14:paraId="3F6DEC9B"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27</w:t>
            </w:r>
          </w:p>
        </w:tc>
        <w:tc>
          <w:tcPr>
            <w:tcW w:w="2070" w:type="dxa"/>
            <w:shd w:val="clear" w:color="auto" w:fill="auto"/>
          </w:tcPr>
          <w:p w14:paraId="3F6DEC9C"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28</w:t>
            </w:r>
          </w:p>
        </w:tc>
        <w:tc>
          <w:tcPr>
            <w:tcW w:w="2790" w:type="dxa"/>
            <w:shd w:val="clear" w:color="auto" w:fill="auto"/>
          </w:tcPr>
          <w:p w14:paraId="3F6DEC9D" w14:textId="77777777" w:rsidR="00BC3E07" w:rsidRPr="00C9240B" w:rsidRDefault="00BC3E07" w:rsidP="000503BE">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55</w:t>
            </w:r>
          </w:p>
        </w:tc>
      </w:tr>
      <w:tr w:rsidR="00BC3E07" w:rsidRPr="00C9240B" w14:paraId="3F6DECA3" w14:textId="77777777" w:rsidTr="00C9240B">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60" w:type="dxa"/>
            <w:shd w:val="clear" w:color="auto" w:fill="auto"/>
          </w:tcPr>
          <w:p w14:paraId="3F6DEC9F" w14:textId="77777777" w:rsidR="00BC3E07" w:rsidRPr="00C9240B" w:rsidRDefault="00BC3E07" w:rsidP="000503BE">
            <w:pPr>
              <w:widowControl w:val="0"/>
              <w:suppressAutoHyphens/>
              <w:autoSpaceDN w:val="0"/>
              <w:textAlignment w:val="baseline"/>
              <w:rPr>
                <w:rFonts w:ascii="Times New Roman" w:eastAsia="Calibri" w:hAnsi="Times New Roman" w:cs="Times New Roman"/>
                <w:kern w:val="3"/>
                <w:sz w:val="20"/>
                <w:szCs w:val="20"/>
                <w:lang w:val="en-US"/>
              </w:rPr>
            </w:pPr>
            <w:r w:rsidRPr="00C9240B">
              <w:rPr>
                <w:rFonts w:ascii="Times New Roman" w:eastAsia="Calibri" w:hAnsi="Times New Roman" w:cs="Times New Roman"/>
                <w:kern w:val="3"/>
                <w:sz w:val="20"/>
                <w:szCs w:val="20"/>
                <w:lang w:val="en-US"/>
              </w:rPr>
              <w:t>Total</w:t>
            </w:r>
          </w:p>
        </w:tc>
        <w:tc>
          <w:tcPr>
            <w:tcW w:w="1710" w:type="dxa"/>
            <w:shd w:val="clear" w:color="auto" w:fill="auto"/>
          </w:tcPr>
          <w:p w14:paraId="3F6DECA0"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125</w:t>
            </w:r>
          </w:p>
        </w:tc>
        <w:tc>
          <w:tcPr>
            <w:tcW w:w="2070" w:type="dxa"/>
            <w:shd w:val="clear" w:color="auto" w:fill="auto"/>
          </w:tcPr>
          <w:p w14:paraId="3F6DECA1"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127</w:t>
            </w:r>
          </w:p>
        </w:tc>
        <w:tc>
          <w:tcPr>
            <w:tcW w:w="2790" w:type="dxa"/>
            <w:shd w:val="clear" w:color="auto" w:fill="auto"/>
          </w:tcPr>
          <w:p w14:paraId="3F6DECA2" w14:textId="77777777" w:rsidR="00BC3E07" w:rsidRPr="00C9240B" w:rsidRDefault="00BC3E07" w:rsidP="000503BE">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Cs/>
                <w:kern w:val="3"/>
                <w:sz w:val="20"/>
                <w:szCs w:val="20"/>
                <w:lang w:val="en-US"/>
              </w:rPr>
            </w:pPr>
            <w:r w:rsidRPr="00C9240B">
              <w:rPr>
                <w:rFonts w:ascii="Times New Roman" w:eastAsia="Calibri" w:hAnsi="Times New Roman" w:cs="Times New Roman"/>
                <w:iCs/>
                <w:kern w:val="3"/>
                <w:sz w:val="20"/>
                <w:szCs w:val="20"/>
                <w:lang w:val="en-US"/>
              </w:rPr>
              <w:t>252</w:t>
            </w:r>
          </w:p>
        </w:tc>
      </w:tr>
    </w:tbl>
    <w:p w14:paraId="3F6DECA4" w14:textId="77777777" w:rsidR="00BC3E07" w:rsidRPr="00DF0821" w:rsidRDefault="00BC3E07" w:rsidP="001B4D6A">
      <w:pPr>
        <w:spacing w:line="480" w:lineRule="auto"/>
        <w:jc w:val="both"/>
        <w:rPr>
          <w:rFonts w:ascii="Times New Roman" w:eastAsia="Times New Roman" w:hAnsi="Times New Roman" w:cs="Times New Roman"/>
          <w:kern w:val="3"/>
          <w:sz w:val="24"/>
          <w:szCs w:val="24"/>
          <w:lang w:val="en-US"/>
        </w:rPr>
      </w:pPr>
    </w:p>
    <w:p w14:paraId="17CC2D49" w14:textId="77777777" w:rsidR="00E30DE1" w:rsidRDefault="00E30DE1" w:rsidP="001B4D6A">
      <w:pPr>
        <w:spacing w:line="480" w:lineRule="auto"/>
        <w:jc w:val="both"/>
        <w:rPr>
          <w:rFonts w:ascii="Times New Roman" w:eastAsia="Times New Roman" w:hAnsi="Times New Roman" w:cs="Times New Roman"/>
          <w:b/>
          <w:kern w:val="3"/>
          <w:sz w:val="24"/>
          <w:szCs w:val="24"/>
          <w:lang w:val="en-US"/>
        </w:rPr>
      </w:pPr>
    </w:p>
    <w:p w14:paraId="3F6DECA5" w14:textId="0B3F55D3" w:rsidR="001B4D6A" w:rsidRPr="00DF0821" w:rsidRDefault="00267C6D" w:rsidP="001B4D6A">
      <w:pPr>
        <w:spacing w:line="480" w:lineRule="auto"/>
        <w:jc w:val="both"/>
        <w:rPr>
          <w:rFonts w:ascii="Times New Roman" w:eastAsia="Calibri" w:hAnsi="Times New Roman" w:cs="Times New Roman"/>
          <w:b/>
          <w:kern w:val="3"/>
          <w:sz w:val="24"/>
          <w:szCs w:val="24"/>
          <w:lang w:val="en-US"/>
        </w:rPr>
      </w:pPr>
      <w:r w:rsidRPr="00DF0821">
        <w:rPr>
          <w:rFonts w:ascii="Times New Roman" w:eastAsia="Times New Roman" w:hAnsi="Times New Roman" w:cs="Times New Roman"/>
          <w:b/>
          <w:kern w:val="3"/>
          <w:sz w:val="24"/>
          <w:szCs w:val="24"/>
          <w:lang w:val="en-US"/>
        </w:rPr>
        <w:lastRenderedPageBreak/>
        <w:t>Study Population and</w:t>
      </w:r>
      <w:r w:rsidRPr="00DF0821">
        <w:rPr>
          <w:rFonts w:ascii="Times New Roman" w:eastAsia="Times New Roman" w:hAnsi="Times New Roman" w:cs="Times New Roman"/>
          <w:kern w:val="3"/>
          <w:sz w:val="24"/>
          <w:szCs w:val="24"/>
          <w:lang w:val="en-US"/>
        </w:rPr>
        <w:t xml:space="preserve"> </w:t>
      </w:r>
      <w:r w:rsidRPr="00DF0821">
        <w:rPr>
          <w:rFonts w:ascii="Times New Roman" w:eastAsia="Calibri" w:hAnsi="Times New Roman" w:cs="Times New Roman"/>
          <w:b/>
          <w:kern w:val="3"/>
          <w:sz w:val="24"/>
          <w:szCs w:val="24"/>
          <w:lang w:val="en-US"/>
        </w:rPr>
        <w:t>Data Collection Procedure</w:t>
      </w:r>
    </w:p>
    <w:p w14:paraId="3F6DECA6" w14:textId="77777777" w:rsidR="00555D3B" w:rsidRPr="00DF0821" w:rsidRDefault="001B4D6A" w:rsidP="000503BE">
      <w:pPr>
        <w:spacing w:after="0" w:line="480" w:lineRule="auto"/>
        <w:jc w:val="both"/>
        <w:rPr>
          <w:rFonts w:ascii="Times New Roman" w:hAnsi="Times New Roman" w:cs="Times New Roman"/>
          <w:sz w:val="24"/>
          <w:szCs w:val="24"/>
        </w:rPr>
      </w:pPr>
      <w:r w:rsidRPr="00DF0821">
        <w:rPr>
          <w:rFonts w:ascii="Times New Roman" w:eastAsia="Times New Roman" w:hAnsi="Times New Roman" w:cs="Times New Roman"/>
          <w:color w:val="000000"/>
          <w:kern w:val="3"/>
          <w:sz w:val="24"/>
          <w:szCs w:val="24"/>
          <w:lang w:val="en-US"/>
        </w:rPr>
        <w:t xml:space="preserve">Consented </w:t>
      </w:r>
      <w:r w:rsidR="00BC54BD" w:rsidRPr="00DF0821">
        <w:rPr>
          <w:rFonts w:ascii="Times New Roman" w:eastAsia="Times New Roman" w:hAnsi="Times New Roman" w:cs="Times New Roman"/>
          <w:color w:val="000000"/>
          <w:kern w:val="3"/>
          <w:sz w:val="24"/>
          <w:szCs w:val="24"/>
          <w:lang w:val="en-US"/>
        </w:rPr>
        <w:t xml:space="preserve">eligible </w:t>
      </w:r>
      <w:r w:rsidRPr="00DF0821">
        <w:rPr>
          <w:rFonts w:ascii="Times New Roman" w:eastAsia="Times New Roman" w:hAnsi="Times New Roman" w:cs="Times New Roman"/>
          <w:color w:val="000000"/>
          <w:kern w:val="3"/>
          <w:sz w:val="24"/>
          <w:szCs w:val="24"/>
          <w:lang w:val="en-US"/>
        </w:rPr>
        <w:t>whole blood donors</w:t>
      </w:r>
      <w:r w:rsidR="00BC54BD" w:rsidRPr="00DF0821">
        <w:rPr>
          <w:rFonts w:ascii="Times New Roman" w:eastAsia="Times New Roman" w:hAnsi="Times New Roman" w:cs="Times New Roman"/>
          <w:color w:val="000000"/>
          <w:kern w:val="3"/>
          <w:sz w:val="24"/>
          <w:szCs w:val="24"/>
          <w:lang w:val="en-US"/>
        </w:rPr>
        <w:t xml:space="preserve"> of age 18-65years</w:t>
      </w:r>
      <w:r w:rsidRPr="00DF0821">
        <w:rPr>
          <w:rFonts w:ascii="Times New Roman" w:eastAsia="Times New Roman" w:hAnsi="Times New Roman" w:cs="Times New Roman"/>
          <w:color w:val="000000"/>
          <w:kern w:val="3"/>
          <w:sz w:val="24"/>
          <w:szCs w:val="24"/>
          <w:lang w:val="en-US"/>
        </w:rPr>
        <w:t xml:space="preserve"> </w:t>
      </w:r>
      <w:r w:rsidR="00BC3E07" w:rsidRPr="00DF0821">
        <w:rPr>
          <w:rFonts w:ascii="Times New Roman" w:eastAsia="Times New Roman" w:hAnsi="Times New Roman" w:cs="Times New Roman"/>
          <w:color w:val="000000"/>
          <w:kern w:val="3"/>
          <w:sz w:val="24"/>
          <w:szCs w:val="24"/>
          <w:lang w:val="en-US"/>
        </w:rPr>
        <w:t xml:space="preserve">free from hemolytic pathologies and medication </w:t>
      </w:r>
      <w:r w:rsidR="00BC54BD" w:rsidRPr="00DF0821">
        <w:rPr>
          <w:rFonts w:ascii="Times New Roman" w:eastAsia="Times New Roman" w:hAnsi="Times New Roman" w:cs="Times New Roman"/>
          <w:color w:val="000000"/>
          <w:kern w:val="3"/>
          <w:sz w:val="24"/>
          <w:szCs w:val="24"/>
          <w:lang w:val="en-US"/>
        </w:rPr>
        <w:t xml:space="preserve">and </w:t>
      </w:r>
      <w:r w:rsidRPr="00DF0821">
        <w:rPr>
          <w:rFonts w:ascii="Times New Roman" w:eastAsia="Times New Roman" w:hAnsi="Times New Roman" w:cs="Times New Roman"/>
          <w:color w:val="000000"/>
          <w:kern w:val="3"/>
          <w:sz w:val="24"/>
          <w:szCs w:val="24"/>
          <w:lang w:val="en-US"/>
        </w:rPr>
        <w:t>who turn up</w:t>
      </w:r>
      <w:r w:rsidR="007E0071" w:rsidRPr="00DF0821">
        <w:rPr>
          <w:rFonts w:ascii="Times New Roman" w:eastAsia="Times New Roman" w:hAnsi="Times New Roman" w:cs="Times New Roman"/>
          <w:color w:val="000000"/>
          <w:kern w:val="3"/>
          <w:sz w:val="24"/>
          <w:szCs w:val="24"/>
          <w:lang w:val="en-US"/>
        </w:rPr>
        <w:t xml:space="preserve"> before 10 a.m.</w:t>
      </w:r>
      <w:r w:rsidRPr="00DF0821">
        <w:rPr>
          <w:rFonts w:ascii="Times New Roman" w:eastAsia="Times New Roman" w:hAnsi="Times New Roman" w:cs="Times New Roman"/>
          <w:color w:val="000000"/>
          <w:kern w:val="3"/>
          <w:sz w:val="24"/>
          <w:szCs w:val="24"/>
          <w:lang w:val="en-US"/>
        </w:rPr>
        <w:t xml:space="preserve"> at the BRHBB for donation were</w:t>
      </w:r>
      <w:r w:rsidR="007B7A2A" w:rsidRPr="00DF0821">
        <w:rPr>
          <w:rFonts w:ascii="Times New Roman" w:eastAsia="Times New Roman" w:hAnsi="Times New Roman" w:cs="Times New Roman"/>
          <w:color w:val="000000"/>
          <w:kern w:val="3"/>
          <w:sz w:val="24"/>
          <w:szCs w:val="24"/>
          <w:lang w:val="en-US"/>
        </w:rPr>
        <w:t xml:space="preserve"> enrolled. Information</w:t>
      </w:r>
      <w:r w:rsidRPr="00DF0821">
        <w:rPr>
          <w:rFonts w:ascii="Times New Roman" w:eastAsia="Times New Roman" w:hAnsi="Times New Roman" w:cs="Times New Roman"/>
          <w:color w:val="000000"/>
          <w:kern w:val="3"/>
          <w:sz w:val="24"/>
          <w:szCs w:val="24"/>
          <w:lang w:val="en-US"/>
        </w:rPr>
        <w:t xml:space="preserve"> on</w:t>
      </w:r>
      <w:r w:rsidRPr="00DF0821">
        <w:rPr>
          <w:rFonts w:ascii="Times New Roman" w:eastAsia="Times New Roman" w:hAnsi="Times New Roman" w:cs="Times New Roman"/>
          <w:bCs/>
          <w:sz w:val="24"/>
          <w:szCs w:val="24"/>
          <w:lang w:val="en-US"/>
        </w:rPr>
        <w:t xml:space="preserve"> </w:t>
      </w:r>
      <w:r w:rsidRPr="00DF0821">
        <w:rPr>
          <w:rFonts w:ascii="Times New Roman" w:eastAsia="Times New Roman" w:hAnsi="Times New Roman" w:cs="Times New Roman"/>
          <w:bCs/>
          <w:iCs/>
          <w:sz w:val="24"/>
          <w:szCs w:val="24"/>
          <w:lang w:val="en-US"/>
        </w:rPr>
        <w:t>socio-demographic profile (age, sex, level of educational level)</w:t>
      </w:r>
      <w:r w:rsidRPr="00DF0821">
        <w:rPr>
          <w:rFonts w:ascii="Times New Roman" w:eastAsia="Calibri" w:hAnsi="Times New Roman" w:cs="Times New Roman"/>
          <w:sz w:val="24"/>
          <w:szCs w:val="24"/>
          <w:lang w:val="en-US"/>
        </w:rPr>
        <w:t xml:space="preserve"> and</w:t>
      </w:r>
      <w:r w:rsidRPr="00DF0821">
        <w:rPr>
          <w:rFonts w:ascii="Times New Roman" w:eastAsia="Times New Roman" w:hAnsi="Times New Roman" w:cs="Times New Roman"/>
          <w:bCs/>
          <w:color w:val="000000"/>
          <w:sz w:val="24"/>
          <w:szCs w:val="24"/>
          <w:lang w:val="en-US"/>
        </w:rPr>
        <w:t xml:space="preserve"> blood donation history (type of donor, number of donations, ADR previous experience) </w:t>
      </w:r>
      <w:r w:rsidRPr="00DF0821">
        <w:rPr>
          <w:rFonts w:ascii="Times New Roman" w:eastAsia="Times New Roman" w:hAnsi="Times New Roman" w:cs="Times New Roman"/>
          <w:bCs/>
          <w:sz w:val="24"/>
          <w:szCs w:val="24"/>
          <w:lang w:val="en-US"/>
        </w:rPr>
        <w:t>was gathered</w:t>
      </w:r>
      <w:r w:rsidR="007B7A2A" w:rsidRPr="00DF0821">
        <w:rPr>
          <w:rFonts w:ascii="Times New Roman" w:eastAsia="Times New Roman" w:hAnsi="Times New Roman" w:cs="Times New Roman"/>
          <w:bCs/>
          <w:sz w:val="24"/>
          <w:szCs w:val="24"/>
          <w:lang w:val="en-US"/>
        </w:rPr>
        <w:t xml:space="preserve"> using a </w:t>
      </w:r>
      <w:r w:rsidR="00BC54BD" w:rsidRPr="00DF0821">
        <w:rPr>
          <w:rFonts w:ascii="Times New Roman" w:eastAsia="Times New Roman" w:hAnsi="Times New Roman" w:cs="Times New Roman"/>
          <w:bCs/>
          <w:sz w:val="24"/>
          <w:szCs w:val="24"/>
          <w:lang w:val="en-US"/>
        </w:rPr>
        <w:t xml:space="preserve">structured </w:t>
      </w:r>
      <w:r w:rsidR="007B7A2A" w:rsidRPr="00DF0821">
        <w:rPr>
          <w:rFonts w:ascii="Times New Roman" w:eastAsia="Times New Roman" w:hAnsi="Times New Roman" w:cs="Times New Roman"/>
          <w:bCs/>
          <w:sz w:val="24"/>
          <w:szCs w:val="24"/>
          <w:lang w:val="en-US"/>
        </w:rPr>
        <w:t>questionnaire</w:t>
      </w:r>
      <w:r w:rsidRPr="00DF0821">
        <w:rPr>
          <w:rFonts w:ascii="Times New Roman" w:eastAsia="Times New Roman" w:hAnsi="Times New Roman" w:cs="Times New Roman"/>
          <w:bCs/>
          <w:color w:val="000000"/>
          <w:sz w:val="24"/>
          <w:szCs w:val="24"/>
          <w:lang w:val="en-US"/>
        </w:rPr>
        <w:t>.</w:t>
      </w:r>
      <w:r w:rsidR="005F77AA" w:rsidRPr="00DF0821">
        <w:rPr>
          <w:rFonts w:ascii="Times New Roman" w:eastAsia="Times New Roman" w:hAnsi="Times New Roman" w:cs="Times New Roman"/>
          <w:bCs/>
          <w:color w:val="000000"/>
          <w:sz w:val="24"/>
          <w:szCs w:val="24"/>
          <w:lang w:val="en-US"/>
        </w:rPr>
        <w:t xml:space="preserve"> </w:t>
      </w:r>
      <w:r w:rsidR="005916E2" w:rsidRPr="00DF0821">
        <w:rPr>
          <w:rFonts w:ascii="Times New Roman" w:eastAsia="Times New Roman" w:hAnsi="Times New Roman" w:cs="Times New Roman"/>
          <w:bCs/>
          <w:color w:val="000000"/>
          <w:sz w:val="24"/>
          <w:szCs w:val="24"/>
          <w:lang w:val="en-US"/>
        </w:rPr>
        <w:t>Sample</w:t>
      </w:r>
      <w:r w:rsidR="007E0071" w:rsidRPr="00DF0821">
        <w:rPr>
          <w:rFonts w:ascii="Times New Roman" w:eastAsia="Times New Roman" w:hAnsi="Times New Roman" w:cs="Times New Roman"/>
          <w:bCs/>
          <w:color w:val="000000"/>
          <w:sz w:val="24"/>
          <w:szCs w:val="24"/>
          <w:lang w:val="en-US"/>
        </w:rPr>
        <w:t xml:space="preserve"> for biochemical investigations</w:t>
      </w:r>
      <w:r w:rsidR="00525E18" w:rsidRPr="00DF0821">
        <w:rPr>
          <w:rFonts w:ascii="Times New Roman" w:eastAsia="Times New Roman" w:hAnsi="Times New Roman" w:cs="Times New Roman"/>
          <w:bCs/>
          <w:color w:val="000000"/>
          <w:sz w:val="24"/>
          <w:szCs w:val="24"/>
          <w:lang w:val="en-US"/>
        </w:rPr>
        <w:t xml:space="preserve"> of</w:t>
      </w:r>
      <w:r w:rsidR="007E0071" w:rsidRPr="00DF0821">
        <w:rPr>
          <w:rFonts w:ascii="Times New Roman" w:eastAsia="Times New Roman" w:hAnsi="Times New Roman" w:cs="Times New Roman"/>
          <w:bCs/>
          <w:color w:val="000000"/>
          <w:sz w:val="24"/>
          <w:szCs w:val="24"/>
          <w:lang w:val="en-US"/>
        </w:rPr>
        <w:t xml:space="preserve"> stress hormones and hemolytic markers was collected</w:t>
      </w:r>
      <w:r w:rsidR="007E0071" w:rsidRPr="00DF0821">
        <w:rPr>
          <w:rFonts w:ascii="Times New Roman" w:hAnsi="Times New Roman" w:cs="Times New Roman"/>
          <w:sz w:val="24"/>
          <w:szCs w:val="24"/>
        </w:rPr>
        <w:t xml:space="preserve"> by deviating a 10m</w:t>
      </w:r>
      <w:r w:rsidR="00555D3B" w:rsidRPr="00DF0821">
        <w:rPr>
          <w:rFonts w:ascii="Times New Roman" w:hAnsi="Times New Roman" w:cs="Times New Roman"/>
          <w:sz w:val="24"/>
          <w:szCs w:val="24"/>
        </w:rPr>
        <w:t>l blood sample</w:t>
      </w:r>
      <w:r w:rsidR="007E0071" w:rsidRPr="00DF0821">
        <w:rPr>
          <w:rFonts w:ascii="Times New Roman" w:hAnsi="Times New Roman" w:cs="Times New Roman"/>
          <w:sz w:val="24"/>
          <w:szCs w:val="24"/>
        </w:rPr>
        <w:t xml:space="preserve"> into a 5ml dry and 5ml EDTA </w:t>
      </w:r>
      <w:r w:rsidR="00555D3B" w:rsidRPr="00DF0821">
        <w:rPr>
          <w:rFonts w:ascii="Times New Roman" w:hAnsi="Times New Roman" w:cs="Times New Roman"/>
          <w:sz w:val="24"/>
          <w:szCs w:val="24"/>
        </w:rPr>
        <w:t xml:space="preserve">vacuum tube </w:t>
      </w:r>
      <w:r w:rsidR="00555D3B" w:rsidRPr="00DF0821">
        <w:rPr>
          <w:rFonts w:ascii="Times New Roman" w:eastAsia="Times New Roman" w:hAnsi="Times New Roman" w:cs="Times New Roman"/>
          <w:bCs/>
          <w:color w:val="000000"/>
          <w:sz w:val="24"/>
          <w:szCs w:val="24"/>
          <w:lang w:val="en-US"/>
        </w:rPr>
        <w:t xml:space="preserve">at the donation </w:t>
      </w:r>
      <w:r w:rsidR="00555D3B" w:rsidRPr="00DF0821">
        <w:rPr>
          <w:rFonts w:ascii="Times New Roman" w:hAnsi="Times New Roman" w:cs="Times New Roman"/>
          <w:sz w:val="24"/>
          <w:szCs w:val="24"/>
        </w:rPr>
        <w:t xml:space="preserve">stage. </w:t>
      </w:r>
    </w:p>
    <w:p w14:paraId="3F6DECA7" w14:textId="10078328" w:rsidR="006104A2" w:rsidRPr="00DF0821" w:rsidRDefault="007570FB" w:rsidP="000503BE">
      <w:pPr>
        <w:spacing w:after="0" w:line="480" w:lineRule="auto"/>
        <w:jc w:val="both"/>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One-step</w:t>
      </w:r>
      <w:r w:rsidR="005F77AA" w:rsidRPr="00DF0821">
        <w:rPr>
          <w:rFonts w:ascii="Times New Roman" w:eastAsia="Calibri" w:hAnsi="Times New Roman" w:cs="Times New Roman"/>
          <w:kern w:val="3"/>
          <w:sz w:val="24"/>
          <w:szCs w:val="24"/>
          <w:lang w:val="en-US"/>
        </w:rPr>
        <w:t xml:space="preserve"> double-antibody sandwich</w:t>
      </w:r>
      <w:r w:rsidR="00E072F4" w:rsidRPr="00DF0821">
        <w:rPr>
          <w:rFonts w:ascii="Times New Roman" w:eastAsia="Calibri" w:hAnsi="Times New Roman" w:cs="Times New Roman"/>
          <w:kern w:val="3"/>
          <w:sz w:val="24"/>
          <w:szCs w:val="24"/>
          <w:lang w:val="en-US"/>
        </w:rPr>
        <w:t xml:space="preserve"> MELSIN</w:t>
      </w:r>
      <w:r w:rsidR="005F77AA" w:rsidRPr="00DF0821">
        <w:rPr>
          <w:rFonts w:ascii="Times New Roman" w:eastAsia="Calibri" w:hAnsi="Times New Roman" w:cs="Times New Roman"/>
          <w:kern w:val="3"/>
          <w:sz w:val="24"/>
          <w:szCs w:val="24"/>
          <w:lang w:val="en-US"/>
        </w:rPr>
        <w:t xml:space="preserve"> ELISA</w:t>
      </w:r>
      <w:r w:rsidRPr="00DF0821">
        <w:rPr>
          <w:rFonts w:ascii="Times New Roman" w:eastAsia="Calibri" w:hAnsi="Times New Roman" w:cs="Times New Roman"/>
          <w:kern w:val="3"/>
          <w:sz w:val="24"/>
          <w:szCs w:val="24"/>
          <w:lang w:val="en-US"/>
        </w:rPr>
        <w:t xml:space="preserve"> kits for human cortisol, adrenaline, noradrenaline, plasma hemoglobin</w:t>
      </w:r>
      <w:r w:rsidR="00C310BE" w:rsidRPr="00DF0821">
        <w:rPr>
          <w:rFonts w:ascii="Times New Roman" w:eastAsia="Calibri" w:hAnsi="Times New Roman" w:cs="Times New Roman"/>
          <w:kern w:val="3"/>
          <w:sz w:val="24"/>
          <w:szCs w:val="24"/>
          <w:lang w:val="en-US"/>
        </w:rPr>
        <w:t xml:space="preserve"> and LDH-A were</w:t>
      </w:r>
      <w:r w:rsidRPr="00DF0821">
        <w:rPr>
          <w:rFonts w:ascii="Times New Roman" w:eastAsia="Calibri" w:hAnsi="Times New Roman" w:cs="Times New Roman"/>
          <w:kern w:val="3"/>
          <w:sz w:val="24"/>
          <w:szCs w:val="24"/>
          <w:lang w:val="en-US"/>
        </w:rPr>
        <w:t xml:space="preserve"> employed for</w:t>
      </w:r>
      <w:r w:rsidR="005F77AA" w:rsidRPr="00DF0821">
        <w:rPr>
          <w:rFonts w:ascii="Times New Roman" w:eastAsia="Calibri" w:hAnsi="Times New Roman" w:cs="Times New Roman"/>
          <w:kern w:val="3"/>
          <w:sz w:val="24"/>
          <w:szCs w:val="24"/>
          <w:lang w:val="en-US"/>
        </w:rPr>
        <w:t xml:space="preserve"> </w:t>
      </w:r>
      <w:r w:rsidRPr="00DF0821">
        <w:rPr>
          <w:rFonts w:ascii="Times New Roman" w:eastAsia="Calibri" w:hAnsi="Times New Roman" w:cs="Times New Roman"/>
          <w:kern w:val="3"/>
          <w:sz w:val="24"/>
          <w:szCs w:val="24"/>
          <w:lang w:val="en-US"/>
        </w:rPr>
        <w:t>measurements.</w:t>
      </w:r>
      <w:r w:rsidR="006104A2" w:rsidRPr="00DF0821">
        <w:rPr>
          <w:rFonts w:ascii="Times New Roman" w:eastAsia="Calibri" w:hAnsi="Times New Roman" w:cs="Times New Roman"/>
          <w:kern w:val="3"/>
          <w:sz w:val="24"/>
          <w:szCs w:val="24"/>
          <w:lang w:val="en-US"/>
        </w:rPr>
        <w:t xml:space="preserve"> </w:t>
      </w:r>
      <w:r w:rsidR="00673CC2" w:rsidRPr="00DF0821">
        <w:rPr>
          <w:rFonts w:ascii="Times New Roman" w:eastAsia="Calibri" w:hAnsi="Times New Roman" w:cs="Times New Roman"/>
          <w:kern w:val="3"/>
          <w:sz w:val="24"/>
          <w:szCs w:val="24"/>
          <w:lang w:val="en-US"/>
        </w:rPr>
        <w:t xml:space="preserve">The principle was the same for the </w:t>
      </w:r>
      <w:proofErr w:type="gramStart"/>
      <w:r w:rsidR="00673CC2" w:rsidRPr="00DF0821">
        <w:rPr>
          <w:rFonts w:ascii="Times New Roman" w:eastAsia="Calibri" w:hAnsi="Times New Roman" w:cs="Times New Roman"/>
          <w:kern w:val="3"/>
          <w:sz w:val="24"/>
          <w:szCs w:val="24"/>
          <w:lang w:val="en-US"/>
        </w:rPr>
        <w:t>abo</w:t>
      </w:r>
      <w:r w:rsidR="006104A2" w:rsidRPr="00DF0821">
        <w:rPr>
          <w:rFonts w:ascii="Times New Roman" w:eastAsia="Calibri" w:hAnsi="Times New Roman" w:cs="Times New Roman"/>
          <w:kern w:val="3"/>
          <w:sz w:val="24"/>
          <w:szCs w:val="24"/>
          <w:lang w:val="en-US"/>
        </w:rPr>
        <w:t>ve mentioned</w:t>
      </w:r>
      <w:proofErr w:type="gramEnd"/>
      <w:r w:rsidR="006104A2" w:rsidRPr="00DF0821">
        <w:rPr>
          <w:rFonts w:ascii="Times New Roman" w:eastAsia="Calibri" w:hAnsi="Times New Roman" w:cs="Times New Roman"/>
          <w:kern w:val="3"/>
          <w:sz w:val="24"/>
          <w:szCs w:val="24"/>
          <w:lang w:val="en-US"/>
        </w:rPr>
        <w:t xml:space="preserve"> markers.</w:t>
      </w:r>
      <w:r w:rsidR="006104A2" w:rsidRPr="00DF0821">
        <w:rPr>
          <w:rFonts w:ascii="Times New Roman" w:eastAsia="Calibri" w:hAnsi="Times New Roman" w:cs="Times New Roman"/>
          <w:color w:val="00000A"/>
          <w:kern w:val="3"/>
          <w:sz w:val="24"/>
          <w:szCs w:val="24"/>
          <w:lang w:val="en-US"/>
        </w:rPr>
        <w:t xml:space="preserve"> </w:t>
      </w:r>
      <w:r w:rsidR="00E30DE1">
        <w:rPr>
          <w:rFonts w:ascii="Times New Roman" w:eastAsia="Calibri" w:hAnsi="Times New Roman" w:cs="Times New Roman"/>
          <w:color w:val="00000A"/>
          <w:kern w:val="3"/>
          <w:sz w:val="24"/>
          <w:szCs w:val="24"/>
          <w:lang w:val="en-US"/>
        </w:rPr>
        <w:t xml:space="preserve">The </w:t>
      </w:r>
      <w:r w:rsidR="006104A2" w:rsidRPr="00DF0821">
        <w:rPr>
          <w:rFonts w:ascii="Times New Roman" w:eastAsia="Times New Roman" w:hAnsi="Times New Roman" w:cs="Times New Roman"/>
          <w:kern w:val="3"/>
          <w:sz w:val="24"/>
          <w:szCs w:val="24"/>
        </w:rPr>
        <w:t>50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L of</w:t>
      </w:r>
      <w:r w:rsidR="006104A2" w:rsidRPr="00DF0821">
        <w:rPr>
          <w:rFonts w:ascii="Times New Roman" w:eastAsia="Times New Roman" w:hAnsi="Times New Roman" w:cs="Times New Roman"/>
          <w:kern w:val="3"/>
          <w:sz w:val="24"/>
          <w:szCs w:val="24"/>
        </w:rPr>
        <w:t xml:space="preserve"> standards and 10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 xml:space="preserve">L of </w:t>
      </w:r>
      <w:r w:rsidR="006104A2" w:rsidRPr="00DF0821">
        <w:rPr>
          <w:rFonts w:ascii="Times New Roman" w:eastAsia="Times New Roman" w:hAnsi="Times New Roman" w:cs="Times New Roman"/>
          <w:kern w:val="3"/>
          <w:sz w:val="24"/>
          <w:szCs w:val="24"/>
        </w:rPr>
        <w:t>samples were pipetted into appropriate wells</w:t>
      </w:r>
      <w:r w:rsidR="00C310BE" w:rsidRPr="00DF0821">
        <w:rPr>
          <w:rFonts w:ascii="Times New Roman" w:eastAsia="Times New Roman" w:hAnsi="Times New Roman" w:cs="Times New Roman"/>
          <w:kern w:val="3"/>
          <w:sz w:val="24"/>
          <w:szCs w:val="24"/>
        </w:rPr>
        <w:t xml:space="preserve"> </w:t>
      </w:r>
      <w:r w:rsidR="005916E2" w:rsidRPr="00DF0821">
        <w:rPr>
          <w:rFonts w:ascii="Times New Roman" w:eastAsia="Times New Roman" w:hAnsi="Times New Roman" w:cs="Times New Roman"/>
          <w:kern w:val="3"/>
          <w:sz w:val="24"/>
          <w:szCs w:val="24"/>
        </w:rPr>
        <w:t>containing antibodies of</w:t>
      </w:r>
      <w:r w:rsidR="00C310BE" w:rsidRPr="00DF0821">
        <w:rPr>
          <w:rFonts w:ascii="Times New Roman" w:eastAsia="Times New Roman" w:hAnsi="Times New Roman" w:cs="Times New Roman"/>
          <w:kern w:val="3"/>
          <w:sz w:val="24"/>
          <w:szCs w:val="24"/>
        </w:rPr>
        <w:t xml:space="preserve"> </w:t>
      </w:r>
      <w:proofErr w:type="gramStart"/>
      <w:r w:rsidR="00C310BE" w:rsidRPr="00DF0821">
        <w:rPr>
          <w:rFonts w:ascii="Times New Roman" w:eastAsia="Times New Roman" w:hAnsi="Times New Roman" w:cs="Times New Roman"/>
          <w:kern w:val="3"/>
          <w:sz w:val="24"/>
          <w:szCs w:val="24"/>
        </w:rPr>
        <w:t>above mentioned</w:t>
      </w:r>
      <w:proofErr w:type="gramEnd"/>
      <w:r w:rsidR="00C310BE" w:rsidRPr="00DF0821">
        <w:rPr>
          <w:rFonts w:ascii="Times New Roman" w:eastAsia="Times New Roman" w:hAnsi="Times New Roman" w:cs="Times New Roman"/>
          <w:kern w:val="3"/>
          <w:sz w:val="24"/>
          <w:szCs w:val="24"/>
        </w:rPr>
        <w:t xml:space="preserve"> markers</w:t>
      </w:r>
      <w:r w:rsidR="006104A2" w:rsidRPr="00DF0821">
        <w:rPr>
          <w:rFonts w:ascii="Times New Roman" w:eastAsia="Times New Roman" w:hAnsi="Times New Roman" w:cs="Times New Roman"/>
          <w:kern w:val="3"/>
          <w:sz w:val="24"/>
          <w:szCs w:val="24"/>
        </w:rPr>
        <w:t xml:space="preserve"> in the </w:t>
      </w:r>
      <w:r w:rsidR="005916E2" w:rsidRPr="00DF0821">
        <w:rPr>
          <w:rFonts w:ascii="Times New Roman" w:eastAsia="Times New Roman" w:hAnsi="Times New Roman" w:cs="Times New Roman"/>
          <w:kern w:val="3"/>
          <w:sz w:val="24"/>
          <w:szCs w:val="24"/>
        </w:rPr>
        <w:t>micro Elisa</w:t>
      </w:r>
      <w:r w:rsidR="006104A2" w:rsidRPr="00DF0821">
        <w:rPr>
          <w:rFonts w:ascii="Times New Roman" w:eastAsia="Times New Roman" w:hAnsi="Times New Roman" w:cs="Times New Roman"/>
          <w:kern w:val="3"/>
          <w:sz w:val="24"/>
          <w:szCs w:val="24"/>
        </w:rPr>
        <w:t xml:space="preserve"> </w:t>
      </w:r>
      <w:r w:rsidR="005916E2" w:rsidRPr="00DF0821">
        <w:rPr>
          <w:rFonts w:ascii="Times New Roman" w:eastAsia="Times New Roman" w:hAnsi="Times New Roman" w:cs="Times New Roman"/>
          <w:kern w:val="3"/>
          <w:sz w:val="24"/>
          <w:szCs w:val="24"/>
        </w:rPr>
        <w:t>strip plate</w:t>
      </w:r>
      <w:r w:rsidR="006104A2" w:rsidRPr="00DF0821">
        <w:rPr>
          <w:rFonts w:ascii="Times New Roman" w:eastAsia="Times New Roman" w:hAnsi="Times New Roman" w:cs="Times New Roman"/>
          <w:kern w:val="3"/>
          <w:sz w:val="24"/>
          <w:szCs w:val="24"/>
        </w:rPr>
        <w:t>. 40</w:t>
      </w:r>
      <w:r w:rsidR="006104A2" w:rsidRPr="00DF0821">
        <w:rPr>
          <w:rFonts w:ascii="Times New Roman" w:eastAsia="Times New Roman" w:hAnsi="Times New Roman" w:cs="Times New Roman"/>
          <w:kern w:val="3"/>
          <w:sz w:val="24"/>
          <w:szCs w:val="24"/>
          <w:lang w:val="en-US"/>
        </w:rPr>
        <w:t xml:space="preserve"> μ</w:t>
      </w:r>
      <w:r w:rsidR="00C310BE" w:rsidRPr="00DF0821">
        <w:rPr>
          <w:rFonts w:ascii="Times New Roman" w:eastAsia="Times New Roman" w:hAnsi="Times New Roman" w:cs="Times New Roman"/>
          <w:kern w:val="3"/>
          <w:sz w:val="24"/>
          <w:szCs w:val="24"/>
        </w:rPr>
        <w:t>L of diluent</w:t>
      </w:r>
      <w:r w:rsidR="006104A2" w:rsidRPr="00DF0821">
        <w:rPr>
          <w:rFonts w:ascii="Times New Roman" w:eastAsia="Times New Roman" w:hAnsi="Times New Roman" w:cs="Times New Roman"/>
          <w:kern w:val="3"/>
          <w:sz w:val="24"/>
          <w:szCs w:val="24"/>
        </w:rPr>
        <w:t xml:space="preserve"> added</w:t>
      </w:r>
      <w:r w:rsidR="00C310BE" w:rsidRPr="00DF0821">
        <w:rPr>
          <w:rFonts w:ascii="Times New Roman" w:eastAsia="Times New Roman" w:hAnsi="Times New Roman" w:cs="Times New Roman"/>
          <w:kern w:val="3"/>
          <w:sz w:val="24"/>
          <w:szCs w:val="24"/>
        </w:rPr>
        <w:t xml:space="preserve"> to sample wells</w:t>
      </w:r>
      <w:r w:rsidR="006104A2" w:rsidRPr="00DF0821">
        <w:rPr>
          <w:rFonts w:ascii="Times New Roman" w:eastAsia="Times New Roman" w:hAnsi="Times New Roman" w:cs="Times New Roman"/>
          <w:kern w:val="3"/>
          <w:sz w:val="24"/>
          <w:szCs w:val="24"/>
        </w:rPr>
        <w:t xml:space="preserve"> (sample diluted 5-fold). Followed by </w:t>
      </w:r>
      <w:r w:rsidR="00E072F4" w:rsidRPr="00DF0821">
        <w:rPr>
          <w:rFonts w:ascii="Times New Roman" w:eastAsia="Times New Roman" w:hAnsi="Times New Roman" w:cs="Times New Roman"/>
          <w:kern w:val="3"/>
          <w:sz w:val="24"/>
          <w:szCs w:val="24"/>
        </w:rPr>
        <w:t xml:space="preserve">the addition of </w:t>
      </w:r>
      <w:r w:rsidR="006104A2" w:rsidRPr="00DF0821">
        <w:rPr>
          <w:rFonts w:ascii="Times New Roman" w:eastAsia="Times New Roman" w:hAnsi="Times New Roman" w:cs="Times New Roman"/>
          <w:kern w:val="3"/>
          <w:sz w:val="24"/>
          <w:szCs w:val="24"/>
        </w:rPr>
        <w:t xml:space="preserve">100 </w:t>
      </w:r>
      <w:r w:rsidR="006104A2" w:rsidRPr="00DF0821">
        <w:rPr>
          <w:rFonts w:ascii="Times New Roman" w:eastAsia="Times New Roman" w:hAnsi="Times New Roman" w:cs="Times New Roman"/>
          <w:kern w:val="3"/>
          <w:sz w:val="24"/>
          <w:szCs w:val="24"/>
          <w:lang w:val="en-US"/>
        </w:rPr>
        <w:t>μ</w:t>
      </w:r>
      <w:r w:rsidR="006104A2" w:rsidRPr="00DF0821">
        <w:rPr>
          <w:rFonts w:ascii="Times New Roman" w:eastAsia="Times New Roman" w:hAnsi="Times New Roman" w:cs="Times New Roman"/>
          <w:kern w:val="3"/>
          <w:sz w:val="24"/>
          <w:szCs w:val="24"/>
        </w:rPr>
        <w:t>L of HRP-conjugate reagent into each well, gently shake, cover with adhesive strip and incubated for 1 hour at 37</w:t>
      </w:r>
      <w:r w:rsidR="006104A2" w:rsidRPr="00DF0821">
        <w:rPr>
          <w:rFonts w:ascii="Times New Roman" w:eastAsia="Times New Roman" w:hAnsi="Times New Roman" w:cs="Times New Roman"/>
          <w:kern w:val="3"/>
          <w:sz w:val="24"/>
          <w:szCs w:val="24"/>
          <w:vertAlign w:val="superscript"/>
        </w:rPr>
        <w:t>o</w:t>
      </w:r>
      <w:r w:rsidR="00E072F4" w:rsidRPr="00DF0821">
        <w:rPr>
          <w:rFonts w:ascii="Times New Roman" w:eastAsia="Times New Roman" w:hAnsi="Times New Roman" w:cs="Times New Roman"/>
          <w:kern w:val="3"/>
          <w:sz w:val="24"/>
          <w:szCs w:val="24"/>
        </w:rPr>
        <w:t xml:space="preserve">C. The </w:t>
      </w:r>
      <w:r w:rsidR="00BF645D" w:rsidRPr="00DF0821">
        <w:rPr>
          <w:rFonts w:ascii="Times New Roman" w:eastAsia="Times New Roman" w:hAnsi="Times New Roman" w:cs="Times New Roman"/>
          <w:kern w:val="3"/>
          <w:sz w:val="24"/>
          <w:szCs w:val="24"/>
        </w:rPr>
        <w:t>strip plate</w:t>
      </w:r>
      <w:r w:rsidR="001A2FEC" w:rsidRPr="00DF0821">
        <w:rPr>
          <w:rFonts w:ascii="Times New Roman" w:eastAsia="Times New Roman" w:hAnsi="Times New Roman" w:cs="Times New Roman"/>
          <w:kern w:val="3"/>
          <w:sz w:val="24"/>
          <w:szCs w:val="24"/>
        </w:rPr>
        <w:t xml:space="preserve"> washed 5 times with an</w:t>
      </w:r>
      <w:r w:rsidR="006104A2" w:rsidRPr="00DF0821">
        <w:rPr>
          <w:rFonts w:ascii="Times New Roman" w:eastAsia="Times New Roman" w:hAnsi="Times New Roman" w:cs="Times New Roman"/>
          <w:kern w:val="3"/>
          <w:sz w:val="24"/>
          <w:szCs w:val="24"/>
        </w:rPr>
        <w:t xml:space="preserve"> ELx50TM </w:t>
      </w:r>
      <w:proofErr w:type="spellStart"/>
      <w:r w:rsidR="006104A2" w:rsidRPr="00DF0821">
        <w:rPr>
          <w:rFonts w:ascii="Times New Roman" w:eastAsia="Times New Roman" w:hAnsi="Times New Roman" w:cs="Times New Roman"/>
          <w:kern w:val="3"/>
          <w:sz w:val="24"/>
          <w:szCs w:val="24"/>
        </w:rPr>
        <w:t>BioTek</w:t>
      </w:r>
      <w:proofErr w:type="spellEnd"/>
      <w:r w:rsidR="006104A2" w:rsidRPr="00DF0821">
        <w:rPr>
          <w:rFonts w:ascii="Times New Roman" w:eastAsia="Times New Roman" w:hAnsi="Times New Roman" w:cs="Times New Roman"/>
          <w:kern w:val="3"/>
          <w:sz w:val="24"/>
          <w:szCs w:val="24"/>
        </w:rPr>
        <w:t xml:space="preserve"> m</w:t>
      </w:r>
      <w:r w:rsidR="00E072F4" w:rsidRPr="00DF0821">
        <w:rPr>
          <w:rFonts w:ascii="Times New Roman" w:eastAsia="Times New Roman" w:hAnsi="Times New Roman" w:cs="Times New Roman"/>
          <w:kern w:val="3"/>
          <w:sz w:val="24"/>
          <w:szCs w:val="24"/>
        </w:rPr>
        <w:t>icroplate strip washer</w:t>
      </w:r>
      <w:r w:rsidR="006104A2" w:rsidRPr="00DF0821">
        <w:rPr>
          <w:rFonts w:ascii="Times New Roman" w:eastAsia="Times New Roman" w:hAnsi="Times New Roman" w:cs="Times New Roman"/>
          <w:kern w:val="3"/>
          <w:sz w:val="24"/>
          <w:szCs w:val="24"/>
        </w:rPr>
        <w:t xml:space="preserve"> and blot against a clean paper towel. 50</w:t>
      </w:r>
      <w:r w:rsidR="006104A2" w:rsidRPr="00DF0821">
        <w:rPr>
          <w:rFonts w:ascii="Times New Roman" w:eastAsia="Times New Roman" w:hAnsi="Times New Roman" w:cs="Times New Roman"/>
          <w:kern w:val="3"/>
          <w:sz w:val="24"/>
          <w:szCs w:val="24"/>
          <w:lang w:val="en-US"/>
        </w:rPr>
        <w:t xml:space="preserve"> μ</w:t>
      </w:r>
      <w:r w:rsidR="006104A2" w:rsidRPr="00DF0821">
        <w:rPr>
          <w:rFonts w:ascii="Times New Roman" w:eastAsia="Times New Roman" w:hAnsi="Times New Roman" w:cs="Times New Roman"/>
          <w:kern w:val="3"/>
          <w:sz w:val="24"/>
          <w:szCs w:val="24"/>
        </w:rPr>
        <w:t xml:space="preserve">L each of chromogen A and B </w:t>
      </w:r>
      <w:r w:rsidR="00E072F4" w:rsidRPr="00DF0821">
        <w:rPr>
          <w:rFonts w:ascii="Times New Roman" w:eastAsia="Times New Roman" w:hAnsi="Times New Roman" w:cs="Times New Roman"/>
          <w:kern w:val="3"/>
          <w:sz w:val="24"/>
          <w:szCs w:val="24"/>
        </w:rPr>
        <w:t xml:space="preserve">were added to each well, </w:t>
      </w:r>
      <w:r w:rsidR="006104A2" w:rsidRPr="00DF0821">
        <w:rPr>
          <w:rFonts w:ascii="Times New Roman" w:eastAsia="Times New Roman" w:hAnsi="Times New Roman" w:cs="Times New Roman"/>
          <w:kern w:val="3"/>
          <w:sz w:val="24"/>
          <w:szCs w:val="24"/>
        </w:rPr>
        <w:t xml:space="preserve">mixed and incubated for </w:t>
      </w:r>
      <w:r w:rsidR="00E072F4" w:rsidRPr="00DF0821">
        <w:rPr>
          <w:rFonts w:ascii="Times New Roman" w:eastAsia="Times New Roman" w:hAnsi="Times New Roman" w:cs="Times New Roman"/>
          <w:kern w:val="3"/>
          <w:sz w:val="24"/>
          <w:szCs w:val="24"/>
        </w:rPr>
        <w:t xml:space="preserve">additional </w:t>
      </w:r>
      <w:r w:rsidR="006104A2" w:rsidRPr="00DF0821">
        <w:rPr>
          <w:rFonts w:ascii="Times New Roman" w:eastAsia="Times New Roman" w:hAnsi="Times New Roman" w:cs="Times New Roman"/>
          <w:kern w:val="3"/>
          <w:sz w:val="24"/>
          <w:szCs w:val="24"/>
        </w:rPr>
        <w:t>15</w:t>
      </w:r>
      <w:r w:rsidR="00E072F4" w:rsidRPr="00DF0821">
        <w:rPr>
          <w:rFonts w:ascii="Times New Roman" w:eastAsia="Times New Roman" w:hAnsi="Times New Roman" w:cs="Times New Roman"/>
          <w:kern w:val="3"/>
          <w:sz w:val="24"/>
          <w:szCs w:val="24"/>
        </w:rPr>
        <w:t xml:space="preserve">minutes </w:t>
      </w:r>
      <w:r w:rsidR="006104A2" w:rsidRPr="00DF0821">
        <w:rPr>
          <w:rFonts w:ascii="Times New Roman" w:eastAsia="Times New Roman" w:hAnsi="Times New Roman" w:cs="Times New Roman"/>
          <w:kern w:val="3"/>
          <w:sz w:val="24"/>
          <w:szCs w:val="24"/>
        </w:rPr>
        <w:t>at 37</w:t>
      </w:r>
      <w:r w:rsidR="006104A2" w:rsidRPr="00DF0821">
        <w:rPr>
          <w:rFonts w:ascii="Times New Roman" w:eastAsia="Times New Roman" w:hAnsi="Times New Roman" w:cs="Times New Roman"/>
          <w:kern w:val="3"/>
          <w:sz w:val="24"/>
          <w:szCs w:val="24"/>
          <w:vertAlign w:val="superscript"/>
        </w:rPr>
        <w:t>o</w:t>
      </w:r>
      <w:r w:rsidR="006104A2" w:rsidRPr="00DF0821">
        <w:rPr>
          <w:rFonts w:ascii="Times New Roman" w:eastAsia="Times New Roman" w:hAnsi="Times New Roman" w:cs="Times New Roman"/>
          <w:kern w:val="3"/>
          <w:sz w:val="24"/>
          <w:szCs w:val="24"/>
        </w:rPr>
        <w:t xml:space="preserve">C minutes. 50 </w:t>
      </w:r>
      <w:r w:rsidR="006104A2" w:rsidRPr="00DF0821">
        <w:rPr>
          <w:rFonts w:ascii="Times New Roman" w:eastAsia="Times New Roman" w:hAnsi="Times New Roman" w:cs="Times New Roman"/>
          <w:kern w:val="3"/>
          <w:sz w:val="24"/>
          <w:szCs w:val="24"/>
          <w:lang w:val="en-US"/>
        </w:rPr>
        <w:t>μ</w:t>
      </w:r>
      <w:r w:rsidR="006104A2" w:rsidRPr="00DF0821">
        <w:rPr>
          <w:rFonts w:ascii="Times New Roman" w:eastAsia="Times New Roman" w:hAnsi="Times New Roman" w:cs="Times New Roman"/>
          <w:kern w:val="3"/>
          <w:sz w:val="24"/>
          <w:szCs w:val="24"/>
        </w:rPr>
        <w:t xml:space="preserve">L of stop solution was added to each well and the optical density read on ELx800TM </w:t>
      </w:r>
      <w:proofErr w:type="spellStart"/>
      <w:r w:rsidR="006104A2" w:rsidRPr="00DF0821">
        <w:rPr>
          <w:rFonts w:ascii="Times New Roman" w:eastAsia="Times New Roman" w:hAnsi="Times New Roman" w:cs="Times New Roman"/>
          <w:kern w:val="3"/>
          <w:sz w:val="24"/>
          <w:szCs w:val="24"/>
        </w:rPr>
        <w:t>BioTek</w:t>
      </w:r>
      <w:proofErr w:type="spellEnd"/>
      <w:r w:rsidR="006104A2" w:rsidRPr="00DF0821">
        <w:rPr>
          <w:rFonts w:ascii="Times New Roman" w:eastAsia="Times New Roman" w:hAnsi="Times New Roman" w:cs="Times New Roman"/>
          <w:kern w:val="3"/>
          <w:sz w:val="24"/>
          <w:szCs w:val="24"/>
        </w:rPr>
        <w:t xml:space="preserve"> absorbance microplate re</w:t>
      </w:r>
      <w:r w:rsidR="00E072F4" w:rsidRPr="00DF0821">
        <w:rPr>
          <w:rFonts w:ascii="Times New Roman" w:eastAsia="Times New Roman" w:hAnsi="Times New Roman" w:cs="Times New Roman"/>
          <w:kern w:val="3"/>
          <w:sz w:val="24"/>
          <w:szCs w:val="24"/>
        </w:rPr>
        <w:t>ader at 450 nm</w:t>
      </w:r>
      <w:r w:rsidR="006104A2" w:rsidRPr="00DF0821">
        <w:rPr>
          <w:rFonts w:ascii="Times New Roman" w:eastAsia="Times New Roman" w:hAnsi="Times New Roman" w:cs="Times New Roman"/>
          <w:kern w:val="3"/>
          <w:sz w:val="24"/>
          <w:szCs w:val="24"/>
        </w:rPr>
        <w:t>.</w:t>
      </w:r>
      <w:r w:rsidR="00E072F4" w:rsidRPr="00DF0821">
        <w:rPr>
          <w:rFonts w:ascii="Times New Roman" w:eastAsia="Times New Roman" w:hAnsi="Times New Roman" w:cs="Times New Roman"/>
          <w:kern w:val="3"/>
          <w:sz w:val="24"/>
          <w:szCs w:val="24"/>
        </w:rPr>
        <w:t xml:space="preserve"> </w:t>
      </w:r>
      <w:r w:rsidR="00BF645D" w:rsidRPr="00DF0821">
        <w:rPr>
          <w:rFonts w:ascii="Times New Roman" w:eastAsia="Times New Roman" w:hAnsi="Times New Roman" w:cs="Times New Roman"/>
          <w:kern w:val="3"/>
          <w:sz w:val="24"/>
          <w:szCs w:val="24"/>
        </w:rPr>
        <w:t>The concentrations were determined from a</w:t>
      </w:r>
      <w:r w:rsidR="00E072F4" w:rsidRPr="00DF0821">
        <w:rPr>
          <w:rFonts w:ascii="Times New Roman" w:eastAsia="Times New Roman" w:hAnsi="Times New Roman" w:cs="Times New Roman"/>
          <w:kern w:val="3"/>
          <w:sz w:val="24"/>
          <w:szCs w:val="24"/>
        </w:rPr>
        <w:t xml:space="preserve"> standard curve plotted using standard concentrations with different optical densit</w:t>
      </w:r>
      <w:r w:rsidR="00BF645D" w:rsidRPr="00DF0821">
        <w:rPr>
          <w:rFonts w:ascii="Times New Roman" w:eastAsia="Times New Roman" w:hAnsi="Times New Roman" w:cs="Times New Roman"/>
          <w:kern w:val="3"/>
          <w:sz w:val="24"/>
          <w:szCs w:val="24"/>
        </w:rPr>
        <w:t>y values</w:t>
      </w:r>
      <w:r w:rsidR="00E072F4" w:rsidRPr="00DF0821">
        <w:rPr>
          <w:rFonts w:ascii="Times New Roman" w:eastAsia="Times New Roman" w:hAnsi="Times New Roman" w:cs="Times New Roman"/>
          <w:kern w:val="3"/>
          <w:sz w:val="24"/>
          <w:szCs w:val="24"/>
        </w:rPr>
        <w:t>.</w:t>
      </w:r>
      <w:r w:rsidR="00C310BE" w:rsidRPr="00DF0821">
        <w:rPr>
          <w:rFonts w:ascii="Times New Roman" w:eastAsia="Times New Roman" w:hAnsi="Times New Roman" w:cs="Times New Roman"/>
          <w:kern w:val="3"/>
          <w:sz w:val="24"/>
          <w:szCs w:val="24"/>
        </w:rPr>
        <w:t xml:space="preserve"> To obtain the real measurements, the</w:t>
      </w:r>
      <w:r w:rsidR="00E072F4" w:rsidRPr="00DF0821">
        <w:rPr>
          <w:rFonts w:ascii="Times New Roman" w:eastAsia="Times New Roman" w:hAnsi="Times New Roman" w:cs="Times New Roman"/>
          <w:kern w:val="3"/>
          <w:sz w:val="24"/>
          <w:szCs w:val="24"/>
        </w:rPr>
        <w:t xml:space="preserve"> concentrations read from standard curve were multiplied by the dilution factor</w:t>
      </w:r>
      <w:r w:rsidR="00C310BE" w:rsidRPr="00DF0821">
        <w:rPr>
          <w:rFonts w:ascii="Times New Roman" w:eastAsia="Times New Roman" w:hAnsi="Times New Roman" w:cs="Times New Roman"/>
          <w:kern w:val="3"/>
          <w:sz w:val="24"/>
          <w:szCs w:val="24"/>
        </w:rPr>
        <w:t xml:space="preserve"> </w:t>
      </w:r>
      <w:r w:rsidR="00E30DE1">
        <w:rPr>
          <w:rFonts w:ascii="Times New Roman" w:eastAsia="Times New Roman" w:hAnsi="Times New Roman" w:cs="Times New Roman"/>
          <w:kern w:val="3"/>
          <w:sz w:val="24"/>
          <w:szCs w:val="24"/>
        </w:rPr>
        <w:t>[</w:t>
      </w:r>
      <w:r w:rsidR="00C310BE" w:rsidRPr="00DF0821">
        <w:rPr>
          <w:rFonts w:ascii="Times New Roman" w:eastAsia="Times New Roman" w:hAnsi="Times New Roman" w:cs="Times New Roman"/>
          <w:kern w:val="3"/>
          <w:sz w:val="24"/>
          <w:szCs w:val="24"/>
        </w:rPr>
        <w:t>5</w:t>
      </w:r>
      <w:r w:rsidR="00E30DE1">
        <w:rPr>
          <w:rFonts w:ascii="Times New Roman" w:eastAsia="Times New Roman" w:hAnsi="Times New Roman" w:cs="Times New Roman"/>
          <w:kern w:val="3"/>
          <w:sz w:val="24"/>
          <w:szCs w:val="24"/>
        </w:rPr>
        <w:t>]</w:t>
      </w:r>
      <w:r w:rsidR="00C310BE" w:rsidRPr="00DF0821">
        <w:rPr>
          <w:rFonts w:ascii="Times New Roman" w:eastAsia="Times New Roman" w:hAnsi="Times New Roman" w:cs="Times New Roman"/>
          <w:kern w:val="3"/>
          <w:sz w:val="24"/>
          <w:szCs w:val="24"/>
        </w:rPr>
        <w:t>.</w:t>
      </w:r>
      <w:r w:rsidR="00E072F4" w:rsidRPr="00DF0821">
        <w:rPr>
          <w:rFonts w:ascii="Times New Roman" w:eastAsia="Times New Roman" w:hAnsi="Times New Roman" w:cs="Times New Roman"/>
          <w:kern w:val="3"/>
          <w:sz w:val="24"/>
          <w:szCs w:val="24"/>
        </w:rPr>
        <w:t xml:space="preserve">  </w:t>
      </w:r>
    </w:p>
    <w:p w14:paraId="3F6DECA8" w14:textId="1D29BC45" w:rsidR="00503AD9" w:rsidRPr="00DF0821" w:rsidRDefault="00503AD9" w:rsidP="000503BE">
      <w:pPr>
        <w:suppressAutoHyphens/>
        <w:autoSpaceDN w:val="0"/>
        <w:spacing w:after="120" w:line="480" w:lineRule="auto"/>
        <w:jc w:val="both"/>
        <w:textAlignment w:val="baseline"/>
        <w:rPr>
          <w:rFonts w:ascii="Times New Roman" w:eastAsia="Calibri" w:hAnsi="Times New Roman" w:cs="Times New Roman"/>
          <w:color w:val="000000"/>
          <w:kern w:val="3"/>
          <w:sz w:val="24"/>
          <w:szCs w:val="24"/>
          <w:lang w:val="en-US"/>
        </w:rPr>
      </w:pPr>
      <w:r w:rsidRPr="00DF0821">
        <w:rPr>
          <w:rFonts w:ascii="Times New Roman" w:eastAsia="Calibri" w:hAnsi="Times New Roman" w:cs="Times New Roman"/>
          <w:color w:val="000000"/>
          <w:kern w:val="3"/>
          <w:sz w:val="24"/>
          <w:szCs w:val="24"/>
          <w:lang w:val="en-US"/>
        </w:rPr>
        <w:t xml:space="preserve">Erythrocyte osmotic fragility test was </w:t>
      </w:r>
      <w:r w:rsidR="00186835" w:rsidRPr="00DF0821">
        <w:rPr>
          <w:rFonts w:ascii="Times New Roman" w:eastAsia="Calibri" w:hAnsi="Times New Roman" w:cs="Times New Roman"/>
          <w:color w:val="000000"/>
          <w:kern w:val="3"/>
          <w:sz w:val="24"/>
          <w:szCs w:val="24"/>
          <w:lang w:val="en-US"/>
        </w:rPr>
        <w:t xml:space="preserve">analyzed within 2hours of </w:t>
      </w:r>
      <w:r w:rsidR="00BC54BD" w:rsidRPr="00DF0821">
        <w:rPr>
          <w:rFonts w:ascii="Times New Roman" w:eastAsia="Calibri" w:hAnsi="Times New Roman" w:cs="Times New Roman"/>
          <w:color w:val="000000"/>
          <w:kern w:val="3"/>
          <w:sz w:val="24"/>
          <w:szCs w:val="24"/>
          <w:lang w:val="en-US"/>
        </w:rPr>
        <w:t xml:space="preserve">sample </w:t>
      </w:r>
      <w:r w:rsidR="00BF645D" w:rsidRPr="00DF0821">
        <w:rPr>
          <w:rFonts w:ascii="Times New Roman" w:eastAsia="Calibri" w:hAnsi="Times New Roman" w:cs="Times New Roman"/>
          <w:color w:val="000000"/>
          <w:kern w:val="3"/>
          <w:sz w:val="24"/>
          <w:szCs w:val="24"/>
          <w:lang w:val="en-US"/>
        </w:rPr>
        <w:t>collection by</w:t>
      </w:r>
      <w:r w:rsidRPr="00DF0821">
        <w:rPr>
          <w:rFonts w:ascii="Times New Roman" w:eastAsia="Calibri" w:hAnsi="Times New Roman" w:cs="Times New Roman"/>
          <w:color w:val="000000"/>
          <w:kern w:val="3"/>
          <w:sz w:val="24"/>
          <w:szCs w:val="24"/>
          <w:lang w:val="en-US"/>
        </w:rPr>
        <w:t xml:space="preserve"> </w:t>
      </w:r>
      <w:proofErr w:type="spellStart"/>
      <w:proofErr w:type="gramStart"/>
      <w:r w:rsidRPr="00DF0821">
        <w:rPr>
          <w:rFonts w:ascii="Times New Roman" w:eastAsia="Calibri" w:hAnsi="Times New Roman" w:cs="Times New Roman"/>
          <w:color w:val="000000"/>
          <w:kern w:val="3"/>
          <w:sz w:val="24"/>
          <w:szCs w:val="24"/>
          <w:lang w:val="en-US"/>
        </w:rPr>
        <w:t>Dacie</w:t>
      </w:r>
      <w:r w:rsidR="00186835" w:rsidRPr="00DF0821">
        <w:rPr>
          <w:rFonts w:ascii="Times New Roman" w:eastAsia="Calibri" w:hAnsi="Times New Roman" w:cs="Times New Roman"/>
          <w:color w:val="000000"/>
          <w:kern w:val="3"/>
          <w:sz w:val="24"/>
          <w:szCs w:val="24"/>
          <w:lang w:val="en-US"/>
        </w:rPr>
        <w:t>,s</w:t>
      </w:r>
      <w:proofErr w:type="spellEnd"/>
      <w:proofErr w:type="gramEnd"/>
      <w:r w:rsidR="00186835" w:rsidRPr="00DF0821">
        <w:rPr>
          <w:rFonts w:ascii="Times New Roman" w:eastAsia="Calibri" w:hAnsi="Times New Roman" w:cs="Times New Roman"/>
          <w:color w:val="000000"/>
          <w:kern w:val="3"/>
          <w:sz w:val="24"/>
          <w:szCs w:val="24"/>
          <w:lang w:val="en-US"/>
        </w:rPr>
        <w:t xml:space="preserve"> method. </w:t>
      </w:r>
      <w:r w:rsidRPr="00DF0821">
        <w:rPr>
          <w:rFonts w:ascii="Times New Roman" w:eastAsia="Calibri" w:hAnsi="Times New Roman" w:cs="Times New Roman"/>
          <w:color w:val="202124"/>
          <w:kern w:val="3"/>
          <w:sz w:val="24"/>
          <w:szCs w:val="24"/>
          <w:shd w:val="clear" w:color="auto" w:fill="FFFFFF"/>
          <w:lang w:val="en-US"/>
        </w:rPr>
        <w:t>RBCs were placed in freshly prepared serial solutions of saline at concentrations ranging fro</w:t>
      </w:r>
      <w:r w:rsidR="00BC54BD" w:rsidRPr="00DF0821">
        <w:rPr>
          <w:rFonts w:ascii="Times New Roman" w:eastAsia="Calibri" w:hAnsi="Times New Roman" w:cs="Times New Roman"/>
          <w:color w:val="202124"/>
          <w:kern w:val="3"/>
          <w:sz w:val="24"/>
          <w:szCs w:val="24"/>
          <w:shd w:val="clear" w:color="auto" w:fill="FFFFFF"/>
          <w:lang w:val="en-US"/>
        </w:rPr>
        <w:t>m 0 % to 0.88 % NaCl (</w:t>
      </w:r>
      <w:r w:rsidR="00E30DE1">
        <w:rPr>
          <w:rFonts w:ascii="Times New Roman" w:eastAsia="Calibri" w:hAnsi="Times New Roman" w:cs="Times New Roman"/>
          <w:color w:val="202124"/>
          <w:kern w:val="3"/>
          <w:sz w:val="24"/>
          <w:szCs w:val="24"/>
          <w:shd w:val="clear" w:color="auto" w:fill="FFFFFF"/>
          <w:lang w:val="en-US"/>
        </w:rPr>
        <w:t>T</w:t>
      </w:r>
      <w:r w:rsidR="00BC54BD" w:rsidRPr="00DF0821">
        <w:rPr>
          <w:rFonts w:ascii="Times New Roman" w:eastAsia="Calibri" w:hAnsi="Times New Roman" w:cs="Times New Roman"/>
          <w:color w:val="202124"/>
          <w:kern w:val="3"/>
          <w:sz w:val="24"/>
          <w:szCs w:val="24"/>
          <w:shd w:val="clear" w:color="auto" w:fill="FFFFFF"/>
          <w:lang w:val="en-US"/>
        </w:rPr>
        <w:t>able 2)</w:t>
      </w:r>
      <w:r w:rsidR="00F91047" w:rsidRPr="00DF0821">
        <w:rPr>
          <w:rFonts w:ascii="Times New Roman" w:eastAsia="Calibri" w:hAnsi="Times New Roman" w:cs="Times New Roman"/>
          <w:color w:val="202124"/>
          <w:kern w:val="3"/>
          <w:sz w:val="24"/>
          <w:szCs w:val="24"/>
          <w:shd w:val="clear" w:color="auto" w:fill="FFFFFF"/>
          <w:lang w:val="en-US"/>
        </w:rPr>
        <w:t xml:space="preserve"> </w:t>
      </w:r>
      <w:r w:rsidR="00F91047" w:rsidRPr="00DF0821">
        <w:rPr>
          <w:rFonts w:ascii="Times New Roman" w:eastAsia="Calibri" w:hAnsi="Times New Roman" w:cs="Times New Roman"/>
          <w:color w:val="333333"/>
          <w:kern w:val="3"/>
          <w:sz w:val="24"/>
          <w:szCs w:val="24"/>
          <w:shd w:val="clear" w:color="auto" w:fill="FFFFFF"/>
          <w:lang w:val="en-US"/>
        </w:rPr>
        <w:t>and hemolysis evaluated.</w:t>
      </w:r>
    </w:p>
    <w:p w14:paraId="3F6DECA9" w14:textId="56A54C5A" w:rsidR="00503AD9" w:rsidRPr="00DF0821" w:rsidRDefault="00863ACB" w:rsidP="000503BE">
      <w:pPr>
        <w:suppressAutoHyphens/>
        <w:autoSpaceDN w:val="0"/>
        <w:spacing w:after="120" w:line="480" w:lineRule="auto"/>
        <w:jc w:val="both"/>
        <w:textAlignment w:val="baseline"/>
        <w:rPr>
          <w:rFonts w:ascii="Times New Roman" w:eastAsia="Calibri" w:hAnsi="Times New Roman" w:cs="Times New Roman"/>
          <w:color w:val="202124"/>
          <w:kern w:val="3"/>
          <w:sz w:val="24"/>
          <w:szCs w:val="24"/>
          <w:shd w:val="clear" w:color="auto" w:fill="FFFFFF"/>
          <w:lang w:val="en-US"/>
        </w:rPr>
      </w:pPr>
      <w:r>
        <w:rPr>
          <w:rFonts w:ascii="Times New Roman" w:eastAsia="Calibri" w:hAnsi="Times New Roman" w:cs="Times New Roman"/>
          <w:color w:val="202124"/>
          <w:kern w:val="3"/>
          <w:sz w:val="24"/>
          <w:szCs w:val="24"/>
          <w:shd w:val="clear" w:color="auto" w:fill="FFFFFF"/>
          <w:lang w:val="en-US"/>
        </w:rPr>
        <w:lastRenderedPageBreak/>
        <w:t xml:space="preserve">The </w:t>
      </w:r>
      <w:r w:rsidR="00F91047" w:rsidRPr="00DF0821">
        <w:rPr>
          <w:rFonts w:ascii="Times New Roman" w:eastAsia="Calibri" w:hAnsi="Times New Roman" w:cs="Times New Roman"/>
          <w:color w:val="202124"/>
          <w:kern w:val="3"/>
          <w:sz w:val="24"/>
          <w:szCs w:val="24"/>
          <w:shd w:val="clear" w:color="auto" w:fill="FFFFFF"/>
          <w:lang w:val="en-US"/>
        </w:rPr>
        <w:t>12 test tubes</w:t>
      </w:r>
      <w:r w:rsidR="00503AD9" w:rsidRPr="00DF0821">
        <w:rPr>
          <w:rFonts w:ascii="Times New Roman" w:eastAsia="Calibri" w:hAnsi="Times New Roman" w:cs="Times New Roman"/>
          <w:color w:val="202124"/>
          <w:kern w:val="3"/>
          <w:sz w:val="24"/>
          <w:szCs w:val="24"/>
          <w:shd w:val="clear" w:color="auto" w:fill="FFFFFF"/>
          <w:lang w:val="en-US"/>
        </w:rPr>
        <w:t xml:space="preserve"> numbered serially from tube 1 to tube 12. Drops of distilled water dispensed into it at different volumes. Later, drops of freshly prepared 1% saline solution added in different volumes. This was followed by dropping in each of the 12 tubes a drop of homogenized whole blood. Tubes were gently shake to avoid mechanical hemolysis and then allow to stand for an hour. Hemolysis evaluation was qualitative and </w:t>
      </w:r>
      <w:r w:rsidR="00F91047" w:rsidRPr="00DF0821">
        <w:rPr>
          <w:rFonts w:ascii="Times New Roman" w:eastAsia="Calibri" w:hAnsi="Times New Roman" w:cs="Times New Roman"/>
          <w:color w:val="202124"/>
          <w:kern w:val="3"/>
          <w:sz w:val="24"/>
          <w:szCs w:val="24"/>
          <w:shd w:val="clear" w:color="auto" w:fill="FFFFFF"/>
          <w:lang w:val="en-US"/>
        </w:rPr>
        <w:t>quantitative. Qualitatively</w:t>
      </w:r>
      <w:r w:rsidR="00503AD9" w:rsidRPr="00DF0821">
        <w:rPr>
          <w:rFonts w:ascii="Times New Roman" w:eastAsia="Calibri" w:hAnsi="Times New Roman" w:cs="Times New Roman"/>
          <w:color w:val="202124"/>
          <w:kern w:val="3"/>
          <w:sz w:val="24"/>
          <w:szCs w:val="24"/>
          <w:shd w:val="clear" w:color="auto" w:fill="FFFFFF"/>
          <w:lang w:val="en-US"/>
        </w:rPr>
        <w:t>, visual rea</w:t>
      </w:r>
      <w:r w:rsidR="00F91047" w:rsidRPr="00DF0821">
        <w:rPr>
          <w:rFonts w:ascii="Times New Roman" w:eastAsia="Calibri" w:hAnsi="Times New Roman" w:cs="Times New Roman"/>
          <w:color w:val="202124"/>
          <w:kern w:val="3"/>
          <w:sz w:val="24"/>
          <w:szCs w:val="24"/>
          <w:shd w:val="clear" w:color="auto" w:fill="FFFFFF"/>
          <w:lang w:val="en-US"/>
        </w:rPr>
        <w:t xml:space="preserve">dings were done by observing </w:t>
      </w:r>
      <w:r w:rsidR="00503AD9" w:rsidRPr="00DF0821">
        <w:rPr>
          <w:rFonts w:ascii="Times New Roman" w:eastAsia="Calibri" w:hAnsi="Times New Roman" w:cs="Times New Roman"/>
          <w:color w:val="202124"/>
          <w:kern w:val="3"/>
          <w:sz w:val="24"/>
          <w:szCs w:val="24"/>
          <w:shd w:val="clear" w:color="auto" w:fill="FFFFFF"/>
          <w:lang w:val="en-US"/>
        </w:rPr>
        <w:t>which tube experienced onset and completion of hemolysis. Quantitatively, the were centrifuged at 2000rpm for 2 minutes.</w:t>
      </w:r>
      <w:r w:rsidR="00C52118">
        <w:rPr>
          <w:rFonts w:ascii="Times New Roman" w:eastAsia="Calibri" w:hAnsi="Times New Roman" w:cs="Times New Roman"/>
          <w:color w:val="202124"/>
          <w:kern w:val="3"/>
          <w:sz w:val="24"/>
          <w:szCs w:val="24"/>
          <w:shd w:val="clear" w:color="auto" w:fill="FFFFFF"/>
          <w:lang w:val="en-US"/>
        </w:rPr>
        <w:t xml:space="preserve"> </w:t>
      </w:r>
      <w:r w:rsidR="00503AD9" w:rsidRPr="00DF0821">
        <w:rPr>
          <w:rFonts w:ascii="Times New Roman" w:eastAsia="Calibri" w:hAnsi="Times New Roman" w:cs="Times New Roman"/>
          <w:color w:val="202124"/>
          <w:kern w:val="3"/>
          <w:sz w:val="24"/>
          <w:szCs w:val="24"/>
          <w:shd w:val="clear" w:color="auto" w:fill="FFFFFF"/>
          <w:lang w:val="en-US"/>
        </w:rPr>
        <w:t>100ml of the supernatants transferred into titration wells and hemoglobin concentrations determined spectrophotometrically by</w:t>
      </w:r>
      <w:r w:rsidR="00503AD9" w:rsidRPr="00DF0821">
        <w:rPr>
          <w:rFonts w:ascii="Times New Roman" w:eastAsia="Times New Roman" w:hAnsi="Times New Roman" w:cs="Times New Roman"/>
          <w:kern w:val="3"/>
          <w:sz w:val="24"/>
          <w:szCs w:val="24"/>
        </w:rPr>
        <w:t xml:space="preserve"> ELx800TM </w:t>
      </w:r>
      <w:proofErr w:type="spellStart"/>
      <w:r w:rsidR="00503AD9" w:rsidRPr="00DF0821">
        <w:rPr>
          <w:rFonts w:ascii="Times New Roman" w:eastAsia="Times New Roman" w:hAnsi="Times New Roman" w:cs="Times New Roman"/>
          <w:kern w:val="3"/>
          <w:sz w:val="24"/>
          <w:szCs w:val="24"/>
        </w:rPr>
        <w:t>BioTek</w:t>
      </w:r>
      <w:proofErr w:type="spellEnd"/>
      <w:r w:rsidR="00503AD9" w:rsidRPr="00DF0821">
        <w:rPr>
          <w:rFonts w:ascii="Times New Roman" w:eastAsia="Times New Roman" w:hAnsi="Times New Roman" w:cs="Times New Roman"/>
          <w:kern w:val="3"/>
          <w:sz w:val="24"/>
          <w:szCs w:val="24"/>
        </w:rPr>
        <w:t xml:space="preserve"> absorbance microplate reader at 540 nm within 15 minutes.</w:t>
      </w:r>
    </w:p>
    <w:p w14:paraId="3F6DECAA" w14:textId="22534AF6" w:rsidR="00503AD9" w:rsidRPr="00DF0821" w:rsidRDefault="00503AD9" w:rsidP="00503AD9">
      <w:pPr>
        <w:widowControl w:val="0"/>
        <w:suppressAutoHyphens/>
        <w:autoSpaceDN w:val="0"/>
        <w:spacing w:after="0" w:line="480" w:lineRule="auto"/>
        <w:jc w:val="both"/>
        <w:textAlignment w:val="baseline"/>
        <w:rPr>
          <w:rFonts w:ascii="Times New Roman" w:eastAsia="Times New Roman" w:hAnsi="Times New Roman" w:cs="Times New Roman"/>
          <w:b/>
          <w:kern w:val="3"/>
          <w:sz w:val="24"/>
          <w:szCs w:val="24"/>
        </w:rPr>
      </w:pPr>
      <w:r w:rsidRPr="00DF0821">
        <w:rPr>
          <w:rFonts w:ascii="Times New Roman" w:eastAsia="Times New Roman" w:hAnsi="Times New Roman" w:cs="Times New Roman"/>
          <w:b/>
          <w:kern w:val="3"/>
          <w:sz w:val="24"/>
          <w:szCs w:val="24"/>
        </w:rPr>
        <w:t xml:space="preserve">Table </w:t>
      </w:r>
      <w:r w:rsidR="00BC54BD" w:rsidRPr="00DF0821">
        <w:rPr>
          <w:rFonts w:ascii="Times New Roman" w:eastAsia="Times New Roman" w:hAnsi="Times New Roman" w:cs="Times New Roman"/>
          <w:b/>
          <w:kern w:val="3"/>
          <w:sz w:val="24"/>
          <w:szCs w:val="24"/>
        </w:rPr>
        <w:t>2</w:t>
      </w:r>
      <w:r w:rsidRPr="00DF0821">
        <w:rPr>
          <w:rFonts w:ascii="Times New Roman" w:eastAsia="Times New Roman" w:hAnsi="Times New Roman" w:cs="Times New Roman"/>
          <w:b/>
          <w:kern w:val="3"/>
          <w:sz w:val="24"/>
          <w:szCs w:val="24"/>
        </w:rPr>
        <w:t>: Osmotic fragility testing procedure</w:t>
      </w:r>
    </w:p>
    <w:tbl>
      <w:tblPr>
        <w:tblStyle w:val="ListTable6Colorful"/>
        <w:tblW w:w="9316" w:type="dxa"/>
        <w:tblLayout w:type="fixed"/>
        <w:tblLook w:val="04A0" w:firstRow="1" w:lastRow="0" w:firstColumn="1" w:lastColumn="0" w:noHBand="0" w:noVBand="1"/>
      </w:tblPr>
      <w:tblGrid>
        <w:gridCol w:w="1580"/>
        <w:gridCol w:w="702"/>
        <w:gridCol w:w="702"/>
        <w:gridCol w:w="658"/>
        <w:gridCol w:w="621"/>
        <w:gridCol w:w="621"/>
        <w:gridCol w:w="621"/>
        <w:gridCol w:w="621"/>
        <w:gridCol w:w="621"/>
        <w:gridCol w:w="621"/>
        <w:gridCol w:w="621"/>
        <w:gridCol w:w="621"/>
        <w:gridCol w:w="706"/>
      </w:tblGrid>
      <w:tr w:rsidR="00E31C3A" w:rsidRPr="00DF0821" w14:paraId="3F6DECB8" w14:textId="77777777" w:rsidTr="00E31C3A">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80" w:type="dxa"/>
            <w:tcBorders>
              <w:top w:val="nil"/>
            </w:tcBorders>
            <w:shd w:val="clear" w:color="auto" w:fill="auto"/>
          </w:tcPr>
          <w:p w14:paraId="3F6DECAB"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Test tube No</w:t>
            </w:r>
          </w:p>
        </w:tc>
        <w:tc>
          <w:tcPr>
            <w:tcW w:w="702" w:type="dxa"/>
            <w:tcBorders>
              <w:top w:val="nil"/>
            </w:tcBorders>
            <w:shd w:val="clear" w:color="auto" w:fill="auto"/>
          </w:tcPr>
          <w:p w14:paraId="3F6DECAC"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2" w:type="dxa"/>
            <w:tcBorders>
              <w:top w:val="nil"/>
            </w:tcBorders>
            <w:shd w:val="clear" w:color="auto" w:fill="auto"/>
          </w:tcPr>
          <w:p w14:paraId="3F6DECAD"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w:t>
            </w:r>
          </w:p>
        </w:tc>
        <w:tc>
          <w:tcPr>
            <w:tcW w:w="658" w:type="dxa"/>
            <w:tcBorders>
              <w:top w:val="nil"/>
            </w:tcBorders>
            <w:shd w:val="clear" w:color="auto" w:fill="auto"/>
          </w:tcPr>
          <w:p w14:paraId="3F6DECAE"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w:t>
            </w:r>
          </w:p>
        </w:tc>
        <w:tc>
          <w:tcPr>
            <w:tcW w:w="621" w:type="dxa"/>
            <w:tcBorders>
              <w:top w:val="nil"/>
            </w:tcBorders>
            <w:shd w:val="clear" w:color="auto" w:fill="auto"/>
          </w:tcPr>
          <w:p w14:paraId="3F6DECAF"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w:t>
            </w:r>
          </w:p>
        </w:tc>
        <w:tc>
          <w:tcPr>
            <w:tcW w:w="621" w:type="dxa"/>
            <w:tcBorders>
              <w:top w:val="nil"/>
            </w:tcBorders>
            <w:shd w:val="clear" w:color="auto" w:fill="auto"/>
          </w:tcPr>
          <w:p w14:paraId="3F6DECB0"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w:t>
            </w:r>
          </w:p>
        </w:tc>
        <w:tc>
          <w:tcPr>
            <w:tcW w:w="621" w:type="dxa"/>
            <w:tcBorders>
              <w:top w:val="nil"/>
            </w:tcBorders>
            <w:shd w:val="clear" w:color="auto" w:fill="auto"/>
          </w:tcPr>
          <w:p w14:paraId="3F6DECB1"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w:t>
            </w:r>
          </w:p>
        </w:tc>
        <w:tc>
          <w:tcPr>
            <w:tcW w:w="621" w:type="dxa"/>
            <w:tcBorders>
              <w:top w:val="nil"/>
            </w:tcBorders>
            <w:shd w:val="clear" w:color="auto" w:fill="auto"/>
          </w:tcPr>
          <w:p w14:paraId="3F6DECB2"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w:t>
            </w:r>
          </w:p>
        </w:tc>
        <w:tc>
          <w:tcPr>
            <w:tcW w:w="621" w:type="dxa"/>
            <w:tcBorders>
              <w:top w:val="nil"/>
            </w:tcBorders>
            <w:shd w:val="clear" w:color="auto" w:fill="auto"/>
          </w:tcPr>
          <w:p w14:paraId="3F6DECB3"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w:t>
            </w:r>
          </w:p>
        </w:tc>
        <w:tc>
          <w:tcPr>
            <w:tcW w:w="621" w:type="dxa"/>
            <w:tcBorders>
              <w:top w:val="nil"/>
            </w:tcBorders>
            <w:shd w:val="clear" w:color="auto" w:fill="auto"/>
          </w:tcPr>
          <w:p w14:paraId="3F6DECB4"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21" w:type="dxa"/>
            <w:tcBorders>
              <w:top w:val="nil"/>
            </w:tcBorders>
            <w:shd w:val="clear" w:color="auto" w:fill="auto"/>
          </w:tcPr>
          <w:p w14:paraId="3F6DECB5"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tcBorders>
              <w:top w:val="nil"/>
            </w:tcBorders>
            <w:shd w:val="clear" w:color="auto" w:fill="auto"/>
          </w:tcPr>
          <w:p w14:paraId="3F6DECB6"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706" w:type="dxa"/>
            <w:tcBorders>
              <w:top w:val="nil"/>
            </w:tcBorders>
            <w:shd w:val="clear" w:color="auto" w:fill="auto"/>
          </w:tcPr>
          <w:p w14:paraId="3F6DECB7" w14:textId="77777777" w:rsidR="00503AD9" w:rsidRPr="00DF0821" w:rsidRDefault="00503AD9" w:rsidP="00503AD9">
            <w:pPr>
              <w:widowControl w:val="0"/>
              <w:suppressAutoHyphens/>
              <w:autoSpaceDN w:val="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r>
      <w:tr w:rsidR="00E31C3A" w:rsidRPr="00DF0821" w14:paraId="3F6DECD5" w14:textId="77777777" w:rsidTr="00E31C3A">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580" w:type="dxa"/>
            <w:vMerge w:val="restart"/>
            <w:shd w:val="clear" w:color="auto" w:fill="auto"/>
          </w:tcPr>
          <w:p w14:paraId="3F6DECB9"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Distilled H</w:t>
            </w:r>
            <w:r w:rsidRPr="00DF0821">
              <w:rPr>
                <w:rFonts w:ascii="Times New Roman" w:eastAsia="Calibri" w:hAnsi="Times New Roman" w:cs="Times New Roman"/>
                <w:kern w:val="3"/>
                <w:sz w:val="24"/>
                <w:szCs w:val="24"/>
                <w:shd w:val="clear" w:color="auto" w:fill="FFFFFF"/>
                <w:vertAlign w:val="subscript"/>
                <w:lang w:val="en-US"/>
              </w:rPr>
              <w:t>2</w:t>
            </w:r>
            <w:r w:rsidRPr="00DF0821">
              <w:rPr>
                <w:rFonts w:ascii="Times New Roman" w:eastAsia="Calibri" w:hAnsi="Times New Roman" w:cs="Times New Roman"/>
                <w:kern w:val="3"/>
                <w:sz w:val="24"/>
                <w:szCs w:val="24"/>
                <w:shd w:val="clear" w:color="auto" w:fill="FFFFFF"/>
                <w:lang w:val="en-US"/>
              </w:rPr>
              <w:t>O</w:t>
            </w:r>
          </w:p>
          <w:p w14:paraId="3F6DECBA"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w:t>
            </w:r>
          </w:p>
          <w:p w14:paraId="3F6DECBB"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BC"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shd w:val="clear" w:color="auto" w:fill="auto"/>
          </w:tcPr>
          <w:p w14:paraId="3F6DECB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B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w:t>
            </w:r>
          </w:p>
        </w:tc>
        <w:tc>
          <w:tcPr>
            <w:tcW w:w="702" w:type="dxa"/>
            <w:shd w:val="clear" w:color="auto" w:fill="auto"/>
          </w:tcPr>
          <w:p w14:paraId="3F6DECB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58" w:type="dxa"/>
            <w:shd w:val="clear" w:color="auto" w:fill="auto"/>
          </w:tcPr>
          <w:p w14:paraId="3F6DECC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shd w:val="clear" w:color="auto" w:fill="auto"/>
          </w:tcPr>
          <w:p w14:paraId="3F6DECC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621" w:type="dxa"/>
            <w:shd w:val="clear" w:color="auto" w:fill="auto"/>
          </w:tcPr>
          <w:p w14:paraId="3F6DECC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c>
          <w:tcPr>
            <w:tcW w:w="621" w:type="dxa"/>
            <w:shd w:val="clear" w:color="auto" w:fill="auto"/>
          </w:tcPr>
          <w:p w14:paraId="3F6DECC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13</w:t>
            </w:r>
          </w:p>
        </w:tc>
        <w:tc>
          <w:tcPr>
            <w:tcW w:w="621" w:type="dxa"/>
            <w:shd w:val="clear" w:color="auto" w:fill="auto"/>
          </w:tcPr>
          <w:p w14:paraId="3F6DECC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14</w:t>
            </w:r>
          </w:p>
        </w:tc>
        <w:tc>
          <w:tcPr>
            <w:tcW w:w="621" w:type="dxa"/>
            <w:shd w:val="clear" w:color="auto" w:fill="auto"/>
          </w:tcPr>
          <w:p w14:paraId="3F6DECC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w:t>
            </w:r>
          </w:p>
        </w:tc>
        <w:tc>
          <w:tcPr>
            <w:tcW w:w="621" w:type="dxa"/>
            <w:shd w:val="clear" w:color="auto" w:fill="auto"/>
          </w:tcPr>
          <w:p w14:paraId="3F6DECC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C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16</w:t>
            </w:r>
          </w:p>
        </w:tc>
        <w:tc>
          <w:tcPr>
            <w:tcW w:w="621" w:type="dxa"/>
            <w:shd w:val="clear" w:color="auto" w:fill="auto"/>
          </w:tcPr>
          <w:p w14:paraId="3F6DECC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17</w:t>
            </w:r>
          </w:p>
        </w:tc>
        <w:tc>
          <w:tcPr>
            <w:tcW w:w="621" w:type="dxa"/>
            <w:shd w:val="clear" w:color="auto" w:fill="auto"/>
          </w:tcPr>
          <w:p w14:paraId="3F6DECD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18</w:t>
            </w:r>
          </w:p>
        </w:tc>
        <w:tc>
          <w:tcPr>
            <w:tcW w:w="706" w:type="dxa"/>
            <w:shd w:val="clear" w:color="auto" w:fill="auto"/>
          </w:tcPr>
          <w:p w14:paraId="3F6DECD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D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25</w:t>
            </w:r>
          </w:p>
        </w:tc>
      </w:tr>
      <w:tr w:rsidR="00E31C3A" w:rsidRPr="00DF0821" w14:paraId="3F6DECE3" w14:textId="77777777" w:rsidTr="00E31C3A">
        <w:trPr>
          <w:trHeight w:val="448"/>
        </w:trPr>
        <w:tc>
          <w:tcPr>
            <w:cnfStyle w:val="001000000000" w:firstRow="0" w:lastRow="0" w:firstColumn="1" w:lastColumn="0" w:oddVBand="0" w:evenVBand="0" w:oddHBand="0" w:evenHBand="0" w:firstRowFirstColumn="0" w:firstRowLastColumn="0" w:lastRowFirstColumn="0" w:lastRowLastColumn="0"/>
            <w:tcW w:w="1580" w:type="dxa"/>
            <w:vMerge/>
            <w:shd w:val="clear" w:color="auto" w:fill="auto"/>
          </w:tcPr>
          <w:p w14:paraId="3F6DECD6"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shd w:val="clear" w:color="auto" w:fill="auto"/>
          </w:tcPr>
          <w:p w14:paraId="3F6DECD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150</w:t>
            </w:r>
          </w:p>
        </w:tc>
        <w:tc>
          <w:tcPr>
            <w:tcW w:w="702" w:type="dxa"/>
            <w:shd w:val="clear" w:color="auto" w:fill="auto"/>
          </w:tcPr>
          <w:p w14:paraId="3F6DECD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450</w:t>
            </w:r>
          </w:p>
        </w:tc>
        <w:tc>
          <w:tcPr>
            <w:tcW w:w="658" w:type="dxa"/>
            <w:shd w:val="clear" w:color="auto" w:fill="auto"/>
          </w:tcPr>
          <w:p w14:paraId="3F6DECD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500</w:t>
            </w:r>
          </w:p>
        </w:tc>
        <w:tc>
          <w:tcPr>
            <w:tcW w:w="621" w:type="dxa"/>
            <w:shd w:val="clear" w:color="auto" w:fill="auto"/>
          </w:tcPr>
          <w:p w14:paraId="3F6DECD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550</w:t>
            </w:r>
          </w:p>
        </w:tc>
        <w:tc>
          <w:tcPr>
            <w:tcW w:w="621" w:type="dxa"/>
            <w:shd w:val="clear" w:color="auto" w:fill="auto"/>
          </w:tcPr>
          <w:p w14:paraId="3F6DECD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600</w:t>
            </w:r>
          </w:p>
        </w:tc>
        <w:tc>
          <w:tcPr>
            <w:tcW w:w="621" w:type="dxa"/>
            <w:shd w:val="clear" w:color="auto" w:fill="auto"/>
          </w:tcPr>
          <w:p w14:paraId="3F6DECD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650</w:t>
            </w:r>
          </w:p>
        </w:tc>
        <w:tc>
          <w:tcPr>
            <w:tcW w:w="621" w:type="dxa"/>
            <w:shd w:val="clear" w:color="auto" w:fill="auto"/>
          </w:tcPr>
          <w:p w14:paraId="3F6DECD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700</w:t>
            </w:r>
          </w:p>
        </w:tc>
        <w:tc>
          <w:tcPr>
            <w:tcW w:w="621" w:type="dxa"/>
            <w:shd w:val="clear" w:color="auto" w:fill="auto"/>
          </w:tcPr>
          <w:p w14:paraId="3F6DECD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750</w:t>
            </w:r>
          </w:p>
        </w:tc>
        <w:tc>
          <w:tcPr>
            <w:tcW w:w="621" w:type="dxa"/>
            <w:shd w:val="clear" w:color="auto" w:fill="auto"/>
          </w:tcPr>
          <w:p w14:paraId="3F6DECDF"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800</w:t>
            </w:r>
          </w:p>
        </w:tc>
        <w:tc>
          <w:tcPr>
            <w:tcW w:w="621" w:type="dxa"/>
            <w:shd w:val="clear" w:color="auto" w:fill="auto"/>
          </w:tcPr>
          <w:p w14:paraId="3F6DECE0"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850</w:t>
            </w:r>
          </w:p>
        </w:tc>
        <w:tc>
          <w:tcPr>
            <w:tcW w:w="621" w:type="dxa"/>
            <w:shd w:val="clear" w:color="auto" w:fill="auto"/>
          </w:tcPr>
          <w:p w14:paraId="3F6DECE1"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900</w:t>
            </w:r>
          </w:p>
        </w:tc>
        <w:tc>
          <w:tcPr>
            <w:tcW w:w="706" w:type="dxa"/>
            <w:shd w:val="clear" w:color="auto" w:fill="auto"/>
          </w:tcPr>
          <w:p w14:paraId="3F6DECE2"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1250</w:t>
            </w:r>
          </w:p>
        </w:tc>
      </w:tr>
      <w:tr w:rsidR="00E31C3A" w:rsidRPr="00DF0821" w14:paraId="3F6DED01" w14:textId="77777777" w:rsidTr="00E31C3A">
        <w:trPr>
          <w:cnfStyle w:val="000000100000" w:firstRow="0" w:lastRow="0" w:firstColumn="0" w:lastColumn="0" w:oddVBand="0" w:evenVBand="0" w:oddHBand="1"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1580" w:type="dxa"/>
            <w:vMerge w:val="restart"/>
            <w:shd w:val="clear" w:color="auto" w:fill="auto"/>
          </w:tcPr>
          <w:p w14:paraId="3F6DECE4"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 saline</w:t>
            </w:r>
          </w:p>
          <w:p w14:paraId="3F6DECE5"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w:t>
            </w:r>
          </w:p>
          <w:p w14:paraId="3F6DECE6"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E7"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CE8"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shd w:val="clear" w:color="auto" w:fill="auto"/>
          </w:tcPr>
          <w:p w14:paraId="3F6DECE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22</w:t>
            </w:r>
          </w:p>
        </w:tc>
        <w:tc>
          <w:tcPr>
            <w:tcW w:w="702" w:type="dxa"/>
            <w:shd w:val="clear" w:color="auto" w:fill="auto"/>
          </w:tcPr>
          <w:p w14:paraId="3F6DECE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16</w:t>
            </w:r>
          </w:p>
        </w:tc>
        <w:tc>
          <w:tcPr>
            <w:tcW w:w="658" w:type="dxa"/>
            <w:shd w:val="clear" w:color="auto" w:fill="auto"/>
          </w:tcPr>
          <w:p w14:paraId="3F6DECE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E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15</w:t>
            </w:r>
          </w:p>
        </w:tc>
        <w:tc>
          <w:tcPr>
            <w:tcW w:w="621" w:type="dxa"/>
            <w:shd w:val="clear" w:color="auto" w:fill="auto"/>
          </w:tcPr>
          <w:p w14:paraId="3F6DECE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14</w:t>
            </w:r>
          </w:p>
        </w:tc>
        <w:tc>
          <w:tcPr>
            <w:tcW w:w="621" w:type="dxa"/>
            <w:shd w:val="clear" w:color="auto" w:fill="auto"/>
          </w:tcPr>
          <w:p w14:paraId="3F6DECF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13</w:t>
            </w:r>
          </w:p>
        </w:tc>
        <w:tc>
          <w:tcPr>
            <w:tcW w:w="621" w:type="dxa"/>
            <w:shd w:val="clear" w:color="auto" w:fill="auto"/>
          </w:tcPr>
          <w:p w14:paraId="3F6DECF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12</w:t>
            </w:r>
          </w:p>
        </w:tc>
        <w:tc>
          <w:tcPr>
            <w:tcW w:w="621" w:type="dxa"/>
            <w:shd w:val="clear" w:color="auto" w:fill="auto"/>
          </w:tcPr>
          <w:p w14:paraId="3F6DECF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w:t>
            </w:r>
          </w:p>
        </w:tc>
        <w:tc>
          <w:tcPr>
            <w:tcW w:w="621" w:type="dxa"/>
            <w:shd w:val="clear" w:color="auto" w:fill="auto"/>
          </w:tcPr>
          <w:p w14:paraId="3F6DECF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10</w:t>
            </w:r>
          </w:p>
        </w:tc>
        <w:tc>
          <w:tcPr>
            <w:tcW w:w="621" w:type="dxa"/>
            <w:shd w:val="clear" w:color="auto" w:fill="auto"/>
          </w:tcPr>
          <w:p w14:paraId="3F6DECF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9</w:t>
            </w:r>
          </w:p>
        </w:tc>
        <w:tc>
          <w:tcPr>
            <w:tcW w:w="621" w:type="dxa"/>
            <w:shd w:val="clear" w:color="auto" w:fill="auto"/>
          </w:tcPr>
          <w:p w14:paraId="3F6DECF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w:t>
            </w:r>
          </w:p>
        </w:tc>
        <w:tc>
          <w:tcPr>
            <w:tcW w:w="621" w:type="dxa"/>
            <w:shd w:val="clear" w:color="auto" w:fill="auto"/>
          </w:tcPr>
          <w:p w14:paraId="3F6DECF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CF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w:t>
            </w:r>
          </w:p>
        </w:tc>
        <w:tc>
          <w:tcPr>
            <w:tcW w:w="706" w:type="dxa"/>
            <w:shd w:val="clear" w:color="auto" w:fill="auto"/>
          </w:tcPr>
          <w:p w14:paraId="3F6DECF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0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0F" w14:textId="77777777" w:rsidTr="00E31C3A">
        <w:trPr>
          <w:trHeight w:val="727"/>
        </w:trPr>
        <w:tc>
          <w:tcPr>
            <w:cnfStyle w:val="001000000000" w:firstRow="0" w:lastRow="0" w:firstColumn="1" w:lastColumn="0" w:oddVBand="0" w:evenVBand="0" w:oddHBand="0" w:evenHBand="0" w:firstRowFirstColumn="0" w:firstRowLastColumn="0" w:lastRowFirstColumn="0" w:lastRowLastColumn="0"/>
            <w:tcW w:w="1580" w:type="dxa"/>
            <w:vMerge/>
            <w:shd w:val="clear" w:color="auto" w:fill="auto"/>
          </w:tcPr>
          <w:p w14:paraId="3F6DED02"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shd w:val="clear" w:color="auto" w:fill="auto"/>
          </w:tcPr>
          <w:p w14:paraId="3F6DED0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1100</w:t>
            </w:r>
          </w:p>
        </w:tc>
        <w:tc>
          <w:tcPr>
            <w:tcW w:w="702" w:type="dxa"/>
            <w:shd w:val="clear" w:color="auto" w:fill="auto"/>
          </w:tcPr>
          <w:p w14:paraId="3F6DED0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800</w:t>
            </w:r>
          </w:p>
        </w:tc>
        <w:tc>
          <w:tcPr>
            <w:tcW w:w="658" w:type="dxa"/>
            <w:shd w:val="clear" w:color="auto" w:fill="auto"/>
          </w:tcPr>
          <w:p w14:paraId="3F6DED0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750</w:t>
            </w:r>
          </w:p>
        </w:tc>
        <w:tc>
          <w:tcPr>
            <w:tcW w:w="621" w:type="dxa"/>
            <w:shd w:val="clear" w:color="auto" w:fill="auto"/>
          </w:tcPr>
          <w:p w14:paraId="3F6DED0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700</w:t>
            </w:r>
          </w:p>
        </w:tc>
        <w:tc>
          <w:tcPr>
            <w:tcW w:w="621" w:type="dxa"/>
            <w:shd w:val="clear" w:color="auto" w:fill="auto"/>
          </w:tcPr>
          <w:p w14:paraId="3F6DED0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650</w:t>
            </w:r>
          </w:p>
        </w:tc>
        <w:tc>
          <w:tcPr>
            <w:tcW w:w="621" w:type="dxa"/>
            <w:shd w:val="clear" w:color="auto" w:fill="auto"/>
          </w:tcPr>
          <w:p w14:paraId="3F6DED0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600</w:t>
            </w:r>
          </w:p>
        </w:tc>
        <w:tc>
          <w:tcPr>
            <w:tcW w:w="621" w:type="dxa"/>
            <w:shd w:val="clear" w:color="auto" w:fill="auto"/>
          </w:tcPr>
          <w:p w14:paraId="3F6DED0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550</w:t>
            </w:r>
          </w:p>
        </w:tc>
        <w:tc>
          <w:tcPr>
            <w:tcW w:w="621" w:type="dxa"/>
            <w:shd w:val="clear" w:color="auto" w:fill="auto"/>
          </w:tcPr>
          <w:p w14:paraId="3F6DED0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500</w:t>
            </w:r>
          </w:p>
        </w:tc>
        <w:tc>
          <w:tcPr>
            <w:tcW w:w="621" w:type="dxa"/>
            <w:shd w:val="clear" w:color="auto" w:fill="auto"/>
          </w:tcPr>
          <w:p w14:paraId="3F6DED0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450</w:t>
            </w:r>
          </w:p>
        </w:tc>
        <w:tc>
          <w:tcPr>
            <w:tcW w:w="621" w:type="dxa"/>
            <w:shd w:val="clear" w:color="auto" w:fill="auto"/>
          </w:tcPr>
          <w:p w14:paraId="3F6DED0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400</w:t>
            </w:r>
          </w:p>
        </w:tc>
        <w:tc>
          <w:tcPr>
            <w:tcW w:w="621" w:type="dxa"/>
            <w:shd w:val="clear" w:color="auto" w:fill="auto"/>
          </w:tcPr>
          <w:p w14:paraId="3F6DED0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350</w:t>
            </w:r>
          </w:p>
        </w:tc>
        <w:tc>
          <w:tcPr>
            <w:tcW w:w="706" w:type="dxa"/>
            <w:shd w:val="clear" w:color="auto" w:fill="auto"/>
          </w:tcPr>
          <w:p w14:paraId="3F6DED0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1D" w14:textId="77777777" w:rsidTr="00E31C3A">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580" w:type="dxa"/>
            <w:tcBorders>
              <w:bottom w:val="nil"/>
            </w:tcBorders>
            <w:shd w:val="clear" w:color="auto" w:fill="auto"/>
          </w:tcPr>
          <w:p w14:paraId="3F6DED10"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Tonicity (</w:t>
            </w:r>
            <w:r w:rsidRPr="00DF0821">
              <w:rPr>
                <w:rFonts w:ascii="Times New Roman" w:eastAsia="Times New Roman" w:hAnsi="Times New Roman" w:cs="Times New Roman"/>
                <w:sz w:val="24"/>
                <w:szCs w:val="24"/>
              </w:rPr>
              <w:t>g/dL)</w:t>
            </w:r>
          </w:p>
        </w:tc>
        <w:tc>
          <w:tcPr>
            <w:tcW w:w="702" w:type="dxa"/>
            <w:tcBorders>
              <w:bottom w:val="nil"/>
            </w:tcBorders>
            <w:shd w:val="clear" w:color="auto" w:fill="auto"/>
          </w:tcPr>
          <w:p w14:paraId="3F6DED1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0.88</w:t>
            </w:r>
          </w:p>
        </w:tc>
        <w:tc>
          <w:tcPr>
            <w:tcW w:w="702" w:type="dxa"/>
            <w:tcBorders>
              <w:bottom w:val="nil"/>
            </w:tcBorders>
            <w:shd w:val="clear" w:color="auto" w:fill="auto"/>
          </w:tcPr>
          <w:p w14:paraId="3F6DED1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0.64</w:t>
            </w:r>
          </w:p>
        </w:tc>
        <w:tc>
          <w:tcPr>
            <w:tcW w:w="658" w:type="dxa"/>
            <w:tcBorders>
              <w:bottom w:val="nil"/>
            </w:tcBorders>
            <w:shd w:val="clear" w:color="auto" w:fill="auto"/>
          </w:tcPr>
          <w:p w14:paraId="3F6DED1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0.60</w:t>
            </w:r>
          </w:p>
        </w:tc>
        <w:tc>
          <w:tcPr>
            <w:tcW w:w="621" w:type="dxa"/>
            <w:tcBorders>
              <w:bottom w:val="nil"/>
            </w:tcBorders>
            <w:shd w:val="clear" w:color="auto" w:fill="auto"/>
          </w:tcPr>
          <w:p w14:paraId="3F6DED1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0.56</w:t>
            </w:r>
          </w:p>
        </w:tc>
        <w:tc>
          <w:tcPr>
            <w:tcW w:w="621" w:type="dxa"/>
            <w:tcBorders>
              <w:bottom w:val="nil"/>
            </w:tcBorders>
            <w:shd w:val="clear" w:color="auto" w:fill="auto"/>
          </w:tcPr>
          <w:p w14:paraId="3F6DED1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0.52</w:t>
            </w:r>
          </w:p>
        </w:tc>
        <w:tc>
          <w:tcPr>
            <w:tcW w:w="621" w:type="dxa"/>
            <w:tcBorders>
              <w:bottom w:val="nil"/>
            </w:tcBorders>
            <w:shd w:val="clear" w:color="auto" w:fill="auto"/>
          </w:tcPr>
          <w:p w14:paraId="3F6DED1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0.48</w:t>
            </w:r>
          </w:p>
        </w:tc>
        <w:tc>
          <w:tcPr>
            <w:tcW w:w="621" w:type="dxa"/>
            <w:tcBorders>
              <w:bottom w:val="nil"/>
            </w:tcBorders>
            <w:shd w:val="clear" w:color="auto" w:fill="auto"/>
          </w:tcPr>
          <w:p w14:paraId="3F6DED1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0.44</w:t>
            </w:r>
          </w:p>
        </w:tc>
        <w:tc>
          <w:tcPr>
            <w:tcW w:w="621" w:type="dxa"/>
            <w:tcBorders>
              <w:bottom w:val="nil"/>
            </w:tcBorders>
            <w:shd w:val="clear" w:color="auto" w:fill="auto"/>
          </w:tcPr>
          <w:p w14:paraId="3F6DED1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0.40</w:t>
            </w:r>
          </w:p>
        </w:tc>
        <w:tc>
          <w:tcPr>
            <w:tcW w:w="621" w:type="dxa"/>
            <w:tcBorders>
              <w:bottom w:val="nil"/>
            </w:tcBorders>
            <w:shd w:val="clear" w:color="auto" w:fill="auto"/>
          </w:tcPr>
          <w:p w14:paraId="3F6DED19"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0.36</w:t>
            </w:r>
          </w:p>
        </w:tc>
        <w:tc>
          <w:tcPr>
            <w:tcW w:w="621" w:type="dxa"/>
            <w:tcBorders>
              <w:bottom w:val="nil"/>
            </w:tcBorders>
            <w:shd w:val="clear" w:color="auto" w:fill="auto"/>
          </w:tcPr>
          <w:p w14:paraId="3F6DED1A"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0.32</w:t>
            </w:r>
          </w:p>
        </w:tc>
        <w:tc>
          <w:tcPr>
            <w:tcW w:w="621" w:type="dxa"/>
            <w:tcBorders>
              <w:bottom w:val="nil"/>
            </w:tcBorders>
            <w:shd w:val="clear" w:color="auto" w:fill="auto"/>
          </w:tcPr>
          <w:p w14:paraId="3F6DED1B"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0.28</w:t>
            </w:r>
          </w:p>
        </w:tc>
        <w:tc>
          <w:tcPr>
            <w:tcW w:w="706" w:type="dxa"/>
            <w:tcBorders>
              <w:bottom w:val="nil"/>
            </w:tcBorders>
            <w:shd w:val="clear" w:color="auto" w:fill="auto"/>
          </w:tcPr>
          <w:p w14:paraId="3F6DED1C"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0</w:t>
            </w:r>
          </w:p>
        </w:tc>
      </w:tr>
      <w:tr w:rsidR="00E31C3A" w:rsidRPr="00DF0821" w14:paraId="3F6DED3B" w14:textId="77777777" w:rsidTr="00E31C3A">
        <w:trPr>
          <w:trHeight w:val="960"/>
        </w:trPr>
        <w:tc>
          <w:tcPr>
            <w:cnfStyle w:val="001000000000" w:firstRow="0" w:lastRow="0" w:firstColumn="1" w:lastColumn="0" w:oddVBand="0" w:evenVBand="0" w:oddHBand="0" w:evenHBand="0" w:firstRowFirstColumn="0" w:firstRowLastColumn="0" w:lastRowFirstColumn="0" w:lastRowLastColumn="0"/>
            <w:tcW w:w="1580" w:type="dxa"/>
            <w:vMerge w:val="restart"/>
            <w:tcBorders>
              <w:top w:val="nil"/>
              <w:bottom w:val="nil"/>
            </w:tcBorders>
            <w:shd w:val="clear" w:color="auto" w:fill="auto"/>
          </w:tcPr>
          <w:p w14:paraId="3F6DED1E"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p w14:paraId="3F6DED1F"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Blood sample                        </w:t>
            </w:r>
          </w:p>
          <w:p w14:paraId="3F6DED20"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drops </w:t>
            </w:r>
          </w:p>
          <w:p w14:paraId="3F6DED21"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 xml:space="preserve">         </w:t>
            </w:r>
          </w:p>
          <w:p w14:paraId="3F6DED22"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Vol (</w:t>
            </w:r>
            <w:r w:rsidRPr="00DF0821">
              <w:rPr>
                <w:rFonts w:ascii="Times New Roman" w:eastAsia="Calibri" w:hAnsi="Times New Roman" w:cs="Times New Roman"/>
                <w:kern w:val="3"/>
                <w:sz w:val="24"/>
                <w:szCs w:val="24"/>
                <w:lang w:val="en-US"/>
              </w:rPr>
              <w:t>µl)</w:t>
            </w:r>
          </w:p>
        </w:tc>
        <w:tc>
          <w:tcPr>
            <w:tcW w:w="702" w:type="dxa"/>
            <w:tcBorders>
              <w:top w:val="nil"/>
              <w:bottom w:val="nil"/>
            </w:tcBorders>
            <w:shd w:val="clear" w:color="auto" w:fill="auto"/>
          </w:tcPr>
          <w:p w14:paraId="3F6DED2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2" w:type="dxa"/>
            <w:tcBorders>
              <w:top w:val="nil"/>
              <w:bottom w:val="nil"/>
            </w:tcBorders>
            <w:shd w:val="clear" w:color="auto" w:fill="auto"/>
          </w:tcPr>
          <w:p w14:paraId="3F6DED2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58" w:type="dxa"/>
            <w:tcBorders>
              <w:top w:val="nil"/>
              <w:bottom w:val="nil"/>
            </w:tcBorders>
            <w:shd w:val="clear" w:color="auto" w:fill="auto"/>
          </w:tcPr>
          <w:p w14:paraId="3F6DED2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B"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C"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D"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2E"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2F"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0"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1"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2"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3"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4"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5"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6"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621" w:type="dxa"/>
            <w:tcBorders>
              <w:top w:val="nil"/>
              <w:bottom w:val="nil"/>
            </w:tcBorders>
            <w:shd w:val="clear" w:color="auto" w:fill="auto"/>
          </w:tcPr>
          <w:p w14:paraId="3F6DED37"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8"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c>
          <w:tcPr>
            <w:tcW w:w="706" w:type="dxa"/>
            <w:tcBorders>
              <w:top w:val="nil"/>
              <w:bottom w:val="nil"/>
            </w:tcBorders>
            <w:shd w:val="clear" w:color="auto" w:fill="auto"/>
          </w:tcPr>
          <w:p w14:paraId="3F6DED39"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p>
          <w:p w14:paraId="3F6DED3A" w14:textId="77777777" w:rsidR="00503AD9" w:rsidRPr="00DF0821" w:rsidRDefault="00503AD9" w:rsidP="00503AD9">
            <w:pPr>
              <w:widowControl w:val="0"/>
              <w:suppressAutoHyphens/>
              <w:autoSpaceDN w:val="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1</w:t>
            </w:r>
          </w:p>
        </w:tc>
      </w:tr>
      <w:tr w:rsidR="00E31C3A" w:rsidRPr="00DF0821" w14:paraId="3F6DED49" w14:textId="77777777" w:rsidTr="00E31C3A">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580" w:type="dxa"/>
            <w:vMerge/>
            <w:tcBorders>
              <w:top w:val="nil"/>
              <w:bottom w:val="single" w:sz="4" w:space="0" w:color="auto"/>
            </w:tcBorders>
            <w:shd w:val="clear" w:color="auto" w:fill="auto"/>
          </w:tcPr>
          <w:p w14:paraId="3F6DED3C" w14:textId="77777777" w:rsidR="00503AD9" w:rsidRPr="00DF0821" w:rsidRDefault="00503AD9" w:rsidP="00503AD9">
            <w:pPr>
              <w:widowControl w:val="0"/>
              <w:suppressAutoHyphens/>
              <w:autoSpaceDN w:val="0"/>
              <w:textAlignment w:val="baseline"/>
              <w:rPr>
                <w:rFonts w:ascii="Times New Roman" w:eastAsia="Calibri" w:hAnsi="Times New Roman" w:cs="Times New Roman"/>
                <w:kern w:val="3"/>
                <w:sz w:val="24"/>
                <w:szCs w:val="24"/>
                <w:shd w:val="clear" w:color="auto" w:fill="FFFFFF"/>
                <w:lang w:val="en-US"/>
              </w:rPr>
            </w:pPr>
          </w:p>
        </w:tc>
        <w:tc>
          <w:tcPr>
            <w:tcW w:w="702" w:type="dxa"/>
            <w:tcBorders>
              <w:top w:val="nil"/>
              <w:bottom w:val="single" w:sz="4" w:space="0" w:color="auto"/>
            </w:tcBorders>
            <w:shd w:val="clear" w:color="auto" w:fill="auto"/>
          </w:tcPr>
          <w:p w14:paraId="3F6DED3D"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702" w:type="dxa"/>
            <w:tcBorders>
              <w:top w:val="nil"/>
              <w:bottom w:val="single" w:sz="4" w:space="0" w:color="auto"/>
            </w:tcBorders>
            <w:shd w:val="clear" w:color="auto" w:fill="auto"/>
          </w:tcPr>
          <w:p w14:paraId="3F6DED3E"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58" w:type="dxa"/>
            <w:tcBorders>
              <w:top w:val="nil"/>
              <w:bottom w:val="single" w:sz="4" w:space="0" w:color="auto"/>
            </w:tcBorders>
            <w:shd w:val="clear" w:color="auto" w:fill="auto"/>
          </w:tcPr>
          <w:p w14:paraId="3F6DED3F"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0"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1"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2"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3"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4"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5"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6"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621" w:type="dxa"/>
            <w:tcBorders>
              <w:top w:val="nil"/>
              <w:bottom w:val="single" w:sz="4" w:space="0" w:color="auto"/>
            </w:tcBorders>
            <w:shd w:val="clear" w:color="auto" w:fill="auto"/>
          </w:tcPr>
          <w:p w14:paraId="3F6DED47"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c>
          <w:tcPr>
            <w:tcW w:w="706" w:type="dxa"/>
            <w:tcBorders>
              <w:top w:val="nil"/>
              <w:bottom w:val="single" w:sz="4" w:space="0" w:color="auto"/>
            </w:tcBorders>
            <w:shd w:val="clear" w:color="auto" w:fill="auto"/>
          </w:tcPr>
          <w:p w14:paraId="3F6DED48" w14:textId="77777777" w:rsidR="00503AD9" w:rsidRPr="00DF0821" w:rsidRDefault="00503AD9" w:rsidP="00503AD9">
            <w:pPr>
              <w:widowControl w:val="0"/>
              <w:suppressAutoHyphens/>
              <w:autoSpaceDN w:val="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3"/>
                <w:sz w:val="24"/>
                <w:szCs w:val="24"/>
                <w:shd w:val="clear" w:color="auto" w:fill="FFFFFF"/>
                <w:lang w:val="en-US"/>
              </w:rPr>
            </w:pPr>
            <w:r w:rsidRPr="00DF0821">
              <w:rPr>
                <w:rFonts w:ascii="Times New Roman" w:eastAsia="Calibri" w:hAnsi="Times New Roman" w:cs="Times New Roman"/>
                <w:kern w:val="3"/>
                <w:sz w:val="24"/>
                <w:szCs w:val="24"/>
                <w:shd w:val="clear" w:color="auto" w:fill="FFFFFF"/>
                <w:lang w:val="en-US"/>
              </w:rPr>
              <w:t>50</w:t>
            </w:r>
          </w:p>
        </w:tc>
      </w:tr>
    </w:tbl>
    <w:p w14:paraId="3F6DED4A" w14:textId="77777777" w:rsidR="00503AD9" w:rsidRPr="00DF0821" w:rsidRDefault="00503AD9" w:rsidP="00503AD9">
      <w:pPr>
        <w:suppressAutoHyphens/>
        <w:autoSpaceDN w:val="0"/>
        <w:spacing w:after="120" w:line="276" w:lineRule="auto"/>
        <w:textAlignment w:val="baseline"/>
        <w:rPr>
          <w:rFonts w:ascii="Times New Roman" w:eastAsia="Calibri" w:hAnsi="Times New Roman" w:cs="Times New Roman"/>
          <w:color w:val="202124"/>
          <w:kern w:val="3"/>
          <w:sz w:val="24"/>
          <w:szCs w:val="24"/>
          <w:shd w:val="clear" w:color="auto" w:fill="FFFFFF"/>
          <w:lang w:val="en-US"/>
        </w:rPr>
      </w:pPr>
    </w:p>
    <w:p w14:paraId="3F6DED4B" w14:textId="77777777" w:rsidR="00757822" w:rsidRPr="00DF0821" w:rsidRDefault="004574AF" w:rsidP="00C9240B">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eastAsia="en-GB"/>
        </w:rPr>
        <w:t>A</w:t>
      </w:r>
      <w:r w:rsidR="00757822" w:rsidRPr="00DF0821">
        <w:rPr>
          <w:rFonts w:ascii="Times New Roman" w:eastAsiaTheme="minorEastAsia" w:hAnsi="Times New Roman" w:cs="Times New Roman"/>
          <w:color w:val="000000" w:themeColor="text1"/>
          <w:kern w:val="24"/>
          <w:sz w:val="24"/>
          <w:szCs w:val="24"/>
          <w:lang w:eastAsia="en-GB"/>
        </w:rPr>
        <w:t xml:space="preserve">nalysed </w:t>
      </w:r>
      <w:r w:rsidRPr="00DF0821">
        <w:rPr>
          <w:rFonts w:ascii="Times New Roman" w:eastAsiaTheme="minorEastAsia" w:hAnsi="Times New Roman" w:cs="Times New Roman"/>
          <w:color w:val="000000" w:themeColor="text1"/>
          <w:kern w:val="24"/>
          <w:sz w:val="24"/>
          <w:szCs w:val="24"/>
          <w:lang w:eastAsia="en-GB"/>
        </w:rPr>
        <w:t xml:space="preserve">were </w:t>
      </w:r>
      <w:r w:rsidR="00757822" w:rsidRPr="00DF0821">
        <w:rPr>
          <w:rFonts w:ascii="Times New Roman" w:eastAsiaTheme="minorEastAsia" w:hAnsi="Times New Roman" w:cs="Times New Roman"/>
          <w:color w:val="000000" w:themeColor="text1"/>
          <w:kern w:val="24"/>
          <w:sz w:val="24"/>
          <w:szCs w:val="24"/>
          <w:lang w:eastAsia="en-GB"/>
        </w:rPr>
        <w:t>with Epi Info</w:t>
      </w:r>
      <w:r w:rsidR="00757822" w:rsidRPr="00DF0821">
        <w:rPr>
          <w:rFonts w:ascii="Times New Roman" w:eastAsiaTheme="minorEastAsia" w:hAnsi="Times New Roman" w:cs="Times New Roman"/>
          <w:color w:val="000000" w:themeColor="text1"/>
          <w:kern w:val="24"/>
          <w:sz w:val="24"/>
          <w:szCs w:val="24"/>
          <w:lang w:val="en-US" w:eastAsia="en-GB"/>
        </w:rPr>
        <w:t xml:space="preserve"> version 7.2.2.6 computer software.</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Every analysis was done at 95% confidence interval</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Risk ratios &amp; Chi-square (χ2) tests were used to compare socio-demographic characteristics and identified significant associations</w:t>
      </w:r>
      <w:r w:rsidR="00757822" w:rsidRPr="00DF0821">
        <w:rPr>
          <w:rFonts w:ascii="Times New Roman" w:eastAsia="Times New Roman" w:hAnsi="Times New Roman" w:cs="Times New Roman"/>
          <w:sz w:val="24"/>
          <w:szCs w:val="24"/>
          <w:lang w:eastAsia="en-GB"/>
        </w:rPr>
        <w:t xml:space="preserve">. </w:t>
      </w:r>
      <w:r w:rsidR="00757822" w:rsidRPr="00DF0821">
        <w:rPr>
          <w:rFonts w:ascii="Times New Roman" w:eastAsiaTheme="minorEastAsia" w:hAnsi="Times New Roman" w:cs="Times New Roman"/>
          <w:color w:val="000000" w:themeColor="text1"/>
          <w:kern w:val="24"/>
          <w:sz w:val="24"/>
          <w:szCs w:val="24"/>
          <w:lang w:val="en-US" w:eastAsia="en-GB"/>
        </w:rPr>
        <w:t xml:space="preserve">Means and student t-tests </w:t>
      </w:r>
      <w:r w:rsidR="00757822" w:rsidRPr="00DF0821">
        <w:rPr>
          <w:rFonts w:ascii="Times New Roman" w:eastAsiaTheme="minorEastAsia" w:hAnsi="Times New Roman" w:cs="Times New Roman"/>
          <w:color w:val="000000" w:themeColor="text1"/>
          <w:kern w:val="24"/>
          <w:sz w:val="24"/>
          <w:szCs w:val="24"/>
          <w:lang w:val="en-US" w:eastAsia="en-GB"/>
        </w:rPr>
        <w:lastRenderedPageBreak/>
        <w:t>were employed in comparison of groups in the studied population.</w:t>
      </w:r>
      <w:r w:rsidR="00757822" w:rsidRPr="00DF0821">
        <w:rPr>
          <w:rFonts w:ascii="Times New Roman" w:hAnsi="Times New Roman" w:cs="Times New Roman"/>
          <w:sz w:val="24"/>
          <w:szCs w:val="24"/>
        </w:rPr>
        <w:t xml:space="preserve"> P-Values less than 0.05 were considered statistically significant.</w:t>
      </w:r>
    </w:p>
    <w:p w14:paraId="3F6DED4C" w14:textId="240D2468"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Sample size calculated using the formula, n = log β/log p</w:t>
      </w:r>
    </w:p>
    <w:p w14:paraId="3F6DED4D"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β = probability of committing a type 11 error (0.05)</w:t>
      </w:r>
    </w:p>
    <w:p w14:paraId="3F6DED4E"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p = proportion of donors with AR. 2.8% (97.2 without adversity)</w:t>
      </w:r>
    </w:p>
    <w:p w14:paraId="3F6DED4F"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n = log 0.05/ log o.972</w:t>
      </w:r>
    </w:p>
    <w:p w14:paraId="3F6DED50"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 xml:space="preserve"> n = 106</w:t>
      </w:r>
    </w:p>
    <w:p w14:paraId="3F6DED51" w14:textId="77777777" w:rsidR="00757822" w:rsidRPr="00DF0821" w:rsidRDefault="00757822" w:rsidP="00C9240B">
      <w:pPr>
        <w:spacing w:after="0" w:line="480" w:lineRule="auto"/>
        <w:jc w:val="both"/>
        <w:rPr>
          <w:rFonts w:ascii="Times New Roman" w:eastAsia="Times New Roman" w:hAnsi="Times New Roman" w:cs="Times New Roman"/>
          <w:sz w:val="24"/>
          <w:szCs w:val="24"/>
          <w:lang w:eastAsia="en-GB"/>
        </w:rPr>
      </w:pPr>
      <w:r w:rsidRPr="00DF0821">
        <w:rPr>
          <w:rFonts w:ascii="Times New Roman" w:eastAsiaTheme="minorEastAsia" w:hAnsi="Times New Roman" w:cs="Times New Roman"/>
          <w:color w:val="000000" w:themeColor="text1"/>
          <w:kern w:val="24"/>
          <w:sz w:val="24"/>
          <w:szCs w:val="24"/>
          <w:lang w:val="en-US" w:eastAsia="en-GB"/>
        </w:rPr>
        <w:t>Minimum required per group 106</w:t>
      </w:r>
    </w:p>
    <w:p w14:paraId="3F6DED52" w14:textId="77777777" w:rsidR="00757822" w:rsidRPr="00DF0821" w:rsidRDefault="00757822" w:rsidP="00C9240B">
      <w:pPr>
        <w:spacing w:before="240" w:line="480" w:lineRule="auto"/>
        <w:jc w:val="both"/>
        <w:rPr>
          <w:rFonts w:ascii="Times New Roman" w:hAnsi="Times New Roman" w:cs="Times New Roman"/>
          <w:b/>
          <w:sz w:val="24"/>
          <w:szCs w:val="24"/>
        </w:rPr>
      </w:pPr>
      <w:r w:rsidRPr="00DF0821">
        <w:rPr>
          <w:rFonts w:ascii="Times New Roman" w:hAnsi="Times New Roman" w:cs="Times New Roman"/>
          <w:b/>
          <w:sz w:val="24"/>
          <w:szCs w:val="24"/>
        </w:rPr>
        <w:t xml:space="preserve">Ethical considerations </w:t>
      </w:r>
    </w:p>
    <w:p w14:paraId="3F6DED53" w14:textId="77777777" w:rsidR="00757822" w:rsidRPr="00DF0821" w:rsidRDefault="00757822" w:rsidP="00C9240B">
      <w:pPr>
        <w:spacing w:before="240" w:line="480" w:lineRule="auto"/>
        <w:jc w:val="both"/>
        <w:rPr>
          <w:rFonts w:ascii="Times New Roman" w:eastAsiaTheme="minorEastAsia" w:hAnsi="Times New Roman" w:cs="Times New Roman"/>
          <w:color w:val="000000" w:themeColor="text1"/>
          <w:kern w:val="24"/>
          <w:sz w:val="24"/>
          <w:szCs w:val="24"/>
          <w:lang w:eastAsia="en-GB"/>
        </w:rPr>
      </w:pPr>
      <w:r w:rsidRPr="00DF0821">
        <w:rPr>
          <w:rFonts w:ascii="Times New Roman" w:hAnsi="Times New Roman" w:cs="Times New Roman"/>
          <w:sz w:val="24"/>
          <w:szCs w:val="24"/>
        </w:rPr>
        <w:t>The study protocol was approved by Institutional Review Board of the Faculty of Sciences, University of Buea, Cameroon (Ref:</w:t>
      </w:r>
      <w:r w:rsidRPr="00DF0821">
        <w:rPr>
          <w:rFonts w:ascii="Times New Roman" w:eastAsiaTheme="minorEastAsia" w:hAnsi="Times New Roman" w:cs="Times New Roman"/>
          <w:color w:val="000000" w:themeColor="text1"/>
          <w:kern w:val="24"/>
          <w:sz w:val="24"/>
          <w:szCs w:val="24"/>
        </w:rPr>
        <w:t xml:space="preserve"> </w:t>
      </w:r>
      <w:r w:rsidRPr="00DF0821">
        <w:rPr>
          <w:rFonts w:ascii="Times New Roman" w:eastAsiaTheme="minorEastAsia" w:hAnsi="Times New Roman" w:cs="Times New Roman"/>
          <w:color w:val="000000" w:themeColor="text1"/>
          <w:kern w:val="24"/>
          <w:sz w:val="24"/>
          <w:szCs w:val="24"/>
          <w:lang w:eastAsia="en-GB"/>
        </w:rPr>
        <w:t>2020/1244-04/UB/SG/IRG/FHS), and administratively, an authorisation delivered by the Director of the BRH.</w:t>
      </w:r>
    </w:p>
    <w:p w14:paraId="3F6DED54" w14:textId="77777777" w:rsidR="0021256F" w:rsidRPr="00DF0821" w:rsidRDefault="0021256F" w:rsidP="00C9240B">
      <w:pPr>
        <w:spacing w:before="240" w:line="480" w:lineRule="auto"/>
        <w:jc w:val="both"/>
        <w:rPr>
          <w:rFonts w:ascii="Times New Roman" w:hAnsi="Times New Roman" w:cs="Times New Roman"/>
          <w:b/>
          <w:sz w:val="24"/>
          <w:szCs w:val="24"/>
        </w:rPr>
      </w:pPr>
      <w:r w:rsidRPr="00DF0821">
        <w:rPr>
          <w:rFonts w:ascii="Times New Roman" w:hAnsi="Times New Roman" w:cs="Times New Roman"/>
          <w:b/>
          <w:sz w:val="24"/>
          <w:szCs w:val="24"/>
        </w:rPr>
        <w:t xml:space="preserve">RESULTS </w:t>
      </w:r>
    </w:p>
    <w:p w14:paraId="4FB871C4" w14:textId="77777777" w:rsidR="007D115A" w:rsidRPr="00DF0821" w:rsidRDefault="0021256F" w:rsidP="00C9240B">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Up to 252 whole blood donors, 125 co</w:t>
      </w:r>
      <w:r w:rsidR="0025359F" w:rsidRPr="00DF0821">
        <w:rPr>
          <w:rFonts w:ascii="Times New Roman" w:eastAsiaTheme="minorEastAsia" w:hAnsi="Times New Roman" w:cs="Times New Roman"/>
          <w:color w:val="000000" w:themeColor="text1"/>
          <w:kern w:val="24"/>
          <w:sz w:val="24"/>
          <w:szCs w:val="24"/>
          <w:lang w:val="en-US" w:eastAsia="en-GB"/>
        </w:rPr>
        <w:t>unselled and 127 non-counselled</w:t>
      </w:r>
      <w:r w:rsidRPr="00DF0821">
        <w:rPr>
          <w:rFonts w:ascii="Times New Roman" w:eastAsiaTheme="minorEastAsia" w:hAnsi="Times New Roman" w:cs="Times New Roman"/>
          <w:color w:val="000000" w:themeColor="text1"/>
          <w:kern w:val="24"/>
          <w:sz w:val="24"/>
          <w:szCs w:val="24"/>
          <w:lang w:val="en-US" w:eastAsia="en-GB"/>
        </w:rPr>
        <w:t xml:space="preserve"> were recruited from 16 strata. The minimum participants per stratum and per gender were 5 and 22 for female and male respectively</w:t>
      </w:r>
      <w:r w:rsidR="007D115A"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 xml:space="preserve">(Table 1). </w:t>
      </w:r>
    </w:p>
    <w:p w14:paraId="6E9A031F" w14:textId="7B3595C6" w:rsidR="003A6862" w:rsidRPr="00DF0821" w:rsidRDefault="0021256F" w:rsidP="00C9240B">
      <w:pPr>
        <w:spacing w:after="0" w:line="480" w:lineRule="auto"/>
        <w:jc w:val="both"/>
        <w:rPr>
          <w:rFonts w:ascii="Times New Roman" w:hAnsi="Times New Roman" w:cs="Times New Roman"/>
          <w:sz w:val="24"/>
          <w:szCs w:val="24"/>
        </w:rPr>
      </w:pPr>
      <w:r w:rsidRPr="00DF0821">
        <w:rPr>
          <w:rFonts w:ascii="Times New Roman" w:hAnsi="Times New Roman" w:cs="Times New Roman"/>
          <w:sz w:val="24"/>
          <w:szCs w:val="24"/>
        </w:rPr>
        <w:t>Of the 252 donors, 200 (79.4%) were of male gender</w:t>
      </w:r>
      <w:r w:rsidR="007D115A" w:rsidRPr="00DF0821">
        <w:rPr>
          <w:rFonts w:ascii="Times New Roman" w:hAnsi="Times New Roman" w:cs="Times New Roman"/>
          <w:sz w:val="24"/>
          <w:szCs w:val="24"/>
        </w:rPr>
        <w:t xml:space="preserve"> (Table 3)</w:t>
      </w:r>
      <w:r w:rsidRPr="00DF0821">
        <w:rPr>
          <w:rFonts w:ascii="Times New Roman" w:hAnsi="Times New Roman" w:cs="Times New Roman"/>
          <w:sz w:val="24"/>
          <w:szCs w:val="24"/>
        </w:rPr>
        <w:t xml:space="preserve">. </w:t>
      </w:r>
      <w:r w:rsidR="003A6862" w:rsidRPr="00DF0821">
        <w:rPr>
          <w:rFonts w:ascii="Times New Roman" w:hAnsi="Times New Roman" w:cs="Times New Roman"/>
          <w:sz w:val="24"/>
          <w:szCs w:val="24"/>
        </w:rPr>
        <w:t>The results of the analysis revealed no significant associations between cortisol levels (low, high, and normal) and the sub-variables studied, including gender (p=0.27), donor type (p=0.80), number of donations (p=0.45p), bleed duration (p=0.98), past history of adverse drug reactions (p=0.83), intervention (p=0.84), and knowledge of blood donation (p=0.94)</w:t>
      </w:r>
      <w:r w:rsidR="007D115A" w:rsidRPr="00DF0821">
        <w:rPr>
          <w:rFonts w:ascii="Times New Roman" w:hAnsi="Times New Roman" w:cs="Times New Roman"/>
          <w:sz w:val="24"/>
          <w:szCs w:val="24"/>
        </w:rPr>
        <w:t xml:space="preserve"> (Table 3)</w:t>
      </w:r>
      <w:r w:rsidR="003A6862" w:rsidRPr="00DF0821">
        <w:rPr>
          <w:rFonts w:ascii="Times New Roman" w:hAnsi="Times New Roman" w:cs="Times New Roman"/>
          <w:sz w:val="24"/>
          <w:szCs w:val="24"/>
        </w:rPr>
        <w:t xml:space="preserve">. Males constituted the majority across cortisol categories, and replacement donors were more common than voluntary donors; however, these distributions did not significantly influence cortisol levels. Similarly, the number of donations and bleed duration were evenly distributed across groups, </w:t>
      </w:r>
      <w:r w:rsidR="003A6862" w:rsidRPr="00DF0821">
        <w:rPr>
          <w:rFonts w:ascii="Times New Roman" w:hAnsi="Times New Roman" w:cs="Times New Roman"/>
          <w:sz w:val="24"/>
          <w:szCs w:val="24"/>
        </w:rPr>
        <w:lastRenderedPageBreak/>
        <w:t>with no measurable impact. Most donors reported no prior adverse reactions, and counselling and donor knowledge did not alter cortisol distributions</w:t>
      </w:r>
      <w:r w:rsidR="00E865B7">
        <w:rPr>
          <w:rFonts w:ascii="Times New Roman" w:hAnsi="Times New Roman" w:cs="Times New Roman"/>
          <w:sz w:val="24"/>
          <w:szCs w:val="24"/>
        </w:rPr>
        <w:t xml:space="preserve"> (Table 3)</w:t>
      </w:r>
      <w:r w:rsidR="003A6862" w:rsidRPr="00DF0821">
        <w:rPr>
          <w:rFonts w:ascii="Times New Roman" w:hAnsi="Times New Roman" w:cs="Times New Roman"/>
          <w:sz w:val="24"/>
          <w:szCs w:val="24"/>
        </w:rPr>
        <w:t xml:space="preserve">. </w:t>
      </w:r>
    </w:p>
    <w:p w14:paraId="3F6DED57" w14:textId="77777777" w:rsidR="002F0DF5" w:rsidRPr="00DF0821" w:rsidRDefault="003F4F32" w:rsidP="002F0DF5">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3</w:t>
      </w:r>
      <w:r w:rsidR="002F0DF5" w:rsidRPr="00DF0821">
        <w:rPr>
          <w:rFonts w:ascii="Times New Roman" w:eastAsia="Calibri" w:hAnsi="Times New Roman" w:cs="Times New Roman"/>
          <w:b/>
          <w:kern w:val="3"/>
          <w:sz w:val="24"/>
          <w:szCs w:val="24"/>
          <w:lang w:val="en-US"/>
        </w:rPr>
        <w:t>: Donor characteristics and cortisol levels</w:t>
      </w:r>
    </w:p>
    <w:tbl>
      <w:tblPr>
        <w:tblW w:w="9170" w:type="dxa"/>
        <w:tblLayout w:type="fixed"/>
        <w:tblCellMar>
          <w:left w:w="0" w:type="dxa"/>
          <w:right w:w="0" w:type="dxa"/>
        </w:tblCellMar>
        <w:tblLook w:val="04A0" w:firstRow="1" w:lastRow="0" w:firstColumn="1" w:lastColumn="0" w:noHBand="0" w:noVBand="1"/>
      </w:tblPr>
      <w:tblGrid>
        <w:gridCol w:w="1564"/>
        <w:gridCol w:w="1486"/>
        <w:gridCol w:w="1283"/>
        <w:gridCol w:w="1168"/>
        <w:gridCol w:w="1232"/>
        <w:gridCol w:w="889"/>
        <w:gridCol w:w="828"/>
        <w:gridCol w:w="720"/>
      </w:tblGrid>
      <w:tr w:rsidR="002F0DF5" w:rsidRPr="00863ACB" w14:paraId="3F6DED5E" w14:textId="77777777" w:rsidTr="00863ACB">
        <w:trPr>
          <w:trHeight w:val="25"/>
        </w:trPr>
        <w:tc>
          <w:tcPr>
            <w:tcW w:w="1564"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58" w14:textId="2A4DCFAB"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5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Sub variable</w:t>
            </w:r>
          </w:p>
        </w:tc>
        <w:tc>
          <w:tcPr>
            <w:tcW w:w="368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Cortisol</w:t>
            </w:r>
          </w:p>
        </w:tc>
        <w:tc>
          <w:tcPr>
            <w:tcW w:w="88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Total (%)</w:t>
            </w:r>
          </w:p>
        </w:tc>
        <w:tc>
          <w:tcPr>
            <w:tcW w:w="828"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χ2</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D5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p-Value</w:t>
            </w:r>
          </w:p>
        </w:tc>
      </w:tr>
      <w:tr w:rsidR="002F0DF5" w:rsidRPr="00863ACB" w14:paraId="3F6DED67" w14:textId="77777777" w:rsidTr="00863ACB">
        <w:trPr>
          <w:trHeight w:val="20"/>
        </w:trPr>
        <w:tc>
          <w:tcPr>
            <w:tcW w:w="1564" w:type="dxa"/>
            <w:vMerge/>
            <w:tcBorders>
              <w:top w:val="single" w:sz="8" w:space="0" w:color="000000"/>
              <w:left w:val="single" w:sz="8" w:space="0" w:color="FFFFFF"/>
              <w:bottom w:val="single" w:sz="8" w:space="0" w:color="000000"/>
              <w:right w:val="single" w:sz="8" w:space="0" w:color="FFFFFF"/>
            </w:tcBorders>
            <w:vAlign w:val="center"/>
            <w:hideMark/>
          </w:tcPr>
          <w:p w14:paraId="3F6DED5F"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vMerge/>
            <w:tcBorders>
              <w:top w:val="single" w:sz="8" w:space="0" w:color="000000"/>
              <w:left w:val="single" w:sz="8" w:space="0" w:color="FFFFFF"/>
              <w:bottom w:val="single" w:sz="8" w:space="0" w:color="000000"/>
              <w:right w:val="single" w:sz="8" w:space="0" w:color="FFFFFF"/>
            </w:tcBorders>
            <w:vAlign w:val="center"/>
            <w:hideMark/>
          </w:tcPr>
          <w:p w14:paraId="3F6DED60"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283"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1" w14:textId="481DA9F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Low (%) </w:t>
            </w:r>
          </w:p>
        </w:tc>
        <w:tc>
          <w:tcPr>
            <w:tcW w:w="116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High (%)</w:t>
            </w:r>
          </w:p>
        </w:tc>
        <w:tc>
          <w:tcPr>
            <w:tcW w:w="1232"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Normal (%) </w:t>
            </w:r>
          </w:p>
        </w:tc>
        <w:tc>
          <w:tcPr>
            <w:tcW w:w="88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4"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82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5"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66"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70" w14:textId="77777777" w:rsidTr="00863ACB">
        <w:trPr>
          <w:trHeight w:val="191"/>
        </w:trPr>
        <w:tc>
          <w:tcPr>
            <w:tcW w:w="1564"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Gender</w:t>
            </w:r>
          </w:p>
        </w:tc>
        <w:tc>
          <w:tcPr>
            <w:tcW w:w="1486"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Male</w:t>
            </w:r>
          </w:p>
        </w:tc>
        <w:tc>
          <w:tcPr>
            <w:tcW w:w="128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93(80.87)</w:t>
            </w:r>
          </w:p>
        </w:tc>
        <w:tc>
          <w:tcPr>
            <w:tcW w:w="1168"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52(83.87)</w:t>
            </w:r>
          </w:p>
        </w:tc>
        <w:tc>
          <w:tcPr>
            <w:tcW w:w="1232"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55(73.33)</w:t>
            </w:r>
          </w:p>
        </w:tc>
        <w:tc>
          <w:tcPr>
            <w:tcW w:w="88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D"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200</w:t>
            </w:r>
          </w:p>
        </w:tc>
        <w:tc>
          <w:tcPr>
            <w:tcW w:w="828"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E"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2.593</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6F"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0.27</w:t>
            </w:r>
          </w:p>
        </w:tc>
      </w:tr>
      <w:tr w:rsidR="002F0DF5" w:rsidRPr="00863ACB" w14:paraId="3F6DED79" w14:textId="77777777" w:rsidTr="00863ACB">
        <w:trPr>
          <w:trHeight w:val="25"/>
        </w:trPr>
        <w:tc>
          <w:tcPr>
            <w:tcW w:w="1564" w:type="dxa"/>
            <w:vMerge/>
            <w:tcBorders>
              <w:top w:val="single" w:sz="8" w:space="0" w:color="000000"/>
              <w:left w:val="single" w:sz="8" w:space="0" w:color="FFFFFF"/>
              <w:bottom w:val="single" w:sz="8" w:space="0" w:color="FFFFFF"/>
              <w:right w:val="single" w:sz="8" w:space="0" w:color="FFFFFF"/>
            </w:tcBorders>
            <w:vAlign w:val="center"/>
            <w:hideMark/>
          </w:tcPr>
          <w:p w14:paraId="3F6DED71"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Female</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22(19.13)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10(16.13)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20(26.67)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6"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52</w:t>
            </w:r>
          </w:p>
        </w:tc>
        <w:tc>
          <w:tcPr>
            <w:tcW w:w="828" w:type="dxa"/>
            <w:vMerge/>
            <w:tcBorders>
              <w:top w:val="single" w:sz="8" w:space="0" w:color="000000"/>
              <w:left w:val="single" w:sz="8" w:space="0" w:color="FFFFFF"/>
              <w:bottom w:val="single" w:sz="8" w:space="0" w:color="FFFFFF"/>
              <w:right w:val="single" w:sz="8" w:space="0" w:color="FFFFFF"/>
            </w:tcBorders>
            <w:vAlign w:val="center"/>
            <w:hideMark/>
          </w:tcPr>
          <w:p w14:paraId="3F6DED77"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000000"/>
              <w:left w:val="single" w:sz="8" w:space="0" w:color="FFFFFF"/>
              <w:bottom w:val="single" w:sz="8" w:space="0" w:color="FFFFFF"/>
              <w:right w:val="single" w:sz="8" w:space="0" w:color="FFFFFF"/>
            </w:tcBorders>
            <w:vAlign w:val="center"/>
            <w:hideMark/>
          </w:tcPr>
          <w:p w14:paraId="3F6DED78"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82"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Donor type</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Replacement</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59(56.45)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35(51.30)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40(53.33)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7F"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134</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0"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0.42</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1"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0.80</w:t>
            </w:r>
          </w:p>
        </w:tc>
      </w:tr>
      <w:tr w:rsidR="002F0DF5" w:rsidRPr="00863ACB" w14:paraId="3F6DED8B"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83"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Voluntary</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56(47.46)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27(22.88)</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35(29.66)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8"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118</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89"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8A"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94"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C" w14:textId="77777777" w:rsidR="002F0DF5" w:rsidRPr="00863ACB" w:rsidRDefault="00661767"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N</w:t>
            </w:r>
            <w:r w:rsidRPr="00863ACB">
              <w:rPr>
                <w:rFonts w:ascii="Times New Roman" w:eastAsia="Times New Roman" w:hAnsi="Times New Roman" w:cs="Times New Roman"/>
                <w:b/>
                <w:bCs/>
                <w:color w:val="000000"/>
                <w:kern w:val="24"/>
                <w:position w:val="10"/>
                <w:lang w:eastAsia="en-GB"/>
              </w:rPr>
              <w:t>o</w:t>
            </w:r>
            <w:r w:rsidR="002F0DF5" w:rsidRPr="00863ACB">
              <w:rPr>
                <w:rFonts w:ascii="Times New Roman" w:eastAsia="Times New Roman" w:hAnsi="Times New Roman" w:cs="Times New Roman"/>
                <w:b/>
                <w:bCs/>
                <w:color w:val="000000"/>
                <w:kern w:val="24"/>
                <w:lang w:eastAsia="en-GB"/>
              </w:rPr>
              <w:t xml:space="preserve"> of donations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61(53.04)</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8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32(51.61)</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33(44)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1"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126</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2"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1.57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3"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0.45</w:t>
            </w:r>
          </w:p>
        </w:tc>
      </w:tr>
      <w:tr w:rsidR="002F0DF5" w:rsidRPr="00863ACB" w14:paraId="3F6DED9D"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95"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&gt; 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54(46.96)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30(48.39)</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42(56)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126</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9B"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9C"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A6" w14:textId="77777777" w:rsidTr="00863ACB">
        <w:trPr>
          <w:trHeight w:val="2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Bleed duration (minutes)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9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94(81.74)</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51(82.26)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62(82.67)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3"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207</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4"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0.027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5"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0.98</w:t>
            </w:r>
          </w:p>
        </w:tc>
      </w:tr>
      <w:tr w:rsidR="002F0DF5" w:rsidRPr="00863ACB" w14:paraId="3F6DEDAF"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A7"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&gt;10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9"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21(18.26)</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11(17.74)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13(17.33)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AC"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45</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AD"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AE"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B8" w14:textId="77777777" w:rsidTr="00863ACB">
        <w:trPr>
          <w:trHeight w:val="39"/>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Past history of ADR</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No</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110(96.77)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60(95.65)</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71(94&gt;67)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5"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241</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6"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0.36</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7"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0.83</w:t>
            </w:r>
          </w:p>
        </w:tc>
      </w:tr>
      <w:tr w:rsidR="002F0DF5" w:rsidRPr="00863ACB" w14:paraId="3F6DEDC1" w14:textId="77777777" w:rsidTr="00863ACB">
        <w:trPr>
          <w:trHeight w:val="2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B9"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A"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Yes</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B"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5(3.23)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2(4.35)</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4(5.33)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BE"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BF"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C0"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CA" w14:textId="77777777" w:rsidTr="00863ACB">
        <w:trPr>
          <w:trHeight w:val="7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2"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Intervention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3"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59(51.30)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29(46.77)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37(49.33)</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7"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125</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8"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0.33</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9"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0.84</w:t>
            </w:r>
          </w:p>
        </w:tc>
      </w:tr>
      <w:tr w:rsidR="002F0DF5" w:rsidRPr="00863ACB" w14:paraId="3F6DEDD3" w14:textId="77777777" w:rsidTr="00863ACB">
        <w:trPr>
          <w:trHeight w:val="107"/>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3F6DEDCB"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C"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Non 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D"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56(48.70)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33(53.23)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C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38(50.67)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0"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127</w:t>
            </w:r>
          </w:p>
        </w:tc>
        <w:tc>
          <w:tcPr>
            <w:tcW w:w="828" w:type="dxa"/>
            <w:vMerge/>
            <w:tcBorders>
              <w:top w:val="single" w:sz="8" w:space="0" w:color="FFFFFF"/>
              <w:left w:val="single" w:sz="8" w:space="0" w:color="FFFFFF"/>
              <w:bottom w:val="single" w:sz="8" w:space="0" w:color="FFFFFF"/>
              <w:right w:val="single" w:sz="8" w:space="0" w:color="FFFFFF"/>
            </w:tcBorders>
            <w:vAlign w:val="center"/>
            <w:hideMark/>
          </w:tcPr>
          <w:p w14:paraId="3F6DEDD1"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DD2" w14:textId="77777777" w:rsidR="002F0DF5" w:rsidRPr="00863ACB" w:rsidRDefault="002F0DF5" w:rsidP="00863ACB">
            <w:pPr>
              <w:spacing w:after="0" w:line="240" w:lineRule="auto"/>
              <w:rPr>
                <w:rFonts w:ascii="Times New Roman" w:eastAsia="Times New Roman" w:hAnsi="Times New Roman" w:cs="Times New Roman"/>
                <w:lang w:eastAsia="en-GB"/>
              </w:rPr>
            </w:pPr>
          </w:p>
        </w:tc>
      </w:tr>
      <w:tr w:rsidR="002F0DF5" w:rsidRPr="00863ACB" w14:paraId="3F6DEDDC" w14:textId="77777777" w:rsidTr="00863ACB">
        <w:trPr>
          <w:trHeight w:val="307"/>
        </w:trPr>
        <w:tc>
          <w:tcPr>
            <w:tcW w:w="1564"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4"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b/>
                <w:bCs/>
                <w:color w:val="000000"/>
                <w:kern w:val="24"/>
                <w:lang w:eastAsia="en-GB"/>
              </w:rPr>
              <w:t>Knowledge of blood donation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5"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No </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6"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49(42.61)</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7"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28(45.16)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8"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33(44)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DD9"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110</w:t>
            </w:r>
          </w:p>
        </w:tc>
        <w:tc>
          <w:tcPr>
            <w:tcW w:w="828"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A"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0.11</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B"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0.94</w:t>
            </w:r>
          </w:p>
        </w:tc>
      </w:tr>
      <w:tr w:rsidR="002F0DF5" w:rsidRPr="00863ACB" w14:paraId="3F6DEDE5" w14:textId="77777777" w:rsidTr="00863ACB">
        <w:trPr>
          <w:trHeight w:val="80"/>
        </w:trPr>
        <w:tc>
          <w:tcPr>
            <w:tcW w:w="1564" w:type="dxa"/>
            <w:vMerge/>
            <w:tcBorders>
              <w:top w:val="single" w:sz="8" w:space="0" w:color="FFFFFF"/>
              <w:left w:val="single" w:sz="8" w:space="0" w:color="FFFFFF"/>
              <w:bottom w:val="single" w:sz="8" w:space="0" w:color="000000"/>
              <w:right w:val="single" w:sz="8" w:space="0" w:color="FFFFFF"/>
            </w:tcBorders>
            <w:vAlign w:val="center"/>
            <w:hideMark/>
          </w:tcPr>
          <w:p w14:paraId="3F6DEDDD"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1486"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E"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 xml:space="preserve">Yes </w:t>
            </w:r>
          </w:p>
        </w:tc>
        <w:tc>
          <w:tcPr>
            <w:tcW w:w="128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DF"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66(57.39)</w:t>
            </w:r>
          </w:p>
        </w:tc>
        <w:tc>
          <w:tcPr>
            <w:tcW w:w="116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0"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34(54.84)</w:t>
            </w:r>
          </w:p>
        </w:tc>
        <w:tc>
          <w:tcPr>
            <w:tcW w:w="1232"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1" w14:textId="77777777" w:rsidR="002F0DF5" w:rsidRPr="00863ACB" w:rsidRDefault="002F0DF5" w:rsidP="00863ACB">
            <w:pPr>
              <w:spacing w:after="0" w:line="240" w:lineRule="auto"/>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42(56)</w:t>
            </w:r>
          </w:p>
        </w:tc>
        <w:tc>
          <w:tcPr>
            <w:tcW w:w="88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DE2" w14:textId="77777777" w:rsidR="002F0DF5" w:rsidRPr="00863ACB" w:rsidRDefault="002F0DF5" w:rsidP="00863ACB">
            <w:pPr>
              <w:spacing w:after="0" w:line="240" w:lineRule="auto"/>
              <w:jc w:val="center"/>
              <w:rPr>
                <w:rFonts w:ascii="Times New Roman" w:eastAsia="Times New Roman" w:hAnsi="Times New Roman" w:cs="Times New Roman"/>
                <w:lang w:eastAsia="en-GB"/>
              </w:rPr>
            </w:pPr>
            <w:r w:rsidRPr="00863ACB">
              <w:rPr>
                <w:rFonts w:ascii="Times New Roman" w:eastAsia="Times New Roman" w:hAnsi="Times New Roman" w:cs="Times New Roman"/>
                <w:color w:val="000000"/>
                <w:kern w:val="24"/>
                <w:lang w:eastAsia="en-GB"/>
              </w:rPr>
              <w:t>142</w:t>
            </w:r>
          </w:p>
        </w:tc>
        <w:tc>
          <w:tcPr>
            <w:tcW w:w="828" w:type="dxa"/>
            <w:vMerge/>
            <w:tcBorders>
              <w:top w:val="single" w:sz="8" w:space="0" w:color="FFFFFF"/>
              <w:left w:val="single" w:sz="8" w:space="0" w:color="FFFFFF"/>
              <w:bottom w:val="single" w:sz="8" w:space="0" w:color="000000"/>
              <w:right w:val="single" w:sz="8" w:space="0" w:color="FFFFFF"/>
            </w:tcBorders>
            <w:vAlign w:val="center"/>
            <w:hideMark/>
          </w:tcPr>
          <w:p w14:paraId="3F6DEDE3" w14:textId="77777777" w:rsidR="002F0DF5" w:rsidRPr="00863ACB" w:rsidRDefault="002F0DF5" w:rsidP="00863ACB">
            <w:pPr>
              <w:spacing w:after="0" w:line="240" w:lineRule="auto"/>
              <w:rPr>
                <w:rFonts w:ascii="Times New Roman" w:eastAsia="Times New Roman" w:hAnsi="Times New Roman" w:cs="Times New Roman"/>
                <w:lang w:eastAsia="en-GB"/>
              </w:rPr>
            </w:pPr>
          </w:p>
        </w:tc>
        <w:tc>
          <w:tcPr>
            <w:tcW w:w="720" w:type="dxa"/>
            <w:vMerge/>
            <w:tcBorders>
              <w:top w:val="single" w:sz="8" w:space="0" w:color="FFFFFF"/>
              <w:left w:val="single" w:sz="8" w:space="0" w:color="FFFFFF"/>
              <w:bottom w:val="single" w:sz="8" w:space="0" w:color="000000"/>
              <w:right w:val="single" w:sz="8" w:space="0" w:color="FFFFFF"/>
            </w:tcBorders>
            <w:vAlign w:val="center"/>
            <w:hideMark/>
          </w:tcPr>
          <w:p w14:paraId="3F6DEDE4" w14:textId="77777777" w:rsidR="002F0DF5" w:rsidRPr="00863ACB" w:rsidRDefault="002F0DF5" w:rsidP="00863ACB">
            <w:pPr>
              <w:spacing w:after="0" w:line="240" w:lineRule="auto"/>
              <w:rPr>
                <w:rFonts w:ascii="Times New Roman" w:eastAsia="Times New Roman" w:hAnsi="Times New Roman" w:cs="Times New Roman"/>
                <w:lang w:eastAsia="en-GB"/>
              </w:rPr>
            </w:pPr>
          </w:p>
        </w:tc>
      </w:tr>
    </w:tbl>
    <w:p w14:paraId="42E8E8A8" w14:textId="77777777" w:rsidR="00E865B7" w:rsidRDefault="00E865B7" w:rsidP="0063542E">
      <w:pPr>
        <w:widowControl w:val="0"/>
        <w:suppressAutoHyphens/>
        <w:autoSpaceDN w:val="0"/>
        <w:spacing w:after="0" w:line="480" w:lineRule="auto"/>
        <w:jc w:val="both"/>
        <w:textAlignment w:val="baseline"/>
        <w:rPr>
          <w:rFonts w:ascii="Times New Roman" w:eastAsiaTheme="minorEastAsia" w:hAnsi="Times New Roman" w:cs="Times New Roman"/>
          <w:bCs/>
          <w:color w:val="000000" w:themeColor="text1"/>
          <w:kern w:val="24"/>
          <w:sz w:val="24"/>
          <w:szCs w:val="24"/>
          <w:lang w:val="en-US"/>
        </w:rPr>
      </w:pPr>
    </w:p>
    <w:p w14:paraId="3F6DEDF1" w14:textId="51BFB754" w:rsidR="009D1B2E" w:rsidRPr="00DF0821" w:rsidRDefault="00A65442" w:rsidP="0063542E">
      <w:pPr>
        <w:widowControl w:val="0"/>
        <w:suppressAutoHyphens/>
        <w:autoSpaceDN w:val="0"/>
        <w:spacing w:after="0" w:line="480" w:lineRule="auto"/>
        <w:jc w:val="both"/>
        <w:textAlignment w:val="baseline"/>
        <w:rPr>
          <w:rFonts w:ascii="Times New Roman" w:eastAsiaTheme="minorEastAsia" w:hAnsi="Times New Roman" w:cs="Times New Roman"/>
          <w:bCs/>
          <w:color w:val="000000" w:themeColor="text1"/>
          <w:kern w:val="24"/>
          <w:sz w:val="24"/>
          <w:szCs w:val="24"/>
          <w:lang w:val="en-US"/>
        </w:rPr>
      </w:pPr>
      <w:r w:rsidRPr="00DF0821">
        <w:rPr>
          <w:rFonts w:ascii="Times New Roman" w:eastAsiaTheme="minorEastAsia" w:hAnsi="Times New Roman" w:cs="Times New Roman"/>
          <w:bCs/>
          <w:color w:val="000000" w:themeColor="text1"/>
          <w:kern w:val="24"/>
          <w:sz w:val="24"/>
          <w:szCs w:val="24"/>
          <w:lang w:val="en-US"/>
        </w:rPr>
        <w:t>Investigating</w:t>
      </w:r>
      <w:r w:rsidR="003A6862" w:rsidRPr="00DF0821">
        <w:rPr>
          <w:rFonts w:ascii="Times New Roman" w:eastAsiaTheme="minorEastAsia" w:hAnsi="Times New Roman" w:cs="Times New Roman"/>
          <w:bCs/>
          <w:color w:val="000000" w:themeColor="text1"/>
          <w:kern w:val="24"/>
          <w:sz w:val="24"/>
          <w:szCs w:val="24"/>
          <w:lang w:val="en-US"/>
        </w:rPr>
        <w:t xml:space="preserve"> the relationship between adrenaline levels (Normal, High, and Low) and </w:t>
      </w:r>
      <w:r w:rsidRPr="00DF0821">
        <w:rPr>
          <w:rFonts w:ascii="Times New Roman" w:eastAsiaTheme="minorEastAsia" w:hAnsi="Times New Roman" w:cs="Times New Roman"/>
          <w:bCs/>
          <w:color w:val="000000" w:themeColor="text1"/>
          <w:kern w:val="24"/>
          <w:sz w:val="24"/>
          <w:szCs w:val="24"/>
          <w:lang w:val="en-US"/>
        </w:rPr>
        <w:t>some</w:t>
      </w:r>
      <w:r w:rsidR="003A6862" w:rsidRPr="00DF0821">
        <w:rPr>
          <w:rFonts w:ascii="Times New Roman" w:eastAsiaTheme="minorEastAsia" w:hAnsi="Times New Roman" w:cs="Times New Roman"/>
          <w:bCs/>
          <w:color w:val="000000" w:themeColor="text1"/>
          <w:kern w:val="24"/>
          <w:sz w:val="24"/>
          <w:szCs w:val="24"/>
          <w:lang w:val="en-US"/>
        </w:rPr>
        <w:t xml:space="preserve"> factors among blood donors</w:t>
      </w:r>
      <w:r w:rsidRPr="00DF0821">
        <w:rPr>
          <w:rFonts w:ascii="Times New Roman" w:eastAsiaTheme="minorEastAsia" w:hAnsi="Times New Roman" w:cs="Times New Roman"/>
          <w:bCs/>
          <w:color w:val="000000" w:themeColor="text1"/>
          <w:kern w:val="24"/>
          <w:sz w:val="24"/>
          <w:szCs w:val="24"/>
          <w:lang w:val="en-US"/>
        </w:rPr>
        <w:t xml:space="preserve"> </w:t>
      </w:r>
      <w:r w:rsidR="003A6862" w:rsidRPr="00DF0821">
        <w:rPr>
          <w:rFonts w:ascii="Times New Roman" w:eastAsiaTheme="minorEastAsia" w:hAnsi="Times New Roman" w:cs="Times New Roman"/>
          <w:bCs/>
          <w:color w:val="000000" w:themeColor="text1"/>
          <w:kern w:val="24"/>
          <w:sz w:val="24"/>
          <w:szCs w:val="24"/>
          <w:lang w:val="en-US"/>
        </w:rPr>
        <w:t>revealed</w:t>
      </w:r>
      <w:r w:rsidRPr="00DF0821">
        <w:rPr>
          <w:rFonts w:ascii="Times New Roman" w:eastAsiaTheme="minorEastAsia" w:hAnsi="Times New Roman" w:cs="Times New Roman"/>
          <w:bCs/>
          <w:color w:val="000000" w:themeColor="text1"/>
          <w:kern w:val="24"/>
          <w:sz w:val="24"/>
          <w:szCs w:val="24"/>
          <w:lang w:val="en-US"/>
        </w:rPr>
        <w:t>:</w:t>
      </w:r>
      <w:r w:rsidR="003A6862" w:rsidRPr="00DF0821">
        <w:rPr>
          <w:rFonts w:ascii="Times New Roman" w:eastAsiaTheme="minorEastAsia" w:hAnsi="Times New Roman" w:cs="Times New Roman"/>
          <w:bCs/>
          <w:color w:val="000000" w:themeColor="text1"/>
          <w:kern w:val="24"/>
          <w:sz w:val="24"/>
          <w:szCs w:val="24"/>
          <w:lang w:val="en-US"/>
        </w:rPr>
        <w:t xml:space="preserve"> significant associations between adrenaline levels and gender (p=0.012), donor type (p=0.009), and bleed duration (p=0.02)</w:t>
      </w:r>
      <w:r w:rsidR="00035EC8" w:rsidRPr="00DF0821">
        <w:rPr>
          <w:rFonts w:ascii="Times New Roman" w:eastAsiaTheme="minorEastAsia" w:hAnsi="Times New Roman" w:cs="Times New Roman"/>
          <w:bCs/>
          <w:color w:val="000000" w:themeColor="text1"/>
          <w:kern w:val="24"/>
          <w:sz w:val="24"/>
          <w:szCs w:val="24"/>
          <w:lang w:val="en-US"/>
        </w:rPr>
        <w:t xml:space="preserve"> (Table </w:t>
      </w:r>
      <w:r w:rsidRPr="00DF0821">
        <w:rPr>
          <w:rFonts w:ascii="Times New Roman" w:eastAsiaTheme="minorEastAsia" w:hAnsi="Times New Roman" w:cs="Times New Roman"/>
          <w:bCs/>
          <w:color w:val="000000" w:themeColor="text1"/>
          <w:kern w:val="24"/>
          <w:sz w:val="24"/>
          <w:szCs w:val="24"/>
          <w:lang w:val="en-US"/>
        </w:rPr>
        <w:t>4</w:t>
      </w:r>
      <w:r w:rsidR="00035EC8" w:rsidRPr="00DF0821">
        <w:rPr>
          <w:rFonts w:ascii="Times New Roman" w:eastAsiaTheme="minorEastAsia" w:hAnsi="Times New Roman" w:cs="Times New Roman"/>
          <w:bCs/>
          <w:color w:val="000000" w:themeColor="text1"/>
          <w:kern w:val="24"/>
          <w:sz w:val="24"/>
          <w:szCs w:val="24"/>
          <w:lang w:val="en-US"/>
        </w:rPr>
        <w:t>)</w:t>
      </w:r>
      <w:r w:rsidR="003A6862" w:rsidRPr="00DF0821">
        <w:rPr>
          <w:rFonts w:ascii="Times New Roman" w:eastAsiaTheme="minorEastAsia" w:hAnsi="Times New Roman" w:cs="Times New Roman"/>
          <w:bCs/>
          <w:color w:val="000000" w:themeColor="text1"/>
          <w:kern w:val="24"/>
          <w:sz w:val="24"/>
          <w:szCs w:val="24"/>
          <w:lang w:val="en-US"/>
        </w:rPr>
        <w:t>.</w:t>
      </w:r>
      <w:r w:rsidR="00035EC8" w:rsidRPr="00DF0821">
        <w:rPr>
          <w:rFonts w:ascii="Times New Roman" w:eastAsiaTheme="minorEastAsia" w:hAnsi="Times New Roman" w:cs="Times New Roman"/>
          <w:bCs/>
          <w:color w:val="000000" w:themeColor="text1"/>
          <w:kern w:val="24"/>
          <w:sz w:val="24"/>
          <w:szCs w:val="24"/>
          <w:lang w:val="en-US"/>
        </w:rPr>
        <w:t xml:space="preserve"> </w:t>
      </w:r>
      <w:r w:rsidR="003A6862" w:rsidRPr="00DF0821">
        <w:rPr>
          <w:rFonts w:ascii="Times New Roman" w:eastAsiaTheme="minorEastAsia" w:hAnsi="Times New Roman" w:cs="Times New Roman"/>
          <w:color w:val="000000" w:themeColor="text1"/>
          <w:kern w:val="24"/>
          <w:sz w:val="24"/>
          <w:szCs w:val="24"/>
          <w:lang w:val="en-US"/>
        </w:rPr>
        <w:t>Gender</w:t>
      </w:r>
      <w:r w:rsidR="003A6862" w:rsidRPr="00DF0821">
        <w:rPr>
          <w:rFonts w:ascii="Times New Roman" w:eastAsiaTheme="minorEastAsia" w:hAnsi="Times New Roman" w:cs="Times New Roman"/>
          <w:bCs/>
          <w:color w:val="000000" w:themeColor="text1"/>
          <w:kern w:val="24"/>
          <w:sz w:val="24"/>
          <w:szCs w:val="24"/>
          <w:lang w:val="en-US"/>
        </w:rPr>
        <w:t xml:space="preserve"> showed a notable influence on adrenaline levels, with males predominantly falling in the normal and high adrenaline categories, while females were more represented in the low adrenaline group. </w:t>
      </w:r>
      <w:r w:rsidR="003A6862" w:rsidRPr="00DF0821">
        <w:rPr>
          <w:rFonts w:ascii="Times New Roman" w:eastAsiaTheme="minorEastAsia" w:hAnsi="Times New Roman" w:cs="Times New Roman"/>
          <w:color w:val="000000" w:themeColor="text1"/>
          <w:kern w:val="24"/>
          <w:sz w:val="24"/>
          <w:szCs w:val="24"/>
          <w:lang w:val="en-US"/>
        </w:rPr>
        <w:t>Donor type</w:t>
      </w:r>
      <w:r w:rsidR="003A6862" w:rsidRPr="00DF0821">
        <w:rPr>
          <w:rFonts w:ascii="Times New Roman" w:eastAsiaTheme="minorEastAsia" w:hAnsi="Times New Roman" w:cs="Times New Roman"/>
          <w:bCs/>
          <w:color w:val="000000" w:themeColor="text1"/>
          <w:kern w:val="24"/>
          <w:sz w:val="24"/>
          <w:szCs w:val="24"/>
          <w:lang w:val="en-US"/>
        </w:rPr>
        <w:t xml:space="preserve"> also demonstrated a significant relationship, as voluntary donors were more likely to have high adrenaline levels, whereas replacement donors were more prevalent in the normal and low categories. Additionally, bleed duration was associated with adrenaline levels, with shorter donation times (≤10 minutes) being more common in the normal adrenaline group, and</w:t>
      </w:r>
      <w:r w:rsidR="00863ACB">
        <w:rPr>
          <w:rFonts w:ascii="Times New Roman" w:eastAsiaTheme="minorEastAsia" w:hAnsi="Times New Roman" w:cs="Times New Roman"/>
          <w:bCs/>
          <w:color w:val="000000" w:themeColor="text1"/>
          <w:kern w:val="24"/>
          <w:sz w:val="24"/>
          <w:szCs w:val="24"/>
          <w:lang w:val="en-US"/>
        </w:rPr>
        <w:t xml:space="preserve"> </w:t>
      </w:r>
      <w:r w:rsidR="00863ACB" w:rsidRPr="00863ACB">
        <w:rPr>
          <w:rFonts w:ascii="Times New Roman" w:eastAsiaTheme="minorEastAsia" w:hAnsi="Times New Roman" w:cs="Times New Roman"/>
          <w:bCs/>
          <w:color w:val="000000" w:themeColor="text1"/>
          <w:kern w:val="24"/>
          <w:sz w:val="24"/>
          <w:szCs w:val="24"/>
          <w:lang w:val="en-US"/>
        </w:rPr>
        <w:t>longer durations (&gt;10 minutes) linked to both low and high adrenaline levels.</w:t>
      </w:r>
    </w:p>
    <w:p w14:paraId="3F6DEDF2" w14:textId="77777777" w:rsidR="009A5A0F" w:rsidRPr="00DF0821" w:rsidRDefault="009A5A0F" w:rsidP="009A5A0F">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lastRenderedPageBreak/>
        <w:t>Table 4: Donor characteristics and adrenaline</w:t>
      </w:r>
    </w:p>
    <w:tbl>
      <w:tblPr>
        <w:tblW w:w="9170" w:type="dxa"/>
        <w:tblLayout w:type="fixed"/>
        <w:tblCellMar>
          <w:left w:w="0" w:type="dxa"/>
          <w:right w:w="0" w:type="dxa"/>
        </w:tblCellMar>
        <w:tblLook w:val="04A0" w:firstRow="1" w:lastRow="0" w:firstColumn="1" w:lastColumn="0" w:noHBand="0" w:noVBand="1"/>
      </w:tblPr>
      <w:tblGrid>
        <w:gridCol w:w="1564"/>
        <w:gridCol w:w="1486"/>
        <w:gridCol w:w="1283"/>
        <w:gridCol w:w="1168"/>
        <w:gridCol w:w="1232"/>
        <w:gridCol w:w="889"/>
        <w:gridCol w:w="828"/>
        <w:gridCol w:w="720"/>
      </w:tblGrid>
      <w:tr w:rsidR="0063542E" w:rsidRPr="00863ACB" w14:paraId="6466F7D9" w14:textId="77777777" w:rsidTr="00863ACB">
        <w:trPr>
          <w:trHeight w:val="136"/>
        </w:trPr>
        <w:tc>
          <w:tcPr>
            <w:tcW w:w="1564"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650EA3E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p>
        </w:tc>
        <w:tc>
          <w:tcPr>
            <w:tcW w:w="148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DB35EE9"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Sub variable</w:t>
            </w:r>
          </w:p>
        </w:tc>
        <w:tc>
          <w:tcPr>
            <w:tcW w:w="368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654D0A1A"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Cortisol</w:t>
            </w:r>
          </w:p>
        </w:tc>
        <w:tc>
          <w:tcPr>
            <w:tcW w:w="88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57897238"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Total (%)</w:t>
            </w:r>
          </w:p>
        </w:tc>
        <w:tc>
          <w:tcPr>
            <w:tcW w:w="828"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4EEFA1F7"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χ2</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5A254F7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p-Value</w:t>
            </w:r>
          </w:p>
        </w:tc>
      </w:tr>
      <w:tr w:rsidR="0063542E" w:rsidRPr="00863ACB" w14:paraId="45EE91CF" w14:textId="77777777" w:rsidTr="00863ACB">
        <w:trPr>
          <w:trHeight w:val="20"/>
        </w:trPr>
        <w:tc>
          <w:tcPr>
            <w:tcW w:w="1564" w:type="dxa"/>
            <w:vMerge/>
            <w:tcBorders>
              <w:top w:val="single" w:sz="8" w:space="0" w:color="000000"/>
              <w:left w:val="single" w:sz="8" w:space="0" w:color="FFFFFF"/>
              <w:bottom w:val="single" w:sz="8" w:space="0" w:color="000000"/>
              <w:right w:val="single" w:sz="8" w:space="0" w:color="FFFFFF"/>
            </w:tcBorders>
            <w:vAlign w:val="center"/>
            <w:hideMark/>
          </w:tcPr>
          <w:p w14:paraId="5D3F3BB0"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vMerge/>
            <w:tcBorders>
              <w:top w:val="single" w:sz="8" w:space="0" w:color="000000"/>
              <w:left w:val="single" w:sz="8" w:space="0" w:color="FFFFFF"/>
              <w:bottom w:val="single" w:sz="8" w:space="0" w:color="000000"/>
              <w:right w:val="single" w:sz="8" w:space="0" w:color="FFFFFF"/>
            </w:tcBorders>
            <w:vAlign w:val="center"/>
            <w:hideMark/>
          </w:tcPr>
          <w:p w14:paraId="5DE1B271"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283"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6877B48" w14:textId="24AE5EEF"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Low (%)</w:t>
            </w:r>
          </w:p>
        </w:tc>
        <w:tc>
          <w:tcPr>
            <w:tcW w:w="116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0691580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High (%)</w:t>
            </w:r>
          </w:p>
        </w:tc>
        <w:tc>
          <w:tcPr>
            <w:tcW w:w="1232"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0EA69A6"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Normal (%) </w:t>
            </w:r>
          </w:p>
        </w:tc>
        <w:tc>
          <w:tcPr>
            <w:tcW w:w="88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0BE3B0C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82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901102B"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8D6079A"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54CB5368" w14:textId="77777777" w:rsidTr="001F2171">
        <w:trPr>
          <w:trHeight w:val="405"/>
        </w:trPr>
        <w:tc>
          <w:tcPr>
            <w:tcW w:w="1564"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C5C9D9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Gender</w:t>
            </w:r>
          </w:p>
        </w:tc>
        <w:tc>
          <w:tcPr>
            <w:tcW w:w="1486"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815CF0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Male</w:t>
            </w:r>
          </w:p>
        </w:tc>
        <w:tc>
          <w:tcPr>
            <w:tcW w:w="1283"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7B4AD24" w14:textId="614F0DF2"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86(71.67)</w:t>
            </w:r>
          </w:p>
        </w:tc>
        <w:tc>
          <w:tcPr>
            <w:tcW w:w="1168"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963173F" w14:textId="74407666"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13(92.86)</w:t>
            </w:r>
          </w:p>
        </w:tc>
        <w:tc>
          <w:tcPr>
            <w:tcW w:w="1232"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7F8535" w14:textId="3B29B6AE"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101(85.56)</w:t>
            </w:r>
          </w:p>
        </w:tc>
        <w:tc>
          <w:tcPr>
            <w:tcW w:w="88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C261A60"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200</w:t>
            </w:r>
          </w:p>
        </w:tc>
        <w:tc>
          <w:tcPr>
            <w:tcW w:w="828"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CCE795E" w14:textId="19170CE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8.69</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812D03C" w14:textId="2F7168E5"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0.012</w:t>
            </w:r>
          </w:p>
        </w:tc>
      </w:tr>
      <w:tr w:rsidR="0063542E" w:rsidRPr="00863ACB" w14:paraId="0908E647" w14:textId="77777777" w:rsidTr="00F664FF">
        <w:trPr>
          <w:trHeight w:val="405"/>
        </w:trPr>
        <w:tc>
          <w:tcPr>
            <w:tcW w:w="1564" w:type="dxa"/>
            <w:vMerge/>
            <w:tcBorders>
              <w:top w:val="single" w:sz="8" w:space="0" w:color="000000"/>
              <w:left w:val="single" w:sz="8" w:space="0" w:color="FFFFFF"/>
              <w:bottom w:val="single" w:sz="8" w:space="0" w:color="FFFFFF"/>
              <w:right w:val="single" w:sz="8" w:space="0" w:color="FFFFFF"/>
            </w:tcBorders>
            <w:vAlign w:val="center"/>
            <w:hideMark/>
          </w:tcPr>
          <w:p w14:paraId="174B8CCF"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865946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Female</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FA0309" w14:textId="3EF644E5"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34(28.33)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1535A25" w14:textId="0CD738C8"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1(7.14)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5B60A3E" w14:textId="46F7D4F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17(14.41)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3B3CD5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52</w:t>
            </w:r>
          </w:p>
        </w:tc>
        <w:tc>
          <w:tcPr>
            <w:tcW w:w="828" w:type="dxa"/>
            <w:vMerge/>
            <w:tcBorders>
              <w:top w:val="single" w:sz="8" w:space="0" w:color="000000"/>
              <w:left w:val="single" w:sz="8" w:space="0" w:color="FFFFFF"/>
              <w:bottom w:val="single" w:sz="8" w:space="0" w:color="FFFFFF"/>
              <w:right w:val="single" w:sz="8" w:space="0" w:color="FFFFFF"/>
            </w:tcBorders>
            <w:hideMark/>
          </w:tcPr>
          <w:p w14:paraId="43D9036E"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000000"/>
              <w:left w:val="single" w:sz="8" w:space="0" w:color="FFFFFF"/>
              <w:bottom w:val="single" w:sz="8" w:space="0" w:color="FFFFFF"/>
              <w:right w:val="single" w:sz="8" w:space="0" w:color="FFFFFF"/>
            </w:tcBorders>
            <w:hideMark/>
          </w:tcPr>
          <w:p w14:paraId="77656CB9"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31650EB6"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576E904"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Donor type</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DD61346"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Replacement</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8AE2F96" w14:textId="76FCA942"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58(48.33)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644817" w14:textId="114AB412"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2(14.29)</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B2E4F7B" w14:textId="5995FF4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74(62.71)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AABF33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134</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19E03B5" w14:textId="0BA4DFC2"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13,84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6010D39" w14:textId="693C5B1F"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0,009</w:t>
            </w:r>
          </w:p>
        </w:tc>
      </w:tr>
      <w:tr w:rsidR="0063542E" w:rsidRPr="00863ACB" w14:paraId="225325CC"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0CF22F2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207357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Voluntary</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99A2730" w14:textId="60D8C41E"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62(51.67)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DE2EF0" w14:textId="3DB3FFE1"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12(85.71)</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BB6023" w14:textId="44F030C4"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44(37.29)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E640C5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118</w:t>
            </w:r>
          </w:p>
        </w:tc>
        <w:tc>
          <w:tcPr>
            <w:tcW w:w="828" w:type="dxa"/>
            <w:vMerge/>
            <w:tcBorders>
              <w:top w:val="single" w:sz="8" w:space="0" w:color="FFFFFF"/>
              <w:left w:val="single" w:sz="8" w:space="0" w:color="FFFFFF"/>
              <w:bottom w:val="single" w:sz="8" w:space="0" w:color="FFFFFF"/>
              <w:right w:val="single" w:sz="8" w:space="0" w:color="FFFFFF"/>
            </w:tcBorders>
            <w:hideMark/>
          </w:tcPr>
          <w:p w14:paraId="3F3A0F31"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31659D5F"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389E6488"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ADDC63E"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N</w:t>
            </w:r>
            <w:r w:rsidRPr="00863ACB">
              <w:rPr>
                <w:rFonts w:ascii="Times New Roman" w:eastAsia="Times New Roman" w:hAnsi="Times New Roman" w:cs="Times New Roman"/>
                <w:b/>
                <w:bCs/>
                <w:color w:val="000000"/>
                <w:kern w:val="24"/>
                <w:position w:val="10"/>
                <w:sz w:val="20"/>
                <w:szCs w:val="20"/>
                <w:lang w:eastAsia="en-GB"/>
              </w:rPr>
              <w:t>o</w:t>
            </w:r>
            <w:r w:rsidRPr="00863ACB">
              <w:rPr>
                <w:rFonts w:ascii="Times New Roman" w:eastAsia="Times New Roman" w:hAnsi="Times New Roman" w:cs="Times New Roman"/>
                <w:b/>
                <w:bCs/>
                <w:color w:val="000000"/>
                <w:kern w:val="24"/>
                <w:sz w:val="20"/>
                <w:szCs w:val="20"/>
                <w:lang w:eastAsia="en-GB"/>
              </w:rPr>
              <w:t xml:space="preserve"> of donations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0B2F22"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1C19E0" w14:textId="572BE9A0"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59(49.17)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A1956C7" w14:textId="78ABC02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10(71.43)</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22F72C" w14:textId="7F403AE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57(48.37)</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D711585"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126</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653748C" w14:textId="23530E02"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2.74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AAAE19E" w14:textId="5F9B350E"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0.25</w:t>
            </w:r>
          </w:p>
        </w:tc>
      </w:tr>
      <w:tr w:rsidR="0063542E" w:rsidRPr="00863ACB" w14:paraId="5C561F5D"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2F839218"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8870A4"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&gt; 1</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E56402F" w14:textId="258E08EF"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61(50.83)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DE9278A" w14:textId="7C2C558C"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4(28.57)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49E9227" w14:textId="4A47D171"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61(51.69)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259C4C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126</w:t>
            </w:r>
          </w:p>
        </w:tc>
        <w:tc>
          <w:tcPr>
            <w:tcW w:w="828" w:type="dxa"/>
            <w:vMerge/>
            <w:tcBorders>
              <w:top w:val="single" w:sz="8" w:space="0" w:color="FFFFFF"/>
              <w:left w:val="single" w:sz="8" w:space="0" w:color="FFFFFF"/>
              <w:bottom w:val="single" w:sz="8" w:space="0" w:color="FFFFFF"/>
              <w:right w:val="single" w:sz="8" w:space="0" w:color="FFFFFF"/>
            </w:tcBorders>
            <w:hideMark/>
          </w:tcPr>
          <w:p w14:paraId="18DEBB4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33C309A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19371653"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EFE088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Bleed duration (minutes)</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2990EE9"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4DDD696" w14:textId="03BBE99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92(76.67)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D7E1F72" w14:textId="275896A1"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10(71.47)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A8921EB" w14:textId="2912C9F9"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105(88,98)</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E7157A"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207</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12FD2BF" w14:textId="5E56256B"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7.31</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2B4B2AA" w14:textId="04377E04"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0.02</w:t>
            </w:r>
          </w:p>
        </w:tc>
      </w:tr>
      <w:tr w:rsidR="0063542E" w:rsidRPr="00863ACB" w14:paraId="1F935B04" w14:textId="77777777" w:rsidTr="00F664FF">
        <w:trPr>
          <w:trHeight w:val="411"/>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71603DA6"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429FECC"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&gt;10</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A208465" w14:textId="513F094A"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28(23.33)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C83D794" w14:textId="26A5C61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4(28.57)</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8F22E25" w14:textId="025C37A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13(11.02)</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DE11210"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45</w:t>
            </w:r>
          </w:p>
        </w:tc>
        <w:tc>
          <w:tcPr>
            <w:tcW w:w="828" w:type="dxa"/>
            <w:vMerge/>
            <w:tcBorders>
              <w:top w:val="single" w:sz="8" w:space="0" w:color="FFFFFF"/>
              <w:left w:val="single" w:sz="8" w:space="0" w:color="FFFFFF"/>
              <w:bottom w:val="single" w:sz="8" w:space="0" w:color="FFFFFF"/>
              <w:right w:val="single" w:sz="8" w:space="0" w:color="FFFFFF"/>
            </w:tcBorders>
            <w:hideMark/>
          </w:tcPr>
          <w:p w14:paraId="6E7EDABC"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139A3FEE"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2FC23F76" w14:textId="77777777" w:rsidTr="001F2171">
        <w:trPr>
          <w:trHeight w:val="298"/>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3175BDA"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Past history of ADR</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22BAB43"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No</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05606ED" w14:textId="0B58CEF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114(95)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5486EB" w14:textId="420869D5"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14(100)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8C8B087" w14:textId="2A933FF6"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113(95.76)</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628E5A3"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241</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9FE79B3" w14:textId="33DEEF5F"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0.75</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28FBFEA" w14:textId="1B2AADF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0.68</w:t>
            </w:r>
          </w:p>
        </w:tc>
      </w:tr>
      <w:tr w:rsidR="0063542E" w:rsidRPr="00863ACB" w14:paraId="689E7F81" w14:textId="77777777" w:rsidTr="00F664FF">
        <w:trPr>
          <w:trHeight w:val="405"/>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4A096856"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F4763E"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Yes</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E6921E8" w14:textId="28240B1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6(5)</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246A503" w14:textId="02017730"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B3534EF" w14:textId="7C93ECCB"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5(4.24)</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33CB4A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w:t>
            </w:r>
          </w:p>
        </w:tc>
        <w:tc>
          <w:tcPr>
            <w:tcW w:w="828" w:type="dxa"/>
            <w:vMerge/>
            <w:tcBorders>
              <w:top w:val="single" w:sz="8" w:space="0" w:color="FFFFFF"/>
              <w:left w:val="single" w:sz="8" w:space="0" w:color="FFFFFF"/>
              <w:bottom w:val="single" w:sz="8" w:space="0" w:color="FFFFFF"/>
              <w:right w:val="single" w:sz="8" w:space="0" w:color="FFFFFF"/>
            </w:tcBorders>
            <w:hideMark/>
          </w:tcPr>
          <w:p w14:paraId="0AEB4004"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7E0388A8"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181EF6C6" w14:textId="77777777" w:rsidTr="001F2171">
        <w:trPr>
          <w:trHeight w:val="405"/>
        </w:trPr>
        <w:tc>
          <w:tcPr>
            <w:tcW w:w="1564"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38E560D"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Intervention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2687F09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82494DC" w14:textId="2E85E7E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58(48.33)</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E6F9FE0" w14:textId="558E0DD4"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6(42.86)</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B553A0D" w14:textId="01C40EDC"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61(51.69)</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FA0F137"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125</w:t>
            </w:r>
          </w:p>
        </w:tc>
        <w:tc>
          <w:tcPr>
            <w:tcW w:w="828"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0C52CBC9" w14:textId="210842E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0.53</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F609AC9" w14:textId="23C20F66"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0.76</w:t>
            </w:r>
          </w:p>
        </w:tc>
      </w:tr>
      <w:tr w:rsidR="0063542E" w:rsidRPr="00863ACB" w14:paraId="4EA4818F" w14:textId="77777777" w:rsidTr="00F664FF">
        <w:trPr>
          <w:trHeight w:val="527"/>
        </w:trPr>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76EDD70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D5F243A"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Non counselled</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5FD8223" w14:textId="6440FC3D"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62(51.67)</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497653FA" w14:textId="5B030AAE"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8(57.14)</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B8080CD" w14:textId="56D2C6C9"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57(48.31)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6BDA1049"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127</w:t>
            </w:r>
          </w:p>
        </w:tc>
        <w:tc>
          <w:tcPr>
            <w:tcW w:w="828" w:type="dxa"/>
            <w:vMerge/>
            <w:tcBorders>
              <w:top w:val="single" w:sz="8" w:space="0" w:color="FFFFFF"/>
              <w:left w:val="single" w:sz="8" w:space="0" w:color="FFFFFF"/>
              <w:bottom w:val="single" w:sz="8" w:space="0" w:color="FFFFFF"/>
              <w:right w:val="single" w:sz="8" w:space="0" w:color="FFFFFF"/>
            </w:tcBorders>
            <w:hideMark/>
          </w:tcPr>
          <w:p w14:paraId="27AFBC3A"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FFFFFF"/>
              <w:right w:val="single" w:sz="8" w:space="0" w:color="FFFFFF"/>
            </w:tcBorders>
            <w:hideMark/>
          </w:tcPr>
          <w:p w14:paraId="1BD4D2B7"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r w:rsidR="0063542E" w:rsidRPr="00863ACB" w14:paraId="2D7165F8" w14:textId="77777777" w:rsidTr="001F2171">
        <w:trPr>
          <w:trHeight w:val="307"/>
        </w:trPr>
        <w:tc>
          <w:tcPr>
            <w:tcW w:w="1564"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80B24F1"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b/>
                <w:bCs/>
                <w:color w:val="000000"/>
                <w:kern w:val="24"/>
                <w:sz w:val="20"/>
                <w:szCs w:val="20"/>
                <w:lang w:eastAsia="en-GB"/>
              </w:rPr>
              <w:t>Knowledge of blood donation</w:t>
            </w:r>
          </w:p>
        </w:tc>
        <w:tc>
          <w:tcPr>
            <w:tcW w:w="1486"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7E94EACB"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No </w:t>
            </w:r>
          </w:p>
        </w:tc>
        <w:tc>
          <w:tcPr>
            <w:tcW w:w="1283"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2006542" w14:textId="6D599671"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48(40)</w:t>
            </w:r>
          </w:p>
        </w:tc>
        <w:tc>
          <w:tcPr>
            <w:tcW w:w="116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54396406" w14:textId="6B591E0B"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7(50)</w:t>
            </w:r>
          </w:p>
        </w:tc>
        <w:tc>
          <w:tcPr>
            <w:tcW w:w="1232"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8BF2C39" w14:textId="5F3C3573"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55(46.61)</w:t>
            </w:r>
          </w:p>
        </w:tc>
        <w:tc>
          <w:tcPr>
            <w:tcW w:w="88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19104BB8"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110</w:t>
            </w:r>
          </w:p>
        </w:tc>
        <w:tc>
          <w:tcPr>
            <w:tcW w:w="828"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135907C" w14:textId="267D7690"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1.29</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EF4B932" w14:textId="70584196"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0.52</w:t>
            </w:r>
          </w:p>
        </w:tc>
      </w:tr>
      <w:tr w:rsidR="0063542E" w:rsidRPr="00863ACB" w14:paraId="66053115" w14:textId="77777777" w:rsidTr="00F664FF">
        <w:trPr>
          <w:trHeight w:val="498"/>
        </w:trPr>
        <w:tc>
          <w:tcPr>
            <w:tcW w:w="1564" w:type="dxa"/>
            <w:vMerge/>
            <w:tcBorders>
              <w:top w:val="single" w:sz="8" w:space="0" w:color="FFFFFF"/>
              <w:left w:val="single" w:sz="8" w:space="0" w:color="FFFFFF"/>
              <w:bottom w:val="single" w:sz="8" w:space="0" w:color="000000"/>
              <w:right w:val="single" w:sz="8" w:space="0" w:color="FFFFFF"/>
            </w:tcBorders>
            <w:vAlign w:val="center"/>
            <w:hideMark/>
          </w:tcPr>
          <w:p w14:paraId="72619469"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1486"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4877EA0" w14:textId="77777777"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 xml:space="preserve">Yes </w:t>
            </w:r>
          </w:p>
        </w:tc>
        <w:tc>
          <w:tcPr>
            <w:tcW w:w="1283"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7D118AFA" w14:textId="4DDBBB80"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73(60)</w:t>
            </w:r>
          </w:p>
        </w:tc>
        <w:tc>
          <w:tcPr>
            <w:tcW w:w="116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250D8445" w14:textId="11C796AD" w:rsidR="0063542E" w:rsidRPr="00863ACB" w:rsidRDefault="0063542E" w:rsidP="00863ACB">
            <w:pPr>
              <w:spacing w:after="0"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7(50)</w:t>
            </w:r>
          </w:p>
        </w:tc>
        <w:tc>
          <w:tcPr>
            <w:tcW w:w="1232"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129810D4" w14:textId="343A132B" w:rsidR="0063542E" w:rsidRPr="00863ACB" w:rsidRDefault="0063542E" w:rsidP="00863ACB">
            <w:pPr>
              <w:spacing w:line="240" w:lineRule="auto"/>
              <w:rPr>
                <w:rFonts w:ascii="Times New Roman" w:eastAsia="Times New Roman" w:hAnsi="Times New Roman" w:cs="Times New Roman"/>
                <w:sz w:val="20"/>
                <w:szCs w:val="20"/>
                <w:lang w:eastAsia="en-GB"/>
              </w:rPr>
            </w:pPr>
            <w:r w:rsidRPr="00863ACB">
              <w:rPr>
                <w:rFonts w:ascii="Times New Roman" w:hAnsi="Times New Roman" w:cs="Times New Roman"/>
                <w:sz w:val="20"/>
                <w:szCs w:val="20"/>
              </w:rPr>
              <w:t>63(53.39)</w:t>
            </w:r>
          </w:p>
        </w:tc>
        <w:tc>
          <w:tcPr>
            <w:tcW w:w="88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6ECA4C9C" w14:textId="77777777" w:rsidR="0063542E" w:rsidRPr="00863ACB" w:rsidRDefault="0063542E" w:rsidP="00863ACB">
            <w:pPr>
              <w:spacing w:line="240" w:lineRule="auto"/>
              <w:jc w:val="center"/>
              <w:rPr>
                <w:rFonts w:ascii="Times New Roman" w:eastAsia="Times New Roman" w:hAnsi="Times New Roman" w:cs="Times New Roman"/>
                <w:sz w:val="20"/>
                <w:szCs w:val="20"/>
                <w:lang w:eastAsia="en-GB"/>
              </w:rPr>
            </w:pPr>
            <w:r w:rsidRPr="00863ACB">
              <w:rPr>
                <w:rFonts w:ascii="Times New Roman" w:eastAsia="Times New Roman" w:hAnsi="Times New Roman" w:cs="Times New Roman"/>
                <w:color w:val="000000"/>
                <w:kern w:val="24"/>
                <w:sz w:val="20"/>
                <w:szCs w:val="20"/>
                <w:lang w:eastAsia="en-GB"/>
              </w:rPr>
              <w:t>142</w:t>
            </w:r>
          </w:p>
        </w:tc>
        <w:tc>
          <w:tcPr>
            <w:tcW w:w="828" w:type="dxa"/>
            <w:vMerge/>
            <w:tcBorders>
              <w:top w:val="single" w:sz="8" w:space="0" w:color="FFFFFF"/>
              <w:left w:val="single" w:sz="8" w:space="0" w:color="FFFFFF"/>
              <w:bottom w:val="single" w:sz="8" w:space="0" w:color="000000"/>
              <w:right w:val="single" w:sz="8" w:space="0" w:color="FFFFFF"/>
            </w:tcBorders>
            <w:hideMark/>
          </w:tcPr>
          <w:p w14:paraId="61E9F455"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c>
          <w:tcPr>
            <w:tcW w:w="720" w:type="dxa"/>
            <w:vMerge/>
            <w:tcBorders>
              <w:top w:val="single" w:sz="8" w:space="0" w:color="FFFFFF"/>
              <w:left w:val="single" w:sz="8" w:space="0" w:color="FFFFFF"/>
              <w:bottom w:val="single" w:sz="8" w:space="0" w:color="000000"/>
              <w:right w:val="single" w:sz="8" w:space="0" w:color="FFFFFF"/>
            </w:tcBorders>
            <w:hideMark/>
          </w:tcPr>
          <w:p w14:paraId="674F3DDD" w14:textId="77777777" w:rsidR="0063542E" w:rsidRPr="00863ACB" w:rsidRDefault="0063542E" w:rsidP="00863ACB">
            <w:pPr>
              <w:spacing w:after="0" w:line="240" w:lineRule="auto"/>
              <w:rPr>
                <w:rFonts w:ascii="Times New Roman" w:eastAsia="Times New Roman" w:hAnsi="Times New Roman" w:cs="Times New Roman"/>
                <w:sz w:val="20"/>
                <w:szCs w:val="20"/>
                <w:lang w:eastAsia="en-GB"/>
              </w:rPr>
            </w:pPr>
          </w:p>
        </w:tc>
      </w:tr>
    </w:tbl>
    <w:p w14:paraId="62D6F5A8" w14:textId="43DEFA6C" w:rsidR="003A6862" w:rsidRPr="00DF0821" w:rsidRDefault="009A5A0F" w:rsidP="007D115A">
      <w:pPr>
        <w:widowControl w:val="0"/>
        <w:tabs>
          <w:tab w:val="left" w:pos="7979"/>
        </w:tabs>
        <w:suppressAutoHyphens/>
        <w:autoSpaceDN w:val="0"/>
        <w:spacing w:after="0" w:line="480" w:lineRule="auto"/>
        <w:jc w:val="both"/>
        <w:textAlignment w:val="baseline"/>
        <w:rPr>
          <w:rFonts w:ascii="Times New Roman" w:eastAsiaTheme="minorEastAsia" w:hAnsi="Times New Roman" w:cs="Times New Roman"/>
          <w:b/>
          <w:color w:val="000000" w:themeColor="text1"/>
          <w:kern w:val="24"/>
          <w:sz w:val="24"/>
          <w:szCs w:val="24"/>
          <w:lang w:val="en-US"/>
        </w:rPr>
      </w:pPr>
      <w:r w:rsidRPr="00DF0821">
        <w:rPr>
          <w:rFonts w:ascii="Times New Roman" w:eastAsiaTheme="minorEastAsia" w:hAnsi="Times New Roman" w:cs="Times New Roman"/>
          <w:b/>
          <w:color w:val="000000" w:themeColor="text1"/>
          <w:kern w:val="24"/>
          <w:sz w:val="24"/>
          <w:szCs w:val="24"/>
          <w:lang w:val="en-US"/>
        </w:rPr>
        <w:tab/>
      </w:r>
    </w:p>
    <w:p w14:paraId="706954FD" w14:textId="23536E7A" w:rsidR="003A6862" w:rsidRPr="00DF0821" w:rsidRDefault="009D3DE1"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Analyzing</w:t>
      </w:r>
      <w:r w:rsidR="003A6862" w:rsidRPr="00DF0821">
        <w:rPr>
          <w:rFonts w:ascii="Times New Roman" w:eastAsia="Calibri" w:hAnsi="Times New Roman" w:cs="Times New Roman"/>
          <w:bCs/>
          <w:kern w:val="3"/>
          <w:sz w:val="24"/>
          <w:szCs w:val="24"/>
          <w:lang w:val="en-US"/>
        </w:rPr>
        <w:t xml:space="preserve"> </w:t>
      </w:r>
      <w:r w:rsidRPr="00DF0821">
        <w:rPr>
          <w:rFonts w:ascii="Times New Roman" w:eastAsia="Calibri" w:hAnsi="Times New Roman" w:cs="Times New Roman"/>
          <w:bCs/>
          <w:kern w:val="3"/>
          <w:sz w:val="24"/>
          <w:szCs w:val="24"/>
          <w:lang w:val="en-US"/>
        </w:rPr>
        <w:t xml:space="preserve">the </w:t>
      </w:r>
      <w:r w:rsidR="003A6862" w:rsidRPr="00DF0821">
        <w:rPr>
          <w:rFonts w:ascii="Times New Roman" w:eastAsia="Calibri" w:hAnsi="Times New Roman" w:cs="Times New Roman"/>
          <w:bCs/>
          <w:kern w:val="3"/>
          <w:sz w:val="24"/>
          <w:szCs w:val="24"/>
          <w:lang w:val="en-US"/>
        </w:rPr>
        <w:t xml:space="preserve">relationship between noradrenaline levels (Normal, High, and Low) and </w:t>
      </w:r>
      <w:r w:rsidR="0063542E" w:rsidRPr="00DF0821">
        <w:rPr>
          <w:rFonts w:ascii="Times New Roman" w:eastAsiaTheme="minorEastAsia" w:hAnsi="Times New Roman" w:cs="Times New Roman"/>
          <w:bCs/>
          <w:color w:val="000000" w:themeColor="text1"/>
          <w:kern w:val="24"/>
          <w:sz w:val="24"/>
          <w:szCs w:val="24"/>
          <w:lang w:val="en-US"/>
        </w:rPr>
        <w:t xml:space="preserve">some factors among blood donors revealed: </w:t>
      </w:r>
      <w:r w:rsidR="0063542E" w:rsidRPr="00DF0821">
        <w:rPr>
          <w:rFonts w:ascii="Times New Roman" w:eastAsia="Calibri" w:hAnsi="Times New Roman" w:cs="Times New Roman"/>
          <w:bCs/>
          <w:kern w:val="3"/>
          <w:sz w:val="24"/>
          <w:szCs w:val="24"/>
          <w:lang w:val="en-US"/>
        </w:rPr>
        <w:t>s</w:t>
      </w:r>
      <w:r w:rsidR="003A6862" w:rsidRPr="00DF0821">
        <w:rPr>
          <w:rFonts w:ascii="Times New Roman" w:eastAsia="Calibri" w:hAnsi="Times New Roman" w:cs="Times New Roman"/>
          <w:bCs/>
          <w:kern w:val="3"/>
          <w:sz w:val="24"/>
          <w:szCs w:val="24"/>
          <w:lang w:val="en-US"/>
        </w:rPr>
        <w:t>ignificant associations with donor type (p=0.004), number of donations (p=0.03p), intervention (p=0.03), and knowledge of blood donation (p=0.02)</w:t>
      </w:r>
      <w:r w:rsidR="0063542E" w:rsidRPr="00DF0821">
        <w:rPr>
          <w:rFonts w:ascii="Times New Roman" w:eastAsia="Calibri" w:hAnsi="Times New Roman" w:cs="Times New Roman"/>
          <w:bCs/>
          <w:kern w:val="3"/>
          <w:sz w:val="24"/>
          <w:szCs w:val="24"/>
          <w:lang w:val="en-US"/>
        </w:rPr>
        <w:t xml:space="preserve"> (Table 5)</w:t>
      </w:r>
      <w:r w:rsidR="003A6862" w:rsidRPr="00DF0821">
        <w:rPr>
          <w:rFonts w:ascii="Times New Roman" w:eastAsia="Calibri" w:hAnsi="Times New Roman" w:cs="Times New Roman"/>
          <w:bCs/>
          <w:kern w:val="3"/>
          <w:sz w:val="24"/>
          <w:szCs w:val="24"/>
          <w:lang w:val="en-US"/>
        </w:rPr>
        <w:t>.</w:t>
      </w:r>
      <w:r w:rsidR="0063542E" w:rsidRPr="00DF0821">
        <w:rPr>
          <w:rFonts w:ascii="Times New Roman" w:eastAsia="Calibri" w:hAnsi="Times New Roman" w:cs="Times New Roman"/>
          <w:bCs/>
          <w:kern w:val="3"/>
          <w:sz w:val="24"/>
          <w:szCs w:val="24"/>
          <w:lang w:val="en-US"/>
        </w:rPr>
        <w:t xml:space="preserve"> </w:t>
      </w:r>
      <w:r w:rsidR="003A6862" w:rsidRPr="00DF0821">
        <w:rPr>
          <w:rFonts w:ascii="Times New Roman" w:eastAsia="Calibri" w:hAnsi="Times New Roman" w:cs="Times New Roman"/>
          <w:kern w:val="3"/>
          <w:sz w:val="24"/>
          <w:szCs w:val="24"/>
          <w:lang w:val="en-US"/>
        </w:rPr>
        <w:t xml:space="preserve">Donor type showed a strong influence, with voluntary donors predominantly exhibiting high noradrenaline levels, while replacement donors were more prevalent in the normal and low categories. Similarly, the number of donations was significantly associated, as donors with multiple donations were more represented in the high and low noradrenaline categories, whereas first-time donors were primarily found in the normal category. Intervention (counselling) also affected noradrenaline levels, with a greater proportion of counselled donors showing high levels compared to non-counselled donors, who </w:t>
      </w:r>
      <w:r w:rsidR="003A6862" w:rsidRPr="00DF0821">
        <w:rPr>
          <w:rFonts w:ascii="Times New Roman" w:eastAsia="Calibri" w:hAnsi="Times New Roman" w:cs="Times New Roman"/>
          <w:kern w:val="3"/>
          <w:sz w:val="24"/>
          <w:szCs w:val="24"/>
          <w:lang w:val="en-US"/>
        </w:rPr>
        <w:lastRenderedPageBreak/>
        <w:t>were more evenly distributed across categories. Moreover, knowledge of blood donation demonstrated a significant relationship, as donors with prior knowledge had higher noradrenaline levels compared to those without knowledge, who were more represented in the normal and low categories</w:t>
      </w:r>
      <w:r w:rsidR="00E865B7">
        <w:rPr>
          <w:rFonts w:ascii="Times New Roman" w:eastAsia="Calibri" w:hAnsi="Times New Roman" w:cs="Times New Roman"/>
          <w:kern w:val="3"/>
          <w:sz w:val="24"/>
          <w:szCs w:val="24"/>
          <w:lang w:val="en-US"/>
        </w:rPr>
        <w:t xml:space="preserve"> (Table 5)</w:t>
      </w:r>
      <w:r w:rsidR="003A6862" w:rsidRPr="00DF0821">
        <w:rPr>
          <w:rFonts w:ascii="Times New Roman" w:eastAsia="Calibri" w:hAnsi="Times New Roman" w:cs="Times New Roman"/>
          <w:kern w:val="3"/>
          <w:sz w:val="24"/>
          <w:szCs w:val="24"/>
          <w:lang w:val="en-US"/>
        </w:rPr>
        <w:t>.</w:t>
      </w:r>
    </w:p>
    <w:p w14:paraId="3F6DEE82" w14:textId="6B9B1AC0" w:rsidR="000B630D" w:rsidRPr="00DF0821" w:rsidRDefault="000B630D" w:rsidP="009A5A0F">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5: Donor characteristics and noradrenaline levels</w:t>
      </w:r>
    </w:p>
    <w:tbl>
      <w:tblPr>
        <w:tblW w:w="9260" w:type="dxa"/>
        <w:tblCellMar>
          <w:left w:w="0" w:type="dxa"/>
          <w:right w:w="0" w:type="dxa"/>
        </w:tblCellMar>
        <w:tblLook w:val="04A0" w:firstRow="1" w:lastRow="0" w:firstColumn="1" w:lastColumn="0" w:noHBand="0" w:noVBand="1"/>
      </w:tblPr>
      <w:tblGrid>
        <w:gridCol w:w="1476"/>
        <w:gridCol w:w="1327"/>
        <w:gridCol w:w="1291"/>
        <w:gridCol w:w="1291"/>
        <w:gridCol w:w="1175"/>
        <w:gridCol w:w="1080"/>
        <w:gridCol w:w="720"/>
        <w:gridCol w:w="900"/>
      </w:tblGrid>
      <w:tr w:rsidR="000B630D" w:rsidRPr="00E865B7" w14:paraId="3F6DEE89" w14:textId="77777777" w:rsidTr="00E865B7">
        <w:trPr>
          <w:trHeight w:val="353"/>
        </w:trPr>
        <w:tc>
          <w:tcPr>
            <w:tcW w:w="147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lang w:val="en-US"/>
              </w:rPr>
              <w:t xml:space="preserve">Variable </w:t>
            </w:r>
          </w:p>
        </w:tc>
        <w:tc>
          <w:tcPr>
            <w:tcW w:w="1327"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Sub variable</w:t>
            </w:r>
          </w:p>
        </w:tc>
        <w:tc>
          <w:tcPr>
            <w:tcW w:w="3757"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Noradrenaline</w:t>
            </w:r>
          </w:p>
        </w:tc>
        <w:tc>
          <w:tcPr>
            <w:tcW w:w="108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Total (%)</w:t>
            </w:r>
          </w:p>
        </w:tc>
        <w:tc>
          <w:tcPr>
            <w:tcW w:w="72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χ2</w:t>
            </w:r>
          </w:p>
        </w:tc>
        <w:tc>
          <w:tcPr>
            <w:tcW w:w="900"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8" w:type="dxa"/>
              <w:bottom w:w="0" w:type="dxa"/>
              <w:right w:w="108" w:type="dxa"/>
            </w:tcMar>
            <w:hideMark/>
          </w:tcPr>
          <w:p w14:paraId="3F6DEE8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p-Value</w:t>
            </w:r>
          </w:p>
        </w:tc>
      </w:tr>
      <w:tr w:rsidR="000B630D" w:rsidRPr="00E865B7" w14:paraId="3F6DEE92" w14:textId="77777777" w:rsidTr="00E865B7">
        <w:trPr>
          <w:trHeight w:val="318"/>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E8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E8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291"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Normal (%)</w:t>
            </w:r>
          </w:p>
        </w:tc>
        <w:tc>
          <w:tcPr>
            <w:tcW w:w="1291"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High (%)</w:t>
            </w:r>
          </w:p>
        </w:tc>
        <w:tc>
          <w:tcPr>
            <w:tcW w:w="1175"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E" w14:textId="2C5BE37E"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Low (%)</w:t>
            </w:r>
          </w:p>
        </w:tc>
        <w:tc>
          <w:tcPr>
            <w:tcW w:w="108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8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72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9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900"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9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r>
      <w:tr w:rsidR="000B630D" w:rsidRPr="00E865B7" w14:paraId="3F6DEE9B" w14:textId="77777777" w:rsidTr="00E865B7">
        <w:trPr>
          <w:trHeight w:val="318"/>
        </w:trPr>
        <w:tc>
          <w:tcPr>
            <w:tcW w:w="1476"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Gender</w:t>
            </w:r>
          </w:p>
        </w:tc>
        <w:tc>
          <w:tcPr>
            <w:tcW w:w="1327"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Male</w:t>
            </w:r>
          </w:p>
        </w:tc>
        <w:tc>
          <w:tcPr>
            <w:tcW w:w="1291"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64(83.12)</w:t>
            </w:r>
          </w:p>
        </w:tc>
        <w:tc>
          <w:tcPr>
            <w:tcW w:w="1291"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21(80.77)</w:t>
            </w:r>
          </w:p>
        </w:tc>
        <w:tc>
          <w:tcPr>
            <w:tcW w:w="1175"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115(77.18)</w:t>
            </w:r>
          </w:p>
        </w:tc>
        <w:tc>
          <w:tcPr>
            <w:tcW w:w="1080"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200</w:t>
            </w:r>
          </w:p>
        </w:tc>
        <w:tc>
          <w:tcPr>
            <w:tcW w:w="72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1.12</w:t>
            </w:r>
          </w:p>
        </w:tc>
        <w:tc>
          <w:tcPr>
            <w:tcW w:w="900" w:type="dxa"/>
            <w:vMerge w:val="restart"/>
            <w:tcBorders>
              <w:top w:val="single" w:sz="8" w:space="0" w:color="000000"/>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0.56</w:t>
            </w:r>
          </w:p>
        </w:tc>
      </w:tr>
      <w:tr w:rsidR="000B630D" w:rsidRPr="00E865B7" w14:paraId="3F6DEEA4" w14:textId="77777777" w:rsidTr="00E865B7">
        <w:trPr>
          <w:trHeight w:val="318"/>
        </w:trPr>
        <w:tc>
          <w:tcPr>
            <w:tcW w:w="0" w:type="auto"/>
            <w:vMerge/>
            <w:tcBorders>
              <w:top w:val="single" w:sz="8" w:space="0" w:color="000000"/>
              <w:left w:val="single" w:sz="8" w:space="0" w:color="FFFFFF"/>
              <w:bottom w:val="single" w:sz="8" w:space="0" w:color="FFFFFF"/>
              <w:right w:val="single" w:sz="8" w:space="0" w:color="FFFFFF"/>
            </w:tcBorders>
            <w:vAlign w:val="center"/>
            <w:hideMark/>
          </w:tcPr>
          <w:p w14:paraId="3F6DEE9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Female</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13(16.88)</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9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5(19.23)</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34(22.82)</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52</w:t>
            </w:r>
          </w:p>
        </w:tc>
        <w:tc>
          <w:tcPr>
            <w:tcW w:w="720" w:type="dxa"/>
            <w:vMerge/>
            <w:tcBorders>
              <w:top w:val="single" w:sz="8" w:space="0" w:color="000000"/>
              <w:left w:val="single" w:sz="8" w:space="0" w:color="FFFFFF"/>
              <w:bottom w:val="single" w:sz="8" w:space="0" w:color="FFFFFF"/>
              <w:right w:val="single" w:sz="8" w:space="0" w:color="FFFFFF"/>
            </w:tcBorders>
            <w:vAlign w:val="center"/>
            <w:hideMark/>
          </w:tcPr>
          <w:p w14:paraId="3F6DEEA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000000"/>
              <w:left w:val="single" w:sz="8" w:space="0" w:color="FFFFFF"/>
              <w:bottom w:val="single" w:sz="8" w:space="0" w:color="FFFFFF"/>
              <w:right w:val="single" w:sz="8" w:space="0" w:color="FFFFFF"/>
            </w:tcBorders>
            <w:vAlign w:val="center"/>
            <w:hideMark/>
          </w:tcPr>
          <w:p w14:paraId="3F6DEEA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AD"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Donor type</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Replacement</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42(54.55)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6(23.08)</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86(57.72)</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134</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10.75</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0.004</w:t>
            </w:r>
          </w:p>
        </w:tc>
      </w:tr>
      <w:tr w:rsidR="000B630D" w:rsidRPr="00E865B7" w14:paraId="3F6DEEB6"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A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A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Voluntary</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35(45.45)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20(76.92)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63(42.28)</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118</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B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B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BF"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N</w:t>
            </w:r>
            <w:r w:rsidRPr="00E865B7">
              <w:rPr>
                <w:rFonts w:ascii="Times New Roman" w:eastAsia="Calibri" w:hAnsi="Times New Roman" w:cs="Times New Roman"/>
                <w:b/>
                <w:bCs/>
                <w:kern w:val="3"/>
                <w:sz w:val="20"/>
                <w:szCs w:val="20"/>
                <w:vertAlign w:val="superscript"/>
              </w:rPr>
              <w:t>o</w:t>
            </w:r>
            <w:r w:rsidRPr="00E865B7">
              <w:rPr>
                <w:rFonts w:ascii="Times New Roman" w:eastAsia="Calibri" w:hAnsi="Times New Roman" w:cs="Times New Roman"/>
                <w:b/>
                <w:bCs/>
                <w:kern w:val="3"/>
                <w:sz w:val="20"/>
                <w:szCs w:val="20"/>
              </w:rPr>
              <w:t xml:space="preserve"> of donations</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1</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48(62.34)</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11(42.31)</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67(44.97)</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126</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6.81</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B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0.03</w:t>
            </w:r>
          </w:p>
        </w:tc>
      </w:tr>
      <w:tr w:rsidR="000B630D" w:rsidRPr="00E865B7" w14:paraId="3F6DEEC8"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C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&gt; 1</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29(37.66)</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15(57.69)</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82(55.03)</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126</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C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C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D1"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Bleed duration (minutes)</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≤10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63(81.82)</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21(80.77)</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123(82.55)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207</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C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0.05</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0.97</w:t>
            </w:r>
          </w:p>
        </w:tc>
      </w:tr>
      <w:tr w:rsidR="000B630D" w:rsidRPr="00E865B7" w14:paraId="3F6DEEDA"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D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&gt;10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14(18.18)</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5(19.23)</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26(17.45)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45</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D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D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E3"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Past history of ADR</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75(97.40)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26(100)</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D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9(6.04)</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2.76</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0,25</w:t>
            </w:r>
          </w:p>
        </w:tc>
      </w:tr>
      <w:tr w:rsidR="000B630D" w:rsidRPr="00E865B7" w14:paraId="3F6DEEEC" w14:textId="77777777" w:rsidTr="00E865B7">
        <w:trPr>
          <w:trHeight w:val="318"/>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E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Yes</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2(2.60)</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140(93.96)</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241</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E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E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EF5" w14:textId="77777777" w:rsidTr="00E865B7">
        <w:trPr>
          <w:trHeight w:val="318"/>
        </w:trPr>
        <w:tc>
          <w:tcPr>
            <w:tcW w:w="1476"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Intervention</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Counselled</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E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30(38.96)</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17(65.38)</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78(52.35)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125</w:t>
            </w:r>
          </w:p>
        </w:tc>
        <w:tc>
          <w:tcPr>
            <w:tcW w:w="72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6.52</w:t>
            </w:r>
          </w:p>
        </w:tc>
        <w:tc>
          <w:tcPr>
            <w:tcW w:w="900"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0.03</w:t>
            </w:r>
          </w:p>
        </w:tc>
      </w:tr>
      <w:tr w:rsidR="000B630D" w:rsidRPr="00E865B7" w14:paraId="3F6DEEFE" w14:textId="77777777" w:rsidTr="00E865B7">
        <w:trPr>
          <w:trHeight w:val="613"/>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3F6DEEF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7"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Non counselled</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47(61.04)</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9" w14:textId="024D46C5"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9(34.62)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71(47.65)</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EF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127</w:t>
            </w:r>
          </w:p>
        </w:tc>
        <w:tc>
          <w:tcPr>
            <w:tcW w:w="720" w:type="dxa"/>
            <w:vMerge/>
            <w:tcBorders>
              <w:top w:val="single" w:sz="8" w:space="0" w:color="FFFFFF"/>
              <w:left w:val="single" w:sz="8" w:space="0" w:color="FFFFFF"/>
              <w:bottom w:val="single" w:sz="8" w:space="0" w:color="FFFFFF"/>
              <w:right w:val="single" w:sz="8" w:space="0" w:color="FFFFFF"/>
            </w:tcBorders>
            <w:vAlign w:val="center"/>
            <w:hideMark/>
          </w:tcPr>
          <w:p w14:paraId="3F6DEEF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FFFFFF"/>
              <w:right w:val="single" w:sz="8" w:space="0" w:color="FFFFFF"/>
            </w:tcBorders>
            <w:vAlign w:val="center"/>
            <w:hideMark/>
          </w:tcPr>
          <w:p w14:paraId="3F6DEEF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r w:rsidR="000B630D" w:rsidRPr="00E865B7" w14:paraId="3F6DEF07" w14:textId="77777777" w:rsidTr="00E865B7">
        <w:trPr>
          <w:trHeight w:val="318"/>
        </w:trPr>
        <w:tc>
          <w:tcPr>
            <w:tcW w:w="1476"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EF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bCs/>
                <w:kern w:val="3"/>
                <w:sz w:val="20"/>
                <w:szCs w:val="20"/>
              </w:rPr>
              <w:t>Knowledge of blood donation</w:t>
            </w:r>
          </w:p>
        </w:tc>
        <w:tc>
          <w:tcPr>
            <w:tcW w:w="132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0"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 xml:space="preserve">No </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1"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42(54.55)</w:t>
            </w:r>
          </w:p>
        </w:tc>
        <w:tc>
          <w:tcPr>
            <w:tcW w:w="1291"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2"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7(26.92)</w:t>
            </w:r>
          </w:p>
        </w:tc>
        <w:tc>
          <w:tcPr>
            <w:tcW w:w="117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3"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61(40.94)</w:t>
            </w:r>
          </w:p>
        </w:tc>
        <w:tc>
          <w:tcPr>
            <w:tcW w:w="1080"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8" w:type="dxa"/>
              <w:bottom w:w="0" w:type="dxa"/>
              <w:right w:w="108" w:type="dxa"/>
            </w:tcMar>
            <w:hideMark/>
          </w:tcPr>
          <w:p w14:paraId="3F6DEF04"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110</w:t>
            </w:r>
          </w:p>
        </w:tc>
        <w:tc>
          <w:tcPr>
            <w:tcW w:w="72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5"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7.11</w:t>
            </w:r>
          </w:p>
        </w:tc>
        <w:tc>
          <w:tcPr>
            <w:tcW w:w="900"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6"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0.02</w:t>
            </w:r>
          </w:p>
        </w:tc>
      </w:tr>
      <w:tr w:rsidR="000B630D" w:rsidRPr="00E865B7" w14:paraId="3F6DEF10" w14:textId="77777777" w:rsidTr="00E865B7">
        <w:trPr>
          <w:trHeight w:val="318"/>
        </w:trPr>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08"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p>
        </w:tc>
        <w:tc>
          <w:tcPr>
            <w:tcW w:w="1327"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9"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b/>
                <w:kern w:val="3"/>
                <w:sz w:val="20"/>
                <w:szCs w:val="20"/>
              </w:rPr>
            </w:pPr>
            <w:r w:rsidRPr="00E865B7">
              <w:rPr>
                <w:rFonts w:ascii="Times New Roman" w:eastAsia="Calibri" w:hAnsi="Times New Roman" w:cs="Times New Roman"/>
                <w:b/>
                <w:kern w:val="3"/>
                <w:sz w:val="20"/>
                <w:szCs w:val="20"/>
              </w:rPr>
              <w:t xml:space="preserve">Yes </w:t>
            </w:r>
          </w:p>
        </w:tc>
        <w:tc>
          <w:tcPr>
            <w:tcW w:w="1291"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A"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35(45.45)</w:t>
            </w:r>
          </w:p>
        </w:tc>
        <w:tc>
          <w:tcPr>
            <w:tcW w:w="1291"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B"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19(73.08)</w:t>
            </w:r>
          </w:p>
        </w:tc>
        <w:tc>
          <w:tcPr>
            <w:tcW w:w="1175"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C"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88(59.06)</w:t>
            </w:r>
          </w:p>
        </w:tc>
        <w:tc>
          <w:tcPr>
            <w:tcW w:w="1080"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8" w:type="dxa"/>
              <w:bottom w:w="0" w:type="dxa"/>
              <w:right w:w="108" w:type="dxa"/>
            </w:tcMar>
            <w:hideMark/>
          </w:tcPr>
          <w:p w14:paraId="3F6DEF0D"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r w:rsidRPr="00E865B7">
              <w:rPr>
                <w:rFonts w:ascii="Times New Roman" w:eastAsia="Calibri" w:hAnsi="Times New Roman" w:cs="Times New Roman"/>
                <w:kern w:val="3"/>
                <w:sz w:val="20"/>
                <w:szCs w:val="20"/>
              </w:rPr>
              <w:t>142</w:t>
            </w:r>
          </w:p>
        </w:tc>
        <w:tc>
          <w:tcPr>
            <w:tcW w:w="720" w:type="dxa"/>
            <w:vMerge/>
            <w:tcBorders>
              <w:top w:val="single" w:sz="8" w:space="0" w:color="FFFFFF"/>
              <w:left w:val="single" w:sz="8" w:space="0" w:color="FFFFFF"/>
              <w:bottom w:val="single" w:sz="8" w:space="0" w:color="000000"/>
              <w:right w:val="single" w:sz="8" w:space="0" w:color="FFFFFF"/>
            </w:tcBorders>
            <w:vAlign w:val="center"/>
            <w:hideMark/>
          </w:tcPr>
          <w:p w14:paraId="3F6DEF0E"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c>
          <w:tcPr>
            <w:tcW w:w="900" w:type="dxa"/>
            <w:vMerge/>
            <w:tcBorders>
              <w:top w:val="single" w:sz="8" w:space="0" w:color="FFFFFF"/>
              <w:left w:val="single" w:sz="8" w:space="0" w:color="FFFFFF"/>
              <w:bottom w:val="single" w:sz="8" w:space="0" w:color="000000"/>
              <w:right w:val="single" w:sz="8" w:space="0" w:color="FFFFFF"/>
            </w:tcBorders>
            <w:vAlign w:val="center"/>
            <w:hideMark/>
          </w:tcPr>
          <w:p w14:paraId="3F6DEF0F" w14:textId="77777777" w:rsidR="000B630D" w:rsidRPr="00E865B7" w:rsidRDefault="000B630D" w:rsidP="00E865B7">
            <w:pPr>
              <w:widowControl w:val="0"/>
              <w:suppressAutoHyphens/>
              <w:autoSpaceDN w:val="0"/>
              <w:spacing w:after="0" w:line="240" w:lineRule="auto"/>
              <w:jc w:val="both"/>
              <w:textAlignment w:val="baseline"/>
              <w:rPr>
                <w:rFonts w:ascii="Times New Roman" w:eastAsia="Calibri" w:hAnsi="Times New Roman" w:cs="Times New Roman"/>
                <w:kern w:val="3"/>
                <w:sz w:val="20"/>
                <w:szCs w:val="20"/>
              </w:rPr>
            </w:pPr>
          </w:p>
        </w:tc>
      </w:tr>
    </w:tbl>
    <w:p w14:paraId="0A6388B7" w14:textId="77777777" w:rsidR="00C9240B" w:rsidRDefault="00C9240B"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p>
    <w:p w14:paraId="5376EBA1" w14:textId="6EA9FD33" w:rsidR="003A6862" w:rsidRPr="00DF0821" w:rsidRDefault="004E52CE"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Analyzing</w:t>
      </w:r>
      <w:r w:rsidR="003A6862" w:rsidRPr="00DF0821">
        <w:rPr>
          <w:rFonts w:ascii="Times New Roman" w:eastAsiaTheme="minorEastAsia" w:hAnsi="Times New Roman" w:cs="Times New Roman"/>
          <w:color w:val="000000" w:themeColor="text1"/>
          <w:kern w:val="24"/>
          <w:sz w:val="24"/>
          <w:szCs w:val="24"/>
          <w:lang w:val="en-US" w:eastAsia="en-GB"/>
        </w:rPr>
        <w:t xml:space="preserve"> the rel</w:t>
      </w:r>
      <w:r w:rsidR="004716B6" w:rsidRPr="00DF0821">
        <w:rPr>
          <w:rFonts w:ascii="Times New Roman" w:eastAsiaTheme="minorEastAsia" w:hAnsi="Times New Roman" w:cs="Times New Roman"/>
          <w:color w:val="000000" w:themeColor="text1"/>
          <w:kern w:val="24"/>
          <w:sz w:val="24"/>
          <w:szCs w:val="24"/>
          <w:lang w:val="en-US" w:eastAsia="en-GB"/>
        </w:rPr>
        <w:t>a</w:t>
      </w:r>
      <w:r w:rsidR="003A6862" w:rsidRPr="00DF0821">
        <w:rPr>
          <w:rFonts w:ascii="Times New Roman" w:eastAsiaTheme="minorEastAsia" w:hAnsi="Times New Roman" w:cs="Times New Roman"/>
          <w:color w:val="000000" w:themeColor="text1"/>
          <w:kern w:val="24"/>
          <w:sz w:val="24"/>
          <w:szCs w:val="24"/>
          <w:lang w:val="en-US" w:eastAsia="en-GB"/>
        </w:rPr>
        <w:t>tionship between hormone levels (adrenaline, cortisol, and noradrenaline) and the occurrence of adverse drug reactions (ADRs)</w:t>
      </w:r>
      <w:r w:rsidRPr="00DF0821">
        <w:rPr>
          <w:rFonts w:ascii="Times New Roman" w:eastAsiaTheme="minorEastAsia" w:hAnsi="Times New Roman" w:cs="Times New Roman"/>
          <w:color w:val="000000" w:themeColor="text1"/>
          <w:kern w:val="24"/>
          <w:sz w:val="24"/>
          <w:szCs w:val="24"/>
          <w:lang w:val="en-US" w:eastAsia="en-GB"/>
        </w:rPr>
        <w:t>, t</w:t>
      </w:r>
      <w:r w:rsidR="003A6862" w:rsidRPr="00DF0821">
        <w:rPr>
          <w:rFonts w:ascii="Times New Roman" w:eastAsiaTheme="minorEastAsia" w:hAnsi="Times New Roman" w:cs="Times New Roman"/>
          <w:color w:val="000000" w:themeColor="text1"/>
          <w:kern w:val="24"/>
          <w:sz w:val="24"/>
          <w:szCs w:val="24"/>
          <w:lang w:val="en-US" w:eastAsia="en-GB"/>
        </w:rPr>
        <w:t>he resul</w:t>
      </w:r>
      <w:r w:rsidRPr="00DF0821">
        <w:rPr>
          <w:rFonts w:ascii="Times New Roman" w:eastAsiaTheme="minorEastAsia" w:hAnsi="Times New Roman" w:cs="Times New Roman"/>
          <w:color w:val="000000" w:themeColor="text1"/>
          <w:kern w:val="24"/>
          <w:sz w:val="24"/>
          <w:szCs w:val="24"/>
          <w:lang w:val="en-US" w:eastAsia="en-GB"/>
        </w:rPr>
        <w:t>t</w:t>
      </w:r>
      <w:r w:rsidR="003A6862"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indicates</w:t>
      </w:r>
      <w:r w:rsidR="003A6862" w:rsidRPr="00DF0821">
        <w:rPr>
          <w:rFonts w:ascii="Times New Roman" w:eastAsiaTheme="minorEastAsia" w:hAnsi="Times New Roman" w:cs="Times New Roman"/>
          <w:color w:val="000000" w:themeColor="text1"/>
          <w:kern w:val="24"/>
          <w:sz w:val="24"/>
          <w:szCs w:val="24"/>
          <w:lang w:val="en-US" w:eastAsia="en-GB"/>
        </w:rPr>
        <w:t xml:space="preserve"> no statistically significant associations for any of the hormones evaluated</w:t>
      </w:r>
      <w:r w:rsidRPr="00DF0821">
        <w:rPr>
          <w:rFonts w:ascii="Times New Roman" w:eastAsiaTheme="minorEastAsia" w:hAnsi="Times New Roman" w:cs="Times New Roman"/>
          <w:color w:val="000000" w:themeColor="text1"/>
          <w:kern w:val="24"/>
          <w:sz w:val="24"/>
          <w:szCs w:val="24"/>
          <w:lang w:val="en-US" w:eastAsia="en-GB"/>
        </w:rPr>
        <w:t xml:space="preserve"> (Table 6)</w:t>
      </w:r>
      <w:r w:rsidR="003A6862" w:rsidRPr="00DF0821">
        <w:rPr>
          <w:rFonts w:ascii="Times New Roman" w:eastAsiaTheme="minorEastAsia" w:hAnsi="Times New Roman" w:cs="Times New Roman"/>
          <w:color w:val="000000" w:themeColor="text1"/>
          <w:kern w:val="24"/>
          <w:sz w:val="24"/>
          <w:szCs w:val="24"/>
          <w:lang w:val="en-US" w:eastAsia="en-GB"/>
        </w:rPr>
        <w:t>.</w:t>
      </w:r>
    </w:p>
    <w:p w14:paraId="1FAA1F77" w14:textId="43DDCF33" w:rsidR="00A65442" w:rsidRPr="00DF0821" w:rsidRDefault="003A6862" w:rsidP="000503BE">
      <w:pPr>
        <w:spacing w:after="0" w:line="480" w:lineRule="auto"/>
        <w:jc w:val="both"/>
        <w:rPr>
          <w:rFonts w:ascii="Times New Roman" w:eastAsiaTheme="minorEastAsia" w:hAnsi="Times New Roman" w:cs="Times New Roman"/>
          <w:color w:val="000000" w:themeColor="text1"/>
          <w:kern w:val="24"/>
          <w:sz w:val="24"/>
          <w:szCs w:val="24"/>
          <w:lang w:val="en-US" w:eastAsia="en-GB"/>
        </w:rPr>
      </w:pPr>
      <w:r w:rsidRPr="00DF0821">
        <w:rPr>
          <w:rFonts w:ascii="Times New Roman" w:eastAsiaTheme="minorEastAsia" w:hAnsi="Times New Roman" w:cs="Times New Roman"/>
          <w:color w:val="000000" w:themeColor="text1"/>
          <w:kern w:val="24"/>
          <w:sz w:val="24"/>
          <w:szCs w:val="24"/>
          <w:lang w:val="en-US" w:eastAsia="en-GB"/>
        </w:rPr>
        <w:t>For adrenaline, the proportion of donors with ADRs was slightly higher in the high adrenaline group (21.43%) compared to the normal (14.41%) and low (12.50%) groups, but the risk ratio (RR: 1.4874, 95% CI: 0.4975–4.4472) and p=0.642</w:t>
      </w:r>
      <w:r w:rsidR="004E52CE"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suggest no significant association</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r w:rsidR="00E865B7">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 xml:space="preserve">Similarly, cortisol levels showed no significant relationship with ADRs (p=0.484). The proportion of donors with ADRs was comparable across normal (14.67%), high (17.74%), and </w:t>
      </w:r>
      <w:r w:rsidRPr="00DF0821">
        <w:rPr>
          <w:rFonts w:ascii="Times New Roman" w:eastAsiaTheme="minorEastAsia" w:hAnsi="Times New Roman" w:cs="Times New Roman"/>
          <w:color w:val="000000" w:themeColor="text1"/>
          <w:kern w:val="24"/>
          <w:sz w:val="24"/>
          <w:szCs w:val="24"/>
          <w:lang w:val="en-US" w:eastAsia="en-GB"/>
        </w:rPr>
        <w:lastRenderedPageBreak/>
        <w:t>low (11.30%) cortisol categories, with a risk ratio of 1.2097 (95% CI: 0.5629–2.5997)</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r w:rsidRPr="00DF0821">
        <w:rPr>
          <w:rFonts w:ascii="Times New Roman" w:eastAsiaTheme="minorEastAsia" w:hAnsi="Times New Roman" w:cs="Times New Roman"/>
          <w:color w:val="000000" w:themeColor="text1"/>
          <w:kern w:val="24"/>
          <w:sz w:val="24"/>
          <w:szCs w:val="24"/>
          <w:lang w:val="en-US" w:eastAsia="en-GB"/>
        </w:rPr>
        <w:t>.</w:t>
      </w:r>
      <w:r w:rsidR="00E865B7">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For noradrenaline, the prevalence of ADRs was highest in the normal group (16.88%) compared to the high (11.54%) and low (12.75%) groups, but the risk ratio (RR: 0.6834, 95% CI: 0.2113–2.2110) and p=0.65</w:t>
      </w:r>
      <w:r w:rsidR="004E52CE" w:rsidRPr="00DF0821">
        <w:rPr>
          <w:rFonts w:ascii="Times New Roman" w:eastAsiaTheme="minorEastAsia" w:hAnsi="Times New Roman" w:cs="Times New Roman"/>
          <w:color w:val="000000" w:themeColor="text1"/>
          <w:kern w:val="24"/>
          <w:sz w:val="24"/>
          <w:szCs w:val="24"/>
          <w:lang w:val="en-US" w:eastAsia="en-GB"/>
        </w:rPr>
        <w:t xml:space="preserve"> </w:t>
      </w:r>
      <w:r w:rsidRPr="00DF0821">
        <w:rPr>
          <w:rFonts w:ascii="Times New Roman" w:eastAsiaTheme="minorEastAsia" w:hAnsi="Times New Roman" w:cs="Times New Roman"/>
          <w:color w:val="000000" w:themeColor="text1"/>
          <w:kern w:val="24"/>
          <w:sz w:val="24"/>
          <w:szCs w:val="24"/>
          <w:lang w:val="en-US" w:eastAsia="en-GB"/>
        </w:rPr>
        <w:t>confirm no significant association</w:t>
      </w:r>
      <w:r w:rsidR="004E52CE" w:rsidRPr="00DF0821">
        <w:rPr>
          <w:rFonts w:ascii="Times New Roman" w:eastAsiaTheme="minorEastAsia" w:hAnsi="Times New Roman" w:cs="Times New Roman"/>
          <w:color w:val="000000" w:themeColor="text1"/>
          <w:kern w:val="24"/>
          <w:sz w:val="24"/>
          <w:szCs w:val="24"/>
          <w:lang w:val="en-US" w:eastAsia="en-GB"/>
        </w:rPr>
        <w:t xml:space="preserve"> (Table 6).</w:t>
      </w:r>
    </w:p>
    <w:p w14:paraId="3F6DEF13" w14:textId="74C75648" w:rsidR="00F92AE9" w:rsidRPr="00DF0821" w:rsidRDefault="00F92AE9" w:rsidP="004E52CE">
      <w:pPr>
        <w:spacing w:after="0" w:line="240" w:lineRule="auto"/>
        <w:rPr>
          <w:rFonts w:ascii="Times New Roman" w:eastAsiaTheme="minorEastAsia" w:hAnsi="Times New Roman" w:cs="Times New Roman"/>
          <w:b/>
          <w:bCs/>
          <w:color w:val="000000" w:themeColor="text1"/>
          <w:kern w:val="24"/>
          <w:sz w:val="24"/>
          <w:szCs w:val="24"/>
          <w:lang w:val="en-US" w:eastAsia="en-GB"/>
        </w:rPr>
      </w:pPr>
      <w:r w:rsidRPr="00DF0821">
        <w:rPr>
          <w:rFonts w:ascii="Times New Roman" w:eastAsiaTheme="minorEastAsia" w:hAnsi="Times New Roman" w:cs="Times New Roman"/>
          <w:b/>
          <w:bCs/>
          <w:color w:val="000000" w:themeColor="text1"/>
          <w:kern w:val="24"/>
          <w:sz w:val="24"/>
          <w:szCs w:val="24"/>
          <w:lang w:val="en-US" w:eastAsia="en-GB"/>
        </w:rPr>
        <w:t>Table 6: The relationship between stress hormones levels and ADR</w:t>
      </w:r>
    </w:p>
    <w:tbl>
      <w:tblPr>
        <w:tblW w:w="9105" w:type="dxa"/>
        <w:tblCellMar>
          <w:left w:w="0" w:type="dxa"/>
          <w:right w:w="0" w:type="dxa"/>
        </w:tblCellMar>
        <w:tblLook w:val="04A0" w:firstRow="1" w:lastRow="0" w:firstColumn="1" w:lastColumn="0" w:noHBand="0" w:noVBand="1"/>
      </w:tblPr>
      <w:tblGrid>
        <w:gridCol w:w="1569"/>
        <w:gridCol w:w="1215"/>
        <w:gridCol w:w="1258"/>
        <w:gridCol w:w="847"/>
        <w:gridCol w:w="87"/>
        <w:gridCol w:w="351"/>
        <w:gridCol w:w="1956"/>
        <w:gridCol w:w="89"/>
        <w:gridCol w:w="610"/>
        <w:gridCol w:w="213"/>
        <w:gridCol w:w="87"/>
        <w:gridCol w:w="823"/>
      </w:tblGrid>
      <w:tr w:rsidR="00F92AE9" w:rsidRPr="00E865B7" w14:paraId="3F6DEF1A" w14:textId="77777777" w:rsidTr="00E865B7">
        <w:trPr>
          <w:trHeight w:val="110"/>
        </w:trPr>
        <w:tc>
          <w:tcPr>
            <w:tcW w:w="1569"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Hormone</w:t>
            </w:r>
          </w:p>
        </w:tc>
        <w:tc>
          <w:tcPr>
            <w:tcW w:w="2473" w:type="dxa"/>
            <w:gridSpan w:val="2"/>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5" w14:textId="77777777" w:rsidR="00F92AE9" w:rsidRPr="00E865B7" w:rsidRDefault="00F92AE9" w:rsidP="00E865B7">
            <w:pPr>
              <w:spacing w:after="0" w:line="240" w:lineRule="auto"/>
              <w:jc w:val="center"/>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ADR</w:t>
            </w:r>
          </w:p>
        </w:tc>
        <w:tc>
          <w:tcPr>
            <w:tcW w:w="1285"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6"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 xml:space="preserve">Total </w:t>
            </w:r>
          </w:p>
        </w:tc>
        <w:tc>
          <w:tcPr>
            <w:tcW w:w="1956" w:type="dxa"/>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7"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RR (95%)</w:t>
            </w:r>
          </w:p>
        </w:tc>
        <w:tc>
          <w:tcPr>
            <w:tcW w:w="699" w:type="dxa"/>
            <w:gridSpan w:val="2"/>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8" w14:textId="77777777"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χ2</w:t>
            </w:r>
          </w:p>
        </w:tc>
        <w:tc>
          <w:tcPr>
            <w:tcW w:w="1123" w:type="dxa"/>
            <w:gridSpan w:val="3"/>
            <w:tcBorders>
              <w:top w:val="single" w:sz="8" w:space="0" w:color="000000"/>
              <w:left w:val="single" w:sz="8" w:space="0" w:color="FFFFFF"/>
              <w:bottom w:val="single" w:sz="24" w:space="0" w:color="FFFFFF"/>
              <w:right w:val="single" w:sz="8" w:space="0" w:color="FFFFFF"/>
            </w:tcBorders>
            <w:shd w:val="clear" w:color="auto" w:fill="FFFFFF"/>
            <w:tcMar>
              <w:top w:w="15" w:type="dxa"/>
              <w:left w:w="100" w:type="dxa"/>
              <w:bottom w:w="0" w:type="dxa"/>
              <w:right w:w="100" w:type="dxa"/>
            </w:tcMar>
            <w:hideMark/>
          </w:tcPr>
          <w:p w14:paraId="3F6DEF1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p-value</w:t>
            </w:r>
          </w:p>
        </w:tc>
      </w:tr>
      <w:tr w:rsidR="00F92AE9" w:rsidRPr="00E865B7" w14:paraId="3F6DEF22" w14:textId="77777777" w:rsidTr="00E865B7">
        <w:trPr>
          <w:trHeight w:val="25"/>
        </w:trPr>
        <w:tc>
          <w:tcPr>
            <w:tcW w:w="1569"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 </w:t>
            </w:r>
          </w:p>
        </w:tc>
        <w:tc>
          <w:tcPr>
            <w:tcW w:w="1215"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C" w14:textId="5BC3A0E3"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Yes n (%) </w:t>
            </w:r>
          </w:p>
        </w:tc>
        <w:tc>
          <w:tcPr>
            <w:tcW w:w="1258"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D" w14:textId="782435DA" w:rsidR="00F92AE9" w:rsidRPr="00E865B7" w:rsidRDefault="00F92AE9" w:rsidP="00E865B7">
            <w:pPr>
              <w:spacing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No   n (%) </w:t>
            </w:r>
          </w:p>
        </w:tc>
        <w:tc>
          <w:tcPr>
            <w:tcW w:w="1285" w:type="dxa"/>
            <w:gridSpan w:val="3"/>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1956" w:type="dxa"/>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1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699" w:type="dxa"/>
            <w:gridSpan w:val="2"/>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2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c>
          <w:tcPr>
            <w:tcW w:w="1123" w:type="dxa"/>
            <w:gridSpan w:val="3"/>
            <w:tcBorders>
              <w:top w:val="single" w:sz="24"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2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r>
      <w:tr w:rsidR="00F92AE9" w:rsidRPr="00E865B7" w14:paraId="3F6DEF25" w14:textId="77777777" w:rsidTr="00E865B7">
        <w:trPr>
          <w:trHeight w:val="25"/>
        </w:trPr>
        <w:tc>
          <w:tcPr>
            <w:tcW w:w="1569" w:type="dxa"/>
            <w:tcBorders>
              <w:top w:val="single" w:sz="8" w:space="0" w:color="000000"/>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themeColor="text1"/>
                <w:kern w:val="24"/>
                <w:lang w:eastAsia="en-GB"/>
              </w:rPr>
              <w:t>Adrenaline</w:t>
            </w:r>
          </w:p>
        </w:tc>
        <w:tc>
          <w:tcPr>
            <w:tcW w:w="7536" w:type="dxa"/>
            <w:gridSpan w:val="11"/>
            <w:tcBorders>
              <w:top w:val="single" w:sz="8" w:space="0" w:color="000000"/>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w:t>
            </w:r>
          </w:p>
        </w:tc>
      </w:tr>
      <w:tr w:rsidR="00F92AE9" w:rsidRPr="00E865B7" w14:paraId="3F6DEF2D" w14:textId="77777777" w:rsidTr="00E865B7">
        <w:trPr>
          <w:trHeight w:val="28"/>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17(14.41)</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8"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101(85.59)</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118</w:t>
            </w:r>
          </w:p>
        </w:tc>
        <w:tc>
          <w:tcPr>
            <w:tcW w:w="2394"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A" w14:textId="77777777" w:rsidR="00F92AE9" w:rsidRPr="00E865B7" w:rsidRDefault="00F92AE9" w:rsidP="00E865B7">
            <w:pPr>
              <w:spacing w:before="240"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1.4874 (0.4975-4.4472)</w:t>
            </w:r>
          </w:p>
        </w:tc>
        <w:tc>
          <w:tcPr>
            <w:tcW w:w="912"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0.8852</w:t>
            </w:r>
          </w:p>
        </w:tc>
        <w:tc>
          <w:tcPr>
            <w:tcW w:w="910"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0.642</w:t>
            </w:r>
          </w:p>
        </w:tc>
      </w:tr>
      <w:tr w:rsidR="00F92AE9" w:rsidRPr="00E865B7" w14:paraId="3F6DEF35" w14:textId="77777777" w:rsidTr="00E865B7">
        <w:trPr>
          <w:trHeight w:val="160"/>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2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3(21.43)</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11(78.57)</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2"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3"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34"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3D"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15(12.50)</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8"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105(87.50)</w:t>
            </w:r>
          </w:p>
        </w:tc>
        <w:tc>
          <w:tcPr>
            <w:tcW w:w="847"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120</w:t>
            </w: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A"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3B"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3C"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40" w14:textId="77777777" w:rsidTr="00E865B7">
        <w:trPr>
          <w:trHeight w:val="176"/>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themeColor="text1"/>
                <w:kern w:val="24"/>
                <w:lang w:eastAsia="en-GB"/>
              </w:rPr>
              <w:t>Cortisol</w:t>
            </w:r>
          </w:p>
        </w:tc>
        <w:tc>
          <w:tcPr>
            <w:tcW w:w="7536"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3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 </w:t>
            </w:r>
          </w:p>
        </w:tc>
      </w:tr>
      <w:tr w:rsidR="00F92AE9" w:rsidRPr="00E865B7" w14:paraId="3F6DEF48"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11(14.67)</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64(85.33)</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75</w:t>
            </w:r>
          </w:p>
        </w:tc>
        <w:tc>
          <w:tcPr>
            <w:tcW w:w="2307"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5"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1.2097(0.5629-2.5997)</w:t>
            </w:r>
          </w:p>
        </w:tc>
        <w:tc>
          <w:tcPr>
            <w:tcW w:w="912"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1.449</w:t>
            </w:r>
          </w:p>
        </w:tc>
        <w:tc>
          <w:tcPr>
            <w:tcW w:w="910"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0,484</w:t>
            </w:r>
          </w:p>
        </w:tc>
      </w:tr>
      <w:tr w:rsidR="00F92AE9" w:rsidRPr="00E865B7" w14:paraId="3F6DEF50"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A"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11(17.74)</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B"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51(82.26)</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4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62</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4D"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4E"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4F"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58"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13(11.30)</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3"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102(88.70)</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115</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55"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FFFFFF"/>
              <w:right w:val="single" w:sz="8" w:space="0" w:color="FFFFFF"/>
            </w:tcBorders>
            <w:vAlign w:val="center"/>
            <w:hideMark/>
          </w:tcPr>
          <w:p w14:paraId="3F6DEF56"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57"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5B" w14:textId="77777777" w:rsidTr="00E865B7">
        <w:trPr>
          <w:trHeight w:val="172"/>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9"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b/>
                <w:bCs/>
                <w:color w:val="000000"/>
                <w:kern w:val="24"/>
                <w:lang w:eastAsia="en-GB"/>
              </w:rPr>
              <w:t>Noradrenaline</w:t>
            </w:r>
          </w:p>
        </w:tc>
        <w:tc>
          <w:tcPr>
            <w:tcW w:w="7536"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A"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 </w:t>
            </w:r>
          </w:p>
        </w:tc>
      </w:tr>
      <w:tr w:rsidR="00F92AE9" w:rsidRPr="00E865B7" w14:paraId="3F6DEF63"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Normal</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D"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13(16.88)</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64(83.12)</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5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77</w:t>
            </w:r>
          </w:p>
        </w:tc>
        <w:tc>
          <w:tcPr>
            <w:tcW w:w="2396" w:type="dxa"/>
            <w:gridSpan w:val="3"/>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0"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kern w:val="24"/>
                <w:lang w:eastAsia="en-GB"/>
              </w:rPr>
              <w:t>0.6834(0.2113-2.2110)</w:t>
            </w:r>
          </w:p>
        </w:tc>
        <w:tc>
          <w:tcPr>
            <w:tcW w:w="910" w:type="dxa"/>
            <w:gridSpan w:val="3"/>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1"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0.584</w:t>
            </w:r>
          </w:p>
        </w:tc>
        <w:tc>
          <w:tcPr>
            <w:tcW w:w="823" w:type="dxa"/>
            <w:vMerge w:val="restart"/>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2"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0.65</w:t>
            </w:r>
          </w:p>
        </w:tc>
      </w:tr>
      <w:tr w:rsidR="00F92AE9" w:rsidRPr="00E865B7" w14:paraId="3F6DEF6B" w14:textId="77777777" w:rsidTr="00E865B7">
        <w:trPr>
          <w:trHeight w:val="25"/>
        </w:trPr>
        <w:tc>
          <w:tcPr>
            <w:tcW w:w="15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4"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High</w:t>
            </w:r>
          </w:p>
        </w:tc>
        <w:tc>
          <w:tcPr>
            <w:tcW w:w="1215"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5"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3(11.54)</w:t>
            </w:r>
          </w:p>
        </w:tc>
        <w:tc>
          <w:tcPr>
            <w:tcW w:w="1258" w:type="dxa"/>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6"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23(88.46)</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100" w:type="dxa"/>
              <w:bottom w:w="0" w:type="dxa"/>
              <w:right w:w="100" w:type="dxa"/>
            </w:tcMar>
            <w:hideMark/>
          </w:tcPr>
          <w:p w14:paraId="3F6DEF67"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26</w:t>
            </w: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68"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69"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6A" w14:textId="77777777" w:rsidR="00F92AE9" w:rsidRPr="00E865B7" w:rsidRDefault="00F92AE9" w:rsidP="00E865B7">
            <w:pPr>
              <w:spacing w:after="0" w:line="240" w:lineRule="auto"/>
              <w:rPr>
                <w:rFonts w:ascii="Times New Roman" w:eastAsia="Times New Roman" w:hAnsi="Times New Roman" w:cs="Times New Roman"/>
                <w:lang w:eastAsia="en-GB"/>
              </w:rPr>
            </w:pPr>
          </w:p>
        </w:tc>
      </w:tr>
      <w:tr w:rsidR="00F92AE9" w:rsidRPr="00E865B7" w14:paraId="3F6DEF73" w14:textId="77777777" w:rsidTr="00E865B7">
        <w:trPr>
          <w:trHeight w:val="389"/>
        </w:trPr>
        <w:tc>
          <w:tcPr>
            <w:tcW w:w="1569"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C"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 xml:space="preserve">          Low</w:t>
            </w:r>
          </w:p>
        </w:tc>
        <w:tc>
          <w:tcPr>
            <w:tcW w:w="1215"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D"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19(12.75)</w:t>
            </w:r>
          </w:p>
        </w:tc>
        <w:tc>
          <w:tcPr>
            <w:tcW w:w="1258" w:type="dxa"/>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E"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130(87.25)</w:t>
            </w:r>
          </w:p>
        </w:tc>
        <w:tc>
          <w:tcPr>
            <w:tcW w:w="934" w:type="dxa"/>
            <w:gridSpan w:val="2"/>
            <w:tcBorders>
              <w:top w:val="single" w:sz="8" w:space="0" w:color="FFFFFF"/>
              <w:left w:val="single" w:sz="8" w:space="0" w:color="FFFFFF"/>
              <w:bottom w:val="single" w:sz="8" w:space="0" w:color="000000"/>
              <w:right w:val="single" w:sz="8" w:space="0" w:color="FFFFFF"/>
            </w:tcBorders>
            <w:shd w:val="clear" w:color="auto" w:fill="FFFFFF"/>
            <w:tcMar>
              <w:top w:w="15" w:type="dxa"/>
              <w:left w:w="100" w:type="dxa"/>
              <w:bottom w:w="0" w:type="dxa"/>
              <w:right w:w="100" w:type="dxa"/>
            </w:tcMar>
            <w:hideMark/>
          </w:tcPr>
          <w:p w14:paraId="3F6DEF6F" w14:textId="77777777" w:rsidR="00F92AE9" w:rsidRPr="00E865B7" w:rsidRDefault="00F92AE9" w:rsidP="00E865B7">
            <w:pPr>
              <w:spacing w:after="0" w:line="240" w:lineRule="auto"/>
              <w:rPr>
                <w:rFonts w:ascii="Times New Roman" w:eastAsia="Times New Roman" w:hAnsi="Times New Roman" w:cs="Times New Roman"/>
                <w:lang w:eastAsia="en-GB"/>
              </w:rPr>
            </w:pPr>
            <w:r w:rsidRPr="00E865B7">
              <w:rPr>
                <w:rFonts w:ascii="Times New Roman" w:eastAsia="Times New Roman" w:hAnsi="Times New Roman" w:cs="Times New Roman"/>
                <w:color w:val="000000"/>
                <w:kern w:val="24"/>
                <w:lang w:eastAsia="en-GB"/>
              </w:rPr>
              <w:t>149</w:t>
            </w: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70"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gridSpan w:val="3"/>
            <w:vMerge/>
            <w:tcBorders>
              <w:top w:val="single" w:sz="8" w:space="0" w:color="FFFFFF"/>
              <w:left w:val="single" w:sz="8" w:space="0" w:color="FFFFFF"/>
              <w:bottom w:val="single" w:sz="8" w:space="0" w:color="000000"/>
              <w:right w:val="single" w:sz="8" w:space="0" w:color="FFFFFF"/>
            </w:tcBorders>
            <w:vAlign w:val="center"/>
            <w:hideMark/>
          </w:tcPr>
          <w:p w14:paraId="3F6DEF71" w14:textId="77777777" w:rsidR="00F92AE9" w:rsidRPr="00E865B7" w:rsidRDefault="00F92AE9" w:rsidP="00E865B7">
            <w:pPr>
              <w:spacing w:after="0" w:line="240" w:lineRule="auto"/>
              <w:rPr>
                <w:rFonts w:ascii="Times New Roman" w:eastAsia="Times New Roman" w:hAnsi="Times New Roman" w:cs="Times New Roman"/>
                <w:lang w:eastAsia="en-GB"/>
              </w:rPr>
            </w:pPr>
          </w:p>
        </w:tc>
        <w:tc>
          <w:tcPr>
            <w:tcW w:w="0" w:type="auto"/>
            <w:vMerge/>
            <w:tcBorders>
              <w:top w:val="single" w:sz="8" w:space="0" w:color="FFFFFF"/>
              <w:left w:val="single" w:sz="8" w:space="0" w:color="FFFFFF"/>
              <w:bottom w:val="single" w:sz="8" w:space="0" w:color="000000"/>
              <w:right w:val="single" w:sz="8" w:space="0" w:color="FFFFFF"/>
            </w:tcBorders>
            <w:vAlign w:val="center"/>
            <w:hideMark/>
          </w:tcPr>
          <w:p w14:paraId="3F6DEF72" w14:textId="77777777" w:rsidR="00F92AE9" w:rsidRPr="00E865B7" w:rsidRDefault="00F92AE9" w:rsidP="00E865B7">
            <w:pPr>
              <w:spacing w:after="0" w:line="240" w:lineRule="auto"/>
              <w:rPr>
                <w:rFonts w:ascii="Times New Roman" w:eastAsia="Times New Roman" w:hAnsi="Times New Roman" w:cs="Times New Roman"/>
                <w:lang w:eastAsia="en-GB"/>
              </w:rPr>
            </w:pPr>
          </w:p>
        </w:tc>
      </w:tr>
    </w:tbl>
    <w:p w14:paraId="08E7728C" w14:textId="77777777" w:rsidR="004E52CE" w:rsidRPr="00DF0821" w:rsidRDefault="004E52CE" w:rsidP="002F0DF5">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p>
    <w:p w14:paraId="72A257C4" w14:textId="77777777" w:rsidR="004E52CE" w:rsidRPr="00DF0821" w:rsidRDefault="004E52CE" w:rsidP="004E52CE">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highlight w:val="yellow"/>
          <w:lang w:val="en-US"/>
        </w:rPr>
      </w:pPr>
      <w:r w:rsidRPr="00DF0821">
        <w:rPr>
          <w:rFonts w:ascii="Times New Roman" w:eastAsiaTheme="minorEastAsia" w:hAnsi="Times New Roman" w:cs="Times New Roman"/>
          <w:b/>
          <w:color w:val="000000" w:themeColor="text1"/>
          <w:kern w:val="24"/>
          <w:sz w:val="24"/>
          <w:szCs w:val="24"/>
          <w:lang w:val="en-US"/>
        </w:rPr>
        <w:t xml:space="preserve">Stress hormones levels and blood quality  </w:t>
      </w:r>
    </w:p>
    <w:p w14:paraId="0CE51FCD" w14:textId="7073C7A5" w:rsidR="003A6862" w:rsidRPr="00DF0821" w:rsidRDefault="00D35C87" w:rsidP="002F0DF5">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Our evaluation on the association </w:t>
      </w:r>
      <w:r w:rsidR="002F0DF5" w:rsidRPr="00DF0821">
        <w:rPr>
          <w:rFonts w:ascii="Times New Roman" w:eastAsia="Calibri" w:hAnsi="Times New Roman" w:cs="Times New Roman"/>
          <w:kern w:val="3"/>
          <w:sz w:val="24"/>
          <w:szCs w:val="24"/>
          <w:lang w:val="en-US"/>
        </w:rPr>
        <w:t xml:space="preserve">between stress hormones and </w:t>
      </w:r>
      <w:r w:rsidR="00DF655D" w:rsidRPr="00DF0821">
        <w:rPr>
          <w:rFonts w:ascii="Times New Roman" w:eastAsia="Calibri" w:hAnsi="Times New Roman" w:cs="Times New Roman"/>
          <w:kern w:val="3"/>
          <w:sz w:val="24"/>
          <w:szCs w:val="24"/>
          <w:lang w:val="en-US"/>
        </w:rPr>
        <w:t xml:space="preserve">red cell quality markers </w:t>
      </w:r>
      <w:r w:rsidR="002F0DF5" w:rsidRPr="00DF0821">
        <w:rPr>
          <w:rFonts w:ascii="Times New Roman" w:eastAsia="Calibri" w:hAnsi="Times New Roman" w:cs="Times New Roman"/>
          <w:kern w:val="3"/>
          <w:sz w:val="24"/>
          <w:szCs w:val="24"/>
          <w:lang w:val="en-US"/>
        </w:rPr>
        <w:t>revealed that</w:t>
      </w:r>
      <w:r w:rsidR="00DF655D" w:rsidRPr="00DF0821">
        <w:rPr>
          <w:rFonts w:ascii="Times New Roman" w:eastAsia="Calibri" w:hAnsi="Times New Roman" w:cs="Times New Roman"/>
          <w:kern w:val="3"/>
          <w:sz w:val="24"/>
          <w:szCs w:val="24"/>
          <w:lang w:val="en-US"/>
        </w:rPr>
        <w:t>;</w:t>
      </w:r>
      <w:r w:rsidR="002F0DF5" w:rsidRPr="00DF0821">
        <w:rPr>
          <w:rFonts w:ascii="Times New Roman" w:eastAsia="Calibri" w:hAnsi="Times New Roman" w:cs="Times New Roman"/>
          <w:kern w:val="3"/>
          <w:sz w:val="24"/>
          <w:szCs w:val="24"/>
          <w:lang w:val="en-US"/>
        </w:rPr>
        <w:t xml:space="preserve"> as adrenali</w:t>
      </w:r>
      <w:r w:rsidR="00B30E42" w:rsidRPr="00DF0821">
        <w:rPr>
          <w:rFonts w:ascii="Times New Roman" w:eastAsia="Calibri" w:hAnsi="Times New Roman" w:cs="Times New Roman"/>
          <w:kern w:val="3"/>
          <w:sz w:val="24"/>
          <w:szCs w:val="24"/>
          <w:lang w:val="en-US"/>
        </w:rPr>
        <w:t>ne and cortisol levels increase,</w:t>
      </w:r>
      <w:r w:rsidR="002F0DF5" w:rsidRPr="00DF0821">
        <w:rPr>
          <w:rFonts w:ascii="Times New Roman" w:eastAsia="Calibri" w:hAnsi="Times New Roman" w:cs="Times New Roman"/>
          <w:kern w:val="3"/>
          <w:sz w:val="24"/>
          <w:szCs w:val="24"/>
          <w:lang w:val="en-US"/>
        </w:rPr>
        <w:t xml:space="preserve"> so do LDH-</w:t>
      </w:r>
      <w:proofErr w:type="gramStart"/>
      <w:r w:rsidR="002F0DF5" w:rsidRPr="00DF0821">
        <w:rPr>
          <w:rFonts w:ascii="Times New Roman" w:eastAsia="Calibri" w:hAnsi="Times New Roman" w:cs="Times New Roman"/>
          <w:kern w:val="3"/>
          <w:sz w:val="24"/>
          <w:szCs w:val="24"/>
          <w:lang w:val="en-US"/>
        </w:rPr>
        <w:t>A ,</w:t>
      </w:r>
      <w:proofErr w:type="gramEnd"/>
      <w:r w:rsidR="002F0DF5" w:rsidRPr="00DF0821">
        <w:rPr>
          <w:rFonts w:ascii="Times New Roman" w:eastAsia="Calibri" w:hAnsi="Times New Roman" w:cs="Times New Roman"/>
          <w:kern w:val="3"/>
          <w:sz w:val="24"/>
          <w:szCs w:val="24"/>
          <w:lang w:val="en-US"/>
        </w:rPr>
        <w:t xml:space="preserve">  with (</w:t>
      </w:r>
      <w:r w:rsidR="00661767" w:rsidRPr="00DF0821">
        <w:rPr>
          <w:rFonts w:ascii="Times New Roman" w:eastAsiaTheme="minorEastAsia" w:hAnsi="Times New Roman" w:cs="Times New Roman"/>
          <w:color w:val="000000" w:themeColor="text1"/>
          <w:kern w:val="24"/>
          <w:sz w:val="24"/>
          <w:szCs w:val="24"/>
          <w:lang w:val="en-US"/>
        </w:rPr>
        <w:t>p = &lt;0.001</w:t>
      </w:r>
      <w:r w:rsidR="00661767" w:rsidRPr="00DF0821">
        <w:rPr>
          <w:rFonts w:ascii="Times New Roman" w:eastAsia="Calibri" w:hAnsi="Times New Roman" w:cs="Times New Roman"/>
          <w:kern w:val="3"/>
          <w:sz w:val="24"/>
          <w:szCs w:val="24"/>
          <w:lang w:val="en-US"/>
        </w:rPr>
        <w:t>) and (</w:t>
      </w:r>
      <w:r w:rsidR="002F0DF5" w:rsidRPr="00DF0821">
        <w:rPr>
          <w:rFonts w:ascii="Times New Roman" w:eastAsiaTheme="minorEastAsia" w:hAnsi="Times New Roman" w:cs="Times New Roman"/>
          <w:color w:val="000000" w:themeColor="text1"/>
          <w:kern w:val="24"/>
          <w:sz w:val="24"/>
          <w:szCs w:val="24"/>
          <w:lang w:val="en-US"/>
        </w:rPr>
        <w:t>p = 0.03</w:t>
      </w:r>
      <w:r w:rsidR="002F0DF5" w:rsidRPr="00DF0821">
        <w:rPr>
          <w:rFonts w:ascii="Times New Roman" w:eastAsia="Calibri" w:hAnsi="Times New Roman" w:cs="Times New Roman"/>
          <w:kern w:val="3"/>
          <w:sz w:val="24"/>
          <w:szCs w:val="24"/>
          <w:lang w:val="en-US"/>
        </w:rPr>
        <w:t xml:space="preserve">) respectively. </w:t>
      </w:r>
      <w:r w:rsidR="00DF655D" w:rsidRPr="00DF0821">
        <w:rPr>
          <w:rFonts w:ascii="Times New Roman" w:eastAsia="Calibri" w:hAnsi="Times New Roman" w:cs="Times New Roman"/>
          <w:kern w:val="3"/>
          <w:sz w:val="24"/>
          <w:szCs w:val="24"/>
          <w:lang w:val="en-US"/>
        </w:rPr>
        <w:t xml:space="preserve">Still, </w:t>
      </w:r>
      <w:r w:rsidR="000D62A8" w:rsidRPr="00DF0821">
        <w:rPr>
          <w:rFonts w:ascii="Times New Roman" w:eastAsia="Calibri" w:hAnsi="Times New Roman" w:cs="Times New Roman"/>
          <w:kern w:val="3"/>
          <w:sz w:val="24"/>
          <w:szCs w:val="24"/>
          <w:lang w:val="en-US"/>
        </w:rPr>
        <w:t xml:space="preserve">significant </w:t>
      </w:r>
      <w:r w:rsidR="00DF655D" w:rsidRPr="00DF0821">
        <w:rPr>
          <w:rFonts w:ascii="Times New Roman" w:eastAsia="Calibri" w:hAnsi="Times New Roman" w:cs="Times New Roman"/>
          <w:kern w:val="3"/>
          <w:sz w:val="24"/>
          <w:szCs w:val="24"/>
          <w:lang w:val="en-US"/>
        </w:rPr>
        <w:t>a</w:t>
      </w:r>
      <w:r w:rsidR="00F92AE9" w:rsidRPr="00DF0821">
        <w:rPr>
          <w:rFonts w:ascii="Times New Roman" w:eastAsia="Calibri" w:hAnsi="Times New Roman" w:cs="Times New Roman"/>
          <w:kern w:val="3"/>
          <w:sz w:val="24"/>
          <w:szCs w:val="24"/>
          <w:lang w:val="en-US"/>
        </w:rPr>
        <w:t>ssociat</w:t>
      </w:r>
      <w:r w:rsidR="000D62A8" w:rsidRPr="00DF0821">
        <w:rPr>
          <w:rFonts w:ascii="Times New Roman" w:eastAsia="Calibri" w:hAnsi="Times New Roman" w:cs="Times New Roman"/>
          <w:kern w:val="3"/>
          <w:sz w:val="24"/>
          <w:szCs w:val="24"/>
          <w:lang w:val="en-US"/>
        </w:rPr>
        <w:t>ions</w:t>
      </w:r>
      <w:r w:rsidR="00F92AE9" w:rsidRPr="00DF0821">
        <w:rPr>
          <w:rFonts w:ascii="Times New Roman" w:eastAsia="Calibri" w:hAnsi="Times New Roman" w:cs="Times New Roman"/>
          <w:kern w:val="3"/>
          <w:sz w:val="24"/>
          <w:szCs w:val="24"/>
          <w:lang w:val="en-US"/>
        </w:rPr>
        <w:t xml:space="preserve"> were found between adrenaline (</w:t>
      </w:r>
      <w:r w:rsidR="00F92AE9" w:rsidRPr="00DF0821">
        <w:rPr>
          <w:rFonts w:ascii="Times New Roman" w:eastAsia="Times New Roman" w:hAnsi="Times New Roman" w:cs="Times New Roman"/>
          <w:bCs/>
          <w:color w:val="000000" w:themeColor="text1"/>
          <w:kern w:val="24"/>
          <w:sz w:val="24"/>
          <w:szCs w:val="24"/>
        </w:rPr>
        <w:t>p = &lt;0.001)</w:t>
      </w:r>
      <w:r w:rsidR="00C331BB" w:rsidRPr="00DF0821">
        <w:rPr>
          <w:rFonts w:ascii="Times New Roman" w:eastAsia="Calibri" w:hAnsi="Times New Roman" w:cs="Times New Roman"/>
          <w:kern w:val="3"/>
          <w:sz w:val="24"/>
          <w:szCs w:val="24"/>
          <w:lang w:val="en-US"/>
        </w:rPr>
        <w:t>, cortisol (</w:t>
      </w:r>
      <w:r w:rsidR="00F92AE9" w:rsidRPr="00DF0821">
        <w:rPr>
          <w:rFonts w:ascii="Times New Roman" w:eastAsia="Times New Roman" w:hAnsi="Times New Roman" w:cs="Times New Roman"/>
          <w:bCs/>
          <w:color w:val="000000" w:themeColor="text1"/>
          <w:kern w:val="24"/>
          <w:sz w:val="24"/>
          <w:szCs w:val="24"/>
        </w:rPr>
        <w:t>p = &lt;0.001)</w:t>
      </w:r>
      <w:r w:rsidR="00C331BB" w:rsidRPr="00DF0821">
        <w:rPr>
          <w:rFonts w:ascii="Times New Roman" w:eastAsia="Calibri" w:hAnsi="Times New Roman" w:cs="Times New Roman"/>
          <w:kern w:val="3"/>
          <w:sz w:val="24"/>
          <w:szCs w:val="24"/>
          <w:lang w:val="en-US"/>
        </w:rPr>
        <w:t xml:space="preserve"> noradrenaline (</w:t>
      </w:r>
      <w:r w:rsidR="00F92AE9" w:rsidRPr="00DF0821">
        <w:rPr>
          <w:rFonts w:ascii="Times New Roman" w:eastAsia="Times New Roman" w:hAnsi="Times New Roman" w:cs="Times New Roman"/>
          <w:bCs/>
          <w:color w:val="000000" w:themeColor="text1"/>
          <w:kern w:val="24"/>
          <w:sz w:val="24"/>
          <w:szCs w:val="24"/>
        </w:rPr>
        <w:t>p = &lt;0.001)</w:t>
      </w:r>
      <w:r w:rsidR="000D62A8" w:rsidRPr="00DF0821">
        <w:rPr>
          <w:rFonts w:ascii="Times New Roman" w:eastAsia="Times New Roman" w:hAnsi="Times New Roman" w:cs="Times New Roman"/>
          <w:bCs/>
          <w:color w:val="000000" w:themeColor="text1"/>
          <w:kern w:val="24"/>
          <w:sz w:val="24"/>
          <w:szCs w:val="24"/>
        </w:rPr>
        <w:t xml:space="preserve"> and </w:t>
      </w:r>
      <w:r w:rsidR="000D62A8" w:rsidRPr="00DF0821">
        <w:rPr>
          <w:rFonts w:ascii="Times New Roman" w:eastAsia="Calibri" w:hAnsi="Times New Roman" w:cs="Times New Roman"/>
          <w:kern w:val="3"/>
          <w:sz w:val="24"/>
          <w:szCs w:val="24"/>
          <w:lang w:val="en-US"/>
        </w:rPr>
        <w:t>plasma hemoglobin</w:t>
      </w:r>
      <w:r w:rsidR="00F92AE9" w:rsidRPr="00DF0821">
        <w:rPr>
          <w:rFonts w:ascii="Times New Roman" w:eastAsia="Times New Roman" w:hAnsi="Times New Roman" w:cs="Times New Roman"/>
          <w:bCs/>
          <w:color w:val="000000" w:themeColor="text1"/>
          <w:kern w:val="24"/>
          <w:sz w:val="24"/>
          <w:szCs w:val="24"/>
        </w:rPr>
        <w:t xml:space="preserve"> (table </w:t>
      </w:r>
      <w:r w:rsidR="004E52CE" w:rsidRPr="00DF0821">
        <w:rPr>
          <w:rFonts w:ascii="Times New Roman" w:eastAsia="Times New Roman" w:hAnsi="Times New Roman" w:cs="Times New Roman"/>
          <w:bCs/>
          <w:color w:val="000000" w:themeColor="text1"/>
          <w:kern w:val="24"/>
          <w:sz w:val="24"/>
          <w:szCs w:val="24"/>
        </w:rPr>
        <w:t>7</w:t>
      </w:r>
      <w:r w:rsidR="00F92AE9" w:rsidRPr="00DF0821">
        <w:rPr>
          <w:rFonts w:ascii="Times New Roman" w:eastAsia="Times New Roman" w:hAnsi="Times New Roman" w:cs="Times New Roman"/>
          <w:bCs/>
          <w:color w:val="000000" w:themeColor="text1"/>
          <w:kern w:val="24"/>
          <w:sz w:val="24"/>
          <w:szCs w:val="24"/>
        </w:rPr>
        <w:t>)</w:t>
      </w:r>
      <w:r w:rsidR="00DF655D" w:rsidRPr="00DF0821">
        <w:rPr>
          <w:rFonts w:ascii="Times New Roman" w:eastAsia="Calibri" w:hAnsi="Times New Roman" w:cs="Times New Roman"/>
          <w:kern w:val="3"/>
          <w:sz w:val="24"/>
          <w:szCs w:val="24"/>
          <w:lang w:val="en-US"/>
        </w:rPr>
        <w:t xml:space="preserve">. </w:t>
      </w:r>
    </w:p>
    <w:p w14:paraId="100B979A" w14:textId="77777777" w:rsidR="00E865B7" w:rsidRDefault="00E865B7"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19A4DF1B" w14:textId="77777777" w:rsidR="00E865B7" w:rsidRDefault="00E865B7"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6B92D07"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A68E3A6"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26C852A"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00F54A53"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3AA3BAD4" w14:textId="77777777" w:rsidR="00C9240B" w:rsidRDefault="00C9240B"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p>
    <w:p w14:paraId="3F6DEF7C" w14:textId="27C3B288" w:rsidR="002F0DF5" w:rsidRPr="00DF0821" w:rsidRDefault="00F92AE9"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lastRenderedPageBreak/>
        <w:t>Table 7</w:t>
      </w:r>
      <w:r w:rsidR="002F0DF5" w:rsidRPr="00DF0821">
        <w:rPr>
          <w:rFonts w:ascii="Times New Roman" w:eastAsia="Calibri" w:hAnsi="Times New Roman" w:cs="Times New Roman"/>
          <w:b/>
          <w:kern w:val="3"/>
          <w:sz w:val="24"/>
          <w:szCs w:val="24"/>
          <w:lang w:val="en-US"/>
        </w:rPr>
        <w:t xml:space="preserve">: Stress hormones and Lactate dehydrogenase-A </w:t>
      </w:r>
    </w:p>
    <w:tbl>
      <w:tblPr>
        <w:tblW w:w="9057" w:type="dxa"/>
        <w:tblCellMar>
          <w:left w:w="0" w:type="dxa"/>
          <w:right w:w="0" w:type="dxa"/>
        </w:tblCellMar>
        <w:tblLook w:val="04A0" w:firstRow="1" w:lastRow="0" w:firstColumn="1" w:lastColumn="0" w:noHBand="0" w:noVBand="1"/>
      </w:tblPr>
      <w:tblGrid>
        <w:gridCol w:w="1566"/>
        <w:gridCol w:w="1169"/>
        <w:gridCol w:w="1017"/>
        <w:gridCol w:w="28"/>
        <w:gridCol w:w="988"/>
        <w:gridCol w:w="65"/>
        <w:gridCol w:w="539"/>
        <w:gridCol w:w="1848"/>
        <w:gridCol w:w="553"/>
        <w:gridCol w:w="351"/>
        <w:gridCol w:w="7"/>
        <w:gridCol w:w="259"/>
        <w:gridCol w:w="667"/>
      </w:tblGrid>
      <w:tr w:rsidR="00F27EFC" w:rsidRPr="00CD53F5" w14:paraId="3F6DEF83" w14:textId="77777777" w:rsidTr="00CD53F5">
        <w:trPr>
          <w:trHeight w:val="289"/>
        </w:trPr>
        <w:tc>
          <w:tcPr>
            <w:tcW w:w="1566"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7D"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Hormone </w:t>
            </w:r>
          </w:p>
        </w:tc>
        <w:tc>
          <w:tcPr>
            <w:tcW w:w="3202" w:type="dxa"/>
            <w:gridSpan w:val="4"/>
            <w:tcBorders>
              <w:top w:val="single" w:sz="8" w:space="0" w:color="000000"/>
              <w:left w:val="single" w:sz="8" w:space="0" w:color="FFFFFF"/>
              <w:bottom w:val="single" w:sz="24" w:space="0" w:color="FFFFFF"/>
              <w:right w:val="single" w:sz="8" w:space="0" w:color="FFFFFF"/>
            </w:tcBorders>
            <w:shd w:val="clear" w:color="auto" w:fill="FFFFFF"/>
            <w:tcMar>
              <w:top w:w="15" w:type="dxa"/>
              <w:left w:w="38" w:type="dxa"/>
              <w:bottom w:w="0" w:type="dxa"/>
              <w:right w:w="38" w:type="dxa"/>
            </w:tcMar>
            <w:hideMark/>
          </w:tcPr>
          <w:p w14:paraId="3F6DEF7E" w14:textId="77777777" w:rsidR="002F0DF5" w:rsidRPr="00CD53F5" w:rsidRDefault="002F0D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LDHA</w:t>
            </w:r>
          </w:p>
        </w:tc>
        <w:tc>
          <w:tcPr>
            <w:tcW w:w="604"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7F"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Total </w:t>
            </w:r>
          </w:p>
        </w:tc>
        <w:tc>
          <w:tcPr>
            <w:tcW w:w="2401"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0"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RR (95%)</w:t>
            </w:r>
          </w:p>
        </w:tc>
        <w:tc>
          <w:tcPr>
            <w:tcW w:w="617" w:type="dxa"/>
            <w:gridSpan w:val="3"/>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1"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χ2</w:t>
            </w:r>
          </w:p>
        </w:tc>
        <w:tc>
          <w:tcPr>
            <w:tcW w:w="667"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2" w14:textId="77777777"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p-Value</w:t>
            </w:r>
          </w:p>
        </w:tc>
      </w:tr>
      <w:tr w:rsidR="00F27EFC" w:rsidRPr="00CD53F5" w14:paraId="3F6DEF8C" w14:textId="77777777" w:rsidTr="00CD53F5">
        <w:trPr>
          <w:trHeight w:val="18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3F6DEF84"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1169"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5" w14:textId="610D4930" w:rsidR="002F0DF5" w:rsidRPr="00CD53F5" w:rsidRDefault="002F0DF5" w:rsidP="00CD53F5">
            <w:pPr>
              <w:spacing w:line="240" w:lineRule="auto"/>
              <w:rPr>
                <w:rFonts w:ascii="Times New Roman" w:eastAsia="Times New Roman" w:hAnsi="Times New Roman" w:cs="Times New Roman"/>
                <w:sz w:val="20"/>
                <w:szCs w:val="20"/>
                <w:lang w:eastAsia="en-GB"/>
              </w:rPr>
            </w:pPr>
            <w:proofErr w:type="gramStart"/>
            <w:r w:rsidRPr="00CD53F5">
              <w:rPr>
                <w:rFonts w:ascii="Times New Roman" w:eastAsia="Times New Roman" w:hAnsi="Times New Roman" w:cs="Times New Roman"/>
                <w:color w:val="000000"/>
                <w:kern w:val="24"/>
                <w:sz w:val="20"/>
                <w:szCs w:val="20"/>
                <w:lang w:eastAsia="en-GB"/>
              </w:rPr>
              <w:t>Normal(</w:t>
            </w:r>
            <w:proofErr w:type="gramEnd"/>
            <w:r w:rsidRPr="00CD53F5">
              <w:rPr>
                <w:rFonts w:ascii="Times New Roman" w:eastAsia="Times New Roman" w:hAnsi="Times New Roman" w:cs="Times New Roman"/>
                <w:color w:val="000000"/>
                <w:kern w:val="24"/>
                <w:sz w:val="20"/>
                <w:szCs w:val="20"/>
                <w:lang w:eastAsia="en-GB"/>
              </w:rPr>
              <w:t>%)</w:t>
            </w:r>
          </w:p>
        </w:tc>
        <w:tc>
          <w:tcPr>
            <w:tcW w:w="1017" w:type="dxa"/>
            <w:tcBorders>
              <w:top w:val="single" w:sz="24" w:space="0" w:color="FFFFFF"/>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3F6DEF86" w14:textId="52CFE683" w:rsidR="002F0DF5" w:rsidRPr="00CD53F5" w:rsidRDefault="002F0D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High</w:t>
            </w:r>
            <w:r w:rsidR="00E865B7" w:rsidRPr="00CD53F5">
              <w:rPr>
                <w:rFonts w:ascii="Times New Roman" w:eastAsia="Times New Roman" w:hAnsi="Times New Roman" w:cs="Times New Roman"/>
                <w:color w:val="000000"/>
                <w:kern w:val="24"/>
                <w:sz w:val="20"/>
                <w:szCs w:val="20"/>
                <w:lang w:eastAsia="en-GB"/>
              </w:rPr>
              <w:t xml:space="preserve"> </w:t>
            </w:r>
            <w:r w:rsidRPr="00CD53F5">
              <w:rPr>
                <w:rFonts w:ascii="Times New Roman" w:eastAsia="Times New Roman" w:hAnsi="Times New Roman" w:cs="Times New Roman"/>
                <w:color w:val="000000"/>
                <w:kern w:val="24"/>
                <w:sz w:val="20"/>
                <w:szCs w:val="20"/>
                <w:lang w:eastAsia="en-GB"/>
              </w:rPr>
              <w:t xml:space="preserve">(%)  </w:t>
            </w:r>
          </w:p>
        </w:tc>
        <w:tc>
          <w:tcPr>
            <w:tcW w:w="1016" w:type="dxa"/>
            <w:gridSpan w:val="2"/>
            <w:tcBorders>
              <w:top w:val="single" w:sz="24" w:space="0" w:color="FFFFFF"/>
              <w:left w:val="single" w:sz="8" w:space="0" w:color="FFFFFF"/>
              <w:bottom w:val="single" w:sz="8" w:space="0" w:color="000000"/>
              <w:right w:val="single" w:sz="24" w:space="0" w:color="FFFFFF"/>
            </w:tcBorders>
            <w:shd w:val="clear" w:color="auto" w:fill="FFFFFF"/>
            <w:tcMar>
              <w:top w:w="15" w:type="dxa"/>
              <w:left w:w="38" w:type="dxa"/>
              <w:bottom w:w="0" w:type="dxa"/>
              <w:right w:w="38" w:type="dxa"/>
            </w:tcMar>
            <w:hideMark/>
          </w:tcPr>
          <w:p w14:paraId="3F6DEF87" w14:textId="55BD9B97" w:rsidR="002F0DF5" w:rsidRPr="00CD53F5" w:rsidRDefault="002F0D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Low</w:t>
            </w:r>
            <w:r w:rsidR="00E865B7" w:rsidRPr="00CD53F5">
              <w:rPr>
                <w:rFonts w:ascii="Times New Roman" w:eastAsia="Times New Roman" w:hAnsi="Times New Roman" w:cs="Times New Roman"/>
                <w:color w:val="000000"/>
                <w:kern w:val="24"/>
                <w:sz w:val="20"/>
                <w:szCs w:val="20"/>
                <w:lang w:eastAsia="en-GB"/>
              </w:rPr>
              <w:t xml:space="preserve"> (%)</w:t>
            </w: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3F6DEF88"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3F6DEF89"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000000"/>
              <w:left w:val="single" w:sz="8" w:space="0" w:color="FFFFFF"/>
              <w:bottom w:val="single" w:sz="8" w:space="0" w:color="000000"/>
              <w:right w:val="single" w:sz="8" w:space="0" w:color="FFFFFF"/>
            </w:tcBorders>
            <w:vAlign w:val="center"/>
            <w:hideMark/>
          </w:tcPr>
          <w:p w14:paraId="3F6DEF8A"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000000"/>
              <w:left w:val="single" w:sz="8" w:space="0" w:color="FFFFFF"/>
              <w:bottom w:val="single" w:sz="8" w:space="0" w:color="000000"/>
              <w:right w:val="single" w:sz="8" w:space="0" w:color="FFFFFF"/>
            </w:tcBorders>
            <w:vAlign w:val="center"/>
            <w:hideMark/>
          </w:tcPr>
          <w:p w14:paraId="3F6DEF8B" w14:textId="77777777" w:rsidR="002F0DF5" w:rsidRPr="00CD53F5" w:rsidRDefault="002F0DF5" w:rsidP="00CD53F5">
            <w:pPr>
              <w:spacing w:after="0" w:line="240" w:lineRule="auto"/>
              <w:rPr>
                <w:rFonts w:ascii="Times New Roman" w:eastAsia="Times New Roman" w:hAnsi="Times New Roman" w:cs="Times New Roman"/>
                <w:sz w:val="20"/>
                <w:szCs w:val="20"/>
                <w:lang w:eastAsia="en-GB"/>
              </w:rPr>
            </w:pPr>
          </w:p>
        </w:tc>
      </w:tr>
      <w:tr w:rsidR="00CD53F5" w:rsidRPr="00CD53F5" w14:paraId="531D2B40" w14:textId="77777777" w:rsidTr="00CD53F5">
        <w:trPr>
          <w:trHeight w:val="183"/>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C42B445" w14:textId="5DF5BAD3"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Adrenaline</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60A901C" w14:textId="7777777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E47623B"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3904608"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0DB5727"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848" w:type="dxa"/>
            <w:tcBorders>
              <w:top w:val="single" w:sz="8" w:space="0" w:color="FFFFFF"/>
              <w:left w:val="single" w:sz="8" w:space="0" w:color="FFFFFF"/>
              <w:right w:val="single" w:sz="8" w:space="0" w:color="FFFFFF"/>
            </w:tcBorders>
            <w:shd w:val="clear" w:color="auto" w:fill="FFFFFF"/>
          </w:tcPr>
          <w:p w14:paraId="29AB607D"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EA175DA"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0332E8E4" w14:textId="77777777" w:rsidR="00CD53F5" w:rsidRPr="00CD53F5" w:rsidRDefault="00CD53F5" w:rsidP="00CD53F5">
            <w:pPr>
              <w:spacing w:line="240" w:lineRule="auto"/>
              <w:jc w:val="center"/>
              <w:rPr>
                <w:rFonts w:ascii="Times New Roman" w:eastAsia="Times New Roman" w:hAnsi="Times New Roman" w:cs="Times New Roman"/>
                <w:b/>
                <w:bCs/>
                <w:sz w:val="20"/>
                <w:szCs w:val="20"/>
                <w:lang w:eastAsia="en-GB"/>
              </w:rPr>
            </w:pPr>
          </w:p>
        </w:tc>
      </w:tr>
      <w:tr w:rsidR="00CD53F5" w:rsidRPr="00CD53F5" w14:paraId="038073D3"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67E04F9" w14:textId="3FCE52CC"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B9193E1" w14:textId="3E67C2EF"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54(45.76)</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02DA162" w14:textId="4712011B"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5(4.24)</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31950970" w14:textId="05265B70"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59(50)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3D97E98D" w14:textId="4654872E"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118</w:t>
            </w:r>
          </w:p>
        </w:tc>
        <w:tc>
          <w:tcPr>
            <w:tcW w:w="1848" w:type="dxa"/>
            <w:vMerge w:val="restart"/>
            <w:tcBorders>
              <w:top w:val="single" w:sz="8" w:space="0" w:color="FFFFFF"/>
              <w:left w:val="single" w:sz="8" w:space="0" w:color="FFFFFF"/>
              <w:right w:val="single" w:sz="8" w:space="0" w:color="FFFFFF"/>
            </w:tcBorders>
            <w:shd w:val="clear" w:color="auto" w:fill="FFFFFF"/>
          </w:tcPr>
          <w:p w14:paraId="07E7943A" w14:textId="57D1589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8.4286(3.4212-20.7651)</w:t>
            </w: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5A2E2BEB" w14:textId="33A8F8AC"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23.74</w:t>
            </w: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4AE30D42" w14:textId="0AD4F7A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sz w:val="20"/>
                <w:szCs w:val="20"/>
                <w:lang w:eastAsia="en-GB"/>
              </w:rPr>
              <w:t>&lt; 0.001</w:t>
            </w:r>
          </w:p>
        </w:tc>
      </w:tr>
      <w:tr w:rsidR="00CD53F5" w:rsidRPr="00CD53F5" w14:paraId="689155B1" w14:textId="77777777" w:rsidTr="00CD53F5">
        <w:trPr>
          <w:trHeight w:val="39"/>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F82ACF5" w14:textId="694B3665"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3323263" w14:textId="2DAE1AED"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4(28.57)</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12F9CDC" w14:textId="18C13E01"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val="en-US" w:eastAsia="en-GB"/>
              </w:rPr>
              <w:t>10(71.43)</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2AA190DF" w14:textId="2B8E888B"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val="en-US" w:eastAsia="en-GB"/>
              </w:rPr>
              <w:t>0(0)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33F7289" w14:textId="33D2C96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w:t>
            </w:r>
          </w:p>
        </w:tc>
        <w:tc>
          <w:tcPr>
            <w:tcW w:w="1848" w:type="dxa"/>
            <w:vMerge/>
            <w:tcBorders>
              <w:left w:val="single" w:sz="8" w:space="0" w:color="FFFFFF"/>
              <w:right w:val="single" w:sz="8" w:space="0" w:color="FFFFFF"/>
            </w:tcBorders>
            <w:shd w:val="clear" w:color="auto" w:fill="FFFFFF"/>
          </w:tcPr>
          <w:p w14:paraId="0419BC1A"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11" w:type="dxa"/>
            <w:gridSpan w:val="3"/>
            <w:tcBorders>
              <w:top w:val="single" w:sz="8" w:space="0" w:color="FFFFFF"/>
              <w:left w:val="single" w:sz="8" w:space="0" w:color="FFFFFF"/>
              <w:bottom w:val="single" w:sz="8" w:space="0" w:color="FFFFFF"/>
              <w:right w:val="single" w:sz="8" w:space="0" w:color="FFFFFF"/>
            </w:tcBorders>
            <w:shd w:val="clear" w:color="auto" w:fill="FFFFFF"/>
          </w:tcPr>
          <w:p w14:paraId="6A51EC1D"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26" w:type="dxa"/>
            <w:gridSpan w:val="2"/>
            <w:tcBorders>
              <w:top w:val="single" w:sz="8" w:space="0" w:color="FFFFFF"/>
              <w:left w:val="single" w:sz="8" w:space="0" w:color="FFFFFF"/>
              <w:bottom w:val="single" w:sz="8" w:space="0" w:color="FFFFFF"/>
              <w:right w:val="single" w:sz="8" w:space="0" w:color="FFFFFF"/>
            </w:tcBorders>
            <w:shd w:val="clear" w:color="auto" w:fill="FFFFFF"/>
          </w:tcPr>
          <w:p w14:paraId="37C3AB59" w14:textId="57A78895"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70D45E6A"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E792DD0" w14:textId="0572BC2D" w:rsidR="00CD53F5" w:rsidRPr="00CD53F5" w:rsidRDefault="00CD53F5" w:rsidP="00CD53F5">
            <w:pPr>
              <w:spacing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9DF3DBB" w14:textId="0B4BB03F"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35(29.17)</w:t>
            </w:r>
          </w:p>
        </w:tc>
        <w:tc>
          <w:tcPr>
            <w:tcW w:w="1045"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200FA4C" w14:textId="487473FF"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4(3.33)</w:t>
            </w:r>
          </w:p>
        </w:tc>
        <w:tc>
          <w:tcPr>
            <w:tcW w:w="1053"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5A8F3343" w14:textId="16190075"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81(67.50)</w:t>
            </w:r>
          </w:p>
        </w:tc>
        <w:tc>
          <w:tcPr>
            <w:tcW w:w="53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2AE82A2" w14:textId="3885382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120</w:t>
            </w:r>
          </w:p>
        </w:tc>
        <w:tc>
          <w:tcPr>
            <w:tcW w:w="1848" w:type="dxa"/>
            <w:vMerge/>
            <w:tcBorders>
              <w:left w:val="single" w:sz="8" w:space="0" w:color="FFFFFF"/>
              <w:bottom w:val="single" w:sz="8" w:space="0" w:color="FFFFFF"/>
              <w:right w:val="single" w:sz="8" w:space="0" w:color="FFFFFF"/>
            </w:tcBorders>
            <w:shd w:val="clear" w:color="auto" w:fill="FFFFFF"/>
          </w:tcPr>
          <w:p w14:paraId="3BD64CE8"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04" w:type="dxa"/>
            <w:gridSpan w:val="2"/>
            <w:tcBorders>
              <w:top w:val="single" w:sz="8" w:space="0" w:color="FFFFFF"/>
              <w:left w:val="single" w:sz="8" w:space="0" w:color="FFFFFF"/>
              <w:bottom w:val="single" w:sz="8" w:space="0" w:color="FFFFFF"/>
              <w:right w:val="single" w:sz="8" w:space="0" w:color="FFFFFF"/>
            </w:tcBorders>
            <w:shd w:val="clear" w:color="auto" w:fill="FFFFFF"/>
          </w:tcPr>
          <w:p w14:paraId="275121C5"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c>
          <w:tcPr>
            <w:tcW w:w="933" w:type="dxa"/>
            <w:gridSpan w:val="3"/>
            <w:tcBorders>
              <w:top w:val="single" w:sz="8" w:space="0" w:color="FFFFFF"/>
              <w:left w:val="single" w:sz="8" w:space="0" w:color="FFFFFF"/>
              <w:bottom w:val="single" w:sz="8" w:space="0" w:color="FFFFFF"/>
              <w:right w:val="single" w:sz="8" w:space="0" w:color="FFFFFF"/>
            </w:tcBorders>
            <w:shd w:val="clear" w:color="auto" w:fill="FFFFFF"/>
          </w:tcPr>
          <w:p w14:paraId="64501F79" w14:textId="3EA884F1"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3F6DEFB5" w14:textId="77777777" w:rsidTr="00CD53F5">
        <w:trPr>
          <w:trHeight w:val="25"/>
        </w:trPr>
        <w:tc>
          <w:tcPr>
            <w:tcW w:w="1566"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2" w14:textId="707F1CA1"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Noradrenaline   </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3"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p>
        </w:tc>
        <w:tc>
          <w:tcPr>
            <w:tcW w:w="6322"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F6DEFB4"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p>
        </w:tc>
      </w:tr>
      <w:tr w:rsidR="00CD53F5" w:rsidRPr="00CD53F5" w14:paraId="3F6DEFBE" w14:textId="77777777" w:rsidTr="00CD53F5">
        <w:trPr>
          <w:trHeight w:val="340"/>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B6" w14:textId="401DD971"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7"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39(41.94)</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8"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7(7.53)</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9"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47(50.54)</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A"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93</w:t>
            </w:r>
          </w:p>
        </w:tc>
        <w:tc>
          <w:tcPr>
            <w:tcW w:w="2401"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B"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2.52275 (0.9595-6.6577</w:t>
            </w:r>
          </w:p>
        </w:tc>
        <w:tc>
          <w:tcPr>
            <w:tcW w:w="617"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C"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3.37</w:t>
            </w:r>
          </w:p>
        </w:tc>
        <w:tc>
          <w:tcPr>
            <w:tcW w:w="667"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B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kern w:val="24"/>
                <w:sz w:val="20"/>
                <w:szCs w:val="20"/>
                <w:lang w:eastAsia="en-GB"/>
              </w:rPr>
              <w:t>0.06</w:t>
            </w:r>
          </w:p>
        </w:tc>
      </w:tr>
      <w:tr w:rsidR="00CD53F5" w:rsidRPr="00CD53F5" w14:paraId="3F6DEFC7" w14:textId="77777777" w:rsidTr="00CD53F5">
        <w:trPr>
          <w:trHeight w:val="289"/>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BF" w14:textId="5D6BF371"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0"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8(42.11)</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1"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5(26.32)</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2"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6(31.58)</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3"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19</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C4"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FFFFFF"/>
              <w:left w:val="single" w:sz="8" w:space="0" w:color="FFFFFF"/>
              <w:bottom w:val="single" w:sz="8" w:space="0" w:color="FFFFFF"/>
              <w:right w:val="single" w:sz="8" w:space="0" w:color="FFFFFF"/>
            </w:tcBorders>
            <w:vAlign w:val="center"/>
            <w:hideMark/>
          </w:tcPr>
          <w:p w14:paraId="3F6DEFC5"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FFFFFF"/>
              <w:left w:val="single" w:sz="8" w:space="0" w:color="FFFFFF"/>
              <w:bottom w:val="single" w:sz="8" w:space="0" w:color="FFFFFF"/>
              <w:right w:val="single" w:sz="8" w:space="0" w:color="FFFFFF"/>
            </w:tcBorders>
            <w:vAlign w:val="center"/>
            <w:hideMark/>
          </w:tcPr>
          <w:p w14:paraId="3F6DEFC6"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F6DEFD0"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F6DEFC8" w14:textId="6A5337FD"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9"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30(21.43)</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A" w14:textId="77777777" w:rsidR="00CD53F5" w:rsidRPr="00CD53F5" w:rsidRDefault="00CD53F5" w:rsidP="00CD53F5">
            <w:pPr>
              <w:spacing w:after="0"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14(10)</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B"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96(68.57)</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hideMark/>
          </w:tcPr>
          <w:p w14:paraId="3F6DEFCC" w14:textId="77777777" w:rsidR="00CD53F5" w:rsidRPr="00CD53F5" w:rsidRDefault="00CD53F5" w:rsidP="00CD53F5">
            <w:pPr>
              <w:spacing w:line="240" w:lineRule="auto"/>
              <w:jc w:val="center"/>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140</w:t>
            </w:r>
          </w:p>
        </w:tc>
        <w:tc>
          <w:tcPr>
            <w:tcW w:w="0" w:type="auto"/>
            <w:gridSpan w:val="2"/>
            <w:vMerge/>
            <w:tcBorders>
              <w:top w:val="single" w:sz="8" w:space="0" w:color="FFFFFF"/>
              <w:left w:val="single" w:sz="8" w:space="0" w:color="FFFFFF"/>
              <w:bottom w:val="single" w:sz="8" w:space="0" w:color="FFFFFF"/>
              <w:right w:val="single" w:sz="8" w:space="0" w:color="FFFFFF"/>
            </w:tcBorders>
            <w:vAlign w:val="center"/>
            <w:hideMark/>
          </w:tcPr>
          <w:p w14:paraId="3F6DEFC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vMerge/>
            <w:tcBorders>
              <w:top w:val="single" w:sz="8" w:space="0" w:color="FFFFFF"/>
              <w:left w:val="single" w:sz="8" w:space="0" w:color="FFFFFF"/>
              <w:bottom w:val="single" w:sz="8" w:space="0" w:color="FFFFFF"/>
              <w:right w:val="single" w:sz="8" w:space="0" w:color="FFFFFF"/>
            </w:tcBorders>
            <w:vAlign w:val="center"/>
            <w:hideMark/>
          </w:tcPr>
          <w:p w14:paraId="3F6DEFC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vMerge/>
            <w:tcBorders>
              <w:top w:val="single" w:sz="8" w:space="0" w:color="FFFFFF"/>
              <w:left w:val="single" w:sz="8" w:space="0" w:color="FFFFFF"/>
              <w:bottom w:val="single" w:sz="8" w:space="0" w:color="FFFFFF"/>
              <w:right w:val="single" w:sz="8" w:space="0" w:color="FFFFFF"/>
            </w:tcBorders>
            <w:vAlign w:val="center"/>
            <w:hideMark/>
          </w:tcPr>
          <w:p w14:paraId="3F6DEFCF"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4D380BF"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67780027" w14:textId="3D1632F6" w:rsidR="00CD53F5" w:rsidRPr="00CD53F5" w:rsidRDefault="00CD53F5" w:rsidP="00CD53F5">
            <w:pPr>
              <w:spacing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color w:val="000000"/>
                <w:kern w:val="24"/>
                <w:sz w:val="20"/>
                <w:szCs w:val="20"/>
                <w:lang w:eastAsia="en-GB"/>
              </w:rPr>
              <w:t xml:space="preserve">Cortisol </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01AAD31C"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1171974A" w14:textId="7777777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DC5BB9D"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5BB5CB0" w14:textId="77777777"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6FDF9FE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71075F0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8" w:space="0" w:color="FFFFFF"/>
              <w:right w:val="single" w:sz="8" w:space="0" w:color="FFFFFF"/>
            </w:tcBorders>
            <w:vAlign w:val="center"/>
          </w:tcPr>
          <w:p w14:paraId="42D65DA6"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32BE827D"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1D89DFF4" w14:textId="3153417C"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Normal</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D615CFF" w14:textId="180783F2"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33(44)</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B3975CF" w14:textId="735D9C2C"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3(4)</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6695180" w14:textId="693D4C34"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39(52)</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1688A65" w14:textId="6FA1496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75</w:t>
            </w: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429217F0" w14:textId="0813C8C7"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4.7143(1.2079-18.3994</w:t>
            </w: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79AD2475" w14:textId="7A0A37BB"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color w:val="000000"/>
                <w:kern w:val="24"/>
                <w:sz w:val="20"/>
                <w:szCs w:val="20"/>
                <w:lang w:eastAsia="en-GB"/>
              </w:rPr>
              <w:t>4.330</w:t>
            </w:r>
          </w:p>
        </w:tc>
        <w:tc>
          <w:tcPr>
            <w:tcW w:w="667" w:type="dxa"/>
            <w:tcBorders>
              <w:top w:val="single" w:sz="8" w:space="0" w:color="FFFFFF"/>
              <w:left w:val="single" w:sz="8" w:space="0" w:color="FFFFFF"/>
              <w:bottom w:val="single" w:sz="8" w:space="0" w:color="FFFFFF"/>
              <w:right w:val="single" w:sz="8" w:space="0" w:color="FFFFFF"/>
            </w:tcBorders>
            <w:vAlign w:val="center"/>
          </w:tcPr>
          <w:p w14:paraId="025C8748" w14:textId="7508FF09" w:rsidR="00CD53F5" w:rsidRPr="00CD53F5" w:rsidRDefault="00CD53F5" w:rsidP="00CD53F5">
            <w:pPr>
              <w:spacing w:after="0" w:line="240" w:lineRule="auto"/>
              <w:rPr>
                <w:rFonts w:ascii="Times New Roman" w:eastAsia="Times New Roman" w:hAnsi="Times New Roman" w:cs="Times New Roman"/>
                <w:sz w:val="20"/>
                <w:szCs w:val="20"/>
                <w:lang w:eastAsia="en-GB"/>
              </w:rPr>
            </w:pPr>
            <w:r w:rsidRPr="00CD53F5">
              <w:rPr>
                <w:rFonts w:ascii="Times New Roman" w:eastAsia="Times New Roman" w:hAnsi="Times New Roman" w:cs="Times New Roman"/>
                <w:b/>
                <w:bCs/>
                <w:kern w:val="24"/>
                <w:sz w:val="20"/>
                <w:szCs w:val="20"/>
                <w:lang w:eastAsia="en-GB"/>
              </w:rPr>
              <w:t>0.03</w:t>
            </w:r>
          </w:p>
        </w:tc>
      </w:tr>
      <w:tr w:rsidR="00CD53F5" w:rsidRPr="00CD53F5" w14:paraId="59255C47" w14:textId="77777777" w:rsidTr="00CD53F5">
        <w:trPr>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0B6E6C65" w14:textId="6203F555"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High</w:t>
            </w:r>
          </w:p>
        </w:tc>
        <w:tc>
          <w:tcPr>
            <w:tcW w:w="116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6410415" w14:textId="198A889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28(45.16)</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746659C" w14:textId="72A76A29"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12(19.35)</w:t>
            </w:r>
          </w:p>
        </w:tc>
        <w:tc>
          <w:tcPr>
            <w:tcW w:w="1016"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2B4CC31" w14:textId="1BA0AE84"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22(35.58)</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7D0A4851" w14:textId="7E53CF19"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62</w:t>
            </w:r>
          </w:p>
        </w:tc>
        <w:tc>
          <w:tcPr>
            <w:tcW w:w="0" w:type="auto"/>
            <w:gridSpan w:val="2"/>
            <w:tcBorders>
              <w:top w:val="single" w:sz="8" w:space="0" w:color="FFFFFF"/>
              <w:left w:val="single" w:sz="8" w:space="0" w:color="FFFFFF"/>
              <w:bottom w:val="single" w:sz="8" w:space="0" w:color="FFFFFF"/>
              <w:right w:val="single" w:sz="8" w:space="0" w:color="FFFFFF"/>
            </w:tcBorders>
            <w:vAlign w:val="center"/>
          </w:tcPr>
          <w:p w14:paraId="0E85476F"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8" w:space="0" w:color="FFFFFF"/>
              <w:right w:val="single" w:sz="8" w:space="0" w:color="FFFFFF"/>
            </w:tcBorders>
            <w:vAlign w:val="center"/>
          </w:tcPr>
          <w:p w14:paraId="2A12387B"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8" w:space="0" w:color="FFFFFF"/>
              <w:right w:val="single" w:sz="8" w:space="0" w:color="FFFFFF"/>
            </w:tcBorders>
            <w:vAlign w:val="center"/>
          </w:tcPr>
          <w:p w14:paraId="180D8148"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r w:rsidR="00CD53F5" w:rsidRPr="00CD53F5" w14:paraId="42C46F81" w14:textId="77777777" w:rsidTr="00CD53F5">
        <w:trPr>
          <w:trHeight w:val="370"/>
        </w:trPr>
        <w:tc>
          <w:tcPr>
            <w:tcW w:w="0" w:type="auto"/>
            <w:tcBorders>
              <w:top w:val="single" w:sz="8" w:space="0" w:color="FFFFFF"/>
              <w:left w:val="single" w:sz="8" w:space="0" w:color="FFFFFF"/>
              <w:bottom w:val="single" w:sz="4" w:space="0" w:color="auto"/>
              <w:right w:val="single" w:sz="8" w:space="0" w:color="FFFFFF"/>
            </w:tcBorders>
            <w:shd w:val="clear" w:color="auto" w:fill="FFFFFF"/>
            <w:vAlign w:val="center"/>
          </w:tcPr>
          <w:p w14:paraId="688B17FA" w14:textId="4CE79C10" w:rsidR="00CD53F5" w:rsidRPr="00CD53F5" w:rsidRDefault="00CD53F5" w:rsidP="00CD53F5">
            <w:pPr>
              <w:spacing w:after="0" w:line="240" w:lineRule="auto"/>
              <w:jc w:val="center"/>
              <w:rPr>
                <w:rFonts w:ascii="Times New Roman" w:eastAsia="Times New Roman" w:hAnsi="Times New Roman" w:cs="Times New Roman"/>
                <w:b/>
                <w:bCs/>
                <w:color w:val="000000"/>
                <w:kern w:val="24"/>
                <w:sz w:val="20"/>
                <w:szCs w:val="20"/>
                <w:lang w:eastAsia="en-GB"/>
              </w:rPr>
            </w:pPr>
            <w:r w:rsidRPr="00CD53F5">
              <w:rPr>
                <w:rFonts w:ascii="Times New Roman" w:eastAsia="Times New Roman" w:hAnsi="Times New Roman" w:cs="Times New Roman"/>
                <w:b/>
                <w:bCs/>
                <w:color w:val="000000"/>
                <w:kern w:val="24"/>
                <w:sz w:val="20"/>
                <w:szCs w:val="20"/>
                <w:lang w:eastAsia="en-GB"/>
              </w:rPr>
              <w:t>Low</w:t>
            </w:r>
          </w:p>
        </w:tc>
        <w:tc>
          <w:tcPr>
            <w:tcW w:w="1169"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3B23B733" w14:textId="703CE76B"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32(27.83)</w:t>
            </w:r>
          </w:p>
        </w:tc>
        <w:tc>
          <w:tcPr>
            <w:tcW w:w="1017"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6437F026" w14:textId="6B86DF17" w:rsidR="00CD53F5" w:rsidRPr="00CD53F5" w:rsidRDefault="00CD53F5" w:rsidP="00CD53F5">
            <w:pPr>
              <w:spacing w:after="0"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4(3.48)</w:t>
            </w:r>
          </w:p>
        </w:tc>
        <w:tc>
          <w:tcPr>
            <w:tcW w:w="1016"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5104CCBA" w14:textId="302972DD"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79(68.70)</w:t>
            </w:r>
          </w:p>
        </w:tc>
        <w:tc>
          <w:tcPr>
            <w:tcW w:w="604"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402EDD21" w14:textId="4128455A" w:rsidR="00CD53F5" w:rsidRPr="00CD53F5" w:rsidRDefault="00CD53F5" w:rsidP="00CD53F5">
            <w:pPr>
              <w:spacing w:line="240" w:lineRule="auto"/>
              <w:jc w:val="center"/>
              <w:rPr>
                <w:rFonts w:ascii="Times New Roman" w:eastAsia="Times New Roman" w:hAnsi="Times New Roman" w:cs="Times New Roman"/>
                <w:color w:val="000000"/>
                <w:kern w:val="24"/>
                <w:sz w:val="20"/>
                <w:szCs w:val="20"/>
                <w:lang w:eastAsia="en-GB"/>
              </w:rPr>
            </w:pPr>
            <w:r w:rsidRPr="00CD53F5">
              <w:rPr>
                <w:rFonts w:ascii="Times New Roman" w:eastAsia="Times New Roman" w:hAnsi="Times New Roman" w:cs="Times New Roman"/>
                <w:color w:val="000000"/>
                <w:kern w:val="24"/>
                <w:sz w:val="20"/>
                <w:szCs w:val="20"/>
                <w:lang w:eastAsia="en-GB"/>
              </w:rPr>
              <w:t>115</w:t>
            </w:r>
          </w:p>
        </w:tc>
        <w:tc>
          <w:tcPr>
            <w:tcW w:w="0" w:type="auto"/>
            <w:gridSpan w:val="2"/>
            <w:tcBorders>
              <w:top w:val="single" w:sz="8" w:space="0" w:color="FFFFFF"/>
              <w:left w:val="single" w:sz="8" w:space="0" w:color="FFFFFF"/>
              <w:bottom w:val="single" w:sz="4" w:space="0" w:color="auto"/>
              <w:right w:val="single" w:sz="8" w:space="0" w:color="FFFFFF"/>
            </w:tcBorders>
            <w:vAlign w:val="center"/>
          </w:tcPr>
          <w:p w14:paraId="60E6017E"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17" w:type="dxa"/>
            <w:gridSpan w:val="3"/>
            <w:tcBorders>
              <w:top w:val="single" w:sz="8" w:space="0" w:color="FFFFFF"/>
              <w:left w:val="single" w:sz="8" w:space="0" w:color="FFFFFF"/>
              <w:bottom w:val="single" w:sz="4" w:space="0" w:color="auto"/>
              <w:right w:val="single" w:sz="8" w:space="0" w:color="FFFFFF"/>
            </w:tcBorders>
            <w:vAlign w:val="center"/>
          </w:tcPr>
          <w:p w14:paraId="72D43C0D"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c>
          <w:tcPr>
            <w:tcW w:w="667" w:type="dxa"/>
            <w:tcBorders>
              <w:top w:val="single" w:sz="8" w:space="0" w:color="FFFFFF"/>
              <w:left w:val="single" w:sz="8" w:space="0" w:color="FFFFFF"/>
              <w:bottom w:val="single" w:sz="4" w:space="0" w:color="auto"/>
              <w:right w:val="single" w:sz="8" w:space="0" w:color="FFFFFF"/>
            </w:tcBorders>
            <w:vAlign w:val="center"/>
          </w:tcPr>
          <w:p w14:paraId="5310B389" w14:textId="77777777" w:rsidR="00CD53F5" w:rsidRPr="00CD53F5" w:rsidRDefault="00CD53F5" w:rsidP="00CD53F5">
            <w:pPr>
              <w:spacing w:after="0" w:line="240" w:lineRule="auto"/>
              <w:rPr>
                <w:rFonts w:ascii="Times New Roman" w:eastAsia="Times New Roman" w:hAnsi="Times New Roman" w:cs="Times New Roman"/>
                <w:sz w:val="20"/>
                <w:szCs w:val="20"/>
                <w:lang w:eastAsia="en-GB"/>
              </w:rPr>
            </w:pPr>
          </w:p>
        </w:tc>
      </w:tr>
    </w:tbl>
    <w:p w14:paraId="2D901EB5" w14:textId="77777777" w:rsidR="00F27EFC" w:rsidRDefault="00F27EFC"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p>
    <w:p w14:paraId="0013E801" w14:textId="24C8271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The relationship between plasma hemoglobin levels (Normal, High, and Low) and hormone levels (adrenaline, cortisol, and noradrenaline) was analyzed, revealing significant associations across all three hormones</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16B8218B" w14:textId="6C4589DB"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For adrenaline, plasma hemoglobin levels were strongly associated (p&lt;0.001). In the normal adrenaline group, a higher proportion of donors exhibited low plasma hemoglobin (52.54%), while fewer had normal (32.20%) or high (15.25%) levels</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 The high adrenaline group showed a greater proportion of donors with high plasma hemoglobin (50%), while the low adrenaline group predominantly exhibited low plasma hemoglobin (70%)</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30EB874C" w14:textId="3247E55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Cortisol also demonstrated a significant relationship with plasma hemoglobin levels (p&lt;0.001). In the normal cortisol group, low plasma hemoglobin levels were </w:t>
      </w:r>
      <w:r w:rsidR="00067A16" w:rsidRPr="00DF0821">
        <w:rPr>
          <w:rFonts w:ascii="Times New Roman" w:eastAsia="Calibri" w:hAnsi="Times New Roman" w:cs="Times New Roman"/>
          <w:kern w:val="3"/>
          <w:sz w:val="24"/>
          <w:szCs w:val="24"/>
          <w:lang w:val="en-US"/>
        </w:rPr>
        <w:t>the most</w:t>
      </w:r>
      <w:r w:rsidRPr="00DF0821">
        <w:rPr>
          <w:rFonts w:ascii="Times New Roman" w:eastAsia="Calibri" w:hAnsi="Times New Roman" w:cs="Times New Roman"/>
          <w:kern w:val="3"/>
          <w:sz w:val="24"/>
          <w:szCs w:val="24"/>
          <w:lang w:val="en-US"/>
        </w:rPr>
        <w:t xml:space="preserve"> common (60%), while normal (28%) and high (12%) levels were less frequent. Donors in the high cortisol group were more evenly distributed across normal (27.42%), high (38.71%), and low (33.87%) plasma hemoglobin levels. The low cortisol group showed a predominance of low plasma </w:t>
      </w:r>
      <w:r w:rsidRPr="00DF0821">
        <w:rPr>
          <w:rFonts w:ascii="Times New Roman" w:eastAsia="Calibri" w:hAnsi="Times New Roman" w:cs="Times New Roman"/>
          <w:kern w:val="3"/>
          <w:sz w:val="24"/>
          <w:szCs w:val="24"/>
          <w:lang w:val="en-US"/>
        </w:rPr>
        <w:lastRenderedPageBreak/>
        <w:t>hemoglobin (70.43%)</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56B23FC6" w14:textId="01F03585"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kern w:val="3"/>
          <w:sz w:val="24"/>
          <w:szCs w:val="24"/>
          <w:lang w:val="en-US"/>
        </w:rPr>
      </w:pPr>
      <w:r w:rsidRPr="00DF0821">
        <w:rPr>
          <w:rFonts w:ascii="Times New Roman" w:eastAsia="Calibri" w:hAnsi="Times New Roman" w:cs="Times New Roman"/>
          <w:kern w:val="3"/>
          <w:sz w:val="24"/>
          <w:szCs w:val="24"/>
          <w:lang w:val="en-US"/>
        </w:rPr>
        <w:t xml:space="preserve">For noradrenaline, the association with plasma hemoglobin levels was similarly significant (p&lt;0.001). In the normal noradrenaline group, low plasma hemoglobin levels were the most frequent (35.06%), followed by normal (37.66%) and high (27.27%) levels. Donors in the high noradrenaline group exhibited </w:t>
      </w:r>
      <w:r w:rsidR="00067A16" w:rsidRPr="00DF0821">
        <w:rPr>
          <w:rFonts w:ascii="Times New Roman" w:eastAsia="Calibri" w:hAnsi="Times New Roman" w:cs="Times New Roman"/>
          <w:kern w:val="3"/>
          <w:sz w:val="24"/>
          <w:szCs w:val="24"/>
          <w:lang w:val="en-US"/>
        </w:rPr>
        <w:t>higher</w:t>
      </w:r>
      <w:r w:rsidRPr="00DF0821">
        <w:rPr>
          <w:rFonts w:ascii="Times New Roman" w:eastAsia="Calibri" w:hAnsi="Times New Roman" w:cs="Times New Roman"/>
          <w:kern w:val="3"/>
          <w:sz w:val="24"/>
          <w:szCs w:val="24"/>
          <w:lang w:val="en-US"/>
        </w:rPr>
        <w:t xml:space="preserve"> plasma hemoglobin levels (42.31%), while those in the low noradrenaline group were predominantly in the low plasma hemoglobin category (75.84%)</w:t>
      </w:r>
      <w:r w:rsidR="00067A16" w:rsidRPr="00DF0821">
        <w:rPr>
          <w:rFonts w:ascii="Times New Roman" w:eastAsia="Calibri" w:hAnsi="Times New Roman" w:cs="Times New Roman"/>
          <w:kern w:val="3"/>
          <w:sz w:val="24"/>
          <w:szCs w:val="24"/>
          <w:lang w:val="en-US"/>
        </w:rPr>
        <w:t xml:space="preserve"> (Table 8)</w:t>
      </w:r>
      <w:r w:rsidRPr="00DF0821">
        <w:rPr>
          <w:rFonts w:ascii="Times New Roman" w:eastAsia="Calibri" w:hAnsi="Times New Roman" w:cs="Times New Roman"/>
          <w:kern w:val="3"/>
          <w:sz w:val="24"/>
          <w:szCs w:val="24"/>
          <w:lang w:val="en-US"/>
        </w:rPr>
        <w:t>.</w:t>
      </w:r>
    </w:p>
    <w:p w14:paraId="3F6DEFF4" w14:textId="19E3CBF2" w:rsidR="002F0DF5" w:rsidRDefault="00F92AE9" w:rsidP="00F61024">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8</w:t>
      </w:r>
      <w:r w:rsidR="002F0DF5" w:rsidRPr="00DF0821">
        <w:rPr>
          <w:rFonts w:ascii="Times New Roman" w:eastAsia="Calibri" w:hAnsi="Times New Roman" w:cs="Times New Roman"/>
          <w:b/>
          <w:kern w:val="3"/>
          <w:sz w:val="24"/>
          <w:szCs w:val="24"/>
          <w:lang w:val="en-US"/>
        </w:rPr>
        <w:t>: Stress hormones and plasma hemoglobin</w:t>
      </w:r>
    </w:p>
    <w:tbl>
      <w:tblPr>
        <w:tblW w:w="28206" w:type="dxa"/>
        <w:tblCellMar>
          <w:left w:w="0" w:type="dxa"/>
          <w:right w:w="0" w:type="dxa"/>
        </w:tblCellMar>
        <w:tblLook w:val="04A0" w:firstRow="1" w:lastRow="0" w:firstColumn="1" w:lastColumn="0" w:noHBand="0" w:noVBand="1"/>
      </w:tblPr>
      <w:tblGrid>
        <w:gridCol w:w="1559"/>
        <w:gridCol w:w="1165"/>
        <w:gridCol w:w="1017"/>
        <w:gridCol w:w="31"/>
        <w:gridCol w:w="1096"/>
        <w:gridCol w:w="225"/>
        <w:gridCol w:w="379"/>
        <w:gridCol w:w="1837"/>
        <w:gridCol w:w="546"/>
        <w:gridCol w:w="388"/>
        <w:gridCol w:w="8"/>
        <w:gridCol w:w="284"/>
        <w:gridCol w:w="753"/>
        <w:gridCol w:w="6248"/>
        <w:gridCol w:w="6335"/>
        <w:gridCol w:w="6335"/>
      </w:tblGrid>
      <w:tr w:rsidR="00CD53F5" w:rsidRPr="000503BE" w14:paraId="37DF7A32" w14:textId="77777777" w:rsidTr="000503BE">
        <w:trPr>
          <w:gridAfter w:val="3"/>
          <w:wAfter w:w="18918" w:type="dxa"/>
          <w:trHeight w:val="289"/>
        </w:trPr>
        <w:tc>
          <w:tcPr>
            <w:tcW w:w="1559"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740867E4"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Hormone </w:t>
            </w:r>
          </w:p>
        </w:tc>
        <w:tc>
          <w:tcPr>
            <w:tcW w:w="3309" w:type="dxa"/>
            <w:gridSpan w:val="4"/>
            <w:tcBorders>
              <w:top w:val="single" w:sz="8" w:space="0" w:color="000000"/>
              <w:left w:val="single" w:sz="8" w:space="0" w:color="FFFFFF"/>
              <w:bottom w:val="single" w:sz="24" w:space="0" w:color="FFFFFF"/>
              <w:right w:val="single" w:sz="8" w:space="0" w:color="FFFFFF"/>
            </w:tcBorders>
            <w:shd w:val="clear" w:color="auto" w:fill="FFFFFF"/>
            <w:tcMar>
              <w:top w:w="15" w:type="dxa"/>
              <w:left w:w="38" w:type="dxa"/>
              <w:bottom w:w="0" w:type="dxa"/>
              <w:right w:w="38" w:type="dxa"/>
            </w:tcMar>
            <w:hideMark/>
          </w:tcPr>
          <w:p w14:paraId="01868D6B" w14:textId="77777777" w:rsidR="00CD53F5" w:rsidRPr="000503BE" w:rsidRDefault="00CD53F5"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LDHA</w:t>
            </w:r>
          </w:p>
        </w:tc>
        <w:tc>
          <w:tcPr>
            <w:tcW w:w="604"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21EBF174"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Total </w:t>
            </w:r>
          </w:p>
        </w:tc>
        <w:tc>
          <w:tcPr>
            <w:tcW w:w="2383" w:type="dxa"/>
            <w:gridSpan w:val="2"/>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739AAFBA"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RR (95%)</w:t>
            </w:r>
          </w:p>
        </w:tc>
        <w:tc>
          <w:tcPr>
            <w:tcW w:w="680" w:type="dxa"/>
            <w:gridSpan w:val="3"/>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0546DF1"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χ2</w:t>
            </w:r>
          </w:p>
        </w:tc>
        <w:tc>
          <w:tcPr>
            <w:tcW w:w="753" w:type="dxa"/>
            <w:vMerge w:val="restart"/>
            <w:tcBorders>
              <w:top w:val="single" w:sz="8" w:space="0" w:color="000000"/>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20A800F"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p-Value</w:t>
            </w:r>
          </w:p>
        </w:tc>
      </w:tr>
      <w:tr w:rsidR="00CD53F5" w:rsidRPr="000503BE" w14:paraId="1FADA484" w14:textId="77777777" w:rsidTr="000503BE">
        <w:trPr>
          <w:gridAfter w:val="3"/>
          <w:wAfter w:w="18918" w:type="dxa"/>
          <w:trHeight w:val="180"/>
        </w:trPr>
        <w:tc>
          <w:tcPr>
            <w:tcW w:w="0" w:type="auto"/>
            <w:vMerge/>
            <w:tcBorders>
              <w:top w:val="single" w:sz="8" w:space="0" w:color="000000"/>
              <w:left w:val="single" w:sz="8" w:space="0" w:color="FFFFFF"/>
              <w:bottom w:val="single" w:sz="8" w:space="0" w:color="000000"/>
              <w:right w:val="single" w:sz="8" w:space="0" w:color="FFFFFF"/>
            </w:tcBorders>
            <w:vAlign w:val="center"/>
            <w:hideMark/>
          </w:tcPr>
          <w:p w14:paraId="135F933A"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1165" w:type="dxa"/>
            <w:tcBorders>
              <w:top w:val="single" w:sz="24" w:space="0" w:color="FFFFFF"/>
              <w:left w:val="single" w:sz="24"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549FE159"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proofErr w:type="gramStart"/>
            <w:r w:rsidRPr="000503BE">
              <w:rPr>
                <w:rFonts w:ascii="Times New Roman" w:eastAsia="Times New Roman" w:hAnsi="Times New Roman" w:cs="Times New Roman"/>
                <w:color w:val="000000"/>
                <w:kern w:val="24"/>
                <w:sz w:val="20"/>
                <w:szCs w:val="20"/>
                <w:lang w:eastAsia="en-GB"/>
              </w:rPr>
              <w:t>Normal(</w:t>
            </w:r>
            <w:proofErr w:type="gramEnd"/>
            <w:r w:rsidRPr="000503BE">
              <w:rPr>
                <w:rFonts w:ascii="Times New Roman" w:eastAsia="Times New Roman" w:hAnsi="Times New Roman" w:cs="Times New Roman"/>
                <w:color w:val="000000"/>
                <w:kern w:val="24"/>
                <w:sz w:val="20"/>
                <w:szCs w:val="20"/>
                <w:lang w:eastAsia="en-GB"/>
              </w:rPr>
              <w:t>%)</w:t>
            </w:r>
          </w:p>
        </w:tc>
        <w:tc>
          <w:tcPr>
            <w:tcW w:w="1017" w:type="dxa"/>
            <w:tcBorders>
              <w:top w:val="single" w:sz="24" w:space="0" w:color="FFFFFF"/>
              <w:left w:val="single" w:sz="8" w:space="0" w:color="FFFFFF"/>
              <w:bottom w:val="single" w:sz="8" w:space="0" w:color="000000"/>
              <w:right w:val="single" w:sz="8" w:space="0" w:color="FFFFFF"/>
            </w:tcBorders>
            <w:shd w:val="clear" w:color="auto" w:fill="FFFFFF"/>
            <w:tcMar>
              <w:top w:w="15" w:type="dxa"/>
              <w:left w:w="38" w:type="dxa"/>
              <w:bottom w:w="0" w:type="dxa"/>
              <w:right w:w="38" w:type="dxa"/>
            </w:tcMar>
            <w:hideMark/>
          </w:tcPr>
          <w:p w14:paraId="149505E6"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eastAsia="en-GB"/>
              </w:rPr>
              <w:t xml:space="preserve">High (%)  </w:t>
            </w:r>
          </w:p>
        </w:tc>
        <w:tc>
          <w:tcPr>
            <w:tcW w:w="1127" w:type="dxa"/>
            <w:gridSpan w:val="2"/>
            <w:tcBorders>
              <w:top w:val="single" w:sz="24" w:space="0" w:color="FFFFFF"/>
              <w:left w:val="single" w:sz="8" w:space="0" w:color="FFFFFF"/>
              <w:bottom w:val="single" w:sz="8" w:space="0" w:color="000000"/>
              <w:right w:val="single" w:sz="24" w:space="0" w:color="FFFFFF"/>
            </w:tcBorders>
            <w:shd w:val="clear" w:color="auto" w:fill="FFFFFF"/>
            <w:tcMar>
              <w:top w:w="15" w:type="dxa"/>
              <w:left w:w="38" w:type="dxa"/>
              <w:bottom w:w="0" w:type="dxa"/>
              <w:right w:w="38" w:type="dxa"/>
            </w:tcMar>
            <w:hideMark/>
          </w:tcPr>
          <w:p w14:paraId="341017FB"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eastAsia="en-GB"/>
              </w:rPr>
              <w:t>Low (%)</w:t>
            </w: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6874C056"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0" w:type="auto"/>
            <w:gridSpan w:val="2"/>
            <w:vMerge/>
            <w:tcBorders>
              <w:top w:val="single" w:sz="8" w:space="0" w:color="000000"/>
              <w:left w:val="single" w:sz="8" w:space="0" w:color="FFFFFF"/>
              <w:bottom w:val="single" w:sz="8" w:space="0" w:color="000000"/>
              <w:right w:val="single" w:sz="8" w:space="0" w:color="FFFFFF"/>
            </w:tcBorders>
            <w:vAlign w:val="center"/>
            <w:hideMark/>
          </w:tcPr>
          <w:p w14:paraId="6203A05F"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000000"/>
              <w:left w:val="single" w:sz="8" w:space="0" w:color="FFFFFF"/>
              <w:bottom w:val="single" w:sz="8" w:space="0" w:color="000000"/>
              <w:right w:val="single" w:sz="8" w:space="0" w:color="FFFFFF"/>
            </w:tcBorders>
            <w:vAlign w:val="center"/>
            <w:hideMark/>
          </w:tcPr>
          <w:p w14:paraId="402C4363"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000000"/>
              <w:left w:val="single" w:sz="8" w:space="0" w:color="FFFFFF"/>
              <w:bottom w:val="single" w:sz="8" w:space="0" w:color="000000"/>
              <w:right w:val="single" w:sz="8" w:space="0" w:color="FFFFFF"/>
            </w:tcBorders>
            <w:vAlign w:val="center"/>
            <w:hideMark/>
          </w:tcPr>
          <w:p w14:paraId="7D2215DC" w14:textId="77777777" w:rsidR="00CD53F5" w:rsidRPr="000503BE" w:rsidRDefault="00CD53F5" w:rsidP="000503BE">
            <w:pPr>
              <w:spacing w:after="0" w:line="240" w:lineRule="auto"/>
              <w:rPr>
                <w:rFonts w:ascii="Times New Roman" w:eastAsia="Times New Roman" w:hAnsi="Times New Roman" w:cs="Times New Roman"/>
                <w:sz w:val="20"/>
                <w:szCs w:val="20"/>
                <w:lang w:eastAsia="en-GB"/>
              </w:rPr>
            </w:pPr>
          </w:p>
        </w:tc>
      </w:tr>
      <w:tr w:rsidR="00CD53F5" w:rsidRPr="000503BE" w14:paraId="2B57B791" w14:textId="77777777" w:rsidTr="000503BE">
        <w:trPr>
          <w:gridAfter w:val="3"/>
          <w:wAfter w:w="18918" w:type="dxa"/>
          <w:trHeight w:val="183"/>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638D1EB6" w14:textId="77777777" w:rsidR="00CD53F5" w:rsidRPr="000503BE" w:rsidRDefault="00CD53F5"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Adrenaline</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37E02640" w14:textId="77777777" w:rsidR="00CD53F5" w:rsidRPr="000503BE" w:rsidRDefault="00CD53F5" w:rsidP="000503BE">
            <w:pPr>
              <w:spacing w:after="0" w:line="240" w:lineRule="auto"/>
              <w:jc w:val="center"/>
              <w:rPr>
                <w:rFonts w:ascii="Times New Roman" w:eastAsia="Times New Roman" w:hAnsi="Times New Roman" w:cs="Times New Roman"/>
                <w:color w:val="000000"/>
                <w:kern w:val="24"/>
                <w:sz w:val="20"/>
                <w:szCs w:val="20"/>
                <w:lang w:eastAsia="en-GB"/>
              </w:rPr>
            </w:pP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D2841F0"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7C76621C"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379"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49EC8C7"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837" w:type="dxa"/>
            <w:tcBorders>
              <w:top w:val="single" w:sz="8" w:space="0" w:color="FFFFFF"/>
              <w:left w:val="single" w:sz="8" w:space="0" w:color="FFFFFF"/>
              <w:right w:val="single" w:sz="8" w:space="0" w:color="FFFFFF"/>
            </w:tcBorders>
            <w:shd w:val="clear" w:color="auto" w:fill="FFFFFF"/>
          </w:tcPr>
          <w:p w14:paraId="3A8956D4"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vAlign w:val="center"/>
          </w:tcPr>
          <w:p w14:paraId="41D4E95E" w14:textId="77777777" w:rsidR="00CD53F5" w:rsidRPr="000503BE" w:rsidRDefault="00CD53F5" w:rsidP="000503BE">
            <w:pPr>
              <w:spacing w:line="240" w:lineRule="auto"/>
              <w:jc w:val="center"/>
              <w:rPr>
                <w:rFonts w:ascii="Times New Roman" w:eastAsia="Times New Roman" w:hAnsi="Times New Roman" w:cs="Times New Roman"/>
                <w:color w:val="000000"/>
                <w:kern w:val="24"/>
                <w:sz w:val="20"/>
                <w:szCs w:val="20"/>
                <w:lang w:eastAsia="en-GB"/>
              </w:rPr>
            </w:pP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200999A3" w14:textId="77777777" w:rsidR="00CD53F5" w:rsidRPr="000503BE" w:rsidRDefault="00CD53F5" w:rsidP="000503BE">
            <w:pPr>
              <w:spacing w:line="240" w:lineRule="auto"/>
              <w:jc w:val="center"/>
              <w:rPr>
                <w:rFonts w:ascii="Times New Roman" w:eastAsia="Times New Roman" w:hAnsi="Times New Roman" w:cs="Times New Roman"/>
                <w:b/>
                <w:bCs/>
                <w:sz w:val="20"/>
                <w:szCs w:val="20"/>
                <w:lang w:eastAsia="en-GB"/>
              </w:rPr>
            </w:pPr>
          </w:p>
        </w:tc>
      </w:tr>
      <w:tr w:rsidR="000503BE" w:rsidRPr="000503BE" w14:paraId="68A51BFC" w14:textId="77777777" w:rsidTr="000503BE">
        <w:trPr>
          <w:gridAfter w:val="3"/>
          <w:wAfter w:w="18918" w:type="dxa"/>
          <w:trHeight w:val="144"/>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5F29F5BD"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67C5391C" w14:textId="6E40F8D4"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38(32.20)</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142CE521" w14:textId="276A4E9C"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18(15.25)</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195EE36E" w14:textId="11F81FD3"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62(52.54)</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6847AE87" w14:textId="010D46E7"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118</w:t>
            </w:r>
          </w:p>
        </w:tc>
        <w:tc>
          <w:tcPr>
            <w:tcW w:w="1837" w:type="dxa"/>
            <w:vMerge w:val="restart"/>
            <w:tcBorders>
              <w:top w:val="single" w:sz="8" w:space="0" w:color="FFFFFF"/>
              <w:left w:val="single" w:sz="8" w:space="0" w:color="FFFFFF"/>
              <w:right w:val="single" w:sz="8" w:space="0" w:color="FFFFFF"/>
            </w:tcBorders>
            <w:shd w:val="clear" w:color="auto" w:fill="FFFFFF"/>
          </w:tcPr>
          <w:p w14:paraId="20FF5A65" w14:textId="045B19A2"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1.6752(0.8913-3.1484)</w:t>
            </w: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Pr>
          <w:p w14:paraId="49AE0F08" w14:textId="77777777" w:rsidR="000503BE" w:rsidRPr="000503BE" w:rsidRDefault="000503BE" w:rsidP="000503BE">
            <w:pPr>
              <w:spacing w:line="240" w:lineRule="auto"/>
              <w:jc w:val="center"/>
              <w:rPr>
                <w:rFonts w:ascii="Times New Roman" w:eastAsia="Times New Roman" w:hAnsi="Times New Roman" w:cs="Times New Roman"/>
                <w:sz w:val="20"/>
                <w:szCs w:val="20"/>
              </w:rPr>
            </w:pPr>
          </w:p>
          <w:p w14:paraId="7F3B9700" w14:textId="35837B8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27.80</w:t>
            </w: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5A7DB2F6" w14:textId="77777777" w:rsidR="000503BE" w:rsidRPr="000503BE" w:rsidRDefault="000503BE" w:rsidP="000503BE">
            <w:pPr>
              <w:spacing w:line="240" w:lineRule="auto"/>
              <w:jc w:val="center"/>
              <w:rPr>
                <w:rFonts w:ascii="Times New Roman" w:eastAsia="Times New Roman" w:hAnsi="Times New Roman" w:cs="Times New Roman"/>
                <w:sz w:val="20"/>
                <w:szCs w:val="20"/>
              </w:rPr>
            </w:pPr>
          </w:p>
          <w:p w14:paraId="2C1CD1B0" w14:textId="234766FA"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38F26776" w14:textId="77777777" w:rsidTr="000503BE">
        <w:trPr>
          <w:gridAfter w:val="3"/>
          <w:wAfter w:w="18918" w:type="dxa"/>
          <w:trHeight w:val="39"/>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212F8497"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36FE59DE" w14:textId="2CDFFF7A"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6(42.86)</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6CA584A" w14:textId="76C7D0B5"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val="en-US"/>
              </w:rPr>
              <w:t>7(50)</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2BA9E307" w14:textId="7B12FCC9"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lang w:val="en-US"/>
              </w:rPr>
              <w:t>1(7.14)</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2F775CB5" w14:textId="5C552CE3"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14</w:t>
            </w:r>
          </w:p>
        </w:tc>
        <w:tc>
          <w:tcPr>
            <w:tcW w:w="1837" w:type="dxa"/>
            <w:vMerge/>
            <w:tcBorders>
              <w:left w:val="single" w:sz="8" w:space="0" w:color="FFFFFF"/>
              <w:right w:val="single" w:sz="8" w:space="0" w:color="FFFFFF"/>
            </w:tcBorders>
            <w:shd w:val="clear" w:color="auto" w:fill="FFFFFF"/>
          </w:tcPr>
          <w:p w14:paraId="112C6B71"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942" w:type="dxa"/>
            <w:gridSpan w:val="3"/>
            <w:tcBorders>
              <w:top w:val="single" w:sz="8" w:space="0" w:color="FFFFFF"/>
              <w:left w:val="single" w:sz="8" w:space="0" w:color="FFFFFF"/>
              <w:bottom w:val="single" w:sz="8" w:space="0" w:color="FFFFFF"/>
              <w:right w:val="single" w:sz="8" w:space="0" w:color="FFFFFF"/>
            </w:tcBorders>
            <w:shd w:val="clear" w:color="auto" w:fill="FFFFFF"/>
          </w:tcPr>
          <w:p w14:paraId="70227FCD"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1037" w:type="dxa"/>
            <w:gridSpan w:val="2"/>
            <w:tcBorders>
              <w:top w:val="single" w:sz="8" w:space="0" w:color="FFFFFF"/>
              <w:left w:val="single" w:sz="8" w:space="0" w:color="FFFFFF"/>
              <w:bottom w:val="single" w:sz="8" w:space="0" w:color="FFFFFF"/>
              <w:right w:val="single" w:sz="8" w:space="0" w:color="FFFFFF"/>
            </w:tcBorders>
            <w:shd w:val="clear" w:color="auto" w:fill="FFFFFF"/>
          </w:tcPr>
          <w:p w14:paraId="768DCCB0"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r>
      <w:tr w:rsidR="000503BE" w:rsidRPr="000503BE" w14:paraId="0EBC78BB" w14:textId="77777777" w:rsidTr="000503BE">
        <w:trPr>
          <w:gridAfter w:val="3"/>
          <w:wAfter w:w="18918" w:type="dxa"/>
          <w:trHeight w:val="25"/>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vAlign w:val="center"/>
          </w:tcPr>
          <w:p w14:paraId="4677E685" w14:textId="77777777" w:rsidR="000503BE" w:rsidRPr="000503BE" w:rsidRDefault="000503BE" w:rsidP="000503BE">
            <w:pPr>
              <w:spacing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0D34F31" w14:textId="7048AACC"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23(19.17)</w:t>
            </w:r>
          </w:p>
        </w:tc>
        <w:tc>
          <w:tcPr>
            <w:tcW w:w="1048"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591BA3B" w14:textId="65BCD125"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13(10.83)</w:t>
            </w:r>
          </w:p>
        </w:tc>
        <w:tc>
          <w:tcPr>
            <w:tcW w:w="1321" w:type="dxa"/>
            <w:gridSpan w:val="2"/>
            <w:tcBorders>
              <w:top w:val="single" w:sz="8" w:space="0" w:color="FFFFFF"/>
              <w:left w:val="single" w:sz="8" w:space="0" w:color="FFFFFF"/>
              <w:bottom w:val="single" w:sz="8" w:space="0" w:color="FFFFFF"/>
              <w:right w:val="single" w:sz="8" w:space="0" w:color="FFFFFF"/>
            </w:tcBorders>
            <w:shd w:val="clear" w:color="auto" w:fill="FFFFFF"/>
          </w:tcPr>
          <w:p w14:paraId="02A24274" w14:textId="084252FF"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84(70)</w:t>
            </w:r>
          </w:p>
        </w:tc>
        <w:tc>
          <w:tcPr>
            <w:tcW w:w="379" w:type="dxa"/>
            <w:tcBorders>
              <w:top w:val="single" w:sz="8" w:space="0" w:color="FFFFFF"/>
              <w:left w:val="single" w:sz="8" w:space="0" w:color="FFFFFF"/>
              <w:bottom w:val="single" w:sz="8" w:space="0" w:color="FFFFFF"/>
              <w:right w:val="single" w:sz="8" w:space="0" w:color="FFFFFF"/>
            </w:tcBorders>
            <w:shd w:val="clear" w:color="auto" w:fill="FFFFFF"/>
          </w:tcPr>
          <w:p w14:paraId="25DC12FD" w14:textId="27D2CCF4"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120</w:t>
            </w:r>
          </w:p>
        </w:tc>
        <w:tc>
          <w:tcPr>
            <w:tcW w:w="1837" w:type="dxa"/>
            <w:vMerge/>
            <w:tcBorders>
              <w:left w:val="single" w:sz="8" w:space="0" w:color="FFFFFF"/>
              <w:bottom w:val="single" w:sz="8" w:space="0" w:color="FFFFFF"/>
              <w:right w:val="single" w:sz="8" w:space="0" w:color="FFFFFF"/>
            </w:tcBorders>
            <w:shd w:val="clear" w:color="auto" w:fill="FFFFFF"/>
          </w:tcPr>
          <w:p w14:paraId="06D14C42"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934" w:type="dxa"/>
            <w:gridSpan w:val="2"/>
            <w:tcBorders>
              <w:top w:val="single" w:sz="8" w:space="0" w:color="FFFFFF"/>
              <w:left w:val="single" w:sz="8" w:space="0" w:color="FFFFFF"/>
              <w:bottom w:val="single" w:sz="8" w:space="0" w:color="FFFFFF"/>
              <w:right w:val="single" w:sz="8" w:space="0" w:color="FFFFFF"/>
            </w:tcBorders>
            <w:shd w:val="clear" w:color="auto" w:fill="FFFFFF"/>
          </w:tcPr>
          <w:p w14:paraId="26672A03"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1045" w:type="dxa"/>
            <w:gridSpan w:val="3"/>
            <w:tcBorders>
              <w:top w:val="single" w:sz="8" w:space="0" w:color="FFFFFF"/>
              <w:left w:val="single" w:sz="8" w:space="0" w:color="FFFFFF"/>
              <w:bottom w:val="single" w:sz="8" w:space="0" w:color="FFFFFF"/>
              <w:right w:val="single" w:sz="8" w:space="0" w:color="FFFFFF"/>
            </w:tcBorders>
            <w:shd w:val="clear" w:color="auto" w:fill="FFFFFF"/>
          </w:tcPr>
          <w:p w14:paraId="5EC38B1B"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r>
      <w:tr w:rsidR="000503BE" w:rsidRPr="000503BE" w14:paraId="5CC59AFB" w14:textId="054655F9" w:rsidTr="000503BE">
        <w:trPr>
          <w:trHeight w:val="25"/>
        </w:trPr>
        <w:tc>
          <w:tcPr>
            <w:tcW w:w="1559"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6F706351" w14:textId="3D0CE483" w:rsidR="000503BE" w:rsidRPr="000503BE" w:rsidRDefault="000503BE"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Cortisol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59EFBE8"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p>
        </w:tc>
        <w:tc>
          <w:tcPr>
            <w:tcW w:w="6564" w:type="dxa"/>
            <w:gridSpan w:val="11"/>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F32D941" w14:textId="77777777" w:rsidR="000503BE" w:rsidRPr="000503BE" w:rsidRDefault="000503BE" w:rsidP="000503BE">
            <w:pPr>
              <w:spacing w:line="240" w:lineRule="auto"/>
              <w:jc w:val="center"/>
              <w:rPr>
                <w:rFonts w:ascii="Times New Roman" w:eastAsia="Times New Roman" w:hAnsi="Times New Roman" w:cs="Times New Roman"/>
                <w:sz w:val="20"/>
                <w:szCs w:val="20"/>
                <w:lang w:eastAsia="en-GB"/>
              </w:rPr>
            </w:pPr>
          </w:p>
        </w:tc>
        <w:tc>
          <w:tcPr>
            <w:tcW w:w="6248" w:type="dxa"/>
          </w:tcPr>
          <w:p w14:paraId="2A4D80B4" w14:textId="77777777" w:rsidR="000503BE" w:rsidRPr="000503BE" w:rsidRDefault="000503BE" w:rsidP="000503BE">
            <w:pPr>
              <w:spacing w:line="240" w:lineRule="auto"/>
              <w:rPr>
                <w:rFonts w:ascii="Times New Roman" w:hAnsi="Times New Roman" w:cs="Times New Roman"/>
                <w:sz w:val="20"/>
                <w:szCs w:val="20"/>
              </w:rPr>
            </w:pPr>
          </w:p>
        </w:tc>
        <w:tc>
          <w:tcPr>
            <w:tcW w:w="6335" w:type="dxa"/>
          </w:tcPr>
          <w:p w14:paraId="68520C5B" w14:textId="77777777" w:rsidR="000503BE" w:rsidRPr="000503BE" w:rsidRDefault="000503BE" w:rsidP="000503BE">
            <w:pPr>
              <w:spacing w:line="240" w:lineRule="auto"/>
              <w:rPr>
                <w:rFonts w:ascii="Times New Roman" w:hAnsi="Times New Roman" w:cs="Times New Roman"/>
                <w:sz w:val="20"/>
                <w:szCs w:val="20"/>
              </w:rPr>
            </w:pPr>
          </w:p>
        </w:tc>
        <w:tc>
          <w:tcPr>
            <w:tcW w:w="6335" w:type="dxa"/>
          </w:tcPr>
          <w:p w14:paraId="765CDA11" w14:textId="77777777" w:rsidR="000503BE" w:rsidRPr="000503BE" w:rsidRDefault="000503BE" w:rsidP="000503BE">
            <w:pPr>
              <w:spacing w:line="240" w:lineRule="auto"/>
              <w:rPr>
                <w:rFonts w:ascii="Times New Roman" w:hAnsi="Times New Roman" w:cs="Times New Roman"/>
                <w:sz w:val="20"/>
                <w:szCs w:val="20"/>
              </w:rPr>
            </w:pPr>
          </w:p>
        </w:tc>
      </w:tr>
      <w:tr w:rsidR="000503BE" w:rsidRPr="000503BE" w14:paraId="03170C6C" w14:textId="77777777" w:rsidTr="000503BE">
        <w:trPr>
          <w:gridAfter w:val="3"/>
          <w:wAfter w:w="18918" w:type="dxa"/>
          <w:trHeight w:val="340"/>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3D77F81"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1D43360E" w14:textId="14484856"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21(28)</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67D87C9" w14:textId="64652DE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9(12)</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8CEF58D" w14:textId="4C7E7B0B"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45(60)</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6AED94C" w14:textId="56B944F6"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75</w:t>
            </w:r>
          </w:p>
        </w:tc>
        <w:tc>
          <w:tcPr>
            <w:tcW w:w="2383" w:type="dxa"/>
            <w:gridSpan w:val="2"/>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CD2FF7D" w14:textId="5D37C574"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1.6752(0.8913-3.1484)</w:t>
            </w:r>
          </w:p>
        </w:tc>
        <w:tc>
          <w:tcPr>
            <w:tcW w:w="680" w:type="dxa"/>
            <w:gridSpan w:val="3"/>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5A0582B" w14:textId="4CD3CC34"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41.64</w:t>
            </w:r>
          </w:p>
        </w:tc>
        <w:tc>
          <w:tcPr>
            <w:tcW w:w="753" w:type="dxa"/>
            <w:vMerge w:val="restart"/>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336349E8" w14:textId="68F2948E"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63F7CDEB" w14:textId="77777777" w:rsidTr="000503BE">
        <w:trPr>
          <w:gridAfter w:val="3"/>
          <w:wAfter w:w="18918" w:type="dxa"/>
          <w:trHeight w:val="289"/>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2644351F"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21B6AE59" w14:textId="41360F4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17(27.42)</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84B4CC4" w14:textId="20650C85"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24(38.71)</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BCD037F" w14:textId="496EB02D"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21(33.87)</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30C0891" w14:textId="77912694"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62</w:t>
            </w:r>
          </w:p>
        </w:tc>
        <w:tc>
          <w:tcPr>
            <w:tcW w:w="0" w:type="auto"/>
            <w:gridSpan w:val="2"/>
            <w:vMerge/>
            <w:tcBorders>
              <w:top w:val="single" w:sz="8" w:space="0" w:color="FFFFFF"/>
              <w:left w:val="single" w:sz="8" w:space="0" w:color="FFFFFF"/>
              <w:bottom w:val="single" w:sz="8" w:space="0" w:color="FFFFFF"/>
              <w:right w:val="single" w:sz="8" w:space="0" w:color="FFFFFF"/>
            </w:tcBorders>
            <w:hideMark/>
          </w:tcPr>
          <w:p w14:paraId="7FB145AA"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FFFFFF"/>
              <w:left w:val="single" w:sz="8" w:space="0" w:color="FFFFFF"/>
              <w:bottom w:val="single" w:sz="8" w:space="0" w:color="FFFFFF"/>
              <w:right w:val="single" w:sz="8" w:space="0" w:color="FFFFFF"/>
            </w:tcBorders>
            <w:hideMark/>
          </w:tcPr>
          <w:p w14:paraId="4ECA844B"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FFFFFF"/>
              <w:left w:val="single" w:sz="8" w:space="0" w:color="FFFFFF"/>
              <w:bottom w:val="single" w:sz="8" w:space="0" w:color="FFFFFF"/>
              <w:right w:val="single" w:sz="8" w:space="0" w:color="FFFFFF"/>
            </w:tcBorders>
            <w:hideMark/>
          </w:tcPr>
          <w:p w14:paraId="4A4213A0"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4979ABC3"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hideMark/>
          </w:tcPr>
          <w:p w14:paraId="34A3A6AF" w14:textId="77777777"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053E5A26" w14:textId="5F081DB1"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29(25.22)</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44151DB9" w14:textId="4EDB5B5A" w:rsidR="000503BE" w:rsidRPr="000503BE" w:rsidRDefault="000503BE" w:rsidP="000503BE">
            <w:pPr>
              <w:spacing w:after="0"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5(4.35)</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79222BB4" w14:textId="08FF3219"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81(70.43)</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hideMark/>
          </w:tcPr>
          <w:p w14:paraId="2EF38F01" w14:textId="12D7746A" w:rsidR="000503BE" w:rsidRPr="000503BE" w:rsidRDefault="000503BE" w:rsidP="000503BE">
            <w:pPr>
              <w:spacing w:line="240" w:lineRule="auto"/>
              <w:jc w:val="center"/>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115</w:t>
            </w:r>
          </w:p>
        </w:tc>
        <w:tc>
          <w:tcPr>
            <w:tcW w:w="0" w:type="auto"/>
            <w:gridSpan w:val="2"/>
            <w:vMerge/>
            <w:tcBorders>
              <w:top w:val="single" w:sz="8" w:space="0" w:color="FFFFFF"/>
              <w:left w:val="single" w:sz="8" w:space="0" w:color="FFFFFF"/>
              <w:bottom w:val="single" w:sz="8" w:space="0" w:color="FFFFFF"/>
              <w:right w:val="single" w:sz="8" w:space="0" w:color="FFFFFF"/>
            </w:tcBorders>
            <w:hideMark/>
          </w:tcPr>
          <w:p w14:paraId="50C1E185"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vMerge/>
            <w:tcBorders>
              <w:top w:val="single" w:sz="8" w:space="0" w:color="FFFFFF"/>
              <w:left w:val="single" w:sz="8" w:space="0" w:color="FFFFFF"/>
              <w:bottom w:val="single" w:sz="8" w:space="0" w:color="FFFFFF"/>
              <w:right w:val="single" w:sz="8" w:space="0" w:color="FFFFFF"/>
            </w:tcBorders>
            <w:hideMark/>
          </w:tcPr>
          <w:p w14:paraId="38F58216"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vMerge/>
            <w:tcBorders>
              <w:top w:val="single" w:sz="8" w:space="0" w:color="FFFFFF"/>
              <w:left w:val="single" w:sz="8" w:space="0" w:color="FFFFFF"/>
              <w:bottom w:val="single" w:sz="8" w:space="0" w:color="FFFFFF"/>
              <w:right w:val="single" w:sz="8" w:space="0" w:color="FFFFFF"/>
            </w:tcBorders>
            <w:hideMark/>
          </w:tcPr>
          <w:p w14:paraId="3D8C4682"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41DA4420"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5BBF3D11" w14:textId="58BE73B3" w:rsidR="000503BE" w:rsidRPr="000503BE" w:rsidRDefault="000503BE" w:rsidP="000503BE">
            <w:pPr>
              <w:spacing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color w:val="000000"/>
                <w:kern w:val="24"/>
                <w:sz w:val="20"/>
                <w:szCs w:val="20"/>
                <w:lang w:eastAsia="en-GB"/>
              </w:rPr>
              <w:t xml:space="preserve">Noradrenaline   </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2969E39" w14:textId="5F7D55D1" w:rsidR="000503BE" w:rsidRPr="000503BE" w:rsidRDefault="000503BE" w:rsidP="000503BE">
            <w:pPr>
              <w:spacing w:line="240" w:lineRule="auto"/>
              <w:rPr>
                <w:rFonts w:ascii="Times New Roman" w:eastAsia="Times New Roman" w:hAnsi="Times New Roman" w:cs="Times New Roman"/>
                <w:color w:val="000000"/>
                <w:kern w:val="24"/>
                <w:sz w:val="20"/>
                <w:szCs w:val="20"/>
                <w:lang w:eastAsia="en-GB"/>
              </w:rPr>
            </w:pP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7740E3DE" w14:textId="4F55BA60"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F72C2D3" w14:textId="6B640140"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0A8BFD7" w14:textId="6306BA1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p>
        </w:tc>
        <w:tc>
          <w:tcPr>
            <w:tcW w:w="0" w:type="auto"/>
            <w:gridSpan w:val="2"/>
            <w:tcBorders>
              <w:top w:val="single" w:sz="8" w:space="0" w:color="FFFFFF"/>
              <w:left w:val="single" w:sz="8" w:space="0" w:color="FFFFFF"/>
              <w:bottom w:val="single" w:sz="8" w:space="0" w:color="FFFFFF"/>
              <w:right w:val="single" w:sz="8" w:space="0" w:color="FFFFFF"/>
            </w:tcBorders>
          </w:tcPr>
          <w:p w14:paraId="24D474DF" w14:textId="4BD18BEF"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8" w:space="0" w:color="FFFFFF"/>
              <w:right w:val="single" w:sz="8" w:space="0" w:color="FFFFFF"/>
            </w:tcBorders>
          </w:tcPr>
          <w:p w14:paraId="059459B8" w14:textId="40F23EF1"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8" w:space="0" w:color="FFFFFF"/>
              <w:right w:val="single" w:sz="8" w:space="0" w:color="FFFFFF"/>
            </w:tcBorders>
          </w:tcPr>
          <w:p w14:paraId="27429EFE" w14:textId="28658BB4"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7780CD3F"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6D744EE6"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Normal</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203AE24" w14:textId="5B39C145"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29(37.66)</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023C53CE" w14:textId="65093012"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21(27.27)</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5F67A634" w14:textId="5653F359"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27(35.06)</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66004B7" w14:textId="1C492D1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77</w:t>
            </w:r>
          </w:p>
        </w:tc>
        <w:tc>
          <w:tcPr>
            <w:tcW w:w="0" w:type="auto"/>
            <w:gridSpan w:val="2"/>
            <w:tcBorders>
              <w:top w:val="single" w:sz="8" w:space="0" w:color="FFFFFF"/>
              <w:left w:val="single" w:sz="8" w:space="0" w:color="FFFFFF"/>
              <w:bottom w:val="single" w:sz="8" w:space="0" w:color="FFFFFF"/>
              <w:right w:val="single" w:sz="8" w:space="0" w:color="FFFFFF"/>
            </w:tcBorders>
          </w:tcPr>
          <w:p w14:paraId="4CA1B992" w14:textId="3CD36D59"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1.2440(0.4133-3.7551)</w:t>
            </w:r>
          </w:p>
        </w:tc>
        <w:tc>
          <w:tcPr>
            <w:tcW w:w="680" w:type="dxa"/>
            <w:gridSpan w:val="3"/>
            <w:tcBorders>
              <w:top w:val="single" w:sz="8" w:space="0" w:color="FFFFFF"/>
              <w:left w:val="single" w:sz="8" w:space="0" w:color="FFFFFF"/>
              <w:bottom w:val="single" w:sz="8" w:space="0" w:color="FFFFFF"/>
              <w:right w:val="single" w:sz="8" w:space="0" w:color="FFFFFF"/>
            </w:tcBorders>
          </w:tcPr>
          <w:p w14:paraId="7358EEC0" w14:textId="7F8D188E"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color w:val="000000"/>
                <w:kern w:val="24"/>
                <w:sz w:val="20"/>
                <w:szCs w:val="20"/>
              </w:rPr>
              <w:t>57.874</w:t>
            </w:r>
          </w:p>
        </w:tc>
        <w:tc>
          <w:tcPr>
            <w:tcW w:w="753" w:type="dxa"/>
            <w:tcBorders>
              <w:top w:val="single" w:sz="8" w:space="0" w:color="FFFFFF"/>
              <w:left w:val="single" w:sz="8" w:space="0" w:color="FFFFFF"/>
              <w:bottom w:val="single" w:sz="8" w:space="0" w:color="FFFFFF"/>
              <w:right w:val="single" w:sz="8" w:space="0" w:color="FFFFFF"/>
            </w:tcBorders>
          </w:tcPr>
          <w:p w14:paraId="35CC3E5A" w14:textId="447807D7" w:rsidR="000503BE" w:rsidRPr="000503BE" w:rsidRDefault="000503BE" w:rsidP="000503BE">
            <w:pPr>
              <w:spacing w:after="0" w:line="240" w:lineRule="auto"/>
              <w:rPr>
                <w:rFonts w:ascii="Times New Roman" w:eastAsia="Times New Roman" w:hAnsi="Times New Roman" w:cs="Times New Roman"/>
                <w:sz w:val="20"/>
                <w:szCs w:val="20"/>
                <w:lang w:eastAsia="en-GB"/>
              </w:rPr>
            </w:pPr>
            <w:r w:rsidRPr="000503BE">
              <w:rPr>
                <w:rFonts w:ascii="Times New Roman" w:eastAsia="Times New Roman" w:hAnsi="Times New Roman" w:cs="Times New Roman"/>
                <w:b/>
                <w:bCs/>
                <w:sz w:val="20"/>
                <w:szCs w:val="20"/>
              </w:rPr>
              <w:t>&lt;0.001</w:t>
            </w:r>
          </w:p>
        </w:tc>
      </w:tr>
      <w:tr w:rsidR="000503BE" w:rsidRPr="000503BE" w14:paraId="6F96C46E" w14:textId="77777777" w:rsidTr="000503BE">
        <w:trPr>
          <w:gridAfter w:val="3"/>
          <w:wAfter w:w="18918" w:type="dxa"/>
          <w:trHeight w:val="408"/>
        </w:trPr>
        <w:tc>
          <w:tcPr>
            <w:tcW w:w="0" w:type="auto"/>
            <w:tcBorders>
              <w:top w:val="single" w:sz="8" w:space="0" w:color="FFFFFF"/>
              <w:left w:val="single" w:sz="8" w:space="0" w:color="FFFFFF"/>
              <w:bottom w:val="single" w:sz="8" w:space="0" w:color="FFFFFF"/>
              <w:right w:val="single" w:sz="8" w:space="0" w:color="FFFFFF"/>
            </w:tcBorders>
            <w:shd w:val="clear" w:color="auto" w:fill="FFFFFF"/>
            <w:vAlign w:val="center"/>
          </w:tcPr>
          <w:p w14:paraId="234EDFD3"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High</w:t>
            </w:r>
          </w:p>
        </w:tc>
        <w:tc>
          <w:tcPr>
            <w:tcW w:w="1165"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3ED77E6" w14:textId="678D398C"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8(30.77)</w:t>
            </w:r>
          </w:p>
        </w:tc>
        <w:tc>
          <w:tcPr>
            <w:tcW w:w="1017" w:type="dxa"/>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681D68A7" w14:textId="2B7203F0"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11(42.31)</w:t>
            </w:r>
          </w:p>
        </w:tc>
        <w:tc>
          <w:tcPr>
            <w:tcW w:w="1127"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4B44AE0D" w14:textId="64E551B7"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7(26.92)</w:t>
            </w:r>
          </w:p>
        </w:tc>
        <w:tc>
          <w:tcPr>
            <w:tcW w:w="604" w:type="dxa"/>
            <w:gridSpan w:val="2"/>
            <w:tcBorders>
              <w:top w:val="single" w:sz="8" w:space="0" w:color="FFFFFF"/>
              <w:left w:val="single" w:sz="8" w:space="0" w:color="FFFFFF"/>
              <w:bottom w:val="single" w:sz="8" w:space="0" w:color="FFFFFF"/>
              <w:right w:val="single" w:sz="8" w:space="0" w:color="FFFFFF"/>
            </w:tcBorders>
            <w:shd w:val="clear" w:color="auto" w:fill="FFFFFF"/>
            <w:tcMar>
              <w:top w:w="15" w:type="dxa"/>
              <w:left w:w="38" w:type="dxa"/>
              <w:bottom w:w="0" w:type="dxa"/>
              <w:right w:w="38" w:type="dxa"/>
            </w:tcMar>
          </w:tcPr>
          <w:p w14:paraId="24D60B55" w14:textId="0E617E77"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26</w:t>
            </w:r>
          </w:p>
        </w:tc>
        <w:tc>
          <w:tcPr>
            <w:tcW w:w="0" w:type="auto"/>
            <w:gridSpan w:val="2"/>
            <w:tcBorders>
              <w:top w:val="single" w:sz="8" w:space="0" w:color="FFFFFF"/>
              <w:left w:val="single" w:sz="8" w:space="0" w:color="FFFFFF"/>
              <w:bottom w:val="single" w:sz="8" w:space="0" w:color="FFFFFF"/>
              <w:right w:val="single" w:sz="8" w:space="0" w:color="FFFFFF"/>
            </w:tcBorders>
          </w:tcPr>
          <w:p w14:paraId="427D70DA"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8" w:space="0" w:color="FFFFFF"/>
              <w:right w:val="single" w:sz="8" w:space="0" w:color="FFFFFF"/>
            </w:tcBorders>
          </w:tcPr>
          <w:p w14:paraId="615F4524"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8" w:space="0" w:color="FFFFFF"/>
              <w:right w:val="single" w:sz="8" w:space="0" w:color="FFFFFF"/>
            </w:tcBorders>
          </w:tcPr>
          <w:p w14:paraId="1EEC7023"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r w:rsidR="000503BE" w:rsidRPr="000503BE" w14:paraId="000FD69B" w14:textId="77777777" w:rsidTr="000503BE">
        <w:trPr>
          <w:gridAfter w:val="3"/>
          <w:wAfter w:w="18918" w:type="dxa"/>
          <w:trHeight w:val="370"/>
        </w:trPr>
        <w:tc>
          <w:tcPr>
            <w:tcW w:w="0" w:type="auto"/>
            <w:tcBorders>
              <w:top w:val="single" w:sz="8" w:space="0" w:color="FFFFFF"/>
              <w:left w:val="single" w:sz="8" w:space="0" w:color="FFFFFF"/>
              <w:bottom w:val="single" w:sz="4" w:space="0" w:color="auto"/>
              <w:right w:val="single" w:sz="8" w:space="0" w:color="FFFFFF"/>
            </w:tcBorders>
            <w:shd w:val="clear" w:color="auto" w:fill="FFFFFF"/>
            <w:vAlign w:val="center"/>
          </w:tcPr>
          <w:p w14:paraId="05FAA860" w14:textId="77777777" w:rsidR="000503BE" w:rsidRPr="000503BE" w:rsidRDefault="000503BE" w:rsidP="000503BE">
            <w:pPr>
              <w:spacing w:after="0" w:line="240" w:lineRule="auto"/>
              <w:jc w:val="center"/>
              <w:rPr>
                <w:rFonts w:ascii="Times New Roman" w:eastAsia="Times New Roman" w:hAnsi="Times New Roman" w:cs="Times New Roman"/>
                <w:b/>
                <w:bCs/>
                <w:color w:val="000000"/>
                <w:kern w:val="24"/>
                <w:sz w:val="20"/>
                <w:szCs w:val="20"/>
                <w:lang w:eastAsia="en-GB"/>
              </w:rPr>
            </w:pPr>
            <w:r w:rsidRPr="000503BE">
              <w:rPr>
                <w:rFonts w:ascii="Times New Roman" w:eastAsia="Times New Roman" w:hAnsi="Times New Roman" w:cs="Times New Roman"/>
                <w:b/>
                <w:bCs/>
                <w:color w:val="000000"/>
                <w:kern w:val="24"/>
                <w:sz w:val="20"/>
                <w:szCs w:val="20"/>
                <w:lang w:eastAsia="en-GB"/>
              </w:rPr>
              <w:t>Low</w:t>
            </w:r>
          </w:p>
        </w:tc>
        <w:tc>
          <w:tcPr>
            <w:tcW w:w="1165"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7C1A1A73" w14:textId="17220433"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30(20.13)</w:t>
            </w:r>
          </w:p>
        </w:tc>
        <w:tc>
          <w:tcPr>
            <w:tcW w:w="1017" w:type="dxa"/>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1075BB18" w14:textId="3DC52629" w:rsidR="000503BE" w:rsidRPr="000503BE" w:rsidRDefault="000503BE" w:rsidP="000503BE">
            <w:pPr>
              <w:spacing w:after="0"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6(4.03)</w:t>
            </w:r>
          </w:p>
        </w:tc>
        <w:tc>
          <w:tcPr>
            <w:tcW w:w="1127"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0F975160" w14:textId="6BCC2AD9"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113(75.84)</w:t>
            </w:r>
          </w:p>
        </w:tc>
        <w:tc>
          <w:tcPr>
            <w:tcW w:w="604" w:type="dxa"/>
            <w:gridSpan w:val="2"/>
            <w:tcBorders>
              <w:top w:val="single" w:sz="8" w:space="0" w:color="FFFFFF"/>
              <w:left w:val="single" w:sz="8" w:space="0" w:color="FFFFFF"/>
              <w:bottom w:val="single" w:sz="4" w:space="0" w:color="auto"/>
              <w:right w:val="single" w:sz="8" w:space="0" w:color="FFFFFF"/>
            </w:tcBorders>
            <w:shd w:val="clear" w:color="auto" w:fill="FFFFFF"/>
            <w:tcMar>
              <w:top w:w="15" w:type="dxa"/>
              <w:left w:w="38" w:type="dxa"/>
              <w:bottom w:w="0" w:type="dxa"/>
              <w:right w:w="38" w:type="dxa"/>
            </w:tcMar>
          </w:tcPr>
          <w:p w14:paraId="3B19988E" w14:textId="42F31395" w:rsidR="000503BE" w:rsidRPr="000503BE" w:rsidRDefault="000503BE" w:rsidP="000503BE">
            <w:pPr>
              <w:spacing w:line="240" w:lineRule="auto"/>
              <w:jc w:val="center"/>
              <w:rPr>
                <w:rFonts w:ascii="Times New Roman" w:eastAsia="Times New Roman" w:hAnsi="Times New Roman" w:cs="Times New Roman"/>
                <w:color w:val="000000"/>
                <w:kern w:val="24"/>
                <w:sz w:val="20"/>
                <w:szCs w:val="20"/>
                <w:lang w:eastAsia="en-GB"/>
              </w:rPr>
            </w:pPr>
            <w:r w:rsidRPr="000503BE">
              <w:rPr>
                <w:rFonts w:ascii="Times New Roman" w:eastAsia="Times New Roman" w:hAnsi="Times New Roman" w:cs="Times New Roman"/>
                <w:color w:val="000000"/>
                <w:kern w:val="24"/>
                <w:sz w:val="20"/>
                <w:szCs w:val="20"/>
              </w:rPr>
              <w:t>149</w:t>
            </w:r>
          </w:p>
        </w:tc>
        <w:tc>
          <w:tcPr>
            <w:tcW w:w="0" w:type="auto"/>
            <w:gridSpan w:val="2"/>
            <w:tcBorders>
              <w:top w:val="single" w:sz="8" w:space="0" w:color="FFFFFF"/>
              <w:left w:val="single" w:sz="8" w:space="0" w:color="FFFFFF"/>
              <w:bottom w:val="single" w:sz="4" w:space="0" w:color="auto"/>
              <w:right w:val="single" w:sz="8" w:space="0" w:color="FFFFFF"/>
            </w:tcBorders>
            <w:vAlign w:val="center"/>
          </w:tcPr>
          <w:p w14:paraId="5FFE60C4"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680" w:type="dxa"/>
            <w:gridSpan w:val="3"/>
            <w:tcBorders>
              <w:top w:val="single" w:sz="8" w:space="0" w:color="FFFFFF"/>
              <w:left w:val="single" w:sz="8" w:space="0" w:color="FFFFFF"/>
              <w:bottom w:val="single" w:sz="4" w:space="0" w:color="auto"/>
              <w:right w:val="single" w:sz="8" w:space="0" w:color="FFFFFF"/>
            </w:tcBorders>
            <w:vAlign w:val="center"/>
          </w:tcPr>
          <w:p w14:paraId="3CD32F99"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c>
          <w:tcPr>
            <w:tcW w:w="753" w:type="dxa"/>
            <w:tcBorders>
              <w:top w:val="single" w:sz="8" w:space="0" w:color="FFFFFF"/>
              <w:left w:val="single" w:sz="8" w:space="0" w:color="FFFFFF"/>
              <w:bottom w:val="single" w:sz="4" w:space="0" w:color="auto"/>
              <w:right w:val="single" w:sz="8" w:space="0" w:color="FFFFFF"/>
            </w:tcBorders>
            <w:vAlign w:val="center"/>
          </w:tcPr>
          <w:p w14:paraId="0CD5C5BF" w14:textId="77777777" w:rsidR="000503BE" w:rsidRPr="000503BE" w:rsidRDefault="000503BE" w:rsidP="000503BE">
            <w:pPr>
              <w:spacing w:after="0" w:line="240" w:lineRule="auto"/>
              <w:rPr>
                <w:rFonts w:ascii="Times New Roman" w:eastAsia="Times New Roman" w:hAnsi="Times New Roman" w:cs="Times New Roman"/>
                <w:sz w:val="20"/>
                <w:szCs w:val="20"/>
                <w:lang w:eastAsia="en-GB"/>
              </w:rPr>
            </w:pPr>
          </w:p>
        </w:tc>
      </w:tr>
    </w:tbl>
    <w:p w14:paraId="3F6DF06E" w14:textId="77777777" w:rsidR="002F0DF5" w:rsidRPr="00DF0821" w:rsidRDefault="002F0DF5" w:rsidP="002F0DF5">
      <w:pPr>
        <w:widowControl w:val="0"/>
        <w:suppressAutoHyphens/>
        <w:autoSpaceDN w:val="0"/>
        <w:spacing w:after="0" w:line="480" w:lineRule="auto"/>
        <w:jc w:val="both"/>
        <w:textAlignment w:val="baseline"/>
        <w:rPr>
          <w:rFonts w:ascii="Times New Roman" w:eastAsia="Calibri" w:hAnsi="Times New Roman" w:cs="Times New Roman"/>
          <w:b/>
          <w:kern w:val="3"/>
          <w:sz w:val="24"/>
          <w:szCs w:val="24"/>
          <w:lang w:val="en-US"/>
        </w:rPr>
      </w:pPr>
    </w:p>
    <w:p w14:paraId="55C51A6C" w14:textId="492FC82D" w:rsidR="003A6862" w:rsidRPr="00DF0821" w:rsidRDefault="00A410C7"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E</w:t>
      </w:r>
      <w:r w:rsidR="003A6862" w:rsidRPr="00DF0821">
        <w:rPr>
          <w:rFonts w:ascii="Times New Roman" w:eastAsia="Calibri" w:hAnsi="Times New Roman" w:cs="Times New Roman"/>
          <w:bCs/>
          <w:kern w:val="3"/>
          <w:sz w:val="24"/>
          <w:szCs w:val="24"/>
          <w:lang w:val="en-US"/>
        </w:rPr>
        <w:t>valuat</w:t>
      </w:r>
      <w:r w:rsidRPr="00DF0821">
        <w:rPr>
          <w:rFonts w:ascii="Times New Roman" w:eastAsia="Calibri" w:hAnsi="Times New Roman" w:cs="Times New Roman"/>
          <w:bCs/>
          <w:kern w:val="3"/>
          <w:sz w:val="24"/>
          <w:szCs w:val="24"/>
          <w:lang w:val="en-US"/>
        </w:rPr>
        <w:t>ing</w:t>
      </w:r>
      <w:r w:rsidR="003A6862" w:rsidRPr="00DF0821">
        <w:rPr>
          <w:rFonts w:ascii="Times New Roman" w:eastAsia="Calibri" w:hAnsi="Times New Roman" w:cs="Times New Roman"/>
          <w:bCs/>
          <w:kern w:val="3"/>
          <w:sz w:val="24"/>
          <w:szCs w:val="24"/>
          <w:lang w:val="en-US"/>
        </w:rPr>
        <w:t xml:space="preserve"> the relationship between hormone levels (adrenaline, cortisol, and noradrenaline) and erythrocyte osmotic fragility status (non-fragile vs. fragile) among donors.</w:t>
      </w:r>
    </w:p>
    <w:p w14:paraId="0593965A" w14:textId="7E0F1C03"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 xml:space="preserve">For adrenaline, there was a </w:t>
      </w:r>
      <w:r w:rsidR="00A410C7" w:rsidRPr="00DF0821">
        <w:rPr>
          <w:rFonts w:ascii="Times New Roman" w:eastAsia="Calibri" w:hAnsi="Times New Roman" w:cs="Times New Roman"/>
          <w:bCs/>
          <w:kern w:val="3"/>
          <w:sz w:val="24"/>
          <w:szCs w:val="24"/>
          <w:lang w:val="en-US"/>
        </w:rPr>
        <w:t>significant borderline</w:t>
      </w:r>
      <w:r w:rsidRPr="00DF0821">
        <w:rPr>
          <w:rFonts w:ascii="Times New Roman" w:eastAsia="Calibri" w:hAnsi="Times New Roman" w:cs="Times New Roman"/>
          <w:bCs/>
          <w:kern w:val="3"/>
          <w:sz w:val="24"/>
          <w:szCs w:val="24"/>
          <w:lang w:val="en-US"/>
        </w:rPr>
        <w:t xml:space="preserve"> association with </w:t>
      </w:r>
      <w:r w:rsidR="00A410C7" w:rsidRPr="00DF0821">
        <w:rPr>
          <w:rFonts w:ascii="Times New Roman" w:eastAsia="Calibri" w:hAnsi="Times New Roman" w:cs="Times New Roman"/>
          <w:bCs/>
          <w:kern w:val="3"/>
          <w:sz w:val="24"/>
          <w:szCs w:val="24"/>
          <w:lang w:val="en-US"/>
        </w:rPr>
        <w:t>osmotic fragility test (</w:t>
      </w:r>
      <w:r w:rsidRPr="00DF0821">
        <w:rPr>
          <w:rFonts w:ascii="Times New Roman" w:eastAsia="Calibri" w:hAnsi="Times New Roman" w:cs="Times New Roman"/>
          <w:bCs/>
          <w:kern w:val="3"/>
          <w:sz w:val="24"/>
          <w:szCs w:val="24"/>
          <w:lang w:val="en-US"/>
        </w:rPr>
        <w:t>OFT</w:t>
      </w:r>
      <w:r w:rsidR="00A410C7" w:rsidRPr="00DF0821">
        <w:rPr>
          <w:rFonts w:ascii="Times New Roman" w:eastAsia="Calibri" w:hAnsi="Times New Roman" w:cs="Times New Roman"/>
          <w:bCs/>
          <w:kern w:val="3"/>
          <w:sz w:val="24"/>
          <w:szCs w:val="24"/>
          <w:lang w:val="en-US"/>
        </w:rPr>
        <w:t>)</w:t>
      </w:r>
      <w:r w:rsidRPr="00DF0821">
        <w:rPr>
          <w:rFonts w:ascii="Times New Roman" w:eastAsia="Calibri" w:hAnsi="Times New Roman" w:cs="Times New Roman"/>
          <w:bCs/>
          <w:kern w:val="3"/>
          <w:sz w:val="24"/>
          <w:szCs w:val="24"/>
          <w:lang w:val="en-US"/>
        </w:rPr>
        <w:t xml:space="preserve"> (p=0.05). In the normal adrenaline group, the majority of donors (78.81%) exhibited non-fragile erythrocytes, while 21.19% were fragile</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 xml:space="preserve">. Similar distributions were observed </w:t>
      </w:r>
      <w:r w:rsidRPr="00DF0821">
        <w:rPr>
          <w:rFonts w:ascii="Times New Roman" w:eastAsia="Calibri" w:hAnsi="Times New Roman" w:cs="Times New Roman"/>
          <w:bCs/>
          <w:kern w:val="3"/>
          <w:sz w:val="24"/>
          <w:szCs w:val="24"/>
          <w:lang w:val="en-US"/>
        </w:rPr>
        <w:lastRenderedPageBreak/>
        <w:t>in the high adrenaline group (78.57% non-fragile, 21.43% fragile). However, in the low adrenaline group, a higher proportion of donors showed fragile erythrocytes (35%) compared to the other groups</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w:t>
      </w:r>
    </w:p>
    <w:p w14:paraId="09FBAA81" w14:textId="4F010CD9" w:rsidR="003A6862" w:rsidRPr="00DF0821" w:rsidRDefault="003A6862" w:rsidP="003A6862">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Noradrenaline did not show a significant association with OFT (p=0.22). In the normal noradrenaline group, 64.84% of donors had non-fragile erythrocytes, while 35.06% were fragile. The high noradrenaline group had a higher percentage of non-fragile erythrocytes (73.08%) compared to fragile (26.92%). In the low noradrenaline group, most donors (75.84%) were non-fragile, with 24.16% being fragile.</w:t>
      </w:r>
    </w:p>
    <w:p w14:paraId="3F6DF07A" w14:textId="2FA3553B" w:rsidR="00AC69AE" w:rsidRPr="00DF0821" w:rsidRDefault="003A6862" w:rsidP="00F61024">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DF0821">
        <w:rPr>
          <w:rFonts w:ascii="Times New Roman" w:eastAsia="Calibri" w:hAnsi="Times New Roman" w:cs="Times New Roman"/>
          <w:bCs/>
          <w:kern w:val="3"/>
          <w:sz w:val="24"/>
          <w:szCs w:val="24"/>
          <w:lang w:val="en-US"/>
        </w:rPr>
        <w:t>For cortisol, no significant association with OFT was observed (p=0.29). In the normal cortisol group, 74.67% of donors had non-fragile erythrocytes, compared to 64.52% in the high cortisol group and 74.78% in the low cortisol group</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 Fragile erythrocytes were more frequent in the high cortisol group (35.48%) than in the normal (23.33%) or low (25.22%) groups</w:t>
      </w:r>
      <w:r w:rsidR="00A410C7" w:rsidRPr="00DF0821">
        <w:rPr>
          <w:rFonts w:ascii="Times New Roman" w:eastAsia="Calibri" w:hAnsi="Times New Roman" w:cs="Times New Roman"/>
          <w:bCs/>
          <w:kern w:val="3"/>
          <w:sz w:val="24"/>
          <w:szCs w:val="24"/>
          <w:lang w:val="en-US"/>
        </w:rPr>
        <w:t xml:space="preserve"> (Table 9)</w:t>
      </w:r>
      <w:r w:rsidRPr="00DF0821">
        <w:rPr>
          <w:rFonts w:ascii="Times New Roman" w:eastAsia="Calibri" w:hAnsi="Times New Roman" w:cs="Times New Roman"/>
          <w:bCs/>
          <w:kern w:val="3"/>
          <w:sz w:val="24"/>
          <w:szCs w:val="24"/>
          <w:lang w:val="en-US"/>
        </w:rPr>
        <w:t>.</w:t>
      </w:r>
    </w:p>
    <w:p w14:paraId="3F6DF07B" w14:textId="77777777" w:rsidR="002F0DF5" w:rsidRPr="00DF0821" w:rsidRDefault="00F92AE9" w:rsidP="002F0DF5">
      <w:pPr>
        <w:widowControl w:val="0"/>
        <w:suppressAutoHyphens/>
        <w:autoSpaceDN w:val="0"/>
        <w:spacing w:after="0" w:line="480" w:lineRule="auto"/>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t>Table 9</w:t>
      </w:r>
      <w:r w:rsidR="002F0DF5" w:rsidRPr="00DF0821">
        <w:rPr>
          <w:rFonts w:ascii="Times New Roman" w:eastAsia="Calibri" w:hAnsi="Times New Roman" w:cs="Times New Roman"/>
          <w:b/>
          <w:kern w:val="3"/>
          <w:sz w:val="24"/>
          <w:szCs w:val="24"/>
          <w:lang w:val="en-US"/>
        </w:rPr>
        <w:t xml:space="preserve">: Stress hormones level with respect to fragile red cells </w:t>
      </w:r>
    </w:p>
    <w:tbl>
      <w:tblPr>
        <w:tblW w:w="8995" w:type="dxa"/>
        <w:tblLook w:val="04A0" w:firstRow="1" w:lastRow="0" w:firstColumn="1" w:lastColumn="0" w:noHBand="0" w:noVBand="1"/>
      </w:tblPr>
      <w:tblGrid>
        <w:gridCol w:w="1593"/>
        <w:gridCol w:w="1515"/>
        <w:gridCol w:w="1387"/>
        <w:gridCol w:w="757"/>
        <w:gridCol w:w="2084"/>
        <w:gridCol w:w="709"/>
        <w:gridCol w:w="950"/>
      </w:tblGrid>
      <w:tr w:rsidR="002F0DF5" w:rsidRPr="000503BE" w14:paraId="3F6DF082" w14:textId="77777777" w:rsidTr="002F0DF5">
        <w:trPr>
          <w:trHeight w:val="328"/>
        </w:trPr>
        <w:tc>
          <w:tcPr>
            <w:tcW w:w="1593" w:type="dxa"/>
            <w:vMerge w:val="restart"/>
            <w:tcBorders>
              <w:top w:val="single" w:sz="4" w:space="0" w:color="000000"/>
            </w:tcBorders>
            <w:hideMark/>
          </w:tcPr>
          <w:p w14:paraId="3F6DF07C"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Hormone </w:t>
            </w:r>
          </w:p>
        </w:tc>
        <w:tc>
          <w:tcPr>
            <w:tcW w:w="2902" w:type="dxa"/>
            <w:gridSpan w:val="2"/>
            <w:tcBorders>
              <w:top w:val="single" w:sz="4" w:space="0" w:color="000000"/>
            </w:tcBorders>
            <w:hideMark/>
          </w:tcPr>
          <w:p w14:paraId="3F6DF07D" w14:textId="77777777" w:rsidR="002F0DF5" w:rsidRPr="000503BE" w:rsidRDefault="002F0DF5" w:rsidP="002F0DF5">
            <w:pPr>
              <w:spacing w:after="0" w:line="256" w:lineRule="auto"/>
              <w:jc w:val="center"/>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OFT</w:t>
            </w:r>
          </w:p>
        </w:tc>
        <w:tc>
          <w:tcPr>
            <w:tcW w:w="757" w:type="dxa"/>
            <w:tcBorders>
              <w:top w:val="single" w:sz="4" w:space="0" w:color="000000"/>
            </w:tcBorders>
            <w:hideMark/>
          </w:tcPr>
          <w:p w14:paraId="3F6DF07E"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Total</w:t>
            </w:r>
          </w:p>
        </w:tc>
        <w:tc>
          <w:tcPr>
            <w:tcW w:w="2084" w:type="dxa"/>
            <w:tcBorders>
              <w:top w:val="single" w:sz="4" w:space="0" w:color="000000"/>
            </w:tcBorders>
            <w:hideMark/>
          </w:tcPr>
          <w:p w14:paraId="3F6DF07F"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RR (95%)</w:t>
            </w:r>
          </w:p>
        </w:tc>
        <w:tc>
          <w:tcPr>
            <w:tcW w:w="709" w:type="dxa"/>
            <w:tcBorders>
              <w:top w:val="single" w:sz="4" w:space="0" w:color="000000"/>
            </w:tcBorders>
            <w:hideMark/>
          </w:tcPr>
          <w:p w14:paraId="3F6DF080"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χ2</w:t>
            </w:r>
          </w:p>
        </w:tc>
        <w:tc>
          <w:tcPr>
            <w:tcW w:w="950" w:type="dxa"/>
            <w:tcBorders>
              <w:top w:val="single" w:sz="4" w:space="0" w:color="000000"/>
            </w:tcBorders>
            <w:hideMark/>
          </w:tcPr>
          <w:p w14:paraId="3F6DF081"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p-Value</w:t>
            </w:r>
          </w:p>
        </w:tc>
      </w:tr>
      <w:tr w:rsidR="002F0DF5" w:rsidRPr="000503BE" w14:paraId="3F6DF08A" w14:textId="77777777" w:rsidTr="002F0DF5">
        <w:trPr>
          <w:trHeight w:val="395"/>
        </w:trPr>
        <w:tc>
          <w:tcPr>
            <w:tcW w:w="0" w:type="auto"/>
            <w:vMerge/>
            <w:tcBorders>
              <w:bottom w:val="single" w:sz="4" w:space="0" w:color="000000"/>
            </w:tcBorders>
            <w:hideMark/>
          </w:tcPr>
          <w:p w14:paraId="3F6DF083"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tcBorders>
              <w:bottom w:val="single" w:sz="4" w:space="0" w:color="000000"/>
            </w:tcBorders>
            <w:hideMark/>
          </w:tcPr>
          <w:p w14:paraId="3F6DF084"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 Non-fragile (</w:t>
            </w:r>
            <w:proofErr w:type="gramStart"/>
            <w:r w:rsidRPr="000503BE">
              <w:rPr>
                <w:rFonts w:ascii="Times New Roman" w:eastAsia="Times New Roman" w:hAnsi="Times New Roman" w:cs="Times New Roman"/>
                <w:b/>
                <w:bCs/>
                <w:color w:val="000000"/>
                <w:kern w:val="24"/>
                <w:sz w:val="20"/>
                <w:szCs w:val="20"/>
              </w:rPr>
              <w:t xml:space="preserve">%)   </w:t>
            </w:r>
            <w:proofErr w:type="gramEnd"/>
          </w:p>
        </w:tc>
        <w:tc>
          <w:tcPr>
            <w:tcW w:w="1387" w:type="dxa"/>
            <w:tcBorders>
              <w:bottom w:val="single" w:sz="4" w:space="0" w:color="000000"/>
            </w:tcBorders>
            <w:hideMark/>
          </w:tcPr>
          <w:p w14:paraId="3F6DF08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Fragile (</w:t>
            </w:r>
            <w:proofErr w:type="gramStart"/>
            <w:r w:rsidRPr="000503BE">
              <w:rPr>
                <w:rFonts w:ascii="Times New Roman" w:eastAsia="Times New Roman" w:hAnsi="Times New Roman" w:cs="Times New Roman"/>
                <w:b/>
                <w:bCs/>
                <w:color w:val="000000"/>
                <w:kern w:val="24"/>
                <w:sz w:val="20"/>
                <w:szCs w:val="20"/>
              </w:rPr>
              <w:t xml:space="preserve">%)   </w:t>
            </w:r>
            <w:proofErr w:type="gramEnd"/>
          </w:p>
        </w:tc>
        <w:tc>
          <w:tcPr>
            <w:tcW w:w="757" w:type="dxa"/>
            <w:tcBorders>
              <w:bottom w:val="single" w:sz="4" w:space="0" w:color="000000"/>
            </w:tcBorders>
            <w:hideMark/>
          </w:tcPr>
          <w:p w14:paraId="3F6DF08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2084" w:type="dxa"/>
            <w:tcBorders>
              <w:bottom w:val="single" w:sz="4" w:space="0" w:color="000000"/>
            </w:tcBorders>
            <w:hideMark/>
          </w:tcPr>
          <w:p w14:paraId="3F6DF087"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709" w:type="dxa"/>
            <w:tcBorders>
              <w:bottom w:val="single" w:sz="4" w:space="0" w:color="000000"/>
            </w:tcBorders>
            <w:hideMark/>
          </w:tcPr>
          <w:p w14:paraId="3F6DF088"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tcBorders>
              <w:bottom w:val="single" w:sz="4" w:space="0" w:color="000000"/>
            </w:tcBorders>
            <w:hideMark/>
          </w:tcPr>
          <w:p w14:paraId="3F6DF089"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91" w14:textId="77777777" w:rsidTr="002F0DF5">
        <w:trPr>
          <w:trHeight w:val="161"/>
        </w:trPr>
        <w:tc>
          <w:tcPr>
            <w:tcW w:w="1593" w:type="dxa"/>
            <w:vMerge w:val="restart"/>
            <w:tcBorders>
              <w:top w:val="single" w:sz="4" w:space="0" w:color="000000"/>
            </w:tcBorders>
            <w:hideMark/>
          </w:tcPr>
          <w:p w14:paraId="3F6DF08B"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Adrenaline       </w:t>
            </w:r>
          </w:p>
          <w:p w14:paraId="3F6DF08C" w14:textId="77777777" w:rsidR="002F0DF5" w:rsidRPr="000503BE" w:rsidRDefault="002F0DF5" w:rsidP="002F0DF5">
            <w:pPr>
              <w:spacing w:line="256" w:lineRule="auto"/>
              <w:ind w:left="720"/>
              <w:rPr>
                <w:rFonts w:ascii="Times New Roman" w:eastAsia="Times New Roman" w:hAnsi="Times New Roman" w:cs="Times New Roman"/>
                <w:b/>
                <w:bCs/>
                <w:color w:val="000000"/>
                <w:kern w:val="24"/>
                <w:sz w:val="20"/>
                <w:szCs w:val="20"/>
              </w:rPr>
            </w:pPr>
            <w:r w:rsidRPr="000503BE">
              <w:rPr>
                <w:rFonts w:ascii="Times New Roman" w:eastAsia="Times New Roman" w:hAnsi="Times New Roman" w:cs="Times New Roman"/>
                <w:b/>
                <w:bCs/>
                <w:color w:val="000000"/>
                <w:kern w:val="24"/>
                <w:sz w:val="20"/>
                <w:szCs w:val="20"/>
              </w:rPr>
              <w:t>Normal</w:t>
            </w:r>
          </w:p>
          <w:p w14:paraId="3F6DF08D"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High </w:t>
            </w:r>
          </w:p>
          <w:p w14:paraId="3F6DF08E"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tcBorders>
              <w:top w:val="single" w:sz="4" w:space="0" w:color="000000"/>
            </w:tcBorders>
            <w:hideMark/>
          </w:tcPr>
          <w:p w14:paraId="3F6DF08F"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tcBorders>
              <w:top w:val="single" w:sz="4" w:space="0" w:color="000000"/>
            </w:tcBorders>
            <w:hideMark/>
          </w:tcPr>
          <w:p w14:paraId="3F6DF090"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99" w14:textId="77777777" w:rsidTr="008B1DDA">
        <w:trPr>
          <w:trHeight w:val="396"/>
        </w:trPr>
        <w:tc>
          <w:tcPr>
            <w:tcW w:w="0" w:type="auto"/>
            <w:vMerge/>
            <w:hideMark/>
          </w:tcPr>
          <w:p w14:paraId="3F6DF092"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93"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93(78.81)</w:t>
            </w:r>
          </w:p>
        </w:tc>
        <w:tc>
          <w:tcPr>
            <w:tcW w:w="1387" w:type="dxa"/>
            <w:hideMark/>
          </w:tcPr>
          <w:p w14:paraId="3F6DF09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25(21.19)</w:t>
            </w:r>
          </w:p>
        </w:tc>
        <w:tc>
          <w:tcPr>
            <w:tcW w:w="757" w:type="dxa"/>
            <w:hideMark/>
          </w:tcPr>
          <w:p w14:paraId="3F6DF09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118</w:t>
            </w:r>
          </w:p>
        </w:tc>
        <w:tc>
          <w:tcPr>
            <w:tcW w:w="2084" w:type="dxa"/>
            <w:vMerge w:val="restart"/>
            <w:hideMark/>
          </w:tcPr>
          <w:p w14:paraId="3F6DF096"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1.0114(0.3498-2.9244)</w:t>
            </w:r>
          </w:p>
        </w:tc>
        <w:tc>
          <w:tcPr>
            <w:tcW w:w="709" w:type="dxa"/>
            <w:vMerge w:val="restart"/>
            <w:hideMark/>
          </w:tcPr>
          <w:p w14:paraId="3F6DF097"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5.95</w:t>
            </w:r>
          </w:p>
        </w:tc>
        <w:tc>
          <w:tcPr>
            <w:tcW w:w="950" w:type="dxa"/>
            <w:vMerge w:val="restart"/>
            <w:hideMark/>
          </w:tcPr>
          <w:p w14:paraId="3F6DF098" w14:textId="77777777" w:rsidR="002F0DF5" w:rsidRPr="000503BE" w:rsidRDefault="002F0DF5" w:rsidP="002F0DF5">
            <w:pPr>
              <w:spacing w:line="256" w:lineRule="auto"/>
              <w:rPr>
                <w:rFonts w:ascii="Times New Roman" w:eastAsia="Times New Roman" w:hAnsi="Times New Roman" w:cs="Times New Roman"/>
                <w:b/>
                <w:bCs/>
                <w:sz w:val="20"/>
                <w:szCs w:val="20"/>
              </w:rPr>
            </w:pPr>
            <w:r w:rsidRPr="000503BE">
              <w:rPr>
                <w:rFonts w:ascii="Times New Roman" w:eastAsia="Times New Roman" w:hAnsi="Times New Roman" w:cs="Times New Roman"/>
                <w:b/>
                <w:bCs/>
                <w:kern w:val="24"/>
                <w:sz w:val="20"/>
                <w:szCs w:val="20"/>
              </w:rPr>
              <w:t>0.05</w:t>
            </w:r>
          </w:p>
        </w:tc>
      </w:tr>
      <w:tr w:rsidR="002F0DF5" w:rsidRPr="000503BE" w14:paraId="3F6DF0A1" w14:textId="77777777" w:rsidTr="008B1DDA">
        <w:trPr>
          <w:trHeight w:val="360"/>
        </w:trPr>
        <w:tc>
          <w:tcPr>
            <w:tcW w:w="0" w:type="auto"/>
            <w:vMerge/>
            <w:hideMark/>
          </w:tcPr>
          <w:p w14:paraId="3F6DF09A"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9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11(78.57)</w:t>
            </w:r>
          </w:p>
        </w:tc>
        <w:tc>
          <w:tcPr>
            <w:tcW w:w="1387" w:type="dxa"/>
            <w:hideMark/>
          </w:tcPr>
          <w:p w14:paraId="3F6DF09C"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lang w:val="en-US"/>
              </w:rPr>
              <w:t>3(21.43)</w:t>
            </w:r>
          </w:p>
        </w:tc>
        <w:tc>
          <w:tcPr>
            <w:tcW w:w="757" w:type="dxa"/>
            <w:hideMark/>
          </w:tcPr>
          <w:p w14:paraId="3F6DF09D"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14</w:t>
            </w:r>
          </w:p>
        </w:tc>
        <w:tc>
          <w:tcPr>
            <w:tcW w:w="0" w:type="auto"/>
            <w:vMerge/>
            <w:hideMark/>
          </w:tcPr>
          <w:p w14:paraId="3F6DF09E"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9F"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A0"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A9" w14:textId="77777777" w:rsidTr="002F0DF5">
        <w:trPr>
          <w:trHeight w:val="449"/>
        </w:trPr>
        <w:tc>
          <w:tcPr>
            <w:tcW w:w="0" w:type="auto"/>
            <w:vMerge/>
            <w:hideMark/>
          </w:tcPr>
          <w:p w14:paraId="3F6DF0A2"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A3"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78(65)</w:t>
            </w:r>
          </w:p>
        </w:tc>
        <w:tc>
          <w:tcPr>
            <w:tcW w:w="1387" w:type="dxa"/>
            <w:hideMark/>
          </w:tcPr>
          <w:p w14:paraId="3F6DF0A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42(35)</w:t>
            </w:r>
          </w:p>
        </w:tc>
        <w:tc>
          <w:tcPr>
            <w:tcW w:w="757" w:type="dxa"/>
            <w:hideMark/>
          </w:tcPr>
          <w:p w14:paraId="3F6DF0A5"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120</w:t>
            </w:r>
          </w:p>
        </w:tc>
        <w:tc>
          <w:tcPr>
            <w:tcW w:w="0" w:type="auto"/>
            <w:vMerge/>
            <w:hideMark/>
          </w:tcPr>
          <w:p w14:paraId="3F6DF0A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A7"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A8"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B0" w14:textId="77777777" w:rsidTr="00150962">
        <w:trPr>
          <w:trHeight w:val="180"/>
        </w:trPr>
        <w:tc>
          <w:tcPr>
            <w:tcW w:w="1593" w:type="dxa"/>
            <w:vMerge w:val="restart"/>
            <w:hideMark/>
          </w:tcPr>
          <w:p w14:paraId="3F6DF0AA"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Noradrenaline</w:t>
            </w:r>
          </w:p>
          <w:p w14:paraId="3F6DF0AB"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Normal </w:t>
            </w:r>
          </w:p>
          <w:p w14:paraId="3F6DF0AC"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High </w:t>
            </w:r>
          </w:p>
          <w:p w14:paraId="3F6DF0AD"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hideMark/>
          </w:tcPr>
          <w:p w14:paraId="3F6DF0AE"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hideMark/>
          </w:tcPr>
          <w:p w14:paraId="3F6DF0AF"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B8" w14:textId="77777777" w:rsidTr="008B1DDA">
        <w:trPr>
          <w:trHeight w:val="405"/>
        </w:trPr>
        <w:tc>
          <w:tcPr>
            <w:tcW w:w="0" w:type="auto"/>
            <w:vMerge/>
            <w:hideMark/>
          </w:tcPr>
          <w:p w14:paraId="3F6DF0B1"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B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50(64.84)</w:t>
            </w:r>
          </w:p>
        </w:tc>
        <w:tc>
          <w:tcPr>
            <w:tcW w:w="1387" w:type="dxa"/>
            <w:hideMark/>
          </w:tcPr>
          <w:p w14:paraId="3F6DF0B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27(35.06)</w:t>
            </w:r>
          </w:p>
        </w:tc>
        <w:tc>
          <w:tcPr>
            <w:tcW w:w="757" w:type="dxa"/>
            <w:hideMark/>
          </w:tcPr>
          <w:p w14:paraId="3F6DF0B4"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77</w:t>
            </w:r>
          </w:p>
        </w:tc>
        <w:tc>
          <w:tcPr>
            <w:tcW w:w="2084" w:type="dxa"/>
            <w:vMerge w:val="restart"/>
            <w:hideMark/>
          </w:tcPr>
          <w:p w14:paraId="3F6DF0B5" w14:textId="77777777" w:rsidR="002F0DF5" w:rsidRPr="000503BE" w:rsidRDefault="002F0DF5" w:rsidP="002F0DF5">
            <w:pPr>
              <w:spacing w:before="240"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0.6823(0.2548-1.8269)</w:t>
            </w:r>
          </w:p>
        </w:tc>
        <w:tc>
          <w:tcPr>
            <w:tcW w:w="709" w:type="dxa"/>
            <w:vMerge w:val="restart"/>
            <w:hideMark/>
          </w:tcPr>
          <w:p w14:paraId="3F6DF0B6"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2.019</w:t>
            </w:r>
          </w:p>
        </w:tc>
        <w:tc>
          <w:tcPr>
            <w:tcW w:w="950" w:type="dxa"/>
            <w:vMerge w:val="restart"/>
            <w:hideMark/>
          </w:tcPr>
          <w:p w14:paraId="3F6DF0B7"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0.22</w:t>
            </w:r>
          </w:p>
        </w:tc>
      </w:tr>
      <w:tr w:rsidR="002F0DF5" w:rsidRPr="000503BE" w14:paraId="3F6DF0C0" w14:textId="77777777" w:rsidTr="008B1DDA">
        <w:trPr>
          <w:trHeight w:val="369"/>
        </w:trPr>
        <w:tc>
          <w:tcPr>
            <w:tcW w:w="0" w:type="auto"/>
            <w:vMerge/>
            <w:hideMark/>
          </w:tcPr>
          <w:p w14:paraId="3F6DF0B9"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BA"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19(73.08)</w:t>
            </w:r>
          </w:p>
        </w:tc>
        <w:tc>
          <w:tcPr>
            <w:tcW w:w="1387" w:type="dxa"/>
            <w:hideMark/>
          </w:tcPr>
          <w:p w14:paraId="3F6DF0B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7(26.92)</w:t>
            </w:r>
          </w:p>
        </w:tc>
        <w:tc>
          <w:tcPr>
            <w:tcW w:w="757" w:type="dxa"/>
            <w:hideMark/>
          </w:tcPr>
          <w:p w14:paraId="3F6DF0BC"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26</w:t>
            </w:r>
          </w:p>
        </w:tc>
        <w:tc>
          <w:tcPr>
            <w:tcW w:w="0" w:type="auto"/>
            <w:vMerge/>
            <w:hideMark/>
          </w:tcPr>
          <w:p w14:paraId="3F6DF0BD"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BE"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BF"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C8" w14:textId="77777777" w:rsidTr="002F0DF5">
        <w:trPr>
          <w:trHeight w:val="73"/>
        </w:trPr>
        <w:tc>
          <w:tcPr>
            <w:tcW w:w="0" w:type="auto"/>
            <w:vMerge/>
            <w:hideMark/>
          </w:tcPr>
          <w:p w14:paraId="3F6DF0C1"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C2"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113(75.84)</w:t>
            </w:r>
          </w:p>
        </w:tc>
        <w:tc>
          <w:tcPr>
            <w:tcW w:w="1387" w:type="dxa"/>
            <w:hideMark/>
          </w:tcPr>
          <w:p w14:paraId="3F6DF0C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36(24.16)</w:t>
            </w:r>
          </w:p>
        </w:tc>
        <w:tc>
          <w:tcPr>
            <w:tcW w:w="757" w:type="dxa"/>
            <w:hideMark/>
          </w:tcPr>
          <w:p w14:paraId="3F6DF0C4"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149</w:t>
            </w:r>
          </w:p>
        </w:tc>
        <w:tc>
          <w:tcPr>
            <w:tcW w:w="0" w:type="auto"/>
            <w:vMerge/>
            <w:hideMark/>
          </w:tcPr>
          <w:p w14:paraId="3F6DF0C5"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C6"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C7"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CF" w14:textId="77777777" w:rsidTr="002F0DF5">
        <w:trPr>
          <w:trHeight w:val="448"/>
        </w:trPr>
        <w:tc>
          <w:tcPr>
            <w:tcW w:w="1593" w:type="dxa"/>
            <w:vMerge w:val="restart"/>
            <w:hideMark/>
          </w:tcPr>
          <w:p w14:paraId="3F6DF0C9"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Cortisol </w:t>
            </w:r>
          </w:p>
          <w:p w14:paraId="3F6DF0CA"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Normal </w:t>
            </w:r>
          </w:p>
          <w:p w14:paraId="3F6DF0CB"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High</w:t>
            </w:r>
          </w:p>
          <w:p w14:paraId="3F6DF0CC" w14:textId="77777777" w:rsidR="002F0DF5" w:rsidRPr="000503BE" w:rsidRDefault="002F0DF5" w:rsidP="002F0DF5">
            <w:pPr>
              <w:spacing w:line="256" w:lineRule="auto"/>
              <w:ind w:left="720"/>
              <w:rPr>
                <w:rFonts w:ascii="Times New Roman" w:eastAsia="Times New Roman" w:hAnsi="Times New Roman" w:cs="Times New Roman"/>
                <w:sz w:val="20"/>
                <w:szCs w:val="20"/>
              </w:rPr>
            </w:pPr>
            <w:r w:rsidRPr="000503BE">
              <w:rPr>
                <w:rFonts w:ascii="Times New Roman" w:eastAsia="Times New Roman" w:hAnsi="Times New Roman" w:cs="Times New Roman"/>
                <w:b/>
                <w:bCs/>
                <w:color w:val="000000"/>
                <w:kern w:val="24"/>
                <w:sz w:val="20"/>
                <w:szCs w:val="20"/>
              </w:rPr>
              <w:t xml:space="preserve">Low </w:t>
            </w:r>
          </w:p>
        </w:tc>
        <w:tc>
          <w:tcPr>
            <w:tcW w:w="1515" w:type="dxa"/>
            <w:hideMark/>
          </w:tcPr>
          <w:p w14:paraId="3F6DF0CD"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c>
          <w:tcPr>
            <w:tcW w:w="5887" w:type="dxa"/>
            <w:gridSpan w:val="5"/>
            <w:hideMark/>
          </w:tcPr>
          <w:p w14:paraId="3F6DF0CE" w14:textId="77777777" w:rsidR="002F0DF5" w:rsidRPr="000503BE" w:rsidRDefault="002F0DF5" w:rsidP="002F0DF5">
            <w:pPr>
              <w:spacing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 </w:t>
            </w:r>
          </w:p>
        </w:tc>
      </w:tr>
      <w:tr w:rsidR="002F0DF5" w:rsidRPr="000503BE" w14:paraId="3F6DF0D7" w14:textId="77777777" w:rsidTr="002F0DF5">
        <w:trPr>
          <w:trHeight w:val="439"/>
        </w:trPr>
        <w:tc>
          <w:tcPr>
            <w:tcW w:w="0" w:type="auto"/>
            <w:vMerge/>
            <w:hideMark/>
          </w:tcPr>
          <w:p w14:paraId="3F6DF0D0"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D1"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56(74.67)</w:t>
            </w:r>
          </w:p>
        </w:tc>
        <w:tc>
          <w:tcPr>
            <w:tcW w:w="1387" w:type="dxa"/>
            <w:hideMark/>
          </w:tcPr>
          <w:p w14:paraId="3F6DF0D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19(23.33)</w:t>
            </w:r>
          </w:p>
        </w:tc>
        <w:tc>
          <w:tcPr>
            <w:tcW w:w="757" w:type="dxa"/>
            <w:hideMark/>
          </w:tcPr>
          <w:p w14:paraId="3F6DF0D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75</w:t>
            </w:r>
          </w:p>
        </w:tc>
        <w:tc>
          <w:tcPr>
            <w:tcW w:w="2084" w:type="dxa"/>
            <w:vMerge w:val="restart"/>
            <w:hideMark/>
          </w:tcPr>
          <w:p w14:paraId="3F6DF0D4" w14:textId="77777777" w:rsidR="002F0DF5" w:rsidRPr="000503BE" w:rsidRDefault="002F0DF5" w:rsidP="002F0DF5">
            <w:pPr>
              <w:spacing w:before="240"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1.6211(0.7767-3.3835)</w:t>
            </w:r>
          </w:p>
        </w:tc>
        <w:tc>
          <w:tcPr>
            <w:tcW w:w="709" w:type="dxa"/>
            <w:vMerge w:val="restart"/>
            <w:hideMark/>
          </w:tcPr>
          <w:p w14:paraId="3F6DF0D5"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2.43</w:t>
            </w:r>
          </w:p>
        </w:tc>
        <w:tc>
          <w:tcPr>
            <w:tcW w:w="950" w:type="dxa"/>
            <w:vMerge w:val="restart"/>
            <w:hideMark/>
          </w:tcPr>
          <w:p w14:paraId="3F6DF0D6"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0.29</w:t>
            </w:r>
          </w:p>
        </w:tc>
      </w:tr>
      <w:tr w:rsidR="002F0DF5" w:rsidRPr="000503BE" w14:paraId="3F6DF0DF" w14:textId="77777777" w:rsidTr="008B1DDA">
        <w:trPr>
          <w:trHeight w:val="369"/>
        </w:trPr>
        <w:tc>
          <w:tcPr>
            <w:tcW w:w="0" w:type="auto"/>
            <w:vMerge/>
            <w:hideMark/>
          </w:tcPr>
          <w:p w14:paraId="3F6DF0D8"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hideMark/>
          </w:tcPr>
          <w:p w14:paraId="3F6DF0D9"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40(64.52)</w:t>
            </w:r>
          </w:p>
        </w:tc>
        <w:tc>
          <w:tcPr>
            <w:tcW w:w="1387" w:type="dxa"/>
            <w:hideMark/>
          </w:tcPr>
          <w:p w14:paraId="3F6DF0DA"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22(35.48)</w:t>
            </w:r>
          </w:p>
        </w:tc>
        <w:tc>
          <w:tcPr>
            <w:tcW w:w="757" w:type="dxa"/>
            <w:hideMark/>
          </w:tcPr>
          <w:p w14:paraId="3F6DF0DB"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62</w:t>
            </w:r>
          </w:p>
        </w:tc>
        <w:tc>
          <w:tcPr>
            <w:tcW w:w="0" w:type="auto"/>
            <w:vMerge/>
            <w:hideMark/>
          </w:tcPr>
          <w:p w14:paraId="3F6DF0DC"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hideMark/>
          </w:tcPr>
          <w:p w14:paraId="3F6DF0DD"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hideMark/>
          </w:tcPr>
          <w:p w14:paraId="3F6DF0DE"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r w:rsidR="002F0DF5" w:rsidRPr="000503BE" w14:paraId="3F6DF0E7" w14:textId="77777777" w:rsidTr="008B1DDA">
        <w:trPr>
          <w:trHeight w:val="88"/>
        </w:trPr>
        <w:tc>
          <w:tcPr>
            <w:tcW w:w="0" w:type="auto"/>
            <w:vMerge/>
            <w:tcBorders>
              <w:bottom w:val="single" w:sz="4" w:space="0" w:color="000000"/>
            </w:tcBorders>
            <w:hideMark/>
          </w:tcPr>
          <w:p w14:paraId="3F6DF0E0"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1515" w:type="dxa"/>
            <w:tcBorders>
              <w:bottom w:val="single" w:sz="4" w:space="0" w:color="000000"/>
            </w:tcBorders>
            <w:hideMark/>
          </w:tcPr>
          <w:p w14:paraId="3F6DF0E1"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86(74.78)</w:t>
            </w:r>
          </w:p>
        </w:tc>
        <w:tc>
          <w:tcPr>
            <w:tcW w:w="1387" w:type="dxa"/>
            <w:tcBorders>
              <w:bottom w:val="single" w:sz="4" w:space="0" w:color="000000"/>
            </w:tcBorders>
            <w:hideMark/>
          </w:tcPr>
          <w:p w14:paraId="3F6DF0E2"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29(25.22)</w:t>
            </w:r>
          </w:p>
        </w:tc>
        <w:tc>
          <w:tcPr>
            <w:tcW w:w="757" w:type="dxa"/>
            <w:tcBorders>
              <w:bottom w:val="single" w:sz="4" w:space="0" w:color="000000"/>
            </w:tcBorders>
            <w:hideMark/>
          </w:tcPr>
          <w:p w14:paraId="3F6DF0E3" w14:textId="77777777" w:rsidR="002F0DF5" w:rsidRPr="000503BE" w:rsidRDefault="002F0DF5" w:rsidP="002F0DF5">
            <w:pPr>
              <w:spacing w:after="0" w:line="256" w:lineRule="auto"/>
              <w:rPr>
                <w:rFonts w:ascii="Times New Roman" w:eastAsia="Times New Roman" w:hAnsi="Times New Roman" w:cs="Times New Roman"/>
                <w:sz w:val="20"/>
                <w:szCs w:val="20"/>
              </w:rPr>
            </w:pPr>
            <w:r w:rsidRPr="000503BE">
              <w:rPr>
                <w:rFonts w:ascii="Times New Roman" w:eastAsia="Times New Roman" w:hAnsi="Times New Roman" w:cs="Times New Roman"/>
                <w:color w:val="000000"/>
                <w:kern w:val="24"/>
                <w:sz w:val="20"/>
                <w:szCs w:val="20"/>
              </w:rPr>
              <w:t>115</w:t>
            </w:r>
          </w:p>
        </w:tc>
        <w:tc>
          <w:tcPr>
            <w:tcW w:w="0" w:type="auto"/>
            <w:vMerge/>
            <w:tcBorders>
              <w:bottom w:val="single" w:sz="4" w:space="0" w:color="000000"/>
            </w:tcBorders>
            <w:hideMark/>
          </w:tcPr>
          <w:p w14:paraId="3F6DF0E4"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0" w:type="auto"/>
            <w:vMerge/>
            <w:tcBorders>
              <w:bottom w:val="single" w:sz="4" w:space="0" w:color="000000"/>
            </w:tcBorders>
            <w:hideMark/>
          </w:tcPr>
          <w:p w14:paraId="3F6DF0E5" w14:textId="77777777" w:rsidR="002F0DF5" w:rsidRPr="000503BE" w:rsidRDefault="002F0DF5" w:rsidP="002F0DF5">
            <w:pPr>
              <w:spacing w:after="0" w:line="240" w:lineRule="auto"/>
              <w:rPr>
                <w:rFonts w:ascii="Times New Roman" w:eastAsia="Times New Roman" w:hAnsi="Times New Roman" w:cs="Times New Roman"/>
                <w:sz w:val="20"/>
                <w:szCs w:val="20"/>
              </w:rPr>
            </w:pPr>
          </w:p>
        </w:tc>
        <w:tc>
          <w:tcPr>
            <w:tcW w:w="950" w:type="dxa"/>
            <w:vMerge/>
            <w:tcBorders>
              <w:bottom w:val="single" w:sz="4" w:space="0" w:color="000000"/>
            </w:tcBorders>
            <w:hideMark/>
          </w:tcPr>
          <w:p w14:paraId="3F6DF0E6" w14:textId="77777777" w:rsidR="002F0DF5" w:rsidRPr="000503BE" w:rsidRDefault="002F0DF5" w:rsidP="002F0DF5">
            <w:pPr>
              <w:spacing w:after="0" w:line="240" w:lineRule="auto"/>
              <w:rPr>
                <w:rFonts w:ascii="Times New Roman" w:eastAsia="Times New Roman" w:hAnsi="Times New Roman" w:cs="Times New Roman"/>
                <w:sz w:val="20"/>
                <w:szCs w:val="20"/>
              </w:rPr>
            </w:pPr>
          </w:p>
        </w:tc>
      </w:tr>
    </w:tbl>
    <w:p w14:paraId="3F6DF0E8" w14:textId="77777777" w:rsidR="001C67E4" w:rsidRPr="00DF0821" w:rsidRDefault="001C67E4" w:rsidP="00F87A61">
      <w:pPr>
        <w:widowControl w:val="0"/>
        <w:suppressAutoHyphens/>
        <w:autoSpaceDN w:val="0"/>
        <w:spacing w:after="0" w:line="360" w:lineRule="auto"/>
        <w:jc w:val="both"/>
        <w:textAlignment w:val="baseline"/>
        <w:rPr>
          <w:rFonts w:ascii="Times New Roman" w:hAnsi="Times New Roman" w:cs="Times New Roman"/>
          <w:b/>
          <w:sz w:val="24"/>
          <w:szCs w:val="24"/>
        </w:rPr>
      </w:pPr>
    </w:p>
    <w:p w14:paraId="3F6DF0E9" w14:textId="77777777" w:rsidR="00F37046" w:rsidRPr="00DF0821" w:rsidRDefault="00B34A4B" w:rsidP="00F87A61">
      <w:pPr>
        <w:widowControl w:val="0"/>
        <w:suppressAutoHyphens/>
        <w:autoSpaceDN w:val="0"/>
        <w:spacing w:after="0" w:line="360" w:lineRule="auto"/>
        <w:jc w:val="both"/>
        <w:textAlignment w:val="baseline"/>
        <w:rPr>
          <w:rFonts w:ascii="Times New Roman" w:eastAsia="Calibri" w:hAnsi="Times New Roman" w:cs="Times New Roman"/>
          <w:b/>
          <w:kern w:val="3"/>
          <w:sz w:val="24"/>
          <w:szCs w:val="24"/>
          <w:lang w:val="en-US"/>
        </w:rPr>
      </w:pPr>
      <w:r w:rsidRPr="00DF0821">
        <w:rPr>
          <w:rFonts w:ascii="Times New Roman" w:eastAsia="Calibri" w:hAnsi="Times New Roman" w:cs="Times New Roman"/>
          <w:b/>
          <w:kern w:val="3"/>
          <w:sz w:val="24"/>
          <w:szCs w:val="24"/>
          <w:lang w:val="en-US"/>
        </w:rPr>
        <w:lastRenderedPageBreak/>
        <w:t xml:space="preserve">Discussion </w:t>
      </w:r>
    </w:p>
    <w:p w14:paraId="55740237" w14:textId="19943705"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Variation in blood donor characteristics may influence the pattern of stress hormone release, thereby modulating blood product quality and transfusion efficacy. Our study demonstrates that serum levels of adrenaline and noradrenaline, but not cortisol, were affected by donor characteristics. A similar study on hormonal adaptation to blood donation indicated higher plasma catecholamine concentrations post-donation [23]. This may be due to the typical bleed duration for a 450ml pint of whole blood, which ranges from 6 to 10 minutes [24], allowing adrenaline and noradrenaline release within 2 minutes of stress response, while cortisol requires approximately 15 minutes [25–27].</w:t>
      </w:r>
    </w:p>
    <w:p w14:paraId="503966AA" w14:textId="7F5922AD"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Our findings reveal that donation status, gender, and bleeding time influenced adrenaline fluctuations. Female donors (p=0.012), voluntary donors (p=0.009), and those who bled within 10 minutes (p=0.02) had lower adrenaline levels. This is in line with Frankenhaeuser et al.'s findings that males experience a significant increase in adrenaline secretion under stress [28]. Although both sexes respond similarly to stress, females secrete oxytocin, which attenuates cortisol and adrenaline production. In contrast, testosterone inhibits oxytocin effects in males [29]. Additionally, the SRY gene on the Y-chromosome regulates catecholamine release, priming males for a heightened fight-or-flight response [30]. Voluntary donors, who are psychologically driven by altruism and are subjected to regular screening [31], could have less adrenaline compared to replacement donors</w:t>
      </w:r>
    </w:p>
    <w:p w14:paraId="225BDE41" w14:textId="660F6B25"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 xml:space="preserve">Similar trends of release of noradrenaline were observed, where the levels were considerably lower in non-counselled donors (p=0.03), voluntary donors (p=0.004), first-time donors (p=0.03), and donors having poor knowledge regarding blood donation (p=0.02). Lack of familiarity with blood donation services could be one of the reasons for this pattern. High cortisol and adrenaline levels were both linked to a higher risk for adverse donor reactions (ADR) with relative risks being 1.5 and 1.2, respectively. Elevated levels of stress hormones can intensify anxiety, raise blood pressure, tighten blood vessels, and impair the supply of blood </w:t>
      </w:r>
      <w:r w:rsidRPr="00FD1406">
        <w:rPr>
          <w:rFonts w:ascii="Times New Roman" w:eastAsia="Calibri" w:hAnsi="Times New Roman" w:cs="Times New Roman"/>
          <w:kern w:val="3"/>
          <w:sz w:val="24"/>
          <w:szCs w:val="24"/>
          <w:lang w:val="en-US"/>
        </w:rPr>
        <w:lastRenderedPageBreak/>
        <w:t>to important organs, leading to dizziness and light-headedness [32]. No statistical significance was found, however, in cortisol, adrenaline, or noradrenaline release patterns according to counselling status.</w:t>
      </w:r>
    </w:p>
    <w:p w14:paraId="36665AA2" w14:textId="788E4A59"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The hypothesis that the stress hormones affect the quality of blood is held by their relation to hemolysis, as represented by hemolytic markers LDH-A, free plasma hemoglobin, and osmotic fragility test (OFT). The serum levels of LDH-A were notable in adrenaline (p&lt;0.001) and cortisol (p=0.03), which confirms Cui et al.'s results of high adrenaline levels correlating with high LDH-A activity [33]. LDH elevation indicates cellular damage, where stress-induced epinephrine increases LDH-A-dependent metabolic activity [33–35]. Indian studies also report increased cortisol and LDH levels in stressed donors [36].</w:t>
      </w:r>
    </w:p>
    <w:p w14:paraId="63614DF1" w14:textId="05C7255B" w:rsidR="00FD1406" w:rsidRPr="00FD1406" w:rsidRDefault="00FD1406" w:rsidP="00FD1406">
      <w:pPr>
        <w:widowControl w:val="0"/>
        <w:suppressAutoHyphens/>
        <w:autoSpaceDN w:val="0"/>
        <w:spacing w:after="0" w:line="480" w:lineRule="auto"/>
        <w:jc w:val="both"/>
        <w:rPr>
          <w:rFonts w:ascii="Times New Roman" w:eastAsia="Calibri" w:hAnsi="Times New Roman" w:cs="Times New Roman"/>
          <w:kern w:val="3"/>
          <w:sz w:val="24"/>
          <w:szCs w:val="24"/>
          <w:lang w:val="en-US"/>
        </w:rPr>
      </w:pPr>
      <w:r w:rsidRPr="00FD1406">
        <w:rPr>
          <w:rFonts w:ascii="Times New Roman" w:eastAsia="Calibri" w:hAnsi="Times New Roman" w:cs="Times New Roman"/>
          <w:kern w:val="3"/>
          <w:sz w:val="24"/>
          <w:szCs w:val="24"/>
          <w:lang w:val="en-US"/>
        </w:rPr>
        <w:t>Significant increases in plasma hemoglobin concentration were observed in donors with elevated adrenaline (p&lt;0.001), cortisol (p&lt;0.001), and noradrenaline (p&lt;0.001), suggesting red blood cell (RBC) disruption. While minimal hemolysis is expected during blood draw, metabolic abnormalities linked to stress hormones may accelerate this process [37]. Catecholamines interact with adrenergic receptors on erythrocytes, making cell membranes more susceptible to vasoactive substances [7, 38]. This compromises membrane deformability, making it more susceptible to hemolysis [39]. Additionally, stress hormone binding to erythrocyte membranes through hydrogen, hydrophobic, and electrostatic interactions disrupts membrane structure and elasticity, contributing to enhanced fragility [40].</w:t>
      </w:r>
    </w:p>
    <w:p w14:paraId="7F566385" w14:textId="26F80406" w:rsidR="00C9240B" w:rsidRDefault="00FD1406" w:rsidP="00FD1406">
      <w:pPr>
        <w:widowControl w:val="0"/>
        <w:suppressAutoHyphens/>
        <w:autoSpaceDN w:val="0"/>
        <w:spacing w:after="0" w:line="480" w:lineRule="auto"/>
        <w:jc w:val="both"/>
        <w:rPr>
          <w:rFonts w:ascii="Times New Roman" w:eastAsia="Calibri" w:hAnsi="Times New Roman" w:cs="Times New Roman"/>
          <w:b/>
          <w:bCs/>
          <w:kern w:val="3"/>
          <w:sz w:val="24"/>
          <w:szCs w:val="24"/>
          <w:lang w:val="en-US"/>
        </w:rPr>
      </w:pPr>
      <w:r w:rsidRPr="00FD1406">
        <w:rPr>
          <w:rFonts w:ascii="Times New Roman" w:eastAsia="Calibri" w:hAnsi="Times New Roman" w:cs="Times New Roman"/>
          <w:kern w:val="3"/>
          <w:sz w:val="24"/>
          <w:szCs w:val="24"/>
          <w:lang w:val="en-US"/>
        </w:rPr>
        <w:t>Given that metabolic changes can impair RBC integrity and promote intravascular destruction, the impact of such stress-induced changes on transfusion outcomes warrants further investigation. However, no differences in LDH-A, plasma hemoglobin, or red cell fragility were observed between counselled and non-counselled donors.</w:t>
      </w:r>
    </w:p>
    <w:p w14:paraId="0ABC76E5" w14:textId="58EFB743" w:rsidR="00F61024" w:rsidRPr="00C9240B" w:rsidRDefault="00F61024" w:rsidP="00C9240B">
      <w:pPr>
        <w:widowControl w:val="0"/>
        <w:suppressAutoHyphens/>
        <w:autoSpaceDN w:val="0"/>
        <w:spacing w:after="0" w:line="480" w:lineRule="auto"/>
        <w:jc w:val="both"/>
        <w:rPr>
          <w:rFonts w:ascii="Times New Roman" w:eastAsia="Calibri" w:hAnsi="Times New Roman" w:cs="Times New Roman"/>
          <w:b/>
          <w:bCs/>
          <w:kern w:val="3"/>
          <w:sz w:val="24"/>
          <w:szCs w:val="24"/>
          <w:lang w:val="en-US"/>
        </w:rPr>
      </w:pPr>
      <w:r w:rsidRPr="00C9240B">
        <w:rPr>
          <w:rFonts w:ascii="Times New Roman" w:eastAsia="Calibri" w:hAnsi="Times New Roman" w:cs="Times New Roman"/>
          <w:b/>
          <w:bCs/>
          <w:kern w:val="3"/>
          <w:sz w:val="24"/>
          <w:szCs w:val="24"/>
          <w:lang w:val="en-US"/>
        </w:rPr>
        <w:t>Conclusion</w:t>
      </w:r>
    </w:p>
    <w:p w14:paraId="7527F431" w14:textId="42C9F26F" w:rsidR="00A65442" w:rsidRDefault="00C9240B" w:rsidP="00C9240B">
      <w:pPr>
        <w:widowControl w:val="0"/>
        <w:suppressAutoHyphens/>
        <w:autoSpaceDN w:val="0"/>
        <w:spacing w:after="0" w:line="480" w:lineRule="auto"/>
        <w:jc w:val="both"/>
        <w:textAlignment w:val="baseline"/>
        <w:rPr>
          <w:rFonts w:ascii="Times New Roman" w:eastAsia="Calibri" w:hAnsi="Times New Roman" w:cs="Times New Roman"/>
          <w:bCs/>
          <w:kern w:val="3"/>
          <w:sz w:val="24"/>
          <w:szCs w:val="24"/>
          <w:lang w:val="en-US"/>
        </w:rPr>
      </w:pPr>
      <w:r w:rsidRPr="00C9240B">
        <w:rPr>
          <w:rFonts w:ascii="Times New Roman" w:eastAsia="Calibri" w:hAnsi="Times New Roman" w:cs="Times New Roman"/>
          <w:bCs/>
          <w:kern w:val="3"/>
          <w:sz w:val="24"/>
          <w:szCs w:val="24"/>
          <w:lang w:val="en-US"/>
        </w:rPr>
        <w:t xml:space="preserve">This study highlights strong associations between plasma hemoglobin levels and all three </w:t>
      </w:r>
      <w:r w:rsidRPr="00C9240B">
        <w:rPr>
          <w:rFonts w:ascii="Times New Roman" w:eastAsia="Calibri" w:hAnsi="Times New Roman" w:cs="Times New Roman"/>
          <w:bCs/>
          <w:kern w:val="3"/>
          <w:sz w:val="24"/>
          <w:szCs w:val="24"/>
          <w:lang w:val="en-US"/>
        </w:rPr>
        <w:lastRenderedPageBreak/>
        <w:t>hormones (adrenaline, cortisol, and noradrenaline), suggesting that hormonal variations may significantly influence hemoglobin status. Adrenaline levels showed a borderline significant relationship with erythrocyte osmotic fragility, with increased fragility observed in donors with low adrenaline levels. These findings also suggest that adrenaline may influence erythrocyte stability, warranting further investigation into its physiological effects in donors.</w:t>
      </w:r>
      <w:r>
        <w:rPr>
          <w:rFonts w:ascii="Times New Roman" w:eastAsia="Calibri" w:hAnsi="Times New Roman" w:cs="Times New Roman"/>
          <w:bCs/>
          <w:kern w:val="3"/>
          <w:sz w:val="24"/>
          <w:szCs w:val="24"/>
          <w:lang w:val="en-US"/>
        </w:rPr>
        <w:t xml:space="preserve"> </w:t>
      </w:r>
      <w:r w:rsidR="00A65442" w:rsidRPr="00C9240B">
        <w:rPr>
          <w:rFonts w:ascii="Times New Roman" w:eastAsia="Calibri" w:hAnsi="Times New Roman" w:cs="Times New Roman"/>
          <w:bCs/>
          <w:kern w:val="3"/>
          <w:sz w:val="24"/>
          <w:szCs w:val="24"/>
          <w:lang w:val="en-US"/>
        </w:rPr>
        <w:t>Across all three hormones, the analysis did not find significant differences in the occurrence of ADRs among the groups. These findings suggest that variations in hormone levels (adrenaline, cortisol, and noradrenaline) are not predictive of ADRs in this donor cohort, highlighting the need for further investigation into other factors influencing ADR risk during blood donation.</w:t>
      </w:r>
      <w:r w:rsidR="00D23978">
        <w:rPr>
          <w:rFonts w:ascii="Times New Roman" w:eastAsia="Calibri" w:hAnsi="Times New Roman" w:cs="Times New Roman"/>
          <w:bCs/>
          <w:kern w:val="3"/>
          <w:sz w:val="24"/>
          <w:szCs w:val="24"/>
          <w:lang w:val="en-US"/>
        </w:rPr>
        <w:t xml:space="preserve"> </w:t>
      </w:r>
      <w:r w:rsidR="00143FC4">
        <w:rPr>
          <w:rFonts w:ascii="Times New Roman" w:eastAsia="Calibri" w:hAnsi="Times New Roman" w:cs="Times New Roman"/>
          <w:bCs/>
          <w:kern w:val="3"/>
          <w:sz w:val="24"/>
          <w:szCs w:val="24"/>
          <w:lang w:val="en-US"/>
        </w:rPr>
        <w:t xml:space="preserve">The </w:t>
      </w:r>
      <w:r w:rsidR="00B9187B">
        <w:rPr>
          <w:rFonts w:ascii="Times New Roman" w:eastAsia="Calibri" w:hAnsi="Times New Roman" w:cs="Times New Roman"/>
          <w:bCs/>
          <w:kern w:val="3"/>
          <w:sz w:val="24"/>
          <w:szCs w:val="24"/>
          <w:lang w:val="en-US"/>
        </w:rPr>
        <w:t xml:space="preserve">findings also </w:t>
      </w:r>
      <w:proofErr w:type="gramStart"/>
      <w:r w:rsidR="00B9187B">
        <w:rPr>
          <w:rFonts w:ascii="Times New Roman" w:eastAsia="Calibri" w:hAnsi="Times New Roman" w:cs="Times New Roman"/>
          <w:bCs/>
          <w:kern w:val="3"/>
          <w:sz w:val="24"/>
          <w:szCs w:val="24"/>
          <w:lang w:val="en-US"/>
        </w:rPr>
        <w:t>suggests</w:t>
      </w:r>
      <w:proofErr w:type="gramEnd"/>
      <w:r w:rsidR="00B9187B">
        <w:rPr>
          <w:rFonts w:ascii="Times New Roman" w:eastAsia="Calibri" w:hAnsi="Times New Roman" w:cs="Times New Roman"/>
          <w:bCs/>
          <w:kern w:val="3"/>
          <w:sz w:val="24"/>
          <w:szCs w:val="24"/>
          <w:lang w:val="en-US"/>
        </w:rPr>
        <w:t xml:space="preserve"> that knowing the </w:t>
      </w:r>
      <w:r w:rsidR="00143FC4">
        <w:rPr>
          <w:rFonts w:ascii="Times New Roman" w:eastAsia="Calibri" w:hAnsi="Times New Roman" w:cs="Times New Roman"/>
          <w:bCs/>
          <w:kern w:val="3"/>
          <w:sz w:val="24"/>
          <w:szCs w:val="24"/>
          <w:lang w:val="en-US"/>
        </w:rPr>
        <w:t>d</w:t>
      </w:r>
      <w:r w:rsidR="00143FC4" w:rsidRPr="00143FC4">
        <w:rPr>
          <w:rFonts w:ascii="Times New Roman" w:eastAsia="Calibri" w:hAnsi="Times New Roman" w:cs="Times New Roman"/>
          <w:bCs/>
          <w:kern w:val="3"/>
          <w:sz w:val="24"/>
          <w:szCs w:val="24"/>
          <w:lang w:val="en-US"/>
        </w:rPr>
        <w:t xml:space="preserve">onor characteristics that are related to lower levels of stress hormones can improve donor management and selection strategies, leading to better donor retention and safety. </w:t>
      </w:r>
      <w:r w:rsidR="00A65442" w:rsidRPr="00C9240B">
        <w:rPr>
          <w:rFonts w:ascii="Times New Roman" w:eastAsia="Calibri" w:hAnsi="Times New Roman" w:cs="Times New Roman"/>
          <w:bCs/>
          <w:kern w:val="3"/>
          <w:sz w:val="24"/>
          <w:szCs w:val="24"/>
          <w:lang w:val="en-US"/>
        </w:rPr>
        <w:t>Further research is needed to explore the mechanisms underlying these relationships and their clinical implications for donor physiology and blood donation practices.</w:t>
      </w:r>
    </w:p>
    <w:p w14:paraId="5A9C3D2C" w14:textId="77777777" w:rsidR="00E16C9D" w:rsidRPr="009C5487" w:rsidRDefault="00E16C9D" w:rsidP="00E16C9D">
      <w:pPr>
        <w:rPr>
          <w:rFonts w:ascii="Calibri" w:eastAsia="Calibri" w:hAnsi="Calibri" w:cs="Times New Roman"/>
          <w:kern w:val="2"/>
          <w:highlight w:val="yellow"/>
          <w:lang w:val="en-US"/>
        </w:rPr>
      </w:pPr>
      <w:bookmarkStart w:id="1" w:name="_Hlk180402183"/>
      <w:r w:rsidRPr="009C5487">
        <w:rPr>
          <w:rFonts w:ascii="Calibri" w:eastAsia="Calibri" w:hAnsi="Calibri" w:cs="Times New Roman"/>
          <w:kern w:val="2"/>
          <w:highlight w:val="yellow"/>
          <w:lang w:val="en-US"/>
        </w:rPr>
        <w:t>Disclaimer (Artificial intelligence)</w:t>
      </w:r>
    </w:p>
    <w:p w14:paraId="12E0AA84" w14:textId="3686DBDC" w:rsidR="007B3ED7" w:rsidRPr="005E7AF1" w:rsidRDefault="00E16C9D" w:rsidP="005E7AF1">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and text-to-image generators have been used during the writing or editing of this manuscript. </w:t>
      </w:r>
      <w:bookmarkEnd w:id="1"/>
    </w:p>
    <w:p w14:paraId="3F6DF0F1" w14:textId="0DB27935" w:rsidR="00B5405E" w:rsidRPr="003A32E6" w:rsidRDefault="003A32E6" w:rsidP="009C0E5D">
      <w:pPr>
        <w:pStyle w:val="Bibliography"/>
        <w:rPr>
          <w:rFonts w:ascii="Times New Roman" w:hAnsi="Times New Roman" w:cs="Times New Roman"/>
          <w:b/>
          <w:bCs/>
          <w:sz w:val="24"/>
          <w:szCs w:val="24"/>
        </w:rPr>
      </w:pPr>
      <w:r w:rsidRPr="003A32E6">
        <w:rPr>
          <w:rFonts w:ascii="Times New Roman" w:hAnsi="Times New Roman" w:cs="Times New Roman"/>
          <w:b/>
          <w:bCs/>
          <w:sz w:val="24"/>
          <w:szCs w:val="24"/>
        </w:rPr>
        <w:t>References</w:t>
      </w:r>
    </w:p>
    <w:p w14:paraId="3F6DF0F2" w14:textId="2278F9CC" w:rsidR="001F2B5F" w:rsidRPr="00DF0821" w:rsidRDefault="0038694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fldChar w:fldCharType="begin"/>
      </w:r>
      <w:r w:rsidR="001F2B5F" w:rsidRPr="00DF0821">
        <w:rPr>
          <w:rFonts w:ascii="Times New Roman" w:hAnsi="Times New Roman" w:cs="Times New Roman"/>
          <w:sz w:val="24"/>
          <w:szCs w:val="24"/>
        </w:rPr>
        <w:instrText xml:space="preserve"> ADDIN ZOTERO_BIBL {"uncited":[],"omitted":[],"custom":[]} CSL_BIBLIOGRAPHY </w:instrText>
      </w:r>
      <w:r w:rsidRPr="00DF0821">
        <w:rPr>
          <w:rFonts w:ascii="Times New Roman" w:hAnsi="Times New Roman" w:cs="Times New Roman"/>
          <w:sz w:val="24"/>
          <w:szCs w:val="24"/>
        </w:rPr>
        <w:fldChar w:fldCharType="separate"/>
      </w:r>
      <w:r w:rsidR="001F2B5F" w:rsidRPr="00DF0821">
        <w:rPr>
          <w:rFonts w:ascii="Times New Roman" w:hAnsi="Times New Roman" w:cs="Times New Roman"/>
          <w:sz w:val="24"/>
          <w:szCs w:val="24"/>
        </w:rPr>
        <w:t>1.</w:t>
      </w:r>
      <w:r w:rsidR="001F2B5F" w:rsidRPr="00DF0821">
        <w:rPr>
          <w:rFonts w:ascii="Times New Roman" w:hAnsi="Times New Roman" w:cs="Times New Roman"/>
          <w:sz w:val="24"/>
          <w:szCs w:val="24"/>
        </w:rPr>
        <w:tab/>
        <w:t>B</w:t>
      </w:r>
      <w:r w:rsidR="003A32E6" w:rsidRPr="003A32E6">
        <w:rPr>
          <w:rFonts w:ascii="Times New Roman" w:hAnsi="Times New Roman" w:cs="Times New Roman"/>
          <w:sz w:val="24"/>
          <w:szCs w:val="24"/>
        </w:rPr>
        <w:t>loch, E. M., Vermeulen, M., &amp; Murphy, E. (2012). Blood transfusion safety in Africa: a literature review of infectious disease and organizational challenges. Transfusion medicine reviews, 26(2), 164–180. https://doi.org/10.1016/j.tmrv.2011.07.006</w:t>
      </w:r>
      <w:r w:rsidR="001F2B5F" w:rsidRPr="00DF0821">
        <w:rPr>
          <w:rFonts w:ascii="Times New Roman" w:hAnsi="Times New Roman" w:cs="Times New Roman"/>
          <w:sz w:val="24"/>
          <w:szCs w:val="24"/>
        </w:rPr>
        <w:t xml:space="preserve">. </w:t>
      </w:r>
    </w:p>
    <w:p w14:paraId="3F6DF0F3" w14:textId="5420EFD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w:t>
      </w:r>
      <w:r w:rsidRPr="00DF0821">
        <w:rPr>
          <w:rFonts w:ascii="Times New Roman" w:hAnsi="Times New Roman" w:cs="Times New Roman"/>
          <w:sz w:val="24"/>
          <w:szCs w:val="24"/>
        </w:rPr>
        <w:tab/>
        <w:t>Wood</w:t>
      </w:r>
      <w:r w:rsidR="003A32E6" w:rsidRPr="003A32E6">
        <w:rPr>
          <w:rFonts w:ascii="Times New Roman" w:hAnsi="Times New Roman" w:cs="Times New Roman"/>
          <w:sz w:val="24"/>
          <w:szCs w:val="24"/>
        </w:rPr>
        <w:t>, E. M., Ang, A. L., Bisht, A., Bolton-Maggs, P. H., Bokhorst, A. G., Flesland, O., Land, K., Wiersum-Osselton, J. C., Schipperus, M. R., Tiberghien, P., &amp; Whitaker, B. I. (2019). International haemovigilance: what have we learned and what do we need to do next?. Transfusion medicine (Oxford, England), 29(4), 221–230. https://doi.org/10.1111/tme.12582</w:t>
      </w:r>
      <w:r w:rsidRPr="00DF0821">
        <w:rPr>
          <w:rFonts w:ascii="Times New Roman" w:hAnsi="Times New Roman" w:cs="Times New Roman"/>
          <w:sz w:val="24"/>
          <w:szCs w:val="24"/>
        </w:rPr>
        <w:t xml:space="preserve"> </w:t>
      </w:r>
    </w:p>
    <w:p w14:paraId="3F6DF0F4" w14:textId="18D6152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w:t>
      </w:r>
      <w:r w:rsidRPr="00DF0821">
        <w:rPr>
          <w:rFonts w:ascii="Times New Roman" w:hAnsi="Times New Roman" w:cs="Times New Roman"/>
          <w:sz w:val="24"/>
          <w:szCs w:val="24"/>
        </w:rPr>
        <w:tab/>
      </w:r>
      <w:r w:rsidR="000A033E" w:rsidRPr="000A033E">
        <w:rPr>
          <w:rFonts w:ascii="Times New Roman" w:hAnsi="Times New Roman" w:cs="Times New Roman"/>
          <w:sz w:val="24"/>
          <w:szCs w:val="24"/>
        </w:rPr>
        <w:t>Hoogerwerf, M. D., van Dongen, A., Middelburg, R. A., Merz, E. M., de Kort, W. L., Frings-Dresen, M. H., Sluiter, J. K., &amp; Veldhuizen, I. J. (2017). Negative experiences and pre-donation blood pressure: the role of attitude and anxiety. Transfusion medicine (Oxford, England), 27(2), 105–113. https://doi.org/10.1111/tme.12374</w:t>
      </w:r>
    </w:p>
    <w:p w14:paraId="3F6DF0F5" w14:textId="07FB269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4.</w:t>
      </w:r>
      <w:r w:rsidRPr="00DF0821">
        <w:rPr>
          <w:rFonts w:ascii="Times New Roman" w:hAnsi="Times New Roman" w:cs="Times New Roman"/>
          <w:sz w:val="24"/>
          <w:szCs w:val="24"/>
        </w:rPr>
        <w:tab/>
        <w:t>Kaur</w:t>
      </w:r>
      <w:r w:rsidR="000A033E" w:rsidRPr="000A033E">
        <w:rPr>
          <w:rFonts w:ascii="Times New Roman" w:hAnsi="Times New Roman" w:cs="Times New Roman"/>
          <w:sz w:val="24"/>
          <w:szCs w:val="24"/>
        </w:rPr>
        <w:t xml:space="preserve">, A., Kaur, R., Sood, T., Malhotra, A., Arun, P., Mittal, K., Kaur, P., Kaur, G., &amp; Prakash, K. (2023). Physiological and psychological stress response of blood donors during </w:t>
      </w:r>
      <w:r w:rsidR="000A033E" w:rsidRPr="000A033E">
        <w:rPr>
          <w:rFonts w:ascii="Times New Roman" w:hAnsi="Times New Roman" w:cs="Times New Roman"/>
          <w:sz w:val="24"/>
          <w:szCs w:val="24"/>
        </w:rPr>
        <w:lastRenderedPageBreak/>
        <w:t>the blood donation process. Vox sanguinis, 118(12), 1061–1068. https://doi.org/10.1111/vox.13541</w:t>
      </w:r>
      <w:r w:rsidRPr="00DF0821">
        <w:rPr>
          <w:rFonts w:ascii="Times New Roman" w:hAnsi="Times New Roman" w:cs="Times New Roman"/>
          <w:sz w:val="24"/>
          <w:szCs w:val="24"/>
        </w:rPr>
        <w:t xml:space="preserve">. </w:t>
      </w:r>
    </w:p>
    <w:p w14:paraId="3F6DF0F6" w14:textId="341CE55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5.</w:t>
      </w:r>
      <w:r w:rsidRPr="00DF0821">
        <w:rPr>
          <w:rFonts w:ascii="Times New Roman" w:hAnsi="Times New Roman" w:cs="Times New Roman"/>
          <w:sz w:val="24"/>
          <w:szCs w:val="24"/>
        </w:rPr>
        <w:tab/>
        <w:t>H</w:t>
      </w:r>
      <w:r w:rsidR="000A033E" w:rsidRPr="000A033E">
        <w:rPr>
          <w:rFonts w:ascii="Times New Roman" w:hAnsi="Times New Roman" w:cs="Times New Roman"/>
          <w:sz w:val="24"/>
          <w:szCs w:val="24"/>
        </w:rPr>
        <w:t>oogerwerf, M. D., Veldhuizen, I. J. T., Tarvainen, M. P., Merz, E. M., Huis In 't Veld, E. M. J., de Kort, W. L. A. M., Sluiter, J. K., &amp; Frings-Dresen, M. H. W. (2018). Physiological stress response patterns during a blood donation. Vox sanguinis, 113(4), 357–367. https://doi.org/10.1111/vox.12646</w:t>
      </w:r>
      <w:r w:rsidRPr="00DF0821">
        <w:rPr>
          <w:rFonts w:ascii="Times New Roman" w:hAnsi="Times New Roman" w:cs="Times New Roman"/>
          <w:sz w:val="24"/>
          <w:szCs w:val="24"/>
        </w:rPr>
        <w:t xml:space="preserve">. </w:t>
      </w:r>
    </w:p>
    <w:p w14:paraId="3F6DF0F7" w14:textId="768D7485"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6.</w:t>
      </w:r>
      <w:r w:rsidRPr="00DF0821">
        <w:rPr>
          <w:rFonts w:ascii="Times New Roman" w:hAnsi="Times New Roman" w:cs="Times New Roman"/>
          <w:sz w:val="24"/>
          <w:szCs w:val="24"/>
        </w:rPr>
        <w:tab/>
      </w:r>
      <w:r w:rsidR="000A033E" w:rsidRPr="000A033E">
        <w:rPr>
          <w:rFonts w:ascii="Times New Roman" w:hAnsi="Times New Roman" w:cs="Times New Roman"/>
          <w:sz w:val="24"/>
          <w:szCs w:val="24"/>
        </w:rPr>
        <w:t>Hoogerwerf, M. D., Veldhuizen, I. J., De Kort, W. L., Frings-Dresen, M. H., &amp; Sluiter, J. K. (2015). Factors associated with psychological and physiological stress reactions to blood donation: a systematic review of the literature. Blood transfusion = Trasfusione del sangue, 13(3), 354–362. https://doi.org/10.2450/2015.0139-14</w:t>
      </w:r>
      <w:r w:rsidRPr="00DF0821">
        <w:rPr>
          <w:rFonts w:ascii="Times New Roman" w:hAnsi="Times New Roman" w:cs="Times New Roman"/>
          <w:sz w:val="24"/>
          <w:szCs w:val="24"/>
        </w:rPr>
        <w:t xml:space="preserve">. </w:t>
      </w:r>
    </w:p>
    <w:p w14:paraId="3F6DF0F8" w14:textId="1EBD51F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7.</w:t>
      </w:r>
      <w:r w:rsidRPr="00DF0821">
        <w:rPr>
          <w:rFonts w:ascii="Times New Roman" w:hAnsi="Times New Roman" w:cs="Times New Roman"/>
          <w:sz w:val="24"/>
          <w:szCs w:val="24"/>
        </w:rPr>
        <w:tab/>
      </w:r>
      <w:r w:rsidR="00146E2C" w:rsidRPr="00146E2C">
        <w:rPr>
          <w:rFonts w:ascii="Times New Roman" w:hAnsi="Times New Roman" w:cs="Times New Roman"/>
          <w:sz w:val="24"/>
          <w:szCs w:val="24"/>
        </w:rPr>
        <w:t>Lippi G, Sanchis-Gomar F. Epidemiological, biological and clinical update on exercise-induced hemolysis. Ann Transl Med 2019;7(12):270. doi: 10.21037/atm.2019.05.41</w:t>
      </w:r>
      <w:r w:rsidR="000A033E">
        <w:rPr>
          <w:rFonts w:ascii="Times New Roman" w:hAnsi="Times New Roman" w:cs="Times New Roman"/>
          <w:sz w:val="24"/>
          <w:szCs w:val="24"/>
        </w:rPr>
        <w:t>.</w:t>
      </w:r>
    </w:p>
    <w:p w14:paraId="3F6DF0F9" w14:textId="681B77A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8.</w:t>
      </w:r>
      <w:r w:rsidRPr="00DF0821">
        <w:rPr>
          <w:rFonts w:ascii="Times New Roman" w:hAnsi="Times New Roman" w:cs="Times New Roman"/>
          <w:sz w:val="24"/>
          <w:szCs w:val="24"/>
        </w:rPr>
        <w:tab/>
        <w:t xml:space="preserve">Sultana F, Khatoon F, Hazari AH, Qudsya SM, Farheen A. </w:t>
      </w:r>
      <w:r w:rsidR="00EB6D40">
        <w:rPr>
          <w:rFonts w:ascii="Times New Roman" w:hAnsi="Times New Roman" w:cs="Times New Roman"/>
          <w:sz w:val="24"/>
          <w:szCs w:val="24"/>
        </w:rPr>
        <w:t xml:space="preserve">(2021). </w:t>
      </w:r>
      <w:r w:rsidRPr="00DF0821">
        <w:rPr>
          <w:rFonts w:ascii="Times New Roman" w:hAnsi="Times New Roman" w:cs="Times New Roman"/>
          <w:sz w:val="24"/>
          <w:szCs w:val="24"/>
        </w:rPr>
        <w:t>Effect of stress on erythryocytic osmotic fragility in healthy individuals. Indian Journal of Clinical Anatomy and Physiology</w:t>
      </w:r>
      <w:r w:rsidR="00EB6D40">
        <w:rPr>
          <w:rFonts w:ascii="Times New Roman" w:hAnsi="Times New Roman" w:cs="Times New Roman"/>
          <w:sz w:val="24"/>
          <w:szCs w:val="24"/>
        </w:rPr>
        <w:t xml:space="preserve">, </w:t>
      </w:r>
      <w:r w:rsidRPr="00DF0821">
        <w:rPr>
          <w:rFonts w:ascii="Times New Roman" w:hAnsi="Times New Roman" w:cs="Times New Roman"/>
          <w:sz w:val="24"/>
          <w:szCs w:val="24"/>
        </w:rPr>
        <w:t>15;4(1):30–3</w:t>
      </w:r>
      <w:r w:rsidR="00EB6D40">
        <w:rPr>
          <w:rFonts w:ascii="Times New Roman" w:hAnsi="Times New Roman" w:cs="Times New Roman"/>
          <w:sz w:val="24"/>
          <w:szCs w:val="24"/>
        </w:rPr>
        <w:t>.</w:t>
      </w:r>
      <w:r w:rsidR="00EB6D40" w:rsidRPr="00EB6D40">
        <w:t xml:space="preserve"> </w:t>
      </w:r>
      <w:r w:rsidR="00EB6D40" w:rsidRPr="00EB6D40">
        <w:rPr>
          <w:rFonts w:ascii="Times New Roman" w:hAnsi="Times New Roman" w:cs="Times New Roman"/>
          <w:sz w:val="24"/>
          <w:szCs w:val="24"/>
        </w:rPr>
        <w:t>https://www.ijcap.org/article-details/3634</w:t>
      </w:r>
      <w:r w:rsidRPr="00DF0821">
        <w:rPr>
          <w:rFonts w:ascii="Times New Roman" w:hAnsi="Times New Roman" w:cs="Times New Roman"/>
          <w:sz w:val="24"/>
          <w:szCs w:val="24"/>
        </w:rPr>
        <w:t xml:space="preserve">. </w:t>
      </w:r>
    </w:p>
    <w:p w14:paraId="3F6DF0FA" w14:textId="4FFE85D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9.</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Hoogerwerf, M. D., Veldhuizen, I. J. T., Tarvainen, M. P., Merz, E. M., Huis In 't Veld, E. M. J., de Kort, W. L. A. M., Sluiter, J. K., &amp; Frings-Dresen, M. H. W. (2018). Physiological stress response patterns during a blood donation. Vox sanguinis, 113(4), 357–367. https://doi.org/10.1111/vox.12646</w:t>
      </w:r>
      <w:r w:rsidRPr="00DF0821">
        <w:rPr>
          <w:rFonts w:ascii="Times New Roman" w:hAnsi="Times New Roman" w:cs="Times New Roman"/>
          <w:sz w:val="24"/>
          <w:szCs w:val="24"/>
        </w:rPr>
        <w:t xml:space="preserve">. </w:t>
      </w:r>
    </w:p>
    <w:p w14:paraId="3F6DF0FB" w14:textId="44BE376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10.</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Orbach, A., Zelig, O., Yedgar, S., &amp; Barshtein, G. (2017). Biophysical and Biochemical Markers of Red Blood Cell Fragility. Transfusion medicine and hemotherapy : offizielles Organ der Deutschen Gesellschaft fur Transfusionsmedizin und Immunhamatologie, 44(3), 183–187. https://doi.org/10.1159/000452106</w:t>
      </w:r>
      <w:r w:rsidRPr="00DF0821">
        <w:rPr>
          <w:rFonts w:ascii="Times New Roman" w:hAnsi="Times New Roman" w:cs="Times New Roman"/>
          <w:sz w:val="24"/>
          <w:szCs w:val="24"/>
        </w:rPr>
        <w:t xml:space="preserve">. </w:t>
      </w:r>
    </w:p>
    <w:p w14:paraId="3F6DF0FC" w14:textId="7E9C1E79" w:rsidR="001F2B5F" w:rsidRPr="00DF0821" w:rsidRDefault="001F2B5F" w:rsidP="00EB6D40">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11.</w:t>
      </w:r>
      <w:r w:rsidRPr="00DF0821">
        <w:rPr>
          <w:rFonts w:ascii="Times New Roman" w:hAnsi="Times New Roman" w:cs="Times New Roman"/>
          <w:sz w:val="24"/>
          <w:szCs w:val="24"/>
        </w:rPr>
        <w:tab/>
        <w:t>Harika</w:t>
      </w:r>
      <w:r w:rsidR="00EB6D40">
        <w:rPr>
          <w:rFonts w:ascii="Times New Roman" w:hAnsi="Times New Roman" w:cs="Times New Roman"/>
          <w:sz w:val="24"/>
          <w:szCs w:val="24"/>
        </w:rPr>
        <w:t xml:space="preserve"> </w:t>
      </w:r>
      <w:r w:rsidRPr="00DF0821">
        <w:rPr>
          <w:rFonts w:ascii="Times New Roman" w:hAnsi="Times New Roman" w:cs="Times New Roman"/>
          <w:sz w:val="24"/>
          <w:szCs w:val="24"/>
        </w:rPr>
        <w:t xml:space="preserve">Priyadarshini K, Ashalatha P, Pradnya S, Juhi A, Samatha P, Maniratnam K. </w:t>
      </w:r>
      <w:r w:rsidR="00EB6D40">
        <w:rPr>
          <w:rFonts w:ascii="Times New Roman" w:hAnsi="Times New Roman" w:cs="Times New Roman"/>
          <w:sz w:val="24"/>
          <w:szCs w:val="24"/>
        </w:rPr>
        <w:t xml:space="preserve">(2015). </w:t>
      </w:r>
      <w:r w:rsidR="003A32E6" w:rsidRPr="00DF0821">
        <w:rPr>
          <w:rFonts w:ascii="Times New Roman" w:hAnsi="Times New Roman" w:cs="Times New Roman"/>
          <w:sz w:val="24"/>
          <w:szCs w:val="24"/>
        </w:rPr>
        <w:t>Comparative study of erythrocyte fragility in diabetes mellitus and non diabetes mellitus</w:t>
      </w:r>
      <w:r w:rsidRPr="00DF0821">
        <w:rPr>
          <w:rFonts w:ascii="Times New Roman" w:hAnsi="Times New Roman" w:cs="Times New Roman"/>
          <w:sz w:val="24"/>
          <w:szCs w:val="24"/>
        </w:rPr>
        <w:t xml:space="preserve">. </w:t>
      </w:r>
      <w:r w:rsidR="00EB6D40" w:rsidRPr="00EB6D40">
        <w:rPr>
          <w:rFonts w:ascii="Times New Roman" w:hAnsi="Times New Roman" w:cs="Times New Roman"/>
          <w:sz w:val="24"/>
          <w:szCs w:val="24"/>
        </w:rPr>
        <w:t>International Journal of Medical Research &amp; Health Sciences</w:t>
      </w:r>
      <w:r w:rsidR="00EB6D40">
        <w:rPr>
          <w:rFonts w:ascii="Times New Roman" w:hAnsi="Times New Roman" w:cs="Times New Roman"/>
          <w:sz w:val="24"/>
          <w:szCs w:val="24"/>
        </w:rPr>
        <w:t xml:space="preserve">, </w:t>
      </w:r>
      <w:r w:rsidR="00EB6D40" w:rsidRPr="00EB6D40">
        <w:rPr>
          <w:rFonts w:ascii="Times New Roman" w:hAnsi="Times New Roman" w:cs="Times New Roman"/>
          <w:sz w:val="24"/>
          <w:szCs w:val="24"/>
        </w:rPr>
        <w:t>4(1):183</w:t>
      </w:r>
      <w:r w:rsidR="00EB6D40">
        <w:rPr>
          <w:rFonts w:ascii="Times New Roman" w:hAnsi="Times New Roman" w:cs="Times New Roman"/>
          <w:sz w:val="24"/>
          <w:szCs w:val="24"/>
        </w:rPr>
        <w:t xml:space="preserve">. </w:t>
      </w:r>
      <w:r w:rsidR="00EB6D40" w:rsidRPr="00EB6D40">
        <w:rPr>
          <w:rFonts w:ascii="Times New Roman" w:hAnsi="Times New Roman" w:cs="Times New Roman"/>
          <w:sz w:val="24"/>
          <w:szCs w:val="24"/>
        </w:rPr>
        <w:t>DOI: 10.5958/2319-5886.2015.00029.6</w:t>
      </w:r>
      <w:r w:rsidRPr="00DF0821">
        <w:rPr>
          <w:rFonts w:ascii="Times New Roman" w:hAnsi="Times New Roman" w:cs="Times New Roman"/>
          <w:sz w:val="24"/>
          <w:szCs w:val="24"/>
        </w:rPr>
        <w:t xml:space="preserve"> </w:t>
      </w:r>
    </w:p>
    <w:p w14:paraId="3F6DF0FD" w14:textId="5FDF228C"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12.</w:t>
      </w:r>
      <w:r w:rsidRPr="00DF0821">
        <w:rPr>
          <w:rFonts w:ascii="Times New Roman" w:hAnsi="Times New Roman" w:cs="Times New Roman"/>
          <w:sz w:val="24"/>
          <w:szCs w:val="24"/>
        </w:rPr>
        <w:tab/>
        <w:t>Contributors WE. WebMD. What to Expect When You Give Blood. Available from: https://www.webmd.com/a-to-z-guides/what-to-expect-when-you-give-blood</w:t>
      </w:r>
      <w:r w:rsidR="00EB6D40">
        <w:rPr>
          <w:rFonts w:ascii="Times New Roman" w:hAnsi="Times New Roman" w:cs="Times New Roman"/>
          <w:sz w:val="24"/>
          <w:szCs w:val="24"/>
        </w:rPr>
        <w:t xml:space="preserve"> (Accessed 10 December 2024)</w:t>
      </w:r>
    </w:p>
    <w:p w14:paraId="3F6DF0FE" w14:textId="794147E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13.</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Hadjesfandiari, N., Khorshidfar, M., &amp; Devine, D. V. (2021). Current Understanding of the Relationship between Blood Donor Variability and Blood Component Quality. International journal of molecular sciences, 22(8), 3943. https://doi.org/10.3390/ijms22083943</w:t>
      </w:r>
      <w:r w:rsidRPr="00DF0821">
        <w:rPr>
          <w:rFonts w:ascii="Times New Roman" w:hAnsi="Times New Roman" w:cs="Times New Roman"/>
          <w:sz w:val="24"/>
          <w:szCs w:val="24"/>
        </w:rPr>
        <w:t xml:space="preserve">. </w:t>
      </w:r>
    </w:p>
    <w:p w14:paraId="3F6DF0FF" w14:textId="2D13C80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14.</w:t>
      </w:r>
      <w:r w:rsidRPr="00DF0821">
        <w:rPr>
          <w:rFonts w:ascii="Times New Roman" w:hAnsi="Times New Roman" w:cs="Times New Roman"/>
          <w:sz w:val="24"/>
          <w:szCs w:val="24"/>
        </w:rPr>
        <w:tab/>
      </w:r>
      <w:r w:rsidR="00EB6D40" w:rsidRPr="00EB6D40">
        <w:rPr>
          <w:rFonts w:ascii="Times New Roman" w:hAnsi="Times New Roman" w:cs="Times New Roman"/>
          <w:sz w:val="24"/>
          <w:szCs w:val="24"/>
        </w:rPr>
        <w:t>Sharma DK (2018) Physiology of Stress and its Management. J Med Stud Res</w:t>
      </w:r>
      <w:r w:rsidR="0021209E">
        <w:rPr>
          <w:rFonts w:ascii="Times New Roman" w:hAnsi="Times New Roman" w:cs="Times New Roman"/>
          <w:sz w:val="24"/>
          <w:szCs w:val="24"/>
        </w:rPr>
        <w:t>,</w:t>
      </w:r>
      <w:r w:rsidR="00EB6D40" w:rsidRPr="00EB6D40">
        <w:rPr>
          <w:rFonts w:ascii="Times New Roman" w:hAnsi="Times New Roman" w:cs="Times New Roman"/>
          <w:sz w:val="24"/>
          <w:szCs w:val="24"/>
        </w:rPr>
        <w:t xml:space="preserve"> </w:t>
      </w:r>
      <w:r w:rsidR="0021209E" w:rsidRPr="0021209E">
        <w:rPr>
          <w:rFonts w:ascii="Times New Roman" w:hAnsi="Times New Roman" w:cs="Times New Roman"/>
          <w:sz w:val="24"/>
          <w:szCs w:val="24"/>
        </w:rPr>
        <w:t>1(1) 1-5</w:t>
      </w:r>
      <w:r w:rsidRPr="00DF0821">
        <w:rPr>
          <w:rFonts w:ascii="Times New Roman" w:hAnsi="Times New Roman" w:cs="Times New Roman"/>
          <w:sz w:val="24"/>
          <w:szCs w:val="24"/>
        </w:rPr>
        <w:t xml:space="preserve">. </w:t>
      </w:r>
      <w:r w:rsidR="0021209E" w:rsidRPr="0021209E">
        <w:rPr>
          <w:rFonts w:ascii="Times New Roman" w:hAnsi="Times New Roman" w:cs="Times New Roman"/>
          <w:sz w:val="24"/>
          <w:szCs w:val="24"/>
        </w:rPr>
        <w:t>DOI:10.24966/MSR-5657/100001</w:t>
      </w:r>
      <w:r w:rsidR="0021209E">
        <w:rPr>
          <w:rFonts w:ascii="Times New Roman" w:hAnsi="Times New Roman" w:cs="Times New Roman"/>
          <w:sz w:val="24"/>
          <w:szCs w:val="24"/>
        </w:rPr>
        <w:t>.</w:t>
      </w:r>
    </w:p>
    <w:p w14:paraId="3F6DF100" w14:textId="3432F0A9"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15.</w:t>
      </w:r>
      <w:r w:rsidRPr="00DF0821">
        <w:rPr>
          <w:rFonts w:ascii="Times New Roman" w:hAnsi="Times New Roman" w:cs="Times New Roman"/>
          <w:sz w:val="24"/>
          <w:szCs w:val="24"/>
        </w:rPr>
        <w:tab/>
      </w:r>
      <w:r w:rsidR="00146E2C" w:rsidRPr="00146E2C">
        <w:rPr>
          <w:rFonts w:ascii="Times New Roman" w:hAnsi="Times New Roman" w:cs="Times New Roman"/>
          <w:sz w:val="24"/>
          <w:szCs w:val="24"/>
        </w:rPr>
        <w:t>Chenani, A., Weston, G., Ulivi, A. F., Castello-Waldow, T. P., Huettl, R. E., Chen, A., &amp; Attardo, A. (2022). Repeated stress exposure leads to structural synaptic instability prior to disorganization of hippocampal coding and impairments in learning. Translational psychiatry, 12(1), 381. https://doi.org/10.1038/s41398-022-02107-5</w:t>
      </w:r>
      <w:r w:rsidRPr="00DF0821">
        <w:rPr>
          <w:rFonts w:ascii="Times New Roman" w:hAnsi="Times New Roman" w:cs="Times New Roman"/>
          <w:sz w:val="24"/>
          <w:szCs w:val="24"/>
        </w:rPr>
        <w:t xml:space="preserve">. </w:t>
      </w:r>
    </w:p>
    <w:p w14:paraId="3F6DF101" w14:textId="3AD1FCDB"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lastRenderedPageBreak/>
        <w:t>16.</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King, S. B., Toufexis, D. J., &amp; Hammack, S. E. (2017). Pituitary adenylate cyclase activating polypeptide (PACAP), stress, and sex hormones. Stress (Amsterdam, Netherlands), 20(5), 465–475. https://doi.org/10.1080/10253890.2017.1336535</w:t>
      </w:r>
      <w:r w:rsidRPr="00DF0821">
        <w:rPr>
          <w:rFonts w:ascii="Times New Roman" w:hAnsi="Times New Roman" w:cs="Times New Roman"/>
          <w:sz w:val="24"/>
          <w:szCs w:val="24"/>
        </w:rPr>
        <w:t xml:space="preserve">. </w:t>
      </w:r>
    </w:p>
    <w:p w14:paraId="3F6DF102" w14:textId="13951F3E"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17.</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Chu, B., Marwaha, K., Sanvictores, T., Awosika, A. O., &amp; Ayers, D. (2024). Physiology, Stress Reaction. In StatPearls. StatPearls Publishing.</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http://www.ncbi.nlm.nih.gov/books/NBK541120/</w:t>
      </w:r>
    </w:p>
    <w:p w14:paraId="3F6DF103" w14:textId="7FAECB44"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18.</w:t>
      </w:r>
      <w:r w:rsidRPr="00DF0821">
        <w:rPr>
          <w:rFonts w:ascii="Times New Roman" w:hAnsi="Times New Roman" w:cs="Times New Roman"/>
          <w:sz w:val="24"/>
          <w:szCs w:val="24"/>
        </w:rPr>
        <w:tab/>
        <w:t>Biology LibreTexts</w:t>
      </w:r>
      <w:r w:rsidR="006A21A6">
        <w:rPr>
          <w:rFonts w:ascii="Times New Roman" w:hAnsi="Times New Roman" w:cs="Times New Roman"/>
          <w:sz w:val="24"/>
          <w:szCs w:val="24"/>
        </w:rPr>
        <w:t>.</w:t>
      </w:r>
      <w:r w:rsidRPr="00DF0821">
        <w:rPr>
          <w:rFonts w:ascii="Times New Roman" w:hAnsi="Times New Roman" w:cs="Times New Roman"/>
          <w:sz w:val="24"/>
          <w:szCs w:val="24"/>
        </w:rPr>
        <w:t xml:space="preserve"> Regulation of Body Processes - Hormonal Regulation of Stress. Available fro</w:t>
      </w:r>
      <w:r w:rsidR="006A21A6">
        <w:rPr>
          <w:rFonts w:ascii="Times New Roman" w:hAnsi="Times New Roman" w:cs="Times New Roman"/>
          <w:sz w:val="24"/>
          <w:szCs w:val="24"/>
        </w:rPr>
        <w:t xml:space="preserve">om </w:t>
      </w:r>
      <w:r w:rsidRPr="00DF0821">
        <w:rPr>
          <w:rFonts w:ascii="Times New Roman" w:hAnsi="Times New Roman" w:cs="Times New Roman"/>
          <w:sz w:val="24"/>
          <w:szCs w:val="24"/>
        </w:rPr>
        <w:t>https://bio.libretexts.org/Bookshelves/Introductory_and_General_Biology/Book%3A_General_Biology_(Boundless)/37%3A_The_Endocrine_System/37.11%3A_Regulation_of_Body_Processes_-_Hormonal_Regulation_of_Stress</w:t>
      </w:r>
      <w:r w:rsidR="006A21A6">
        <w:rPr>
          <w:rFonts w:ascii="Times New Roman" w:hAnsi="Times New Roman" w:cs="Times New Roman"/>
          <w:sz w:val="24"/>
          <w:szCs w:val="24"/>
        </w:rPr>
        <w:t xml:space="preserve"> (Accessed 10 December 2024).</w:t>
      </w:r>
    </w:p>
    <w:p w14:paraId="3F6DF104" w14:textId="6F36AC3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19.</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Papadopoulos, C., Tentes, I., &amp; Anagnostopoulos, K. (2021). Molecular Interactions between Erythrocytes and the Endocrine System. Maedica, 16(3), 489–492. https://doi.org/10.26574/maedica.2020.16.3.489</w:t>
      </w:r>
      <w:r w:rsidRPr="00DF0821">
        <w:rPr>
          <w:rFonts w:ascii="Times New Roman" w:hAnsi="Times New Roman" w:cs="Times New Roman"/>
          <w:sz w:val="24"/>
          <w:szCs w:val="24"/>
        </w:rPr>
        <w:t xml:space="preserve">. </w:t>
      </w:r>
    </w:p>
    <w:p w14:paraId="3F6DF105" w14:textId="014E3DCC"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20.</w:t>
      </w:r>
      <w:r w:rsidRPr="00DF0821">
        <w:rPr>
          <w:rFonts w:ascii="Times New Roman" w:hAnsi="Times New Roman" w:cs="Times New Roman"/>
          <w:sz w:val="24"/>
          <w:szCs w:val="24"/>
        </w:rPr>
        <w:tab/>
      </w:r>
      <w:r w:rsidR="006A21A6" w:rsidRPr="006A21A6">
        <w:rPr>
          <w:rFonts w:ascii="Times New Roman" w:hAnsi="Times New Roman" w:cs="Times New Roman"/>
          <w:sz w:val="24"/>
          <w:szCs w:val="24"/>
        </w:rPr>
        <w:t>Saygin, D., Wanner, N., Rose, J. A., Naga Prasad, S. V., Tang, W. H. W., Erzurum, S., &amp; Asosingh, K. (2018). Relative quantification of beta-adrenergic receptor in peripheral blood cells using flow cytometry. Cytometry. Part A : the journal of the International Society for Analytical Cytology, 93(5), 563–570. https://doi.org/10.1002/cyto.a.23358</w:t>
      </w:r>
      <w:r w:rsidRPr="00DF0821">
        <w:rPr>
          <w:rFonts w:ascii="Times New Roman" w:hAnsi="Times New Roman" w:cs="Times New Roman"/>
          <w:sz w:val="24"/>
          <w:szCs w:val="24"/>
        </w:rPr>
        <w:t xml:space="preserve">. </w:t>
      </w:r>
    </w:p>
    <w:p w14:paraId="3F6DF106" w14:textId="64EBF509"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21.</w:t>
      </w:r>
      <w:r w:rsidRPr="00DF0821">
        <w:rPr>
          <w:rFonts w:ascii="Times New Roman" w:hAnsi="Times New Roman" w:cs="Times New Roman"/>
          <w:sz w:val="24"/>
          <w:szCs w:val="24"/>
        </w:rPr>
        <w:tab/>
        <w:t xml:space="preserve">Bellitti P, Valeriano R, Gasperi M, Sodini L, Barletta D. </w:t>
      </w:r>
      <w:r w:rsidR="006A21A6">
        <w:rPr>
          <w:rFonts w:ascii="Times New Roman" w:hAnsi="Times New Roman" w:cs="Times New Roman"/>
          <w:sz w:val="24"/>
          <w:szCs w:val="24"/>
        </w:rPr>
        <w:t xml:space="preserve">(2017) </w:t>
      </w:r>
      <w:r w:rsidRPr="00DF0821">
        <w:rPr>
          <w:rFonts w:ascii="Times New Roman" w:hAnsi="Times New Roman" w:cs="Times New Roman"/>
          <w:sz w:val="24"/>
          <w:szCs w:val="24"/>
        </w:rPr>
        <w:t>Cortisol and Heart Rate Changes in First- and Fourth-Time</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Donors. Vox Sanguinis</w:t>
      </w:r>
      <w:r w:rsidR="006A21A6">
        <w:rPr>
          <w:rFonts w:ascii="Times New Roman" w:hAnsi="Times New Roman" w:cs="Times New Roman"/>
          <w:sz w:val="24"/>
          <w:szCs w:val="24"/>
        </w:rPr>
        <w:t xml:space="preserve">, </w:t>
      </w:r>
      <w:r w:rsidRPr="00DF0821">
        <w:rPr>
          <w:rFonts w:ascii="Times New Roman" w:hAnsi="Times New Roman" w:cs="Times New Roman"/>
          <w:sz w:val="24"/>
          <w:szCs w:val="24"/>
        </w:rPr>
        <w:t xml:space="preserve">11;67(1):42–5. </w:t>
      </w:r>
      <w:r w:rsidR="006A21A6" w:rsidRPr="006A21A6">
        <w:rPr>
          <w:rFonts w:ascii="Times New Roman" w:hAnsi="Times New Roman" w:cs="Times New Roman"/>
          <w:sz w:val="24"/>
          <w:szCs w:val="24"/>
        </w:rPr>
        <w:t>https://doi.org/10.1111/j.1423-0410.1994.tb05036.x</w:t>
      </w:r>
    </w:p>
    <w:p w14:paraId="3F6DF107" w14:textId="1DB774B5"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22.</w:t>
      </w:r>
      <w:r w:rsidRPr="00DF0821">
        <w:rPr>
          <w:rFonts w:ascii="Times New Roman" w:hAnsi="Times New Roman" w:cs="Times New Roman"/>
          <w:sz w:val="24"/>
          <w:szCs w:val="24"/>
        </w:rPr>
        <w:tab/>
        <w:t>Hoogerwerf MD. Giving blood: Donor stress and hemostasis: Don’t let your blood run cold. Available from: https://dare.uva.nl/search?identifier=7bc892d8-0501-4007-8d12-6220fd40eef0</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08" w14:textId="7A8B80DC"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23.</w:t>
      </w:r>
      <w:r w:rsidRPr="00DF0821">
        <w:rPr>
          <w:rFonts w:ascii="Times New Roman" w:hAnsi="Times New Roman" w:cs="Times New Roman"/>
          <w:sz w:val="24"/>
          <w:szCs w:val="24"/>
        </w:rPr>
        <w:tab/>
      </w:r>
      <w:r w:rsidR="00146E2C" w:rsidRPr="00146E2C">
        <w:rPr>
          <w:rFonts w:ascii="Times New Roman" w:hAnsi="Times New Roman" w:cs="Times New Roman"/>
          <w:sz w:val="24"/>
          <w:szCs w:val="24"/>
        </w:rPr>
        <w:t>Yadav, K., Singh, A., Jaryal, A. K., Coshic, P., Chatterjee, K., &amp; Deepak, K. K. (2017). Modulation of cardiac autonomic tone in non-hypotensive hypovolemia during blood donation. Journal of clinical monitoring and computing, 31(4), 739–746. https://doi.org/10.1007/s10877-016-9912-y</w:t>
      </w:r>
      <w:r w:rsidRPr="00DF0821">
        <w:rPr>
          <w:rFonts w:ascii="Times New Roman" w:hAnsi="Times New Roman" w:cs="Times New Roman"/>
          <w:sz w:val="24"/>
          <w:szCs w:val="24"/>
        </w:rPr>
        <w:t xml:space="preserve">. </w:t>
      </w:r>
    </w:p>
    <w:p w14:paraId="3F6DF109" w14:textId="358B76D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24.</w:t>
      </w:r>
      <w:r w:rsidRPr="00DF0821">
        <w:rPr>
          <w:rFonts w:ascii="Times New Roman" w:hAnsi="Times New Roman" w:cs="Times New Roman"/>
          <w:sz w:val="24"/>
          <w:szCs w:val="24"/>
        </w:rPr>
        <w:tab/>
        <w:t>Blood donation - Mayo Clinic. Available from: https://www.mayoclinic.org/tests-procedures/blood-donation/about/pac-20385144</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A" w14:textId="5017F0C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25.</w:t>
      </w:r>
      <w:r w:rsidRPr="00DF0821">
        <w:rPr>
          <w:rFonts w:ascii="Times New Roman" w:hAnsi="Times New Roman" w:cs="Times New Roman"/>
          <w:sz w:val="24"/>
          <w:szCs w:val="24"/>
        </w:rPr>
        <w:tab/>
        <w:t>Snider L. The Endocrine System: The Adrenal Glands and the Stress Response Available from: https://www.visiblebody.com/blog/the-endocrine-system-the-adrenal-glands-and-the-stress-response</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B" w14:textId="44792643"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26.</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Hannibal, K. E., &amp; Bishop, M. D. (2014). Chronic stress, cortisol dysfunction, and pain: a psychoneuroendocrine rationale for stress management in pain rehabilitation. Physical therapy, 94(12), 1816–1825. https://doi.org/10.2522/ptj.20130597</w:t>
      </w:r>
      <w:r w:rsidRPr="00DF0821">
        <w:rPr>
          <w:rFonts w:ascii="Times New Roman" w:hAnsi="Times New Roman" w:cs="Times New Roman"/>
          <w:sz w:val="24"/>
          <w:szCs w:val="24"/>
        </w:rPr>
        <w:t xml:space="preserve">. </w:t>
      </w:r>
    </w:p>
    <w:p w14:paraId="3F6DF10C" w14:textId="32EDBAA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27.</w:t>
      </w:r>
      <w:r w:rsidRPr="00DF0821">
        <w:rPr>
          <w:rFonts w:ascii="Times New Roman" w:hAnsi="Times New Roman" w:cs="Times New Roman"/>
          <w:sz w:val="24"/>
          <w:szCs w:val="24"/>
        </w:rPr>
        <w:tab/>
        <w:t>Adrenal Hormones. Available from: https://www.endocrine.org/patient-engagement/endocrine-library/hormones-and-endocrine-function/adrenal-hormones</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D" w14:textId="57AE64D2"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lastRenderedPageBreak/>
        <w:t>28.</w:t>
      </w:r>
      <w:r w:rsidRPr="00DF0821">
        <w:rPr>
          <w:rFonts w:ascii="Times New Roman" w:hAnsi="Times New Roman" w:cs="Times New Roman"/>
          <w:sz w:val="24"/>
          <w:szCs w:val="24"/>
        </w:rPr>
        <w:tab/>
      </w:r>
      <w:r w:rsidR="00BF1127" w:rsidRPr="00BF1127">
        <w:rPr>
          <w:rFonts w:ascii="Times New Roman" w:hAnsi="Times New Roman" w:cs="Times New Roman"/>
          <w:sz w:val="24"/>
          <w:szCs w:val="24"/>
        </w:rPr>
        <w:t>Keller-Ross, M. L., Pereira, H. M., Pruse, J., Yoon, T., Schlinder-Delap, B., Nielson, K. A., &amp; Hunter, S. K. (2014). Stressor-induced increase in muscle fatigability of young men and women is predicted by strength but not voluntary activation. Journal of applied physiology (Bethesda, Md. : 1985), 116(7), 767–778. https://doi.org/10.1152/japplphysiol.01129.2013</w:t>
      </w:r>
      <w:r w:rsidRPr="00DF0821">
        <w:rPr>
          <w:rFonts w:ascii="Times New Roman" w:hAnsi="Times New Roman" w:cs="Times New Roman"/>
          <w:sz w:val="24"/>
          <w:szCs w:val="24"/>
        </w:rPr>
        <w:t xml:space="preserve">. </w:t>
      </w:r>
    </w:p>
    <w:p w14:paraId="3F6DF10E" w14:textId="3E1A466D"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29.</w:t>
      </w:r>
      <w:r w:rsidRPr="00DF0821">
        <w:rPr>
          <w:rFonts w:ascii="Times New Roman" w:hAnsi="Times New Roman" w:cs="Times New Roman"/>
          <w:sz w:val="24"/>
          <w:szCs w:val="24"/>
        </w:rPr>
        <w:tab/>
        <w:t>Eller D. WebMD. Stress and Gender. Available from: https://www.webmd.com/balance/stress-management/features/stress-gender</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0F" w14:textId="0AC9639E"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30.</w:t>
      </w:r>
      <w:r w:rsidRPr="00DF0821">
        <w:rPr>
          <w:rFonts w:ascii="Times New Roman" w:hAnsi="Times New Roman" w:cs="Times New Roman"/>
          <w:sz w:val="24"/>
          <w:szCs w:val="24"/>
        </w:rPr>
        <w:tab/>
        <w:t>ScienceDaily. Men respond more aggressively than women to stress and it’s all down to a single gene. Available from: https://www.sciencedaily.com/releases/2012/03/120308071058.htm</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10" w14:textId="3808179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31.</w:t>
      </w:r>
      <w:r w:rsidRPr="00DF0821">
        <w:rPr>
          <w:rFonts w:ascii="Times New Roman" w:hAnsi="Times New Roman" w:cs="Times New Roman"/>
          <w:sz w:val="24"/>
          <w:szCs w:val="24"/>
        </w:rPr>
        <w:tab/>
        <w:t>Voluntary blood donation: foundation of a safe and sufficient blood supply. In: Towards 100% Voluntary Blood Donation: A Global Framework for Action. World Health Organization</w:t>
      </w:r>
      <w:r w:rsidR="00B65C72">
        <w:rPr>
          <w:rFonts w:ascii="Times New Roman" w:hAnsi="Times New Roman" w:cs="Times New Roman"/>
          <w:sz w:val="24"/>
          <w:szCs w:val="24"/>
        </w:rPr>
        <w:t xml:space="preserve">. </w:t>
      </w:r>
      <w:r w:rsidRPr="00DF0821">
        <w:rPr>
          <w:rFonts w:ascii="Times New Roman" w:hAnsi="Times New Roman" w:cs="Times New Roman"/>
          <w:sz w:val="24"/>
          <w:szCs w:val="24"/>
        </w:rPr>
        <w:t xml:space="preserve"> Available from: https://www.ncbi.nlm.nih.gov/books/NBK305666/</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August 2024).</w:t>
      </w:r>
    </w:p>
    <w:p w14:paraId="3F6DF111" w14:textId="37B5795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32.</w:t>
      </w:r>
      <w:r w:rsidRPr="00DF0821">
        <w:rPr>
          <w:rFonts w:ascii="Times New Roman" w:hAnsi="Times New Roman" w:cs="Times New Roman"/>
          <w:sz w:val="24"/>
          <w:szCs w:val="24"/>
        </w:rPr>
        <w:tab/>
        <w:t>Understanding the link between dizziness and high blood pressure. Available from: https://www.medicalnewstoday.com/articles/can-high-blood-pressure-cause-dizziness</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12" w14:textId="0B94ACA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33.</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Cui, B., Luo, Y., Tian, P., Peng, F., Lu, J., Yang, Y., Su, Q., Liu, B., Yu, J., Luo, X., Yin, L., Cheng, W., An, F., He, B., Liang, D., Wu, S., Chu, P., Song, L., Liu, X., Luo, H., … Liu, Q. (2019). Stress-induced epinephrine enhances lactate dehydrogenase A and promotes breast cancer stem-like cells. The Journal of clinical investigation, 129(3), 1030–1046. https://doi.org/10.1172/JCI121685</w:t>
      </w:r>
      <w:r w:rsidRPr="00DF0821">
        <w:rPr>
          <w:rFonts w:ascii="Times New Roman" w:hAnsi="Times New Roman" w:cs="Times New Roman"/>
          <w:sz w:val="24"/>
          <w:szCs w:val="24"/>
        </w:rPr>
        <w:t xml:space="preserve">. </w:t>
      </w:r>
    </w:p>
    <w:p w14:paraId="3F6DF113" w14:textId="10E44A6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34.</w:t>
      </w:r>
      <w:r w:rsidRPr="00DF0821">
        <w:rPr>
          <w:rFonts w:ascii="Times New Roman" w:hAnsi="Times New Roman" w:cs="Times New Roman"/>
          <w:sz w:val="24"/>
          <w:szCs w:val="24"/>
        </w:rPr>
        <w:tab/>
        <w:t>Farhana A, Lappin SL. Biochemistry, Lactate Dehydrogenase. In: StatPearls [Internet]. Treasure Island (FL): StatPearls Publishing. Available from: http://www.ncbi.nlm.nih.gov/books/NBK557536/</w:t>
      </w:r>
      <w:r w:rsidR="00B65C72">
        <w:rPr>
          <w:rFonts w:ascii="Times New Roman" w:hAnsi="Times New Roman" w:cs="Times New Roman"/>
          <w:sz w:val="24"/>
          <w:szCs w:val="24"/>
        </w:rPr>
        <w:t>. (Accessed on 10</w:t>
      </w:r>
      <w:r w:rsidR="00B65C72" w:rsidRPr="00B65C72">
        <w:rPr>
          <w:rFonts w:ascii="Times New Roman" w:hAnsi="Times New Roman" w:cs="Times New Roman"/>
          <w:sz w:val="24"/>
          <w:szCs w:val="24"/>
          <w:vertAlign w:val="superscript"/>
        </w:rPr>
        <w:t>th</w:t>
      </w:r>
      <w:r w:rsidR="00B65C72">
        <w:rPr>
          <w:rFonts w:ascii="Times New Roman" w:hAnsi="Times New Roman" w:cs="Times New Roman"/>
          <w:sz w:val="24"/>
          <w:szCs w:val="24"/>
        </w:rPr>
        <w:t xml:space="preserve"> December 2024).</w:t>
      </w:r>
    </w:p>
    <w:p w14:paraId="3F6DF114" w14:textId="73D9817F"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35.</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Kolnes, A. J., Birk, J. B., Eilertsen, E., Stuenæs, J. T., Wojtaszewski, J. F., &amp; Jensen, J. (2015). Epinephrine-stimulated glycogen breakdown activates glycogen synthase and increases insulin-stimulated glucose uptake in epitrochlearis muscles. American journal of physiology. Endocrinology and metabolism, 308(3), E231–E240. https://doi.org/10.1152/ajpendo.00282.2014</w:t>
      </w:r>
      <w:r w:rsidRPr="00DF0821">
        <w:rPr>
          <w:rFonts w:ascii="Times New Roman" w:hAnsi="Times New Roman" w:cs="Times New Roman"/>
          <w:sz w:val="24"/>
          <w:szCs w:val="24"/>
        </w:rPr>
        <w:t xml:space="preserve">. </w:t>
      </w:r>
    </w:p>
    <w:p w14:paraId="3F6DF115" w14:textId="7DD63A27"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36.</w:t>
      </w:r>
      <w:r w:rsidRPr="00DF0821">
        <w:rPr>
          <w:rFonts w:ascii="Times New Roman" w:hAnsi="Times New Roman" w:cs="Times New Roman"/>
          <w:sz w:val="24"/>
          <w:szCs w:val="24"/>
        </w:rPr>
        <w:tab/>
      </w:r>
      <w:r w:rsidR="00B65C72" w:rsidRPr="00B65C72">
        <w:rPr>
          <w:rFonts w:ascii="Times New Roman" w:hAnsi="Times New Roman" w:cs="Times New Roman"/>
          <w:sz w:val="24"/>
          <w:szCs w:val="24"/>
        </w:rPr>
        <w:t>Parkunan, T., Das, A. K., Banerjee, D., Mohanty, N., Paul, A., Nanda, P. K., Biswas, T. K., Naskar, S., Bag, S., Sarkar, M., Mohan, N. H., &amp; Das, B. C. (2017). Changes in expression of monocarboxylate transporters, heat shock proteins and meat quality of Large White Yorkshire and Ghungroo pigs during hot summer period. Asian-Australasian journal of animal sciences, 30(2), 246–253. https://doi.org/10.5713/ajas.16.0020</w:t>
      </w:r>
      <w:r w:rsidRPr="00DF0821">
        <w:rPr>
          <w:rFonts w:ascii="Times New Roman" w:hAnsi="Times New Roman" w:cs="Times New Roman"/>
          <w:sz w:val="24"/>
          <w:szCs w:val="24"/>
        </w:rPr>
        <w:t xml:space="preserve">. </w:t>
      </w:r>
    </w:p>
    <w:p w14:paraId="3F6DF116" w14:textId="2BAD168A"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37.</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Lippi, G., &amp; Sanchis-Gomar, F. (2019). Epidemiological, biological and clinical update on exercise-induced hemolysis. Annals of translational medicine, 7(12), 270. https://doi.org/10.21037/atm.2019.05.41</w:t>
      </w:r>
      <w:r w:rsidRPr="00DF0821">
        <w:rPr>
          <w:rFonts w:ascii="Times New Roman" w:hAnsi="Times New Roman" w:cs="Times New Roman"/>
          <w:sz w:val="24"/>
          <w:szCs w:val="24"/>
        </w:rPr>
        <w:t xml:space="preserve">. </w:t>
      </w:r>
    </w:p>
    <w:p w14:paraId="3F6DF117" w14:textId="3AAA9851"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38.</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 xml:space="preserve">Zambrano, P., Suwalsky, M., Jemiola-Rzeminska, M., &amp; Strzalka, K. (2018). α1-and β-adrenergic antagonist labetalol induces morphological changes in human erythrocytes. </w:t>
      </w:r>
      <w:r w:rsidR="00A27D15" w:rsidRPr="00A27D15">
        <w:rPr>
          <w:rFonts w:ascii="Times New Roman" w:hAnsi="Times New Roman" w:cs="Times New Roman"/>
          <w:sz w:val="24"/>
          <w:szCs w:val="24"/>
        </w:rPr>
        <w:lastRenderedPageBreak/>
        <w:t>Biochemical and biophysical research communications, 503(1), 209–214. https://doi.org/10.1016/j.bbrc.2018.06.004</w:t>
      </w:r>
      <w:r w:rsidRPr="00DF0821">
        <w:rPr>
          <w:rFonts w:ascii="Times New Roman" w:hAnsi="Times New Roman" w:cs="Times New Roman"/>
          <w:sz w:val="24"/>
          <w:szCs w:val="24"/>
        </w:rPr>
        <w:t xml:space="preserve">. </w:t>
      </w:r>
    </w:p>
    <w:p w14:paraId="3F6DF118" w14:textId="37B18700"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39.</w:t>
      </w:r>
      <w:r w:rsidRPr="00DF0821">
        <w:rPr>
          <w:rFonts w:ascii="Times New Roman" w:hAnsi="Times New Roman" w:cs="Times New Roman"/>
          <w:sz w:val="24"/>
          <w:szCs w:val="24"/>
        </w:rPr>
        <w:tab/>
      </w:r>
      <w:r w:rsidR="005E7AF1" w:rsidRPr="005E7AF1">
        <w:rPr>
          <w:rFonts w:ascii="Times New Roman" w:hAnsi="Times New Roman" w:cs="Times New Roman"/>
          <w:sz w:val="24"/>
          <w:szCs w:val="24"/>
        </w:rPr>
        <w:t>Pakula, P. D., Halama, A., Al-Dous, E. K., Johnson, S. J., Filho, S. A., Suhre, K., &amp; Vinardell, T. (2023). Characterization of exercise-induced hemolysis in endurance horses. Frontiers in veterinary science, 10, 1115776. https://doi.org/10.3389/fvets.2023.1115776</w:t>
      </w:r>
      <w:r w:rsidRPr="00DF0821">
        <w:rPr>
          <w:rFonts w:ascii="Times New Roman" w:hAnsi="Times New Roman" w:cs="Times New Roman"/>
          <w:sz w:val="24"/>
          <w:szCs w:val="24"/>
        </w:rPr>
        <w:t xml:space="preserve">. </w:t>
      </w:r>
    </w:p>
    <w:p w14:paraId="3F6DF119" w14:textId="29882E59" w:rsidR="001F2B5F" w:rsidRPr="00DF0821" w:rsidRDefault="001F2B5F" w:rsidP="003A32E6">
      <w:pPr>
        <w:pStyle w:val="Bibliography"/>
        <w:jc w:val="both"/>
        <w:rPr>
          <w:rFonts w:ascii="Times New Roman" w:hAnsi="Times New Roman" w:cs="Times New Roman"/>
          <w:sz w:val="24"/>
          <w:szCs w:val="24"/>
        </w:rPr>
      </w:pPr>
      <w:r w:rsidRPr="00DF0821">
        <w:rPr>
          <w:rFonts w:ascii="Times New Roman" w:hAnsi="Times New Roman" w:cs="Times New Roman"/>
          <w:sz w:val="24"/>
          <w:szCs w:val="24"/>
        </w:rPr>
        <w:t>40.</w:t>
      </w:r>
      <w:r w:rsidRPr="00DF0821">
        <w:rPr>
          <w:rFonts w:ascii="Times New Roman" w:hAnsi="Times New Roman" w:cs="Times New Roman"/>
          <w:sz w:val="24"/>
          <w:szCs w:val="24"/>
        </w:rPr>
        <w:tab/>
      </w:r>
      <w:r w:rsidR="00A27D15" w:rsidRPr="00A27D15">
        <w:rPr>
          <w:rFonts w:ascii="Times New Roman" w:hAnsi="Times New Roman" w:cs="Times New Roman"/>
          <w:sz w:val="24"/>
          <w:szCs w:val="24"/>
        </w:rPr>
        <w:t>Panin, L. E., Mokrushnikov, P. V., Kunitsyn, V. G., &amp; Zaitsev, B. N. (2010). Interaction mechanism of cortisol and catecholamines with structural components of erythrocyte membranes. The journal of physical chemistry. B, 114(29), 9462–9473. https://doi.org/10.1021/jp911917a</w:t>
      </w:r>
      <w:r w:rsidRPr="00DF0821">
        <w:rPr>
          <w:rFonts w:ascii="Times New Roman" w:hAnsi="Times New Roman" w:cs="Times New Roman"/>
          <w:sz w:val="24"/>
          <w:szCs w:val="24"/>
        </w:rPr>
        <w:t xml:space="preserve">. </w:t>
      </w:r>
    </w:p>
    <w:p w14:paraId="3F6DF11A" w14:textId="77777777" w:rsidR="0038694F" w:rsidRPr="00DF0821" w:rsidRDefault="0038694F" w:rsidP="003A32E6">
      <w:pPr>
        <w:jc w:val="both"/>
        <w:rPr>
          <w:rFonts w:ascii="Times New Roman" w:hAnsi="Times New Roman" w:cs="Times New Roman"/>
          <w:sz w:val="24"/>
          <w:szCs w:val="24"/>
        </w:rPr>
      </w:pPr>
      <w:r w:rsidRPr="00DF0821">
        <w:rPr>
          <w:rFonts w:ascii="Times New Roman" w:hAnsi="Times New Roman" w:cs="Times New Roman"/>
          <w:sz w:val="24"/>
          <w:szCs w:val="24"/>
        </w:rPr>
        <w:fldChar w:fldCharType="end"/>
      </w:r>
    </w:p>
    <w:sectPr w:rsidR="0038694F" w:rsidRPr="00DF082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9FAC8" w14:textId="77777777" w:rsidR="00A44CF6" w:rsidRDefault="00A44CF6" w:rsidP="005A4BE1">
      <w:pPr>
        <w:spacing w:after="0" w:line="240" w:lineRule="auto"/>
      </w:pPr>
      <w:r>
        <w:separator/>
      </w:r>
    </w:p>
  </w:endnote>
  <w:endnote w:type="continuationSeparator" w:id="0">
    <w:p w14:paraId="5111C4D4" w14:textId="77777777" w:rsidR="00A44CF6" w:rsidRDefault="00A44CF6" w:rsidP="005A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5BD0" w14:textId="77777777" w:rsidR="005A4BE1" w:rsidRDefault="005A4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DC75D" w14:textId="77777777" w:rsidR="005A4BE1" w:rsidRDefault="005A4B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D3A26" w14:textId="77777777" w:rsidR="005A4BE1" w:rsidRDefault="005A4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A9EF9" w14:textId="77777777" w:rsidR="00A44CF6" w:rsidRDefault="00A44CF6" w:rsidP="005A4BE1">
      <w:pPr>
        <w:spacing w:after="0" w:line="240" w:lineRule="auto"/>
      </w:pPr>
      <w:r>
        <w:separator/>
      </w:r>
    </w:p>
  </w:footnote>
  <w:footnote w:type="continuationSeparator" w:id="0">
    <w:p w14:paraId="569D8F92" w14:textId="77777777" w:rsidR="00A44CF6" w:rsidRDefault="00A44CF6" w:rsidP="005A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39ED" w14:textId="6FE7B557" w:rsidR="005A4BE1" w:rsidRDefault="00A44CF6">
    <w:pPr>
      <w:pStyle w:val="Header"/>
    </w:pPr>
    <w:r>
      <w:rPr>
        <w:noProof/>
      </w:rPr>
      <w:pict w14:anchorId="0639BB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46A1" w14:textId="26D092C4" w:rsidR="005A4BE1" w:rsidRDefault="00A44CF6">
    <w:pPr>
      <w:pStyle w:val="Header"/>
    </w:pPr>
    <w:r>
      <w:rPr>
        <w:noProof/>
      </w:rPr>
      <w:pict w14:anchorId="4AE0A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13E2" w14:textId="4C7691DD" w:rsidR="005A4BE1" w:rsidRDefault="00A44CF6">
    <w:pPr>
      <w:pStyle w:val="Header"/>
    </w:pPr>
    <w:r>
      <w:rPr>
        <w:noProof/>
      </w:rPr>
      <w:pict w14:anchorId="04D07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1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371C"/>
    <w:multiLevelType w:val="multilevel"/>
    <w:tmpl w:val="BF8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225D85"/>
    <w:multiLevelType w:val="hybridMultilevel"/>
    <w:tmpl w:val="A13E72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E7"/>
    <w:rsid w:val="00010D26"/>
    <w:rsid w:val="00016396"/>
    <w:rsid w:val="00023AFD"/>
    <w:rsid w:val="00035EC8"/>
    <w:rsid w:val="00037C12"/>
    <w:rsid w:val="00047943"/>
    <w:rsid w:val="000503BE"/>
    <w:rsid w:val="000528AD"/>
    <w:rsid w:val="00053C82"/>
    <w:rsid w:val="000611E4"/>
    <w:rsid w:val="00062A16"/>
    <w:rsid w:val="00067A16"/>
    <w:rsid w:val="0008120B"/>
    <w:rsid w:val="000A033E"/>
    <w:rsid w:val="000B630D"/>
    <w:rsid w:val="000C039D"/>
    <w:rsid w:val="000C52DC"/>
    <w:rsid w:val="000D3852"/>
    <w:rsid w:val="000D62A8"/>
    <w:rsid w:val="000E5464"/>
    <w:rsid w:val="000F003D"/>
    <w:rsid w:val="000F2606"/>
    <w:rsid w:val="000F6D40"/>
    <w:rsid w:val="00106045"/>
    <w:rsid w:val="0011246A"/>
    <w:rsid w:val="001329C8"/>
    <w:rsid w:val="00135EA8"/>
    <w:rsid w:val="00143FC4"/>
    <w:rsid w:val="001453C1"/>
    <w:rsid w:val="001462D1"/>
    <w:rsid w:val="00146E2C"/>
    <w:rsid w:val="00150962"/>
    <w:rsid w:val="001548A7"/>
    <w:rsid w:val="00172CA6"/>
    <w:rsid w:val="00186835"/>
    <w:rsid w:val="001A2FEC"/>
    <w:rsid w:val="001A54E7"/>
    <w:rsid w:val="001B1599"/>
    <w:rsid w:val="001B237E"/>
    <w:rsid w:val="001B4D6A"/>
    <w:rsid w:val="001C063E"/>
    <w:rsid w:val="001C3034"/>
    <w:rsid w:val="001C4642"/>
    <w:rsid w:val="001C67E4"/>
    <w:rsid w:val="001C7E0F"/>
    <w:rsid w:val="001E2888"/>
    <w:rsid w:val="001E47B4"/>
    <w:rsid w:val="001F2B5F"/>
    <w:rsid w:val="00202BC4"/>
    <w:rsid w:val="0021209E"/>
    <w:rsid w:val="00212524"/>
    <w:rsid w:val="0021256F"/>
    <w:rsid w:val="00233DB6"/>
    <w:rsid w:val="00235848"/>
    <w:rsid w:val="00241906"/>
    <w:rsid w:val="00241A89"/>
    <w:rsid w:val="002517CF"/>
    <w:rsid w:val="0025359F"/>
    <w:rsid w:val="0025427B"/>
    <w:rsid w:val="00254DC1"/>
    <w:rsid w:val="00267C6D"/>
    <w:rsid w:val="002950E6"/>
    <w:rsid w:val="002A5C50"/>
    <w:rsid w:val="002A5CDA"/>
    <w:rsid w:val="002B0D07"/>
    <w:rsid w:val="002B597D"/>
    <w:rsid w:val="002B5A39"/>
    <w:rsid w:val="002D019D"/>
    <w:rsid w:val="002E02DD"/>
    <w:rsid w:val="002F08D1"/>
    <w:rsid w:val="002F0DF5"/>
    <w:rsid w:val="002F4FDE"/>
    <w:rsid w:val="003074D9"/>
    <w:rsid w:val="003113D1"/>
    <w:rsid w:val="00315C9B"/>
    <w:rsid w:val="00326CAC"/>
    <w:rsid w:val="0033024C"/>
    <w:rsid w:val="00333A45"/>
    <w:rsid w:val="00335BA8"/>
    <w:rsid w:val="00353AE0"/>
    <w:rsid w:val="0035535F"/>
    <w:rsid w:val="0036417E"/>
    <w:rsid w:val="00366063"/>
    <w:rsid w:val="00385103"/>
    <w:rsid w:val="0038694F"/>
    <w:rsid w:val="0039279B"/>
    <w:rsid w:val="003A32E6"/>
    <w:rsid w:val="003A6862"/>
    <w:rsid w:val="003B1844"/>
    <w:rsid w:val="003D0A3B"/>
    <w:rsid w:val="003D1B4F"/>
    <w:rsid w:val="003D4538"/>
    <w:rsid w:val="003D65C9"/>
    <w:rsid w:val="003E6415"/>
    <w:rsid w:val="003F4F32"/>
    <w:rsid w:val="003F7257"/>
    <w:rsid w:val="0043321D"/>
    <w:rsid w:val="00443E62"/>
    <w:rsid w:val="00447CD5"/>
    <w:rsid w:val="00450431"/>
    <w:rsid w:val="004526FE"/>
    <w:rsid w:val="004574AF"/>
    <w:rsid w:val="00462BCC"/>
    <w:rsid w:val="00466108"/>
    <w:rsid w:val="004716B6"/>
    <w:rsid w:val="00471BD0"/>
    <w:rsid w:val="00477315"/>
    <w:rsid w:val="00482072"/>
    <w:rsid w:val="0049528E"/>
    <w:rsid w:val="00497044"/>
    <w:rsid w:val="004A5F8D"/>
    <w:rsid w:val="004C2BAC"/>
    <w:rsid w:val="004D6AF0"/>
    <w:rsid w:val="004E418C"/>
    <w:rsid w:val="004E52CE"/>
    <w:rsid w:val="004F2255"/>
    <w:rsid w:val="004F56FD"/>
    <w:rsid w:val="004F745E"/>
    <w:rsid w:val="004F77FF"/>
    <w:rsid w:val="00502919"/>
    <w:rsid w:val="00503A89"/>
    <w:rsid w:val="00503AD9"/>
    <w:rsid w:val="00504815"/>
    <w:rsid w:val="00507121"/>
    <w:rsid w:val="00512069"/>
    <w:rsid w:val="00516612"/>
    <w:rsid w:val="00525E18"/>
    <w:rsid w:val="00543069"/>
    <w:rsid w:val="005437C0"/>
    <w:rsid w:val="0054419B"/>
    <w:rsid w:val="00551230"/>
    <w:rsid w:val="00555D3B"/>
    <w:rsid w:val="00555E75"/>
    <w:rsid w:val="00557E2F"/>
    <w:rsid w:val="0056466D"/>
    <w:rsid w:val="00574BC6"/>
    <w:rsid w:val="00581E71"/>
    <w:rsid w:val="00585AE9"/>
    <w:rsid w:val="005916E2"/>
    <w:rsid w:val="00594494"/>
    <w:rsid w:val="005A4BE1"/>
    <w:rsid w:val="005D5E95"/>
    <w:rsid w:val="005E6905"/>
    <w:rsid w:val="005E7AF1"/>
    <w:rsid w:val="005F0D22"/>
    <w:rsid w:val="005F21E9"/>
    <w:rsid w:val="005F77AA"/>
    <w:rsid w:val="00610416"/>
    <w:rsid w:val="006104A2"/>
    <w:rsid w:val="0061163E"/>
    <w:rsid w:val="00613874"/>
    <w:rsid w:val="00617928"/>
    <w:rsid w:val="006307F4"/>
    <w:rsid w:val="006352B1"/>
    <w:rsid w:val="0063542E"/>
    <w:rsid w:val="00655EE2"/>
    <w:rsid w:val="00661767"/>
    <w:rsid w:val="00673CC2"/>
    <w:rsid w:val="006754E1"/>
    <w:rsid w:val="00691EDB"/>
    <w:rsid w:val="00696036"/>
    <w:rsid w:val="006A21A6"/>
    <w:rsid w:val="006C54C3"/>
    <w:rsid w:val="006C6FE9"/>
    <w:rsid w:val="00705C71"/>
    <w:rsid w:val="007175B7"/>
    <w:rsid w:val="00730D8C"/>
    <w:rsid w:val="0073254D"/>
    <w:rsid w:val="007570FB"/>
    <w:rsid w:val="00757822"/>
    <w:rsid w:val="00761417"/>
    <w:rsid w:val="00761F8D"/>
    <w:rsid w:val="0076717D"/>
    <w:rsid w:val="007677B1"/>
    <w:rsid w:val="00783B11"/>
    <w:rsid w:val="00787A3F"/>
    <w:rsid w:val="00790032"/>
    <w:rsid w:val="007902BC"/>
    <w:rsid w:val="00792B0E"/>
    <w:rsid w:val="007A11FD"/>
    <w:rsid w:val="007A2D1E"/>
    <w:rsid w:val="007A49FF"/>
    <w:rsid w:val="007B3ED7"/>
    <w:rsid w:val="007B7A2A"/>
    <w:rsid w:val="007C25D2"/>
    <w:rsid w:val="007C3AFE"/>
    <w:rsid w:val="007C496D"/>
    <w:rsid w:val="007D115A"/>
    <w:rsid w:val="007E0071"/>
    <w:rsid w:val="007E0273"/>
    <w:rsid w:val="007F693A"/>
    <w:rsid w:val="007F6D4F"/>
    <w:rsid w:val="00805813"/>
    <w:rsid w:val="00805F82"/>
    <w:rsid w:val="008143F6"/>
    <w:rsid w:val="00815809"/>
    <w:rsid w:val="00831160"/>
    <w:rsid w:val="008603D0"/>
    <w:rsid w:val="00863ACB"/>
    <w:rsid w:val="00877C0B"/>
    <w:rsid w:val="0089561F"/>
    <w:rsid w:val="00897773"/>
    <w:rsid w:val="008A0E3B"/>
    <w:rsid w:val="008A380D"/>
    <w:rsid w:val="008B1DDA"/>
    <w:rsid w:val="008B3F01"/>
    <w:rsid w:val="008C27B7"/>
    <w:rsid w:val="008C42C7"/>
    <w:rsid w:val="008C6050"/>
    <w:rsid w:val="008D4FD3"/>
    <w:rsid w:val="008E5056"/>
    <w:rsid w:val="00903ED1"/>
    <w:rsid w:val="0090531F"/>
    <w:rsid w:val="0090611B"/>
    <w:rsid w:val="009143D4"/>
    <w:rsid w:val="00924C9D"/>
    <w:rsid w:val="00934908"/>
    <w:rsid w:val="0093629C"/>
    <w:rsid w:val="0093718C"/>
    <w:rsid w:val="00953A6B"/>
    <w:rsid w:val="009557DD"/>
    <w:rsid w:val="00966206"/>
    <w:rsid w:val="00981F01"/>
    <w:rsid w:val="00987A0B"/>
    <w:rsid w:val="009907E8"/>
    <w:rsid w:val="009A5A0F"/>
    <w:rsid w:val="009B0B0A"/>
    <w:rsid w:val="009B7F8F"/>
    <w:rsid w:val="009C0E5D"/>
    <w:rsid w:val="009D1B2E"/>
    <w:rsid w:val="009D3DE1"/>
    <w:rsid w:val="009D7B4B"/>
    <w:rsid w:val="00A1658A"/>
    <w:rsid w:val="00A27D15"/>
    <w:rsid w:val="00A36271"/>
    <w:rsid w:val="00A410C7"/>
    <w:rsid w:val="00A44CF6"/>
    <w:rsid w:val="00A509CB"/>
    <w:rsid w:val="00A53C0C"/>
    <w:rsid w:val="00A65442"/>
    <w:rsid w:val="00A7043E"/>
    <w:rsid w:val="00A72D05"/>
    <w:rsid w:val="00A775F4"/>
    <w:rsid w:val="00A81427"/>
    <w:rsid w:val="00A91564"/>
    <w:rsid w:val="00AB24F8"/>
    <w:rsid w:val="00AB6D71"/>
    <w:rsid w:val="00AC69AE"/>
    <w:rsid w:val="00AD52C8"/>
    <w:rsid w:val="00AE708C"/>
    <w:rsid w:val="00AF0F39"/>
    <w:rsid w:val="00AF3265"/>
    <w:rsid w:val="00AF7EAF"/>
    <w:rsid w:val="00B00133"/>
    <w:rsid w:val="00B30E42"/>
    <w:rsid w:val="00B34A4B"/>
    <w:rsid w:val="00B35D17"/>
    <w:rsid w:val="00B368EA"/>
    <w:rsid w:val="00B40F7E"/>
    <w:rsid w:val="00B41247"/>
    <w:rsid w:val="00B4270C"/>
    <w:rsid w:val="00B43106"/>
    <w:rsid w:val="00B443DB"/>
    <w:rsid w:val="00B5405E"/>
    <w:rsid w:val="00B63FFD"/>
    <w:rsid w:val="00B64104"/>
    <w:rsid w:val="00B65055"/>
    <w:rsid w:val="00B65C72"/>
    <w:rsid w:val="00B75A71"/>
    <w:rsid w:val="00B77AE0"/>
    <w:rsid w:val="00B81F3B"/>
    <w:rsid w:val="00B9187B"/>
    <w:rsid w:val="00B918D4"/>
    <w:rsid w:val="00B9546F"/>
    <w:rsid w:val="00BA4DF8"/>
    <w:rsid w:val="00BB1696"/>
    <w:rsid w:val="00BC143D"/>
    <w:rsid w:val="00BC3E07"/>
    <w:rsid w:val="00BC54BD"/>
    <w:rsid w:val="00BD3BE7"/>
    <w:rsid w:val="00BE66F7"/>
    <w:rsid w:val="00BF1127"/>
    <w:rsid w:val="00BF26FD"/>
    <w:rsid w:val="00BF645D"/>
    <w:rsid w:val="00C00122"/>
    <w:rsid w:val="00C1437F"/>
    <w:rsid w:val="00C230E2"/>
    <w:rsid w:val="00C310BE"/>
    <w:rsid w:val="00C331BB"/>
    <w:rsid w:val="00C46D39"/>
    <w:rsid w:val="00C47BD7"/>
    <w:rsid w:val="00C52118"/>
    <w:rsid w:val="00C602CF"/>
    <w:rsid w:val="00C61184"/>
    <w:rsid w:val="00C74F3F"/>
    <w:rsid w:val="00C87E97"/>
    <w:rsid w:val="00C9240B"/>
    <w:rsid w:val="00CA63F3"/>
    <w:rsid w:val="00CB4EA9"/>
    <w:rsid w:val="00CB603D"/>
    <w:rsid w:val="00CC35B9"/>
    <w:rsid w:val="00CD0F39"/>
    <w:rsid w:val="00CD2E32"/>
    <w:rsid w:val="00CD2F6F"/>
    <w:rsid w:val="00CD53F5"/>
    <w:rsid w:val="00CE25C2"/>
    <w:rsid w:val="00CE3DFB"/>
    <w:rsid w:val="00D23978"/>
    <w:rsid w:val="00D34794"/>
    <w:rsid w:val="00D35C87"/>
    <w:rsid w:val="00D3795A"/>
    <w:rsid w:val="00D42B0B"/>
    <w:rsid w:val="00D46700"/>
    <w:rsid w:val="00D57486"/>
    <w:rsid w:val="00D575C1"/>
    <w:rsid w:val="00D64D3A"/>
    <w:rsid w:val="00D75BDD"/>
    <w:rsid w:val="00D76AEA"/>
    <w:rsid w:val="00D82E3A"/>
    <w:rsid w:val="00D862C0"/>
    <w:rsid w:val="00DA7B19"/>
    <w:rsid w:val="00DB6ED6"/>
    <w:rsid w:val="00DC4C22"/>
    <w:rsid w:val="00DE1D0C"/>
    <w:rsid w:val="00DE55D6"/>
    <w:rsid w:val="00DF0821"/>
    <w:rsid w:val="00DF655D"/>
    <w:rsid w:val="00E072F4"/>
    <w:rsid w:val="00E146D8"/>
    <w:rsid w:val="00E16C9D"/>
    <w:rsid w:val="00E30DE1"/>
    <w:rsid w:val="00E31C3A"/>
    <w:rsid w:val="00E325FC"/>
    <w:rsid w:val="00E41E5D"/>
    <w:rsid w:val="00E45C41"/>
    <w:rsid w:val="00E533E1"/>
    <w:rsid w:val="00E80A9A"/>
    <w:rsid w:val="00E865B7"/>
    <w:rsid w:val="00E86861"/>
    <w:rsid w:val="00E92E3E"/>
    <w:rsid w:val="00EB0C52"/>
    <w:rsid w:val="00EB6D40"/>
    <w:rsid w:val="00F12925"/>
    <w:rsid w:val="00F27EFC"/>
    <w:rsid w:val="00F35741"/>
    <w:rsid w:val="00F37046"/>
    <w:rsid w:val="00F43884"/>
    <w:rsid w:val="00F44015"/>
    <w:rsid w:val="00F61024"/>
    <w:rsid w:val="00F677E7"/>
    <w:rsid w:val="00F739ED"/>
    <w:rsid w:val="00F77B15"/>
    <w:rsid w:val="00F81A15"/>
    <w:rsid w:val="00F87A61"/>
    <w:rsid w:val="00F90423"/>
    <w:rsid w:val="00F91047"/>
    <w:rsid w:val="00F92AE9"/>
    <w:rsid w:val="00FA465A"/>
    <w:rsid w:val="00FB25E5"/>
    <w:rsid w:val="00FD071E"/>
    <w:rsid w:val="00FD135A"/>
    <w:rsid w:val="00FD1406"/>
    <w:rsid w:val="00FE09AB"/>
    <w:rsid w:val="00FF1C1C"/>
    <w:rsid w:val="00FF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6DEC49"/>
  <w15:chartTrackingRefBased/>
  <w15:docId w15:val="{5FE84305-A1A0-4958-9A06-1DFD1C46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38694F"/>
  </w:style>
  <w:style w:type="paragraph" w:styleId="NormalWeb">
    <w:name w:val="Normal (Web)"/>
    <w:basedOn w:val="Normal"/>
    <w:uiPriority w:val="99"/>
    <w:unhideWhenUsed/>
    <w:rsid w:val="00333A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33A45"/>
    <w:rPr>
      <w:color w:val="0000FF"/>
      <w:u w:val="single"/>
    </w:rPr>
  </w:style>
  <w:style w:type="character" w:styleId="FollowedHyperlink">
    <w:name w:val="FollowedHyperlink"/>
    <w:basedOn w:val="DefaultParagraphFont"/>
    <w:uiPriority w:val="99"/>
    <w:semiHidden/>
    <w:unhideWhenUsed/>
    <w:rsid w:val="00574BC6"/>
    <w:rPr>
      <w:color w:val="954F72" w:themeColor="followedHyperlink"/>
      <w:u w:val="single"/>
    </w:rPr>
  </w:style>
  <w:style w:type="paragraph" w:customStyle="1" w:styleId="lt-bio-44126">
    <w:name w:val="lt-bio-44126"/>
    <w:basedOn w:val="Normal"/>
    <w:rsid w:val="00981F0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6Colorful">
    <w:name w:val="List Table 6 Colorful"/>
    <w:basedOn w:val="TableNormal"/>
    <w:uiPriority w:val="51"/>
    <w:rsid w:val="00503A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2F0DF5"/>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ListTable6Colorful1">
    <w:name w:val="List Table 6 Colorful1"/>
    <w:basedOn w:val="TableNormal"/>
    <w:next w:val="ListTable6Colorful"/>
    <w:uiPriority w:val="51"/>
    <w:rsid w:val="002F0DF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link w:val="ListParagraphChar"/>
    <w:uiPriority w:val="34"/>
    <w:qFormat/>
    <w:rsid w:val="009D1B2E"/>
    <w:pPr>
      <w:suppressAutoHyphens/>
      <w:autoSpaceDN w:val="0"/>
      <w:spacing w:after="200" w:line="276" w:lineRule="auto"/>
      <w:ind w:left="720"/>
      <w:textAlignment w:val="baseline"/>
    </w:pPr>
    <w:rPr>
      <w:rFonts w:ascii="Times New Roman" w:eastAsia="Calibri" w:hAnsi="Times New Roman" w:cs="Times New Roman"/>
      <w:color w:val="000000"/>
      <w:kern w:val="3"/>
      <w:sz w:val="24"/>
      <w:szCs w:val="24"/>
      <w:lang w:val="x-none"/>
    </w:rPr>
  </w:style>
  <w:style w:type="character" w:customStyle="1" w:styleId="ListParagraphChar">
    <w:name w:val="List Paragraph Char"/>
    <w:link w:val="ListParagraph"/>
    <w:uiPriority w:val="34"/>
    <w:rsid w:val="009D1B2E"/>
    <w:rPr>
      <w:rFonts w:ascii="Times New Roman" w:eastAsia="Calibri" w:hAnsi="Times New Roman" w:cs="Times New Roman"/>
      <w:color w:val="000000"/>
      <w:kern w:val="3"/>
      <w:sz w:val="24"/>
      <w:szCs w:val="24"/>
      <w:lang w:val="x-none"/>
    </w:rPr>
  </w:style>
  <w:style w:type="paragraph" w:styleId="Caption">
    <w:name w:val="caption"/>
    <w:basedOn w:val="Normal"/>
    <w:next w:val="Normal"/>
    <w:uiPriority w:val="35"/>
    <w:unhideWhenUsed/>
    <w:qFormat/>
    <w:rsid w:val="003A6862"/>
    <w:pPr>
      <w:spacing w:after="200" w:line="240" w:lineRule="auto"/>
    </w:pPr>
    <w:rPr>
      <w:i/>
      <w:iCs/>
      <w:color w:val="44546A" w:themeColor="text2"/>
      <w:sz w:val="18"/>
      <w:szCs w:val="18"/>
    </w:rPr>
  </w:style>
  <w:style w:type="paragraph" w:styleId="NoSpacing">
    <w:name w:val="No Spacing"/>
    <w:link w:val="NoSpacingChar"/>
    <w:uiPriority w:val="1"/>
    <w:qFormat/>
    <w:rsid w:val="00A410C7"/>
    <w:pPr>
      <w:suppressAutoHyphens/>
      <w:autoSpaceDN w:val="0"/>
      <w:spacing w:after="0" w:line="240" w:lineRule="auto"/>
      <w:textAlignment w:val="baseline"/>
    </w:pPr>
    <w:rPr>
      <w:rFonts w:ascii="Calibri" w:eastAsia="Calibri" w:hAnsi="Calibri" w:cs="Times New Roman"/>
      <w:kern w:val="3"/>
      <w:lang w:val="en-US"/>
    </w:rPr>
  </w:style>
  <w:style w:type="character" w:customStyle="1" w:styleId="NoSpacingChar">
    <w:name w:val="No Spacing Char"/>
    <w:basedOn w:val="DefaultParagraphFont"/>
    <w:link w:val="NoSpacing"/>
    <w:uiPriority w:val="1"/>
    <w:rsid w:val="00A410C7"/>
    <w:rPr>
      <w:rFonts w:ascii="Calibri" w:eastAsia="Calibri" w:hAnsi="Calibri" w:cs="Times New Roman"/>
      <w:kern w:val="3"/>
      <w:lang w:val="en-US"/>
    </w:rPr>
  </w:style>
  <w:style w:type="character" w:styleId="UnresolvedMention">
    <w:name w:val="Unresolved Mention"/>
    <w:basedOn w:val="DefaultParagraphFont"/>
    <w:uiPriority w:val="99"/>
    <w:semiHidden/>
    <w:unhideWhenUsed/>
    <w:rsid w:val="00366063"/>
    <w:rPr>
      <w:color w:val="605E5C"/>
      <w:shd w:val="clear" w:color="auto" w:fill="E1DFDD"/>
    </w:rPr>
  </w:style>
  <w:style w:type="paragraph" w:styleId="Header">
    <w:name w:val="header"/>
    <w:basedOn w:val="Normal"/>
    <w:link w:val="HeaderChar"/>
    <w:uiPriority w:val="99"/>
    <w:unhideWhenUsed/>
    <w:rsid w:val="005A4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E1"/>
  </w:style>
  <w:style w:type="paragraph" w:styleId="Footer">
    <w:name w:val="footer"/>
    <w:basedOn w:val="Normal"/>
    <w:link w:val="FooterChar"/>
    <w:uiPriority w:val="99"/>
    <w:unhideWhenUsed/>
    <w:rsid w:val="005A4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0399">
      <w:bodyDiv w:val="1"/>
      <w:marLeft w:val="0"/>
      <w:marRight w:val="0"/>
      <w:marTop w:val="0"/>
      <w:marBottom w:val="0"/>
      <w:divBdr>
        <w:top w:val="none" w:sz="0" w:space="0" w:color="auto"/>
        <w:left w:val="none" w:sz="0" w:space="0" w:color="auto"/>
        <w:bottom w:val="none" w:sz="0" w:space="0" w:color="auto"/>
        <w:right w:val="none" w:sz="0" w:space="0" w:color="auto"/>
      </w:divBdr>
    </w:div>
    <w:div w:id="321854338">
      <w:bodyDiv w:val="1"/>
      <w:marLeft w:val="0"/>
      <w:marRight w:val="0"/>
      <w:marTop w:val="0"/>
      <w:marBottom w:val="0"/>
      <w:divBdr>
        <w:top w:val="none" w:sz="0" w:space="0" w:color="auto"/>
        <w:left w:val="none" w:sz="0" w:space="0" w:color="auto"/>
        <w:bottom w:val="none" w:sz="0" w:space="0" w:color="auto"/>
        <w:right w:val="none" w:sz="0" w:space="0" w:color="auto"/>
      </w:divBdr>
    </w:div>
    <w:div w:id="339478529">
      <w:bodyDiv w:val="1"/>
      <w:marLeft w:val="0"/>
      <w:marRight w:val="0"/>
      <w:marTop w:val="0"/>
      <w:marBottom w:val="0"/>
      <w:divBdr>
        <w:top w:val="none" w:sz="0" w:space="0" w:color="auto"/>
        <w:left w:val="none" w:sz="0" w:space="0" w:color="auto"/>
        <w:bottom w:val="none" w:sz="0" w:space="0" w:color="auto"/>
        <w:right w:val="none" w:sz="0" w:space="0" w:color="auto"/>
      </w:divBdr>
    </w:div>
    <w:div w:id="391461972">
      <w:bodyDiv w:val="1"/>
      <w:marLeft w:val="0"/>
      <w:marRight w:val="0"/>
      <w:marTop w:val="0"/>
      <w:marBottom w:val="0"/>
      <w:divBdr>
        <w:top w:val="none" w:sz="0" w:space="0" w:color="auto"/>
        <w:left w:val="none" w:sz="0" w:space="0" w:color="auto"/>
        <w:bottom w:val="none" w:sz="0" w:space="0" w:color="auto"/>
        <w:right w:val="none" w:sz="0" w:space="0" w:color="auto"/>
      </w:divBdr>
    </w:div>
    <w:div w:id="602148524">
      <w:bodyDiv w:val="1"/>
      <w:marLeft w:val="0"/>
      <w:marRight w:val="0"/>
      <w:marTop w:val="0"/>
      <w:marBottom w:val="0"/>
      <w:divBdr>
        <w:top w:val="none" w:sz="0" w:space="0" w:color="auto"/>
        <w:left w:val="none" w:sz="0" w:space="0" w:color="auto"/>
        <w:bottom w:val="none" w:sz="0" w:space="0" w:color="auto"/>
        <w:right w:val="none" w:sz="0" w:space="0" w:color="auto"/>
      </w:divBdr>
    </w:div>
    <w:div w:id="608662679">
      <w:bodyDiv w:val="1"/>
      <w:marLeft w:val="0"/>
      <w:marRight w:val="0"/>
      <w:marTop w:val="0"/>
      <w:marBottom w:val="0"/>
      <w:divBdr>
        <w:top w:val="none" w:sz="0" w:space="0" w:color="auto"/>
        <w:left w:val="none" w:sz="0" w:space="0" w:color="auto"/>
        <w:bottom w:val="none" w:sz="0" w:space="0" w:color="auto"/>
        <w:right w:val="none" w:sz="0" w:space="0" w:color="auto"/>
      </w:divBdr>
    </w:div>
    <w:div w:id="960569406">
      <w:bodyDiv w:val="1"/>
      <w:marLeft w:val="0"/>
      <w:marRight w:val="0"/>
      <w:marTop w:val="0"/>
      <w:marBottom w:val="0"/>
      <w:divBdr>
        <w:top w:val="none" w:sz="0" w:space="0" w:color="auto"/>
        <w:left w:val="none" w:sz="0" w:space="0" w:color="auto"/>
        <w:bottom w:val="none" w:sz="0" w:space="0" w:color="auto"/>
        <w:right w:val="none" w:sz="0" w:space="0" w:color="auto"/>
      </w:divBdr>
      <w:divsChild>
        <w:div w:id="807549886">
          <w:marLeft w:val="0"/>
          <w:marRight w:val="0"/>
          <w:marTop w:val="0"/>
          <w:marBottom w:val="0"/>
          <w:divBdr>
            <w:top w:val="none" w:sz="0" w:space="0" w:color="auto"/>
            <w:left w:val="none" w:sz="0" w:space="0" w:color="auto"/>
            <w:bottom w:val="none" w:sz="0" w:space="0" w:color="auto"/>
            <w:right w:val="none" w:sz="0" w:space="0" w:color="auto"/>
          </w:divBdr>
        </w:div>
        <w:div w:id="2097434792">
          <w:marLeft w:val="0"/>
          <w:marRight w:val="0"/>
          <w:marTop w:val="0"/>
          <w:marBottom w:val="0"/>
          <w:divBdr>
            <w:top w:val="none" w:sz="0" w:space="0" w:color="auto"/>
            <w:left w:val="none" w:sz="0" w:space="0" w:color="auto"/>
            <w:bottom w:val="none" w:sz="0" w:space="0" w:color="auto"/>
            <w:right w:val="none" w:sz="0" w:space="0" w:color="auto"/>
          </w:divBdr>
        </w:div>
        <w:div w:id="1851066999">
          <w:marLeft w:val="0"/>
          <w:marRight w:val="0"/>
          <w:marTop w:val="0"/>
          <w:marBottom w:val="0"/>
          <w:divBdr>
            <w:top w:val="none" w:sz="0" w:space="0" w:color="auto"/>
            <w:left w:val="none" w:sz="0" w:space="0" w:color="auto"/>
            <w:bottom w:val="none" w:sz="0" w:space="0" w:color="auto"/>
            <w:right w:val="none" w:sz="0" w:space="0" w:color="auto"/>
          </w:divBdr>
        </w:div>
        <w:div w:id="62216027">
          <w:marLeft w:val="0"/>
          <w:marRight w:val="0"/>
          <w:marTop w:val="0"/>
          <w:marBottom w:val="0"/>
          <w:divBdr>
            <w:top w:val="none" w:sz="0" w:space="0" w:color="auto"/>
            <w:left w:val="none" w:sz="0" w:space="0" w:color="auto"/>
            <w:bottom w:val="none" w:sz="0" w:space="0" w:color="auto"/>
            <w:right w:val="none" w:sz="0" w:space="0" w:color="auto"/>
          </w:divBdr>
        </w:div>
        <w:div w:id="1849978301">
          <w:marLeft w:val="0"/>
          <w:marRight w:val="0"/>
          <w:marTop w:val="0"/>
          <w:marBottom w:val="0"/>
          <w:divBdr>
            <w:top w:val="none" w:sz="0" w:space="0" w:color="auto"/>
            <w:left w:val="none" w:sz="0" w:space="0" w:color="auto"/>
            <w:bottom w:val="none" w:sz="0" w:space="0" w:color="auto"/>
            <w:right w:val="none" w:sz="0" w:space="0" w:color="auto"/>
          </w:divBdr>
        </w:div>
        <w:div w:id="43919221">
          <w:marLeft w:val="0"/>
          <w:marRight w:val="0"/>
          <w:marTop w:val="0"/>
          <w:marBottom w:val="0"/>
          <w:divBdr>
            <w:top w:val="none" w:sz="0" w:space="0" w:color="auto"/>
            <w:left w:val="none" w:sz="0" w:space="0" w:color="auto"/>
            <w:bottom w:val="none" w:sz="0" w:space="0" w:color="auto"/>
            <w:right w:val="none" w:sz="0" w:space="0" w:color="auto"/>
          </w:divBdr>
        </w:div>
        <w:div w:id="1183519490">
          <w:marLeft w:val="0"/>
          <w:marRight w:val="0"/>
          <w:marTop w:val="0"/>
          <w:marBottom w:val="0"/>
          <w:divBdr>
            <w:top w:val="none" w:sz="0" w:space="0" w:color="auto"/>
            <w:left w:val="none" w:sz="0" w:space="0" w:color="auto"/>
            <w:bottom w:val="none" w:sz="0" w:space="0" w:color="auto"/>
            <w:right w:val="none" w:sz="0" w:space="0" w:color="auto"/>
          </w:divBdr>
        </w:div>
      </w:divsChild>
    </w:div>
    <w:div w:id="1026710128">
      <w:bodyDiv w:val="1"/>
      <w:marLeft w:val="0"/>
      <w:marRight w:val="0"/>
      <w:marTop w:val="0"/>
      <w:marBottom w:val="0"/>
      <w:divBdr>
        <w:top w:val="none" w:sz="0" w:space="0" w:color="auto"/>
        <w:left w:val="none" w:sz="0" w:space="0" w:color="auto"/>
        <w:bottom w:val="none" w:sz="0" w:space="0" w:color="auto"/>
        <w:right w:val="none" w:sz="0" w:space="0" w:color="auto"/>
      </w:divBdr>
    </w:div>
    <w:div w:id="1070998821">
      <w:bodyDiv w:val="1"/>
      <w:marLeft w:val="0"/>
      <w:marRight w:val="0"/>
      <w:marTop w:val="0"/>
      <w:marBottom w:val="0"/>
      <w:divBdr>
        <w:top w:val="none" w:sz="0" w:space="0" w:color="auto"/>
        <w:left w:val="none" w:sz="0" w:space="0" w:color="auto"/>
        <w:bottom w:val="none" w:sz="0" w:space="0" w:color="auto"/>
        <w:right w:val="none" w:sz="0" w:space="0" w:color="auto"/>
      </w:divBdr>
    </w:div>
    <w:div w:id="1093013498">
      <w:bodyDiv w:val="1"/>
      <w:marLeft w:val="0"/>
      <w:marRight w:val="0"/>
      <w:marTop w:val="0"/>
      <w:marBottom w:val="0"/>
      <w:divBdr>
        <w:top w:val="none" w:sz="0" w:space="0" w:color="auto"/>
        <w:left w:val="none" w:sz="0" w:space="0" w:color="auto"/>
        <w:bottom w:val="none" w:sz="0" w:space="0" w:color="auto"/>
        <w:right w:val="none" w:sz="0" w:space="0" w:color="auto"/>
      </w:divBdr>
    </w:div>
    <w:div w:id="1116371070">
      <w:bodyDiv w:val="1"/>
      <w:marLeft w:val="0"/>
      <w:marRight w:val="0"/>
      <w:marTop w:val="0"/>
      <w:marBottom w:val="0"/>
      <w:divBdr>
        <w:top w:val="none" w:sz="0" w:space="0" w:color="auto"/>
        <w:left w:val="none" w:sz="0" w:space="0" w:color="auto"/>
        <w:bottom w:val="none" w:sz="0" w:space="0" w:color="auto"/>
        <w:right w:val="none" w:sz="0" w:space="0" w:color="auto"/>
      </w:divBdr>
    </w:div>
    <w:div w:id="1343318868">
      <w:bodyDiv w:val="1"/>
      <w:marLeft w:val="0"/>
      <w:marRight w:val="0"/>
      <w:marTop w:val="0"/>
      <w:marBottom w:val="0"/>
      <w:divBdr>
        <w:top w:val="none" w:sz="0" w:space="0" w:color="auto"/>
        <w:left w:val="none" w:sz="0" w:space="0" w:color="auto"/>
        <w:bottom w:val="none" w:sz="0" w:space="0" w:color="auto"/>
        <w:right w:val="none" w:sz="0" w:space="0" w:color="auto"/>
      </w:divBdr>
    </w:div>
    <w:div w:id="1376198831">
      <w:bodyDiv w:val="1"/>
      <w:marLeft w:val="0"/>
      <w:marRight w:val="0"/>
      <w:marTop w:val="0"/>
      <w:marBottom w:val="0"/>
      <w:divBdr>
        <w:top w:val="none" w:sz="0" w:space="0" w:color="auto"/>
        <w:left w:val="none" w:sz="0" w:space="0" w:color="auto"/>
        <w:bottom w:val="none" w:sz="0" w:space="0" w:color="auto"/>
        <w:right w:val="none" w:sz="0" w:space="0" w:color="auto"/>
      </w:divBdr>
    </w:div>
    <w:div w:id="1409159624">
      <w:bodyDiv w:val="1"/>
      <w:marLeft w:val="0"/>
      <w:marRight w:val="0"/>
      <w:marTop w:val="0"/>
      <w:marBottom w:val="0"/>
      <w:divBdr>
        <w:top w:val="none" w:sz="0" w:space="0" w:color="auto"/>
        <w:left w:val="none" w:sz="0" w:space="0" w:color="auto"/>
        <w:bottom w:val="none" w:sz="0" w:space="0" w:color="auto"/>
        <w:right w:val="none" w:sz="0" w:space="0" w:color="auto"/>
      </w:divBdr>
    </w:div>
    <w:div w:id="1465543488">
      <w:bodyDiv w:val="1"/>
      <w:marLeft w:val="0"/>
      <w:marRight w:val="0"/>
      <w:marTop w:val="0"/>
      <w:marBottom w:val="0"/>
      <w:divBdr>
        <w:top w:val="none" w:sz="0" w:space="0" w:color="auto"/>
        <w:left w:val="none" w:sz="0" w:space="0" w:color="auto"/>
        <w:bottom w:val="none" w:sz="0" w:space="0" w:color="auto"/>
        <w:right w:val="none" w:sz="0" w:space="0" w:color="auto"/>
      </w:divBdr>
    </w:div>
    <w:div w:id="1468544182">
      <w:bodyDiv w:val="1"/>
      <w:marLeft w:val="0"/>
      <w:marRight w:val="0"/>
      <w:marTop w:val="0"/>
      <w:marBottom w:val="0"/>
      <w:divBdr>
        <w:top w:val="none" w:sz="0" w:space="0" w:color="auto"/>
        <w:left w:val="none" w:sz="0" w:space="0" w:color="auto"/>
        <w:bottom w:val="none" w:sz="0" w:space="0" w:color="auto"/>
        <w:right w:val="none" w:sz="0" w:space="0" w:color="auto"/>
      </w:divBdr>
    </w:div>
    <w:div w:id="1505899321">
      <w:bodyDiv w:val="1"/>
      <w:marLeft w:val="0"/>
      <w:marRight w:val="0"/>
      <w:marTop w:val="0"/>
      <w:marBottom w:val="0"/>
      <w:divBdr>
        <w:top w:val="none" w:sz="0" w:space="0" w:color="auto"/>
        <w:left w:val="none" w:sz="0" w:space="0" w:color="auto"/>
        <w:bottom w:val="none" w:sz="0" w:space="0" w:color="auto"/>
        <w:right w:val="none" w:sz="0" w:space="0" w:color="auto"/>
      </w:divBdr>
    </w:div>
    <w:div w:id="1631086912">
      <w:bodyDiv w:val="1"/>
      <w:marLeft w:val="0"/>
      <w:marRight w:val="0"/>
      <w:marTop w:val="0"/>
      <w:marBottom w:val="0"/>
      <w:divBdr>
        <w:top w:val="none" w:sz="0" w:space="0" w:color="auto"/>
        <w:left w:val="none" w:sz="0" w:space="0" w:color="auto"/>
        <w:bottom w:val="none" w:sz="0" w:space="0" w:color="auto"/>
        <w:right w:val="none" w:sz="0" w:space="0" w:color="auto"/>
      </w:divBdr>
      <w:divsChild>
        <w:div w:id="44761682">
          <w:marLeft w:val="0"/>
          <w:marRight w:val="0"/>
          <w:marTop w:val="0"/>
          <w:marBottom w:val="0"/>
          <w:divBdr>
            <w:top w:val="none" w:sz="0" w:space="0" w:color="auto"/>
            <w:left w:val="none" w:sz="0" w:space="0" w:color="auto"/>
            <w:bottom w:val="none" w:sz="0" w:space="0" w:color="auto"/>
            <w:right w:val="none" w:sz="0" w:space="0" w:color="auto"/>
          </w:divBdr>
        </w:div>
        <w:div w:id="2126928113">
          <w:marLeft w:val="0"/>
          <w:marRight w:val="0"/>
          <w:marTop w:val="0"/>
          <w:marBottom w:val="0"/>
          <w:divBdr>
            <w:top w:val="none" w:sz="0" w:space="0" w:color="auto"/>
            <w:left w:val="none" w:sz="0" w:space="0" w:color="auto"/>
            <w:bottom w:val="none" w:sz="0" w:space="0" w:color="auto"/>
            <w:right w:val="none" w:sz="0" w:space="0" w:color="auto"/>
          </w:divBdr>
        </w:div>
        <w:div w:id="642084324">
          <w:marLeft w:val="0"/>
          <w:marRight w:val="0"/>
          <w:marTop w:val="0"/>
          <w:marBottom w:val="0"/>
          <w:divBdr>
            <w:top w:val="none" w:sz="0" w:space="0" w:color="auto"/>
            <w:left w:val="none" w:sz="0" w:space="0" w:color="auto"/>
            <w:bottom w:val="none" w:sz="0" w:space="0" w:color="auto"/>
            <w:right w:val="none" w:sz="0" w:space="0" w:color="auto"/>
          </w:divBdr>
        </w:div>
      </w:divsChild>
    </w:div>
    <w:div w:id="1665815373">
      <w:bodyDiv w:val="1"/>
      <w:marLeft w:val="0"/>
      <w:marRight w:val="0"/>
      <w:marTop w:val="0"/>
      <w:marBottom w:val="0"/>
      <w:divBdr>
        <w:top w:val="none" w:sz="0" w:space="0" w:color="auto"/>
        <w:left w:val="none" w:sz="0" w:space="0" w:color="auto"/>
        <w:bottom w:val="none" w:sz="0" w:space="0" w:color="auto"/>
        <w:right w:val="none" w:sz="0" w:space="0" w:color="auto"/>
      </w:divBdr>
      <w:divsChild>
        <w:div w:id="1991981609">
          <w:marLeft w:val="0"/>
          <w:marRight w:val="0"/>
          <w:marTop w:val="0"/>
          <w:marBottom w:val="0"/>
          <w:divBdr>
            <w:top w:val="none" w:sz="0" w:space="0" w:color="auto"/>
            <w:left w:val="none" w:sz="0" w:space="0" w:color="auto"/>
            <w:bottom w:val="none" w:sz="0" w:space="0" w:color="auto"/>
            <w:right w:val="none" w:sz="0" w:space="0" w:color="auto"/>
          </w:divBdr>
        </w:div>
      </w:divsChild>
    </w:div>
    <w:div w:id="18792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D89E-1364-47AC-A6E5-EE080B13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15111</Words>
  <Characters>86133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BLH Computers</Company>
  <LinksUpToDate>false</LinksUpToDate>
  <CharactersWithSpaces>101042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1137</cp:lastModifiedBy>
  <cp:revision>3</cp:revision>
  <dcterms:created xsi:type="dcterms:W3CDTF">2025-02-10T12:27:00Z</dcterms:created>
  <dcterms:modified xsi:type="dcterms:W3CDTF">2025-02-11T07:01:00Z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id="UCVBn3jf"/&gt;&lt;style id="http://www.zotero.org/styles/vancouver" locale="en-US" hasBibliography="1" bibliographyStyleHasBeenSet="1"/&gt;&lt;prefs&gt;&lt;pref name="fieldType" value="Field"/&gt;&lt;pref name="delayCit</vt:lpwstr>
  </property>
  <property fmtid="{D5CDD505-2E9C-101B-9397-08002B2CF9AE}" pid="3" name="ZOTERO_PREF_2">
    <vt:lpwstr>ationUpdates" value="true"/&gt;&lt;pref name="dontAskDelayCitationUpdates" value="true"/&gt;&lt;/prefs&gt;&lt;/data&gt;</vt:lpwstr>
  </property>
</Properties>
</file>