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14" w:rsidRDefault="00456214" w:rsidP="00441B6F">
      <w:pPr>
        <w:pStyle w:val="Author"/>
        <w:spacing w:line="240" w:lineRule="auto"/>
        <w:rPr>
          <w:rFonts w:ascii="Arial" w:hAnsi="Arial" w:cs="Arial"/>
          <w:bCs/>
          <w:iCs/>
          <w:kern w:val="28"/>
          <w:sz w:val="36"/>
          <w:u w:val="single"/>
        </w:rPr>
      </w:pPr>
      <w:r w:rsidRPr="00456214">
        <w:rPr>
          <w:rFonts w:ascii="Arial" w:hAnsi="Arial" w:cs="Arial"/>
          <w:bCs/>
          <w:iCs/>
          <w:kern w:val="28"/>
          <w:sz w:val="36"/>
          <w:u w:val="single"/>
        </w:rPr>
        <w:t xml:space="preserve">Original Research Article </w:t>
      </w:r>
    </w:p>
    <w:p w:rsidR="00456214" w:rsidRPr="00456214" w:rsidRDefault="00456214" w:rsidP="00441B6F">
      <w:pPr>
        <w:pStyle w:val="Author"/>
        <w:spacing w:line="240" w:lineRule="auto"/>
        <w:rPr>
          <w:rFonts w:ascii="Arial" w:hAnsi="Arial" w:cs="Arial"/>
          <w:bCs/>
          <w:iCs/>
          <w:kern w:val="28"/>
          <w:sz w:val="36"/>
          <w:u w:val="single"/>
        </w:rPr>
      </w:pPr>
    </w:p>
    <w:p w:rsidR="00163BC4" w:rsidRPr="00163BC4" w:rsidRDefault="006B6628" w:rsidP="00441B6F">
      <w:pPr>
        <w:pStyle w:val="Author"/>
        <w:spacing w:line="240" w:lineRule="auto"/>
        <w:rPr>
          <w:rFonts w:ascii="Arial" w:hAnsi="Arial" w:cs="Arial"/>
          <w:bCs/>
          <w:iCs/>
          <w:kern w:val="28"/>
          <w:sz w:val="36"/>
        </w:rPr>
      </w:pPr>
      <w:r>
        <w:rPr>
          <w:rFonts w:ascii="Arial" w:hAnsi="Arial" w:cs="Arial"/>
          <w:bCs/>
          <w:iCs/>
          <w:kern w:val="28"/>
          <w:sz w:val="36"/>
        </w:rPr>
        <w:t>Influence of different species of fish on physicochemical properties of surimi</w:t>
      </w:r>
      <w:r w:rsidR="00231920">
        <w:rPr>
          <w:rFonts w:ascii="Arial" w:hAnsi="Arial" w:cs="Arial"/>
          <w:bCs/>
          <w:iCs/>
          <w:kern w:val="28"/>
          <w:sz w:val="36"/>
        </w:rPr>
        <w:t xml:space="preserve"> </w:t>
      </w:r>
    </w:p>
    <w:p w:rsidR="00A258C3" w:rsidRPr="00790ADA" w:rsidRDefault="00A258C3" w:rsidP="00441B6F">
      <w:pPr>
        <w:pStyle w:val="Author"/>
        <w:spacing w:line="240" w:lineRule="auto"/>
        <w:jc w:val="both"/>
        <w:rPr>
          <w:rFonts w:ascii="Arial" w:hAnsi="Arial" w:cs="Arial"/>
          <w:sz w:val="36"/>
        </w:rPr>
      </w:pPr>
    </w:p>
    <w:p w:rsidR="00633614" w:rsidRDefault="00633614" w:rsidP="00441B6F">
      <w:pPr>
        <w:pStyle w:val="Affiliation"/>
        <w:spacing w:after="0" w:line="240" w:lineRule="auto"/>
        <w:rPr>
          <w:rFonts w:ascii="Arial" w:hAnsi="Arial" w:cs="Arial"/>
          <w:i/>
        </w:rPr>
      </w:pPr>
    </w:p>
    <w:p w:rsidR="00790ADA" w:rsidRDefault="00790ADA"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8343ED" w:rsidP="00441B6F">
      <w:pPr>
        <w:pStyle w:val="Copyright"/>
        <w:spacing w:after="0" w:line="240" w:lineRule="auto"/>
        <w:jc w:val="both"/>
        <w:rPr>
          <w:rFonts w:ascii="Arial" w:hAnsi="Arial" w:cs="Arial"/>
        </w:rPr>
        <w:sectPr w:rsidR="00B01FCD" w:rsidRPr="00FB3A86" w:rsidSect="005056C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rsidR="00790ADA" w:rsidRPr="00FB3A86" w:rsidRDefault="00B01FCD" w:rsidP="00441B6F">
      <w:pPr>
        <w:pStyle w:val="AbstHead"/>
        <w:spacing w:after="0"/>
        <w:jc w:val="both"/>
        <w:rPr>
          <w:rFonts w:ascii="Arial" w:hAnsi="Arial" w:cs="Arial"/>
        </w:rPr>
      </w:pPr>
      <w:r w:rsidRPr="00FB3A86">
        <w:rPr>
          <w:rFonts w:ascii="Arial" w:hAnsi="Arial" w:cs="Arial"/>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46EC0" w:rsidRPr="00B46EC0" w:rsidTr="001E44FE">
        <w:tc>
          <w:tcPr>
            <w:tcW w:w="9576" w:type="dxa"/>
            <w:shd w:val="clear" w:color="auto" w:fill="F2F2F2"/>
          </w:tcPr>
          <w:p w:rsidR="00CF53C9" w:rsidRPr="00B46EC0" w:rsidRDefault="001455FC" w:rsidP="00CF53C9">
            <w:pPr>
              <w:jc w:val="both"/>
              <w:rPr>
                <w:rFonts w:ascii="Arial" w:hAnsi="Arial" w:cs="Arial"/>
                <w:shd w:val="clear" w:color="auto" w:fill="F7F7F8"/>
              </w:rPr>
            </w:pPr>
            <w:r w:rsidRPr="00B41B10">
              <w:rPr>
                <w:rFonts w:ascii="Arial" w:hAnsi="Arial" w:cs="Arial"/>
                <w:highlight w:val="yellow"/>
                <w:shd w:val="clear" w:color="auto" w:fill="F7F7F8"/>
              </w:rPr>
              <w:t xml:space="preserve">Surimi </w:t>
            </w:r>
            <w:r w:rsidR="003F72E0" w:rsidRPr="00B41B10">
              <w:rPr>
                <w:rFonts w:ascii="Arial" w:hAnsi="Arial" w:cs="Arial"/>
                <w:highlight w:val="yellow"/>
                <w:shd w:val="clear" w:color="auto" w:fill="F7F7F8"/>
              </w:rPr>
              <w:t xml:space="preserve">is a concentrate of myofibrillar proteins obtained from solid residues from fish processing, which is minced, washed, drained and </w:t>
            </w:r>
            <w:r w:rsidR="00AE7DF8" w:rsidRPr="00B41B10">
              <w:rPr>
                <w:rFonts w:ascii="Arial" w:hAnsi="Arial" w:cs="Arial"/>
                <w:highlight w:val="yellow"/>
                <w:shd w:val="clear" w:color="auto" w:fill="F7F7F8"/>
              </w:rPr>
              <w:t xml:space="preserve">final by the use of stabilizing agents. </w:t>
            </w:r>
            <w:r w:rsidR="00CF53C9" w:rsidRPr="00B41B10">
              <w:rPr>
                <w:rFonts w:ascii="Arial" w:hAnsi="Arial" w:cs="Arial"/>
                <w:highlight w:val="yellow"/>
                <w:shd w:val="clear" w:color="auto" w:fill="F7F7F8"/>
              </w:rPr>
              <w:t xml:space="preserve">The </w:t>
            </w:r>
            <w:r w:rsidR="00A91E84" w:rsidRPr="00B41B10">
              <w:rPr>
                <w:rFonts w:ascii="Arial" w:hAnsi="Arial" w:cs="Arial"/>
                <w:highlight w:val="yellow"/>
                <w:shd w:val="clear" w:color="auto" w:fill="F7F7F8"/>
              </w:rPr>
              <w:t>aim of this study was to evaluate the influence of using different fish species</w:t>
            </w:r>
            <w:r w:rsidR="007D6F06" w:rsidRPr="00B41B10">
              <w:rPr>
                <w:rFonts w:ascii="Arial" w:hAnsi="Arial" w:cs="Arial"/>
                <w:highlight w:val="yellow"/>
                <w:shd w:val="clear" w:color="auto" w:fill="F7F7F8"/>
              </w:rPr>
              <w:t xml:space="preserve"> </w:t>
            </w:r>
            <w:r w:rsidR="007D6F06" w:rsidRPr="00B41B10">
              <w:rPr>
                <w:rFonts w:ascii="Arial" w:hAnsi="Arial" w:cs="Arial"/>
                <w:highlight w:val="yellow"/>
              </w:rPr>
              <w:t>whitemouth croaker (</w:t>
            </w:r>
            <w:r w:rsidR="007D6F06" w:rsidRPr="00B41B10">
              <w:rPr>
                <w:rFonts w:ascii="Arial" w:hAnsi="Arial" w:cs="Arial"/>
                <w:i/>
                <w:highlight w:val="yellow"/>
              </w:rPr>
              <w:t>Argyrosomus regius</w:t>
            </w:r>
            <w:r w:rsidR="007D6F06" w:rsidRPr="00B41B10">
              <w:rPr>
                <w:rFonts w:ascii="Arial" w:hAnsi="Arial" w:cs="Arial"/>
                <w:highlight w:val="yellow"/>
              </w:rPr>
              <w:t>), snapper (</w:t>
            </w:r>
            <w:r w:rsidR="007D6F06" w:rsidRPr="00B41B10">
              <w:rPr>
                <w:rFonts w:ascii="Arial" w:hAnsi="Arial" w:cs="Arial"/>
                <w:i/>
                <w:highlight w:val="yellow"/>
              </w:rPr>
              <w:t>Lutjanus purpureus</w:t>
            </w:r>
            <w:r w:rsidR="007D6F06" w:rsidRPr="00B41B10">
              <w:rPr>
                <w:rFonts w:ascii="Arial" w:hAnsi="Arial" w:cs="Arial"/>
                <w:highlight w:val="yellow"/>
              </w:rPr>
              <w:t>), sandperch (</w:t>
            </w:r>
            <w:r w:rsidR="007D6F06" w:rsidRPr="00B41B10">
              <w:rPr>
                <w:rFonts w:ascii="Arial" w:hAnsi="Arial" w:cs="Arial"/>
                <w:i/>
                <w:highlight w:val="yellow"/>
              </w:rPr>
              <w:t>Pseudopercis Numida</w:t>
            </w:r>
            <w:r w:rsidR="007D6F06" w:rsidRPr="00B41B10">
              <w:rPr>
                <w:rFonts w:ascii="Arial" w:hAnsi="Arial" w:cs="Arial"/>
                <w:highlight w:val="yellow"/>
              </w:rPr>
              <w:t>) and tilapia (</w:t>
            </w:r>
            <w:r w:rsidR="007D6F06" w:rsidRPr="00B41B10">
              <w:rPr>
                <w:rFonts w:ascii="Arial" w:hAnsi="Arial" w:cs="Arial"/>
                <w:i/>
                <w:highlight w:val="yellow"/>
              </w:rPr>
              <w:t>Oreochromis niloticus</w:t>
            </w:r>
            <w:r w:rsidR="007D6F06" w:rsidRPr="00B41B10">
              <w:rPr>
                <w:rFonts w:ascii="Arial" w:hAnsi="Arial" w:cs="Arial"/>
                <w:highlight w:val="yellow"/>
              </w:rPr>
              <w:t>).</w:t>
            </w:r>
            <w:r w:rsidR="00A91E84" w:rsidRPr="00B41B10">
              <w:rPr>
                <w:rFonts w:ascii="Arial" w:hAnsi="Arial" w:cs="Arial"/>
                <w:highlight w:val="yellow"/>
                <w:shd w:val="clear" w:color="auto" w:fill="F7F7F8"/>
              </w:rPr>
              <w:t xml:space="preserve"> </w:t>
            </w:r>
            <w:r w:rsidR="00177CD6" w:rsidRPr="00B41B10">
              <w:rPr>
                <w:rFonts w:ascii="Arial" w:hAnsi="Arial" w:cs="Arial"/>
                <w:highlight w:val="yellow"/>
                <w:shd w:val="clear" w:color="auto" w:fill="F7F7F8"/>
              </w:rPr>
              <w:t xml:space="preserve">The surimi preparation method included immersion in an alkaline solution, followed by two immersions in saline solutions, water separation by centrifugation, mass crushing with the addition of cryoprotectants, and storage in </w:t>
            </w:r>
            <w:r w:rsidR="00D77082" w:rsidRPr="00B41B10">
              <w:rPr>
                <w:rFonts w:ascii="Arial" w:hAnsi="Arial" w:cs="Arial"/>
                <w:highlight w:val="yellow"/>
                <w:shd w:val="clear" w:color="auto" w:fill="F7F7F8"/>
              </w:rPr>
              <w:t>ultra-</w:t>
            </w:r>
            <w:r w:rsidR="00177CD6" w:rsidRPr="00B41B10">
              <w:rPr>
                <w:rFonts w:ascii="Arial" w:hAnsi="Arial" w:cs="Arial"/>
                <w:highlight w:val="yellow"/>
                <w:shd w:val="clear" w:color="auto" w:fill="F7F7F8"/>
              </w:rPr>
              <w:t xml:space="preserve">freezer. </w:t>
            </w:r>
            <w:r w:rsidR="006B6606" w:rsidRPr="00B41B10">
              <w:rPr>
                <w:rFonts w:ascii="Arial" w:hAnsi="Arial" w:cs="Arial"/>
                <w:highlight w:val="yellow"/>
                <w:shd w:val="clear" w:color="auto" w:fill="F7F7F8"/>
              </w:rPr>
              <w:t>P</w:t>
            </w:r>
            <w:r w:rsidR="001F169F" w:rsidRPr="00B41B10">
              <w:rPr>
                <w:rFonts w:ascii="Arial" w:hAnsi="Arial" w:cs="Arial"/>
                <w:highlight w:val="yellow"/>
                <w:shd w:val="clear" w:color="auto" w:fill="F7F7F8"/>
              </w:rPr>
              <w:t xml:space="preserve">hysicochemical properties were determined in terms of </w:t>
            </w:r>
            <w:r w:rsidR="00DB4CBE" w:rsidRPr="00B41B10">
              <w:rPr>
                <w:rFonts w:ascii="Arial" w:hAnsi="Arial" w:cs="Arial"/>
                <w:highlight w:val="yellow"/>
                <w:shd w:val="clear" w:color="auto" w:fill="F7F7F8"/>
              </w:rPr>
              <w:t xml:space="preserve">pH by potentiometric analysis, </w:t>
            </w:r>
            <w:r w:rsidR="006B6606" w:rsidRPr="00B41B10">
              <w:rPr>
                <w:rFonts w:ascii="Arial" w:hAnsi="Arial" w:cs="Arial"/>
                <w:highlight w:val="yellow"/>
                <w:shd w:val="clear" w:color="auto" w:fill="F7F7F8"/>
              </w:rPr>
              <w:t xml:space="preserve">moisture by desiccation at 105 </w:t>
            </w:r>
            <w:r w:rsidR="006B6606" w:rsidRPr="00B41B10">
              <w:rPr>
                <w:rFonts w:ascii="Arial" w:hAnsi="Arial" w:cs="Arial"/>
                <w:highlight w:val="yellow"/>
                <w:shd w:val="clear" w:color="auto" w:fill="F7F7F8"/>
                <w:vertAlign w:val="superscript"/>
              </w:rPr>
              <w:t>o</w:t>
            </w:r>
            <w:r w:rsidR="006B6606" w:rsidRPr="00B41B10">
              <w:rPr>
                <w:rFonts w:ascii="Arial" w:hAnsi="Arial" w:cs="Arial"/>
                <w:highlight w:val="yellow"/>
                <w:shd w:val="clear" w:color="auto" w:fill="F7F7F8"/>
              </w:rPr>
              <w:t>C</w:t>
            </w:r>
            <w:r w:rsidRPr="00B41B10">
              <w:rPr>
                <w:rFonts w:ascii="Arial" w:hAnsi="Arial" w:cs="Arial"/>
                <w:highlight w:val="yellow"/>
                <w:shd w:val="clear" w:color="auto" w:fill="F7F7F8"/>
              </w:rPr>
              <w:t xml:space="preserve"> </w:t>
            </w:r>
            <w:r w:rsidR="006B6606" w:rsidRPr="00B41B10">
              <w:rPr>
                <w:rFonts w:ascii="Arial" w:hAnsi="Arial" w:cs="Arial"/>
                <w:highlight w:val="yellow"/>
                <w:shd w:val="clear" w:color="auto" w:fill="F7F7F8"/>
              </w:rPr>
              <w:t xml:space="preserve">for 24 h, </w:t>
            </w:r>
            <w:r w:rsidR="00DB4CBE" w:rsidRPr="00B41B10">
              <w:rPr>
                <w:rFonts w:ascii="Arial" w:hAnsi="Arial" w:cs="Arial"/>
                <w:highlight w:val="yellow"/>
                <w:shd w:val="clear" w:color="auto" w:fill="F7F7F8"/>
              </w:rPr>
              <w:t xml:space="preserve">total fat content by the Soxhlet method, </w:t>
            </w:r>
            <w:r w:rsidR="00236A81" w:rsidRPr="00B41B10">
              <w:rPr>
                <w:rFonts w:ascii="Arial" w:hAnsi="Arial" w:cs="Arial"/>
                <w:highlight w:val="yellow"/>
                <w:shd w:val="clear" w:color="auto" w:fill="F7F7F8"/>
              </w:rPr>
              <w:t xml:space="preserve">crude protein by Kjeldhal method, </w:t>
            </w:r>
            <w:r w:rsidR="0036270C" w:rsidRPr="00B41B10">
              <w:rPr>
                <w:rFonts w:ascii="Arial" w:hAnsi="Arial" w:cs="Arial"/>
                <w:highlight w:val="yellow"/>
                <w:shd w:val="clear" w:color="auto" w:fill="F7F7F8"/>
              </w:rPr>
              <w:t xml:space="preserve">color by colorimeter, </w:t>
            </w:r>
            <w:r w:rsidR="006B1967" w:rsidRPr="00B41B10">
              <w:rPr>
                <w:rFonts w:ascii="Arial" w:hAnsi="Arial" w:cs="Arial"/>
                <w:highlight w:val="yellow"/>
                <w:shd w:val="clear" w:color="auto" w:fill="F7F7F8"/>
              </w:rPr>
              <w:t xml:space="preserve">fatty acid profile using gas chromatography, and the texture profile by the texture analyzer. The </w:t>
            </w:r>
            <w:r w:rsidR="00CF53C9" w:rsidRPr="00B41B10">
              <w:rPr>
                <w:rFonts w:ascii="Arial" w:hAnsi="Arial" w:cs="Arial"/>
                <w:highlight w:val="yellow"/>
                <w:shd w:val="clear" w:color="auto" w:fill="F7F7F8"/>
              </w:rPr>
              <w:t xml:space="preserve">obtained results ranged from: </w:t>
            </w:r>
            <w:r w:rsidR="00CF53C9" w:rsidRPr="00B41B10">
              <w:rPr>
                <w:rFonts w:ascii="Arial" w:hAnsi="Arial" w:cs="Arial"/>
                <w:highlight w:val="yellow"/>
              </w:rPr>
              <w:t>pH 7.29±0.19 to 7.55±0.43; moisture (%) 77.19±0.55</w:t>
            </w:r>
            <w:r w:rsidR="00CF53C9" w:rsidRPr="00B41B10">
              <w:rPr>
                <w:rFonts w:ascii="Arial" w:hAnsi="Arial" w:cs="Arial"/>
                <w:highlight w:val="yellow"/>
                <w:vertAlign w:val="superscript"/>
              </w:rPr>
              <w:t xml:space="preserve"> </w:t>
            </w:r>
            <w:r w:rsidR="00CF53C9" w:rsidRPr="00B41B10">
              <w:rPr>
                <w:rFonts w:ascii="Arial" w:hAnsi="Arial" w:cs="Arial"/>
                <w:highlight w:val="yellow"/>
              </w:rPr>
              <w:t>to 81.27±0.85; the protein (%) content ranged from 15.04±0.32</w:t>
            </w:r>
            <w:r w:rsidR="00CF53C9" w:rsidRPr="00B41B10">
              <w:rPr>
                <w:rFonts w:ascii="Arial" w:hAnsi="Arial" w:cs="Arial"/>
                <w:highlight w:val="yellow"/>
                <w:vertAlign w:val="superscript"/>
              </w:rPr>
              <w:t xml:space="preserve"> </w:t>
            </w:r>
            <w:r w:rsidR="00CF53C9" w:rsidRPr="00B41B10">
              <w:rPr>
                <w:rFonts w:ascii="Arial" w:hAnsi="Arial" w:cs="Arial"/>
                <w:highlight w:val="yellow"/>
              </w:rPr>
              <w:t xml:space="preserve">to </w:t>
            </w:r>
            <w:r w:rsidR="00A42CD7" w:rsidRPr="00B41B10">
              <w:rPr>
                <w:rFonts w:ascii="Arial" w:hAnsi="Arial" w:cs="Arial"/>
                <w:szCs w:val="18"/>
                <w:highlight w:val="yellow"/>
              </w:rPr>
              <w:t>17.10±0.12</w:t>
            </w:r>
            <w:r w:rsidR="00A42CD7" w:rsidRPr="00B41B10">
              <w:rPr>
                <w:sz w:val="18"/>
                <w:szCs w:val="18"/>
                <w:highlight w:val="yellow"/>
                <w:vertAlign w:val="superscript"/>
              </w:rPr>
              <w:t xml:space="preserve"> </w:t>
            </w:r>
            <w:r w:rsidR="00CF53C9" w:rsidRPr="00B41B10">
              <w:rPr>
                <w:rFonts w:ascii="Arial" w:hAnsi="Arial" w:cs="Arial"/>
                <w:highlight w:val="yellow"/>
              </w:rPr>
              <w:t xml:space="preserve">and the lipid content ranged from 0.08±0.06 to 1.13±0.10. </w:t>
            </w:r>
            <w:r w:rsidR="00283AE5" w:rsidRPr="00B41B10">
              <w:rPr>
                <w:rFonts w:ascii="Arial" w:hAnsi="Arial" w:cs="Arial"/>
                <w:highlight w:val="yellow"/>
              </w:rPr>
              <w:t xml:space="preserve">In addition, sandperch surimi showed the highest whiteness value and intermediate texture, and the color presented adequate </w:t>
            </w:r>
            <w:r w:rsidR="004C2149" w:rsidRPr="00B41B10">
              <w:rPr>
                <w:rFonts w:ascii="Arial" w:hAnsi="Arial" w:cs="Arial"/>
                <w:highlight w:val="yellow"/>
              </w:rPr>
              <w:t xml:space="preserve">whiteness values, with high brightness in sandperch surimi and low brightness for snapper surimi. </w:t>
            </w:r>
            <w:r w:rsidR="00CF53C9" w:rsidRPr="00B41B10">
              <w:rPr>
                <w:rFonts w:ascii="Arial" w:hAnsi="Arial" w:cs="Arial"/>
                <w:highlight w:val="yellow"/>
              </w:rPr>
              <w:t xml:space="preserve">Therefore, the production of surimi showed to be a </w:t>
            </w:r>
            <w:r w:rsidR="001E6655" w:rsidRPr="00B41B10">
              <w:rPr>
                <w:rFonts w:ascii="Arial" w:hAnsi="Arial" w:cs="Arial"/>
                <w:highlight w:val="yellow"/>
              </w:rPr>
              <w:t xml:space="preserve">rich </w:t>
            </w:r>
            <w:r w:rsidR="00CF53C9" w:rsidRPr="00B41B10">
              <w:rPr>
                <w:rFonts w:ascii="Arial" w:hAnsi="Arial" w:cs="Arial"/>
                <w:highlight w:val="yellow"/>
              </w:rPr>
              <w:t xml:space="preserve">source of protein and present acceptable texture </w:t>
            </w:r>
            <w:r w:rsidR="003F1C34" w:rsidRPr="00B41B10">
              <w:rPr>
                <w:rFonts w:ascii="Arial" w:hAnsi="Arial" w:cs="Arial"/>
                <w:highlight w:val="yellow"/>
              </w:rPr>
              <w:t>C</w:t>
            </w:r>
            <w:r w:rsidR="001E6655" w:rsidRPr="00B41B10">
              <w:rPr>
                <w:rFonts w:ascii="Arial" w:hAnsi="Arial" w:cs="Arial"/>
                <w:highlight w:val="yellow"/>
              </w:rPr>
              <w:t>haracteristics</w:t>
            </w:r>
            <w:r w:rsidR="003F1C34" w:rsidRPr="00B41B10">
              <w:rPr>
                <w:rFonts w:ascii="Arial" w:hAnsi="Arial" w:cs="Arial"/>
                <w:highlight w:val="yellow"/>
              </w:rPr>
              <w:t>.</w:t>
            </w:r>
          </w:p>
          <w:p w:rsidR="00505F06" w:rsidRPr="00B46EC0"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C5731E" w:rsidP="00441B6F">
      <w:pPr>
        <w:pStyle w:val="Body"/>
        <w:spacing w:after="0"/>
        <w:rPr>
          <w:rFonts w:ascii="Arial" w:hAnsi="Arial" w:cs="Arial"/>
          <w:i/>
        </w:rPr>
      </w:pPr>
      <w:r>
        <w:rPr>
          <w:rFonts w:ascii="Arial" w:hAnsi="Arial" w:cs="Arial"/>
          <w:i/>
        </w:rPr>
        <w:t xml:space="preserve">Keywords: </w:t>
      </w:r>
      <w:r w:rsidR="00CF53C9">
        <w:rPr>
          <w:rFonts w:ascii="Arial" w:hAnsi="Arial" w:cs="Arial"/>
          <w:i/>
        </w:rPr>
        <w:t>Surimi, tropical fishes, physical and chemical composition, food processing, food analysis</w:t>
      </w:r>
      <w:r>
        <w:rPr>
          <w:rFonts w:ascii="Arial" w:hAnsi="Arial" w:cs="Arial"/>
          <w:i/>
        </w:rPr>
        <w:t>.</w:t>
      </w:r>
    </w:p>
    <w:p w:rsidR="00C272AD" w:rsidRDefault="00C272AD" w:rsidP="00441B6F">
      <w:pPr>
        <w:pStyle w:val="Body"/>
        <w:spacing w:after="0"/>
        <w:rPr>
          <w:rFonts w:ascii="Arial" w:hAnsi="Arial" w:cs="Arial"/>
          <w:i/>
        </w:rPr>
      </w:pPr>
    </w:p>
    <w:p w:rsidR="00790ADA" w:rsidRDefault="00790ADA"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764E2C">
      <w:pPr>
        <w:pStyle w:val="AbstHead"/>
        <w:spacing w:after="0" w:line="360" w:lineRule="auto"/>
        <w:jc w:val="both"/>
        <w:rPr>
          <w:rFonts w:ascii="Arial" w:hAnsi="Arial" w:cs="Arial"/>
        </w:rPr>
      </w:pPr>
    </w:p>
    <w:p w:rsidR="00764E2C" w:rsidRPr="00477F1D" w:rsidRDefault="00764E2C" w:rsidP="00764E2C">
      <w:pPr>
        <w:pStyle w:val="SemEspaamento"/>
        <w:jc w:val="both"/>
        <w:rPr>
          <w:rFonts w:ascii="Arial" w:hAnsi="Arial" w:cs="Arial"/>
          <w:sz w:val="20"/>
          <w:szCs w:val="20"/>
          <w:highlight w:val="yellow"/>
          <w:lang w:val="en-US"/>
        </w:rPr>
      </w:pPr>
      <w:r w:rsidRPr="00477F1D">
        <w:rPr>
          <w:rFonts w:ascii="Arial" w:hAnsi="Arial" w:cs="Arial"/>
          <w:sz w:val="20"/>
          <w:szCs w:val="20"/>
          <w:highlight w:val="yellow"/>
          <w:lang w:val="en-US"/>
        </w:rPr>
        <w:t xml:space="preserve">Brazil has </w:t>
      </w:r>
      <w:r w:rsidR="007C3851" w:rsidRPr="00477F1D">
        <w:rPr>
          <w:rFonts w:ascii="Arial" w:hAnsi="Arial" w:cs="Arial"/>
          <w:sz w:val="20"/>
          <w:szCs w:val="20"/>
          <w:highlight w:val="yellow"/>
          <w:lang w:val="en-US"/>
        </w:rPr>
        <w:t>the largest hydrographic network in the region and more than 8500 Km of coastline, making this country the continent’s leader in diversity of species of fish</w:t>
      </w:r>
      <w:r w:rsidRPr="00477F1D">
        <w:rPr>
          <w:rFonts w:ascii="Arial" w:hAnsi="Arial" w:cs="Arial"/>
          <w:sz w:val="20"/>
          <w:szCs w:val="20"/>
          <w:highlight w:val="yellow"/>
          <w:lang w:val="en-US"/>
        </w:rPr>
        <w:t xml:space="preserve">. </w:t>
      </w:r>
      <w:r w:rsidR="00566FCA" w:rsidRPr="00477F1D">
        <w:rPr>
          <w:rFonts w:ascii="Arial" w:hAnsi="Arial" w:cs="Arial"/>
          <w:sz w:val="20"/>
          <w:szCs w:val="20"/>
          <w:highlight w:val="yellow"/>
          <w:lang w:val="en-US"/>
        </w:rPr>
        <w:t>In addition, the</w:t>
      </w:r>
      <w:r w:rsidRPr="00477F1D">
        <w:rPr>
          <w:rFonts w:ascii="Arial" w:hAnsi="Arial" w:cs="Arial"/>
          <w:sz w:val="20"/>
          <w:szCs w:val="20"/>
          <w:highlight w:val="yellow"/>
          <w:lang w:val="en-US"/>
        </w:rPr>
        <w:t xml:space="preserve"> favorable tropical climate</w:t>
      </w:r>
      <w:r w:rsidR="00566FCA" w:rsidRPr="00477F1D">
        <w:rPr>
          <w:rFonts w:ascii="Arial" w:hAnsi="Arial" w:cs="Arial"/>
          <w:sz w:val="20"/>
          <w:szCs w:val="20"/>
          <w:highlight w:val="yellow"/>
          <w:lang w:val="en-US"/>
        </w:rPr>
        <w:t>,</w:t>
      </w:r>
      <w:r w:rsidRPr="00477F1D">
        <w:rPr>
          <w:rFonts w:ascii="Arial" w:hAnsi="Arial" w:cs="Arial"/>
          <w:sz w:val="20"/>
          <w:szCs w:val="20"/>
          <w:highlight w:val="yellow"/>
          <w:lang w:val="en-US"/>
        </w:rPr>
        <w:t xml:space="preserve"> good conditions for </w:t>
      </w:r>
      <w:r w:rsidR="00566FCA" w:rsidRPr="00477F1D">
        <w:rPr>
          <w:rFonts w:ascii="Arial" w:hAnsi="Arial" w:cs="Arial"/>
          <w:sz w:val="20"/>
          <w:szCs w:val="20"/>
          <w:highlight w:val="yellow"/>
          <w:lang w:val="en-US"/>
        </w:rPr>
        <w:t>aquaculture development, and</w:t>
      </w:r>
      <w:r w:rsidRPr="00477F1D">
        <w:rPr>
          <w:rFonts w:ascii="Arial" w:hAnsi="Arial" w:cs="Arial"/>
          <w:sz w:val="20"/>
          <w:szCs w:val="20"/>
          <w:highlight w:val="yellow"/>
          <w:lang w:val="en-US"/>
        </w:rPr>
        <w:t xml:space="preserve"> natural occurrence of aquatic species make</w:t>
      </w:r>
      <w:r w:rsidR="00566FCA" w:rsidRPr="00477F1D">
        <w:rPr>
          <w:rFonts w:ascii="Arial" w:hAnsi="Arial" w:cs="Arial"/>
          <w:sz w:val="20"/>
          <w:szCs w:val="20"/>
          <w:highlight w:val="yellow"/>
          <w:lang w:val="en-US"/>
        </w:rPr>
        <w:t>s</w:t>
      </w:r>
      <w:r w:rsidR="00754772" w:rsidRPr="00477F1D">
        <w:rPr>
          <w:rFonts w:ascii="Arial" w:hAnsi="Arial" w:cs="Arial"/>
          <w:sz w:val="20"/>
          <w:szCs w:val="20"/>
          <w:highlight w:val="yellow"/>
          <w:lang w:val="en-US"/>
        </w:rPr>
        <w:t xml:space="preserve"> it</w:t>
      </w:r>
      <w:r w:rsidRPr="00477F1D">
        <w:rPr>
          <w:rFonts w:ascii="Arial" w:hAnsi="Arial" w:cs="Arial"/>
          <w:sz w:val="20"/>
          <w:szCs w:val="20"/>
          <w:highlight w:val="yellow"/>
          <w:lang w:val="en-US"/>
        </w:rPr>
        <w:t xml:space="preserve"> compatible with zootechnic</w:t>
      </w:r>
      <w:r w:rsidR="00754772" w:rsidRPr="00477F1D">
        <w:rPr>
          <w:rFonts w:ascii="Arial" w:hAnsi="Arial" w:cs="Arial"/>
          <w:sz w:val="20"/>
          <w:szCs w:val="20"/>
          <w:highlight w:val="yellow"/>
          <w:lang w:val="en-US"/>
        </w:rPr>
        <w:t xml:space="preserve"> </w:t>
      </w:r>
      <w:r w:rsidRPr="00477F1D">
        <w:rPr>
          <w:rFonts w:ascii="Arial" w:hAnsi="Arial" w:cs="Arial"/>
          <w:sz w:val="20"/>
          <w:szCs w:val="20"/>
          <w:highlight w:val="yellow"/>
          <w:lang w:val="en-US"/>
        </w:rPr>
        <w:t xml:space="preserve">and market interests, </w:t>
      </w:r>
      <w:r w:rsidR="00754772" w:rsidRPr="00477F1D">
        <w:rPr>
          <w:rFonts w:ascii="Arial" w:hAnsi="Arial" w:cs="Arial"/>
          <w:sz w:val="20"/>
          <w:szCs w:val="20"/>
          <w:highlight w:val="yellow"/>
          <w:lang w:val="en-US"/>
        </w:rPr>
        <w:t>becoming the country a</w:t>
      </w:r>
      <w:r w:rsidRPr="00477F1D">
        <w:rPr>
          <w:rFonts w:ascii="Arial" w:hAnsi="Arial" w:cs="Arial"/>
          <w:sz w:val="20"/>
          <w:szCs w:val="20"/>
          <w:highlight w:val="yellow"/>
          <w:lang w:val="en-US"/>
        </w:rPr>
        <w:t xml:space="preserve"> potential to concentrate one of the largest fish reserves in the world</w:t>
      </w:r>
      <w:r w:rsidR="00754772" w:rsidRPr="00477F1D">
        <w:rPr>
          <w:rFonts w:ascii="Arial" w:hAnsi="Arial" w:cs="Arial"/>
          <w:sz w:val="20"/>
          <w:szCs w:val="20"/>
          <w:highlight w:val="yellow"/>
          <w:lang w:val="en-US"/>
        </w:rPr>
        <w:t xml:space="preserve"> (Santos et al. 2023)</w:t>
      </w:r>
      <w:r w:rsidRPr="00477F1D">
        <w:rPr>
          <w:rFonts w:ascii="Arial" w:hAnsi="Arial" w:cs="Arial"/>
          <w:sz w:val="20"/>
          <w:szCs w:val="20"/>
          <w:highlight w:val="yellow"/>
          <w:lang w:val="en-US"/>
        </w:rPr>
        <w:t>.</w:t>
      </w:r>
    </w:p>
    <w:p w:rsidR="004032C0" w:rsidRPr="00477F1D" w:rsidRDefault="007232A0" w:rsidP="00764E2C">
      <w:pPr>
        <w:pStyle w:val="SemEspaamento"/>
        <w:jc w:val="both"/>
        <w:rPr>
          <w:rFonts w:ascii="Arial" w:hAnsi="Arial" w:cs="Arial"/>
          <w:sz w:val="20"/>
          <w:szCs w:val="20"/>
          <w:highlight w:val="yellow"/>
          <w:lang w:val="en-US"/>
        </w:rPr>
      </w:pPr>
      <w:r w:rsidRPr="00477F1D">
        <w:rPr>
          <w:rFonts w:ascii="Arial" w:hAnsi="Arial" w:cs="Arial"/>
          <w:sz w:val="20"/>
          <w:szCs w:val="20"/>
          <w:highlight w:val="yellow"/>
          <w:lang w:val="en-US"/>
        </w:rPr>
        <w:t xml:space="preserve">The fish </w:t>
      </w:r>
      <w:r w:rsidR="00523F65" w:rsidRPr="00477F1D">
        <w:rPr>
          <w:rFonts w:ascii="Arial" w:hAnsi="Arial" w:cs="Arial"/>
          <w:sz w:val="20"/>
          <w:szCs w:val="20"/>
          <w:highlight w:val="yellow"/>
          <w:lang w:val="en-US"/>
        </w:rPr>
        <w:t>consumption is recommended due to the quality of it protein, and provides vitamins, minerals and other nutrients es</w:t>
      </w:r>
      <w:r w:rsidR="00F91B15" w:rsidRPr="00477F1D">
        <w:rPr>
          <w:rFonts w:ascii="Arial" w:hAnsi="Arial" w:cs="Arial"/>
          <w:sz w:val="20"/>
          <w:szCs w:val="20"/>
          <w:highlight w:val="yellow"/>
          <w:lang w:val="en-US"/>
        </w:rPr>
        <w:t>sential to human health</w:t>
      </w:r>
      <w:r w:rsidR="000E2B88" w:rsidRPr="00477F1D">
        <w:rPr>
          <w:rFonts w:ascii="Arial" w:hAnsi="Arial" w:cs="Arial"/>
          <w:sz w:val="20"/>
          <w:szCs w:val="20"/>
          <w:highlight w:val="yellow"/>
          <w:lang w:val="en-US"/>
        </w:rPr>
        <w:t xml:space="preserve"> (Dias et al. 2023). How</w:t>
      </w:r>
      <w:r w:rsidR="00523F65" w:rsidRPr="00477F1D">
        <w:rPr>
          <w:rFonts w:ascii="Arial" w:hAnsi="Arial" w:cs="Arial"/>
          <w:sz w:val="20"/>
          <w:szCs w:val="20"/>
          <w:highlight w:val="yellow"/>
          <w:lang w:val="en-US"/>
        </w:rPr>
        <w:t xml:space="preserve">ever, </w:t>
      </w:r>
      <w:r w:rsidR="00586644" w:rsidRPr="00477F1D">
        <w:rPr>
          <w:rFonts w:ascii="Arial" w:hAnsi="Arial" w:cs="Arial"/>
          <w:sz w:val="20"/>
          <w:szCs w:val="20"/>
          <w:highlight w:val="yellow"/>
          <w:lang w:val="en-US"/>
        </w:rPr>
        <w:t>Brazil present</w:t>
      </w:r>
      <w:r w:rsidR="00523F65" w:rsidRPr="00477F1D">
        <w:rPr>
          <w:rFonts w:ascii="Arial" w:hAnsi="Arial" w:cs="Arial"/>
          <w:sz w:val="20"/>
          <w:szCs w:val="20"/>
          <w:highlight w:val="yellow"/>
          <w:lang w:val="en-US"/>
        </w:rPr>
        <w:t xml:space="preserve">s low </w:t>
      </w:r>
      <w:r w:rsidR="00293DE6" w:rsidRPr="00477F1D">
        <w:rPr>
          <w:rFonts w:ascii="Arial" w:hAnsi="Arial" w:cs="Arial"/>
          <w:sz w:val="20"/>
          <w:szCs w:val="20"/>
          <w:highlight w:val="yellow"/>
          <w:lang w:val="en-US"/>
        </w:rPr>
        <w:t>average rates of fish consumption</w:t>
      </w:r>
      <w:r w:rsidR="00293DE6" w:rsidRPr="00477F1D">
        <w:rPr>
          <w:rFonts w:ascii="Arial" w:hAnsi="Arial" w:cs="Arial"/>
          <w:i/>
          <w:sz w:val="20"/>
          <w:szCs w:val="20"/>
          <w:highlight w:val="yellow"/>
          <w:lang w:val="en-US"/>
        </w:rPr>
        <w:t xml:space="preserve"> per capita per year</w:t>
      </w:r>
      <w:r w:rsidR="00293DE6" w:rsidRPr="00477F1D">
        <w:rPr>
          <w:rFonts w:ascii="Arial" w:hAnsi="Arial" w:cs="Arial"/>
          <w:sz w:val="20"/>
          <w:szCs w:val="20"/>
          <w:highlight w:val="yellow"/>
          <w:lang w:val="en-US"/>
        </w:rPr>
        <w:t xml:space="preserve">, and its can be related to the problem in the distribution and marketing, and the purchasing power of the consumers with lower-income. </w:t>
      </w:r>
    </w:p>
    <w:p w:rsidR="000D2ADB" w:rsidRPr="00477F1D" w:rsidRDefault="009E29FE" w:rsidP="00764E2C">
      <w:pPr>
        <w:pStyle w:val="SemEspaamento"/>
        <w:jc w:val="both"/>
        <w:rPr>
          <w:rFonts w:ascii="Arial" w:hAnsi="Arial" w:cs="Arial"/>
          <w:sz w:val="20"/>
          <w:szCs w:val="20"/>
          <w:highlight w:val="yellow"/>
          <w:lang w:val="en-US"/>
        </w:rPr>
      </w:pPr>
      <w:r w:rsidRPr="00477F1D">
        <w:rPr>
          <w:rFonts w:ascii="Arial" w:hAnsi="Arial" w:cs="Arial"/>
          <w:sz w:val="20"/>
          <w:szCs w:val="20"/>
          <w:highlight w:val="yellow"/>
          <w:lang w:val="en-US"/>
        </w:rPr>
        <w:t xml:space="preserve">Therefore, the use of fillet and the waste of fish for the production of new products as surimi </w:t>
      </w:r>
      <w:r w:rsidRPr="00477F1D">
        <w:rPr>
          <w:rFonts w:ascii="Arial" w:hAnsi="Arial" w:cs="Arial"/>
          <w:sz w:val="20"/>
          <w:szCs w:val="20"/>
          <w:highlight w:val="yellow"/>
          <w:lang w:val="en-US"/>
        </w:rPr>
        <w:lastRenderedPageBreak/>
        <w:t xml:space="preserve">constitutes a technological alternative and diet diversification for the communities. </w:t>
      </w:r>
      <w:hyperlink r:id="rId14" w:tooltip="Learn more about Surimi from ScienceDirect's AI-generated Topic Pages" w:history="1">
        <w:r w:rsidR="000238B8" w:rsidRPr="00477F1D">
          <w:rPr>
            <w:rStyle w:val="Hiperligao"/>
            <w:rFonts w:ascii="Arial" w:hAnsi="Arial" w:cs="Arial"/>
            <w:color w:val="1F1F1F"/>
            <w:sz w:val="20"/>
            <w:szCs w:val="20"/>
            <w:highlight w:val="yellow"/>
            <w:u w:val="none"/>
            <w:lang w:val="en-US"/>
          </w:rPr>
          <w:t>Surimi</w:t>
        </w:r>
      </w:hyperlink>
      <w:r w:rsidR="000238B8" w:rsidRPr="00477F1D">
        <w:rPr>
          <w:rFonts w:ascii="Arial" w:hAnsi="Arial" w:cs="Arial"/>
          <w:color w:val="1F1F1F"/>
          <w:sz w:val="20"/>
          <w:szCs w:val="20"/>
          <w:highlight w:val="yellow"/>
          <w:lang w:val="en-US"/>
        </w:rPr>
        <w:t> (minced fish) is a stabilized myofibril proteins (MPs) obtained from fish muscles after mechanical mincing, washing, refining, and dewatering</w:t>
      </w:r>
      <w:r w:rsidR="00DF039C" w:rsidRPr="00477F1D">
        <w:rPr>
          <w:rFonts w:ascii="Arial" w:hAnsi="Arial" w:cs="Arial"/>
          <w:color w:val="1F1F1F"/>
          <w:sz w:val="20"/>
          <w:szCs w:val="20"/>
          <w:highlight w:val="yellow"/>
          <w:lang w:val="en-US"/>
        </w:rPr>
        <w:t xml:space="preserve"> (Jiao et al. 2023)</w:t>
      </w:r>
      <w:r w:rsidR="000238B8" w:rsidRPr="00477F1D">
        <w:rPr>
          <w:rFonts w:ascii="Arial" w:hAnsi="Arial" w:cs="Arial"/>
          <w:color w:val="1F1F1F"/>
          <w:sz w:val="20"/>
          <w:szCs w:val="20"/>
          <w:highlight w:val="yellow"/>
          <w:lang w:val="en-US"/>
        </w:rPr>
        <w:t>.</w:t>
      </w:r>
      <w:r w:rsidR="000238B8" w:rsidRPr="00477F1D">
        <w:rPr>
          <w:rFonts w:ascii="Arial" w:hAnsi="Arial" w:cs="Arial"/>
          <w:sz w:val="20"/>
          <w:szCs w:val="20"/>
          <w:highlight w:val="yellow"/>
          <w:lang w:val="en-US"/>
        </w:rPr>
        <w:t xml:space="preserve">The production of the surimi </w:t>
      </w:r>
      <w:r w:rsidR="00FB1D58" w:rsidRPr="00477F1D">
        <w:rPr>
          <w:rFonts w:ascii="Arial" w:hAnsi="Arial" w:cs="Arial"/>
          <w:sz w:val="20"/>
          <w:szCs w:val="20"/>
          <w:highlight w:val="yellow"/>
          <w:lang w:val="en-US"/>
        </w:rPr>
        <w:t xml:space="preserve">has increased considerably worldwide, ie., </w:t>
      </w:r>
      <w:r w:rsidR="00E90408" w:rsidRPr="00477F1D">
        <w:rPr>
          <w:rFonts w:ascii="Arial" w:hAnsi="Arial" w:cs="Arial"/>
          <w:sz w:val="20"/>
          <w:szCs w:val="20"/>
          <w:highlight w:val="yellow"/>
          <w:lang w:val="en-US"/>
        </w:rPr>
        <w:t>it was estimated over one million of surimi was produced globally in 2020 (Yin and Park, 2023).</w:t>
      </w:r>
      <w:r w:rsidR="00FB1D58" w:rsidRPr="00477F1D">
        <w:rPr>
          <w:rFonts w:ascii="Arial" w:hAnsi="Arial" w:cs="Arial"/>
          <w:sz w:val="20"/>
          <w:szCs w:val="20"/>
          <w:highlight w:val="yellow"/>
          <w:lang w:val="en-US"/>
        </w:rPr>
        <w:t xml:space="preserve"> </w:t>
      </w:r>
    </w:p>
    <w:p w:rsidR="00D356AC" w:rsidRPr="00477F1D" w:rsidRDefault="000E441C" w:rsidP="009C66E8">
      <w:pPr>
        <w:pStyle w:val="SemEspaamento"/>
        <w:jc w:val="both"/>
        <w:rPr>
          <w:rFonts w:ascii="Arial" w:hAnsi="Arial" w:cs="Arial"/>
          <w:sz w:val="20"/>
          <w:szCs w:val="20"/>
          <w:highlight w:val="yellow"/>
          <w:lang w:val="en-US"/>
        </w:rPr>
      </w:pPr>
      <w:r w:rsidRPr="00477F1D">
        <w:rPr>
          <w:rFonts w:ascii="Arial" w:hAnsi="Arial" w:cs="Arial"/>
          <w:sz w:val="20"/>
          <w:szCs w:val="20"/>
          <w:highlight w:val="yellow"/>
          <w:lang w:val="en-US"/>
        </w:rPr>
        <w:t xml:space="preserve">The literature presents several studies </w:t>
      </w:r>
      <w:r w:rsidR="004D0188" w:rsidRPr="00477F1D">
        <w:rPr>
          <w:rFonts w:ascii="Arial" w:hAnsi="Arial" w:cs="Arial"/>
          <w:sz w:val="20"/>
          <w:szCs w:val="20"/>
          <w:highlight w:val="yellow"/>
          <w:lang w:val="en-US"/>
        </w:rPr>
        <w:t xml:space="preserve">recently published </w:t>
      </w:r>
      <w:r w:rsidRPr="00477F1D">
        <w:rPr>
          <w:rFonts w:ascii="Arial" w:hAnsi="Arial" w:cs="Arial"/>
          <w:sz w:val="20"/>
          <w:szCs w:val="20"/>
          <w:highlight w:val="yellow"/>
          <w:lang w:val="en-US"/>
        </w:rPr>
        <w:t xml:space="preserve">involving the surimi production in Asian countries (Zhang et al. 2024, Sijing et al. 2024, </w:t>
      </w:r>
      <w:r w:rsidR="004A3432" w:rsidRPr="00477F1D">
        <w:rPr>
          <w:rFonts w:ascii="Arial" w:hAnsi="Arial" w:cs="Arial"/>
          <w:sz w:val="20"/>
          <w:szCs w:val="20"/>
          <w:highlight w:val="yellow"/>
          <w:lang w:val="en-US"/>
        </w:rPr>
        <w:t>Qiq</w:t>
      </w:r>
      <w:r w:rsidRPr="00477F1D">
        <w:rPr>
          <w:rFonts w:ascii="Arial" w:hAnsi="Arial" w:cs="Arial"/>
          <w:sz w:val="20"/>
          <w:szCs w:val="20"/>
          <w:highlight w:val="yellow"/>
          <w:lang w:val="en-US"/>
        </w:rPr>
        <w:t xml:space="preserve">i et al. 2024, Zhuolin et al. 2024, Ruizhi et al. 2025). However, </w:t>
      </w:r>
      <w:r w:rsidR="004D0188" w:rsidRPr="00477F1D">
        <w:rPr>
          <w:rFonts w:ascii="Arial" w:hAnsi="Arial" w:cs="Arial"/>
          <w:sz w:val="20"/>
          <w:szCs w:val="20"/>
          <w:highlight w:val="yellow"/>
          <w:lang w:val="en-US"/>
        </w:rPr>
        <w:t xml:space="preserve">there </w:t>
      </w:r>
      <w:r w:rsidR="009C66E8" w:rsidRPr="00477F1D">
        <w:rPr>
          <w:rFonts w:ascii="Arial" w:hAnsi="Arial" w:cs="Arial"/>
          <w:sz w:val="20"/>
          <w:szCs w:val="20"/>
          <w:highlight w:val="yellow"/>
          <w:lang w:val="en-US"/>
        </w:rPr>
        <w:t>are</w:t>
      </w:r>
      <w:r w:rsidR="004D0188" w:rsidRPr="00477F1D">
        <w:rPr>
          <w:rFonts w:ascii="Arial" w:hAnsi="Arial" w:cs="Arial"/>
          <w:sz w:val="20"/>
          <w:szCs w:val="20"/>
          <w:highlight w:val="yellow"/>
          <w:lang w:val="en-US"/>
        </w:rPr>
        <w:t xml:space="preserve"> few</w:t>
      </w:r>
      <w:r w:rsidR="00601496" w:rsidRPr="00477F1D">
        <w:rPr>
          <w:rFonts w:ascii="Arial" w:hAnsi="Arial" w:cs="Arial"/>
          <w:sz w:val="20"/>
          <w:szCs w:val="20"/>
          <w:highlight w:val="yellow"/>
          <w:lang w:val="en-US"/>
        </w:rPr>
        <w:t xml:space="preserve"> studies </w:t>
      </w:r>
      <w:r w:rsidR="004D0188" w:rsidRPr="00477F1D">
        <w:rPr>
          <w:rFonts w:ascii="Arial" w:hAnsi="Arial" w:cs="Arial"/>
          <w:sz w:val="20"/>
          <w:szCs w:val="20"/>
          <w:highlight w:val="yellow"/>
          <w:lang w:val="en-US"/>
        </w:rPr>
        <w:t>related to surimi production in</w:t>
      </w:r>
      <w:r w:rsidR="00C82A5E" w:rsidRPr="00477F1D">
        <w:rPr>
          <w:rFonts w:ascii="Arial" w:hAnsi="Arial" w:cs="Arial"/>
          <w:sz w:val="20"/>
          <w:szCs w:val="20"/>
          <w:highlight w:val="yellow"/>
          <w:lang w:val="en-US"/>
        </w:rPr>
        <w:t xml:space="preserve"> Brazil (De Oliveira et al. 2020</w:t>
      </w:r>
      <w:r w:rsidR="004D0188" w:rsidRPr="00477F1D">
        <w:rPr>
          <w:rFonts w:ascii="Arial" w:hAnsi="Arial" w:cs="Arial"/>
          <w:sz w:val="20"/>
          <w:szCs w:val="20"/>
          <w:highlight w:val="yellow"/>
          <w:lang w:val="en-US"/>
        </w:rPr>
        <w:t xml:space="preserve">), </w:t>
      </w:r>
      <w:r w:rsidR="009C66E8" w:rsidRPr="00477F1D">
        <w:rPr>
          <w:rFonts w:ascii="Arial" w:hAnsi="Arial" w:cs="Arial"/>
          <w:sz w:val="20"/>
          <w:szCs w:val="20"/>
          <w:highlight w:val="yellow"/>
          <w:lang w:val="en-US"/>
        </w:rPr>
        <w:t>which justify the existence of few surimi-producing factories, and the known imported product is kani-kama or crabstick, in the shape of a stick and imitation crab aroma (Picardo, 2019).</w:t>
      </w:r>
    </w:p>
    <w:p w:rsidR="007801C9" w:rsidRPr="00477F1D" w:rsidRDefault="009C66E8" w:rsidP="007801C9">
      <w:pPr>
        <w:pStyle w:val="SemEspaamento"/>
        <w:jc w:val="both"/>
        <w:rPr>
          <w:rFonts w:ascii="Arial" w:hAnsi="Arial" w:cs="Arial"/>
          <w:sz w:val="20"/>
          <w:szCs w:val="20"/>
          <w:highlight w:val="yellow"/>
          <w:lang w:val="en-US"/>
        </w:rPr>
      </w:pPr>
      <w:r w:rsidRPr="00477F1D">
        <w:rPr>
          <w:rFonts w:ascii="Arial" w:hAnsi="Arial" w:cs="Arial"/>
          <w:sz w:val="20"/>
          <w:szCs w:val="20"/>
          <w:highlight w:val="yellow"/>
          <w:lang w:val="en-US"/>
        </w:rPr>
        <w:t xml:space="preserve">The </w:t>
      </w:r>
      <w:r w:rsidR="007801C9" w:rsidRPr="00477F1D">
        <w:rPr>
          <w:rFonts w:ascii="Arial" w:hAnsi="Arial" w:cs="Arial"/>
          <w:sz w:val="20"/>
          <w:szCs w:val="20"/>
          <w:highlight w:val="yellow"/>
          <w:lang w:val="en-US"/>
        </w:rPr>
        <w:t xml:space="preserve">productive process of surimi </w:t>
      </w:r>
      <w:r w:rsidRPr="00477F1D">
        <w:rPr>
          <w:rFonts w:ascii="Arial" w:hAnsi="Arial" w:cs="Arial"/>
          <w:sz w:val="20"/>
          <w:szCs w:val="20"/>
          <w:highlight w:val="yellow"/>
          <w:lang w:val="en-US"/>
        </w:rPr>
        <w:t xml:space="preserve">is complex due to its ultra-processed nature, </w:t>
      </w:r>
      <w:r w:rsidR="007801C9" w:rsidRPr="00477F1D">
        <w:rPr>
          <w:rFonts w:ascii="Arial" w:hAnsi="Arial" w:cs="Arial"/>
          <w:sz w:val="20"/>
          <w:szCs w:val="20"/>
          <w:highlight w:val="yellow"/>
          <w:lang w:val="en-US"/>
        </w:rPr>
        <w:t>and often</w:t>
      </w:r>
      <w:r w:rsidR="002365CC" w:rsidRPr="00477F1D">
        <w:rPr>
          <w:rFonts w:ascii="Arial" w:hAnsi="Arial" w:cs="Arial"/>
          <w:sz w:val="20"/>
          <w:szCs w:val="20"/>
          <w:highlight w:val="yellow"/>
          <w:lang w:val="en-US"/>
        </w:rPr>
        <w:t>,</w:t>
      </w:r>
      <w:r w:rsidR="007801C9" w:rsidRPr="00477F1D">
        <w:rPr>
          <w:rFonts w:ascii="Arial" w:hAnsi="Arial" w:cs="Arial"/>
          <w:sz w:val="20"/>
          <w:szCs w:val="20"/>
          <w:highlight w:val="yellow"/>
          <w:lang w:val="en-US"/>
        </w:rPr>
        <w:t xml:space="preserve"> can be produced using </w:t>
      </w:r>
      <w:r w:rsidRPr="00477F1D">
        <w:rPr>
          <w:rFonts w:ascii="Arial" w:hAnsi="Arial" w:cs="Arial"/>
          <w:sz w:val="20"/>
          <w:szCs w:val="20"/>
          <w:highlight w:val="yellow"/>
          <w:lang w:val="en-US"/>
        </w:rPr>
        <w:t>different</w:t>
      </w:r>
      <w:r w:rsidR="007801C9" w:rsidRPr="00477F1D">
        <w:rPr>
          <w:rFonts w:ascii="Arial" w:hAnsi="Arial" w:cs="Arial"/>
          <w:sz w:val="20"/>
          <w:szCs w:val="20"/>
          <w:highlight w:val="yellow"/>
          <w:lang w:val="en-US"/>
        </w:rPr>
        <w:t xml:space="preserve"> mixes of fish </w:t>
      </w:r>
      <w:r w:rsidRPr="00477F1D">
        <w:rPr>
          <w:rFonts w:ascii="Arial" w:hAnsi="Arial" w:cs="Arial"/>
          <w:sz w:val="20"/>
          <w:szCs w:val="20"/>
          <w:highlight w:val="yellow"/>
          <w:lang w:val="en-US"/>
        </w:rPr>
        <w:t>species</w:t>
      </w:r>
      <w:r w:rsidR="007801C9" w:rsidRPr="00477F1D">
        <w:rPr>
          <w:rFonts w:ascii="Arial" w:hAnsi="Arial" w:cs="Arial"/>
          <w:sz w:val="20"/>
          <w:szCs w:val="20"/>
          <w:highlight w:val="yellow"/>
          <w:lang w:val="en-US"/>
        </w:rPr>
        <w:t>.</w:t>
      </w:r>
      <w:r w:rsidRPr="00477F1D">
        <w:rPr>
          <w:rFonts w:ascii="Arial" w:hAnsi="Arial" w:cs="Arial"/>
          <w:sz w:val="20"/>
          <w:szCs w:val="20"/>
          <w:highlight w:val="yellow"/>
          <w:lang w:val="en-US"/>
        </w:rPr>
        <w:t xml:space="preserve"> The drawback is the possibility of containing allergenic raw materials</w:t>
      </w:r>
      <w:r w:rsidR="007801C9" w:rsidRPr="00477F1D">
        <w:rPr>
          <w:rFonts w:ascii="Arial" w:hAnsi="Arial" w:cs="Arial"/>
          <w:sz w:val="20"/>
          <w:szCs w:val="20"/>
          <w:highlight w:val="yellow"/>
          <w:lang w:val="en-US"/>
        </w:rPr>
        <w:t xml:space="preserve"> and dyes used, mainly for the improve the appearance of the product</w:t>
      </w:r>
      <w:r w:rsidR="00193B58" w:rsidRPr="00477F1D">
        <w:rPr>
          <w:rFonts w:ascii="Arial" w:hAnsi="Arial" w:cs="Arial"/>
          <w:sz w:val="20"/>
          <w:szCs w:val="20"/>
          <w:highlight w:val="yellow"/>
          <w:lang w:val="en-US"/>
        </w:rPr>
        <w:t>, which can be a risk for the consumers.</w:t>
      </w:r>
      <w:r w:rsidR="007801C9" w:rsidRPr="00477F1D">
        <w:rPr>
          <w:rFonts w:ascii="Arial" w:hAnsi="Arial" w:cs="Arial"/>
          <w:sz w:val="20"/>
          <w:szCs w:val="20"/>
          <w:highlight w:val="yellow"/>
          <w:lang w:val="en-US"/>
        </w:rPr>
        <w:t xml:space="preserve"> In addition, he quality of surimi, prepared from various fish species depends on several factors, such as seasonal variations, eating habits, pH levels of the habitat's water, environmental adaptations, temperature, lipid content, sex and spawning patterns. (Bakli et al., 2020). These multifaceted influences underscore the complexity and diversity of surimi production and its resulting characteristics.</w:t>
      </w:r>
    </w:p>
    <w:p w:rsidR="009C66E8" w:rsidRPr="00477F1D" w:rsidRDefault="007801C9" w:rsidP="009C66E8">
      <w:pPr>
        <w:pStyle w:val="SemEspaamento"/>
        <w:jc w:val="both"/>
        <w:rPr>
          <w:rFonts w:ascii="Arial" w:hAnsi="Arial" w:cs="Arial"/>
          <w:sz w:val="20"/>
          <w:szCs w:val="20"/>
          <w:highlight w:val="yellow"/>
          <w:lang w:val="en-US"/>
        </w:rPr>
      </w:pPr>
      <w:r w:rsidRPr="00477F1D">
        <w:rPr>
          <w:rFonts w:ascii="Arial" w:hAnsi="Arial" w:cs="Arial"/>
          <w:sz w:val="20"/>
          <w:szCs w:val="20"/>
          <w:highlight w:val="yellow"/>
          <w:lang w:val="en-US"/>
        </w:rPr>
        <w:t>Therefore,</w:t>
      </w:r>
      <w:r w:rsidRPr="00477F1D">
        <w:rPr>
          <w:rFonts w:ascii="Arial" w:hAnsi="Arial" w:cs="Arial"/>
          <w:spacing w:val="-7"/>
          <w:sz w:val="20"/>
          <w:szCs w:val="20"/>
          <w:highlight w:val="yellow"/>
          <w:lang w:val="en-US"/>
        </w:rPr>
        <w:t xml:space="preserve"> the production of surimi</w:t>
      </w:r>
      <w:r w:rsidRPr="00477F1D">
        <w:rPr>
          <w:rFonts w:ascii="Arial" w:hAnsi="Arial" w:cs="Arial"/>
          <w:spacing w:val="-6"/>
          <w:sz w:val="20"/>
          <w:szCs w:val="20"/>
          <w:highlight w:val="yellow"/>
          <w:lang w:val="en-US"/>
        </w:rPr>
        <w:t xml:space="preserve"> </w:t>
      </w:r>
      <w:r w:rsidRPr="00477F1D">
        <w:rPr>
          <w:rFonts w:ascii="Arial" w:hAnsi="Arial" w:cs="Arial"/>
          <w:sz w:val="20"/>
          <w:szCs w:val="20"/>
          <w:highlight w:val="yellow"/>
          <w:lang w:val="en-US"/>
        </w:rPr>
        <w:t>with</w:t>
      </w:r>
      <w:r w:rsidRPr="00477F1D">
        <w:rPr>
          <w:rFonts w:ascii="Arial" w:hAnsi="Arial" w:cs="Arial"/>
          <w:spacing w:val="-6"/>
          <w:sz w:val="20"/>
          <w:szCs w:val="20"/>
          <w:highlight w:val="yellow"/>
          <w:lang w:val="en-US"/>
        </w:rPr>
        <w:t xml:space="preserve"> </w:t>
      </w:r>
      <w:r w:rsidRPr="00477F1D">
        <w:rPr>
          <w:rFonts w:ascii="Arial" w:hAnsi="Arial" w:cs="Arial"/>
          <w:sz w:val="20"/>
          <w:szCs w:val="20"/>
          <w:highlight w:val="yellow"/>
          <w:lang w:val="en-US"/>
        </w:rPr>
        <w:t>the</w:t>
      </w:r>
      <w:r w:rsidRPr="00477F1D">
        <w:rPr>
          <w:rFonts w:ascii="Arial" w:hAnsi="Arial" w:cs="Arial"/>
          <w:spacing w:val="-6"/>
          <w:sz w:val="20"/>
          <w:szCs w:val="20"/>
          <w:highlight w:val="yellow"/>
          <w:lang w:val="en-US"/>
        </w:rPr>
        <w:t xml:space="preserve"> </w:t>
      </w:r>
      <w:r w:rsidRPr="00477F1D">
        <w:rPr>
          <w:rFonts w:ascii="Arial" w:hAnsi="Arial" w:cs="Arial"/>
          <w:sz w:val="20"/>
          <w:szCs w:val="20"/>
          <w:highlight w:val="yellow"/>
          <w:lang w:val="en-US"/>
        </w:rPr>
        <w:t>desirable</w:t>
      </w:r>
      <w:r w:rsidRPr="00477F1D">
        <w:rPr>
          <w:rFonts w:ascii="Arial" w:hAnsi="Arial" w:cs="Arial"/>
          <w:spacing w:val="-7"/>
          <w:sz w:val="20"/>
          <w:szCs w:val="20"/>
          <w:highlight w:val="yellow"/>
          <w:lang w:val="en-US"/>
        </w:rPr>
        <w:t xml:space="preserve"> </w:t>
      </w:r>
      <w:r w:rsidRPr="00477F1D">
        <w:rPr>
          <w:rFonts w:ascii="Arial" w:hAnsi="Arial" w:cs="Arial"/>
          <w:sz w:val="20"/>
          <w:szCs w:val="20"/>
          <w:highlight w:val="yellow"/>
          <w:lang w:val="en-US"/>
        </w:rPr>
        <w:t xml:space="preserve">quality attributes, especially in relation to texture and stability during storage, requires knowledge of the basic principles of centesimal composition and textural instrumental properties (hardness and cohesiveness), which correlate with sensory characteristics. </w:t>
      </w:r>
    </w:p>
    <w:p w:rsidR="00764E2C" w:rsidRPr="00477F1D" w:rsidRDefault="00764E2C" w:rsidP="00764E2C">
      <w:pPr>
        <w:pStyle w:val="SemEspaamento"/>
        <w:jc w:val="both"/>
        <w:rPr>
          <w:rFonts w:ascii="Arial" w:hAnsi="Arial" w:cs="Arial"/>
          <w:sz w:val="20"/>
          <w:szCs w:val="20"/>
          <w:highlight w:val="yellow"/>
          <w:lang w:val="en-US"/>
        </w:rPr>
      </w:pPr>
      <w:r w:rsidRPr="00477F1D">
        <w:rPr>
          <w:rFonts w:ascii="Arial" w:hAnsi="Arial" w:cs="Arial"/>
          <w:sz w:val="20"/>
          <w:szCs w:val="20"/>
          <w:highlight w:val="yellow"/>
          <w:lang w:val="en-US"/>
        </w:rPr>
        <w:t>Therefore, this work highlights the production of surimi with four different species of fish as a possible innovative technology</w:t>
      </w:r>
      <w:r w:rsidR="00193B58" w:rsidRPr="00477F1D">
        <w:rPr>
          <w:rFonts w:ascii="Arial" w:hAnsi="Arial" w:cs="Arial"/>
          <w:sz w:val="20"/>
          <w:szCs w:val="20"/>
          <w:highlight w:val="yellow"/>
          <w:lang w:val="en-US"/>
        </w:rPr>
        <w:t xml:space="preserve"> without the use of dyes</w:t>
      </w:r>
      <w:r w:rsidR="00E66B38" w:rsidRPr="00477F1D">
        <w:rPr>
          <w:rFonts w:ascii="Arial" w:hAnsi="Arial" w:cs="Arial"/>
          <w:sz w:val="20"/>
          <w:szCs w:val="20"/>
          <w:highlight w:val="yellow"/>
          <w:lang w:val="en-US"/>
        </w:rPr>
        <w:t xml:space="preserve">. </w:t>
      </w:r>
      <w:r w:rsidRPr="00477F1D">
        <w:rPr>
          <w:rFonts w:ascii="Arial" w:hAnsi="Arial" w:cs="Arial"/>
          <w:sz w:val="20"/>
          <w:szCs w:val="20"/>
          <w:highlight w:val="yellow"/>
          <w:lang w:val="en-US"/>
        </w:rPr>
        <w:t>The main characteristic of surimi is gel-forming, which makes it a valuable ingredient to produce high-quality and value-added seafood products</w:t>
      </w:r>
      <w:r w:rsidR="00B75143" w:rsidRPr="00477F1D">
        <w:rPr>
          <w:rFonts w:ascii="Arial" w:hAnsi="Arial" w:cs="Arial"/>
          <w:sz w:val="20"/>
          <w:szCs w:val="20"/>
          <w:highlight w:val="yellow"/>
          <w:lang w:val="en-US"/>
        </w:rPr>
        <w:t xml:space="preserve">. </w:t>
      </w:r>
      <w:r w:rsidRPr="00477F1D">
        <w:rPr>
          <w:rFonts w:ascii="Arial" w:hAnsi="Arial" w:cs="Arial"/>
          <w:sz w:val="20"/>
          <w:szCs w:val="20"/>
          <w:highlight w:val="yellow"/>
          <w:lang w:val="en-US"/>
        </w:rPr>
        <w:t>Thus, surimi-based foods not only offer a unique texture and savory taste but also possess inherent health benefits (</w:t>
      </w:r>
      <w:r w:rsidR="00B75143" w:rsidRPr="00477F1D">
        <w:rPr>
          <w:rFonts w:ascii="Arial" w:hAnsi="Arial" w:cs="Arial"/>
          <w:sz w:val="20"/>
          <w:szCs w:val="20"/>
          <w:highlight w:val="yellow"/>
          <w:lang w:val="en-US"/>
        </w:rPr>
        <w:t xml:space="preserve">Buyruk </w:t>
      </w:r>
      <w:r w:rsidRPr="00477F1D">
        <w:rPr>
          <w:rFonts w:ascii="Arial" w:hAnsi="Arial" w:cs="Arial"/>
          <w:sz w:val="20"/>
          <w:szCs w:val="20"/>
          <w:highlight w:val="yellow"/>
          <w:lang w:val="en-US"/>
        </w:rPr>
        <w:t>et al. 2019).</w:t>
      </w:r>
    </w:p>
    <w:p w:rsidR="00764E2C" w:rsidRPr="00764E2C" w:rsidRDefault="00764E2C" w:rsidP="00764E2C">
      <w:pPr>
        <w:pStyle w:val="SemEspaamento"/>
        <w:jc w:val="both"/>
        <w:rPr>
          <w:rFonts w:ascii="Arial" w:hAnsi="Arial" w:cs="Arial"/>
          <w:sz w:val="20"/>
          <w:szCs w:val="20"/>
          <w:lang w:val="en-US"/>
        </w:rPr>
      </w:pPr>
      <w:r w:rsidRPr="00477F1D">
        <w:rPr>
          <w:rFonts w:ascii="Arial" w:hAnsi="Arial" w:cs="Arial"/>
          <w:sz w:val="20"/>
          <w:szCs w:val="20"/>
          <w:highlight w:val="yellow"/>
          <w:lang w:val="en-US"/>
        </w:rPr>
        <w:t>In this sense, the present work aims to produce surimi using different species of fish, such as whitemouth croaker (</w:t>
      </w:r>
      <w:r w:rsidRPr="00477F1D">
        <w:rPr>
          <w:rFonts w:ascii="Arial" w:hAnsi="Arial" w:cs="Arial"/>
          <w:i/>
          <w:sz w:val="20"/>
          <w:szCs w:val="20"/>
          <w:highlight w:val="yellow"/>
          <w:lang w:val="en-US"/>
        </w:rPr>
        <w:t>Argyrosomus regius</w:t>
      </w:r>
      <w:r w:rsidRPr="00477F1D">
        <w:rPr>
          <w:rFonts w:ascii="Arial" w:hAnsi="Arial" w:cs="Arial"/>
          <w:sz w:val="20"/>
          <w:szCs w:val="20"/>
          <w:highlight w:val="yellow"/>
          <w:lang w:val="en-US"/>
        </w:rPr>
        <w:t>), snapper (</w:t>
      </w:r>
      <w:r w:rsidRPr="00477F1D">
        <w:rPr>
          <w:rFonts w:ascii="Arial" w:hAnsi="Arial" w:cs="Arial"/>
          <w:i/>
          <w:sz w:val="20"/>
          <w:szCs w:val="20"/>
          <w:highlight w:val="yellow"/>
          <w:lang w:val="en-US"/>
        </w:rPr>
        <w:t>Lutjanus purpureus</w:t>
      </w:r>
      <w:r w:rsidRPr="00477F1D">
        <w:rPr>
          <w:rFonts w:ascii="Arial" w:hAnsi="Arial" w:cs="Arial"/>
          <w:sz w:val="20"/>
          <w:szCs w:val="20"/>
          <w:highlight w:val="yellow"/>
          <w:lang w:val="en-US"/>
        </w:rPr>
        <w:t>), sandperch (</w:t>
      </w:r>
      <w:r w:rsidRPr="00477F1D">
        <w:rPr>
          <w:rFonts w:ascii="Arial" w:hAnsi="Arial" w:cs="Arial"/>
          <w:i/>
          <w:sz w:val="20"/>
          <w:szCs w:val="20"/>
          <w:highlight w:val="yellow"/>
          <w:lang w:val="en-US"/>
        </w:rPr>
        <w:t>Pseudopercis Numida</w:t>
      </w:r>
      <w:r w:rsidRPr="00477F1D">
        <w:rPr>
          <w:rFonts w:ascii="Arial" w:hAnsi="Arial" w:cs="Arial"/>
          <w:sz w:val="20"/>
          <w:szCs w:val="20"/>
          <w:highlight w:val="yellow"/>
          <w:lang w:val="en-US"/>
        </w:rPr>
        <w:t>) and tilapia (</w:t>
      </w:r>
      <w:r w:rsidRPr="00477F1D">
        <w:rPr>
          <w:rFonts w:ascii="Arial" w:hAnsi="Arial" w:cs="Arial"/>
          <w:i/>
          <w:sz w:val="20"/>
          <w:szCs w:val="20"/>
          <w:highlight w:val="yellow"/>
          <w:lang w:val="en-US"/>
        </w:rPr>
        <w:t>Oreochromis niloticus</w:t>
      </w:r>
      <w:r w:rsidRPr="00477F1D">
        <w:rPr>
          <w:rFonts w:ascii="Arial" w:hAnsi="Arial" w:cs="Arial"/>
          <w:sz w:val="20"/>
          <w:szCs w:val="20"/>
          <w:highlight w:val="yellow"/>
          <w:lang w:val="en-US"/>
        </w:rPr>
        <w:t>), aiming to correlate macronutrient composition with texture, to diversify the supply of fish products widely marketed at local fairs and markets.</w:t>
      </w:r>
    </w:p>
    <w:p w:rsidR="00505F06" w:rsidRDefault="00505F06" w:rsidP="00441B6F">
      <w:pPr>
        <w:pStyle w:val="Body"/>
        <w:spacing w:after="0"/>
        <w:rPr>
          <w:rFonts w:ascii="Arial" w:hAnsi="Arial" w:cs="Arial"/>
        </w:rPr>
      </w:pPr>
    </w:p>
    <w:p w:rsidR="00790ADA" w:rsidRPr="00FB3A86" w:rsidRDefault="00790ADA" w:rsidP="00441B6F">
      <w:pPr>
        <w:pStyle w:val="Body"/>
        <w:spacing w:after="0"/>
        <w:rPr>
          <w:rFonts w:ascii="Arial" w:hAnsi="Arial" w:cs="Arial"/>
        </w:rPr>
      </w:pPr>
    </w:p>
    <w:p w:rsidR="00C42F17"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rsidR="00790ADA" w:rsidRDefault="00000F8F" w:rsidP="00441B6F">
      <w:pPr>
        <w:pStyle w:val="AbstHead"/>
        <w:spacing w:after="0"/>
        <w:jc w:val="both"/>
        <w:rPr>
          <w:rFonts w:ascii="Arial" w:hAnsi="Arial" w:cs="Arial"/>
        </w:rPr>
      </w:pPr>
      <w:r>
        <w:rPr>
          <w:rFonts w:ascii="Arial" w:hAnsi="Arial" w:cs="Arial"/>
        </w:rPr>
        <w:t xml:space="preserve"> </w:t>
      </w:r>
    </w:p>
    <w:p w:rsidR="00F051B1" w:rsidRDefault="00F051B1" w:rsidP="00441B6F">
      <w:pPr>
        <w:pStyle w:val="AbstHead"/>
        <w:spacing w:after="0"/>
        <w:jc w:val="both"/>
        <w:rPr>
          <w:rFonts w:ascii="Arial" w:hAnsi="Arial" w:cs="Arial"/>
          <w:caps w:val="0"/>
        </w:rPr>
      </w:pPr>
      <w:r>
        <w:rPr>
          <w:rFonts w:ascii="Arial" w:hAnsi="Arial" w:cs="Arial"/>
        </w:rPr>
        <w:t>2.1 R</w:t>
      </w:r>
      <w:r>
        <w:rPr>
          <w:rFonts w:ascii="Arial" w:hAnsi="Arial" w:cs="Arial"/>
          <w:caps w:val="0"/>
        </w:rPr>
        <w:t>eagents</w:t>
      </w:r>
    </w:p>
    <w:p w:rsidR="00C42F17" w:rsidRPr="00FB3A86" w:rsidRDefault="00C42F17" w:rsidP="00441B6F">
      <w:pPr>
        <w:pStyle w:val="AbstHead"/>
        <w:spacing w:after="0"/>
        <w:jc w:val="both"/>
        <w:rPr>
          <w:rFonts w:ascii="Arial" w:hAnsi="Arial" w:cs="Arial"/>
        </w:rPr>
      </w:pPr>
    </w:p>
    <w:p w:rsidR="00C42F17" w:rsidRPr="00C42F17" w:rsidRDefault="00C42F17" w:rsidP="00C42F17">
      <w:pPr>
        <w:pStyle w:val="SemEspaamento"/>
        <w:jc w:val="both"/>
        <w:rPr>
          <w:rFonts w:ascii="Arial" w:hAnsi="Arial" w:cs="Arial"/>
          <w:sz w:val="20"/>
          <w:szCs w:val="20"/>
          <w:lang w:val="en-US"/>
        </w:rPr>
      </w:pPr>
      <w:r w:rsidRPr="00C42F17">
        <w:rPr>
          <w:rFonts w:ascii="Arial" w:hAnsi="Arial" w:cs="Arial"/>
          <w:sz w:val="20"/>
          <w:szCs w:val="20"/>
          <w:lang w:val="en-US"/>
        </w:rPr>
        <w:t>High purity deionized water (18 M</w:t>
      </w:r>
      <w:r w:rsidRPr="00C42F17">
        <w:rPr>
          <w:rFonts w:ascii="Arial" w:hAnsi="Arial" w:cs="Arial"/>
          <w:sz w:val="20"/>
          <w:szCs w:val="20"/>
        </w:rPr>
        <w:t>Ω</w:t>
      </w:r>
      <w:r w:rsidRPr="00C42F17">
        <w:rPr>
          <w:rFonts w:ascii="Arial" w:hAnsi="Arial" w:cs="Arial"/>
          <w:sz w:val="20"/>
          <w:szCs w:val="20"/>
          <w:lang w:val="en-US"/>
        </w:rPr>
        <w:t xml:space="preserve"> cm resistivity) produced from a Milli-Q</w:t>
      </w:r>
      <w:r w:rsidRPr="00C42F17">
        <w:rPr>
          <w:rFonts w:ascii="Arial" w:hAnsi="Arial" w:cs="Arial"/>
          <w:sz w:val="20"/>
          <w:szCs w:val="20"/>
          <w:vertAlign w:val="superscript"/>
          <w:lang w:val="en-US"/>
        </w:rPr>
        <w:t>®</w:t>
      </w:r>
      <w:r w:rsidRPr="00C42F17">
        <w:rPr>
          <w:rFonts w:ascii="Arial" w:hAnsi="Arial" w:cs="Arial"/>
          <w:sz w:val="20"/>
          <w:szCs w:val="20"/>
          <w:lang w:val="en-US"/>
        </w:rPr>
        <w:t xml:space="preserve"> Plus (Millipore Corp, Bedford, MA, USA) was used to prepare all solutions</w:t>
      </w:r>
      <w:r w:rsidRPr="00C42F17">
        <w:rPr>
          <w:rFonts w:ascii="Arial" w:hAnsi="Arial" w:cs="Arial"/>
          <w:color w:val="131413"/>
          <w:sz w:val="20"/>
          <w:szCs w:val="20"/>
          <w:lang w:val="en-US"/>
        </w:rPr>
        <w:t>. All glassware and polypropylene vessels were previously decontaminated using detergent and by soaking them in a HNO</w:t>
      </w:r>
      <w:r w:rsidRPr="00C42F17">
        <w:rPr>
          <w:rFonts w:ascii="Arial" w:hAnsi="Arial" w:cs="Arial"/>
          <w:color w:val="131413"/>
          <w:sz w:val="20"/>
          <w:szCs w:val="20"/>
          <w:vertAlign w:val="subscript"/>
          <w:lang w:val="en-US"/>
        </w:rPr>
        <w:t>3</w:t>
      </w:r>
      <w:r w:rsidRPr="00C42F17">
        <w:rPr>
          <w:rFonts w:ascii="Arial" w:hAnsi="Arial" w:cs="Arial"/>
          <w:color w:val="131413"/>
          <w:sz w:val="20"/>
          <w:szCs w:val="20"/>
          <w:lang w:val="en-US"/>
        </w:rPr>
        <w:t xml:space="preserve"> (Synth, Diadema, Brazil, SP) 10% v/v </w:t>
      </w:r>
      <w:r w:rsidR="00A900C6">
        <w:rPr>
          <w:rFonts w:ascii="Arial" w:hAnsi="Arial" w:cs="Arial"/>
          <w:color w:val="131413"/>
          <w:sz w:val="20"/>
          <w:szCs w:val="20"/>
          <w:lang w:val="en-US"/>
        </w:rPr>
        <w:t xml:space="preserve">of </w:t>
      </w:r>
      <w:r w:rsidRPr="00C42F17">
        <w:rPr>
          <w:rFonts w:ascii="Arial" w:hAnsi="Arial" w:cs="Arial"/>
          <w:color w:val="131413"/>
          <w:sz w:val="20"/>
          <w:szCs w:val="20"/>
          <w:lang w:val="en-US"/>
        </w:rPr>
        <w:t xml:space="preserve">solution </w:t>
      </w:r>
      <w:r w:rsidRPr="00C42F17">
        <w:rPr>
          <w:rFonts w:ascii="Arial" w:hAnsi="Arial" w:cs="Arial"/>
          <w:iCs/>
          <w:color w:val="131413"/>
          <w:sz w:val="20"/>
          <w:szCs w:val="20"/>
          <w:lang w:val="en-US"/>
        </w:rPr>
        <w:t xml:space="preserve">for </w:t>
      </w:r>
      <w:r w:rsidRPr="00C42F17">
        <w:rPr>
          <w:rFonts w:ascii="Arial" w:hAnsi="Arial" w:cs="Arial"/>
          <w:color w:val="131413"/>
          <w:sz w:val="20"/>
          <w:szCs w:val="20"/>
          <w:lang w:val="en-US"/>
        </w:rPr>
        <w:t>24h and rinsed with ultrapure water before use. A</w:t>
      </w:r>
      <w:r w:rsidRPr="00C42F17">
        <w:rPr>
          <w:rFonts w:ascii="Arial" w:hAnsi="Arial" w:cs="Arial"/>
          <w:sz w:val="20"/>
          <w:szCs w:val="20"/>
          <w:lang w:val="en-US"/>
        </w:rPr>
        <w:t>queous solution of 0.5% w/v of sodium bicarbonate (Sigma-Aldrich, USA) and 0.3% w/v of sodium chloride (Sigma-Aldrich, USA) were used in first, second and third solution washes, respectively. The sorbitol and sodium tripolyphosphate were used to cryoprotectants of surimi, and the petroleum ether was used for the extraction of lipids.</w:t>
      </w:r>
    </w:p>
    <w:p w:rsidR="00790ADA" w:rsidRDefault="00790ADA" w:rsidP="00441B6F">
      <w:pPr>
        <w:pStyle w:val="Body"/>
        <w:spacing w:after="0"/>
        <w:rPr>
          <w:rFonts w:ascii="Arial" w:hAnsi="Arial" w:cs="Arial"/>
        </w:rPr>
      </w:pPr>
    </w:p>
    <w:p w:rsidR="00C42F17" w:rsidRPr="00C42F17" w:rsidRDefault="00C42F17" w:rsidP="00441B6F">
      <w:pPr>
        <w:pStyle w:val="Body"/>
        <w:spacing w:after="0"/>
        <w:rPr>
          <w:rFonts w:ascii="Arial" w:hAnsi="Arial" w:cs="Arial"/>
          <w:b/>
          <w:sz w:val="22"/>
          <w:szCs w:val="22"/>
        </w:rPr>
      </w:pPr>
      <w:r w:rsidRPr="00C42F17">
        <w:rPr>
          <w:rFonts w:ascii="Arial" w:hAnsi="Arial" w:cs="Arial"/>
          <w:b/>
          <w:sz w:val="22"/>
          <w:szCs w:val="22"/>
        </w:rPr>
        <w:t xml:space="preserve">2.2 </w:t>
      </w:r>
      <w:r w:rsidR="00177CD6">
        <w:rPr>
          <w:rFonts w:ascii="Arial" w:hAnsi="Arial" w:cs="Arial"/>
          <w:b/>
          <w:sz w:val="22"/>
          <w:szCs w:val="22"/>
        </w:rPr>
        <w:t>Sample acquisition</w:t>
      </w:r>
      <w:r w:rsidR="00175F8F">
        <w:rPr>
          <w:rFonts w:ascii="Arial" w:hAnsi="Arial" w:cs="Arial"/>
          <w:b/>
          <w:sz w:val="22"/>
          <w:szCs w:val="22"/>
        </w:rPr>
        <w:t xml:space="preserve"> and </w:t>
      </w:r>
      <w:r w:rsidRPr="00C42F17">
        <w:rPr>
          <w:rFonts w:ascii="Arial" w:hAnsi="Arial" w:cs="Arial"/>
          <w:b/>
          <w:sz w:val="22"/>
          <w:szCs w:val="22"/>
        </w:rPr>
        <w:t xml:space="preserve">Surimi preparation </w:t>
      </w:r>
    </w:p>
    <w:p w:rsidR="00C42F17" w:rsidRDefault="00C42F17" w:rsidP="00441B6F">
      <w:pPr>
        <w:pStyle w:val="Body"/>
        <w:spacing w:after="0"/>
        <w:rPr>
          <w:rFonts w:ascii="Arial" w:hAnsi="Arial" w:cs="Arial"/>
        </w:rPr>
      </w:pPr>
    </w:p>
    <w:p w:rsidR="00C42F17" w:rsidRPr="00483F04" w:rsidRDefault="00C82BF5" w:rsidP="009A691C">
      <w:pPr>
        <w:pStyle w:val="SemEspaamento"/>
        <w:jc w:val="both"/>
        <w:rPr>
          <w:rFonts w:ascii="Arial" w:hAnsi="Arial" w:cs="Arial"/>
          <w:sz w:val="20"/>
          <w:szCs w:val="20"/>
          <w:highlight w:val="yellow"/>
          <w:lang w:val="en-US"/>
        </w:rPr>
      </w:pPr>
      <w:r w:rsidRPr="00483F04">
        <w:rPr>
          <w:rFonts w:ascii="Arial" w:hAnsi="Arial" w:cs="Arial"/>
          <w:sz w:val="20"/>
          <w:szCs w:val="20"/>
          <w:highlight w:val="yellow"/>
          <w:lang w:val="en-US"/>
        </w:rPr>
        <w:t>Four d</w:t>
      </w:r>
      <w:r w:rsidR="00C42F17" w:rsidRPr="00483F04">
        <w:rPr>
          <w:rFonts w:ascii="Arial" w:hAnsi="Arial" w:cs="Arial"/>
          <w:sz w:val="20"/>
          <w:szCs w:val="20"/>
          <w:highlight w:val="yellow"/>
          <w:lang w:val="en-US"/>
        </w:rPr>
        <w:t>ifferent species of fish, whitemouth croaker (</w:t>
      </w:r>
      <w:r w:rsidR="00C42F17" w:rsidRPr="00483F04">
        <w:rPr>
          <w:rFonts w:ascii="Arial" w:hAnsi="Arial" w:cs="Arial"/>
          <w:i/>
          <w:sz w:val="20"/>
          <w:szCs w:val="20"/>
          <w:highlight w:val="yellow"/>
          <w:lang w:val="en-US"/>
        </w:rPr>
        <w:t>Argyrosomus regius</w:t>
      </w:r>
      <w:r w:rsidR="00C42F17" w:rsidRPr="00483F04">
        <w:rPr>
          <w:rFonts w:ascii="Arial" w:hAnsi="Arial" w:cs="Arial"/>
          <w:sz w:val="20"/>
          <w:szCs w:val="20"/>
          <w:highlight w:val="yellow"/>
          <w:lang w:val="en-US"/>
        </w:rPr>
        <w:t>)</w:t>
      </w:r>
      <w:r w:rsidR="00C42F17" w:rsidRPr="00483F04">
        <w:rPr>
          <w:rFonts w:ascii="Arial" w:hAnsi="Arial" w:cs="Arial"/>
          <w:i/>
          <w:sz w:val="20"/>
          <w:szCs w:val="20"/>
          <w:highlight w:val="yellow"/>
          <w:lang w:val="en-US"/>
        </w:rPr>
        <w:t xml:space="preserve">, </w:t>
      </w:r>
      <w:r w:rsidR="00C42F17" w:rsidRPr="00483F04">
        <w:rPr>
          <w:rFonts w:ascii="Arial" w:hAnsi="Arial" w:cs="Arial"/>
          <w:sz w:val="20"/>
          <w:szCs w:val="20"/>
          <w:highlight w:val="yellow"/>
          <w:lang w:val="en-US"/>
        </w:rPr>
        <w:t xml:space="preserve">snapper </w:t>
      </w:r>
      <w:r w:rsidR="00C42F17" w:rsidRPr="00483F04">
        <w:rPr>
          <w:rFonts w:ascii="Arial" w:hAnsi="Arial" w:cs="Arial"/>
          <w:i/>
          <w:sz w:val="20"/>
          <w:szCs w:val="20"/>
          <w:highlight w:val="yellow"/>
          <w:lang w:val="en-US"/>
        </w:rPr>
        <w:t xml:space="preserve">(Lutjanus purpureus), </w:t>
      </w:r>
      <w:r w:rsidR="00C42F17" w:rsidRPr="00483F04">
        <w:rPr>
          <w:rFonts w:ascii="Arial" w:hAnsi="Arial" w:cs="Arial"/>
          <w:sz w:val="20"/>
          <w:szCs w:val="20"/>
          <w:highlight w:val="yellow"/>
          <w:lang w:val="en-US"/>
        </w:rPr>
        <w:t xml:space="preserve">sandperch </w:t>
      </w:r>
      <w:r w:rsidR="00C42F17" w:rsidRPr="00483F04">
        <w:rPr>
          <w:rFonts w:ascii="Arial" w:hAnsi="Arial" w:cs="Arial"/>
          <w:i/>
          <w:sz w:val="20"/>
          <w:szCs w:val="20"/>
          <w:highlight w:val="yellow"/>
          <w:lang w:val="en-US"/>
        </w:rPr>
        <w:t xml:space="preserve">(Pseudopercis Numida) </w:t>
      </w:r>
      <w:r w:rsidR="00C42F17" w:rsidRPr="00483F04">
        <w:rPr>
          <w:rFonts w:ascii="Arial" w:hAnsi="Arial" w:cs="Arial"/>
          <w:sz w:val="20"/>
          <w:szCs w:val="20"/>
          <w:highlight w:val="yellow"/>
          <w:lang w:val="en-US"/>
        </w:rPr>
        <w:t xml:space="preserve">and tilapia </w:t>
      </w:r>
      <w:r w:rsidR="00C42F17" w:rsidRPr="00483F04">
        <w:rPr>
          <w:rFonts w:ascii="Arial" w:hAnsi="Arial" w:cs="Arial"/>
          <w:i/>
          <w:sz w:val="20"/>
          <w:szCs w:val="20"/>
          <w:highlight w:val="yellow"/>
          <w:lang w:val="en-US"/>
        </w:rPr>
        <w:t>(Oreochromis niloticus</w:t>
      </w:r>
      <w:r w:rsidR="00C42F17" w:rsidRPr="00483F04">
        <w:rPr>
          <w:rFonts w:ascii="Arial" w:hAnsi="Arial" w:cs="Arial"/>
          <w:sz w:val="20"/>
          <w:szCs w:val="20"/>
          <w:highlight w:val="yellow"/>
          <w:lang w:val="en-US"/>
        </w:rPr>
        <w:t xml:space="preserve">) were acquired from the local market (fishmongers) on the same day of capture, with a time lapse </w:t>
      </w:r>
      <w:r w:rsidR="00C42F17" w:rsidRPr="00483F04">
        <w:rPr>
          <w:rFonts w:ascii="Arial" w:hAnsi="Arial" w:cs="Arial"/>
          <w:sz w:val="20"/>
          <w:szCs w:val="20"/>
          <w:highlight w:val="yellow"/>
          <w:lang w:val="en-US"/>
        </w:rPr>
        <w:lastRenderedPageBreak/>
        <w:t>of less than 24 h between capture and purchase, as the fishmonger communicated the time of arrival of each fish. During all the time the fish were kept in PVC boxes with ice, including the duration of transport to the laboratory (Food Tech</w:t>
      </w:r>
      <w:r w:rsidRPr="00483F04">
        <w:rPr>
          <w:rFonts w:ascii="Arial" w:hAnsi="Arial" w:cs="Arial"/>
          <w:sz w:val="20"/>
          <w:szCs w:val="20"/>
          <w:highlight w:val="yellow"/>
          <w:lang w:val="en-US"/>
        </w:rPr>
        <w:t>nology Laboratory - EQ / UFRJ).</w:t>
      </w:r>
    </w:p>
    <w:p w:rsidR="00C42F17" w:rsidRDefault="00C42F17" w:rsidP="009A691C">
      <w:pPr>
        <w:pStyle w:val="SemEspaamento"/>
        <w:jc w:val="both"/>
        <w:rPr>
          <w:rFonts w:ascii="Arial" w:hAnsi="Arial" w:cs="Arial"/>
          <w:sz w:val="20"/>
          <w:szCs w:val="20"/>
          <w:lang w:val="en-US"/>
        </w:rPr>
      </w:pPr>
      <w:r w:rsidRPr="00483F04">
        <w:rPr>
          <w:rFonts w:ascii="Arial" w:hAnsi="Arial" w:cs="Arial"/>
          <w:sz w:val="20"/>
          <w:szCs w:val="20"/>
          <w:highlight w:val="yellow"/>
          <w:lang w:val="en-US"/>
        </w:rPr>
        <w:t>The</w:t>
      </w:r>
      <w:r w:rsidR="00267DE7" w:rsidRPr="00483F04">
        <w:rPr>
          <w:rFonts w:ascii="Arial" w:hAnsi="Arial" w:cs="Arial"/>
          <w:sz w:val="20"/>
          <w:szCs w:val="20"/>
          <w:highlight w:val="yellow"/>
          <w:lang w:val="en-US"/>
        </w:rPr>
        <w:t xml:space="preserve"> procedure for the</w:t>
      </w:r>
      <w:r w:rsidRPr="00483F04">
        <w:rPr>
          <w:rFonts w:ascii="Arial" w:hAnsi="Arial" w:cs="Arial"/>
          <w:sz w:val="20"/>
          <w:szCs w:val="20"/>
          <w:highlight w:val="yellow"/>
          <w:lang w:val="en-US"/>
        </w:rPr>
        <w:t xml:space="preserve"> surimi production </w:t>
      </w:r>
      <w:r w:rsidR="00C82BF5" w:rsidRPr="00483F04">
        <w:rPr>
          <w:rFonts w:ascii="Arial" w:hAnsi="Arial" w:cs="Arial"/>
          <w:sz w:val="20"/>
          <w:szCs w:val="20"/>
          <w:highlight w:val="yellow"/>
          <w:lang w:val="en-US"/>
        </w:rPr>
        <w:t>was adapted following the methodology</w:t>
      </w:r>
      <w:r w:rsidRPr="00483F04">
        <w:rPr>
          <w:rFonts w:ascii="Arial" w:hAnsi="Arial" w:cs="Arial"/>
          <w:sz w:val="20"/>
          <w:szCs w:val="20"/>
          <w:highlight w:val="yellow"/>
          <w:lang w:val="en-US"/>
        </w:rPr>
        <w:t xml:space="preserve"> described </w:t>
      </w:r>
      <w:r w:rsidR="00267DE7" w:rsidRPr="00483F04">
        <w:rPr>
          <w:rFonts w:ascii="Arial" w:hAnsi="Arial" w:cs="Arial"/>
          <w:sz w:val="20"/>
          <w:szCs w:val="20"/>
          <w:highlight w:val="yellow"/>
          <w:lang w:val="en-US"/>
        </w:rPr>
        <w:t>by</w:t>
      </w:r>
      <w:r w:rsidRPr="00483F04">
        <w:rPr>
          <w:rFonts w:ascii="Arial" w:hAnsi="Arial" w:cs="Arial"/>
          <w:sz w:val="20"/>
          <w:szCs w:val="20"/>
          <w:highlight w:val="yellow"/>
          <w:lang w:val="en-US"/>
        </w:rPr>
        <w:t xml:space="preserve"> Ordonez (2005). The fish fillet was ground, weighed and shared in three basins to receive the distinct washing waters. Three washing cycles (the first aqueous solution of 0.5% w/v of NaHCO</w:t>
      </w:r>
      <w:r w:rsidRPr="00483F04">
        <w:rPr>
          <w:rFonts w:ascii="Arial" w:hAnsi="Arial" w:cs="Arial"/>
          <w:sz w:val="20"/>
          <w:szCs w:val="20"/>
          <w:highlight w:val="yellow"/>
          <w:vertAlign w:val="subscript"/>
          <w:lang w:val="en-US"/>
        </w:rPr>
        <w:t>3</w:t>
      </w:r>
      <w:r w:rsidRPr="00483F04">
        <w:rPr>
          <w:rFonts w:ascii="Arial" w:hAnsi="Arial" w:cs="Arial"/>
          <w:sz w:val="20"/>
          <w:szCs w:val="20"/>
          <w:highlight w:val="yellow"/>
          <w:lang w:val="en-US"/>
        </w:rPr>
        <w:t xml:space="preserve">, second and third solution washes with 0.3% w/v of NaCl), in the proportion of 1:3 (fish: water, m/v), 10-15 ºC/10 min of gentle stirring. Next, the dewatered meat in centrifuge (SUGGAR, BR) at 3500 rpm and surimis of each species were chopped in a silent cutter (SIRE, BR), for 1-2 min to add cryoprotectants (5 g/100 g of sorbitol and 0.3 g/100 g of sodium tripolyphosphate). The produced surimi paste was frozen like surimi blocks (100 g of each packed PVC film) were immediately stored in an ultra-freezer (-56 </w:t>
      </w:r>
      <w:r w:rsidRPr="00483F04">
        <w:rPr>
          <w:rFonts w:ascii="Arial" w:hAnsi="Arial" w:cs="Arial"/>
          <w:sz w:val="20"/>
          <w:szCs w:val="20"/>
          <w:highlight w:val="yellow"/>
          <w:vertAlign w:val="superscript"/>
          <w:lang w:val="en-US"/>
        </w:rPr>
        <w:t>0</w:t>
      </w:r>
      <w:r w:rsidRPr="00483F04">
        <w:rPr>
          <w:rFonts w:ascii="Arial" w:hAnsi="Arial" w:cs="Arial"/>
          <w:sz w:val="20"/>
          <w:szCs w:val="20"/>
          <w:highlight w:val="yellow"/>
          <w:lang w:val="en-US"/>
        </w:rPr>
        <w:t>C). All steps for the production of surimi are described in Figure 1.</w:t>
      </w:r>
      <w:r w:rsidRPr="00C42F17">
        <w:rPr>
          <w:rFonts w:ascii="Arial" w:hAnsi="Arial" w:cs="Arial"/>
          <w:sz w:val="20"/>
          <w:szCs w:val="20"/>
          <w:lang w:val="en-US"/>
        </w:rPr>
        <w:t xml:space="preserve"> </w:t>
      </w:r>
    </w:p>
    <w:p w:rsidR="00763CCC" w:rsidRDefault="00763CCC" w:rsidP="009A691C">
      <w:pPr>
        <w:pStyle w:val="SemEspaamento"/>
        <w:jc w:val="both"/>
        <w:rPr>
          <w:rFonts w:ascii="Arial" w:hAnsi="Arial" w:cs="Arial"/>
          <w:sz w:val="20"/>
          <w:szCs w:val="20"/>
          <w:lang w:val="en-US"/>
        </w:rPr>
      </w:pPr>
    </w:p>
    <w:p w:rsidR="00041987" w:rsidRDefault="00763CCC" w:rsidP="00041987">
      <w:pPr>
        <w:pStyle w:val="SemEspaamento"/>
        <w:keepNext/>
        <w:jc w:val="center"/>
      </w:pPr>
      <w:r>
        <w:rPr>
          <w:rFonts w:ascii="Arial" w:hAnsi="Arial" w:cs="Arial"/>
          <w:noProof/>
          <w:sz w:val="20"/>
          <w:szCs w:val="20"/>
          <w:lang w:val="en-US"/>
        </w:rPr>
        <w:drawing>
          <wp:inline distT="0" distB="0" distL="0" distR="0" wp14:anchorId="7CA7EE92" wp14:editId="51784722">
            <wp:extent cx="3487560" cy="2088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87560" cy="2088000"/>
                    </a:xfrm>
                    <a:prstGeom prst="rect">
                      <a:avLst/>
                    </a:prstGeom>
                  </pic:spPr>
                </pic:pic>
              </a:graphicData>
            </a:graphic>
          </wp:inline>
        </w:drawing>
      </w:r>
    </w:p>
    <w:p w:rsidR="00545E19" w:rsidRDefault="00041987" w:rsidP="00545E19">
      <w:pPr>
        <w:jc w:val="both"/>
        <w:rPr>
          <w:rFonts w:ascii="Arial" w:hAnsi="Arial" w:cs="Arial"/>
        </w:rPr>
      </w:pPr>
      <w:r w:rsidRPr="00041987">
        <w:rPr>
          <w:rFonts w:ascii="Arial" w:hAnsi="Arial" w:cs="Arial"/>
          <w:b/>
        </w:rPr>
        <w:t xml:space="preserve">Figure </w:t>
      </w:r>
      <w:r w:rsidRPr="00041987">
        <w:rPr>
          <w:rFonts w:ascii="Arial" w:hAnsi="Arial" w:cs="Arial"/>
          <w:b/>
        </w:rPr>
        <w:fldChar w:fldCharType="begin"/>
      </w:r>
      <w:r w:rsidRPr="00041987">
        <w:rPr>
          <w:rFonts w:ascii="Arial" w:hAnsi="Arial" w:cs="Arial"/>
          <w:b/>
        </w:rPr>
        <w:instrText xml:space="preserve"> SEQ Figure \* ARABIC </w:instrText>
      </w:r>
      <w:r w:rsidRPr="00041987">
        <w:rPr>
          <w:rFonts w:ascii="Arial" w:hAnsi="Arial" w:cs="Arial"/>
          <w:b/>
        </w:rPr>
        <w:fldChar w:fldCharType="separate"/>
      </w:r>
      <w:r w:rsidRPr="00041987">
        <w:rPr>
          <w:rFonts w:ascii="Arial" w:hAnsi="Arial" w:cs="Arial"/>
          <w:b/>
          <w:noProof/>
        </w:rPr>
        <w:t>1</w:t>
      </w:r>
      <w:r w:rsidRPr="00041987">
        <w:rPr>
          <w:rFonts w:ascii="Arial" w:hAnsi="Arial" w:cs="Arial"/>
          <w:b/>
        </w:rPr>
        <w:fldChar w:fldCharType="end"/>
      </w:r>
      <w:r w:rsidRPr="00041987">
        <w:rPr>
          <w:rFonts w:ascii="Arial" w:hAnsi="Arial" w:cs="Arial"/>
          <w:b/>
        </w:rPr>
        <w:t>.</w:t>
      </w:r>
      <w:r w:rsidRPr="00041987">
        <w:rPr>
          <w:rFonts w:ascii="Arial" w:hAnsi="Arial" w:cs="Arial"/>
        </w:rPr>
        <w:t xml:space="preserve"> Productive step process of surimi in laboratorial scale: (A) Entire fishes; (B) fillets, (C) chopped fillet, (D) fillet crushed, (E) mass weighing, (F) solution immersion soaking, (G) packed surimi in film plastic.</w:t>
      </w:r>
    </w:p>
    <w:p w:rsidR="00545E19" w:rsidRDefault="00545E19" w:rsidP="00545E19">
      <w:pPr>
        <w:jc w:val="both"/>
        <w:rPr>
          <w:rFonts w:ascii="Arial" w:hAnsi="Arial" w:cs="Arial"/>
        </w:rPr>
      </w:pPr>
    </w:p>
    <w:p w:rsidR="00BC20A4" w:rsidRDefault="00BC20A4" w:rsidP="00545E19">
      <w:pPr>
        <w:jc w:val="both"/>
        <w:rPr>
          <w:rFonts w:ascii="Arial" w:hAnsi="Arial" w:cs="Arial"/>
          <w:b/>
        </w:rPr>
      </w:pPr>
    </w:p>
    <w:p w:rsidR="00BC20A4" w:rsidRDefault="00763CCC" w:rsidP="00545E19">
      <w:pPr>
        <w:jc w:val="both"/>
        <w:rPr>
          <w:rFonts w:ascii="Arial" w:hAnsi="Arial" w:cs="Arial"/>
          <w:b/>
        </w:rPr>
      </w:pPr>
      <w:r w:rsidRPr="00B75624">
        <w:rPr>
          <w:rFonts w:ascii="Arial" w:hAnsi="Arial" w:cs="Arial"/>
          <w:b/>
        </w:rPr>
        <w:t xml:space="preserve">2.3 </w:t>
      </w:r>
      <w:r w:rsidR="00BC20A4">
        <w:rPr>
          <w:rFonts w:ascii="Arial" w:hAnsi="Arial" w:cs="Arial"/>
          <w:b/>
        </w:rPr>
        <w:t>Surimi analysis</w:t>
      </w:r>
    </w:p>
    <w:p w:rsidR="00BC20A4" w:rsidRDefault="00BC20A4" w:rsidP="00545E19">
      <w:pPr>
        <w:jc w:val="both"/>
        <w:rPr>
          <w:rFonts w:ascii="Arial" w:hAnsi="Arial" w:cs="Arial"/>
          <w:b/>
        </w:rPr>
      </w:pPr>
    </w:p>
    <w:p w:rsidR="00763CCC" w:rsidRDefault="00BC20A4" w:rsidP="00545E19">
      <w:pPr>
        <w:jc w:val="both"/>
        <w:rPr>
          <w:b/>
        </w:rPr>
      </w:pPr>
      <w:r>
        <w:rPr>
          <w:b/>
        </w:rPr>
        <w:t xml:space="preserve">2.3.1 </w:t>
      </w:r>
      <w:r w:rsidR="00763CCC" w:rsidRPr="00B75624">
        <w:rPr>
          <w:b/>
        </w:rPr>
        <w:t>Proximate composition, pH determination and</w:t>
      </w:r>
      <w:r w:rsidR="00763CCC" w:rsidRPr="00B75624">
        <w:rPr>
          <w:b/>
          <w:spacing w:val="-1"/>
        </w:rPr>
        <w:t xml:space="preserve"> </w:t>
      </w:r>
      <w:r w:rsidR="00763CCC" w:rsidRPr="00B75624">
        <w:rPr>
          <w:b/>
        </w:rPr>
        <w:t>yield</w:t>
      </w:r>
    </w:p>
    <w:p w:rsidR="00E25D38" w:rsidRPr="00545E19" w:rsidRDefault="00E25D38" w:rsidP="00545E19">
      <w:pPr>
        <w:jc w:val="both"/>
        <w:rPr>
          <w:rFonts w:ascii="Arial" w:hAnsi="Arial" w:cs="Arial"/>
          <w:shd w:val="clear" w:color="auto" w:fill="FFFFFF"/>
        </w:rPr>
      </w:pPr>
    </w:p>
    <w:p w:rsidR="00545E19" w:rsidRDefault="001F53F0" w:rsidP="00545E19">
      <w:pPr>
        <w:pStyle w:val="SemEspaamento"/>
        <w:jc w:val="both"/>
        <w:rPr>
          <w:rFonts w:ascii="Arial" w:hAnsi="Arial" w:cs="Arial"/>
          <w:sz w:val="20"/>
          <w:szCs w:val="20"/>
          <w:lang w:val="en-US"/>
        </w:rPr>
      </w:pPr>
      <w:r w:rsidRPr="001F53F0">
        <w:rPr>
          <w:rFonts w:ascii="Arial" w:hAnsi="Arial" w:cs="Arial"/>
          <w:sz w:val="20"/>
          <w:szCs w:val="20"/>
          <w:lang w:val="en-US"/>
        </w:rPr>
        <w:t>The moisture, total fat and crude protein content, pH and yield were determined for surimi.</w:t>
      </w:r>
      <w:r w:rsidRPr="001F53F0">
        <w:rPr>
          <w:rFonts w:ascii="Arial" w:hAnsi="Arial" w:cs="Arial"/>
          <w:spacing w:val="-11"/>
          <w:sz w:val="20"/>
          <w:szCs w:val="20"/>
          <w:lang w:val="en-US"/>
        </w:rPr>
        <w:t xml:space="preserve"> </w:t>
      </w:r>
      <w:r w:rsidRPr="001F53F0">
        <w:rPr>
          <w:rFonts w:ascii="Arial" w:hAnsi="Arial" w:cs="Arial"/>
          <w:sz w:val="20"/>
          <w:szCs w:val="20"/>
          <w:lang w:val="en-US"/>
        </w:rPr>
        <w:t>For</w:t>
      </w:r>
      <w:r w:rsidRPr="001F53F0">
        <w:rPr>
          <w:rFonts w:ascii="Arial" w:hAnsi="Arial" w:cs="Arial"/>
          <w:spacing w:val="-9"/>
          <w:sz w:val="20"/>
          <w:szCs w:val="20"/>
          <w:lang w:val="en-US"/>
        </w:rPr>
        <w:t xml:space="preserve"> </w:t>
      </w:r>
      <w:r w:rsidRPr="001F53F0">
        <w:rPr>
          <w:rFonts w:ascii="Arial" w:hAnsi="Arial" w:cs="Arial"/>
          <w:sz w:val="20"/>
          <w:szCs w:val="20"/>
          <w:lang w:val="en-US"/>
        </w:rPr>
        <w:t>moisture</w:t>
      </w:r>
      <w:r w:rsidRPr="001F53F0">
        <w:rPr>
          <w:rFonts w:ascii="Arial" w:hAnsi="Arial" w:cs="Arial"/>
          <w:spacing w:val="-12"/>
          <w:sz w:val="20"/>
          <w:szCs w:val="20"/>
          <w:lang w:val="en-US"/>
        </w:rPr>
        <w:t xml:space="preserve"> </w:t>
      </w:r>
      <w:r w:rsidRPr="001F53F0">
        <w:rPr>
          <w:rFonts w:ascii="Arial" w:hAnsi="Arial" w:cs="Arial"/>
          <w:sz w:val="20"/>
          <w:szCs w:val="20"/>
          <w:lang w:val="en-US"/>
        </w:rPr>
        <w:t>determination,</w:t>
      </w:r>
      <w:r w:rsidRPr="001F53F0">
        <w:rPr>
          <w:rFonts w:ascii="Arial" w:hAnsi="Arial" w:cs="Arial"/>
          <w:spacing w:val="-11"/>
          <w:sz w:val="20"/>
          <w:szCs w:val="20"/>
          <w:lang w:val="en-US"/>
        </w:rPr>
        <w:t xml:space="preserve"> </w:t>
      </w:r>
      <w:r w:rsidRPr="001F53F0">
        <w:rPr>
          <w:rFonts w:ascii="Arial" w:hAnsi="Arial" w:cs="Arial"/>
          <w:sz w:val="20"/>
          <w:szCs w:val="20"/>
          <w:lang w:val="en-US"/>
        </w:rPr>
        <w:t>approximately</w:t>
      </w:r>
      <w:r w:rsidRPr="001F53F0">
        <w:rPr>
          <w:rFonts w:ascii="Arial" w:hAnsi="Arial" w:cs="Arial"/>
          <w:spacing w:val="-12"/>
          <w:sz w:val="20"/>
          <w:szCs w:val="20"/>
          <w:lang w:val="en-US"/>
        </w:rPr>
        <w:t xml:space="preserve"> </w:t>
      </w:r>
      <w:r w:rsidRPr="001F53F0">
        <w:rPr>
          <w:rFonts w:ascii="Arial" w:hAnsi="Arial" w:cs="Arial"/>
          <w:sz w:val="20"/>
          <w:szCs w:val="20"/>
          <w:lang w:val="en-US"/>
        </w:rPr>
        <w:t>2</w:t>
      </w:r>
      <w:r w:rsidRPr="001F53F0">
        <w:rPr>
          <w:rFonts w:ascii="Arial" w:hAnsi="Arial" w:cs="Arial"/>
          <w:spacing w:val="-8"/>
          <w:sz w:val="20"/>
          <w:szCs w:val="20"/>
          <w:lang w:val="en-US"/>
        </w:rPr>
        <w:t xml:space="preserve"> </w:t>
      </w:r>
      <w:r w:rsidRPr="001F53F0">
        <w:rPr>
          <w:rFonts w:ascii="Arial" w:hAnsi="Arial" w:cs="Arial"/>
          <w:sz w:val="20"/>
          <w:szCs w:val="20"/>
          <w:lang w:val="en-US"/>
        </w:rPr>
        <w:t>g</w:t>
      </w:r>
      <w:r w:rsidRPr="001F53F0">
        <w:rPr>
          <w:rFonts w:ascii="Arial" w:hAnsi="Arial" w:cs="Arial"/>
          <w:spacing w:val="-11"/>
          <w:sz w:val="20"/>
          <w:szCs w:val="20"/>
          <w:lang w:val="en-US"/>
        </w:rPr>
        <w:t xml:space="preserve"> of </w:t>
      </w:r>
      <w:r w:rsidRPr="001F53F0">
        <w:rPr>
          <w:rFonts w:ascii="Arial" w:hAnsi="Arial" w:cs="Arial"/>
          <w:sz w:val="20"/>
          <w:szCs w:val="20"/>
          <w:lang w:val="en-US"/>
        </w:rPr>
        <w:t>sample</w:t>
      </w:r>
      <w:r w:rsidRPr="001F53F0">
        <w:rPr>
          <w:rFonts w:ascii="Arial" w:hAnsi="Arial" w:cs="Arial"/>
          <w:spacing w:val="-10"/>
          <w:sz w:val="20"/>
          <w:szCs w:val="20"/>
          <w:lang w:val="en-US"/>
        </w:rPr>
        <w:t xml:space="preserve"> </w:t>
      </w:r>
      <w:r w:rsidRPr="001F53F0">
        <w:rPr>
          <w:rFonts w:ascii="Arial" w:hAnsi="Arial" w:cs="Arial"/>
          <w:sz w:val="20"/>
          <w:szCs w:val="20"/>
          <w:lang w:val="en-US"/>
        </w:rPr>
        <w:t>was</w:t>
      </w:r>
      <w:r w:rsidRPr="001F53F0">
        <w:rPr>
          <w:rFonts w:ascii="Arial" w:hAnsi="Arial" w:cs="Arial"/>
          <w:spacing w:val="-11"/>
          <w:sz w:val="20"/>
          <w:szCs w:val="20"/>
          <w:lang w:val="en-US"/>
        </w:rPr>
        <w:t xml:space="preserve"> </w:t>
      </w:r>
      <w:r w:rsidRPr="001F53F0">
        <w:rPr>
          <w:rFonts w:ascii="Arial" w:hAnsi="Arial" w:cs="Arial"/>
          <w:sz w:val="20"/>
          <w:szCs w:val="20"/>
          <w:lang w:val="en-US"/>
        </w:rPr>
        <w:t>placed</w:t>
      </w:r>
      <w:r w:rsidRPr="001F53F0">
        <w:rPr>
          <w:rFonts w:ascii="Arial" w:hAnsi="Arial" w:cs="Arial"/>
          <w:spacing w:val="-11"/>
          <w:sz w:val="20"/>
          <w:szCs w:val="20"/>
          <w:lang w:val="en-US"/>
        </w:rPr>
        <w:t xml:space="preserve"> </w:t>
      </w:r>
      <w:r w:rsidRPr="001F53F0">
        <w:rPr>
          <w:rFonts w:ascii="Arial" w:hAnsi="Arial" w:cs="Arial"/>
          <w:sz w:val="20"/>
          <w:szCs w:val="20"/>
          <w:lang w:val="en-US"/>
        </w:rPr>
        <w:t>on</w:t>
      </w:r>
      <w:r w:rsidRPr="001F53F0">
        <w:rPr>
          <w:rFonts w:ascii="Arial" w:hAnsi="Arial" w:cs="Arial"/>
          <w:spacing w:val="-10"/>
          <w:sz w:val="20"/>
          <w:szCs w:val="20"/>
          <w:lang w:val="en-US"/>
        </w:rPr>
        <w:t xml:space="preserve"> </w:t>
      </w:r>
      <w:r w:rsidRPr="001F53F0">
        <w:rPr>
          <w:rFonts w:ascii="Arial" w:hAnsi="Arial" w:cs="Arial"/>
          <w:sz w:val="20"/>
          <w:szCs w:val="20"/>
          <w:lang w:val="en-US"/>
        </w:rPr>
        <w:t>an</w:t>
      </w:r>
      <w:r w:rsidRPr="001F53F0">
        <w:rPr>
          <w:rFonts w:ascii="Arial" w:hAnsi="Arial" w:cs="Arial"/>
          <w:spacing w:val="-9"/>
          <w:sz w:val="20"/>
          <w:szCs w:val="20"/>
          <w:lang w:val="en-US"/>
        </w:rPr>
        <w:t xml:space="preserve"> </w:t>
      </w:r>
      <w:r w:rsidRPr="001F53F0">
        <w:rPr>
          <w:rFonts w:ascii="Arial" w:hAnsi="Arial" w:cs="Arial"/>
          <w:sz w:val="20"/>
          <w:szCs w:val="20"/>
          <w:lang w:val="en-US"/>
        </w:rPr>
        <w:t xml:space="preserve">aluminum dish spread evenly across the dish and oven-dried at 105 </w:t>
      </w:r>
      <w:r w:rsidRPr="001F53F0">
        <w:rPr>
          <w:rFonts w:ascii="Arial" w:hAnsi="Arial" w:cs="Arial"/>
          <w:sz w:val="20"/>
          <w:szCs w:val="20"/>
          <w:vertAlign w:val="superscript"/>
          <w:lang w:val="en-US"/>
        </w:rPr>
        <w:t>o</w:t>
      </w:r>
      <w:r w:rsidRPr="001F53F0">
        <w:rPr>
          <w:rFonts w:ascii="Arial" w:hAnsi="Arial" w:cs="Arial"/>
          <w:sz w:val="20"/>
          <w:szCs w:val="20"/>
          <w:lang w:val="en-US"/>
        </w:rPr>
        <w:t xml:space="preserve">C for 24 h (AOAC, 2000). Total fat content was determined according to the Soxhlet extraction method with petroleum ether (boiling temperature range 30-60 </w:t>
      </w:r>
      <w:r w:rsidRPr="001F53F0">
        <w:rPr>
          <w:rFonts w:ascii="Arial" w:hAnsi="Arial" w:cs="Arial"/>
          <w:sz w:val="20"/>
          <w:szCs w:val="20"/>
          <w:vertAlign w:val="superscript"/>
          <w:lang w:val="en-US"/>
        </w:rPr>
        <w:t>o</w:t>
      </w:r>
      <w:r w:rsidR="00477F1D">
        <w:rPr>
          <w:rFonts w:ascii="Arial" w:hAnsi="Arial" w:cs="Arial"/>
          <w:sz w:val="20"/>
          <w:szCs w:val="20"/>
          <w:lang w:val="en-US"/>
        </w:rPr>
        <w:t>C) and expressed as g</w:t>
      </w:r>
      <w:r w:rsidRPr="001F53F0">
        <w:rPr>
          <w:rFonts w:ascii="Arial" w:hAnsi="Arial" w:cs="Arial"/>
          <w:sz w:val="20"/>
          <w:szCs w:val="20"/>
          <w:lang w:val="en-US"/>
        </w:rPr>
        <w:t>/100 g (dry and wet weight basis) (AOAC, 2000). Crude protein</w:t>
      </w:r>
      <w:r w:rsidRPr="001F53F0">
        <w:rPr>
          <w:rFonts w:ascii="Arial" w:hAnsi="Arial" w:cs="Arial"/>
          <w:spacing w:val="-11"/>
          <w:sz w:val="20"/>
          <w:szCs w:val="20"/>
          <w:lang w:val="en-US"/>
        </w:rPr>
        <w:t xml:space="preserve"> </w:t>
      </w:r>
      <w:r w:rsidRPr="001F53F0">
        <w:rPr>
          <w:rFonts w:ascii="Arial" w:hAnsi="Arial" w:cs="Arial"/>
          <w:sz w:val="20"/>
          <w:szCs w:val="20"/>
          <w:lang w:val="en-US"/>
        </w:rPr>
        <w:t>was</w:t>
      </w:r>
      <w:r w:rsidRPr="001F53F0">
        <w:rPr>
          <w:rFonts w:ascii="Arial" w:hAnsi="Arial" w:cs="Arial"/>
          <w:spacing w:val="-8"/>
          <w:sz w:val="20"/>
          <w:szCs w:val="20"/>
          <w:lang w:val="en-US"/>
        </w:rPr>
        <w:t xml:space="preserve"> </w:t>
      </w:r>
      <w:r w:rsidRPr="001F53F0">
        <w:rPr>
          <w:rFonts w:ascii="Arial" w:hAnsi="Arial" w:cs="Arial"/>
          <w:sz w:val="20"/>
          <w:szCs w:val="20"/>
          <w:lang w:val="en-US"/>
        </w:rPr>
        <w:t>quantified</w:t>
      </w:r>
      <w:r w:rsidRPr="001F53F0">
        <w:rPr>
          <w:rFonts w:ascii="Arial" w:hAnsi="Arial" w:cs="Arial"/>
          <w:spacing w:val="-8"/>
          <w:sz w:val="20"/>
          <w:szCs w:val="20"/>
          <w:lang w:val="en-US"/>
        </w:rPr>
        <w:t xml:space="preserve"> </w:t>
      </w:r>
      <w:r w:rsidRPr="001F53F0">
        <w:rPr>
          <w:rFonts w:ascii="Arial" w:hAnsi="Arial" w:cs="Arial"/>
          <w:sz w:val="20"/>
          <w:szCs w:val="20"/>
          <w:lang w:val="en-US"/>
        </w:rPr>
        <w:t>by</w:t>
      </w:r>
      <w:r w:rsidRPr="001F53F0">
        <w:rPr>
          <w:rFonts w:ascii="Arial" w:hAnsi="Arial" w:cs="Arial"/>
          <w:spacing w:val="-13"/>
          <w:sz w:val="20"/>
          <w:szCs w:val="20"/>
          <w:lang w:val="en-US"/>
        </w:rPr>
        <w:t xml:space="preserve"> </w:t>
      </w:r>
      <w:r w:rsidRPr="001F53F0">
        <w:rPr>
          <w:rFonts w:ascii="Arial" w:hAnsi="Arial" w:cs="Arial"/>
          <w:sz w:val="20"/>
          <w:szCs w:val="20"/>
          <w:lang w:val="en-US"/>
        </w:rPr>
        <w:t>micro</w:t>
      </w:r>
      <w:r w:rsidRPr="001F53F0">
        <w:rPr>
          <w:rFonts w:ascii="Arial" w:hAnsi="Arial" w:cs="Arial"/>
          <w:spacing w:val="-11"/>
          <w:sz w:val="20"/>
          <w:szCs w:val="20"/>
          <w:lang w:val="en-US"/>
        </w:rPr>
        <w:t xml:space="preserve"> </w:t>
      </w:r>
      <w:r w:rsidRPr="001F53F0">
        <w:rPr>
          <w:rFonts w:ascii="Arial" w:hAnsi="Arial" w:cs="Arial"/>
          <w:sz w:val="20"/>
          <w:szCs w:val="20"/>
          <w:lang w:val="en-US"/>
        </w:rPr>
        <w:t>Kjeldhal</w:t>
      </w:r>
      <w:r w:rsidRPr="001F53F0">
        <w:rPr>
          <w:rFonts w:ascii="Arial" w:hAnsi="Arial" w:cs="Arial"/>
          <w:spacing w:val="-11"/>
          <w:sz w:val="20"/>
          <w:szCs w:val="20"/>
          <w:lang w:val="en-US"/>
        </w:rPr>
        <w:t xml:space="preserve"> </w:t>
      </w:r>
      <w:r w:rsidRPr="001F53F0">
        <w:rPr>
          <w:rFonts w:ascii="Arial" w:hAnsi="Arial" w:cs="Arial"/>
          <w:sz w:val="20"/>
          <w:szCs w:val="20"/>
          <w:lang w:val="en-US"/>
        </w:rPr>
        <w:t>(N</w:t>
      </w:r>
      <w:r w:rsidRPr="001F53F0">
        <w:rPr>
          <w:rFonts w:ascii="Arial" w:hAnsi="Arial" w:cs="Arial"/>
          <w:spacing w:val="-10"/>
          <w:sz w:val="20"/>
          <w:szCs w:val="20"/>
          <w:lang w:val="en-US"/>
        </w:rPr>
        <w:t xml:space="preserve"> </w:t>
      </w:r>
      <w:r w:rsidRPr="001F53F0">
        <w:rPr>
          <w:rFonts w:ascii="Arial" w:hAnsi="Arial" w:cs="Arial"/>
          <w:sz w:val="20"/>
          <w:szCs w:val="20"/>
          <w:lang w:val="en-US"/>
        </w:rPr>
        <w:t>x</w:t>
      </w:r>
      <w:r w:rsidRPr="001F53F0">
        <w:rPr>
          <w:rFonts w:ascii="Arial" w:hAnsi="Arial" w:cs="Arial"/>
          <w:spacing w:val="-8"/>
          <w:sz w:val="20"/>
          <w:szCs w:val="20"/>
          <w:lang w:val="en-US"/>
        </w:rPr>
        <w:t xml:space="preserve"> </w:t>
      </w:r>
      <w:r w:rsidRPr="001F53F0">
        <w:rPr>
          <w:rFonts w:ascii="Arial" w:hAnsi="Arial" w:cs="Arial"/>
          <w:sz w:val="20"/>
          <w:szCs w:val="20"/>
          <w:lang w:val="en-US"/>
        </w:rPr>
        <w:t>6.25)</w:t>
      </w:r>
      <w:r w:rsidRPr="001F53F0">
        <w:rPr>
          <w:rFonts w:ascii="Arial" w:hAnsi="Arial" w:cs="Arial"/>
          <w:spacing w:val="-9"/>
          <w:sz w:val="20"/>
          <w:szCs w:val="20"/>
          <w:lang w:val="en-US"/>
        </w:rPr>
        <w:t xml:space="preserve"> </w:t>
      </w:r>
      <w:r w:rsidRPr="001F53F0">
        <w:rPr>
          <w:rFonts w:ascii="Arial" w:hAnsi="Arial" w:cs="Arial"/>
          <w:sz w:val="20"/>
          <w:szCs w:val="20"/>
          <w:lang w:val="en-US"/>
        </w:rPr>
        <w:t>(AOAC,</w:t>
      </w:r>
      <w:r w:rsidRPr="001F53F0">
        <w:rPr>
          <w:rFonts w:ascii="Arial" w:hAnsi="Arial" w:cs="Arial"/>
          <w:spacing w:val="-10"/>
          <w:sz w:val="20"/>
          <w:szCs w:val="20"/>
          <w:lang w:val="en-US"/>
        </w:rPr>
        <w:t xml:space="preserve"> </w:t>
      </w:r>
      <w:r w:rsidRPr="001F53F0">
        <w:rPr>
          <w:rFonts w:ascii="Arial" w:hAnsi="Arial" w:cs="Arial"/>
          <w:sz w:val="20"/>
          <w:szCs w:val="20"/>
          <w:lang w:val="en-US"/>
        </w:rPr>
        <w:t>2000).</w:t>
      </w:r>
      <w:r w:rsidRPr="001F53F0">
        <w:rPr>
          <w:rFonts w:ascii="Arial" w:hAnsi="Arial" w:cs="Arial"/>
          <w:spacing w:val="-9"/>
          <w:sz w:val="20"/>
          <w:szCs w:val="20"/>
          <w:lang w:val="en-US"/>
        </w:rPr>
        <w:t xml:space="preserve"> </w:t>
      </w:r>
      <w:r w:rsidRPr="001F53F0">
        <w:rPr>
          <w:rFonts w:ascii="Arial" w:hAnsi="Arial" w:cs="Arial"/>
          <w:sz w:val="20"/>
          <w:szCs w:val="20"/>
          <w:lang w:val="en-US"/>
        </w:rPr>
        <w:t>The pH of surimi was determined</w:t>
      </w:r>
      <w:r w:rsidRPr="001F53F0">
        <w:rPr>
          <w:rFonts w:ascii="Arial" w:hAnsi="Arial" w:cs="Arial"/>
          <w:spacing w:val="-9"/>
          <w:sz w:val="20"/>
          <w:szCs w:val="20"/>
          <w:lang w:val="en-US"/>
        </w:rPr>
        <w:t xml:space="preserve"> </w:t>
      </w:r>
      <w:r w:rsidRPr="001F53F0">
        <w:rPr>
          <w:rFonts w:ascii="Arial" w:hAnsi="Arial" w:cs="Arial"/>
          <w:sz w:val="20"/>
          <w:szCs w:val="20"/>
          <w:lang w:val="en-US"/>
        </w:rPr>
        <w:t>using</w:t>
      </w:r>
      <w:r w:rsidRPr="001F53F0">
        <w:rPr>
          <w:rFonts w:ascii="Arial" w:hAnsi="Arial" w:cs="Arial"/>
          <w:spacing w:val="-8"/>
          <w:sz w:val="20"/>
          <w:szCs w:val="20"/>
          <w:lang w:val="en-US"/>
        </w:rPr>
        <w:t xml:space="preserve"> </w:t>
      </w:r>
      <w:r w:rsidRPr="001F53F0">
        <w:rPr>
          <w:rFonts w:ascii="Arial" w:hAnsi="Arial" w:cs="Arial"/>
          <w:sz w:val="20"/>
          <w:szCs w:val="20"/>
          <w:lang w:val="en-US"/>
        </w:rPr>
        <w:t>a</w:t>
      </w:r>
      <w:r w:rsidRPr="001F53F0">
        <w:rPr>
          <w:rFonts w:ascii="Arial" w:hAnsi="Arial" w:cs="Arial"/>
          <w:spacing w:val="-9"/>
          <w:sz w:val="20"/>
          <w:szCs w:val="20"/>
          <w:lang w:val="en-US"/>
        </w:rPr>
        <w:t xml:space="preserve"> bench pH meter</w:t>
      </w:r>
      <w:r w:rsidRPr="001F53F0">
        <w:rPr>
          <w:rFonts w:ascii="Arial" w:hAnsi="Arial" w:cs="Arial"/>
          <w:sz w:val="20"/>
          <w:szCs w:val="20"/>
          <w:lang w:val="en-US"/>
        </w:rPr>
        <w:t xml:space="preserve"> </w:t>
      </w:r>
      <w:r w:rsidRPr="001F53F0">
        <w:rPr>
          <w:rFonts w:ascii="Arial" w:hAnsi="Arial" w:cs="Arial"/>
          <w:spacing w:val="-9"/>
          <w:sz w:val="20"/>
          <w:szCs w:val="20"/>
          <w:lang w:val="en-US"/>
        </w:rPr>
        <w:t xml:space="preserve">(MS TECNOPON, model mPA210, Brazil). </w:t>
      </w:r>
      <w:r w:rsidRPr="001F53F0">
        <w:rPr>
          <w:rFonts w:ascii="Arial" w:hAnsi="Arial" w:cs="Arial"/>
          <w:spacing w:val="-10"/>
          <w:sz w:val="20"/>
          <w:szCs w:val="20"/>
          <w:lang w:val="en-US"/>
        </w:rPr>
        <w:t xml:space="preserve"> </w:t>
      </w:r>
      <w:r w:rsidRPr="001F53F0">
        <w:rPr>
          <w:rFonts w:ascii="Arial" w:hAnsi="Arial" w:cs="Arial"/>
          <w:sz w:val="20"/>
          <w:szCs w:val="20"/>
          <w:lang w:val="en-US"/>
        </w:rPr>
        <w:t>The</w:t>
      </w:r>
      <w:r w:rsidRPr="001F53F0">
        <w:rPr>
          <w:rFonts w:ascii="Arial" w:hAnsi="Arial" w:cs="Arial"/>
          <w:spacing w:val="-5"/>
          <w:sz w:val="20"/>
          <w:szCs w:val="20"/>
          <w:lang w:val="en-US"/>
        </w:rPr>
        <w:t xml:space="preserve"> </w:t>
      </w:r>
      <w:r w:rsidRPr="001F53F0">
        <w:rPr>
          <w:rFonts w:ascii="Arial" w:hAnsi="Arial" w:cs="Arial"/>
          <w:sz w:val="20"/>
          <w:szCs w:val="20"/>
          <w:lang w:val="en-US"/>
        </w:rPr>
        <w:t>yield</w:t>
      </w:r>
      <w:r w:rsidRPr="001F53F0">
        <w:rPr>
          <w:rFonts w:ascii="Arial" w:hAnsi="Arial" w:cs="Arial"/>
          <w:spacing w:val="-9"/>
          <w:sz w:val="20"/>
          <w:szCs w:val="20"/>
          <w:lang w:val="en-US"/>
        </w:rPr>
        <w:t xml:space="preserve"> </w:t>
      </w:r>
      <w:r w:rsidRPr="001F53F0">
        <w:rPr>
          <w:rFonts w:ascii="Arial" w:hAnsi="Arial" w:cs="Arial"/>
          <w:sz w:val="20"/>
          <w:szCs w:val="20"/>
          <w:lang w:val="en-US"/>
        </w:rPr>
        <w:t>of</w:t>
      </w:r>
      <w:r w:rsidRPr="001F53F0">
        <w:rPr>
          <w:rFonts w:ascii="Arial" w:hAnsi="Arial" w:cs="Arial"/>
          <w:spacing w:val="-8"/>
          <w:sz w:val="20"/>
          <w:szCs w:val="20"/>
          <w:lang w:val="en-US"/>
        </w:rPr>
        <w:t xml:space="preserve"> </w:t>
      </w:r>
      <w:r w:rsidRPr="001F53F0">
        <w:rPr>
          <w:rFonts w:ascii="Arial" w:hAnsi="Arial" w:cs="Arial"/>
          <w:sz w:val="20"/>
          <w:szCs w:val="20"/>
          <w:lang w:val="en-US"/>
        </w:rPr>
        <w:t>the</w:t>
      </w:r>
      <w:r w:rsidRPr="001F53F0">
        <w:rPr>
          <w:rFonts w:ascii="Arial" w:hAnsi="Arial" w:cs="Arial"/>
          <w:spacing w:val="-9"/>
          <w:sz w:val="20"/>
          <w:szCs w:val="20"/>
          <w:lang w:val="en-US"/>
        </w:rPr>
        <w:t xml:space="preserve"> </w:t>
      </w:r>
      <w:r w:rsidRPr="001F53F0">
        <w:rPr>
          <w:rFonts w:ascii="Arial" w:hAnsi="Arial" w:cs="Arial"/>
          <w:sz w:val="20"/>
          <w:szCs w:val="20"/>
          <w:lang w:val="en-US"/>
        </w:rPr>
        <w:t>treatments</w:t>
      </w:r>
      <w:r w:rsidRPr="001F53F0">
        <w:rPr>
          <w:rFonts w:ascii="Arial" w:hAnsi="Arial" w:cs="Arial"/>
          <w:spacing w:val="-8"/>
          <w:sz w:val="20"/>
          <w:szCs w:val="20"/>
          <w:lang w:val="en-US"/>
        </w:rPr>
        <w:t xml:space="preserve"> </w:t>
      </w:r>
      <w:r w:rsidRPr="001F53F0">
        <w:rPr>
          <w:rFonts w:ascii="Arial" w:hAnsi="Arial" w:cs="Arial"/>
          <w:sz w:val="20"/>
          <w:szCs w:val="20"/>
          <w:lang w:val="en-US"/>
        </w:rPr>
        <w:t>(%) was calculated by the ratio between the weight of the raw muscle used and the weight of the final surimi. All analyzes were performed in</w:t>
      </w:r>
      <w:r w:rsidRPr="001F53F0">
        <w:rPr>
          <w:rFonts w:ascii="Arial" w:hAnsi="Arial" w:cs="Arial"/>
          <w:spacing w:val="-3"/>
          <w:sz w:val="20"/>
          <w:szCs w:val="20"/>
          <w:lang w:val="en-US"/>
        </w:rPr>
        <w:t xml:space="preserve"> </w:t>
      </w:r>
      <w:r w:rsidRPr="001F53F0">
        <w:rPr>
          <w:rFonts w:ascii="Arial" w:hAnsi="Arial" w:cs="Arial"/>
          <w:sz w:val="20"/>
          <w:szCs w:val="20"/>
          <w:lang w:val="en-US"/>
        </w:rPr>
        <w:t>triplicates.</w:t>
      </w:r>
    </w:p>
    <w:p w:rsidR="00545E19" w:rsidRDefault="00545E19" w:rsidP="00545E19">
      <w:pPr>
        <w:pStyle w:val="SemEspaamento"/>
        <w:jc w:val="both"/>
        <w:rPr>
          <w:rFonts w:ascii="Arial" w:hAnsi="Arial" w:cs="Arial"/>
          <w:sz w:val="20"/>
          <w:szCs w:val="20"/>
          <w:lang w:val="en-US"/>
        </w:rPr>
      </w:pPr>
    </w:p>
    <w:p w:rsidR="00DD6B34" w:rsidRDefault="00BC20A4" w:rsidP="00545E19">
      <w:pPr>
        <w:pStyle w:val="SemEspaamento"/>
        <w:jc w:val="both"/>
        <w:rPr>
          <w:rFonts w:ascii="Arial" w:hAnsi="Arial" w:cs="Arial"/>
          <w:b/>
          <w:sz w:val="20"/>
          <w:szCs w:val="20"/>
          <w:lang w:val="en-US"/>
        </w:rPr>
      </w:pPr>
      <w:r>
        <w:rPr>
          <w:rFonts w:ascii="Arial" w:hAnsi="Arial" w:cs="Arial"/>
          <w:b/>
          <w:sz w:val="20"/>
          <w:szCs w:val="20"/>
          <w:lang w:val="en-US"/>
        </w:rPr>
        <w:t>2.3.2</w:t>
      </w:r>
      <w:r w:rsidR="00DD6B34">
        <w:rPr>
          <w:rFonts w:ascii="Arial" w:hAnsi="Arial" w:cs="Arial"/>
          <w:b/>
          <w:sz w:val="20"/>
          <w:szCs w:val="20"/>
          <w:lang w:val="en-US"/>
        </w:rPr>
        <w:t xml:space="preserve"> Color analysis</w:t>
      </w:r>
    </w:p>
    <w:p w:rsidR="00E25D38" w:rsidRPr="00545E19" w:rsidRDefault="00E25D38" w:rsidP="00545E19">
      <w:pPr>
        <w:pStyle w:val="SemEspaamento"/>
        <w:jc w:val="both"/>
        <w:rPr>
          <w:rFonts w:ascii="Arial" w:hAnsi="Arial" w:cs="Arial"/>
          <w:sz w:val="20"/>
          <w:szCs w:val="20"/>
          <w:lang w:val="en-US"/>
        </w:rPr>
      </w:pPr>
    </w:p>
    <w:p w:rsidR="00DD6B34" w:rsidRPr="00DD6B34" w:rsidRDefault="00DD6B34" w:rsidP="00AE04AC">
      <w:pPr>
        <w:pStyle w:val="SemEspaamento"/>
        <w:jc w:val="both"/>
        <w:rPr>
          <w:rFonts w:ascii="Arial" w:hAnsi="Arial" w:cs="Arial"/>
          <w:sz w:val="20"/>
          <w:szCs w:val="20"/>
          <w:lang w:val="en-US"/>
        </w:rPr>
      </w:pPr>
      <w:r w:rsidRPr="00DD6B34">
        <w:rPr>
          <w:rFonts w:ascii="Arial" w:hAnsi="Arial" w:cs="Arial"/>
          <w:sz w:val="20"/>
          <w:szCs w:val="20"/>
          <w:lang w:val="en-US"/>
        </w:rPr>
        <w:t>The color analysis was performed employing the method described by Huang et al. (2022) for detecting the color change and calculating the white index (WI) for samples in Minolta Chroma Meter CR-400 colorimeter (Minolta Camera Co. Ltd., Osaka, Japan) calibrated with a standard white plate (Y = 86.7, x = .3161, y = .3232) prior to each measurement.</w:t>
      </w:r>
    </w:p>
    <w:p w:rsidR="00DD6B34" w:rsidRPr="00DD6B34" w:rsidRDefault="00DD6B34" w:rsidP="00AE04AC">
      <w:pPr>
        <w:pStyle w:val="SemEspaamento"/>
        <w:jc w:val="both"/>
        <w:rPr>
          <w:rFonts w:ascii="Arial" w:hAnsi="Arial" w:cs="Arial"/>
          <w:sz w:val="20"/>
          <w:szCs w:val="20"/>
          <w:lang w:val="en-US"/>
        </w:rPr>
      </w:pPr>
      <w:r w:rsidRPr="00DD6B34">
        <w:rPr>
          <w:rFonts w:ascii="Arial" w:hAnsi="Arial" w:cs="Arial"/>
          <w:sz w:val="20"/>
          <w:szCs w:val="20"/>
          <w:lang w:val="en-US"/>
        </w:rPr>
        <w:lastRenderedPageBreak/>
        <w:t>The reflected light at 6 randomly was measured selecting points for each sample to determine the L, a, and b values that were used to calculate the WI. The samples were equilibrated to room temperature to the color measurement. The color properties of heat-set surimi were determined using a bench colorimeter. At least eight cylindrical gels (height = 2.5</w:t>
      </w:r>
      <w:r w:rsidRPr="00DD6B34">
        <w:rPr>
          <w:rFonts w:ascii="Arial" w:hAnsi="Arial" w:cs="Arial"/>
          <w:spacing w:val="-6"/>
          <w:sz w:val="20"/>
          <w:szCs w:val="20"/>
          <w:lang w:val="en-US"/>
        </w:rPr>
        <w:t xml:space="preserve"> </w:t>
      </w:r>
      <w:r w:rsidRPr="00DD6B34">
        <w:rPr>
          <w:rFonts w:ascii="Arial" w:hAnsi="Arial" w:cs="Arial"/>
          <w:sz w:val="20"/>
          <w:szCs w:val="20"/>
          <w:lang w:val="en-US"/>
        </w:rPr>
        <w:t>cm,</w:t>
      </w:r>
      <w:r w:rsidRPr="00DD6B34">
        <w:rPr>
          <w:rFonts w:ascii="Arial" w:hAnsi="Arial" w:cs="Arial"/>
          <w:spacing w:val="-6"/>
          <w:sz w:val="20"/>
          <w:szCs w:val="20"/>
          <w:lang w:val="en-US"/>
        </w:rPr>
        <w:t xml:space="preserve"> </w:t>
      </w:r>
      <w:r w:rsidRPr="00DD6B34">
        <w:rPr>
          <w:rFonts w:ascii="Arial" w:hAnsi="Arial" w:cs="Arial"/>
          <w:sz w:val="20"/>
          <w:szCs w:val="20"/>
          <w:lang w:val="en-US"/>
        </w:rPr>
        <w:t>diameter</w:t>
      </w:r>
      <w:r w:rsidRPr="00DD6B34">
        <w:rPr>
          <w:rFonts w:ascii="Arial" w:hAnsi="Arial" w:cs="Arial"/>
          <w:spacing w:val="-7"/>
          <w:sz w:val="20"/>
          <w:szCs w:val="20"/>
          <w:lang w:val="en-US"/>
        </w:rPr>
        <w:t xml:space="preserve"> </w:t>
      </w:r>
      <w:r w:rsidRPr="00DD6B34">
        <w:rPr>
          <w:rFonts w:ascii="Arial" w:hAnsi="Arial" w:cs="Arial"/>
          <w:sz w:val="20"/>
          <w:szCs w:val="20"/>
          <w:lang w:val="en-US"/>
        </w:rPr>
        <w:t>=</w:t>
      </w:r>
      <w:r w:rsidRPr="00DD6B34">
        <w:rPr>
          <w:rFonts w:ascii="Arial" w:hAnsi="Arial" w:cs="Arial"/>
          <w:spacing w:val="-7"/>
          <w:sz w:val="20"/>
          <w:szCs w:val="20"/>
          <w:lang w:val="en-US"/>
        </w:rPr>
        <w:t xml:space="preserve"> </w:t>
      </w:r>
      <w:r w:rsidRPr="00DD6B34">
        <w:rPr>
          <w:rFonts w:ascii="Arial" w:hAnsi="Arial" w:cs="Arial"/>
          <w:sz w:val="20"/>
          <w:szCs w:val="20"/>
          <w:lang w:val="en-US"/>
        </w:rPr>
        <w:t>2.5</w:t>
      </w:r>
      <w:r w:rsidRPr="00DD6B34">
        <w:rPr>
          <w:rFonts w:ascii="Arial" w:hAnsi="Arial" w:cs="Arial"/>
          <w:spacing w:val="-6"/>
          <w:sz w:val="20"/>
          <w:szCs w:val="20"/>
          <w:lang w:val="en-US"/>
        </w:rPr>
        <w:t xml:space="preserve"> </w:t>
      </w:r>
      <w:r w:rsidRPr="00DD6B34">
        <w:rPr>
          <w:rFonts w:ascii="Arial" w:hAnsi="Arial" w:cs="Arial"/>
          <w:sz w:val="20"/>
          <w:szCs w:val="20"/>
          <w:lang w:val="en-US"/>
        </w:rPr>
        <w:t>cm)</w:t>
      </w:r>
      <w:r w:rsidRPr="00DD6B34">
        <w:rPr>
          <w:rFonts w:ascii="Arial" w:hAnsi="Arial" w:cs="Arial"/>
          <w:spacing w:val="-6"/>
          <w:sz w:val="20"/>
          <w:szCs w:val="20"/>
          <w:lang w:val="en-US"/>
        </w:rPr>
        <w:t xml:space="preserve"> </w:t>
      </w:r>
      <w:r w:rsidRPr="00DD6B34">
        <w:rPr>
          <w:rFonts w:ascii="Arial" w:hAnsi="Arial" w:cs="Arial"/>
          <w:sz w:val="20"/>
          <w:szCs w:val="20"/>
          <w:lang w:val="en-US"/>
        </w:rPr>
        <w:t>per</w:t>
      </w:r>
      <w:r w:rsidRPr="00DD6B34">
        <w:rPr>
          <w:rFonts w:ascii="Arial" w:hAnsi="Arial" w:cs="Arial"/>
          <w:spacing w:val="-5"/>
          <w:sz w:val="20"/>
          <w:szCs w:val="20"/>
          <w:lang w:val="en-US"/>
        </w:rPr>
        <w:t xml:space="preserve"> </w:t>
      </w:r>
      <w:r w:rsidRPr="00DD6B34">
        <w:rPr>
          <w:rFonts w:ascii="Arial" w:hAnsi="Arial" w:cs="Arial"/>
          <w:sz w:val="20"/>
          <w:szCs w:val="20"/>
          <w:lang w:val="en-US"/>
        </w:rPr>
        <w:t>treatment</w:t>
      </w:r>
      <w:r w:rsidRPr="00DD6B34">
        <w:rPr>
          <w:rFonts w:ascii="Arial" w:hAnsi="Arial" w:cs="Arial"/>
          <w:spacing w:val="-6"/>
          <w:sz w:val="20"/>
          <w:szCs w:val="20"/>
          <w:lang w:val="en-US"/>
        </w:rPr>
        <w:t xml:space="preserve"> </w:t>
      </w:r>
      <w:r w:rsidRPr="00DD6B34">
        <w:rPr>
          <w:rFonts w:ascii="Arial" w:hAnsi="Arial" w:cs="Arial"/>
          <w:sz w:val="20"/>
          <w:szCs w:val="20"/>
          <w:lang w:val="en-US"/>
        </w:rPr>
        <w:t>were</w:t>
      </w:r>
      <w:r w:rsidRPr="00DD6B34">
        <w:rPr>
          <w:rFonts w:ascii="Arial" w:hAnsi="Arial" w:cs="Arial"/>
          <w:spacing w:val="-8"/>
          <w:sz w:val="20"/>
          <w:szCs w:val="20"/>
          <w:lang w:val="en-US"/>
        </w:rPr>
        <w:t xml:space="preserve"> </w:t>
      </w:r>
      <w:r w:rsidRPr="00DD6B34">
        <w:rPr>
          <w:rFonts w:ascii="Arial" w:hAnsi="Arial" w:cs="Arial"/>
          <w:sz w:val="20"/>
          <w:szCs w:val="20"/>
          <w:lang w:val="en-US"/>
        </w:rPr>
        <w:t>used</w:t>
      </w:r>
      <w:r w:rsidRPr="00DD6B34">
        <w:rPr>
          <w:rFonts w:ascii="Arial" w:hAnsi="Arial" w:cs="Arial"/>
          <w:spacing w:val="-6"/>
          <w:sz w:val="20"/>
          <w:szCs w:val="20"/>
          <w:lang w:val="en-US"/>
        </w:rPr>
        <w:t xml:space="preserve"> </w:t>
      </w:r>
      <w:r w:rsidRPr="00DD6B34">
        <w:rPr>
          <w:rFonts w:ascii="Arial" w:hAnsi="Arial" w:cs="Arial"/>
          <w:sz w:val="20"/>
          <w:szCs w:val="20"/>
          <w:lang w:val="en-US"/>
        </w:rPr>
        <w:t>for</w:t>
      </w:r>
      <w:r w:rsidRPr="00DD6B34">
        <w:rPr>
          <w:rFonts w:ascii="Arial" w:hAnsi="Arial" w:cs="Arial"/>
          <w:spacing w:val="-8"/>
          <w:sz w:val="20"/>
          <w:szCs w:val="20"/>
          <w:lang w:val="en-US"/>
        </w:rPr>
        <w:t xml:space="preserve"> </w:t>
      </w:r>
      <w:r w:rsidRPr="00DD6B34">
        <w:rPr>
          <w:rFonts w:ascii="Arial" w:hAnsi="Arial" w:cs="Arial"/>
          <w:sz w:val="20"/>
          <w:szCs w:val="20"/>
          <w:lang w:val="en-US"/>
        </w:rPr>
        <w:t>color</w:t>
      </w:r>
      <w:r w:rsidRPr="00DD6B34">
        <w:rPr>
          <w:rFonts w:ascii="Arial" w:hAnsi="Arial" w:cs="Arial"/>
          <w:spacing w:val="-7"/>
          <w:sz w:val="20"/>
          <w:szCs w:val="20"/>
          <w:lang w:val="en-US"/>
        </w:rPr>
        <w:t xml:space="preserve"> </w:t>
      </w:r>
      <w:r w:rsidRPr="00DD6B34">
        <w:rPr>
          <w:rFonts w:ascii="Arial" w:hAnsi="Arial" w:cs="Arial"/>
          <w:sz w:val="20"/>
          <w:szCs w:val="20"/>
          <w:lang w:val="en-US"/>
        </w:rPr>
        <w:t>measurements.</w:t>
      </w:r>
      <w:bookmarkStart w:id="0" w:name="_Hlk85900822"/>
      <w:r w:rsidRPr="00DD6B34">
        <w:rPr>
          <w:rFonts w:ascii="Arial" w:hAnsi="Arial" w:cs="Arial"/>
          <w:sz w:val="20"/>
          <w:szCs w:val="20"/>
          <w:lang w:val="en-US"/>
        </w:rPr>
        <w:t xml:space="preserve"> Whiteness </w:t>
      </w:r>
      <w:bookmarkEnd w:id="0"/>
      <w:r w:rsidRPr="00DD6B34">
        <w:rPr>
          <w:rFonts w:ascii="Arial" w:hAnsi="Arial" w:cs="Arial"/>
          <w:sz w:val="20"/>
          <w:szCs w:val="20"/>
          <w:lang w:val="en-US"/>
        </w:rPr>
        <w:t>of gels was calculated by the following equation (Huang et al. 2023</w:t>
      </w:r>
      <w:r w:rsidRPr="00DD6B34">
        <w:rPr>
          <w:rFonts w:ascii="Arial" w:hAnsi="Arial" w:cs="Arial"/>
          <w:spacing w:val="-1"/>
          <w:sz w:val="20"/>
          <w:szCs w:val="20"/>
          <w:lang w:val="en-US"/>
        </w:rPr>
        <w:t>)</w:t>
      </w:r>
      <w:r w:rsidRPr="00DD6B34">
        <w:rPr>
          <w:rFonts w:ascii="Arial" w:hAnsi="Arial" w:cs="Arial"/>
          <w:sz w:val="20"/>
          <w:szCs w:val="20"/>
          <w:lang w:val="en-US"/>
        </w:rPr>
        <w:t>:</w:t>
      </w:r>
    </w:p>
    <w:p w:rsidR="00547160" w:rsidRPr="00075C44" w:rsidRDefault="00547160" w:rsidP="00AE04AC">
      <w:pPr>
        <w:pStyle w:val="SemEspaamento"/>
        <w:jc w:val="both"/>
        <w:rPr>
          <w:rFonts w:ascii="Cambria Math" w:eastAsiaTheme="minorHAnsi" w:hAnsi="Cambria Math" w:cs="Cambria Math"/>
          <w:sz w:val="20"/>
          <w:szCs w:val="20"/>
          <w:lang w:val="en-US"/>
        </w:rPr>
      </w:pPr>
      <w:bookmarkStart w:id="1" w:name="_Hlk85900914"/>
    </w:p>
    <w:p w:rsidR="00DD6B34" w:rsidRPr="00DD6B34" w:rsidRDefault="00DD6B34" w:rsidP="00AE04AC">
      <w:pPr>
        <w:pStyle w:val="SemEspaamento"/>
        <w:jc w:val="both"/>
        <w:rPr>
          <w:rFonts w:ascii="Arial" w:hAnsi="Arial" w:cs="Arial"/>
          <w:sz w:val="20"/>
          <w:szCs w:val="20"/>
          <w:lang w:val="en-US"/>
        </w:rPr>
      </w:pPr>
      <w:r w:rsidRPr="00DD6B34">
        <w:rPr>
          <w:rFonts w:ascii="Cambria Math" w:eastAsiaTheme="minorHAnsi" w:hAnsi="Cambria Math" w:cs="Cambria Math"/>
          <w:sz w:val="20"/>
          <w:szCs w:val="20"/>
          <w:lang w:val="pt-BR"/>
        </w:rPr>
        <w:t>𝑊</w:t>
      </w:r>
      <w:r w:rsidRPr="00DD6B34">
        <w:rPr>
          <w:rFonts w:ascii="Cambria Math" w:eastAsiaTheme="minorHAnsi" w:hAnsi="Cambria Math" w:cs="Cambria Math"/>
          <w:sz w:val="20"/>
          <w:szCs w:val="20"/>
          <w:lang w:val="en-US"/>
        </w:rPr>
        <w:t>ℎ</w:t>
      </w:r>
      <w:r w:rsidRPr="00DD6B34">
        <w:rPr>
          <w:rFonts w:ascii="Cambria Math" w:eastAsiaTheme="minorHAnsi" w:hAnsi="Cambria Math" w:cs="Cambria Math"/>
          <w:sz w:val="20"/>
          <w:szCs w:val="20"/>
          <w:lang w:val="pt-BR"/>
        </w:rPr>
        <w:t>𝑖𝑡𝑒𝑛𝑒𝑠𝑠</w:t>
      </w:r>
      <w:r w:rsidRPr="00DD6B34">
        <w:rPr>
          <w:rFonts w:ascii="Arial" w:eastAsiaTheme="minorHAnsi" w:hAnsi="Arial" w:cs="Arial"/>
          <w:sz w:val="20"/>
          <w:szCs w:val="20"/>
          <w:lang w:val="en-US"/>
        </w:rPr>
        <w:t>=100−[(100−</w:t>
      </w:r>
      <w:r w:rsidRPr="00DD6B34">
        <w:rPr>
          <w:rFonts w:ascii="Cambria Math" w:eastAsiaTheme="minorHAnsi" w:hAnsi="Cambria Math" w:cs="Cambria Math"/>
          <w:sz w:val="20"/>
          <w:szCs w:val="20"/>
          <w:lang w:val="pt-BR"/>
        </w:rPr>
        <w:t>𝐿</w:t>
      </w:r>
      <w:r w:rsidRPr="00DD6B34">
        <w:rPr>
          <w:rFonts w:ascii="Cambria Math" w:eastAsiaTheme="minorHAnsi" w:hAnsi="Cambria Math" w:cs="Cambria Math"/>
          <w:sz w:val="20"/>
          <w:szCs w:val="20"/>
          <w:lang w:val="en-US"/>
        </w:rPr>
        <w:t>∗</w:t>
      </w:r>
      <w:r w:rsidRPr="00DD6B34">
        <w:rPr>
          <w:rFonts w:ascii="Arial" w:eastAsiaTheme="minorHAnsi" w:hAnsi="Arial" w:cs="Arial"/>
          <w:sz w:val="20"/>
          <w:szCs w:val="20"/>
          <w:lang w:val="en-US"/>
        </w:rPr>
        <w:t>)2+</w:t>
      </w:r>
      <w:r w:rsidRPr="00DD6B34">
        <w:rPr>
          <w:rFonts w:ascii="Cambria Math" w:eastAsiaTheme="minorHAnsi" w:hAnsi="Cambria Math" w:cs="Cambria Math"/>
          <w:sz w:val="20"/>
          <w:szCs w:val="20"/>
          <w:lang w:val="pt-BR"/>
        </w:rPr>
        <w:t>𝑎</w:t>
      </w:r>
      <w:r w:rsidRPr="00DD6B34">
        <w:rPr>
          <w:rFonts w:ascii="Cambria Math" w:eastAsiaTheme="minorHAnsi" w:hAnsi="Cambria Math" w:cs="Cambria Math"/>
          <w:sz w:val="20"/>
          <w:szCs w:val="20"/>
          <w:lang w:val="en-US"/>
        </w:rPr>
        <w:t>∗</w:t>
      </w:r>
      <w:r w:rsidRPr="00DD6B34">
        <w:rPr>
          <w:rFonts w:ascii="Arial" w:eastAsiaTheme="minorHAnsi" w:hAnsi="Arial" w:cs="Arial"/>
          <w:sz w:val="20"/>
          <w:szCs w:val="20"/>
          <w:lang w:val="en-US"/>
        </w:rPr>
        <w:t>2+</w:t>
      </w:r>
      <w:r w:rsidRPr="00DD6B34">
        <w:rPr>
          <w:rFonts w:ascii="Cambria Math" w:eastAsiaTheme="minorHAnsi" w:hAnsi="Cambria Math" w:cs="Cambria Math"/>
          <w:sz w:val="20"/>
          <w:szCs w:val="20"/>
          <w:lang w:val="pt-BR"/>
        </w:rPr>
        <w:t>𝑏</w:t>
      </w:r>
      <w:r w:rsidRPr="00DD6B34">
        <w:rPr>
          <w:rFonts w:ascii="Cambria Math" w:eastAsiaTheme="minorHAnsi" w:hAnsi="Cambria Math" w:cs="Cambria Math"/>
          <w:sz w:val="20"/>
          <w:szCs w:val="20"/>
          <w:lang w:val="en-US"/>
        </w:rPr>
        <w:t>∗</w:t>
      </w:r>
      <w:r w:rsidRPr="00DD6B34">
        <w:rPr>
          <w:rFonts w:ascii="Arial" w:eastAsiaTheme="minorHAnsi" w:hAnsi="Arial" w:cs="Arial"/>
          <w:sz w:val="20"/>
          <w:szCs w:val="20"/>
          <w:lang w:val="en-US"/>
        </w:rPr>
        <w:t>2]</w:t>
      </w:r>
      <w:r w:rsidRPr="00DD6B34">
        <w:rPr>
          <w:rFonts w:ascii="Arial" w:eastAsiaTheme="minorHAnsi" w:hAnsi="Arial" w:cs="Arial"/>
          <w:sz w:val="20"/>
          <w:szCs w:val="20"/>
          <w:vertAlign w:val="superscript"/>
          <w:lang w:val="en-US"/>
        </w:rPr>
        <w:t>1/2</w:t>
      </w:r>
      <w:bookmarkEnd w:id="1"/>
    </w:p>
    <w:p w:rsidR="00AE04AC" w:rsidRDefault="00AE04AC" w:rsidP="00AE04AC">
      <w:pPr>
        <w:pStyle w:val="SemEspaamento"/>
        <w:jc w:val="both"/>
        <w:rPr>
          <w:rFonts w:ascii="Arial" w:hAnsi="Arial" w:cs="Arial"/>
          <w:iCs/>
          <w:sz w:val="20"/>
          <w:szCs w:val="20"/>
          <w:lang w:val="en-US"/>
        </w:rPr>
      </w:pPr>
    </w:p>
    <w:p w:rsidR="00DD6B34" w:rsidRPr="00DD6B34" w:rsidRDefault="00DD6B34" w:rsidP="00AE04AC">
      <w:pPr>
        <w:pStyle w:val="SemEspaamento"/>
        <w:jc w:val="both"/>
        <w:rPr>
          <w:rFonts w:ascii="Arial" w:hAnsi="Arial" w:cs="Arial"/>
          <w:iCs/>
          <w:sz w:val="20"/>
          <w:szCs w:val="20"/>
          <w:lang w:val="en-US"/>
        </w:rPr>
      </w:pPr>
      <w:r w:rsidRPr="00DD6B34">
        <w:rPr>
          <w:rFonts w:ascii="Arial" w:hAnsi="Arial" w:cs="Arial"/>
          <w:iCs/>
          <w:sz w:val="20"/>
          <w:szCs w:val="20"/>
          <w:lang w:val="en-US"/>
        </w:rPr>
        <w:t xml:space="preserve">Where </w:t>
      </w:r>
      <w:r w:rsidRPr="00DD6B34">
        <w:rPr>
          <w:rFonts w:ascii="Arial" w:hAnsi="Arial" w:cs="Arial"/>
          <w:sz w:val="20"/>
          <w:szCs w:val="20"/>
          <w:lang w:val="en-US"/>
        </w:rPr>
        <w:t>CIELab</w:t>
      </w:r>
      <w:r w:rsidRPr="00DD6B34">
        <w:rPr>
          <w:rFonts w:ascii="Arial" w:hAnsi="Arial" w:cs="Arial"/>
          <w:spacing w:val="-4"/>
          <w:sz w:val="20"/>
          <w:szCs w:val="20"/>
          <w:lang w:val="en-US"/>
        </w:rPr>
        <w:t xml:space="preserve"> </w:t>
      </w:r>
      <w:r w:rsidRPr="00DD6B34">
        <w:rPr>
          <w:rFonts w:ascii="Arial" w:hAnsi="Arial" w:cs="Arial"/>
          <w:sz w:val="20"/>
          <w:szCs w:val="20"/>
          <w:lang w:val="en-US"/>
        </w:rPr>
        <w:t>color</w:t>
      </w:r>
      <w:r w:rsidRPr="00DD6B34">
        <w:rPr>
          <w:rFonts w:ascii="Arial" w:hAnsi="Arial" w:cs="Arial"/>
          <w:iCs/>
          <w:sz w:val="20"/>
          <w:szCs w:val="20"/>
          <w:lang w:val="en-US"/>
        </w:rPr>
        <w:t xml:space="preserve"> positive/negative values indicate: </w:t>
      </w:r>
    </w:p>
    <w:p w:rsidR="00DD6B34" w:rsidRPr="00DD6B34" w:rsidRDefault="00DD6B34" w:rsidP="00AE04AC">
      <w:pPr>
        <w:pStyle w:val="SemEspaamento"/>
        <w:jc w:val="both"/>
        <w:rPr>
          <w:rFonts w:ascii="Arial" w:hAnsi="Arial" w:cs="Arial"/>
          <w:iCs/>
          <w:sz w:val="20"/>
          <w:szCs w:val="20"/>
          <w:lang w:val="en-US"/>
        </w:rPr>
      </w:pPr>
      <w:r w:rsidRPr="00DD6B34">
        <w:rPr>
          <w:rFonts w:ascii="Arial" w:hAnsi="Arial" w:cs="Arial"/>
          <w:iCs/>
          <w:sz w:val="20"/>
          <w:szCs w:val="20"/>
          <w:lang w:val="en-US"/>
        </w:rPr>
        <w:t xml:space="preserve">brightness/darkness for L, </w:t>
      </w:r>
    </w:p>
    <w:p w:rsidR="00DD6B34" w:rsidRPr="00DD6B34" w:rsidRDefault="00DD6B34" w:rsidP="00AE04AC">
      <w:pPr>
        <w:pStyle w:val="SemEspaamento"/>
        <w:jc w:val="both"/>
        <w:rPr>
          <w:rFonts w:ascii="Arial" w:hAnsi="Arial" w:cs="Arial"/>
          <w:iCs/>
          <w:sz w:val="20"/>
          <w:szCs w:val="20"/>
          <w:lang w:val="en-US"/>
        </w:rPr>
      </w:pPr>
      <w:r w:rsidRPr="00DD6B34">
        <w:rPr>
          <w:rFonts w:ascii="Arial" w:hAnsi="Arial" w:cs="Arial"/>
          <w:iCs/>
          <w:sz w:val="20"/>
          <w:szCs w:val="20"/>
          <w:lang w:val="en-US"/>
        </w:rPr>
        <w:t xml:space="preserve">redness/greenness for a, </w:t>
      </w:r>
    </w:p>
    <w:p w:rsidR="00DD6B34" w:rsidRDefault="00DD6B34" w:rsidP="00AE04AC">
      <w:pPr>
        <w:pStyle w:val="SemEspaamento"/>
        <w:jc w:val="both"/>
        <w:rPr>
          <w:rFonts w:ascii="Arial" w:hAnsi="Arial" w:cs="Arial"/>
          <w:iCs/>
          <w:sz w:val="20"/>
          <w:szCs w:val="20"/>
          <w:lang w:val="en-US"/>
        </w:rPr>
      </w:pPr>
      <w:r w:rsidRPr="00DD6B34">
        <w:rPr>
          <w:rFonts w:ascii="Arial" w:hAnsi="Arial" w:cs="Arial"/>
          <w:iCs/>
          <w:sz w:val="20"/>
          <w:szCs w:val="20"/>
          <w:lang w:val="en-US"/>
        </w:rPr>
        <w:t>yellowness/blueness for b.</w:t>
      </w:r>
    </w:p>
    <w:p w:rsidR="00A73CA1" w:rsidRPr="00DD6B34" w:rsidRDefault="00A73CA1" w:rsidP="00AE04AC">
      <w:pPr>
        <w:pStyle w:val="SemEspaamento"/>
        <w:jc w:val="both"/>
        <w:rPr>
          <w:rFonts w:ascii="Arial" w:hAnsi="Arial" w:cs="Arial"/>
          <w:iCs/>
          <w:sz w:val="20"/>
          <w:szCs w:val="20"/>
          <w:lang w:val="en-US"/>
        </w:rPr>
      </w:pPr>
    </w:p>
    <w:p w:rsidR="00AF6B7D" w:rsidRDefault="00BC20A4" w:rsidP="00763CCC">
      <w:pPr>
        <w:pStyle w:val="SemEspaamento"/>
        <w:spacing w:line="360" w:lineRule="auto"/>
        <w:jc w:val="both"/>
        <w:rPr>
          <w:rFonts w:ascii="Arial" w:hAnsi="Arial" w:cs="Arial"/>
          <w:b/>
          <w:lang w:val="en-US"/>
        </w:rPr>
      </w:pPr>
      <w:r>
        <w:rPr>
          <w:rFonts w:ascii="Arial" w:hAnsi="Arial" w:cs="Arial"/>
          <w:b/>
          <w:lang w:val="en-US"/>
        </w:rPr>
        <w:t>2.3.3</w:t>
      </w:r>
      <w:r w:rsidR="00AF6B7D" w:rsidRPr="00AF6B7D">
        <w:rPr>
          <w:rFonts w:ascii="Arial" w:hAnsi="Arial" w:cs="Arial"/>
          <w:b/>
          <w:lang w:val="en-US"/>
        </w:rPr>
        <w:t xml:space="preserve"> Fat</w:t>
      </w:r>
      <w:r w:rsidR="00547160">
        <w:rPr>
          <w:rFonts w:ascii="Arial" w:hAnsi="Arial" w:cs="Arial"/>
          <w:b/>
          <w:lang w:val="en-US"/>
        </w:rPr>
        <w:t xml:space="preserve">ty acid profile (FAP) </w:t>
      </w:r>
      <w:r w:rsidR="00AF6B7D" w:rsidRPr="00AF6B7D">
        <w:rPr>
          <w:rFonts w:ascii="Arial" w:hAnsi="Arial" w:cs="Arial"/>
          <w:b/>
          <w:lang w:val="en-US"/>
        </w:rPr>
        <w:t>surimi</w:t>
      </w:r>
    </w:p>
    <w:p w:rsidR="00BD4EAA" w:rsidRDefault="00BD4EAA" w:rsidP="00BD4EAA">
      <w:pPr>
        <w:jc w:val="both"/>
        <w:rPr>
          <w:rFonts w:ascii="Arial" w:hAnsi="Arial" w:cs="Arial"/>
        </w:rPr>
      </w:pPr>
      <w:r w:rsidRPr="00BD4EAA">
        <w:rPr>
          <w:rFonts w:ascii="Arial" w:hAnsi="Arial" w:cs="Arial"/>
        </w:rPr>
        <w:t>Fatty a</w:t>
      </w:r>
      <w:r w:rsidR="00621435">
        <w:rPr>
          <w:rFonts w:ascii="Arial" w:hAnsi="Arial" w:cs="Arial"/>
        </w:rPr>
        <w:t xml:space="preserve">cid profiles </w:t>
      </w:r>
      <w:r w:rsidR="006271B1">
        <w:rPr>
          <w:rFonts w:ascii="Arial" w:hAnsi="Arial" w:cs="Arial"/>
        </w:rPr>
        <w:t>in</w:t>
      </w:r>
      <w:r w:rsidR="006271B1" w:rsidRPr="00BD4EAA">
        <w:rPr>
          <w:rFonts w:ascii="Arial" w:hAnsi="Arial" w:cs="Arial"/>
        </w:rPr>
        <w:t xml:space="preserve"> </w:t>
      </w:r>
      <w:r w:rsidR="006271B1">
        <w:rPr>
          <w:rFonts w:ascii="Arial" w:hAnsi="Arial" w:cs="Arial"/>
        </w:rPr>
        <w:t>surimi</w:t>
      </w:r>
      <w:r w:rsidR="006271B1" w:rsidRPr="00BD4EAA">
        <w:rPr>
          <w:rFonts w:ascii="Arial" w:hAnsi="Arial" w:cs="Arial"/>
        </w:rPr>
        <w:t xml:space="preserve"> </w:t>
      </w:r>
      <w:r w:rsidR="00621435">
        <w:rPr>
          <w:rFonts w:ascii="Arial" w:hAnsi="Arial" w:cs="Arial"/>
        </w:rPr>
        <w:t xml:space="preserve">were determined </w:t>
      </w:r>
      <w:r w:rsidR="006271B1">
        <w:rPr>
          <w:rFonts w:ascii="Arial" w:hAnsi="Arial" w:cs="Arial"/>
        </w:rPr>
        <w:t>for</w:t>
      </w:r>
      <w:r w:rsidRPr="00BD4EAA">
        <w:rPr>
          <w:rFonts w:ascii="Arial" w:hAnsi="Arial" w:cs="Arial"/>
        </w:rPr>
        <w:t xml:space="preserve"> four varieties of fish (whitemouth croaker, sandperch, snapper and tila</w:t>
      </w:r>
      <w:r w:rsidR="006271B1">
        <w:rPr>
          <w:rFonts w:ascii="Arial" w:hAnsi="Arial" w:cs="Arial"/>
        </w:rPr>
        <w:t>pia)</w:t>
      </w:r>
      <w:r w:rsidRPr="00BD4EAA">
        <w:rPr>
          <w:rFonts w:ascii="Arial" w:hAnsi="Arial" w:cs="Arial"/>
        </w:rPr>
        <w:t>. The extraction process of lipids was performed using acid hydrolysis with petroleum ether, followed by methylation of fatty acid methyl esters (FAMEs) accordin</w:t>
      </w:r>
      <w:r w:rsidR="009B209A">
        <w:rPr>
          <w:rFonts w:ascii="Arial" w:hAnsi="Arial" w:cs="Arial"/>
        </w:rPr>
        <w:t>g to the method described by Hewavitharana et al. (202</w:t>
      </w:r>
      <w:r w:rsidRPr="00BD4EAA">
        <w:rPr>
          <w:rFonts w:ascii="Arial" w:hAnsi="Arial" w:cs="Arial"/>
        </w:rPr>
        <w:t>0). Fatty acid methyl esters were quantified in the gas chromatograph</w:t>
      </w:r>
      <w:r w:rsidR="002A54CF">
        <w:rPr>
          <w:rFonts w:ascii="Arial" w:hAnsi="Arial" w:cs="Arial"/>
        </w:rPr>
        <w:t>y</w:t>
      </w:r>
      <w:r w:rsidRPr="00BD4EAA">
        <w:rPr>
          <w:rFonts w:ascii="Arial" w:hAnsi="Arial" w:cs="Arial"/>
        </w:rPr>
        <w:t xml:space="preserve"> (Shimadzu, model GC 2014), coupled to a flame ionization detector (FID), split / splitless injector and a capillary column (Carbowax 20 M). Stationary phase of polyethylene glycol 30 m long internal diameter 0.25 mm and film thickness 0.25 μm, Agilent brand. The operating parameters were: Injected volume: 1 µL; Split injector: 50:1 ratio; injector temperature: 250 ºC; Drag gas: Hydrogen (99.95%), with linear velocity 26.5 cm/s; Column flow: 1 mL/min; Oven temperature setting: 60 °C for 2 min; from 60 °C to 200 °C (gradient of 10 °C per min); from 200 °C to 240 °C (gradient 5 °C/min) and isotherm for 15 min; Detector temperature: 280 ºC; make-up gas was N</w:t>
      </w:r>
      <w:r w:rsidRPr="00BD4EAA">
        <w:rPr>
          <w:rFonts w:ascii="Arial" w:hAnsi="Arial" w:cs="Arial"/>
          <w:vertAlign w:val="subscript"/>
        </w:rPr>
        <w:t>2</w:t>
      </w:r>
      <w:r w:rsidRPr="00BD4EAA">
        <w:rPr>
          <w:rFonts w:ascii="Arial" w:hAnsi="Arial" w:cs="Arial"/>
        </w:rPr>
        <w:t xml:space="preserve"> at 30 mL/min, H</w:t>
      </w:r>
      <w:r w:rsidRPr="00BD4EAA">
        <w:rPr>
          <w:rFonts w:ascii="Arial" w:hAnsi="Arial" w:cs="Arial"/>
          <w:vertAlign w:val="subscript"/>
        </w:rPr>
        <w:t>2</w:t>
      </w:r>
      <w:r w:rsidRPr="00BD4EAA">
        <w:rPr>
          <w:rFonts w:ascii="Arial" w:hAnsi="Arial" w:cs="Arial"/>
        </w:rPr>
        <w:t xml:space="preserve"> (30 mL/min) and synthetic air (300 mL/min). Qualitative identification of fatty acid methyl esters (fatty acid profile, %) was performed by comparing the retention time of the sample constituents with a mixture of 37 external fatty acid methyl ester standards. Concentration was determined by the percentage of relative areas. The results were expressed as percentages of total, saturated, monounsaturated and polyunsaturated methyl esters present in the lipid extract determined by area normalization, provided by the</w:t>
      </w:r>
      <w:r w:rsidRPr="00BD4EAA">
        <w:rPr>
          <w:rFonts w:ascii="Arial" w:hAnsi="Arial" w:cs="Arial"/>
          <w:i/>
        </w:rPr>
        <w:t xml:space="preserve"> software </w:t>
      </w:r>
      <w:r w:rsidRPr="00BD4EAA">
        <w:rPr>
          <w:rFonts w:ascii="Arial" w:hAnsi="Arial" w:cs="Arial"/>
        </w:rPr>
        <w:t>(GC Solution).</w:t>
      </w:r>
    </w:p>
    <w:p w:rsidR="00165D3B" w:rsidRDefault="00165D3B" w:rsidP="00BD4EAA">
      <w:pPr>
        <w:jc w:val="both"/>
        <w:rPr>
          <w:rFonts w:ascii="Arial" w:hAnsi="Arial" w:cs="Arial"/>
        </w:rPr>
      </w:pPr>
    </w:p>
    <w:p w:rsidR="00BD4EAA" w:rsidRPr="00BD4EAA" w:rsidRDefault="00BC20A4" w:rsidP="00B75624">
      <w:pPr>
        <w:pStyle w:val="SemEspaamento"/>
        <w:spacing w:line="360" w:lineRule="auto"/>
        <w:jc w:val="both"/>
        <w:rPr>
          <w:rFonts w:ascii="Arial" w:hAnsi="Arial" w:cs="Arial"/>
          <w:b/>
          <w:lang w:val="en-US"/>
        </w:rPr>
      </w:pPr>
      <w:r>
        <w:rPr>
          <w:rFonts w:ascii="Arial" w:hAnsi="Arial" w:cs="Arial"/>
          <w:b/>
          <w:lang w:val="en-US"/>
        </w:rPr>
        <w:t>2.3.4</w:t>
      </w:r>
      <w:r w:rsidR="00BD4EAA" w:rsidRPr="003A4288">
        <w:rPr>
          <w:rFonts w:ascii="Arial" w:hAnsi="Arial" w:cs="Arial"/>
          <w:b/>
          <w:lang w:val="en-US"/>
        </w:rPr>
        <w:t xml:space="preserve"> </w:t>
      </w:r>
      <w:r w:rsidR="00BD4EAA">
        <w:rPr>
          <w:rFonts w:ascii="Arial" w:hAnsi="Arial" w:cs="Arial"/>
          <w:b/>
          <w:lang w:val="en-US"/>
        </w:rPr>
        <w:t>T</w:t>
      </w:r>
      <w:r w:rsidR="00BD4EAA" w:rsidRPr="00BD4EAA">
        <w:rPr>
          <w:rFonts w:ascii="Arial" w:hAnsi="Arial" w:cs="Arial"/>
          <w:b/>
          <w:lang w:val="en-US"/>
        </w:rPr>
        <w:t>exture profile analysis</w:t>
      </w:r>
      <w:r w:rsidR="00BD4EAA" w:rsidRPr="00BD4EAA">
        <w:rPr>
          <w:rFonts w:ascii="Arial" w:hAnsi="Arial" w:cs="Arial"/>
          <w:b/>
          <w:spacing w:val="-4"/>
          <w:lang w:val="en-US"/>
        </w:rPr>
        <w:t xml:space="preserve"> </w:t>
      </w:r>
      <w:r w:rsidR="00BD4EAA" w:rsidRPr="00BD4EAA">
        <w:rPr>
          <w:rFonts w:ascii="Arial" w:hAnsi="Arial" w:cs="Arial"/>
          <w:b/>
          <w:lang w:val="en-US"/>
        </w:rPr>
        <w:t>(TPA)</w:t>
      </w:r>
    </w:p>
    <w:p w:rsidR="00BD4EAA" w:rsidRPr="00BD4EAA" w:rsidRDefault="00BD4EAA" w:rsidP="00BD4EAA">
      <w:pPr>
        <w:pStyle w:val="SemEspaamento"/>
        <w:jc w:val="both"/>
        <w:rPr>
          <w:rFonts w:ascii="Arial" w:hAnsi="Arial" w:cs="Arial"/>
          <w:sz w:val="20"/>
          <w:szCs w:val="20"/>
          <w:lang w:val="en-US"/>
        </w:rPr>
      </w:pPr>
      <w:r w:rsidRPr="00BD4EAA">
        <w:rPr>
          <w:rFonts w:ascii="Arial" w:hAnsi="Arial" w:cs="Arial"/>
          <w:sz w:val="20"/>
          <w:szCs w:val="20"/>
          <w:lang w:val="en-US"/>
        </w:rPr>
        <w:t>The TPA protocol was carried out by a Texture Analyzer (CT3 450, Brookfield, USA) using the TA-50 spherical probe (5mm diameter). All analyzes were carried out in eight samples cylinders of 2.5</w:t>
      </w:r>
      <w:r w:rsidR="00616885">
        <w:rPr>
          <w:rFonts w:ascii="Arial" w:hAnsi="Arial" w:cs="Arial"/>
          <w:sz w:val="20"/>
          <w:szCs w:val="20"/>
          <w:lang w:val="en-US"/>
        </w:rPr>
        <w:t xml:space="preserve"> </w:t>
      </w:r>
      <w:r w:rsidRPr="00BD4EAA">
        <w:rPr>
          <w:rFonts w:ascii="Arial" w:hAnsi="Arial" w:cs="Arial"/>
          <w:sz w:val="20"/>
          <w:szCs w:val="20"/>
          <w:lang w:val="en-US"/>
        </w:rPr>
        <w:t>cm length x 2.5cm diameter for each formulation at 25 °C. The</w:t>
      </w:r>
      <w:r w:rsidRPr="00BD4EAA">
        <w:rPr>
          <w:rFonts w:ascii="Arial" w:hAnsi="Arial" w:cs="Arial"/>
          <w:spacing w:val="-6"/>
          <w:sz w:val="20"/>
          <w:szCs w:val="20"/>
          <w:lang w:val="en-US"/>
        </w:rPr>
        <w:t xml:space="preserve"> </w:t>
      </w:r>
      <w:r w:rsidRPr="00BD4EAA">
        <w:rPr>
          <w:rFonts w:ascii="Arial" w:hAnsi="Arial" w:cs="Arial"/>
          <w:sz w:val="20"/>
          <w:szCs w:val="20"/>
          <w:lang w:val="en-US"/>
        </w:rPr>
        <w:t>analysis</w:t>
      </w:r>
      <w:r w:rsidRPr="00BD4EAA">
        <w:rPr>
          <w:rFonts w:ascii="Arial" w:hAnsi="Arial" w:cs="Arial"/>
          <w:spacing w:val="-2"/>
          <w:sz w:val="20"/>
          <w:szCs w:val="20"/>
          <w:lang w:val="en-US"/>
        </w:rPr>
        <w:t xml:space="preserve"> </w:t>
      </w:r>
      <w:r w:rsidRPr="00BD4EAA">
        <w:rPr>
          <w:rFonts w:ascii="Arial" w:hAnsi="Arial" w:cs="Arial"/>
          <w:sz w:val="20"/>
          <w:szCs w:val="20"/>
          <w:lang w:val="en-US"/>
        </w:rPr>
        <w:t>is</w:t>
      </w:r>
      <w:r w:rsidRPr="00BD4EAA">
        <w:rPr>
          <w:rFonts w:ascii="Arial" w:hAnsi="Arial" w:cs="Arial"/>
          <w:spacing w:val="-5"/>
          <w:sz w:val="20"/>
          <w:szCs w:val="20"/>
          <w:lang w:val="en-US"/>
        </w:rPr>
        <w:t xml:space="preserve"> </w:t>
      </w:r>
      <w:r w:rsidRPr="00BD4EAA">
        <w:rPr>
          <w:rFonts w:ascii="Arial" w:hAnsi="Arial" w:cs="Arial"/>
          <w:sz w:val="20"/>
          <w:szCs w:val="20"/>
          <w:lang w:val="en-US"/>
        </w:rPr>
        <w:t>done</w:t>
      </w:r>
      <w:r w:rsidRPr="00BD4EAA">
        <w:rPr>
          <w:rFonts w:ascii="Arial" w:hAnsi="Arial" w:cs="Arial"/>
          <w:spacing w:val="-6"/>
          <w:sz w:val="20"/>
          <w:szCs w:val="20"/>
          <w:lang w:val="en-US"/>
        </w:rPr>
        <w:t xml:space="preserve"> </w:t>
      </w:r>
      <w:r w:rsidRPr="00BD4EAA">
        <w:rPr>
          <w:rFonts w:ascii="Arial" w:hAnsi="Arial" w:cs="Arial"/>
          <w:sz w:val="20"/>
          <w:szCs w:val="20"/>
          <w:lang w:val="en-US"/>
        </w:rPr>
        <w:t>in</w:t>
      </w:r>
      <w:r w:rsidRPr="00BD4EAA">
        <w:rPr>
          <w:rFonts w:ascii="Arial" w:hAnsi="Arial" w:cs="Arial"/>
          <w:spacing w:val="-5"/>
          <w:sz w:val="20"/>
          <w:szCs w:val="20"/>
          <w:lang w:val="en-US"/>
        </w:rPr>
        <w:t xml:space="preserve"> </w:t>
      </w:r>
      <w:r w:rsidRPr="00BD4EAA">
        <w:rPr>
          <w:rFonts w:ascii="Arial" w:hAnsi="Arial" w:cs="Arial"/>
          <w:sz w:val="20"/>
          <w:szCs w:val="20"/>
          <w:lang w:val="en-US"/>
        </w:rPr>
        <w:t>2</w:t>
      </w:r>
      <w:r w:rsidRPr="00BD4EAA">
        <w:rPr>
          <w:rFonts w:ascii="Arial" w:hAnsi="Arial" w:cs="Arial"/>
          <w:spacing w:val="-3"/>
          <w:sz w:val="20"/>
          <w:szCs w:val="20"/>
          <w:lang w:val="en-US"/>
        </w:rPr>
        <w:t xml:space="preserve"> </w:t>
      </w:r>
      <w:r w:rsidRPr="00BD4EAA">
        <w:rPr>
          <w:rFonts w:ascii="Arial" w:hAnsi="Arial" w:cs="Arial"/>
          <w:sz w:val="20"/>
          <w:szCs w:val="20"/>
          <w:lang w:val="en-US"/>
        </w:rPr>
        <w:t>cycles,</w:t>
      </w:r>
      <w:r w:rsidRPr="00BD4EAA">
        <w:rPr>
          <w:rFonts w:ascii="Arial" w:hAnsi="Arial" w:cs="Arial"/>
          <w:spacing w:val="-5"/>
          <w:sz w:val="20"/>
          <w:szCs w:val="20"/>
          <w:lang w:val="en-US"/>
        </w:rPr>
        <w:t xml:space="preserve"> </w:t>
      </w:r>
      <w:r w:rsidRPr="00BD4EAA">
        <w:rPr>
          <w:rFonts w:ascii="Arial" w:hAnsi="Arial" w:cs="Arial"/>
          <w:sz w:val="20"/>
          <w:szCs w:val="20"/>
          <w:lang w:val="en-US"/>
        </w:rPr>
        <w:t>with</w:t>
      </w:r>
      <w:r w:rsidRPr="00BD4EAA">
        <w:rPr>
          <w:rFonts w:ascii="Arial" w:hAnsi="Arial" w:cs="Arial"/>
          <w:spacing w:val="-3"/>
          <w:sz w:val="20"/>
          <w:szCs w:val="20"/>
          <w:lang w:val="en-US"/>
        </w:rPr>
        <w:t xml:space="preserve"> </w:t>
      </w:r>
      <w:r w:rsidRPr="00BD4EAA">
        <w:rPr>
          <w:rFonts w:ascii="Arial" w:hAnsi="Arial" w:cs="Arial"/>
          <w:sz w:val="20"/>
          <w:szCs w:val="20"/>
          <w:lang w:val="en-US"/>
        </w:rPr>
        <w:t>1</w:t>
      </w:r>
      <w:r w:rsidRPr="00BD4EAA">
        <w:rPr>
          <w:rFonts w:ascii="Arial" w:hAnsi="Arial" w:cs="Arial"/>
          <w:spacing w:val="-5"/>
          <w:sz w:val="20"/>
          <w:szCs w:val="20"/>
          <w:lang w:val="en-US"/>
        </w:rPr>
        <w:t xml:space="preserve"> </w:t>
      </w:r>
      <w:r w:rsidRPr="00BD4EAA">
        <w:rPr>
          <w:rFonts w:ascii="Arial" w:hAnsi="Arial" w:cs="Arial"/>
          <w:sz w:val="20"/>
          <w:szCs w:val="20"/>
          <w:lang w:val="en-US"/>
        </w:rPr>
        <w:t>mm/s</w:t>
      </w:r>
      <w:r w:rsidRPr="00BD4EAA">
        <w:rPr>
          <w:rFonts w:ascii="Arial" w:hAnsi="Arial" w:cs="Arial"/>
          <w:spacing w:val="-5"/>
          <w:sz w:val="20"/>
          <w:szCs w:val="20"/>
          <w:lang w:val="en-US"/>
        </w:rPr>
        <w:t xml:space="preserve"> </w:t>
      </w:r>
      <w:r w:rsidRPr="00BD4EAA">
        <w:rPr>
          <w:rFonts w:ascii="Arial" w:hAnsi="Arial" w:cs="Arial"/>
          <w:sz w:val="20"/>
          <w:szCs w:val="20"/>
          <w:lang w:val="en-US"/>
        </w:rPr>
        <w:t>drop</w:t>
      </w:r>
      <w:r w:rsidRPr="00BD4EAA">
        <w:rPr>
          <w:rFonts w:ascii="Arial" w:hAnsi="Arial" w:cs="Arial"/>
          <w:spacing w:val="-6"/>
          <w:sz w:val="20"/>
          <w:szCs w:val="20"/>
          <w:lang w:val="en-US"/>
        </w:rPr>
        <w:t xml:space="preserve"> </w:t>
      </w:r>
      <w:r w:rsidRPr="00BD4EAA">
        <w:rPr>
          <w:rFonts w:ascii="Arial" w:hAnsi="Arial" w:cs="Arial"/>
          <w:sz w:val="20"/>
          <w:szCs w:val="20"/>
          <w:lang w:val="en-US"/>
        </w:rPr>
        <w:t>speed,</w:t>
      </w:r>
      <w:r w:rsidRPr="00BD4EAA">
        <w:rPr>
          <w:rFonts w:ascii="Arial" w:hAnsi="Arial" w:cs="Arial"/>
          <w:spacing w:val="-1"/>
          <w:sz w:val="20"/>
          <w:szCs w:val="20"/>
          <w:lang w:val="en-US"/>
        </w:rPr>
        <w:t xml:space="preserve"> </w:t>
      </w:r>
      <w:r w:rsidRPr="00BD4EAA">
        <w:rPr>
          <w:rFonts w:ascii="Arial" w:hAnsi="Arial" w:cs="Arial"/>
          <w:sz w:val="20"/>
          <w:szCs w:val="20"/>
          <w:lang w:val="en-US"/>
        </w:rPr>
        <w:t>5</w:t>
      </w:r>
      <w:r w:rsidRPr="00BD4EAA">
        <w:rPr>
          <w:rFonts w:ascii="Arial" w:hAnsi="Arial" w:cs="Arial"/>
          <w:spacing w:val="-1"/>
          <w:sz w:val="20"/>
          <w:szCs w:val="20"/>
          <w:lang w:val="en-US"/>
        </w:rPr>
        <w:t xml:space="preserve"> </w:t>
      </w:r>
      <w:r w:rsidRPr="00BD4EAA">
        <w:rPr>
          <w:rFonts w:ascii="Arial" w:hAnsi="Arial" w:cs="Arial"/>
          <w:sz w:val="20"/>
          <w:szCs w:val="20"/>
          <w:lang w:val="en-US"/>
        </w:rPr>
        <w:t>g</w:t>
      </w:r>
      <w:r w:rsidRPr="00BD4EAA">
        <w:rPr>
          <w:rFonts w:ascii="Arial" w:hAnsi="Arial" w:cs="Arial"/>
          <w:spacing w:val="-5"/>
          <w:sz w:val="20"/>
          <w:szCs w:val="20"/>
          <w:lang w:val="en-US"/>
        </w:rPr>
        <w:t xml:space="preserve"> </w:t>
      </w:r>
      <w:r w:rsidRPr="00BD4EAA">
        <w:rPr>
          <w:rFonts w:ascii="Arial" w:hAnsi="Arial" w:cs="Arial"/>
          <w:sz w:val="20"/>
          <w:szCs w:val="20"/>
          <w:lang w:val="en-US"/>
        </w:rPr>
        <w:t>trigger</w:t>
      </w:r>
      <w:r w:rsidRPr="00BD4EAA">
        <w:rPr>
          <w:rFonts w:ascii="Arial" w:hAnsi="Arial" w:cs="Arial"/>
          <w:spacing w:val="-6"/>
          <w:sz w:val="20"/>
          <w:szCs w:val="20"/>
          <w:lang w:val="en-US"/>
        </w:rPr>
        <w:t xml:space="preserve"> </w:t>
      </w:r>
      <w:r w:rsidRPr="00BD4EAA">
        <w:rPr>
          <w:rFonts w:ascii="Arial" w:hAnsi="Arial" w:cs="Arial"/>
          <w:sz w:val="20"/>
          <w:szCs w:val="20"/>
          <w:lang w:val="en-US"/>
        </w:rPr>
        <w:t>load</w:t>
      </w:r>
      <w:r w:rsidRPr="00BD4EAA">
        <w:rPr>
          <w:rFonts w:ascii="Arial" w:hAnsi="Arial" w:cs="Arial"/>
          <w:spacing w:val="-5"/>
          <w:sz w:val="20"/>
          <w:szCs w:val="20"/>
          <w:lang w:val="en-US"/>
        </w:rPr>
        <w:t xml:space="preserve"> </w:t>
      </w:r>
      <w:r w:rsidRPr="00BD4EAA">
        <w:rPr>
          <w:rFonts w:ascii="Arial" w:hAnsi="Arial" w:cs="Arial"/>
          <w:sz w:val="20"/>
          <w:szCs w:val="20"/>
          <w:lang w:val="en-US"/>
        </w:rPr>
        <w:t>and</w:t>
      </w:r>
      <w:r w:rsidRPr="00BD4EAA">
        <w:rPr>
          <w:rFonts w:ascii="Arial" w:hAnsi="Arial" w:cs="Arial"/>
          <w:spacing w:val="-3"/>
          <w:sz w:val="20"/>
          <w:szCs w:val="20"/>
          <w:lang w:val="en-US"/>
        </w:rPr>
        <w:t xml:space="preserve"> </w:t>
      </w:r>
      <w:r w:rsidRPr="00BD4EAA">
        <w:rPr>
          <w:rFonts w:ascii="Arial" w:hAnsi="Arial" w:cs="Arial"/>
          <w:sz w:val="20"/>
          <w:szCs w:val="20"/>
          <w:lang w:val="en-US"/>
        </w:rPr>
        <w:t>1.2 cm target value. The reading of the results was made by the Texture Pro CT software, of the texturometer</w:t>
      </w:r>
      <w:r w:rsidRPr="00BD4EAA">
        <w:rPr>
          <w:rFonts w:ascii="Arial" w:hAnsi="Arial" w:cs="Arial"/>
          <w:spacing w:val="-15"/>
          <w:sz w:val="20"/>
          <w:szCs w:val="20"/>
          <w:lang w:val="en-US"/>
        </w:rPr>
        <w:t xml:space="preserve"> </w:t>
      </w:r>
      <w:r w:rsidRPr="00BD4EAA">
        <w:rPr>
          <w:rFonts w:ascii="Arial" w:hAnsi="Arial" w:cs="Arial"/>
          <w:sz w:val="20"/>
          <w:szCs w:val="20"/>
          <w:lang w:val="en-US"/>
        </w:rPr>
        <w:t xml:space="preserve">itself. Parameters of </w:t>
      </w:r>
      <w:r w:rsidRPr="00BD4EAA">
        <w:rPr>
          <w:rFonts w:ascii="Arial" w:eastAsiaTheme="minorHAnsi" w:hAnsi="Arial" w:cs="Arial"/>
          <w:sz w:val="20"/>
          <w:szCs w:val="20"/>
          <w:lang w:val="en-US"/>
        </w:rPr>
        <w:t>hardness (g)</w:t>
      </w:r>
      <w:r w:rsidRPr="00BD4EAA">
        <w:rPr>
          <w:rFonts w:ascii="Arial" w:hAnsi="Arial" w:cs="Arial"/>
          <w:sz w:val="20"/>
          <w:szCs w:val="20"/>
          <w:lang w:val="en-US"/>
        </w:rPr>
        <w:t>, cohesiveness (m</w:t>
      </w:r>
      <w:r w:rsidRPr="00BD4EAA">
        <w:rPr>
          <w:rFonts w:ascii="Arial" w:hAnsi="Arial" w:cs="Arial"/>
          <w:sz w:val="20"/>
          <w:szCs w:val="20"/>
          <w:vertAlign w:val="superscript"/>
          <w:lang w:val="en-US"/>
        </w:rPr>
        <w:t>2</w:t>
      </w:r>
      <w:r w:rsidRPr="00BD4EAA">
        <w:rPr>
          <w:rFonts w:ascii="Arial" w:hAnsi="Arial" w:cs="Arial"/>
          <w:sz w:val="20"/>
          <w:szCs w:val="20"/>
          <w:lang w:val="en-US"/>
        </w:rPr>
        <w:t>/m</w:t>
      </w:r>
      <w:r w:rsidRPr="00BD4EAA">
        <w:rPr>
          <w:rFonts w:ascii="Arial" w:hAnsi="Arial" w:cs="Arial"/>
          <w:sz w:val="20"/>
          <w:szCs w:val="20"/>
          <w:vertAlign w:val="superscript"/>
          <w:lang w:val="en-US"/>
        </w:rPr>
        <w:t>2</w:t>
      </w:r>
      <w:r w:rsidRPr="00BD4EAA">
        <w:rPr>
          <w:rFonts w:ascii="Arial" w:hAnsi="Arial" w:cs="Arial"/>
          <w:sz w:val="20"/>
          <w:szCs w:val="20"/>
          <w:lang w:val="en-US"/>
        </w:rPr>
        <w:t xml:space="preserve">), </w:t>
      </w:r>
      <w:r w:rsidRPr="00BD4EAA">
        <w:rPr>
          <w:rFonts w:ascii="Arial" w:eastAsiaTheme="minorHAnsi" w:hAnsi="Arial" w:cs="Arial"/>
          <w:sz w:val="20"/>
          <w:szCs w:val="20"/>
          <w:lang w:val="en-US"/>
        </w:rPr>
        <w:t>springiness (mm)</w:t>
      </w:r>
      <w:r w:rsidRPr="00BD4EAA">
        <w:rPr>
          <w:rFonts w:ascii="Arial" w:hAnsi="Arial" w:cs="Arial"/>
          <w:sz w:val="20"/>
          <w:szCs w:val="20"/>
          <w:lang w:val="en-US"/>
        </w:rPr>
        <w:t>, gumminess (g) and c</w:t>
      </w:r>
      <w:r w:rsidRPr="00BD4EAA">
        <w:rPr>
          <w:rFonts w:ascii="Arial" w:eastAsiaTheme="minorHAnsi" w:hAnsi="Arial" w:cs="Arial"/>
          <w:sz w:val="20"/>
          <w:szCs w:val="20"/>
          <w:lang w:val="en-US"/>
        </w:rPr>
        <w:t>hewiness</w:t>
      </w:r>
      <w:r w:rsidRPr="00BD4EAA">
        <w:rPr>
          <w:rFonts w:ascii="Arial" w:hAnsi="Arial" w:cs="Arial"/>
          <w:sz w:val="20"/>
          <w:szCs w:val="20"/>
          <w:lang w:val="en-US"/>
        </w:rPr>
        <w:t xml:space="preserve"> (mJ) were evaluated TPA involves the repeated compression of a sample</w:t>
      </w:r>
      <w:r w:rsidRPr="00BD4EAA">
        <w:rPr>
          <w:rFonts w:ascii="Arial" w:hAnsi="Arial" w:cs="Arial"/>
          <w:spacing w:val="-17"/>
          <w:sz w:val="20"/>
          <w:szCs w:val="20"/>
          <w:lang w:val="en-US"/>
        </w:rPr>
        <w:t xml:space="preserve"> </w:t>
      </w:r>
      <w:r w:rsidRPr="00BD4EAA">
        <w:rPr>
          <w:rFonts w:ascii="Arial" w:hAnsi="Arial" w:cs="Arial"/>
          <w:sz w:val="20"/>
          <w:szCs w:val="20"/>
          <w:lang w:val="en-US"/>
        </w:rPr>
        <w:t>to</w:t>
      </w:r>
      <w:r w:rsidRPr="00BD4EAA">
        <w:rPr>
          <w:rFonts w:ascii="Arial" w:hAnsi="Arial" w:cs="Arial"/>
          <w:spacing w:val="-15"/>
          <w:sz w:val="20"/>
          <w:szCs w:val="20"/>
          <w:lang w:val="en-US"/>
        </w:rPr>
        <w:t xml:space="preserve"> </w:t>
      </w:r>
      <w:r w:rsidRPr="00BD4EAA">
        <w:rPr>
          <w:rFonts w:ascii="Arial" w:hAnsi="Arial" w:cs="Arial"/>
          <w:sz w:val="20"/>
          <w:szCs w:val="20"/>
          <w:lang w:val="en-US"/>
        </w:rPr>
        <w:t>its</w:t>
      </w:r>
      <w:r w:rsidRPr="00BD4EAA">
        <w:rPr>
          <w:rFonts w:ascii="Arial" w:hAnsi="Arial" w:cs="Arial"/>
          <w:spacing w:val="-16"/>
          <w:sz w:val="20"/>
          <w:szCs w:val="20"/>
          <w:lang w:val="en-US"/>
        </w:rPr>
        <w:t xml:space="preserve"> </w:t>
      </w:r>
      <w:r w:rsidRPr="00BD4EAA">
        <w:rPr>
          <w:rFonts w:ascii="Arial" w:hAnsi="Arial" w:cs="Arial"/>
          <w:sz w:val="20"/>
          <w:szCs w:val="20"/>
          <w:lang w:val="en-US"/>
        </w:rPr>
        <w:t>original</w:t>
      </w:r>
      <w:r w:rsidRPr="00BD4EAA">
        <w:rPr>
          <w:rFonts w:ascii="Arial" w:hAnsi="Arial" w:cs="Arial"/>
          <w:spacing w:val="-15"/>
          <w:sz w:val="20"/>
          <w:szCs w:val="20"/>
          <w:lang w:val="en-US"/>
        </w:rPr>
        <w:t xml:space="preserve"> </w:t>
      </w:r>
      <w:r w:rsidRPr="00BD4EAA">
        <w:rPr>
          <w:rFonts w:ascii="Arial" w:hAnsi="Arial" w:cs="Arial"/>
          <w:sz w:val="20"/>
          <w:szCs w:val="20"/>
          <w:lang w:val="en-US"/>
        </w:rPr>
        <w:t>height</w:t>
      </w:r>
      <w:r w:rsidRPr="00BD4EAA">
        <w:rPr>
          <w:rFonts w:ascii="Arial" w:hAnsi="Arial" w:cs="Arial"/>
          <w:spacing w:val="-15"/>
          <w:sz w:val="20"/>
          <w:szCs w:val="20"/>
          <w:lang w:val="en-US"/>
        </w:rPr>
        <w:t xml:space="preserve"> </w:t>
      </w:r>
      <w:r w:rsidRPr="00BD4EAA">
        <w:rPr>
          <w:rFonts w:ascii="Arial" w:hAnsi="Arial" w:cs="Arial"/>
          <w:sz w:val="20"/>
          <w:szCs w:val="20"/>
          <w:lang w:val="en-US"/>
        </w:rPr>
        <w:t>between</w:t>
      </w:r>
      <w:r w:rsidRPr="00BD4EAA">
        <w:rPr>
          <w:rFonts w:ascii="Arial" w:hAnsi="Arial" w:cs="Arial"/>
          <w:spacing w:val="-15"/>
          <w:sz w:val="20"/>
          <w:szCs w:val="20"/>
          <w:lang w:val="en-US"/>
        </w:rPr>
        <w:t xml:space="preserve"> </w:t>
      </w:r>
      <w:r w:rsidRPr="00BD4EAA">
        <w:rPr>
          <w:rFonts w:ascii="Arial" w:hAnsi="Arial" w:cs="Arial"/>
          <w:sz w:val="20"/>
          <w:szCs w:val="20"/>
          <w:lang w:val="en-US"/>
        </w:rPr>
        <w:t>two</w:t>
      </w:r>
      <w:r w:rsidRPr="00BD4EAA">
        <w:rPr>
          <w:rFonts w:ascii="Arial" w:hAnsi="Arial" w:cs="Arial"/>
          <w:spacing w:val="-14"/>
          <w:sz w:val="20"/>
          <w:szCs w:val="20"/>
          <w:lang w:val="en-US"/>
        </w:rPr>
        <w:t xml:space="preserve"> </w:t>
      </w:r>
      <w:r w:rsidRPr="00BD4EAA">
        <w:rPr>
          <w:rFonts w:ascii="Arial" w:hAnsi="Arial" w:cs="Arial"/>
          <w:sz w:val="20"/>
          <w:szCs w:val="20"/>
          <w:lang w:val="en-US"/>
        </w:rPr>
        <w:t>parallel</w:t>
      </w:r>
      <w:r w:rsidRPr="00BD4EAA">
        <w:rPr>
          <w:rFonts w:ascii="Arial" w:hAnsi="Arial" w:cs="Arial"/>
          <w:spacing w:val="-15"/>
          <w:sz w:val="20"/>
          <w:szCs w:val="20"/>
          <w:lang w:val="en-US"/>
        </w:rPr>
        <w:t xml:space="preserve"> </w:t>
      </w:r>
      <w:r w:rsidRPr="00BD4EAA">
        <w:rPr>
          <w:rFonts w:ascii="Arial" w:hAnsi="Arial" w:cs="Arial"/>
          <w:sz w:val="20"/>
          <w:szCs w:val="20"/>
          <w:lang w:val="en-US"/>
        </w:rPr>
        <w:t>surfaces,</w:t>
      </w:r>
      <w:r w:rsidRPr="00BD4EAA">
        <w:rPr>
          <w:rFonts w:ascii="Arial" w:hAnsi="Arial" w:cs="Arial"/>
          <w:spacing w:val="-16"/>
          <w:sz w:val="20"/>
          <w:szCs w:val="20"/>
          <w:lang w:val="en-US"/>
        </w:rPr>
        <w:t xml:space="preserve"> </w:t>
      </w:r>
      <w:r w:rsidRPr="00BD4EAA">
        <w:rPr>
          <w:rFonts w:ascii="Arial" w:hAnsi="Arial" w:cs="Arial"/>
          <w:sz w:val="20"/>
          <w:szCs w:val="20"/>
          <w:lang w:val="en-US"/>
        </w:rPr>
        <w:t>recording</w:t>
      </w:r>
      <w:r w:rsidRPr="00BD4EAA">
        <w:rPr>
          <w:rFonts w:ascii="Arial" w:hAnsi="Arial" w:cs="Arial"/>
          <w:spacing w:val="-16"/>
          <w:sz w:val="20"/>
          <w:szCs w:val="20"/>
          <w:lang w:val="en-US"/>
        </w:rPr>
        <w:t xml:space="preserve"> </w:t>
      </w:r>
      <w:r w:rsidRPr="00BD4EAA">
        <w:rPr>
          <w:rFonts w:ascii="Arial" w:hAnsi="Arial" w:cs="Arial"/>
          <w:sz w:val="20"/>
          <w:szCs w:val="20"/>
          <w:lang w:val="en-US"/>
        </w:rPr>
        <w:t>force</w:t>
      </w:r>
      <w:r w:rsidRPr="00BD4EAA">
        <w:rPr>
          <w:rFonts w:ascii="Arial" w:hAnsi="Arial" w:cs="Arial"/>
          <w:spacing w:val="-16"/>
          <w:sz w:val="20"/>
          <w:szCs w:val="20"/>
          <w:lang w:val="en-US"/>
        </w:rPr>
        <w:t xml:space="preserve"> </w:t>
      </w:r>
      <w:r w:rsidRPr="00BD4EAA">
        <w:rPr>
          <w:rFonts w:ascii="Arial" w:hAnsi="Arial" w:cs="Arial"/>
          <w:sz w:val="20"/>
          <w:szCs w:val="20"/>
          <w:lang w:val="en-US"/>
        </w:rPr>
        <w:t>versus</w:t>
      </w:r>
      <w:r w:rsidRPr="00BD4EAA">
        <w:rPr>
          <w:rFonts w:ascii="Arial" w:hAnsi="Arial" w:cs="Arial"/>
          <w:spacing w:val="-16"/>
          <w:sz w:val="20"/>
          <w:szCs w:val="20"/>
          <w:lang w:val="en-US"/>
        </w:rPr>
        <w:t xml:space="preserve"> </w:t>
      </w:r>
      <w:r w:rsidRPr="00BD4EAA">
        <w:rPr>
          <w:rFonts w:ascii="Arial" w:hAnsi="Arial" w:cs="Arial"/>
          <w:sz w:val="20"/>
          <w:szCs w:val="20"/>
          <w:lang w:val="en-US"/>
        </w:rPr>
        <w:t>displacement. The</w:t>
      </w:r>
      <w:r w:rsidRPr="00BD4EAA">
        <w:rPr>
          <w:rFonts w:ascii="Arial" w:hAnsi="Arial" w:cs="Arial"/>
          <w:spacing w:val="-15"/>
          <w:sz w:val="20"/>
          <w:szCs w:val="20"/>
          <w:lang w:val="en-US"/>
        </w:rPr>
        <w:t xml:space="preserve"> </w:t>
      </w:r>
      <w:r w:rsidRPr="00BD4EAA">
        <w:rPr>
          <w:rFonts w:ascii="Arial" w:hAnsi="Arial" w:cs="Arial"/>
          <w:sz w:val="20"/>
          <w:szCs w:val="20"/>
          <w:lang w:val="en-US"/>
        </w:rPr>
        <w:t>maximum</w:t>
      </w:r>
      <w:r w:rsidRPr="00BD4EAA">
        <w:rPr>
          <w:rFonts w:ascii="Arial" w:hAnsi="Arial" w:cs="Arial"/>
          <w:spacing w:val="-13"/>
          <w:sz w:val="20"/>
          <w:szCs w:val="20"/>
          <w:lang w:val="en-US"/>
        </w:rPr>
        <w:t xml:space="preserve"> </w:t>
      </w:r>
      <w:r w:rsidRPr="00BD4EAA">
        <w:rPr>
          <w:rFonts w:ascii="Arial" w:hAnsi="Arial" w:cs="Arial"/>
          <w:sz w:val="20"/>
          <w:szCs w:val="20"/>
          <w:lang w:val="en-US"/>
        </w:rPr>
        <w:t>force</w:t>
      </w:r>
      <w:r w:rsidRPr="00BD4EAA">
        <w:rPr>
          <w:rFonts w:ascii="Arial" w:hAnsi="Arial" w:cs="Arial"/>
          <w:spacing w:val="-13"/>
          <w:sz w:val="20"/>
          <w:szCs w:val="20"/>
          <w:lang w:val="en-US"/>
        </w:rPr>
        <w:t xml:space="preserve"> </w:t>
      </w:r>
      <w:r w:rsidRPr="00BD4EAA">
        <w:rPr>
          <w:rFonts w:ascii="Arial" w:hAnsi="Arial" w:cs="Arial"/>
          <w:sz w:val="20"/>
          <w:szCs w:val="20"/>
          <w:lang w:val="en-US"/>
        </w:rPr>
        <w:t>of</w:t>
      </w:r>
      <w:r w:rsidRPr="00BD4EAA">
        <w:rPr>
          <w:rFonts w:ascii="Arial" w:hAnsi="Arial" w:cs="Arial"/>
          <w:spacing w:val="-12"/>
          <w:sz w:val="20"/>
          <w:szCs w:val="20"/>
          <w:lang w:val="en-US"/>
        </w:rPr>
        <w:t xml:space="preserve"> </w:t>
      </w:r>
      <w:r w:rsidRPr="00BD4EAA">
        <w:rPr>
          <w:rFonts w:ascii="Arial" w:hAnsi="Arial" w:cs="Arial"/>
          <w:sz w:val="20"/>
          <w:szCs w:val="20"/>
          <w:lang w:val="en-US"/>
        </w:rPr>
        <w:t>the</w:t>
      </w:r>
      <w:r w:rsidRPr="00BD4EAA">
        <w:rPr>
          <w:rFonts w:ascii="Arial" w:hAnsi="Arial" w:cs="Arial"/>
          <w:spacing w:val="-13"/>
          <w:sz w:val="20"/>
          <w:szCs w:val="20"/>
          <w:lang w:val="en-US"/>
        </w:rPr>
        <w:t xml:space="preserve"> </w:t>
      </w:r>
      <w:r w:rsidRPr="00BD4EAA">
        <w:rPr>
          <w:rFonts w:ascii="Arial" w:hAnsi="Arial" w:cs="Arial"/>
          <w:sz w:val="20"/>
          <w:szCs w:val="20"/>
          <w:lang w:val="en-US"/>
        </w:rPr>
        <w:t>first</w:t>
      </w:r>
      <w:r w:rsidRPr="00BD4EAA">
        <w:rPr>
          <w:rFonts w:ascii="Arial" w:hAnsi="Arial" w:cs="Arial"/>
          <w:spacing w:val="-13"/>
          <w:sz w:val="20"/>
          <w:szCs w:val="20"/>
          <w:lang w:val="en-US"/>
        </w:rPr>
        <w:t xml:space="preserve"> </w:t>
      </w:r>
      <w:r w:rsidRPr="00BD4EAA">
        <w:rPr>
          <w:rFonts w:ascii="Arial" w:hAnsi="Arial" w:cs="Arial"/>
          <w:sz w:val="20"/>
          <w:szCs w:val="20"/>
          <w:lang w:val="en-US"/>
        </w:rPr>
        <w:t>compression</w:t>
      </w:r>
      <w:r w:rsidRPr="00BD4EAA">
        <w:rPr>
          <w:rFonts w:ascii="Arial" w:hAnsi="Arial" w:cs="Arial"/>
          <w:spacing w:val="-12"/>
          <w:sz w:val="20"/>
          <w:szCs w:val="20"/>
          <w:lang w:val="en-US"/>
        </w:rPr>
        <w:t xml:space="preserve"> </w:t>
      </w:r>
      <w:r w:rsidRPr="00BD4EAA">
        <w:rPr>
          <w:rFonts w:ascii="Arial" w:hAnsi="Arial" w:cs="Arial"/>
          <w:sz w:val="20"/>
          <w:szCs w:val="20"/>
          <w:lang w:val="en-US"/>
        </w:rPr>
        <w:t>determines</w:t>
      </w:r>
      <w:r w:rsidRPr="00BD4EAA">
        <w:rPr>
          <w:rFonts w:ascii="Arial" w:hAnsi="Arial" w:cs="Arial"/>
          <w:spacing w:val="-13"/>
          <w:sz w:val="20"/>
          <w:szCs w:val="20"/>
          <w:lang w:val="en-US"/>
        </w:rPr>
        <w:t xml:space="preserve"> </w:t>
      </w:r>
      <w:r w:rsidRPr="00BD4EAA">
        <w:rPr>
          <w:rFonts w:ascii="Arial" w:hAnsi="Arial" w:cs="Arial"/>
          <w:sz w:val="20"/>
          <w:szCs w:val="20"/>
          <w:lang w:val="en-US"/>
        </w:rPr>
        <w:t>hardness</w:t>
      </w:r>
      <w:r w:rsidRPr="00BD4EAA">
        <w:rPr>
          <w:rFonts w:ascii="Arial" w:hAnsi="Arial" w:cs="Arial"/>
          <w:spacing w:val="-10"/>
          <w:sz w:val="20"/>
          <w:szCs w:val="20"/>
          <w:lang w:val="en-US"/>
        </w:rPr>
        <w:t xml:space="preserve"> </w:t>
      </w:r>
      <w:r w:rsidRPr="00BD4EAA">
        <w:rPr>
          <w:rFonts w:ascii="Arial" w:hAnsi="Arial" w:cs="Arial"/>
          <w:sz w:val="20"/>
          <w:szCs w:val="20"/>
          <w:lang w:val="en-US"/>
        </w:rPr>
        <w:t>and</w:t>
      </w:r>
      <w:r w:rsidRPr="00BD4EAA">
        <w:rPr>
          <w:rFonts w:ascii="Arial" w:hAnsi="Arial" w:cs="Arial"/>
          <w:spacing w:val="-13"/>
          <w:sz w:val="20"/>
          <w:szCs w:val="20"/>
          <w:lang w:val="en-US"/>
        </w:rPr>
        <w:t xml:space="preserve"> </w:t>
      </w:r>
      <w:r w:rsidRPr="00BD4EAA">
        <w:rPr>
          <w:rFonts w:ascii="Arial" w:hAnsi="Arial" w:cs="Arial"/>
          <w:sz w:val="20"/>
          <w:szCs w:val="20"/>
          <w:lang w:val="en-US"/>
        </w:rPr>
        <w:t>the</w:t>
      </w:r>
      <w:r w:rsidRPr="00BD4EAA">
        <w:rPr>
          <w:rFonts w:ascii="Arial" w:hAnsi="Arial" w:cs="Arial"/>
          <w:spacing w:val="-11"/>
          <w:sz w:val="20"/>
          <w:szCs w:val="20"/>
          <w:lang w:val="en-US"/>
        </w:rPr>
        <w:t xml:space="preserve"> </w:t>
      </w:r>
      <w:r w:rsidRPr="00BD4EAA">
        <w:rPr>
          <w:rFonts w:ascii="Arial" w:hAnsi="Arial" w:cs="Arial"/>
          <w:sz w:val="20"/>
          <w:szCs w:val="20"/>
          <w:lang w:val="en-US"/>
        </w:rPr>
        <w:t>ratio</w:t>
      </w:r>
      <w:r w:rsidRPr="00BD4EAA">
        <w:rPr>
          <w:rFonts w:ascii="Arial" w:hAnsi="Arial" w:cs="Arial"/>
          <w:spacing w:val="-13"/>
          <w:sz w:val="20"/>
          <w:szCs w:val="20"/>
          <w:lang w:val="en-US"/>
        </w:rPr>
        <w:t xml:space="preserve"> </w:t>
      </w:r>
      <w:r w:rsidRPr="00BD4EAA">
        <w:rPr>
          <w:rFonts w:ascii="Arial" w:hAnsi="Arial" w:cs="Arial"/>
          <w:sz w:val="20"/>
          <w:szCs w:val="20"/>
          <w:lang w:val="en-US"/>
        </w:rPr>
        <w:t>of</w:t>
      </w:r>
      <w:r w:rsidRPr="00BD4EAA">
        <w:rPr>
          <w:rFonts w:ascii="Arial" w:hAnsi="Arial" w:cs="Arial"/>
          <w:spacing w:val="-13"/>
          <w:sz w:val="20"/>
          <w:szCs w:val="20"/>
          <w:lang w:val="en-US"/>
        </w:rPr>
        <w:t xml:space="preserve"> </w:t>
      </w:r>
      <w:r w:rsidRPr="00BD4EAA">
        <w:rPr>
          <w:rFonts w:ascii="Arial" w:hAnsi="Arial" w:cs="Arial"/>
          <w:sz w:val="20"/>
          <w:szCs w:val="20"/>
          <w:lang w:val="en-US"/>
        </w:rPr>
        <w:t>the</w:t>
      </w:r>
      <w:r w:rsidRPr="00BD4EAA">
        <w:rPr>
          <w:rFonts w:ascii="Arial" w:hAnsi="Arial" w:cs="Arial"/>
          <w:spacing w:val="-14"/>
          <w:sz w:val="20"/>
          <w:szCs w:val="20"/>
          <w:lang w:val="en-US"/>
        </w:rPr>
        <w:t xml:space="preserve"> </w:t>
      </w:r>
      <w:r w:rsidRPr="00BD4EAA">
        <w:rPr>
          <w:rFonts w:ascii="Arial" w:hAnsi="Arial" w:cs="Arial"/>
          <w:sz w:val="20"/>
          <w:szCs w:val="20"/>
          <w:lang w:val="en-US"/>
        </w:rPr>
        <w:t>area</w:t>
      </w:r>
      <w:r w:rsidRPr="00BD4EAA">
        <w:rPr>
          <w:rFonts w:ascii="Arial" w:hAnsi="Arial" w:cs="Arial"/>
          <w:spacing w:val="-13"/>
          <w:sz w:val="20"/>
          <w:szCs w:val="20"/>
          <w:lang w:val="en-US"/>
        </w:rPr>
        <w:t xml:space="preserve"> </w:t>
      </w:r>
      <w:r w:rsidRPr="00BD4EAA">
        <w:rPr>
          <w:rFonts w:ascii="Arial" w:hAnsi="Arial" w:cs="Arial"/>
          <w:sz w:val="20"/>
          <w:szCs w:val="20"/>
          <w:lang w:val="en-US"/>
        </w:rPr>
        <w:t>under the second cycle compression curve to the area under the first cycle compression curve determines cohesiveness. The hardness and cohesiveness of TPA can be expected to correlate with sensory texture profile evaluation (Park, 2014).</w:t>
      </w:r>
    </w:p>
    <w:p w:rsidR="00165D3B" w:rsidRDefault="00165D3B" w:rsidP="005268CF">
      <w:pPr>
        <w:pStyle w:val="SemEspaamento"/>
        <w:jc w:val="both"/>
        <w:rPr>
          <w:b/>
          <w:sz w:val="24"/>
          <w:szCs w:val="24"/>
          <w:lang w:val="en-US"/>
        </w:rPr>
      </w:pPr>
    </w:p>
    <w:p w:rsidR="00BD4EAA" w:rsidRPr="00CA67D1" w:rsidRDefault="00BC20A4" w:rsidP="00BD4EAA">
      <w:pPr>
        <w:pStyle w:val="SemEspaamento"/>
        <w:spacing w:line="360" w:lineRule="auto"/>
        <w:jc w:val="both"/>
        <w:rPr>
          <w:rFonts w:ascii="Arial" w:hAnsi="Arial" w:cs="Arial"/>
          <w:b/>
          <w:sz w:val="24"/>
          <w:szCs w:val="24"/>
          <w:lang w:val="en-US"/>
        </w:rPr>
      </w:pPr>
      <w:r w:rsidRPr="00CA67D1">
        <w:rPr>
          <w:rFonts w:ascii="Arial" w:hAnsi="Arial" w:cs="Arial"/>
          <w:b/>
          <w:sz w:val="24"/>
          <w:szCs w:val="24"/>
          <w:lang w:val="en-US"/>
        </w:rPr>
        <w:t>2.3.5</w:t>
      </w:r>
      <w:r w:rsidR="00BD4EAA" w:rsidRPr="00CA67D1">
        <w:rPr>
          <w:rFonts w:ascii="Arial" w:hAnsi="Arial" w:cs="Arial"/>
          <w:b/>
          <w:sz w:val="24"/>
          <w:szCs w:val="24"/>
          <w:lang w:val="en-US"/>
        </w:rPr>
        <w:t xml:space="preserve"> Statistical</w:t>
      </w:r>
      <w:r w:rsidR="00BD4EAA" w:rsidRPr="00CA67D1">
        <w:rPr>
          <w:rFonts w:ascii="Arial" w:hAnsi="Arial" w:cs="Arial"/>
          <w:b/>
          <w:spacing w:val="-1"/>
          <w:sz w:val="24"/>
          <w:szCs w:val="24"/>
          <w:lang w:val="en-US"/>
        </w:rPr>
        <w:t xml:space="preserve"> </w:t>
      </w:r>
      <w:r w:rsidR="00BD4EAA" w:rsidRPr="00CA67D1">
        <w:rPr>
          <w:rFonts w:ascii="Arial" w:hAnsi="Arial" w:cs="Arial"/>
          <w:b/>
          <w:sz w:val="24"/>
          <w:szCs w:val="24"/>
          <w:lang w:val="en-US"/>
        </w:rPr>
        <w:t>analysis</w:t>
      </w:r>
    </w:p>
    <w:p w:rsidR="00BD4EAA" w:rsidRPr="00BD4EAA" w:rsidRDefault="00BD4EAA" w:rsidP="00BD4EAA">
      <w:pPr>
        <w:pStyle w:val="SemEspaamento"/>
        <w:jc w:val="both"/>
        <w:rPr>
          <w:rFonts w:ascii="Arial" w:eastAsiaTheme="minorHAnsi" w:hAnsi="Arial" w:cs="Arial"/>
          <w:sz w:val="20"/>
          <w:szCs w:val="20"/>
          <w:lang w:val="en-US"/>
        </w:rPr>
      </w:pPr>
      <w:r w:rsidRPr="00BD4EAA">
        <w:rPr>
          <w:rFonts w:ascii="Arial" w:hAnsi="Arial" w:cs="Arial"/>
          <w:sz w:val="20"/>
          <w:szCs w:val="20"/>
          <w:lang w:val="en-US"/>
        </w:rPr>
        <w:t>All dat</w:t>
      </w:r>
      <w:r w:rsidR="00CA67D1">
        <w:rPr>
          <w:rFonts w:ascii="Arial" w:hAnsi="Arial" w:cs="Arial"/>
          <w:sz w:val="20"/>
          <w:szCs w:val="20"/>
          <w:lang w:val="en-US"/>
        </w:rPr>
        <w:t xml:space="preserve">a </w:t>
      </w:r>
      <w:r w:rsidRPr="00BD4EAA">
        <w:rPr>
          <w:rFonts w:ascii="Arial" w:hAnsi="Arial" w:cs="Arial"/>
          <w:sz w:val="20"/>
          <w:szCs w:val="20"/>
          <w:lang w:val="en-US"/>
        </w:rPr>
        <w:t>were presented as mean ± standard devi</w:t>
      </w:r>
      <w:r w:rsidR="00CA67D1">
        <w:rPr>
          <w:rFonts w:ascii="Arial" w:hAnsi="Arial" w:cs="Arial"/>
          <w:sz w:val="20"/>
          <w:szCs w:val="20"/>
          <w:lang w:val="en-US"/>
        </w:rPr>
        <w:t>ation of triplicates (at least), and was p</w:t>
      </w:r>
      <w:r w:rsidRPr="00BD4EAA">
        <w:rPr>
          <w:rFonts w:ascii="Arial" w:hAnsi="Arial" w:cs="Arial"/>
          <w:sz w:val="20"/>
          <w:szCs w:val="20"/>
          <w:lang w:val="en-US"/>
        </w:rPr>
        <w:t>erformed for determi</w:t>
      </w:r>
      <w:r w:rsidR="006A12D2">
        <w:rPr>
          <w:rFonts w:ascii="Arial" w:hAnsi="Arial" w:cs="Arial"/>
          <w:sz w:val="20"/>
          <w:szCs w:val="20"/>
          <w:lang w:val="en-US"/>
        </w:rPr>
        <w:t>nation of TPA (n=6)</w:t>
      </w:r>
      <w:r w:rsidRPr="00BD4EAA">
        <w:rPr>
          <w:rFonts w:ascii="Arial" w:hAnsi="Arial" w:cs="Arial"/>
          <w:sz w:val="20"/>
          <w:szCs w:val="20"/>
          <w:lang w:val="en-US"/>
        </w:rPr>
        <w:t xml:space="preserve"> cooked surimi </w:t>
      </w:r>
      <w:r w:rsidR="006A12D2">
        <w:rPr>
          <w:rFonts w:ascii="Arial" w:hAnsi="Arial" w:cs="Arial"/>
          <w:sz w:val="20"/>
          <w:szCs w:val="20"/>
          <w:lang w:val="en-US"/>
        </w:rPr>
        <w:t>gels, and color (n=5)</w:t>
      </w:r>
      <w:r w:rsidRPr="00BD4EAA">
        <w:rPr>
          <w:rFonts w:ascii="Arial" w:hAnsi="Arial" w:cs="Arial"/>
          <w:sz w:val="20"/>
          <w:szCs w:val="20"/>
          <w:lang w:val="en-US"/>
        </w:rPr>
        <w:t xml:space="preserve"> and uncooked </w:t>
      </w:r>
      <w:r w:rsidRPr="00BD4EAA">
        <w:rPr>
          <w:rFonts w:ascii="Arial" w:hAnsi="Arial" w:cs="Arial"/>
          <w:sz w:val="20"/>
          <w:szCs w:val="20"/>
          <w:lang w:val="en-US"/>
        </w:rPr>
        <w:lastRenderedPageBreak/>
        <w:t>surimi gels. ANOVA followed by the Fisher’s Least Significant Difference (LSD) test at a confident level of 95%, p-Values ≤ 0.05 were considered statistically significant. Pearson's linear correlation coefficient (r), for a confidence interval of 95%, was applied to the averages of macronutrients on a dry basis (protein and lipids) and to the texture parameters (</w:t>
      </w:r>
      <w:r w:rsidRPr="00BD4EAA">
        <w:rPr>
          <w:rFonts w:ascii="Arial" w:eastAsiaTheme="minorHAnsi" w:hAnsi="Arial" w:cs="Arial"/>
          <w:sz w:val="20"/>
          <w:szCs w:val="20"/>
          <w:lang w:val="en-US"/>
        </w:rPr>
        <w:t>hardness</w:t>
      </w:r>
      <w:r w:rsidRPr="00BD4EAA">
        <w:rPr>
          <w:rFonts w:ascii="Arial" w:hAnsi="Arial" w:cs="Arial"/>
          <w:sz w:val="20"/>
          <w:szCs w:val="20"/>
          <w:lang w:val="en-US"/>
        </w:rPr>
        <w:t xml:space="preserve">, cohesiveness, </w:t>
      </w:r>
      <w:r w:rsidRPr="00BD4EAA">
        <w:rPr>
          <w:rFonts w:ascii="Arial" w:eastAsiaTheme="minorHAnsi" w:hAnsi="Arial" w:cs="Arial"/>
          <w:sz w:val="20"/>
          <w:szCs w:val="20"/>
          <w:lang w:val="en-US"/>
        </w:rPr>
        <w:t>springiness</w:t>
      </w:r>
      <w:r w:rsidRPr="00BD4EAA">
        <w:rPr>
          <w:rFonts w:ascii="Arial" w:hAnsi="Arial" w:cs="Arial"/>
          <w:sz w:val="20"/>
          <w:szCs w:val="20"/>
          <w:lang w:val="en-US"/>
        </w:rPr>
        <w:t>, gumminess and c</w:t>
      </w:r>
      <w:r w:rsidRPr="00BD4EAA">
        <w:rPr>
          <w:rFonts w:ascii="Arial" w:eastAsiaTheme="minorHAnsi" w:hAnsi="Arial" w:cs="Arial"/>
          <w:sz w:val="20"/>
          <w:szCs w:val="20"/>
          <w:lang w:val="en-US"/>
        </w:rPr>
        <w:t>hewiness)</w:t>
      </w:r>
      <w:r w:rsidRPr="00BD4EAA">
        <w:rPr>
          <w:rFonts w:ascii="Arial" w:hAnsi="Arial" w:cs="Arial"/>
          <w:sz w:val="20"/>
          <w:szCs w:val="20"/>
          <w:lang w:val="en-US"/>
        </w:rPr>
        <w:t>.</w:t>
      </w:r>
      <w:r w:rsidRPr="00BD4EAA">
        <w:rPr>
          <w:rFonts w:ascii="Arial" w:eastAsiaTheme="minorHAnsi" w:hAnsi="Arial" w:cs="Arial"/>
          <w:sz w:val="20"/>
          <w:szCs w:val="20"/>
          <w:lang w:val="en-US"/>
        </w:rPr>
        <w:t xml:space="preserve"> All analysis was performed using SAS software version 10 (SAS Institute Inc., Cary, NC, USA).</w:t>
      </w:r>
    </w:p>
    <w:p w:rsidR="00165D3B" w:rsidRDefault="00165D3B" w:rsidP="00441B6F">
      <w:pPr>
        <w:pStyle w:val="Head1"/>
        <w:spacing w:after="0"/>
        <w:jc w:val="both"/>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B75624" w:rsidRDefault="009012D7" w:rsidP="00441B6F">
      <w:pPr>
        <w:pStyle w:val="Head1"/>
        <w:spacing w:after="0"/>
        <w:jc w:val="both"/>
        <w:rPr>
          <w:rFonts w:ascii="Arial" w:hAnsi="Arial" w:cs="Arial"/>
        </w:rPr>
      </w:pPr>
      <w:r>
        <w:rPr>
          <w:rFonts w:ascii="Arial" w:hAnsi="Arial" w:cs="Arial"/>
        </w:rPr>
        <w:t xml:space="preserve"> </w:t>
      </w:r>
    </w:p>
    <w:p w:rsidR="00B75624" w:rsidRPr="00B75624" w:rsidRDefault="00B75624" w:rsidP="00441B6F">
      <w:pPr>
        <w:pStyle w:val="Head1"/>
        <w:spacing w:after="0"/>
        <w:jc w:val="both"/>
        <w:rPr>
          <w:rFonts w:ascii="Arial" w:hAnsi="Arial" w:cs="Arial"/>
          <w:szCs w:val="22"/>
        </w:rPr>
      </w:pPr>
      <w:r>
        <w:rPr>
          <w:rFonts w:ascii="Arial" w:hAnsi="Arial" w:cs="Arial"/>
        </w:rPr>
        <w:t xml:space="preserve">3.1 </w:t>
      </w:r>
      <w:r>
        <w:rPr>
          <w:rFonts w:ascii="Arial" w:hAnsi="Arial" w:cs="Arial"/>
          <w:caps w:val="0"/>
          <w:szCs w:val="22"/>
        </w:rPr>
        <w:t>P</w:t>
      </w:r>
      <w:r w:rsidR="009012D7">
        <w:rPr>
          <w:rFonts w:ascii="Arial" w:hAnsi="Arial" w:cs="Arial"/>
          <w:caps w:val="0"/>
          <w:szCs w:val="22"/>
        </w:rPr>
        <w:t>roximate composition, pH</w:t>
      </w:r>
      <w:r w:rsidRPr="00B75624">
        <w:rPr>
          <w:rFonts w:ascii="Arial" w:hAnsi="Arial" w:cs="Arial"/>
          <w:caps w:val="0"/>
          <w:szCs w:val="22"/>
        </w:rPr>
        <w:t xml:space="preserve"> and yield</w:t>
      </w:r>
    </w:p>
    <w:p w:rsidR="00790ADA" w:rsidRPr="00FB3A86" w:rsidRDefault="00790ADA" w:rsidP="00441B6F">
      <w:pPr>
        <w:pStyle w:val="Head1"/>
        <w:spacing w:after="0"/>
        <w:jc w:val="both"/>
        <w:rPr>
          <w:rFonts w:ascii="Arial" w:hAnsi="Arial" w:cs="Arial"/>
        </w:rPr>
      </w:pPr>
    </w:p>
    <w:p w:rsidR="001C08BE" w:rsidRPr="001C08BE" w:rsidRDefault="00EE2C91" w:rsidP="001C08BE">
      <w:pPr>
        <w:pStyle w:val="SemEspaamento"/>
        <w:jc w:val="both"/>
        <w:rPr>
          <w:rFonts w:ascii="Arial" w:hAnsi="Arial" w:cs="Arial"/>
          <w:sz w:val="20"/>
          <w:szCs w:val="20"/>
          <w:lang w:val="en-US"/>
        </w:rPr>
      </w:pPr>
      <w:r>
        <w:rPr>
          <w:rFonts w:ascii="Arial" w:hAnsi="Arial" w:cs="Arial"/>
          <w:sz w:val="20"/>
          <w:szCs w:val="20"/>
          <w:lang w:val="en-US"/>
        </w:rPr>
        <w:t>A</w:t>
      </w:r>
      <w:r w:rsidR="00681810">
        <w:rPr>
          <w:rFonts w:ascii="Arial" w:hAnsi="Arial" w:cs="Arial"/>
          <w:sz w:val="20"/>
          <w:szCs w:val="20"/>
          <w:lang w:val="en-US"/>
        </w:rPr>
        <w:t>pproximately</w:t>
      </w:r>
      <w:r w:rsidR="001C08BE" w:rsidRPr="001C08BE">
        <w:rPr>
          <w:rFonts w:ascii="Arial" w:hAnsi="Arial" w:cs="Arial"/>
          <w:sz w:val="20"/>
          <w:szCs w:val="20"/>
          <w:lang w:val="en-US"/>
        </w:rPr>
        <w:t xml:space="preserve"> 1.716 kg of whitemouth croaker fillet used in the preparation of surimi, generated 550 g of final product, including the addition of cryoprotectants (0.3% tripolyphosphate and 5% sorbitol) to perform the analyzes, presenting a 32% yield. The snapper fillet </w:t>
      </w:r>
      <w:r w:rsidR="001C08BE" w:rsidRPr="001C08BE">
        <w:rPr>
          <w:rFonts w:ascii="Arial" w:hAnsi="Arial" w:cs="Arial"/>
          <w:i/>
          <w:sz w:val="20"/>
          <w:szCs w:val="20"/>
          <w:lang w:val="en-US"/>
        </w:rPr>
        <w:t xml:space="preserve">(Lutjanus purpureus) </w:t>
      </w:r>
      <w:r w:rsidR="001C08BE" w:rsidRPr="001C08BE">
        <w:rPr>
          <w:rFonts w:ascii="Arial" w:hAnsi="Arial" w:cs="Arial"/>
          <w:sz w:val="20"/>
          <w:szCs w:val="20"/>
          <w:lang w:val="en-US"/>
        </w:rPr>
        <w:t xml:space="preserve">from 1.228 kg generated 500 g of surimi in 40.7% yield. The sandperch fillet </w:t>
      </w:r>
      <w:r w:rsidR="001C08BE" w:rsidRPr="001C08BE">
        <w:rPr>
          <w:rFonts w:ascii="Arial" w:hAnsi="Arial" w:cs="Arial"/>
          <w:i/>
          <w:sz w:val="20"/>
          <w:szCs w:val="20"/>
          <w:lang w:val="en-US"/>
        </w:rPr>
        <w:t xml:space="preserve">(Pseudopercis Numida) </w:t>
      </w:r>
      <w:r w:rsidR="001C08BE" w:rsidRPr="001C08BE">
        <w:rPr>
          <w:rFonts w:ascii="Arial" w:hAnsi="Arial" w:cs="Arial"/>
          <w:sz w:val="20"/>
          <w:szCs w:val="20"/>
          <w:lang w:val="en-US"/>
        </w:rPr>
        <w:t xml:space="preserve">from 1.240 kg generated 650g of surimi, presenting the highest yield among the evaluated fish, reaching the value of 52.4%. </w:t>
      </w:r>
    </w:p>
    <w:p w:rsidR="00857629" w:rsidRDefault="001C08BE" w:rsidP="001C08BE">
      <w:pPr>
        <w:pStyle w:val="SemEspaamento"/>
        <w:jc w:val="both"/>
        <w:rPr>
          <w:rFonts w:ascii="Arial" w:hAnsi="Arial" w:cs="Arial"/>
          <w:sz w:val="20"/>
          <w:szCs w:val="20"/>
          <w:lang w:val="en-US"/>
        </w:rPr>
      </w:pPr>
      <w:r w:rsidRPr="001C08BE">
        <w:rPr>
          <w:rFonts w:ascii="Arial" w:hAnsi="Arial" w:cs="Arial"/>
          <w:sz w:val="20"/>
          <w:szCs w:val="20"/>
          <w:lang w:val="en-US"/>
        </w:rPr>
        <w:t>The production process and laboratory scale production equipment were the same for the four fish species and these data confirm that the yield</w:t>
      </w:r>
      <w:r w:rsidRPr="001C08BE">
        <w:rPr>
          <w:rFonts w:ascii="Arial" w:hAnsi="Arial" w:cs="Arial"/>
          <w:spacing w:val="-13"/>
          <w:sz w:val="20"/>
          <w:szCs w:val="20"/>
          <w:lang w:val="en-US"/>
        </w:rPr>
        <w:t xml:space="preserve"> </w:t>
      </w:r>
      <w:r w:rsidRPr="001C08BE">
        <w:rPr>
          <w:rFonts w:ascii="Arial" w:hAnsi="Arial" w:cs="Arial"/>
          <w:sz w:val="20"/>
          <w:szCs w:val="20"/>
          <w:lang w:val="en-US"/>
        </w:rPr>
        <w:t>of</w:t>
      </w:r>
      <w:r w:rsidRPr="001C08BE">
        <w:rPr>
          <w:rFonts w:ascii="Arial" w:hAnsi="Arial" w:cs="Arial"/>
          <w:spacing w:val="-13"/>
          <w:sz w:val="20"/>
          <w:szCs w:val="20"/>
          <w:lang w:val="en-US"/>
        </w:rPr>
        <w:t xml:space="preserve"> </w:t>
      </w:r>
      <w:r w:rsidRPr="001C08BE">
        <w:rPr>
          <w:rFonts w:ascii="Arial" w:hAnsi="Arial" w:cs="Arial"/>
          <w:sz w:val="20"/>
          <w:szCs w:val="20"/>
          <w:lang w:val="en-US"/>
        </w:rPr>
        <w:t>surimi</w:t>
      </w:r>
      <w:r w:rsidRPr="001C08BE">
        <w:rPr>
          <w:rFonts w:ascii="Arial" w:hAnsi="Arial" w:cs="Arial"/>
          <w:spacing w:val="-13"/>
          <w:sz w:val="20"/>
          <w:szCs w:val="20"/>
          <w:lang w:val="en-US"/>
        </w:rPr>
        <w:t xml:space="preserve"> </w:t>
      </w:r>
      <w:r w:rsidRPr="001C08BE">
        <w:rPr>
          <w:rFonts w:ascii="Arial" w:hAnsi="Arial" w:cs="Arial"/>
          <w:sz w:val="20"/>
          <w:szCs w:val="20"/>
          <w:lang w:val="en-US"/>
        </w:rPr>
        <w:t>production</w:t>
      </w:r>
      <w:r w:rsidRPr="001C08BE">
        <w:rPr>
          <w:rFonts w:ascii="Arial" w:hAnsi="Arial" w:cs="Arial"/>
          <w:spacing w:val="-12"/>
          <w:sz w:val="20"/>
          <w:szCs w:val="20"/>
          <w:lang w:val="en-US"/>
        </w:rPr>
        <w:t xml:space="preserve"> </w:t>
      </w:r>
      <w:r w:rsidRPr="001C08BE">
        <w:rPr>
          <w:rFonts w:ascii="Arial" w:hAnsi="Arial" w:cs="Arial"/>
          <w:sz w:val="20"/>
          <w:szCs w:val="20"/>
          <w:lang w:val="en-US"/>
        </w:rPr>
        <w:t>varies</w:t>
      </w:r>
      <w:r w:rsidRPr="001C08BE">
        <w:rPr>
          <w:rFonts w:ascii="Arial" w:hAnsi="Arial" w:cs="Arial"/>
          <w:spacing w:val="-11"/>
          <w:sz w:val="20"/>
          <w:szCs w:val="20"/>
          <w:lang w:val="en-US"/>
        </w:rPr>
        <w:t xml:space="preserve"> </w:t>
      </w:r>
      <w:r w:rsidRPr="001C08BE">
        <w:rPr>
          <w:rFonts w:ascii="Arial" w:hAnsi="Arial" w:cs="Arial"/>
          <w:sz w:val="20"/>
          <w:szCs w:val="20"/>
          <w:lang w:val="en-US"/>
        </w:rPr>
        <w:t>according</w:t>
      </w:r>
      <w:r w:rsidRPr="001C08BE">
        <w:rPr>
          <w:rFonts w:ascii="Arial" w:hAnsi="Arial" w:cs="Arial"/>
          <w:spacing w:val="-15"/>
          <w:sz w:val="20"/>
          <w:szCs w:val="20"/>
          <w:lang w:val="en-US"/>
        </w:rPr>
        <w:t xml:space="preserve"> </w:t>
      </w:r>
      <w:r w:rsidRPr="001C08BE">
        <w:rPr>
          <w:rFonts w:ascii="Arial" w:hAnsi="Arial" w:cs="Arial"/>
          <w:sz w:val="20"/>
          <w:szCs w:val="20"/>
          <w:lang w:val="en-US"/>
        </w:rPr>
        <w:t>to</w:t>
      </w:r>
      <w:r w:rsidRPr="001C08BE">
        <w:rPr>
          <w:rFonts w:ascii="Arial" w:hAnsi="Arial" w:cs="Arial"/>
          <w:spacing w:val="-12"/>
          <w:sz w:val="20"/>
          <w:szCs w:val="20"/>
          <w:lang w:val="en-US"/>
        </w:rPr>
        <w:t xml:space="preserve"> </w:t>
      </w:r>
      <w:r w:rsidRPr="001C08BE">
        <w:rPr>
          <w:rFonts w:ascii="Arial" w:hAnsi="Arial" w:cs="Arial"/>
          <w:sz w:val="20"/>
          <w:szCs w:val="20"/>
          <w:lang w:val="en-US"/>
        </w:rPr>
        <w:t>the</w:t>
      </w:r>
      <w:r w:rsidRPr="001C08BE">
        <w:rPr>
          <w:rFonts w:ascii="Arial" w:hAnsi="Arial" w:cs="Arial"/>
          <w:spacing w:val="-12"/>
          <w:sz w:val="20"/>
          <w:szCs w:val="20"/>
          <w:lang w:val="en-US"/>
        </w:rPr>
        <w:t xml:space="preserve"> </w:t>
      </w:r>
      <w:r w:rsidRPr="001C08BE">
        <w:rPr>
          <w:rFonts w:ascii="Arial" w:hAnsi="Arial" w:cs="Arial"/>
          <w:sz w:val="20"/>
          <w:szCs w:val="20"/>
          <w:lang w:val="en-US"/>
        </w:rPr>
        <w:t>fish</w:t>
      </w:r>
      <w:r w:rsidRPr="001C08BE">
        <w:rPr>
          <w:rFonts w:ascii="Arial" w:hAnsi="Arial" w:cs="Arial"/>
          <w:spacing w:val="-12"/>
          <w:sz w:val="20"/>
          <w:szCs w:val="20"/>
          <w:lang w:val="en-US"/>
        </w:rPr>
        <w:t xml:space="preserve"> </w:t>
      </w:r>
      <w:r w:rsidRPr="001C08BE">
        <w:rPr>
          <w:rFonts w:ascii="Arial" w:hAnsi="Arial" w:cs="Arial"/>
          <w:sz w:val="20"/>
          <w:szCs w:val="20"/>
          <w:lang w:val="en-US"/>
        </w:rPr>
        <w:t>used.</w:t>
      </w:r>
      <w:r w:rsidRPr="001C08BE">
        <w:rPr>
          <w:rFonts w:ascii="Arial" w:hAnsi="Arial" w:cs="Arial"/>
          <w:spacing w:val="-13"/>
          <w:sz w:val="20"/>
          <w:szCs w:val="20"/>
          <w:lang w:val="en-US"/>
        </w:rPr>
        <w:t xml:space="preserve"> </w:t>
      </w:r>
      <w:r w:rsidRPr="001C08BE">
        <w:rPr>
          <w:rFonts w:ascii="Arial" w:hAnsi="Arial" w:cs="Arial"/>
          <w:sz w:val="20"/>
          <w:szCs w:val="20"/>
          <w:lang w:val="en-US"/>
        </w:rPr>
        <w:t>The</w:t>
      </w:r>
      <w:r w:rsidRPr="001C08BE">
        <w:rPr>
          <w:rFonts w:ascii="Arial" w:hAnsi="Arial" w:cs="Arial"/>
          <w:spacing w:val="-11"/>
          <w:sz w:val="20"/>
          <w:szCs w:val="20"/>
          <w:lang w:val="en-US"/>
        </w:rPr>
        <w:t xml:space="preserve"> </w:t>
      </w:r>
      <w:r w:rsidRPr="001C08BE">
        <w:rPr>
          <w:rFonts w:ascii="Arial" w:hAnsi="Arial" w:cs="Arial"/>
          <w:sz w:val="20"/>
          <w:szCs w:val="20"/>
          <w:lang w:val="en-US"/>
        </w:rPr>
        <w:t>advantage</w:t>
      </w:r>
      <w:r w:rsidRPr="001C08BE">
        <w:rPr>
          <w:rFonts w:ascii="Arial" w:hAnsi="Arial" w:cs="Arial"/>
          <w:spacing w:val="-14"/>
          <w:sz w:val="20"/>
          <w:szCs w:val="20"/>
          <w:lang w:val="en-US"/>
        </w:rPr>
        <w:t xml:space="preserve"> </w:t>
      </w:r>
      <w:r w:rsidRPr="001C08BE">
        <w:rPr>
          <w:rFonts w:ascii="Arial" w:hAnsi="Arial" w:cs="Arial"/>
          <w:sz w:val="20"/>
          <w:szCs w:val="20"/>
          <w:lang w:val="en-US"/>
        </w:rPr>
        <w:t>of</w:t>
      </w:r>
      <w:r w:rsidRPr="001C08BE">
        <w:rPr>
          <w:rFonts w:ascii="Arial" w:hAnsi="Arial" w:cs="Arial"/>
          <w:spacing w:val="-13"/>
          <w:sz w:val="20"/>
          <w:szCs w:val="20"/>
          <w:lang w:val="en-US"/>
        </w:rPr>
        <w:t xml:space="preserve"> </w:t>
      </w:r>
      <w:r w:rsidRPr="001C08BE">
        <w:rPr>
          <w:rFonts w:ascii="Arial" w:hAnsi="Arial" w:cs="Arial"/>
          <w:sz w:val="20"/>
          <w:szCs w:val="20"/>
          <w:lang w:val="en-US"/>
        </w:rPr>
        <w:t>surimi</w:t>
      </w:r>
      <w:r w:rsidRPr="001C08BE">
        <w:rPr>
          <w:rFonts w:ascii="Arial" w:hAnsi="Arial" w:cs="Arial"/>
          <w:spacing w:val="-12"/>
          <w:sz w:val="20"/>
          <w:szCs w:val="20"/>
          <w:lang w:val="en-US"/>
        </w:rPr>
        <w:t xml:space="preserve"> </w:t>
      </w:r>
      <w:r w:rsidRPr="001C08BE">
        <w:rPr>
          <w:rFonts w:ascii="Arial" w:hAnsi="Arial" w:cs="Arial"/>
          <w:sz w:val="20"/>
          <w:szCs w:val="20"/>
          <w:lang w:val="en-US"/>
        </w:rPr>
        <w:t>production compared</w:t>
      </w:r>
      <w:r w:rsidRPr="001C08BE">
        <w:rPr>
          <w:rFonts w:ascii="Arial" w:hAnsi="Arial" w:cs="Arial"/>
          <w:spacing w:val="-1"/>
          <w:sz w:val="20"/>
          <w:szCs w:val="20"/>
          <w:lang w:val="en-US"/>
        </w:rPr>
        <w:t xml:space="preserve"> </w:t>
      </w:r>
      <w:r w:rsidRPr="001C08BE">
        <w:rPr>
          <w:rFonts w:ascii="Arial" w:hAnsi="Arial" w:cs="Arial"/>
          <w:sz w:val="20"/>
          <w:szCs w:val="20"/>
          <w:lang w:val="en-US"/>
        </w:rPr>
        <w:t>to</w:t>
      </w:r>
      <w:r w:rsidRPr="001C08BE">
        <w:rPr>
          <w:rFonts w:ascii="Arial" w:hAnsi="Arial" w:cs="Arial"/>
          <w:spacing w:val="-2"/>
          <w:sz w:val="20"/>
          <w:szCs w:val="20"/>
          <w:lang w:val="en-US"/>
        </w:rPr>
        <w:t xml:space="preserve"> </w:t>
      </w:r>
      <w:r w:rsidRPr="001C08BE">
        <w:rPr>
          <w:rFonts w:ascii="Arial" w:hAnsi="Arial" w:cs="Arial"/>
          <w:sz w:val="20"/>
          <w:szCs w:val="20"/>
          <w:lang w:val="en-US"/>
        </w:rPr>
        <w:t>other</w:t>
      </w:r>
      <w:r w:rsidRPr="001C08BE">
        <w:rPr>
          <w:rFonts w:ascii="Arial" w:hAnsi="Arial" w:cs="Arial"/>
          <w:spacing w:val="-2"/>
          <w:sz w:val="20"/>
          <w:szCs w:val="20"/>
          <w:lang w:val="en-US"/>
        </w:rPr>
        <w:t xml:space="preserve"> </w:t>
      </w:r>
      <w:r w:rsidRPr="001C08BE">
        <w:rPr>
          <w:rFonts w:ascii="Arial" w:hAnsi="Arial" w:cs="Arial"/>
          <w:sz w:val="20"/>
          <w:szCs w:val="20"/>
          <w:lang w:val="en-US"/>
        </w:rPr>
        <w:t>fish</w:t>
      </w:r>
      <w:r w:rsidRPr="001C08BE">
        <w:rPr>
          <w:rFonts w:ascii="Arial" w:hAnsi="Arial" w:cs="Arial"/>
          <w:spacing w:val="-3"/>
          <w:sz w:val="20"/>
          <w:szCs w:val="20"/>
          <w:lang w:val="en-US"/>
        </w:rPr>
        <w:t xml:space="preserve"> </w:t>
      </w:r>
      <w:r w:rsidRPr="001C08BE">
        <w:rPr>
          <w:rFonts w:ascii="Arial" w:hAnsi="Arial" w:cs="Arial"/>
          <w:sz w:val="20"/>
          <w:szCs w:val="20"/>
          <w:lang w:val="en-US"/>
        </w:rPr>
        <w:t>processing</w:t>
      </w:r>
      <w:r w:rsidRPr="001C08BE">
        <w:rPr>
          <w:rFonts w:ascii="Arial" w:hAnsi="Arial" w:cs="Arial"/>
          <w:spacing w:val="-3"/>
          <w:sz w:val="20"/>
          <w:szCs w:val="20"/>
          <w:lang w:val="en-US"/>
        </w:rPr>
        <w:t xml:space="preserve"> </w:t>
      </w:r>
      <w:r w:rsidRPr="001C08BE">
        <w:rPr>
          <w:rFonts w:ascii="Arial" w:hAnsi="Arial" w:cs="Arial"/>
          <w:sz w:val="20"/>
          <w:szCs w:val="20"/>
          <w:lang w:val="en-US"/>
        </w:rPr>
        <w:t>is</w:t>
      </w:r>
      <w:r w:rsidRPr="001C08BE">
        <w:rPr>
          <w:rFonts w:ascii="Arial" w:hAnsi="Arial" w:cs="Arial"/>
          <w:spacing w:val="-2"/>
          <w:sz w:val="20"/>
          <w:szCs w:val="20"/>
          <w:lang w:val="en-US"/>
        </w:rPr>
        <w:t xml:space="preserve"> </w:t>
      </w:r>
      <w:r w:rsidRPr="001C08BE">
        <w:rPr>
          <w:rFonts w:ascii="Arial" w:hAnsi="Arial" w:cs="Arial"/>
          <w:sz w:val="20"/>
          <w:szCs w:val="20"/>
          <w:lang w:val="en-US"/>
        </w:rPr>
        <w:t>that</w:t>
      </w:r>
      <w:r w:rsidRPr="001C08BE">
        <w:rPr>
          <w:rFonts w:ascii="Arial" w:hAnsi="Arial" w:cs="Arial"/>
          <w:spacing w:val="-3"/>
          <w:sz w:val="20"/>
          <w:szCs w:val="20"/>
          <w:lang w:val="en-US"/>
        </w:rPr>
        <w:t xml:space="preserve"> </w:t>
      </w:r>
      <w:r w:rsidRPr="001C08BE">
        <w:rPr>
          <w:rFonts w:ascii="Arial" w:hAnsi="Arial" w:cs="Arial"/>
          <w:sz w:val="20"/>
          <w:szCs w:val="20"/>
          <w:lang w:val="en-US"/>
        </w:rPr>
        <w:t>it</w:t>
      </w:r>
      <w:r w:rsidRPr="001C08BE">
        <w:rPr>
          <w:rFonts w:ascii="Arial" w:hAnsi="Arial" w:cs="Arial"/>
          <w:spacing w:val="-2"/>
          <w:sz w:val="20"/>
          <w:szCs w:val="20"/>
          <w:lang w:val="en-US"/>
        </w:rPr>
        <w:t xml:space="preserve"> </w:t>
      </w:r>
      <w:r w:rsidRPr="001C08BE">
        <w:rPr>
          <w:rFonts w:ascii="Arial" w:hAnsi="Arial" w:cs="Arial"/>
          <w:sz w:val="20"/>
          <w:szCs w:val="20"/>
          <w:lang w:val="en-US"/>
        </w:rPr>
        <w:t>is</w:t>
      </w:r>
      <w:r w:rsidRPr="001C08BE">
        <w:rPr>
          <w:rFonts w:ascii="Arial" w:hAnsi="Arial" w:cs="Arial"/>
          <w:spacing w:val="-2"/>
          <w:sz w:val="20"/>
          <w:szCs w:val="20"/>
          <w:lang w:val="en-US"/>
        </w:rPr>
        <w:t xml:space="preserve"> </w:t>
      </w:r>
      <w:r w:rsidRPr="001C08BE">
        <w:rPr>
          <w:rFonts w:ascii="Arial" w:hAnsi="Arial" w:cs="Arial"/>
          <w:sz w:val="20"/>
          <w:szCs w:val="20"/>
          <w:lang w:val="en-US"/>
        </w:rPr>
        <w:t>a</w:t>
      </w:r>
      <w:r w:rsidRPr="001C08BE">
        <w:rPr>
          <w:rFonts w:ascii="Arial" w:hAnsi="Arial" w:cs="Arial"/>
          <w:spacing w:val="-4"/>
          <w:sz w:val="20"/>
          <w:szCs w:val="20"/>
          <w:lang w:val="en-US"/>
        </w:rPr>
        <w:t xml:space="preserve"> </w:t>
      </w:r>
      <w:r w:rsidRPr="001C08BE">
        <w:rPr>
          <w:rFonts w:ascii="Arial" w:hAnsi="Arial" w:cs="Arial"/>
          <w:sz w:val="20"/>
          <w:szCs w:val="20"/>
          <w:lang w:val="en-US"/>
        </w:rPr>
        <w:t>100%</w:t>
      </w:r>
      <w:r w:rsidRPr="001C08BE">
        <w:rPr>
          <w:rFonts w:ascii="Arial" w:hAnsi="Arial" w:cs="Arial"/>
          <w:spacing w:val="-4"/>
          <w:sz w:val="20"/>
          <w:szCs w:val="20"/>
          <w:lang w:val="en-US"/>
        </w:rPr>
        <w:t xml:space="preserve"> </w:t>
      </w:r>
      <w:r w:rsidRPr="001C08BE">
        <w:rPr>
          <w:rFonts w:ascii="Arial" w:hAnsi="Arial" w:cs="Arial"/>
          <w:sz w:val="20"/>
          <w:szCs w:val="20"/>
          <w:lang w:val="en-US"/>
        </w:rPr>
        <w:t>raw</w:t>
      </w:r>
      <w:r w:rsidRPr="001C08BE">
        <w:rPr>
          <w:rFonts w:ascii="Arial" w:hAnsi="Arial" w:cs="Arial"/>
          <w:spacing w:val="-1"/>
          <w:sz w:val="20"/>
          <w:szCs w:val="20"/>
          <w:lang w:val="en-US"/>
        </w:rPr>
        <w:t xml:space="preserve"> </w:t>
      </w:r>
      <w:r w:rsidRPr="001C08BE">
        <w:rPr>
          <w:rFonts w:ascii="Arial" w:hAnsi="Arial" w:cs="Arial"/>
          <w:sz w:val="20"/>
          <w:szCs w:val="20"/>
          <w:lang w:val="en-US"/>
        </w:rPr>
        <w:t>material</w:t>
      </w:r>
      <w:r w:rsidRPr="001C08BE">
        <w:rPr>
          <w:rFonts w:ascii="Arial" w:hAnsi="Arial" w:cs="Arial"/>
          <w:spacing w:val="-2"/>
          <w:sz w:val="20"/>
          <w:szCs w:val="20"/>
          <w:lang w:val="en-US"/>
        </w:rPr>
        <w:t xml:space="preserve"> </w:t>
      </w:r>
      <w:r w:rsidRPr="001C08BE">
        <w:rPr>
          <w:rFonts w:ascii="Arial" w:hAnsi="Arial" w:cs="Arial"/>
          <w:sz w:val="20"/>
          <w:szCs w:val="20"/>
          <w:lang w:val="en-US"/>
        </w:rPr>
        <w:t>used</w:t>
      </w:r>
      <w:r w:rsidRPr="001C08BE">
        <w:rPr>
          <w:rFonts w:ascii="Arial" w:hAnsi="Arial" w:cs="Arial"/>
          <w:spacing w:val="-3"/>
          <w:sz w:val="20"/>
          <w:szCs w:val="20"/>
          <w:lang w:val="en-US"/>
        </w:rPr>
        <w:t xml:space="preserve"> </w:t>
      </w:r>
      <w:r w:rsidRPr="001C08BE">
        <w:rPr>
          <w:rFonts w:ascii="Arial" w:hAnsi="Arial" w:cs="Arial"/>
          <w:sz w:val="20"/>
          <w:szCs w:val="20"/>
          <w:lang w:val="en-US"/>
        </w:rPr>
        <w:t>to</w:t>
      </w:r>
      <w:r w:rsidRPr="001C08BE">
        <w:rPr>
          <w:rFonts w:ascii="Arial" w:hAnsi="Arial" w:cs="Arial"/>
          <w:spacing w:val="-2"/>
          <w:sz w:val="20"/>
          <w:szCs w:val="20"/>
          <w:lang w:val="en-US"/>
        </w:rPr>
        <w:t xml:space="preserve"> </w:t>
      </w:r>
      <w:r w:rsidRPr="001C08BE">
        <w:rPr>
          <w:rFonts w:ascii="Arial" w:hAnsi="Arial" w:cs="Arial"/>
          <w:sz w:val="20"/>
          <w:szCs w:val="20"/>
          <w:lang w:val="en-US"/>
        </w:rPr>
        <w:t>make</w:t>
      </w:r>
      <w:r w:rsidRPr="001C08BE">
        <w:rPr>
          <w:rFonts w:ascii="Arial" w:hAnsi="Arial" w:cs="Arial"/>
          <w:spacing w:val="-4"/>
          <w:sz w:val="20"/>
          <w:szCs w:val="20"/>
          <w:lang w:val="en-US"/>
        </w:rPr>
        <w:t xml:space="preserve"> </w:t>
      </w:r>
      <w:r w:rsidRPr="001C08BE">
        <w:rPr>
          <w:rFonts w:ascii="Arial" w:hAnsi="Arial" w:cs="Arial"/>
          <w:sz w:val="20"/>
          <w:szCs w:val="20"/>
          <w:lang w:val="en-US"/>
        </w:rPr>
        <w:t>a</w:t>
      </w:r>
      <w:r w:rsidRPr="001C08BE">
        <w:rPr>
          <w:rFonts w:ascii="Arial" w:hAnsi="Arial" w:cs="Arial"/>
          <w:spacing w:val="-2"/>
          <w:sz w:val="20"/>
          <w:szCs w:val="20"/>
          <w:lang w:val="en-US"/>
        </w:rPr>
        <w:t xml:space="preserve"> </w:t>
      </w:r>
      <w:r w:rsidRPr="001C08BE">
        <w:rPr>
          <w:rFonts w:ascii="Arial" w:hAnsi="Arial" w:cs="Arial"/>
          <w:sz w:val="20"/>
          <w:szCs w:val="20"/>
          <w:lang w:val="en-US"/>
        </w:rPr>
        <w:t>wide</w:t>
      </w:r>
      <w:r w:rsidRPr="001C08BE">
        <w:rPr>
          <w:rFonts w:ascii="Arial" w:hAnsi="Arial" w:cs="Arial"/>
          <w:spacing w:val="-4"/>
          <w:sz w:val="20"/>
          <w:szCs w:val="20"/>
          <w:lang w:val="en-US"/>
        </w:rPr>
        <w:t xml:space="preserve"> </w:t>
      </w:r>
      <w:r w:rsidRPr="001C08BE">
        <w:rPr>
          <w:rFonts w:ascii="Arial" w:hAnsi="Arial" w:cs="Arial"/>
          <w:sz w:val="20"/>
          <w:szCs w:val="20"/>
          <w:lang w:val="en-US"/>
        </w:rPr>
        <w:t xml:space="preserve">variety. The moisture, protein, lipid and Prot/moist contents </w:t>
      </w:r>
      <w:r w:rsidR="001C6978">
        <w:rPr>
          <w:rFonts w:ascii="Arial" w:hAnsi="Arial" w:cs="Arial"/>
          <w:sz w:val="20"/>
          <w:szCs w:val="20"/>
          <w:lang w:val="en-US"/>
        </w:rPr>
        <w:t xml:space="preserve">in </w:t>
      </w:r>
      <w:r w:rsidRPr="001C08BE">
        <w:rPr>
          <w:rFonts w:ascii="Arial" w:hAnsi="Arial" w:cs="Arial"/>
          <w:sz w:val="20"/>
          <w:szCs w:val="20"/>
          <w:lang w:val="en-US"/>
        </w:rPr>
        <w:t xml:space="preserve">surimi </w:t>
      </w:r>
      <w:r w:rsidR="001C6978" w:rsidRPr="001C08BE">
        <w:rPr>
          <w:rFonts w:ascii="Arial" w:hAnsi="Arial" w:cs="Arial"/>
          <w:sz w:val="20"/>
          <w:szCs w:val="20"/>
          <w:lang w:val="en-US"/>
        </w:rPr>
        <w:t xml:space="preserve">of the 4 species evaluated </w:t>
      </w:r>
      <w:r w:rsidRPr="001C08BE">
        <w:rPr>
          <w:rFonts w:ascii="Arial" w:hAnsi="Arial" w:cs="Arial"/>
          <w:sz w:val="20"/>
          <w:szCs w:val="20"/>
          <w:lang w:val="en-US"/>
        </w:rPr>
        <w:t>are presented in Table 1</w:t>
      </w:r>
      <w:r w:rsidRPr="001C08BE">
        <w:rPr>
          <w:rFonts w:ascii="Arial" w:hAnsi="Arial" w:cs="Arial"/>
          <w:b/>
          <w:bCs/>
          <w:sz w:val="20"/>
          <w:szCs w:val="20"/>
          <w:lang w:val="en-US"/>
        </w:rPr>
        <w:t>.</w:t>
      </w:r>
      <w:r w:rsidR="001C6978">
        <w:rPr>
          <w:rFonts w:ascii="Arial" w:hAnsi="Arial" w:cs="Arial"/>
          <w:sz w:val="20"/>
          <w:szCs w:val="20"/>
          <w:lang w:val="en-US"/>
        </w:rPr>
        <w:t xml:space="preserve"> There is a difference (P &lt;0.05) </w:t>
      </w:r>
      <w:r w:rsidRPr="001C08BE">
        <w:rPr>
          <w:rFonts w:ascii="Arial" w:hAnsi="Arial" w:cs="Arial"/>
          <w:sz w:val="20"/>
          <w:szCs w:val="20"/>
          <w:lang w:val="en-US"/>
        </w:rPr>
        <w:t xml:space="preserve">for all evaluated parameters, showing that the washing of the raw material altered the composition of the respective surimi, reducing the protein and lipid contents. </w:t>
      </w:r>
    </w:p>
    <w:p w:rsidR="001C08BE" w:rsidRDefault="001C08BE" w:rsidP="001C08BE">
      <w:pPr>
        <w:pStyle w:val="SemEspaamento"/>
        <w:jc w:val="both"/>
        <w:rPr>
          <w:rFonts w:ascii="Arial" w:hAnsi="Arial" w:cs="Arial"/>
          <w:sz w:val="20"/>
          <w:szCs w:val="20"/>
          <w:lang w:val="en-US"/>
        </w:rPr>
      </w:pPr>
      <w:r w:rsidRPr="001C08BE">
        <w:rPr>
          <w:rFonts w:ascii="Arial" w:hAnsi="Arial" w:cs="Arial"/>
          <w:sz w:val="20"/>
          <w:szCs w:val="20"/>
          <w:lang w:val="en-US"/>
        </w:rPr>
        <w:t>The moisture content</w:t>
      </w:r>
      <w:r w:rsidR="00857629">
        <w:rPr>
          <w:rFonts w:ascii="Arial" w:hAnsi="Arial" w:cs="Arial"/>
          <w:sz w:val="20"/>
          <w:szCs w:val="20"/>
          <w:lang w:val="en-US"/>
        </w:rPr>
        <w:t xml:space="preserve"> is </w:t>
      </w:r>
      <w:r w:rsidR="00917840">
        <w:rPr>
          <w:rFonts w:ascii="Arial" w:hAnsi="Arial" w:cs="Arial"/>
          <w:sz w:val="20"/>
          <w:szCs w:val="20"/>
          <w:lang w:val="en-US"/>
        </w:rPr>
        <w:t>a key factor affecting the quality of surimi, and can directly affect the gel formation</w:t>
      </w:r>
      <w:r w:rsidR="00BA018A">
        <w:rPr>
          <w:rFonts w:ascii="Arial" w:hAnsi="Arial" w:cs="Arial"/>
          <w:sz w:val="20"/>
          <w:szCs w:val="20"/>
          <w:lang w:val="en-US"/>
        </w:rPr>
        <w:t xml:space="preserve"> (Duan et al. 2023)</w:t>
      </w:r>
      <w:r w:rsidR="00917840">
        <w:rPr>
          <w:rFonts w:ascii="Arial" w:hAnsi="Arial" w:cs="Arial"/>
          <w:sz w:val="20"/>
          <w:szCs w:val="20"/>
          <w:lang w:val="en-US"/>
        </w:rPr>
        <w:t>.</w:t>
      </w:r>
      <w:r w:rsidR="00BA018A">
        <w:rPr>
          <w:rFonts w:ascii="Arial" w:hAnsi="Arial" w:cs="Arial"/>
          <w:sz w:val="20"/>
          <w:szCs w:val="20"/>
          <w:lang w:val="en-US"/>
        </w:rPr>
        <w:t xml:space="preserve"> In specific case of moisture, the difference can be related to the surimi drying time, and even so, </w:t>
      </w:r>
      <w:r w:rsidR="00857629">
        <w:rPr>
          <w:rFonts w:ascii="Arial" w:hAnsi="Arial" w:cs="Arial"/>
          <w:sz w:val="20"/>
          <w:szCs w:val="20"/>
          <w:lang w:val="en-US"/>
        </w:rPr>
        <w:t xml:space="preserve">the moisture content in surimi </w:t>
      </w:r>
      <w:r w:rsidR="00681810">
        <w:rPr>
          <w:rFonts w:ascii="Arial" w:hAnsi="Arial" w:cs="Arial"/>
          <w:sz w:val="20"/>
          <w:szCs w:val="20"/>
          <w:lang w:val="en-US"/>
        </w:rPr>
        <w:t>produced from</w:t>
      </w:r>
      <w:r w:rsidRPr="001C08BE">
        <w:rPr>
          <w:rFonts w:ascii="Arial" w:hAnsi="Arial" w:cs="Arial"/>
          <w:sz w:val="20"/>
          <w:szCs w:val="20"/>
          <w:lang w:val="en-US"/>
        </w:rPr>
        <w:t xml:space="preserve"> of </w:t>
      </w:r>
      <w:r w:rsidR="00681810">
        <w:rPr>
          <w:rFonts w:ascii="Arial" w:hAnsi="Arial" w:cs="Arial"/>
          <w:sz w:val="20"/>
          <w:szCs w:val="20"/>
          <w:lang w:val="en-US"/>
        </w:rPr>
        <w:t>fillet fish of</w:t>
      </w:r>
      <w:r w:rsidRPr="001C08BE">
        <w:rPr>
          <w:rFonts w:ascii="Arial" w:hAnsi="Arial" w:cs="Arial"/>
          <w:sz w:val="20"/>
          <w:szCs w:val="20"/>
          <w:lang w:val="en-US"/>
        </w:rPr>
        <w:t xml:space="preserve"> whitemouth croaker, snapper, sandperch and tilapia the values obtained are within of the acceptable standards of fish, which range from 60 to 85%, as described by </w:t>
      </w:r>
      <w:r w:rsidR="00BA018A">
        <w:rPr>
          <w:rFonts w:ascii="Arial" w:hAnsi="Arial" w:cs="Arial"/>
          <w:sz w:val="20"/>
          <w:szCs w:val="20"/>
          <w:lang w:val="en-US"/>
        </w:rPr>
        <w:t>Duan et al.</w:t>
      </w:r>
      <w:r w:rsidRPr="001C08BE">
        <w:rPr>
          <w:rFonts w:ascii="Arial" w:hAnsi="Arial" w:cs="Arial"/>
          <w:sz w:val="20"/>
          <w:szCs w:val="20"/>
          <w:lang w:val="en-US"/>
        </w:rPr>
        <w:t xml:space="preserve"> (</w:t>
      </w:r>
      <w:r w:rsidR="00BA018A">
        <w:rPr>
          <w:rFonts w:ascii="Arial" w:hAnsi="Arial" w:cs="Arial"/>
          <w:sz w:val="20"/>
          <w:szCs w:val="20"/>
          <w:lang w:val="en-US"/>
        </w:rPr>
        <w:t>2023</w:t>
      </w:r>
      <w:r w:rsidR="00DA3F67">
        <w:rPr>
          <w:rFonts w:ascii="Arial" w:hAnsi="Arial" w:cs="Arial"/>
          <w:sz w:val="20"/>
          <w:szCs w:val="20"/>
          <w:lang w:val="en-US"/>
        </w:rPr>
        <w:t>)</w:t>
      </w:r>
      <w:r w:rsidR="00D03506">
        <w:rPr>
          <w:rFonts w:ascii="Arial" w:hAnsi="Arial" w:cs="Arial"/>
          <w:sz w:val="20"/>
          <w:szCs w:val="20"/>
          <w:lang w:val="en-US"/>
        </w:rPr>
        <w:t>.</w:t>
      </w:r>
      <w:r w:rsidR="00DA3F67">
        <w:rPr>
          <w:rFonts w:ascii="Arial" w:hAnsi="Arial" w:cs="Arial"/>
          <w:sz w:val="20"/>
          <w:szCs w:val="20"/>
          <w:lang w:val="en-US"/>
        </w:rPr>
        <w:t xml:space="preserve"> </w:t>
      </w:r>
      <w:r w:rsidRPr="001C08BE">
        <w:rPr>
          <w:rFonts w:ascii="Arial" w:hAnsi="Arial" w:cs="Arial"/>
          <w:spacing w:val="-3"/>
          <w:sz w:val="20"/>
          <w:szCs w:val="20"/>
          <w:lang w:val="en-US"/>
        </w:rPr>
        <w:t xml:space="preserve">In </w:t>
      </w:r>
      <w:r w:rsidRPr="001C08BE">
        <w:rPr>
          <w:rFonts w:ascii="Arial" w:hAnsi="Arial" w:cs="Arial"/>
          <w:sz w:val="20"/>
          <w:szCs w:val="20"/>
          <w:lang w:val="en-US"/>
        </w:rPr>
        <w:t>Japan, sur</w:t>
      </w:r>
      <w:r w:rsidR="00EA3C91">
        <w:rPr>
          <w:rFonts w:ascii="Arial" w:hAnsi="Arial" w:cs="Arial"/>
          <w:sz w:val="20"/>
          <w:szCs w:val="20"/>
          <w:lang w:val="en-US"/>
        </w:rPr>
        <w:t>imi produced</w:t>
      </w:r>
      <w:r w:rsidRPr="001C08BE">
        <w:rPr>
          <w:rFonts w:ascii="Arial" w:hAnsi="Arial" w:cs="Arial"/>
          <w:sz w:val="20"/>
          <w:szCs w:val="20"/>
          <w:lang w:val="en-US"/>
        </w:rPr>
        <w:t xml:space="preserve"> with Alaska pollock (</w:t>
      </w:r>
      <w:r w:rsidRPr="001C08BE">
        <w:rPr>
          <w:rFonts w:ascii="Arial" w:hAnsi="Arial" w:cs="Arial"/>
          <w:i/>
          <w:sz w:val="20"/>
          <w:szCs w:val="20"/>
          <w:lang w:val="en-US"/>
        </w:rPr>
        <w:t>Theragra chalcogramma</w:t>
      </w:r>
      <w:r w:rsidRPr="001C08BE">
        <w:rPr>
          <w:rFonts w:ascii="Arial" w:hAnsi="Arial" w:cs="Arial"/>
          <w:sz w:val="20"/>
          <w:szCs w:val="20"/>
          <w:lang w:val="en-US"/>
        </w:rPr>
        <w:t>) is differentiated into four categories: S (superclass), with humidity between 76.1% and 79.0%; class A, between 79.1% and 80.0%; class</w:t>
      </w:r>
      <w:r w:rsidRPr="001C08BE">
        <w:rPr>
          <w:rFonts w:ascii="Arial" w:hAnsi="Arial" w:cs="Arial"/>
          <w:spacing w:val="-10"/>
          <w:sz w:val="20"/>
          <w:szCs w:val="20"/>
          <w:lang w:val="en-US"/>
        </w:rPr>
        <w:t xml:space="preserve"> </w:t>
      </w:r>
      <w:r w:rsidRPr="001C08BE">
        <w:rPr>
          <w:rFonts w:ascii="Arial" w:hAnsi="Arial" w:cs="Arial"/>
          <w:sz w:val="20"/>
          <w:szCs w:val="20"/>
          <w:lang w:val="en-US"/>
        </w:rPr>
        <w:t>B,</w:t>
      </w:r>
      <w:r w:rsidRPr="001C08BE">
        <w:rPr>
          <w:rFonts w:ascii="Arial" w:hAnsi="Arial" w:cs="Arial"/>
          <w:spacing w:val="-9"/>
          <w:sz w:val="20"/>
          <w:szCs w:val="20"/>
          <w:lang w:val="en-US"/>
        </w:rPr>
        <w:t xml:space="preserve"> </w:t>
      </w:r>
      <w:r w:rsidRPr="001C08BE">
        <w:rPr>
          <w:rFonts w:ascii="Arial" w:hAnsi="Arial" w:cs="Arial"/>
          <w:sz w:val="20"/>
          <w:szCs w:val="20"/>
          <w:lang w:val="en-US"/>
        </w:rPr>
        <w:t>between</w:t>
      </w:r>
      <w:r w:rsidRPr="001C08BE">
        <w:rPr>
          <w:rFonts w:ascii="Arial" w:hAnsi="Arial" w:cs="Arial"/>
          <w:spacing w:val="-9"/>
          <w:sz w:val="20"/>
          <w:szCs w:val="20"/>
          <w:lang w:val="en-US"/>
        </w:rPr>
        <w:t xml:space="preserve"> </w:t>
      </w:r>
      <w:r w:rsidRPr="001C08BE">
        <w:rPr>
          <w:rFonts w:ascii="Arial" w:hAnsi="Arial" w:cs="Arial"/>
          <w:sz w:val="20"/>
          <w:szCs w:val="20"/>
          <w:lang w:val="en-US"/>
        </w:rPr>
        <w:t>80.1%</w:t>
      </w:r>
      <w:r w:rsidRPr="001C08BE">
        <w:rPr>
          <w:rFonts w:ascii="Arial" w:hAnsi="Arial" w:cs="Arial"/>
          <w:spacing w:val="-9"/>
          <w:sz w:val="20"/>
          <w:szCs w:val="20"/>
          <w:lang w:val="en-US"/>
        </w:rPr>
        <w:t xml:space="preserve"> </w:t>
      </w:r>
      <w:r w:rsidRPr="001C08BE">
        <w:rPr>
          <w:rFonts w:ascii="Arial" w:hAnsi="Arial" w:cs="Arial"/>
          <w:sz w:val="20"/>
          <w:szCs w:val="20"/>
          <w:lang w:val="en-US"/>
        </w:rPr>
        <w:t>and</w:t>
      </w:r>
      <w:r w:rsidRPr="001C08BE">
        <w:rPr>
          <w:rFonts w:ascii="Arial" w:hAnsi="Arial" w:cs="Arial"/>
          <w:spacing w:val="-9"/>
          <w:sz w:val="20"/>
          <w:szCs w:val="20"/>
          <w:lang w:val="en-US"/>
        </w:rPr>
        <w:t xml:space="preserve"> </w:t>
      </w:r>
      <w:r w:rsidRPr="001C08BE">
        <w:rPr>
          <w:rFonts w:ascii="Arial" w:hAnsi="Arial" w:cs="Arial"/>
          <w:sz w:val="20"/>
          <w:szCs w:val="20"/>
          <w:lang w:val="en-US"/>
        </w:rPr>
        <w:t>81.5%;</w:t>
      </w:r>
      <w:r w:rsidRPr="001C08BE">
        <w:rPr>
          <w:rFonts w:ascii="Arial" w:hAnsi="Arial" w:cs="Arial"/>
          <w:spacing w:val="-8"/>
          <w:sz w:val="20"/>
          <w:szCs w:val="20"/>
          <w:lang w:val="en-US"/>
        </w:rPr>
        <w:t xml:space="preserve"> </w:t>
      </w:r>
      <w:r w:rsidRPr="001C08BE">
        <w:rPr>
          <w:rFonts w:ascii="Arial" w:hAnsi="Arial" w:cs="Arial"/>
          <w:sz w:val="20"/>
          <w:szCs w:val="20"/>
          <w:lang w:val="en-US"/>
        </w:rPr>
        <w:t>class</w:t>
      </w:r>
      <w:r w:rsidRPr="001C08BE">
        <w:rPr>
          <w:rFonts w:ascii="Arial" w:hAnsi="Arial" w:cs="Arial"/>
          <w:spacing w:val="-10"/>
          <w:sz w:val="20"/>
          <w:szCs w:val="20"/>
          <w:lang w:val="en-US"/>
        </w:rPr>
        <w:t xml:space="preserve"> </w:t>
      </w:r>
      <w:r w:rsidRPr="001C08BE">
        <w:rPr>
          <w:rFonts w:ascii="Arial" w:hAnsi="Arial" w:cs="Arial"/>
          <w:sz w:val="20"/>
          <w:szCs w:val="20"/>
          <w:lang w:val="en-US"/>
        </w:rPr>
        <w:t>C,</w:t>
      </w:r>
      <w:r w:rsidRPr="001C08BE">
        <w:rPr>
          <w:rFonts w:ascii="Arial" w:hAnsi="Arial" w:cs="Arial"/>
          <w:spacing w:val="-9"/>
          <w:sz w:val="20"/>
          <w:szCs w:val="20"/>
          <w:lang w:val="en-US"/>
        </w:rPr>
        <w:t xml:space="preserve"> </w:t>
      </w:r>
      <w:r w:rsidRPr="001C08BE">
        <w:rPr>
          <w:rFonts w:ascii="Arial" w:hAnsi="Arial" w:cs="Arial"/>
          <w:sz w:val="20"/>
          <w:szCs w:val="20"/>
          <w:lang w:val="en-US"/>
        </w:rPr>
        <w:t>when</w:t>
      </w:r>
      <w:r w:rsidRPr="001C08BE">
        <w:rPr>
          <w:rFonts w:ascii="Arial" w:hAnsi="Arial" w:cs="Arial"/>
          <w:spacing w:val="-7"/>
          <w:sz w:val="20"/>
          <w:szCs w:val="20"/>
          <w:lang w:val="en-US"/>
        </w:rPr>
        <w:t xml:space="preserve"> </w:t>
      </w:r>
      <w:r w:rsidRPr="001C08BE">
        <w:rPr>
          <w:rFonts w:ascii="Arial" w:hAnsi="Arial" w:cs="Arial"/>
          <w:sz w:val="20"/>
          <w:szCs w:val="20"/>
          <w:lang w:val="en-US"/>
        </w:rPr>
        <w:t>it</w:t>
      </w:r>
      <w:r w:rsidRPr="001C08BE">
        <w:rPr>
          <w:rFonts w:ascii="Arial" w:hAnsi="Arial" w:cs="Arial"/>
          <w:spacing w:val="-8"/>
          <w:sz w:val="20"/>
          <w:szCs w:val="20"/>
          <w:lang w:val="en-US"/>
        </w:rPr>
        <w:t xml:space="preserve"> </w:t>
      </w:r>
      <w:r w:rsidRPr="001C08BE">
        <w:rPr>
          <w:rFonts w:ascii="Arial" w:hAnsi="Arial" w:cs="Arial"/>
          <w:sz w:val="20"/>
          <w:szCs w:val="20"/>
          <w:lang w:val="en-US"/>
        </w:rPr>
        <w:t>exceeds</w:t>
      </w:r>
      <w:r w:rsidRPr="001C08BE">
        <w:rPr>
          <w:rFonts w:ascii="Arial" w:hAnsi="Arial" w:cs="Arial"/>
          <w:spacing w:val="-8"/>
          <w:sz w:val="20"/>
          <w:szCs w:val="20"/>
          <w:lang w:val="en-US"/>
        </w:rPr>
        <w:t xml:space="preserve"> </w:t>
      </w:r>
      <w:r w:rsidRPr="001C08BE">
        <w:rPr>
          <w:rFonts w:ascii="Arial" w:hAnsi="Arial" w:cs="Arial"/>
          <w:sz w:val="20"/>
          <w:szCs w:val="20"/>
          <w:lang w:val="en-US"/>
        </w:rPr>
        <w:t>81.5%</w:t>
      </w:r>
      <w:r w:rsidRPr="001C08BE">
        <w:rPr>
          <w:rFonts w:ascii="Arial" w:hAnsi="Arial" w:cs="Arial"/>
          <w:spacing w:val="-9"/>
          <w:sz w:val="20"/>
          <w:szCs w:val="20"/>
          <w:lang w:val="en-US"/>
        </w:rPr>
        <w:t xml:space="preserve"> </w:t>
      </w:r>
      <w:r w:rsidRPr="001C08BE">
        <w:rPr>
          <w:rFonts w:ascii="Arial" w:hAnsi="Arial" w:cs="Arial"/>
          <w:sz w:val="20"/>
          <w:szCs w:val="20"/>
          <w:lang w:val="en-US"/>
        </w:rPr>
        <w:t xml:space="preserve">(Fogaça et al. 2015). </w:t>
      </w:r>
      <w:bookmarkStart w:id="2" w:name="_Hlk85901486"/>
      <w:r w:rsidRPr="001C08BE">
        <w:rPr>
          <w:rFonts w:ascii="Arial" w:hAnsi="Arial" w:cs="Arial"/>
          <w:sz w:val="20"/>
          <w:szCs w:val="20"/>
          <w:lang w:val="en-US"/>
        </w:rPr>
        <w:t>Sandperch</w:t>
      </w:r>
      <w:bookmarkEnd w:id="2"/>
      <w:r w:rsidRPr="001C08BE">
        <w:rPr>
          <w:rFonts w:ascii="Arial" w:hAnsi="Arial" w:cs="Arial"/>
          <w:sz w:val="20"/>
          <w:szCs w:val="20"/>
          <w:lang w:val="en-US"/>
        </w:rPr>
        <w:t xml:space="preserve"> surimi had the lowest moisture content (77.19%) among the species evaluated, followed by whitemouth croaker surimi (79%), </w:t>
      </w:r>
      <w:bookmarkStart w:id="3" w:name="_Hlk85901578"/>
      <w:r w:rsidRPr="001C08BE">
        <w:rPr>
          <w:rFonts w:ascii="Arial" w:hAnsi="Arial" w:cs="Arial"/>
          <w:sz w:val="20"/>
          <w:szCs w:val="20"/>
          <w:lang w:val="en-US"/>
        </w:rPr>
        <w:t>snapper</w:t>
      </w:r>
      <w:bookmarkEnd w:id="3"/>
      <w:r w:rsidRPr="001C08BE">
        <w:rPr>
          <w:rFonts w:ascii="Arial" w:hAnsi="Arial" w:cs="Arial"/>
          <w:sz w:val="20"/>
          <w:szCs w:val="20"/>
          <w:lang w:val="en-US"/>
        </w:rPr>
        <w:t xml:space="preserve"> surimi (80.22%) and tilapia surimi (81.27%). Considering the standardization stipulated by the Alaska</w:t>
      </w:r>
      <w:r w:rsidRPr="001C08BE">
        <w:rPr>
          <w:rFonts w:ascii="Arial" w:hAnsi="Arial" w:cs="Arial"/>
          <w:spacing w:val="-10"/>
          <w:sz w:val="20"/>
          <w:szCs w:val="20"/>
          <w:lang w:val="en-US"/>
        </w:rPr>
        <w:t xml:space="preserve"> </w:t>
      </w:r>
      <w:r w:rsidRPr="001C08BE">
        <w:rPr>
          <w:rFonts w:ascii="Arial" w:hAnsi="Arial" w:cs="Arial"/>
          <w:sz w:val="20"/>
          <w:szCs w:val="20"/>
          <w:lang w:val="en-US"/>
        </w:rPr>
        <w:t>pollock</w:t>
      </w:r>
      <w:r w:rsidRPr="001C08BE">
        <w:rPr>
          <w:rFonts w:ascii="Arial" w:hAnsi="Arial" w:cs="Arial"/>
          <w:spacing w:val="-9"/>
          <w:sz w:val="20"/>
          <w:szCs w:val="20"/>
          <w:lang w:val="en-US"/>
        </w:rPr>
        <w:t xml:space="preserve"> </w:t>
      </w:r>
      <w:r w:rsidRPr="001C08BE">
        <w:rPr>
          <w:rFonts w:ascii="Arial" w:hAnsi="Arial" w:cs="Arial"/>
          <w:sz w:val="20"/>
          <w:szCs w:val="20"/>
          <w:lang w:val="en-US"/>
        </w:rPr>
        <w:t xml:space="preserve">surimi, </w:t>
      </w:r>
      <w:r w:rsidRPr="001C08BE">
        <w:rPr>
          <w:rFonts w:ascii="Arial" w:hAnsi="Arial" w:cs="Arial"/>
          <w:spacing w:val="-9"/>
          <w:sz w:val="20"/>
          <w:szCs w:val="20"/>
          <w:lang w:val="en-US"/>
        </w:rPr>
        <w:t xml:space="preserve">sandperch </w:t>
      </w:r>
      <w:r w:rsidRPr="001C08BE">
        <w:rPr>
          <w:rFonts w:ascii="Arial" w:hAnsi="Arial" w:cs="Arial"/>
          <w:sz w:val="20"/>
          <w:szCs w:val="20"/>
          <w:lang w:val="en-US"/>
        </w:rPr>
        <w:t>and</w:t>
      </w:r>
      <w:r w:rsidRPr="001C08BE">
        <w:rPr>
          <w:rFonts w:ascii="Arial" w:hAnsi="Arial" w:cs="Arial"/>
          <w:spacing w:val="-9"/>
          <w:sz w:val="20"/>
          <w:szCs w:val="20"/>
          <w:lang w:val="en-US"/>
        </w:rPr>
        <w:t xml:space="preserve"> </w:t>
      </w:r>
      <w:r w:rsidRPr="001C08BE">
        <w:rPr>
          <w:rFonts w:ascii="Arial" w:hAnsi="Arial" w:cs="Arial"/>
          <w:sz w:val="20"/>
          <w:szCs w:val="20"/>
          <w:lang w:val="en-US"/>
        </w:rPr>
        <w:t>croaker</w:t>
      </w:r>
      <w:r w:rsidRPr="001C08BE">
        <w:rPr>
          <w:rFonts w:ascii="Arial" w:hAnsi="Arial" w:cs="Arial"/>
          <w:spacing w:val="-10"/>
          <w:sz w:val="20"/>
          <w:szCs w:val="20"/>
          <w:lang w:val="en-US"/>
        </w:rPr>
        <w:t xml:space="preserve"> </w:t>
      </w:r>
      <w:r w:rsidRPr="001C08BE">
        <w:rPr>
          <w:rFonts w:ascii="Arial" w:hAnsi="Arial" w:cs="Arial"/>
          <w:sz w:val="20"/>
          <w:szCs w:val="20"/>
          <w:lang w:val="en-US"/>
        </w:rPr>
        <w:t>surimi</w:t>
      </w:r>
      <w:r w:rsidRPr="001C08BE">
        <w:rPr>
          <w:rFonts w:ascii="Arial" w:hAnsi="Arial" w:cs="Arial"/>
          <w:spacing w:val="-8"/>
          <w:sz w:val="20"/>
          <w:szCs w:val="20"/>
          <w:lang w:val="en-US"/>
        </w:rPr>
        <w:t xml:space="preserve"> </w:t>
      </w:r>
      <w:r w:rsidRPr="001C08BE">
        <w:rPr>
          <w:rFonts w:ascii="Arial" w:hAnsi="Arial" w:cs="Arial"/>
          <w:sz w:val="20"/>
          <w:szCs w:val="20"/>
          <w:lang w:val="en-US"/>
        </w:rPr>
        <w:t>are</w:t>
      </w:r>
      <w:r w:rsidRPr="001C08BE">
        <w:rPr>
          <w:rFonts w:ascii="Arial" w:hAnsi="Arial" w:cs="Arial"/>
          <w:spacing w:val="-10"/>
          <w:sz w:val="20"/>
          <w:szCs w:val="20"/>
          <w:lang w:val="en-US"/>
        </w:rPr>
        <w:t xml:space="preserve"> </w:t>
      </w:r>
      <w:r w:rsidRPr="001C08BE">
        <w:rPr>
          <w:rFonts w:ascii="Arial" w:hAnsi="Arial" w:cs="Arial"/>
          <w:sz w:val="20"/>
          <w:szCs w:val="20"/>
          <w:lang w:val="en-US"/>
        </w:rPr>
        <w:t>in</w:t>
      </w:r>
      <w:r w:rsidRPr="001C08BE">
        <w:rPr>
          <w:rFonts w:ascii="Arial" w:hAnsi="Arial" w:cs="Arial"/>
          <w:spacing w:val="-9"/>
          <w:sz w:val="20"/>
          <w:szCs w:val="20"/>
          <w:lang w:val="en-US"/>
        </w:rPr>
        <w:t xml:space="preserve"> </w:t>
      </w:r>
      <w:r w:rsidRPr="001C08BE">
        <w:rPr>
          <w:rFonts w:ascii="Arial" w:hAnsi="Arial" w:cs="Arial"/>
          <w:sz w:val="20"/>
          <w:szCs w:val="20"/>
          <w:lang w:val="en-US"/>
        </w:rPr>
        <w:t>the</w:t>
      </w:r>
      <w:r w:rsidRPr="001C08BE">
        <w:rPr>
          <w:rFonts w:ascii="Arial" w:hAnsi="Arial" w:cs="Arial"/>
          <w:spacing w:val="-9"/>
          <w:sz w:val="20"/>
          <w:szCs w:val="20"/>
          <w:lang w:val="en-US"/>
        </w:rPr>
        <w:t xml:space="preserve"> </w:t>
      </w:r>
      <w:r w:rsidRPr="001C08BE">
        <w:rPr>
          <w:rFonts w:ascii="Arial" w:hAnsi="Arial" w:cs="Arial"/>
          <w:sz w:val="20"/>
          <w:szCs w:val="20"/>
          <w:lang w:val="en-US"/>
        </w:rPr>
        <w:t>class</w:t>
      </w:r>
      <w:r w:rsidRPr="001C08BE">
        <w:rPr>
          <w:rFonts w:ascii="Arial" w:hAnsi="Arial" w:cs="Arial"/>
          <w:spacing w:val="-9"/>
          <w:sz w:val="20"/>
          <w:szCs w:val="20"/>
          <w:lang w:val="en-US"/>
        </w:rPr>
        <w:t xml:space="preserve"> </w:t>
      </w:r>
      <w:r w:rsidRPr="001C08BE">
        <w:rPr>
          <w:rFonts w:ascii="Arial" w:hAnsi="Arial" w:cs="Arial"/>
          <w:sz w:val="20"/>
          <w:szCs w:val="20"/>
          <w:lang w:val="en-US"/>
        </w:rPr>
        <w:t>A</w:t>
      </w:r>
      <w:r w:rsidRPr="001C08BE">
        <w:rPr>
          <w:rFonts w:ascii="Arial" w:hAnsi="Arial" w:cs="Arial"/>
          <w:spacing w:val="-10"/>
          <w:sz w:val="20"/>
          <w:szCs w:val="20"/>
          <w:lang w:val="en-US"/>
        </w:rPr>
        <w:t xml:space="preserve"> </w:t>
      </w:r>
      <w:r w:rsidRPr="001C08BE">
        <w:rPr>
          <w:rFonts w:ascii="Arial" w:hAnsi="Arial" w:cs="Arial"/>
          <w:sz w:val="20"/>
          <w:szCs w:val="20"/>
          <w:lang w:val="en-US"/>
        </w:rPr>
        <w:t>category.</w:t>
      </w:r>
    </w:p>
    <w:p w:rsidR="0083797B" w:rsidRDefault="0083797B" w:rsidP="001C08BE">
      <w:pPr>
        <w:pStyle w:val="SemEspaamento"/>
        <w:jc w:val="both"/>
        <w:rPr>
          <w:rFonts w:ascii="Arial" w:hAnsi="Arial" w:cs="Arial"/>
          <w:sz w:val="20"/>
          <w:szCs w:val="20"/>
          <w:lang w:val="en-US"/>
        </w:rPr>
      </w:pPr>
    </w:p>
    <w:p w:rsidR="0083797B" w:rsidRDefault="0083797B" w:rsidP="001C08BE">
      <w:pPr>
        <w:pStyle w:val="SemEspaamento"/>
        <w:jc w:val="both"/>
        <w:rPr>
          <w:rFonts w:ascii="Arial" w:hAnsi="Arial" w:cs="Arial"/>
          <w:sz w:val="20"/>
          <w:szCs w:val="20"/>
          <w:lang w:val="en-US"/>
        </w:rPr>
      </w:pPr>
    </w:p>
    <w:p w:rsidR="004F5758" w:rsidRPr="00031367" w:rsidRDefault="004F5758" w:rsidP="004F5758">
      <w:pPr>
        <w:pStyle w:val="Corpodetexto"/>
        <w:spacing w:after="0"/>
        <w:jc w:val="both"/>
        <w:rPr>
          <w:rFonts w:ascii="Arial" w:hAnsi="Arial" w:cs="Arial"/>
          <w:bCs/>
        </w:rPr>
      </w:pPr>
      <w:r w:rsidRPr="00031367">
        <w:rPr>
          <w:rFonts w:ascii="Arial" w:hAnsi="Arial" w:cs="Arial"/>
          <w:b/>
        </w:rPr>
        <w:t xml:space="preserve">Table 1. </w:t>
      </w:r>
      <w:r w:rsidRPr="00031367">
        <w:rPr>
          <w:rFonts w:ascii="Arial" w:hAnsi="Arial" w:cs="Arial"/>
        </w:rPr>
        <w:t>Pro</w:t>
      </w:r>
      <w:r w:rsidR="008F40B4">
        <w:rPr>
          <w:rFonts w:ascii="Arial" w:hAnsi="Arial" w:cs="Arial"/>
        </w:rPr>
        <w:t>ximate composition of</w:t>
      </w:r>
      <w:r w:rsidRPr="00031367">
        <w:rPr>
          <w:rFonts w:ascii="Arial" w:hAnsi="Arial" w:cs="Arial"/>
        </w:rPr>
        <w:t xml:space="preserve"> surimi of different 4 species </w:t>
      </w:r>
      <w:r w:rsidR="008F40B4">
        <w:rPr>
          <w:rFonts w:ascii="Arial" w:hAnsi="Arial" w:cs="Arial"/>
        </w:rPr>
        <w:t xml:space="preserve">of </w:t>
      </w:r>
      <w:r w:rsidRPr="00031367">
        <w:rPr>
          <w:rFonts w:ascii="Arial" w:hAnsi="Arial" w:cs="Arial"/>
        </w:rPr>
        <w:t xml:space="preserve">fish. </w:t>
      </w:r>
      <w:r w:rsidRPr="00031367">
        <w:rPr>
          <w:rFonts w:ascii="Arial" w:hAnsi="Arial" w:cs="Arial"/>
          <w:bCs/>
        </w:rPr>
        <w:t>Results are expressed as mean ± standard deviation. (*) = determined by difference calculation, considering the carbohydrate and ash values not experimentally analyses.</w:t>
      </w:r>
      <w:r>
        <w:rPr>
          <w:rFonts w:ascii="Arial" w:hAnsi="Arial" w:cs="Arial"/>
          <w:bCs/>
        </w:rPr>
        <w:t xml:space="preserve"> </w:t>
      </w:r>
      <w:r w:rsidRPr="00031367">
        <w:rPr>
          <w:rFonts w:ascii="Arial" w:hAnsi="Arial" w:cs="Arial"/>
          <w:bCs/>
        </w:rPr>
        <w:t>Mean ± standard deviation</w:t>
      </w:r>
      <w:r w:rsidRPr="00031367">
        <w:rPr>
          <w:rFonts w:ascii="Arial" w:eastAsia="Calibri" w:hAnsi="Arial" w:cs="Arial"/>
        </w:rPr>
        <w:t xml:space="preserve"> that present the same letter in the line do not have significant differences at 5% of confidence level.</w:t>
      </w:r>
    </w:p>
    <w:p w:rsidR="004F5758" w:rsidRDefault="004F5758" w:rsidP="004F5758">
      <w:pPr>
        <w:pStyle w:val="SemEspaamento"/>
        <w:jc w:val="both"/>
        <w:rPr>
          <w:rFonts w:ascii="Arial" w:hAnsi="Arial" w:cs="Arial"/>
          <w:sz w:val="20"/>
          <w:szCs w:val="20"/>
          <w:lang w:val="en-US"/>
        </w:rPr>
      </w:pPr>
    </w:p>
    <w:tbl>
      <w:tblPr>
        <w:tblStyle w:val="Tabelacomgrelha"/>
        <w:tblW w:w="8613" w:type="dxa"/>
        <w:jc w:val="center"/>
        <w:tblLayout w:type="fixed"/>
        <w:tblLook w:val="0000" w:firstRow="0" w:lastRow="0" w:firstColumn="0" w:lastColumn="0" w:noHBand="0" w:noVBand="0"/>
      </w:tblPr>
      <w:tblGrid>
        <w:gridCol w:w="1384"/>
        <w:gridCol w:w="2161"/>
        <w:gridCol w:w="1984"/>
        <w:gridCol w:w="1383"/>
        <w:gridCol w:w="1701"/>
      </w:tblGrid>
      <w:tr w:rsidR="004F5758" w:rsidRPr="00E207A3" w:rsidTr="007A1CD3">
        <w:trPr>
          <w:trHeight w:val="688"/>
          <w:jc w:val="center"/>
        </w:trPr>
        <w:tc>
          <w:tcPr>
            <w:tcW w:w="1384" w:type="dxa"/>
            <w:tcBorders>
              <w:left w:val="nil"/>
              <w:bottom w:val="single" w:sz="4" w:space="0" w:color="auto"/>
              <w:right w:val="nil"/>
            </w:tcBorders>
          </w:tcPr>
          <w:p w:rsidR="004F5758" w:rsidRPr="00E207A3" w:rsidRDefault="004F5758" w:rsidP="004F5758">
            <w:pPr>
              <w:rPr>
                <w:sz w:val="18"/>
                <w:szCs w:val="18"/>
              </w:rPr>
            </w:pPr>
          </w:p>
          <w:p w:rsidR="004F5758" w:rsidRPr="00E207A3" w:rsidRDefault="004F5758" w:rsidP="004F5758">
            <w:pPr>
              <w:rPr>
                <w:sz w:val="18"/>
                <w:szCs w:val="18"/>
              </w:rPr>
            </w:pPr>
            <w:r w:rsidRPr="00E207A3">
              <w:rPr>
                <w:sz w:val="18"/>
                <w:szCs w:val="18"/>
              </w:rPr>
              <w:t>Species</w:t>
            </w:r>
          </w:p>
        </w:tc>
        <w:tc>
          <w:tcPr>
            <w:tcW w:w="2161" w:type="dxa"/>
            <w:tcBorders>
              <w:left w:val="nil"/>
              <w:bottom w:val="single" w:sz="4" w:space="0" w:color="auto"/>
              <w:right w:val="nil"/>
            </w:tcBorders>
          </w:tcPr>
          <w:p w:rsidR="004F5758" w:rsidRPr="00E207A3" w:rsidRDefault="004F5758" w:rsidP="004F5758">
            <w:pPr>
              <w:jc w:val="center"/>
              <w:rPr>
                <w:bCs/>
                <w:sz w:val="18"/>
                <w:szCs w:val="18"/>
                <w:shd w:val="clear" w:color="auto" w:fill="FFFFFF"/>
              </w:rPr>
            </w:pPr>
            <w:r w:rsidRPr="00E207A3">
              <w:rPr>
                <w:bCs/>
                <w:sz w:val="18"/>
                <w:szCs w:val="18"/>
                <w:shd w:val="clear" w:color="auto" w:fill="FFFFFF"/>
              </w:rPr>
              <w:t xml:space="preserve">WHITEMOUTH </w:t>
            </w:r>
          </w:p>
          <w:p w:rsidR="004F5758" w:rsidRPr="00E207A3" w:rsidRDefault="004F5758" w:rsidP="004F5758">
            <w:pPr>
              <w:jc w:val="center"/>
              <w:rPr>
                <w:bCs/>
                <w:sz w:val="18"/>
                <w:szCs w:val="18"/>
                <w:shd w:val="clear" w:color="auto" w:fill="FFFFFF"/>
              </w:rPr>
            </w:pPr>
            <w:r w:rsidRPr="00E207A3">
              <w:rPr>
                <w:bCs/>
                <w:sz w:val="18"/>
                <w:szCs w:val="18"/>
                <w:shd w:val="clear" w:color="auto" w:fill="FFFFFF"/>
              </w:rPr>
              <w:t>CROAKER</w:t>
            </w:r>
          </w:p>
          <w:p w:rsidR="004F5758" w:rsidRPr="00E207A3" w:rsidRDefault="004F5758" w:rsidP="004F5758">
            <w:pPr>
              <w:jc w:val="center"/>
              <w:rPr>
                <w:sz w:val="18"/>
                <w:szCs w:val="18"/>
              </w:rPr>
            </w:pPr>
            <w:r w:rsidRPr="00E207A3">
              <w:rPr>
                <w:b/>
                <w:bCs/>
                <w:sz w:val="18"/>
                <w:szCs w:val="18"/>
                <w:shd w:val="clear" w:color="auto" w:fill="FFFFFF"/>
              </w:rPr>
              <w:t xml:space="preserve"> </w:t>
            </w:r>
            <w:r w:rsidRPr="00E207A3">
              <w:rPr>
                <w:sz w:val="18"/>
                <w:szCs w:val="18"/>
              </w:rPr>
              <w:t>(</w:t>
            </w:r>
            <w:r w:rsidRPr="00E207A3">
              <w:rPr>
                <w:i/>
                <w:sz w:val="18"/>
                <w:szCs w:val="18"/>
              </w:rPr>
              <w:t>Argyrosomus regius)</w:t>
            </w:r>
          </w:p>
        </w:tc>
        <w:tc>
          <w:tcPr>
            <w:tcW w:w="1984" w:type="dxa"/>
            <w:tcBorders>
              <w:left w:val="nil"/>
              <w:right w:val="nil"/>
            </w:tcBorders>
          </w:tcPr>
          <w:p w:rsidR="004F5758" w:rsidRPr="00E207A3" w:rsidRDefault="004F5758" w:rsidP="004F5758">
            <w:pPr>
              <w:jc w:val="center"/>
              <w:rPr>
                <w:sz w:val="18"/>
                <w:szCs w:val="18"/>
              </w:rPr>
            </w:pPr>
            <w:r w:rsidRPr="00E207A3">
              <w:rPr>
                <w:sz w:val="18"/>
                <w:szCs w:val="18"/>
              </w:rPr>
              <w:t xml:space="preserve">SNAPPER </w:t>
            </w:r>
          </w:p>
          <w:p w:rsidR="004F5758" w:rsidRPr="00E207A3" w:rsidRDefault="004F5758" w:rsidP="004F5758">
            <w:pPr>
              <w:jc w:val="center"/>
              <w:rPr>
                <w:sz w:val="18"/>
                <w:szCs w:val="18"/>
              </w:rPr>
            </w:pPr>
            <w:r w:rsidRPr="00E207A3">
              <w:rPr>
                <w:sz w:val="18"/>
                <w:szCs w:val="18"/>
              </w:rPr>
              <w:t>(</w:t>
            </w:r>
            <w:r w:rsidRPr="00E207A3">
              <w:rPr>
                <w:i/>
                <w:sz w:val="18"/>
                <w:szCs w:val="18"/>
              </w:rPr>
              <w:t>Sparidae Lutjanidae</w:t>
            </w:r>
            <w:r w:rsidRPr="00E207A3">
              <w:rPr>
                <w:sz w:val="18"/>
                <w:szCs w:val="18"/>
              </w:rPr>
              <w:t>)</w:t>
            </w:r>
          </w:p>
        </w:tc>
        <w:tc>
          <w:tcPr>
            <w:tcW w:w="1383" w:type="dxa"/>
            <w:tcBorders>
              <w:left w:val="nil"/>
              <w:right w:val="nil"/>
            </w:tcBorders>
          </w:tcPr>
          <w:p w:rsidR="004F5758" w:rsidRPr="00E207A3" w:rsidRDefault="004F5758" w:rsidP="004F5758">
            <w:pPr>
              <w:jc w:val="center"/>
              <w:rPr>
                <w:sz w:val="18"/>
                <w:szCs w:val="18"/>
              </w:rPr>
            </w:pPr>
            <w:r w:rsidRPr="00E207A3">
              <w:rPr>
                <w:sz w:val="18"/>
                <w:szCs w:val="18"/>
              </w:rPr>
              <w:t xml:space="preserve">SANDPERCH </w:t>
            </w:r>
          </w:p>
          <w:p w:rsidR="004F5758" w:rsidRPr="00E207A3" w:rsidRDefault="004F5758" w:rsidP="004F5758">
            <w:pPr>
              <w:jc w:val="center"/>
              <w:rPr>
                <w:i/>
                <w:sz w:val="18"/>
                <w:szCs w:val="18"/>
              </w:rPr>
            </w:pPr>
            <w:r w:rsidRPr="00E207A3">
              <w:rPr>
                <w:sz w:val="18"/>
                <w:szCs w:val="18"/>
              </w:rPr>
              <w:t>(</w:t>
            </w:r>
            <w:r w:rsidRPr="00E207A3">
              <w:rPr>
                <w:i/>
                <w:sz w:val="18"/>
                <w:szCs w:val="18"/>
              </w:rPr>
              <w:t>Pseudopercis</w:t>
            </w:r>
          </w:p>
          <w:p w:rsidR="004F5758" w:rsidRPr="00E207A3" w:rsidRDefault="004F5758" w:rsidP="004F5758">
            <w:pPr>
              <w:jc w:val="center"/>
              <w:rPr>
                <w:sz w:val="18"/>
                <w:szCs w:val="18"/>
              </w:rPr>
            </w:pPr>
            <w:r w:rsidRPr="00E207A3">
              <w:rPr>
                <w:i/>
                <w:sz w:val="18"/>
                <w:szCs w:val="18"/>
              </w:rPr>
              <w:t>Numida</w:t>
            </w:r>
            <w:r w:rsidRPr="00E207A3">
              <w:rPr>
                <w:sz w:val="18"/>
                <w:szCs w:val="18"/>
              </w:rPr>
              <w:t>)</w:t>
            </w:r>
          </w:p>
        </w:tc>
        <w:tc>
          <w:tcPr>
            <w:tcW w:w="1701" w:type="dxa"/>
            <w:tcBorders>
              <w:left w:val="nil"/>
              <w:bottom w:val="single" w:sz="4" w:space="0" w:color="auto"/>
              <w:right w:val="nil"/>
            </w:tcBorders>
          </w:tcPr>
          <w:p w:rsidR="004F5758" w:rsidRPr="00E207A3" w:rsidRDefault="004F5758" w:rsidP="004F5758">
            <w:pPr>
              <w:jc w:val="center"/>
              <w:rPr>
                <w:sz w:val="18"/>
                <w:szCs w:val="18"/>
              </w:rPr>
            </w:pPr>
            <w:r w:rsidRPr="00E207A3">
              <w:rPr>
                <w:sz w:val="18"/>
                <w:szCs w:val="18"/>
              </w:rPr>
              <w:t>TILÁPIA</w:t>
            </w:r>
          </w:p>
          <w:p w:rsidR="004F5758" w:rsidRPr="00E207A3" w:rsidRDefault="004F5758" w:rsidP="004F5758">
            <w:pPr>
              <w:jc w:val="center"/>
              <w:rPr>
                <w:i/>
                <w:spacing w:val="-3"/>
                <w:sz w:val="18"/>
                <w:szCs w:val="18"/>
              </w:rPr>
            </w:pPr>
            <w:r w:rsidRPr="00E207A3">
              <w:rPr>
                <w:i/>
                <w:spacing w:val="-3"/>
                <w:sz w:val="18"/>
                <w:szCs w:val="18"/>
              </w:rPr>
              <w:t>Oreochromis</w:t>
            </w:r>
          </w:p>
          <w:p w:rsidR="004F5758" w:rsidRPr="00E207A3" w:rsidRDefault="004F5758" w:rsidP="004F5758">
            <w:pPr>
              <w:jc w:val="center"/>
              <w:rPr>
                <w:sz w:val="18"/>
                <w:szCs w:val="18"/>
              </w:rPr>
            </w:pPr>
            <w:r w:rsidRPr="00E207A3">
              <w:rPr>
                <w:i/>
                <w:sz w:val="18"/>
                <w:szCs w:val="18"/>
              </w:rPr>
              <w:t>niloticus</w:t>
            </w:r>
            <w:r w:rsidRPr="00E207A3">
              <w:rPr>
                <w:sz w:val="18"/>
                <w:szCs w:val="18"/>
              </w:rPr>
              <w:t>)</w:t>
            </w:r>
          </w:p>
        </w:tc>
      </w:tr>
      <w:tr w:rsidR="004F5758" w:rsidRPr="00E207A3" w:rsidTr="007A1CD3">
        <w:trPr>
          <w:trHeight w:val="200"/>
          <w:jc w:val="center"/>
        </w:trPr>
        <w:tc>
          <w:tcPr>
            <w:tcW w:w="1384" w:type="dxa"/>
            <w:tcBorders>
              <w:left w:val="nil"/>
              <w:bottom w:val="single" w:sz="4" w:space="0" w:color="auto"/>
              <w:right w:val="nil"/>
            </w:tcBorders>
          </w:tcPr>
          <w:p w:rsidR="004F5758" w:rsidRPr="00E207A3" w:rsidRDefault="004F5758" w:rsidP="004F5758">
            <w:pPr>
              <w:rPr>
                <w:sz w:val="18"/>
                <w:szCs w:val="18"/>
              </w:rPr>
            </w:pPr>
          </w:p>
        </w:tc>
        <w:tc>
          <w:tcPr>
            <w:tcW w:w="2161" w:type="dxa"/>
            <w:tcBorders>
              <w:left w:val="nil"/>
              <w:bottom w:val="single" w:sz="4" w:space="0" w:color="auto"/>
              <w:right w:val="nil"/>
            </w:tcBorders>
          </w:tcPr>
          <w:p w:rsidR="004F5758" w:rsidRPr="00E207A3" w:rsidRDefault="004F5758" w:rsidP="004F5758">
            <w:pPr>
              <w:rPr>
                <w:sz w:val="18"/>
                <w:szCs w:val="18"/>
              </w:rPr>
            </w:pPr>
          </w:p>
        </w:tc>
        <w:tc>
          <w:tcPr>
            <w:tcW w:w="1984" w:type="dxa"/>
            <w:tcBorders>
              <w:left w:val="nil"/>
              <w:bottom w:val="single" w:sz="4" w:space="0" w:color="auto"/>
              <w:right w:val="nil"/>
            </w:tcBorders>
          </w:tcPr>
          <w:p w:rsidR="004F5758" w:rsidRPr="00E207A3" w:rsidRDefault="004F5758" w:rsidP="004F5758">
            <w:pPr>
              <w:jc w:val="center"/>
              <w:rPr>
                <w:sz w:val="18"/>
                <w:szCs w:val="18"/>
              </w:rPr>
            </w:pPr>
          </w:p>
        </w:tc>
        <w:tc>
          <w:tcPr>
            <w:tcW w:w="1383" w:type="dxa"/>
            <w:tcBorders>
              <w:left w:val="nil"/>
              <w:bottom w:val="single" w:sz="4" w:space="0" w:color="auto"/>
              <w:right w:val="nil"/>
            </w:tcBorders>
          </w:tcPr>
          <w:p w:rsidR="004F5758" w:rsidRPr="00E207A3" w:rsidRDefault="004F5758" w:rsidP="004F5758">
            <w:pPr>
              <w:jc w:val="center"/>
              <w:rPr>
                <w:sz w:val="18"/>
                <w:szCs w:val="18"/>
              </w:rPr>
            </w:pPr>
          </w:p>
        </w:tc>
        <w:tc>
          <w:tcPr>
            <w:tcW w:w="1701" w:type="dxa"/>
            <w:tcBorders>
              <w:left w:val="nil"/>
              <w:bottom w:val="single" w:sz="4" w:space="0" w:color="auto"/>
              <w:right w:val="nil"/>
            </w:tcBorders>
          </w:tcPr>
          <w:p w:rsidR="004F5758" w:rsidRPr="00E207A3" w:rsidRDefault="004F5758" w:rsidP="004F5758">
            <w:pPr>
              <w:jc w:val="center"/>
              <w:rPr>
                <w:sz w:val="18"/>
                <w:szCs w:val="18"/>
              </w:rPr>
            </w:pPr>
          </w:p>
        </w:tc>
      </w:tr>
      <w:tr w:rsidR="004F5758" w:rsidRPr="00E207A3" w:rsidTr="007A1CD3">
        <w:trPr>
          <w:trHeight w:val="450"/>
          <w:jc w:val="center"/>
        </w:trPr>
        <w:tc>
          <w:tcPr>
            <w:tcW w:w="1384" w:type="dxa"/>
            <w:tcBorders>
              <w:left w:val="nil"/>
              <w:bottom w:val="nil"/>
              <w:right w:val="nil"/>
            </w:tcBorders>
          </w:tcPr>
          <w:p w:rsidR="004F5758" w:rsidRPr="00E207A3" w:rsidRDefault="004F5758" w:rsidP="004F5758">
            <w:pPr>
              <w:rPr>
                <w:sz w:val="18"/>
                <w:szCs w:val="18"/>
              </w:rPr>
            </w:pPr>
            <w:r w:rsidRPr="00E207A3">
              <w:rPr>
                <w:sz w:val="18"/>
                <w:szCs w:val="18"/>
              </w:rPr>
              <w:t>Moisture</w:t>
            </w:r>
            <w:r>
              <w:rPr>
                <w:sz w:val="18"/>
                <w:szCs w:val="18"/>
              </w:rPr>
              <w:t xml:space="preserve"> (%)</w:t>
            </w:r>
          </w:p>
        </w:tc>
        <w:tc>
          <w:tcPr>
            <w:tcW w:w="2161" w:type="dxa"/>
            <w:tcBorders>
              <w:left w:val="nil"/>
              <w:bottom w:val="nil"/>
              <w:right w:val="nil"/>
            </w:tcBorders>
          </w:tcPr>
          <w:p w:rsidR="004F5758" w:rsidRPr="00E207A3" w:rsidRDefault="004F5758" w:rsidP="004F5758">
            <w:pPr>
              <w:jc w:val="center"/>
              <w:rPr>
                <w:sz w:val="18"/>
                <w:szCs w:val="18"/>
              </w:rPr>
            </w:pPr>
            <w:r w:rsidRPr="00E207A3">
              <w:rPr>
                <w:sz w:val="18"/>
                <w:szCs w:val="18"/>
              </w:rPr>
              <w:t>79±0.70</w:t>
            </w:r>
            <w:r w:rsidRPr="003E08DE">
              <w:rPr>
                <w:sz w:val="18"/>
                <w:szCs w:val="18"/>
                <w:vertAlign w:val="superscript"/>
              </w:rPr>
              <w:t>c</w:t>
            </w:r>
          </w:p>
        </w:tc>
        <w:tc>
          <w:tcPr>
            <w:tcW w:w="1984" w:type="dxa"/>
            <w:tcBorders>
              <w:left w:val="nil"/>
              <w:bottom w:val="nil"/>
              <w:right w:val="nil"/>
            </w:tcBorders>
          </w:tcPr>
          <w:p w:rsidR="004F5758" w:rsidRPr="00E207A3" w:rsidRDefault="004F5758" w:rsidP="004F5758">
            <w:pPr>
              <w:jc w:val="center"/>
              <w:rPr>
                <w:sz w:val="18"/>
                <w:szCs w:val="18"/>
              </w:rPr>
            </w:pPr>
            <w:r w:rsidRPr="00E207A3">
              <w:rPr>
                <w:sz w:val="18"/>
                <w:szCs w:val="18"/>
              </w:rPr>
              <w:t>80.22±0.07</w:t>
            </w:r>
            <w:r w:rsidRPr="00704A68">
              <w:rPr>
                <w:sz w:val="18"/>
                <w:szCs w:val="18"/>
                <w:vertAlign w:val="superscript"/>
              </w:rPr>
              <w:t>b</w:t>
            </w:r>
          </w:p>
        </w:tc>
        <w:tc>
          <w:tcPr>
            <w:tcW w:w="1383" w:type="dxa"/>
            <w:tcBorders>
              <w:left w:val="nil"/>
              <w:bottom w:val="nil"/>
              <w:right w:val="nil"/>
            </w:tcBorders>
          </w:tcPr>
          <w:p w:rsidR="004F5758" w:rsidRPr="00E207A3" w:rsidRDefault="004F5758" w:rsidP="004F5758">
            <w:pPr>
              <w:jc w:val="center"/>
              <w:rPr>
                <w:sz w:val="18"/>
                <w:szCs w:val="18"/>
              </w:rPr>
            </w:pPr>
            <w:r w:rsidRPr="00E207A3">
              <w:rPr>
                <w:sz w:val="18"/>
                <w:szCs w:val="18"/>
              </w:rPr>
              <w:t>77.19±0.55</w:t>
            </w:r>
            <w:r w:rsidRPr="00704A68">
              <w:rPr>
                <w:sz w:val="18"/>
                <w:szCs w:val="18"/>
                <w:vertAlign w:val="superscript"/>
              </w:rPr>
              <w:t>d</w:t>
            </w:r>
          </w:p>
        </w:tc>
        <w:tc>
          <w:tcPr>
            <w:tcW w:w="1701" w:type="dxa"/>
            <w:tcBorders>
              <w:left w:val="nil"/>
              <w:bottom w:val="nil"/>
              <w:right w:val="nil"/>
            </w:tcBorders>
          </w:tcPr>
          <w:p w:rsidR="004F5758" w:rsidRPr="00E207A3" w:rsidRDefault="004F5758" w:rsidP="004F5758">
            <w:pPr>
              <w:jc w:val="center"/>
              <w:rPr>
                <w:sz w:val="18"/>
                <w:szCs w:val="18"/>
              </w:rPr>
            </w:pPr>
            <w:r w:rsidRPr="00E207A3">
              <w:rPr>
                <w:sz w:val="18"/>
                <w:szCs w:val="18"/>
              </w:rPr>
              <w:t>81.27±0.85</w:t>
            </w:r>
            <w:r w:rsidRPr="004109E7">
              <w:rPr>
                <w:sz w:val="18"/>
                <w:szCs w:val="18"/>
                <w:vertAlign w:val="superscript"/>
              </w:rPr>
              <w:t xml:space="preserve"> a</w:t>
            </w:r>
          </w:p>
        </w:tc>
      </w:tr>
      <w:tr w:rsidR="004F5758" w:rsidRPr="00E207A3" w:rsidTr="007A1CD3">
        <w:trPr>
          <w:trHeight w:val="576"/>
          <w:jc w:val="center"/>
        </w:trPr>
        <w:tc>
          <w:tcPr>
            <w:tcW w:w="1384" w:type="dxa"/>
            <w:tcBorders>
              <w:top w:val="nil"/>
              <w:left w:val="nil"/>
              <w:bottom w:val="nil"/>
              <w:right w:val="nil"/>
            </w:tcBorders>
          </w:tcPr>
          <w:p w:rsidR="004F5758" w:rsidRPr="00E207A3" w:rsidRDefault="004F5758" w:rsidP="004F5758">
            <w:pPr>
              <w:rPr>
                <w:sz w:val="18"/>
                <w:szCs w:val="18"/>
              </w:rPr>
            </w:pPr>
            <w:r w:rsidRPr="00E207A3">
              <w:rPr>
                <w:sz w:val="18"/>
                <w:szCs w:val="18"/>
              </w:rPr>
              <w:lastRenderedPageBreak/>
              <w:t>Protein</w:t>
            </w:r>
            <w:r>
              <w:rPr>
                <w:sz w:val="18"/>
                <w:szCs w:val="18"/>
              </w:rPr>
              <w:t xml:space="preserve"> (%)</w:t>
            </w:r>
          </w:p>
        </w:tc>
        <w:tc>
          <w:tcPr>
            <w:tcW w:w="2161"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17.08±0.35</w:t>
            </w:r>
            <w:r w:rsidRPr="004109E7">
              <w:rPr>
                <w:sz w:val="18"/>
                <w:szCs w:val="18"/>
                <w:vertAlign w:val="superscript"/>
              </w:rPr>
              <w:t xml:space="preserve"> a</w:t>
            </w:r>
          </w:p>
        </w:tc>
        <w:tc>
          <w:tcPr>
            <w:tcW w:w="1984"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15.04±0.32</w:t>
            </w:r>
            <w:r w:rsidRPr="00524C8F">
              <w:rPr>
                <w:sz w:val="18"/>
                <w:szCs w:val="18"/>
                <w:vertAlign w:val="superscript"/>
              </w:rPr>
              <w:t>c</w:t>
            </w:r>
          </w:p>
        </w:tc>
        <w:tc>
          <w:tcPr>
            <w:tcW w:w="1383"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16.46 ± 0.44</w:t>
            </w:r>
            <w:r w:rsidRPr="00524C8F">
              <w:rPr>
                <w:sz w:val="18"/>
                <w:szCs w:val="18"/>
                <w:vertAlign w:val="superscript"/>
              </w:rPr>
              <w:t>b</w:t>
            </w:r>
          </w:p>
        </w:tc>
        <w:tc>
          <w:tcPr>
            <w:tcW w:w="1701"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17.10± 0,12</w:t>
            </w:r>
            <w:r w:rsidRPr="00524C8F">
              <w:rPr>
                <w:sz w:val="18"/>
                <w:szCs w:val="18"/>
                <w:vertAlign w:val="superscript"/>
              </w:rPr>
              <w:t>a</w:t>
            </w:r>
          </w:p>
        </w:tc>
      </w:tr>
      <w:tr w:rsidR="004F5758" w:rsidRPr="00E207A3" w:rsidTr="007A1CD3">
        <w:trPr>
          <w:trHeight w:val="638"/>
          <w:jc w:val="center"/>
        </w:trPr>
        <w:tc>
          <w:tcPr>
            <w:tcW w:w="1384" w:type="dxa"/>
            <w:tcBorders>
              <w:top w:val="nil"/>
              <w:left w:val="nil"/>
              <w:bottom w:val="nil"/>
              <w:right w:val="nil"/>
            </w:tcBorders>
          </w:tcPr>
          <w:p w:rsidR="004F5758" w:rsidRPr="00E207A3" w:rsidRDefault="004F5758" w:rsidP="004F5758">
            <w:pPr>
              <w:rPr>
                <w:sz w:val="18"/>
                <w:szCs w:val="18"/>
              </w:rPr>
            </w:pPr>
            <w:r w:rsidRPr="00E207A3">
              <w:rPr>
                <w:sz w:val="18"/>
                <w:szCs w:val="18"/>
              </w:rPr>
              <w:t>Lipid</w:t>
            </w:r>
            <w:r>
              <w:rPr>
                <w:sz w:val="18"/>
                <w:szCs w:val="18"/>
              </w:rPr>
              <w:t xml:space="preserve"> (%)</w:t>
            </w:r>
          </w:p>
        </w:tc>
        <w:tc>
          <w:tcPr>
            <w:tcW w:w="2161"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0.67±0.03</w:t>
            </w:r>
            <w:r w:rsidRPr="00BF100D">
              <w:rPr>
                <w:sz w:val="18"/>
                <w:szCs w:val="18"/>
                <w:vertAlign w:val="superscript"/>
              </w:rPr>
              <w:t>c</w:t>
            </w:r>
          </w:p>
        </w:tc>
        <w:tc>
          <w:tcPr>
            <w:tcW w:w="1984"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0.08±0.06</w:t>
            </w:r>
            <w:r w:rsidRPr="00BF100D">
              <w:rPr>
                <w:sz w:val="18"/>
                <w:szCs w:val="18"/>
                <w:vertAlign w:val="superscript"/>
              </w:rPr>
              <w:t>d</w:t>
            </w:r>
          </w:p>
        </w:tc>
        <w:tc>
          <w:tcPr>
            <w:tcW w:w="1383"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0.89±0.04</w:t>
            </w:r>
            <w:r w:rsidRPr="00BF100D">
              <w:rPr>
                <w:sz w:val="18"/>
                <w:szCs w:val="18"/>
                <w:vertAlign w:val="superscript"/>
              </w:rPr>
              <w:t>b</w:t>
            </w:r>
          </w:p>
        </w:tc>
        <w:tc>
          <w:tcPr>
            <w:tcW w:w="1701"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1.13±0.10</w:t>
            </w:r>
            <w:r w:rsidRPr="00BF100D">
              <w:rPr>
                <w:sz w:val="18"/>
                <w:szCs w:val="18"/>
                <w:vertAlign w:val="superscript"/>
              </w:rPr>
              <w:t>a</w:t>
            </w:r>
          </w:p>
        </w:tc>
      </w:tr>
      <w:tr w:rsidR="004F5758" w:rsidRPr="00E207A3" w:rsidTr="007A1CD3">
        <w:trPr>
          <w:trHeight w:val="751"/>
          <w:jc w:val="center"/>
        </w:trPr>
        <w:tc>
          <w:tcPr>
            <w:tcW w:w="1384" w:type="dxa"/>
            <w:tcBorders>
              <w:top w:val="nil"/>
              <w:left w:val="nil"/>
              <w:bottom w:val="nil"/>
              <w:right w:val="nil"/>
            </w:tcBorders>
          </w:tcPr>
          <w:p w:rsidR="004F5758" w:rsidRPr="00E207A3" w:rsidRDefault="004F5758" w:rsidP="004F5758">
            <w:pPr>
              <w:rPr>
                <w:sz w:val="18"/>
                <w:szCs w:val="18"/>
              </w:rPr>
            </w:pPr>
            <w:r w:rsidRPr="00E207A3">
              <w:rPr>
                <w:sz w:val="18"/>
                <w:szCs w:val="18"/>
              </w:rPr>
              <w:t>Others (*)</w:t>
            </w:r>
          </w:p>
        </w:tc>
        <w:tc>
          <w:tcPr>
            <w:tcW w:w="2161"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3.25±0.33</w:t>
            </w:r>
            <w:r w:rsidRPr="002A242C">
              <w:rPr>
                <w:sz w:val="18"/>
                <w:szCs w:val="18"/>
                <w:vertAlign w:val="superscript"/>
              </w:rPr>
              <w:t>c</w:t>
            </w:r>
          </w:p>
        </w:tc>
        <w:tc>
          <w:tcPr>
            <w:tcW w:w="1984"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4.26±0.34</w:t>
            </w:r>
            <w:r w:rsidRPr="002A242C">
              <w:rPr>
                <w:sz w:val="18"/>
                <w:szCs w:val="18"/>
                <w:vertAlign w:val="superscript"/>
              </w:rPr>
              <w:t>b</w:t>
            </w:r>
          </w:p>
        </w:tc>
        <w:tc>
          <w:tcPr>
            <w:tcW w:w="1383"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5.46 ± 0.32</w:t>
            </w:r>
            <w:r w:rsidRPr="00FB7F96">
              <w:rPr>
                <w:sz w:val="18"/>
                <w:szCs w:val="18"/>
                <w:vertAlign w:val="superscript"/>
              </w:rPr>
              <w:t>a</w:t>
            </w:r>
          </w:p>
        </w:tc>
        <w:tc>
          <w:tcPr>
            <w:tcW w:w="1701" w:type="dxa"/>
            <w:tcBorders>
              <w:top w:val="nil"/>
              <w:left w:val="nil"/>
              <w:bottom w:val="nil"/>
              <w:right w:val="nil"/>
            </w:tcBorders>
          </w:tcPr>
          <w:p w:rsidR="004F5758" w:rsidRPr="00E207A3" w:rsidRDefault="004F5758" w:rsidP="004F5758">
            <w:pPr>
              <w:jc w:val="center"/>
              <w:rPr>
                <w:sz w:val="18"/>
                <w:szCs w:val="18"/>
              </w:rPr>
            </w:pPr>
            <w:r w:rsidRPr="00E207A3">
              <w:rPr>
                <w:sz w:val="18"/>
                <w:szCs w:val="18"/>
              </w:rPr>
              <w:t>0.50±0.07</w:t>
            </w:r>
            <w:r w:rsidRPr="00FB7F96">
              <w:rPr>
                <w:sz w:val="18"/>
                <w:szCs w:val="18"/>
                <w:vertAlign w:val="superscript"/>
              </w:rPr>
              <w:t>d</w:t>
            </w:r>
          </w:p>
        </w:tc>
      </w:tr>
      <w:tr w:rsidR="004F5758" w:rsidRPr="00E207A3" w:rsidTr="007A1CD3">
        <w:trPr>
          <w:trHeight w:val="91"/>
          <w:jc w:val="center"/>
        </w:trPr>
        <w:tc>
          <w:tcPr>
            <w:tcW w:w="1384" w:type="dxa"/>
            <w:tcBorders>
              <w:top w:val="nil"/>
              <w:left w:val="nil"/>
              <w:bottom w:val="single" w:sz="4" w:space="0" w:color="auto"/>
              <w:right w:val="nil"/>
            </w:tcBorders>
          </w:tcPr>
          <w:p w:rsidR="004F5758" w:rsidRPr="00E207A3" w:rsidRDefault="004F5758" w:rsidP="004F5758">
            <w:pPr>
              <w:rPr>
                <w:sz w:val="18"/>
                <w:szCs w:val="18"/>
              </w:rPr>
            </w:pPr>
            <w:r w:rsidRPr="00E207A3">
              <w:rPr>
                <w:sz w:val="18"/>
                <w:szCs w:val="18"/>
              </w:rPr>
              <w:t>Prot/moist</w:t>
            </w:r>
            <w:r>
              <w:rPr>
                <w:sz w:val="18"/>
                <w:szCs w:val="18"/>
              </w:rPr>
              <w:t xml:space="preserve"> (%)</w:t>
            </w:r>
          </w:p>
        </w:tc>
        <w:tc>
          <w:tcPr>
            <w:tcW w:w="2161" w:type="dxa"/>
            <w:tcBorders>
              <w:top w:val="nil"/>
              <w:left w:val="nil"/>
              <w:bottom w:val="single" w:sz="4" w:space="0" w:color="auto"/>
              <w:right w:val="nil"/>
            </w:tcBorders>
          </w:tcPr>
          <w:p w:rsidR="004F5758" w:rsidRPr="00E207A3" w:rsidRDefault="004F5758" w:rsidP="004F5758">
            <w:pPr>
              <w:jc w:val="center"/>
              <w:rPr>
                <w:sz w:val="18"/>
                <w:szCs w:val="18"/>
              </w:rPr>
            </w:pPr>
            <w:r w:rsidRPr="00E207A3">
              <w:rPr>
                <w:sz w:val="18"/>
                <w:szCs w:val="18"/>
              </w:rPr>
              <w:t>0.22±0.01</w:t>
            </w:r>
            <w:r w:rsidRPr="004119F5">
              <w:rPr>
                <w:sz w:val="18"/>
                <w:szCs w:val="18"/>
                <w:vertAlign w:val="superscript"/>
              </w:rPr>
              <w:t>a</w:t>
            </w:r>
          </w:p>
        </w:tc>
        <w:tc>
          <w:tcPr>
            <w:tcW w:w="1984" w:type="dxa"/>
            <w:tcBorders>
              <w:top w:val="nil"/>
              <w:left w:val="nil"/>
              <w:bottom w:val="single" w:sz="4" w:space="0" w:color="auto"/>
              <w:right w:val="nil"/>
            </w:tcBorders>
          </w:tcPr>
          <w:p w:rsidR="004F5758" w:rsidRPr="00E207A3" w:rsidRDefault="004F5758" w:rsidP="004F5758">
            <w:pPr>
              <w:jc w:val="center"/>
              <w:rPr>
                <w:sz w:val="18"/>
                <w:szCs w:val="18"/>
              </w:rPr>
            </w:pPr>
            <w:r w:rsidRPr="00E207A3">
              <w:rPr>
                <w:sz w:val="18"/>
                <w:szCs w:val="18"/>
              </w:rPr>
              <w:t>0.19±0.01</w:t>
            </w:r>
            <w:r w:rsidRPr="004119F5">
              <w:rPr>
                <w:sz w:val="18"/>
                <w:szCs w:val="18"/>
                <w:vertAlign w:val="superscript"/>
              </w:rPr>
              <w:t>b</w:t>
            </w:r>
          </w:p>
        </w:tc>
        <w:tc>
          <w:tcPr>
            <w:tcW w:w="1383" w:type="dxa"/>
            <w:tcBorders>
              <w:top w:val="nil"/>
              <w:left w:val="nil"/>
              <w:bottom w:val="single" w:sz="4" w:space="0" w:color="auto"/>
              <w:right w:val="nil"/>
            </w:tcBorders>
          </w:tcPr>
          <w:p w:rsidR="004F5758" w:rsidRPr="00E207A3" w:rsidRDefault="004F5758" w:rsidP="004F5758">
            <w:pPr>
              <w:jc w:val="center"/>
              <w:rPr>
                <w:sz w:val="18"/>
                <w:szCs w:val="18"/>
              </w:rPr>
            </w:pPr>
            <w:r w:rsidRPr="00E207A3">
              <w:rPr>
                <w:sz w:val="18"/>
                <w:szCs w:val="18"/>
              </w:rPr>
              <w:t>0.21±0.01</w:t>
            </w:r>
            <w:r w:rsidRPr="004119F5">
              <w:rPr>
                <w:sz w:val="18"/>
                <w:szCs w:val="18"/>
                <w:vertAlign w:val="superscript"/>
              </w:rPr>
              <w:t>a</w:t>
            </w:r>
          </w:p>
        </w:tc>
        <w:tc>
          <w:tcPr>
            <w:tcW w:w="1701" w:type="dxa"/>
            <w:tcBorders>
              <w:top w:val="nil"/>
              <w:left w:val="nil"/>
              <w:bottom w:val="single" w:sz="4" w:space="0" w:color="auto"/>
              <w:right w:val="nil"/>
            </w:tcBorders>
          </w:tcPr>
          <w:p w:rsidR="004F5758" w:rsidRPr="00E207A3" w:rsidRDefault="004F5758" w:rsidP="004F5758">
            <w:pPr>
              <w:jc w:val="center"/>
              <w:rPr>
                <w:sz w:val="18"/>
                <w:szCs w:val="18"/>
              </w:rPr>
            </w:pPr>
            <w:r w:rsidRPr="00E207A3">
              <w:rPr>
                <w:sz w:val="18"/>
                <w:szCs w:val="18"/>
              </w:rPr>
              <w:t>0,21± 0,01</w:t>
            </w:r>
            <w:r w:rsidRPr="004119F5">
              <w:rPr>
                <w:sz w:val="18"/>
                <w:szCs w:val="18"/>
                <w:vertAlign w:val="superscript"/>
              </w:rPr>
              <w:t>a</w:t>
            </w:r>
          </w:p>
        </w:tc>
      </w:tr>
    </w:tbl>
    <w:p w:rsidR="00C816C4" w:rsidRDefault="00C816C4" w:rsidP="001C08BE">
      <w:pPr>
        <w:pStyle w:val="SemEspaamento"/>
        <w:jc w:val="both"/>
        <w:rPr>
          <w:rFonts w:ascii="Arial" w:hAnsi="Arial" w:cs="Arial"/>
          <w:sz w:val="20"/>
          <w:szCs w:val="20"/>
          <w:lang w:val="en-US"/>
        </w:rPr>
      </w:pPr>
    </w:p>
    <w:p w:rsidR="001C08BE" w:rsidRPr="001C08BE" w:rsidRDefault="00C816C4" w:rsidP="001C08BE">
      <w:pPr>
        <w:pStyle w:val="SemEspaamento"/>
        <w:jc w:val="both"/>
        <w:rPr>
          <w:rFonts w:ascii="Arial" w:hAnsi="Arial" w:cs="Arial"/>
          <w:sz w:val="20"/>
          <w:szCs w:val="20"/>
          <w:lang w:val="en-US"/>
        </w:rPr>
      </w:pPr>
      <w:r>
        <w:rPr>
          <w:rFonts w:ascii="Arial" w:hAnsi="Arial" w:cs="Arial"/>
          <w:sz w:val="20"/>
          <w:szCs w:val="20"/>
          <w:lang w:val="en-US"/>
        </w:rPr>
        <w:t>T</w:t>
      </w:r>
      <w:r w:rsidR="001C08BE" w:rsidRPr="001C08BE">
        <w:rPr>
          <w:rFonts w:ascii="Arial" w:hAnsi="Arial" w:cs="Arial"/>
          <w:sz w:val="20"/>
          <w:szCs w:val="20"/>
          <w:lang w:val="en-US"/>
        </w:rPr>
        <w:t>hree of four fish selected in this study, as expected, have low lipid content, being the</w:t>
      </w:r>
      <w:r w:rsidR="001C08BE" w:rsidRPr="001C08BE">
        <w:rPr>
          <w:rFonts w:ascii="Arial" w:hAnsi="Arial" w:cs="Arial"/>
          <w:spacing w:val="-18"/>
          <w:sz w:val="20"/>
          <w:szCs w:val="20"/>
          <w:lang w:val="en-US"/>
        </w:rPr>
        <w:t xml:space="preserve"> </w:t>
      </w:r>
      <w:r w:rsidR="001C08BE" w:rsidRPr="001C08BE">
        <w:rPr>
          <w:rFonts w:ascii="Arial" w:hAnsi="Arial" w:cs="Arial"/>
          <w:sz w:val="20"/>
          <w:szCs w:val="20"/>
          <w:lang w:val="en-US"/>
        </w:rPr>
        <w:t xml:space="preserve">captive-bred. Among macronutrients, lipid is the one with the largest variation, as factors, such as time of year, age of the animal, reproduction period and type of feeding have a strong influence on this parameter, ranging from 0.1 to 22%, as described by both in </w:t>
      </w:r>
      <w:r w:rsidR="002D02CF">
        <w:rPr>
          <w:rFonts w:ascii="Arial" w:hAnsi="Arial" w:cs="Arial"/>
          <w:sz w:val="20"/>
          <w:szCs w:val="20"/>
          <w:lang w:val="en-US"/>
        </w:rPr>
        <w:t>Matos</w:t>
      </w:r>
      <w:r w:rsidR="001C08BE" w:rsidRPr="001C08BE">
        <w:rPr>
          <w:rFonts w:ascii="Arial" w:hAnsi="Arial" w:cs="Arial"/>
          <w:sz w:val="20"/>
          <w:szCs w:val="20"/>
          <w:lang w:val="en-US"/>
        </w:rPr>
        <w:t xml:space="preserve"> </w:t>
      </w:r>
      <w:r w:rsidR="001C08BE" w:rsidRPr="001C08BE">
        <w:rPr>
          <w:rFonts w:ascii="Arial" w:hAnsi="Arial" w:cs="Arial"/>
          <w:i/>
          <w:sz w:val="20"/>
          <w:szCs w:val="20"/>
          <w:lang w:val="en-US"/>
        </w:rPr>
        <w:t>et al</w:t>
      </w:r>
      <w:r w:rsidR="002D02CF">
        <w:rPr>
          <w:rFonts w:ascii="Arial" w:hAnsi="Arial" w:cs="Arial"/>
          <w:sz w:val="20"/>
          <w:szCs w:val="20"/>
          <w:lang w:val="en-US"/>
        </w:rPr>
        <w:t>., (2019</w:t>
      </w:r>
      <w:r w:rsidR="001C08BE" w:rsidRPr="001C08BE">
        <w:rPr>
          <w:rFonts w:ascii="Arial" w:hAnsi="Arial" w:cs="Arial"/>
          <w:sz w:val="20"/>
          <w:szCs w:val="20"/>
          <w:lang w:val="en-US"/>
        </w:rPr>
        <w:t>), who points to a wide variation in lipid content in fish, from 0</w:t>
      </w:r>
      <w:r w:rsidR="002D02CF">
        <w:rPr>
          <w:rFonts w:ascii="Arial" w:hAnsi="Arial" w:cs="Arial"/>
          <w:sz w:val="20"/>
          <w:szCs w:val="20"/>
          <w:lang w:val="en-US"/>
        </w:rPr>
        <w:t>.4 to 8.2</w:t>
      </w:r>
      <w:r w:rsidR="001C08BE" w:rsidRPr="001C08BE">
        <w:rPr>
          <w:rFonts w:ascii="Arial" w:hAnsi="Arial" w:cs="Arial"/>
          <w:sz w:val="20"/>
          <w:szCs w:val="20"/>
          <w:lang w:val="en-US"/>
        </w:rPr>
        <w:t>%. The data of lipid concentration of surimi are presented in Table 1, and the calculations indicated that compared to the respective surimi, the percentage reduction in lipid content was 42.74% for whitemouth croaker, 93.34% in snapper, 17.68% in sandperch and 58.15% in tilapia, i.e., the washing method used, especially in the first cycle, with 0.5% sodium bicarbonate, besides changing the pH of the medium, it reduces the lipid content randomly, indicating that the fish species has a strong impact on the muscle's ability to retain lipid or not. On the other hand, in the sandperch, 82.4% of the lipid was retained in the muscle, in the case of</w:t>
      </w:r>
      <w:r w:rsidR="001C08BE" w:rsidRPr="001C08BE">
        <w:rPr>
          <w:rFonts w:ascii="Arial" w:hAnsi="Arial" w:cs="Arial"/>
          <w:spacing w:val="-12"/>
          <w:sz w:val="20"/>
          <w:szCs w:val="20"/>
          <w:lang w:val="en-US"/>
        </w:rPr>
        <w:t xml:space="preserve"> </w:t>
      </w:r>
      <w:r w:rsidR="001C08BE" w:rsidRPr="001C08BE">
        <w:rPr>
          <w:rFonts w:ascii="Arial" w:hAnsi="Arial" w:cs="Arial"/>
          <w:sz w:val="20"/>
          <w:szCs w:val="20"/>
          <w:lang w:val="en-US"/>
        </w:rPr>
        <w:t>snapper,</w:t>
      </w:r>
      <w:r w:rsidR="001C08BE" w:rsidRPr="001C08BE">
        <w:rPr>
          <w:rFonts w:ascii="Arial" w:hAnsi="Arial" w:cs="Arial"/>
          <w:spacing w:val="-12"/>
          <w:sz w:val="20"/>
          <w:szCs w:val="20"/>
          <w:lang w:val="en-US"/>
        </w:rPr>
        <w:t xml:space="preserve"> </w:t>
      </w:r>
      <w:r w:rsidR="001C08BE" w:rsidRPr="001C08BE">
        <w:rPr>
          <w:rFonts w:ascii="Arial" w:hAnsi="Arial" w:cs="Arial"/>
          <w:sz w:val="20"/>
          <w:szCs w:val="20"/>
          <w:lang w:val="en-US"/>
        </w:rPr>
        <w:t>the</w:t>
      </w:r>
      <w:r w:rsidR="001C08BE" w:rsidRPr="001C08BE">
        <w:rPr>
          <w:rFonts w:ascii="Arial" w:hAnsi="Arial" w:cs="Arial"/>
          <w:spacing w:val="-12"/>
          <w:sz w:val="20"/>
          <w:szCs w:val="20"/>
          <w:lang w:val="en-US"/>
        </w:rPr>
        <w:t xml:space="preserve"> </w:t>
      </w:r>
      <w:r w:rsidR="001C08BE" w:rsidRPr="001C08BE">
        <w:rPr>
          <w:rFonts w:ascii="Arial" w:hAnsi="Arial" w:cs="Arial"/>
          <w:sz w:val="20"/>
          <w:szCs w:val="20"/>
          <w:lang w:val="en-US"/>
        </w:rPr>
        <w:t>retention</w:t>
      </w:r>
      <w:r w:rsidR="001C08BE" w:rsidRPr="001C08BE">
        <w:rPr>
          <w:rFonts w:ascii="Arial" w:hAnsi="Arial" w:cs="Arial"/>
          <w:spacing w:val="-7"/>
          <w:sz w:val="20"/>
          <w:szCs w:val="20"/>
          <w:lang w:val="en-US"/>
        </w:rPr>
        <w:t xml:space="preserve"> </w:t>
      </w:r>
      <w:r w:rsidR="001C08BE" w:rsidRPr="001C08BE">
        <w:rPr>
          <w:rFonts w:ascii="Arial" w:hAnsi="Arial" w:cs="Arial"/>
          <w:sz w:val="20"/>
          <w:szCs w:val="20"/>
          <w:lang w:val="en-US"/>
        </w:rPr>
        <w:t>was</w:t>
      </w:r>
      <w:r w:rsidR="001C08BE" w:rsidRPr="001C08BE">
        <w:rPr>
          <w:rFonts w:ascii="Arial" w:hAnsi="Arial" w:cs="Arial"/>
          <w:spacing w:val="-11"/>
          <w:sz w:val="20"/>
          <w:szCs w:val="20"/>
          <w:lang w:val="en-US"/>
        </w:rPr>
        <w:t xml:space="preserve"> </w:t>
      </w:r>
      <w:r w:rsidR="001C08BE" w:rsidRPr="001C08BE">
        <w:rPr>
          <w:rFonts w:ascii="Arial" w:hAnsi="Arial" w:cs="Arial"/>
          <w:sz w:val="20"/>
          <w:szCs w:val="20"/>
          <w:lang w:val="en-US"/>
        </w:rPr>
        <w:t>only</w:t>
      </w:r>
      <w:r w:rsidR="001C08BE" w:rsidRPr="001C08BE">
        <w:rPr>
          <w:rFonts w:ascii="Arial" w:hAnsi="Arial" w:cs="Arial"/>
          <w:spacing w:val="-16"/>
          <w:sz w:val="20"/>
          <w:szCs w:val="20"/>
          <w:lang w:val="en-US"/>
        </w:rPr>
        <w:t xml:space="preserve"> </w:t>
      </w:r>
      <w:r w:rsidR="001C08BE" w:rsidRPr="001C08BE">
        <w:rPr>
          <w:rFonts w:ascii="Arial" w:hAnsi="Arial" w:cs="Arial"/>
          <w:sz w:val="20"/>
          <w:szCs w:val="20"/>
          <w:lang w:val="en-US"/>
        </w:rPr>
        <w:t>6.66%,</w:t>
      </w:r>
      <w:r w:rsidR="001C08BE" w:rsidRPr="001C08BE">
        <w:rPr>
          <w:rFonts w:ascii="Arial" w:hAnsi="Arial" w:cs="Arial"/>
          <w:spacing w:val="-10"/>
          <w:sz w:val="20"/>
          <w:szCs w:val="20"/>
          <w:lang w:val="en-US"/>
        </w:rPr>
        <w:t xml:space="preserve"> where </w:t>
      </w:r>
      <w:r w:rsidR="001C08BE" w:rsidRPr="001C08BE">
        <w:rPr>
          <w:rFonts w:ascii="Arial" w:hAnsi="Arial" w:cs="Arial"/>
          <w:sz w:val="20"/>
          <w:szCs w:val="20"/>
          <w:lang w:val="en-US"/>
        </w:rPr>
        <w:t>all</w:t>
      </w:r>
      <w:r w:rsidR="001C08BE" w:rsidRPr="001C08BE">
        <w:rPr>
          <w:rFonts w:ascii="Arial" w:hAnsi="Arial" w:cs="Arial"/>
          <w:spacing w:val="-10"/>
          <w:sz w:val="20"/>
          <w:szCs w:val="20"/>
          <w:lang w:val="en-US"/>
        </w:rPr>
        <w:t xml:space="preserve"> </w:t>
      </w:r>
      <w:r w:rsidR="001C08BE" w:rsidRPr="001C08BE">
        <w:rPr>
          <w:rFonts w:ascii="Arial" w:hAnsi="Arial" w:cs="Arial"/>
          <w:sz w:val="20"/>
          <w:szCs w:val="20"/>
          <w:lang w:val="en-US"/>
        </w:rPr>
        <w:t>lipids</w:t>
      </w:r>
      <w:r w:rsidR="001C08BE" w:rsidRPr="001C08BE">
        <w:rPr>
          <w:rFonts w:ascii="Arial" w:hAnsi="Arial" w:cs="Arial"/>
          <w:spacing w:val="-11"/>
          <w:sz w:val="20"/>
          <w:szCs w:val="20"/>
          <w:lang w:val="en-US"/>
        </w:rPr>
        <w:t xml:space="preserve"> </w:t>
      </w:r>
      <w:r w:rsidR="001C08BE" w:rsidRPr="001C08BE">
        <w:rPr>
          <w:rFonts w:ascii="Arial" w:hAnsi="Arial" w:cs="Arial"/>
          <w:sz w:val="20"/>
          <w:szCs w:val="20"/>
          <w:lang w:val="en-US"/>
        </w:rPr>
        <w:t>present</w:t>
      </w:r>
      <w:r w:rsidR="001C08BE" w:rsidRPr="001C08BE">
        <w:rPr>
          <w:rFonts w:ascii="Arial" w:hAnsi="Arial" w:cs="Arial"/>
          <w:spacing w:val="-10"/>
          <w:sz w:val="20"/>
          <w:szCs w:val="20"/>
          <w:lang w:val="en-US"/>
        </w:rPr>
        <w:t xml:space="preserve"> </w:t>
      </w:r>
      <w:r w:rsidR="001C08BE" w:rsidRPr="001C08BE">
        <w:rPr>
          <w:rFonts w:ascii="Arial" w:hAnsi="Arial" w:cs="Arial"/>
          <w:sz w:val="20"/>
          <w:szCs w:val="20"/>
          <w:lang w:val="en-US"/>
        </w:rPr>
        <w:t>in</w:t>
      </w:r>
      <w:r w:rsidR="001C08BE" w:rsidRPr="001C08BE">
        <w:rPr>
          <w:rFonts w:ascii="Arial" w:hAnsi="Arial" w:cs="Arial"/>
          <w:spacing w:val="-11"/>
          <w:sz w:val="20"/>
          <w:szCs w:val="20"/>
          <w:lang w:val="en-US"/>
        </w:rPr>
        <w:t xml:space="preserve"> </w:t>
      </w:r>
      <w:r w:rsidR="001C08BE" w:rsidRPr="001C08BE">
        <w:rPr>
          <w:rFonts w:ascii="Arial" w:hAnsi="Arial" w:cs="Arial"/>
          <w:sz w:val="20"/>
          <w:szCs w:val="20"/>
          <w:lang w:val="en-US"/>
        </w:rPr>
        <w:t>the</w:t>
      </w:r>
      <w:r w:rsidR="001C08BE" w:rsidRPr="001C08BE">
        <w:rPr>
          <w:rFonts w:ascii="Arial" w:hAnsi="Arial" w:cs="Arial"/>
          <w:spacing w:val="-12"/>
          <w:sz w:val="20"/>
          <w:szCs w:val="20"/>
          <w:lang w:val="en-US"/>
        </w:rPr>
        <w:t xml:space="preserve"> </w:t>
      </w:r>
      <w:r w:rsidR="001C08BE" w:rsidRPr="001C08BE">
        <w:rPr>
          <w:rFonts w:ascii="Arial" w:hAnsi="Arial" w:cs="Arial"/>
          <w:sz w:val="20"/>
          <w:szCs w:val="20"/>
          <w:lang w:val="en-US"/>
        </w:rPr>
        <w:t>snapper</w:t>
      </w:r>
      <w:r w:rsidR="001C08BE" w:rsidRPr="001C08BE">
        <w:rPr>
          <w:rFonts w:ascii="Arial" w:hAnsi="Arial" w:cs="Arial"/>
          <w:spacing w:val="-11"/>
          <w:sz w:val="20"/>
          <w:szCs w:val="20"/>
          <w:lang w:val="en-US"/>
        </w:rPr>
        <w:t xml:space="preserve"> </w:t>
      </w:r>
      <w:r w:rsidR="001C08BE" w:rsidRPr="001C08BE">
        <w:rPr>
          <w:rFonts w:ascii="Arial" w:hAnsi="Arial" w:cs="Arial"/>
          <w:sz w:val="20"/>
          <w:szCs w:val="20"/>
          <w:lang w:val="en-US"/>
        </w:rPr>
        <w:t>fillet was eliminated during the wash</w:t>
      </w:r>
      <w:r w:rsidR="001C08BE" w:rsidRPr="001C08BE">
        <w:rPr>
          <w:rFonts w:ascii="Arial" w:hAnsi="Arial" w:cs="Arial"/>
          <w:spacing w:val="-8"/>
          <w:sz w:val="20"/>
          <w:szCs w:val="20"/>
          <w:lang w:val="en-US"/>
        </w:rPr>
        <w:t xml:space="preserve"> </w:t>
      </w:r>
      <w:r w:rsidR="001C08BE" w:rsidRPr="001C08BE">
        <w:rPr>
          <w:rFonts w:ascii="Arial" w:hAnsi="Arial" w:cs="Arial"/>
          <w:sz w:val="20"/>
          <w:szCs w:val="20"/>
          <w:lang w:val="en-US"/>
        </w:rPr>
        <w:t>steps.</w:t>
      </w:r>
    </w:p>
    <w:p w:rsidR="001C08BE" w:rsidRPr="001C08BE" w:rsidRDefault="001C08BE" w:rsidP="001C08BE">
      <w:pPr>
        <w:pStyle w:val="SemEspaamento"/>
        <w:jc w:val="both"/>
        <w:rPr>
          <w:rFonts w:ascii="Arial" w:hAnsi="Arial" w:cs="Arial"/>
          <w:sz w:val="20"/>
          <w:szCs w:val="20"/>
          <w:lang w:val="en-US"/>
        </w:rPr>
      </w:pPr>
      <w:r w:rsidRPr="001C08BE">
        <w:rPr>
          <w:rFonts w:ascii="Arial" w:hAnsi="Arial" w:cs="Arial"/>
          <w:sz w:val="20"/>
          <w:szCs w:val="20"/>
          <w:lang w:val="en-US"/>
        </w:rPr>
        <w:t xml:space="preserve">The others are carbohydrates and ashes values obtained by calculating the difference, being found an average reduction of 74.5% ± 0.38 </w:t>
      </w:r>
      <w:r w:rsidR="009654CB">
        <w:rPr>
          <w:rFonts w:ascii="Arial" w:hAnsi="Arial" w:cs="Arial"/>
          <w:sz w:val="20"/>
          <w:szCs w:val="20"/>
          <w:lang w:val="en-US"/>
        </w:rPr>
        <w:t>in</w:t>
      </w:r>
      <w:r w:rsidR="000047F1">
        <w:rPr>
          <w:rFonts w:ascii="Arial" w:hAnsi="Arial" w:cs="Arial"/>
          <w:sz w:val="20"/>
          <w:szCs w:val="20"/>
          <w:lang w:val="en-US"/>
        </w:rPr>
        <w:t xml:space="preserve"> </w:t>
      </w:r>
      <w:r w:rsidRPr="001C08BE">
        <w:rPr>
          <w:rFonts w:ascii="Arial" w:hAnsi="Arial" w:cs="Arial"/>
          <w:sz w:val="20"/>
          <w:szCs w:val="20"/>
          <w:lang w:val="en-US"/>
        </w:rPr>
        <w:t xml:space="preserve">surimi of the whitemouth croaker, snapper, </w:t>
      </w:r>
      <w:bookmarkStart w:id="4" w:name="_Hlk85901615"/>
      <w:r w:rsidRPr="001C08BE">
        <w:rPr>
          <w:rFonts w:ascii="Arial" w:hAnsi="Arial" w:cs="Arial"/>
          <w:sz w:val="20"/>
          <w:szCs w:val="20"/>
          <w:lang w:val="en-US"/>
        </w:rPr>
        <w:t>sandperch</w:t>
      </w:r>
      <w:bookmarkEnd w:id="4"/>
      <w:r w:rsidRPr="001C08BE">
        <w:rPr>
          <w:rFonts w:ascii="Arial" w:hAnsi="Arial" w:cs="Arial"/>
          <w:sz w:val="20"/>
          <w:szCs w:val="20"/>
          <w:lang w:val="en-US"/>
        </w:rPr>
        <w:t xml:space="preserve"> and tilapia.</w:t>
      </w:r>
    </w:p>
    <w:p w:rsidR="000C6503" w:rsidRDefault="000C6503" w:rsidP="001C08BE">
      <w:pPr>
        <w:pStyle w:val="SemEspaamento"/>
        <w:jc w:val="both"/>
        <w:rPr>
          <w:rFonts w:ascii="Arial" w:hAnsi="Arial" w:cs="Arial"/>
          <w:sz w:val="20"/>
          <w:szCs w:val="20"/>
          <w:lang w:val="en-US"/>
        </w:rPr>
      </w:pPr>
    </w:p>
    <w:p w:rsidR="000C6503" w:rsidRDefault="000C6503" w:rsidP="001C08BE">
      <w:pPr>
        <w:pStyle w:val="SemEspaamento"/>
        <w:jc w:val="both"/>
        <w:rPr>
          <w:rFonts w:ascii="Arial" w:hAnsi="Arial" w:cs="Arial"/>
          <w:sz w:val="20"/>
          <w:szCs w:val="20"/>
          <w:lang w:val="en-US"/>
        </w:rPr>
      </w:pPr>
    </w:p>
    <w:p w:rsidR="001C08BE" w:rsidRDefault="001C08BE" w:rsidP="001C08BE">
      <w:pPr>
        <w:pStyle w:val="SemEspaamento"/>
        <w:jc w:val="both"/>
        <w:rPr>
          <w:rFonts w:ascii="Arial" w:hAnsi="Arial" w:cs="Arial"/>
          <w:sz w:val="20"/>
          <w:szCs w:val="20"/>
          <w:lang w:val="en-US"/>
        </w:rPr>
      </w:pPr>
      <w:r w:rsidRPr="001C08BE">
        <w:rPr>
          <w:rFonts w:ascii="Arial" w:hAnsi="Arial" w:cs="Arial"/>
          <w:sz w:val="20"/>
          <w:szCs w:val="20"/>
          <w:lang w:val="en-US"/>
        </w:rPr>
        <w:t>The</w:t>
      </w:r>
      <w:r w:rsidRPr="001C08BE">
        <w:rPr>
          <w:rFonts w:ascii="Arial" w:hAnsi="Arial" w:cs="Arial"/>
          <w:spacing w:val="-12"/>
          <w:sz w:val="20"/>
          <w:szCs w:val="20"/>
          <w:lang w:val="en-US"/>
        </w:rPr>
        <w:t xml:space="preserve"> </w:t>
      </w:r>
      <w:r w:rsidRPr="001C08BE">
        <w:rPr>
          <w:rFonts w:ascii="Arial" w:hAnsi="Arial" w:cs="Arial"/>
          <w:sz w:val="20"/>
          <w:szCs w:val="20"/>
          <w:lang w:val="en-US"/>
        </w:rPr>
        <w:t>pH</w:t>
      </w:r>
      <w:r w:rsidRPr="001C08BE">
        <w:rPr>
          <w:rFonts w:ascii="Arial" w:hAnsi="Arial" w:cs="Arial"/>
          <w:spacing w:val="-11"/>
          <w:sz w:val="20"/>
          <w:szCs w:val="20"/>
          <w:lang w:val="en-US"/>
        </w:rPr>
        <w:t xml:space="preserve"> </w:t>
      </w:r>
      <w:r w:rsidRPr="001C08BE">
        <w:rPr>
          <w:rFonts w:ascii="Arial" w:hAnsi="Arial" w:cs="Arial"/>
          <w:sz w:val="20"/>
          <w:szCs w:val="20"/>
          <w:lang w:val="en-US"/>
        </w:rPr>
        <w:t>is</w:t>
      </w:r>
      <w:r w:rsidRPr="001C08BE">
        <w:rPr>
          <w:rFonts w:ascii="Arial" w:hAnsi="Arial" w:cs="Arial"/>
          <w:spacing w:val="-9"/>
          <w:sz w:val="20"/>
          <w:szCs w:val="20"/>
          <w:lang w:val="en-US"/>
        </w:rPr>
        <w:t xml:space="preserve"> </w:t>
      </w:r>
      <w:r w:rsidRPr="001C08BE">
        <w:rPr>
          <w:rFonts w:ascii="Arial" w:hAnsi="Arial" w:cs="Arial"/>
          <w:sz w:val="20"/>
          <w:szCs w:val="20"/>
          <w:lang w:val="en-US"/>
        </w:rPr>
        <w:t>one</w:t>
      </w:r>
      <w:r w:rsidRPr="001C08BE">
        <w:rPr>
          <w:rFonts w:ascii="Arial" w:hAnsi="Arial" w:cs="Arial"/>
          <w:spacing w:val="-11"/>
          <w:sz w:val="20"/>
          <w:szCs w:val="20"/>
          <w:lang w:val="en-US"/>
        </w:rPr>
        <w:t xml:space="preserve"> </w:t>
      </w:r>
      <w:r w:rsidRPr="001C08BE">
        <w:rPr>
          <w:rFonts w:ascii="Arial" w:hAnsi="Arial" w:cs="Arial"/>
          <w:sz w:val="20"/>
          <w:szCs w:val="20"/>
          <w:lang w:val="en-US"/>
        </w:rPr>
        <w:t>of</w:t>
      </w:r>
      <w:r w:rsidRPr="001C08BE">
        <w:rPr>
          <w:rFonts w:ascii="Arial" w:hAnsi="Arial" w:cs="Arial"/>
          <w:spacing w:val="-11"/>
          <w:sz w:val="20"/>
          <w:szCs w:val="20"/>
          <w:lang w:val="en-US"/>
        </w:rPr>
        <w:t xml:space="preserve"> </w:t>
      </w:r>
      <w:r w:rsidRPr="001C08BE">
        <w:rPr>
          <w:rFonts w:ascii="Arial" w:hAnsi="Arial" w:cs="Arial"/>
          <w:sz w:val="20"/>
          <w:szCs w:val="20"/>
          <w:lang w:val="en-US"/>
        </w:rPr>
        <w:t>the</w:t>
      </w:r>
      <w:r w:rsidRPr="001C08BE">
        <w:rPr>
          <w:rFonts w:ascii="Arial" w:hAnsi="Arial" w:cs="Arial"/>
          <w:spacing w:val="-11"/>
          <w:sz w:val="20"/>
          <w:szCs w:val="20"/>
          <w:lang w:val="en-US"/>
        </w:rPr>
        <w:t xml:space="preserve"> </w:t>
      </w:r>
      <w:r w:rsidRPr="001C08BE">
        <w:rPr>
          <w:rFonts w:ascii="Arial" w:hAnsi="Arial" w:cs="Arial"/>
          <w:sz w:val="20"/>
          <w:szCs w:val="20"/>
          <w:lang w:val="en-US"/>
        </w:rPr>
        <w:t>most</w:t>
      </w:r>
      <w:r w:rsidRPr="001C08BE">
        <w:rPr>
          <w:rFonts w:ascii="Arial" w:hAnsi="Arial" w:cs="Arial"/>
          <w:spacing w:val="-7"/>
          <w:sz w:val="20"/>
          <w:szCs w:val="20"/>
          <w:lang w:val="en-US"/>
        </w:rPr>
        <w:t xml:space="preserve"> </w:t>
      </w:r>
      <w:r w:rsidRPr="001C08BE">
        <w:rPr>
          <w:rFonts w:ascii="Arial" w:hAnsi="Arial" w:cs="Arial"/>
          <w:sz w:val="20"/>
          <w:szCs w:val="20"/>
          <w:lang w:val="en-US"/>
        </w:rPr>
        <w:t>important</w:t>
      </w:r>
      <w:r w:rsidRPr="001C08BE">
        <w:rPr>
          <w:rFonts w:ascii="Arial" w:hAnsi="Arial" w:cs="Arial"/>
          <w:spacing w:val="-10"/>
          <w:sz w:val="20"/>
          <w:szCs w:val="20"/>
          <w:lang w:val="en-US"/>
        </w:rPr>
        <w:t xml:space="preserve"> </w:t>
      </w:r>
      <w:r w:rsidRPr="001C08BE">
        <w:rPr>
          <w:rFonts w:ascii="Arial" w:hAnsi="Arial" w:cs="Arial"/>
          <w:sz w:val="20"/>
          <w:szCs w:val="20"/>
          <w:lang w:val="en-US"/>
        </w:rPr>
        <w:t>factors</w:t>
      </w:r>
      <w:r w:rsidRPr="001C08BE">
        <w:rPr>
          <w:rFonts w:ascii="Arial" w:hAnsi="Arial" w:cs="Arial"/>
          <w:spacing w:val="-10"/>
          <w:sz w:val="20"/>
          <w:szCs w:val="20"/>
          <w:lang w:val="en-US"/>
        </w:rPr>
        <w:t xml:space="preserve"> </w:t>
      </w:r>
      <w:r w:rsidRPr="001C08BE">
        <w:rPr>
          <w:rFonts w:ascii="Arial" w:hAnsi="Arial" w:cs="Arial"/>
          <w:sz w:val="20"/>
          <w:szCs w:val="20"/>
          <w:lang w:val="en-US"/>
        </w:rPr>
        <w:t>in</w:t>
      </w:r>
      <w:r w:rsidRPr="001C08BE">
        <w:rPr>
          <w:rFonts w:ascii="Arial" w:hAnsi="Arial" w:cs="Arial"/>
          <w:spacing w:val="-10"/>
          <w:sz w:val="20"/>
          <w:szCs w:val="20"/>
          <w:lang w:val="en-US"/>
        </w:rPr>
        <w:t xml:space="preserve"> </w:t>
      </w:r>
      <w:r w:rsidRPr="001C08BE">
        <w:rPr>
          <w:rFonts w:ascii="Arial" w:hAnsi="Arial" w:cs="Arial"/>
          <w:sz w:val="20"/>
          <w:szCs w:val="20"/>
          <w:lang w:val="en-US"/>
        </w:rPr>
        <w:t>producing</w:t>
      </w:r>
      <w:r w:rsidRPr="001C08BE">
        <w:rPr>
          <w:rFonts w:ascii="Arial" w:hAnsi="Arial" w:cs="Arial"/>
          <w:spacing w:val="-12"/>
          <w:sz w:val="20"/>
          <w:szCs w:val="20"/>
          <w:lang w:val="en-US"/>
        </w:rPr>
        <w:t xml:space="preserve"> </w:t>
      </w:r>
      <w:r w:rsidRPr="001C08BE">
        <w:rPr>
          <w:rFonts w:ascii="Arial" w:hAnsi="Arial" w:cs="Arial"/>
          <w:sz w:val="20"/>
          <w:szCs w:val="20"/>
          <w:lang w:val="en-US"/>
        </w:rPr>
        <w:t>strong</w:t>
      </w:r>
      <w:r w:rsidRPr="001C08BE">
        <w:rPr>
          <w:rFonts w:ascii="Arial" w:hAnsi="Arial" w:cs="Arial"/>
          <w:spacing w:val="-10"/>
          <w:sz w:val="20"/>
          <w:szCs w:val="20"/>
          <w:lang w:val="en-US"/>
        </w:rPr>
        <w:t xml:space="preserve"> </w:t>
      </w:r>
      <w:r w:rsidRPr="001C08BE">
        <w:rPr>
          <w:rFonts w:ascii="Arial" w:hAnsi="Arial" w:cs="Arial"/>
          <w:sz w:val="20"/>
          <w:szCs w:val="20"/>
          <w:lang w:val="en-US"/>
        </w:rPr>
        <w:t>elastic</w:t>
      </w:r>
      <w:r w:rsidRPr="001C08BE">
        <w:rPr>
          <w:rFonts w:ascii="Arial" w:hAnsi="Arial" w:cs="Arial"/>
          <w:spacing w:val="-10"/>
          <w:sz w:val="20"/>
          <w:szCs w:val="20"/>
          <w:lang w:val="en-US"/>
        </w:rPr>
        <w:t xml:space="preserve"> </w:t>
      </w:r>
      <w:r w:rsidRPr="001C08BE">
        <w:rPr>
          <w:rFonts w:ascii="Arial" w:hAnsi="Arial" w:cs="Arial"/>
          <w:sz w:val="20"/>
          <w:szCs w:val="20"/>
          <w:lang w:val="en-US"/>
        </w:rPr>
        <w:t>surimi, and the</w:t>
      </w:r>
      <w:r w:rsidRPr="001C08BE">
        <w:rPr>
          <w:rFonts w:ascii="Arial" w:hAnsi="Arial" w:cs="Arial"/>
          <w:spacing w:val="-11"/>
          <w:sz w:val="20"/>
          <w:szCs w:val="20"/>
          <w:lang w:val="en-US"/>
        </w:rPr>
        <w:t xml:space="preserve"> </w:t>
      </w:r>
      <w:r w:rsidRPr="001C08BE">
        <w:rPr>
          <w:rFonts w:ascii="Arial" w:hAnsi="Arial" w:cs="Arial"/>
          <w:sz w:val="20"/>
          <w:szCs w:val="20"/>
          <w:lang w:val="en-US"/>
        </w:rPr>
        <w:t>optimal values for strong gelation is approximately 7.0–7.5 for white meat fishes (Lee, Yoon and Park, 2017).  Table 2 shows the results of pH obtained for samples of surimi, and</w:t>
      </w:r>
      <w:r w:rsidR="000047F1">
        <w:rPr>
          <w:rFonts w:ascii="Arial" w:hAnsi="Arial" w:cs="Arial"/>
          <w:sz w:val="20"/>
          <w:szCs w:val="20"/>
          <w:lang w:val="en-US"/>
        </w:rPr>
        <w:t xml:space="preserve"> these values</w:t>
      </w:r>
      <w:r w:rsidRPr="001C08BE">
        <w:rPr>
          <w:rFonts w:ascii="Arial" w:hAnsi="Arial" w:cs="Arial"/>
          <w:sz w:val="20"/>
          <w:szCs w:val="20"/>
          <w:lang w:val="en-US"/>
        </w:rPr>
        <w:t xml:space="preserve"> are slightly lower than those reported by Gao et al. (2018). The authors reported that the highest value of breaking strength in pollack surimi was exhibited at a pH of 8.0 and pH 8.0 – 8.5 in </w:t>
      </w:r>
      <w:r w:rsidRPr="001C08BE">
        <w:rPr>
          <w:rFonts w:ascii="Arial" w:hAnsi="Arial" w:cs="Arial"/>
          <w:sz w:val="20"/>
          <w:szCs w:val="20"/>
          <w:shd w:val="clear" w:color="auto" w:fill="FFFFFF"/>
          <w:lang w:val="en-US"/>
        </w:rPr>
        <w:t xml:space="preserve">direct heating and two-step heating conditions. </w:t>
      </w:r>
      <w:r w:rsidRPr="001C08BE">
        <w:rPr>
          <w:rFonts w:ascii="Arial" w:hAnsi="Arial" w:cs="Arial"/>
          <w:sz w:val="20"/>
          <w:szCs w:val="20"/>
          <w:lang w:val="en-US"/>
        </w:rPr>
        <w:t xml:space="preserve">The breaking strength and breaking strain of pollack surimi, both decreased with falling or rising pH values, indicating that neutral pH of salt-ground meat fish is essential for the formation of crosslinked myosin-heavy chains in large quantities that contribute to elastic paste. Moreover, Lee et al. (2017) reported the same results in Alaska pollock surimi, where the authors found that higher pH surimi (7.5–8.0) tend to have higher breaking strength and deformability than lower pH surimi (6.0-6.9), probably due to the myosin-heavy chain crosslinking is higher at pH 7.0 than at lower pH. </w:t>
      </w:r>
    </w:p>
    <w:p w:rsidR="000C6503" w:rsidRDefault="000C6503" w:rsidP="001C08BE">
      <w:pPr>
        <w:pStyle w:val="SemEspaamento"/>
        <w:jc w:val="both"/>
        <w:rPr>
          <w:rFonts w:ascii="Arial" w:hAnsi="Arial" w:cs="Arial"/>
          <w:sz w:val="20"/>
          <w:szCs w:val="20"/>
          <w:lang w:val="en-US"/>
        </w:rPr>
      </w:pPr>
    </w:p>
    <w:p w:rsidR="000C6503" w:rsidRDefault="000C6503" w:rsidP="001C08BE">
      <w:pPr>
        <w:pStyle w:val="SemEspaamento"/>
        <w:jc w:val="both"/>
        <w:rPr>
          <w:rFonts w:ascii="Arial" w:hAnsi="Arial" w:cs="Arial"/>
          <w:sz w:val="20"/>
          <w:szCs w:val="20"/>
          <w:lang w:val="en-US"/>
        </w:rPr>
      </w:pPr>
    </w:p>
    <w:p w:rsidR="000C6503" w:rsidRDefault="000C6503" w:rsidP="001C08BE">
      <w:pPr>
        <w:pStyle w:val="SemEspaamento"/>
        <w:jc w:val="both"/>
        <w:rPr>
          <w:rFonts w:ascii="Arial" w:hAnsi="Arial" w:cs="Arial"/>
          <w:sz w:val="20"/>
          <w:szCs w:val="20"/>
          <w:lang w:val="en-US"/>
        </w:rPr>
      </w:pPr>
    </w:p>
    <w:p w:rsidR="000C6503" w:rsidRPr="00B41B10" w:rsidRDefault="00606D87" w:rsidP="001C08BE">
      <w:pPr>
        <w:pStyle w:val="SemEspaamento"/>
        <w:jc w:val="both"/>
        <w:rPr>
          <w:rFonts w:ascii="Arial" w:hAnsi="Arial" w:cs="Arial"/>
          <w:bCs/>
          <w:sz w:val="20"/>
          <w:lang w:val="en-US"/>
        </w:rPr>
      </w:pPr>
      <w:r w:rsidRPr="00B41B10">
        <w:rPr>
          <w:rFonts w:ascii="Arial" w:hAnsi="Arial" w:cs="Arial"/>
          <w:b/>
          <w:bCs/>
          <w:sz w:val="20"/>
          <w:lang w:val="en-US"/>
        </w:rPr>
        <w:t>Table 2.</w:t>
      </w:r>
      <w:r w:rsidRPr="00B41B10">
        <w:rPr>
          <w:rFonts w:ascii="Arial" w:hAnsi="Arial" w:cs="Arial"/>
          <w:bCs/>
          <w:sz w:val="20"/>
          <w:lang w:val="en-US"/>
        </w:rPr>
        <w:t xml:space="preserve"> R</w:t>
      </w:r>
      <w:r w:rsidRPr="00B41B10">
        <w:rPr>
          <w:rFonts w:ascii="Arial" w:hAnsi="Arial" w:cs="Arial"/>
          <w:sz w:val="20"/>
          <w:lang w:val="en-US"/>
        </w:rPr>
        <w:t xml:space="preserve">esults of pH obtained in surimi samples of four (4) different species of fishes. </w:t>
      </w:r>
      <w:r w:rsidRPr="00B41B10">
        <w:rPr>
          <w:rFonts w:ascii="Arial" w:hAnsi="Arial" w:cs="Arial"/>
          <w:bCs/>
          <w:sz w:val="20"/>
          <w:lang w:val="en-US"/>
        </w:rPr>
        <w:t>Data are given as mean ± SD (n=8)</w:t>
      </w:r>
    </w:p>
    <w:p w:rsidR="00606D87" w:rsidRDefault="00606D87" w:rsidP="001C08BE">
      <w:pPr>
        <w:pStyle w:val="SemEspaamento"/>
        <w:jc w:val="both"/>
        <w:rPr>
          <w:rFonts w:ascii="Arial" w:hAnsi="Arial" w:cs="Arial"/>
          <w:sz w:val="20"/>
          <w:szCs w:val="20"/>
          <w:lang w:val="en-US"/>
        </w:rPr>
      </w:pPr>
    </w:p>
    <w:tbl>
      <w:tblPr>
        <w:tblStyle w:val="Tabelacomgrelha"/>
        <w:tblW w:w="8681" w:type="dxa"/>
        <w:jc w:val="center"/>
        <w:tblLayout w:type="fixed"/>
        <w:tblLook w:val="0000" w:firstRow="0" w:lastRow="0" w:firstColumn="0" w:lastColumn="0" w:noHBand="0" w:noVBand="0"/>
      </w:tblPr>
      <w:tblGrid>
        <w:gridCol w:w="885"/>
        <w:gridCol w:w="2409"/>
        <w:gridCol w:w="1985"/>
        <w:gridCol w:w="1417"/>
        <w:gridCol w:w="1985"/>
      </w:tblGrid>
      <w:tr w:rsidR="005C3738" w:rsidRPr="005C3738" w:rsidTr="00606D87">
        <w:trPr>
          <w:trHeight w:val="688"/>
          <w:jc w:val="center"/>
        </w:trPr>
        <w:tc>
          <w:tcPr>
            <w:tcW w:w="885" w:type="dxa"/>
            <w:tcBorders>
              <w:left w:val="nil"/>
              <w:bottom w:val="single" w:sz="4" w:space="0" w:color="auto"/>
              <w:right w:val="nil"/>
            </w:tcBorders>
          </w:tcPr>
          <w:p w:rsidR="00B267F3" w:rsidRPr="005C3738" w:rsidRDefault="00B267F3" w:rsidP="00606D87">
            <w:pPr>
              <w:rPr>
                <w:rFonts w:ascii="Arial" w:hAnsi="Arial" w:cs="Arial"/>
                <w:sz w:val="18"/>
                <w:szCs w:val="18"/>
              </w:rPr>
            </w:pPr>
          </w:p>
          <w:p w:rsidR="00B267F3" w:rsidRPr="005C3738" w:rsidRDefault="00B267F3" w:rsidP="00606D87">
            <w:pPr>
              <w:rPr>
                <w:rFonts w:ascii="Arial" w:hAnsi="Arial" w:cs="Arial"/>
                <w:sz w:val="18"/>
                <w:szCs w:val="18"/>
              </w:rPr>
            </w:pPr>
            <w:r w:rsidRPr="005C3738">
              <w:rPr>
                <w:rFonts w:ascii="Arial" w:hAnsi="Arial" w:cs="Arial"/>
                <w:sz w:val="18"/>
                <w:szCs w:val="18"/>
              </w:rPr>
              <w:t>Species</w:t>
            </w:r>
          </w:p>
        </w:tc>
        <w:tc>
          <w:tcPr>
            <w:tcW w:w="2409" w:type="dxa"/>
            <w:tcBorders>
              <w:left w:val="nil"/>
              <w:bottom w:val="single" w:sz="4" w:space="0" w:color="auto"/>
              <w:right w:val="nil"/>
            </w:tcBorders>
          </w:tcPr>
          <w:p w:rsidR="00B267F3" w:rsidRPr="005C3738" w:rsidRDefault="00B267F3" w:rsidP="00606D87">
            <w:pPr>
              <w:jc w:val="center"/>
              <w:rPr>
                <w:rFonts w:ascii="Arial" w:hAnsi="Arial" w:cs="Arial"/>
                <w:bCs/>
                <w:sz w:val="18"/>
                <w:szCs w:val="18"/>
                <w:shd w:val="clear" w:color="auto" w:fill="FFFFFF"/>
              </w:rPr>
            </w:pPr>
            <w:r w:rsidRPr="005C3738">
              <w:rPr>
                <w:rFonts w:ascii="Arial" w:hAnsi="Arial" w:cs="Arial"/>
                <w:bCs/>
                <w:sz w:val="18"/>
                <w:szCs w:val="18"/>
                <w:shd w:val="clear" w:color="auto" w:fill="FFFFFF"/>
              </w:rPr>
              <w:t xml:space="preserve">WHITEMOUTH </w:t>
            </w:r>
          </w:p>
          <w:p w:rsidR="00B267F3" w:rsidRPr="005C3738" w:rsidRDefault="00B267F3" w:rsidP="00606D87">
            <w:pPr>
              <w:jc w:val="center"/>
              <w:rPr>
                <w:rFonts w:ascii="Arial" w:hAnsi="Arial" w:cs="Arial"/>
                <w:b/>
                <w:bCs/>
                <w:sz w:val="18"/>
                <w:szCs w:val="18"/>
                <w:shd w:val="clear" w:color="auto" w:fill="FFFFFF"/>
              </w:rPr>
            </w:pPr>
            <w:r w:rsidRPr="005C3738">
              <w:rPr>
                <w:rFonts w:ascii="Arial" w:hAnsi="Arial" w:cs="Arial"/>
                <w:bCs/>
                <w:sz w:val="18"/>
                <w:szCs w:val="18"/>
                <w:shd w:val="clear" w:color="auto" w:fill="FFFFFF"/>
              </w:rPr>
              <w:t>CROAKER</w:t>
            </w:r>
            <w:r w:rsidRPr="005C3738">
              <w:rPr>
                <w:rFonts w:ascii="Arial" w:hAnsi="Arial" w:cs="Arial"/>
                <w:b/>
                <w:bCs/>
                <w:sz w:val="18"/>
                <w:szCs w:val="18"/>
                <w:shd w:val="clear" w:color="auto" w:fill="FFFFFF"/>
              </w:rPr>
              <w:t xml:space="preserve"> </w:t>
            </w:r>
          </w:p>
          <w:p w:rsidR="00B267F3" w:rsidRPr="005C3738" w:rsidRDefault="00B267F3" w:rsidP="00606D87">
            <w:pPr>
              <w:jc w:val="center"/>
              <w:rPr>
                <w:rFonts w:ascii="Arial" w:hAnsi="Arial" w:cs="Arial"/>
                <w:sz w:val="18"/>
                <w:szCs w:val="18"/>
              </w:rPr>
            </w:pPr>
            <w:r w:rsidRPr="005C3738">
              <w:rPr>
                <w:rFonts w:ascii="Arial" w:hAnsi="Arial" w:cs="Arial"/>
                <w:sz w:val="18"/>
                <w:szCs w:val="18"/>
              </w:rPr>
              <w:t>(</w:t>
            </w:r>
            <w:r w:rsidRPr="005C3738">
              <w:rPr>
                <w:rFonts w:ascii="Arial" w:hAnsi="Arial" w:cs="Arial"/>
                <w:i/>
                <w:sz w:val="18"/>
                <w:szCs w:val="18"/>
              </w:rPr>
              <w:t>Argyrosomus regius)</w:t>
            </w:r>
          </w:p>
        </w:tc>
        <w:tc>
          <w:tcPr>
            <w:tcW w:w="1985" w:type="dxa"/>
            <w:tcBorders>
              <w:left w:val="nil"/>
              <w:right w:val="nil"/>
            </w:tcBorders>
          </w:tcPr>
          <w:p w:rsidR="00B267F3" w:rsidRPr="005C3738" w:rsidRDefault="00B267F3" w:rsidP="00606D87">
            <w:pPr>
              <w:jc w:val="center"/>
              <w:rPr>
                <w:rFonts w:ascii="Arial" w:hAnsi="Arial" w:cs="Arial"/>
                <w:sz w:val="18"/>
                <w:szCs w:val="18"/>
              </w:rPr>
            </w:pPr>
            <w:r w:rsidRPr="005C3738">
              <w:rPr>
                <w:rFonts w:ascii="Arial" w:hAnsi="Arial" w:cs="Arial"/>
                <w:sz w:val="18"/>
                <w:szCs w:val="18"/>
              </w:rPr>
              <w:t xml:space="preserve">SNAPPER </w:t>
            </w:r>
          </w:p>
          <w:p w:rsidR="00B267F3" w:rsidRPr="005C3738" w:rsidRDefault="00B267F3" w:rsidP="00606D87">
            <w:pPr>
              <w:jc w:val="center"/>
              <w:rPr>
                <w:rFonts w:ascii="Arial" w:hAnsi="Arial" w:cs="Arial"/>
                <w:sz w:val="18"/>
                <w:szCs w:val="18"/>
              </w:rPr>
            </w:pPr>
            <w:r w:rsidRPr="005C3738">
              <w:rPr>
                <w:rFonts w:ascii="Arial" w:hAnsi="Arial" w:cs="Arial"/>
                <w:sz w:val="18"/>
                <w:szCs w:val="18"/>
              </w:rPr>
              <w:t>(</w:t>
            </w:r>
            <w:r w:rsidRPr="005C3738">
              <w:rPr>
                <w:rFonts w:ascii="Arial" w:hAnsi="Arial" w:cs="Arial"/>
                <w:i/>
                <w:sz w:val="18"/>
                <w:szCs w:val="18"/>
              </w:rPr>
              <w:t>Sparidae Lutjanidae</w:t>
            </w:r>
            <w:r w:rsidRPr="005C3738">
              <w:rPr>
                <w:rFonts w:ascii="Arial" w:hAnsi="Arial" w:cs="Arial"/>
                <w:sz w:val="18"/>
                <w:szCs w:val="18"/>
              </w:rPr>
              <w:t>)</w:t>
            </w:r>
          </w:p>
        </w:tc>
        <w:tc>
          <w:tcPr>
            <w:tcW w:w="1417" w:type="dxa"/>
            <w:tcBorders>
              <w:left w:val="nil"/>
              <w:right w:val="nil"/>
            </w:tcBorders>
          </w:tcPr>
          <w:p w:rsidR="00B267F3" w:rsidRPr="005C3738" w:rsidRDefault="00B267F3" w:rsidP="00606D87">
            <w:pPr>
              <w:jc w:val="center"/>
              <w:rPr>
                <w:rFonts w:ascii="Arial" w:hAnsi="Arial" w:cs="Arial"/>
                <w:sz w:val="18"/>
                <w:szCs w:val="18"/>
              </w:rPr>
            </w:pPr>
            <w:r w:rsidRPr="005C3738">
              <w:rPr>
                <w:rFonts w:ascii="Arial" w:hAnsi="Arial" w:cs="Arial"/>
                <w:sz w:val="18"/>
                <w:szCs w:val="18"/>
              </w:rPr>
              <w:t xml:space="preserve">SANDPERCH </w:t>
            </w:r>
          </w:p>
          <w:p w:rsidR="00B267F3" w:rsidRPr="005C3738" w:rsidRDefault="00B267F3" w:rsidP="00606D87">
            <w:pPr>
              <w:jc w:val="center"/>
              <w:rPr>
                <w:rFonts w:ascii="Arial" w:hAnsi="Arial" w:cs="Arial"/>
                <w:i/>
                <w:sz w:val="18"/>
                <w:szCs w:val="18"/>
              </w:rPr>
            </w:pPr>
            <w:r w:rsidRPr="005C3738">
              <w:rPr>
                <w:rFonts w:ascii="Arial" w:hAnsi="Arial" w:cs="Arial"/>
                <w:sz w:val="18"/>
                <w:szCs w:val="18"/>
              </w:rPr>
              <w:t>(</w:t>
            </w:r>
            <w:r w:rsidRPr="005C3738">
              <w:rPr>
                <w:rFonts w:ascii="Arial" w:hAnsi="Arial" w:cs="Arial"/>
                <w:i/>
                <w:sz w:val="18"/>
                <w:szCs w:val="18"/>
              </w:rPr>
              <w:t>Pseudopercis</w:t>
            </w:r>
          </w:p>
          <w:p w:rsidR="00B267F3" w:rsidRPr="005C3738" w:rsidRDefault="00B267F3" w:rsidP="00606D87">
            <w:pPr>
              <w:jc w:val="center"/>
              <w:rPr>
                <w:rFonts w:ascii="Arial" w:hAnsi="Arial" w:cs="Arial"/>
                <w:sz w:val="18"/>
                <w:szCs w:val="18"/>
              </w:rPr>
            </w:pPr>
            <w:r w:rsidRPr="005C3738">
              <w:rPr>
                <w:rFonts w:ascii="Arial" w:hAnsi="Arial" w:cs="Arial"/>
                <w:i/>
                <w:sz w:val="18"/>
                <w:szCs w:val="18"/>
              </w:rPr>
              <w:t>Numida</w:t>
            </w:r>
            <w:r w:rsidRPr="005C3738">
              <w:rPr>
                <w:rFonts w:ascii="Arial" w:hAnsi="Arial" w:cs="Arial"/>
                <w:sz w:val="18"/>
                <w:szCs w:val="18"/>
              </w:rPr>
              <w:t>)</w:t>
            </w:r>
          </w:p>
        </w:tc>
        <w:tc>
          <w:tcPr>
            <w:tcW w:w="1985" w:type="dxa"/>
            <w:tcBorders>
              <w:left w:val="nil"/>
              <w:bottom w:val="single" w:sz="4" w:space="0" w:color="auto"/>
              <w:right w:val="nil"/>
            </w:tcBorders>
          </w:tcPr>
          <w:p w:rsidR="00B267F3" w:rsidRPr="005C3738" w:rsidRDefault="00B267F3" w:rsidP="00606D87">
            <w:pPr>
              <w:jc w:val="center"/>
              <w:rPr>
                <w:rFonts w:ascii="Arial" w:hAnsi="Arial" w:cs="Arial"/>
                <w:sz w:val="18"/>
                <w:szCs w:val="18"/>
              </w:rPr>
            </w:pPr>
            <w:r w:rsidRPr="005C3738">
              <w:rPr>
                <w:rFonts w:ascii="Arial" w:hAnsi="Arial" w:cs="Arial"/>
                <w:sz w:val="18"/>
                <w:szCs w:val="18"/>
              </w:rPr>
              <w:t xml:space="preserve">TILÁPIA </w:t>
            </w:r>
          </w:p>
          <w:p w:rsidR="00B267F3" w:rsidRPr="005C3738" w:rsidRDefault="00B267F3" w:rsidP="00606D87">
            <w:pPr>
              <w:jc w:val="center"/>
              <w:rPr>
                <w:rFonts w:ascii="Arial" w:hAnsi="Arial" w:cs="Arial"/>
                <w:i/>
                <w:spacing w:val="-3"/>
                <w:sz w:val="18"/>
                <w:szCs w:val="18"/>
              </w:rPr>
            </w:pPr>
            <w:r w:rsidRPr="005C3738">
              <w:rPr>
                <w:rFonts w:ascii="Arial" w:hAnsi="Arial" w:cs="Arial"/>
                <w:spacing w:val="-3"/>
                <w:sz w:val="18"/>
                <w:szCs w:val="18"/>
              </w:rPr>
              <w:t>(</w:t>
            </w:r>
            <w:r w:rsidRPr="005C3738">
              <w:rPr>
                <w:rFonts w:ascii="Arial" w:hAnsi="Arial" w:cs="Arial"/>
                <w:i/>
                <w:spacing w:val="-3"/>
                <w:sz w:val="18"/>
                <w:szCs w:val="18"/>
              </w:rPr>
              <w:t>Oreochromis</w:t>
            </w:r>
          </w:p>
          <w:p w:rsidR="00B267F3" w:rsidRPr="005C3738" w:rsidRDefault="00B267F3" w:rsidP="00606D87">
            <w:pPr>
              <w:jc w:val="center"/>
              <w:rPr>
                <w:rFonts w:ascii="Arial" w:hAnsi="Arial" w:cs="Arial"/>
                <w:sz w:val="18"/>
                <w:szCs w:val="18"/>
              </w:rPr>
            </w:pPr>
            <w:r w:rsidRPr="005C3738">
              <w:rPr>
                <w:rFonts w:ascii="Arial" w:hAnsi="Arial" w:cs="Arial"/>
                <w:i/>
                <w:sz w:val="18"/>
                <w:szCs w:val="18"/>
              </w:rPr>
              <w:t>niloticus</w:t>
            </w:r>
            <w:r w:rsidRPr="005C3738">
              <w:rPr>
                <w:rFonts w:ascii="Arial" w:hAnsi="Arial" w:cs="Arial"/>
                <w:sz w:val="18"/>
                <w:szCs w:val="18"/>
              </w:rPr>
              <w:t>)</w:t>
            </w:r>
          </w:p>
        </w:tc>
      </w:tr>
      <w:tr w:rsidR="005C3738" w:rsidRPr="005C3738" w:rsidTr="00606D87">
        <w:trPr>
          <w:trHeight w:val="450"/>
          <w:jc w:val="center"/>
        </w:trPr>
        <w:tc>
          <w:tcPr>
            <w:tcW w:w="885" w:type="dxa"/>
            <w:tcBorders>
              <w:left w:val="nil"/>
              <w:bottom w:val="single" w:sz="4" w:space="0" w:color="auto"/>
              <w:right w:val="nil"/>
            </w:tcBorders>
            <w:vAlign w:val="center"/>
          </w:tcPr>
          <w:p w:rsidR="00B267F3" w:rsidRPr="005C3738" w:rsidRDefault="00B267F3" w:rsidP="00606D87">
            <w:pPr>
              <w:jc w:val="center"/>
              <w:rPr>
                <w:rFonts w:ascii="Arial" w:hAnsi="Arial" w:cs="Arial"/>
                <w:sz w:val="18"/>
                <w:szCs w:val="18"/>
              </w:rPr>
            </w:pPr>
            <w:r w:rsidRPr="005C3738">
              <w:rPr>
                <w:rFonts w:ascii="Arial" w:hAnsi="Arial" w:cs="Arial"/>
                <w:sz w:val="18"/>
                <w:szCs w:val="18"/>
              </w:rPr>
              <w:t>pH</w:t>
            </w:r>
          </w:p>
        </w:tc>
        <w:tc>
          <w:tcPr>
            <w:tcW w:w="2409" w:type="dxa"/>
            <w:tcBorders>
              <w:left w:val="nil"/>
              <w:bottom w:val="single" w:sz="4" w:space="0" w:color="auto"/>
              <w:right w:val="nil"/>
            </w:tcBorders>
            <w:vAlign w:val="center"/>
          </w:tcPr>
          <w:p w:rsidR="00B267F3" w:rsidRPr="005C3738" w:rsidRDefault="00B267F3" w:rsidP="00606D87">
            <w:pPr>
              <w:jc w:val="center"/>
              <w:rPr>
                <w:rFonts w:ascii="Arial" w:hAnsi="Arial" w:cs="Arial"/>
                <w:sz w:val="18"/>
                <w:szCs w:val="18"/>
              </w:rPr>
            </w:pPr>
            <w:r w:rsidRPr="005C3738">
              <w:rPr>
                <w:rFonts w:ascii="Arial" w:hAnsi="Arial" w:cs="Arial"/>
                <w:sz w:val="18"/>
                <w:szCs w:val="18"/>
              </w:rPr>
              <w:t>7.35±0.51</w:t>
            </w:r>
          </w:p>
        </w:tc>
        <w:tc>
          <w:tcPr>
            <w:tcW w:w="1985" w:type="dxa"/>
            <w:tcBorders>
              <w:left w:val="nil"/>
              <w:bottom w:val="single" w:sz="4" w:space="0" w:color="auto"/>
              <w:right w:val="nil"/>
            </w:tcBorders>
            <w:vAlign w:val="center"/>
          </w:tcPr>
          <w:p w:rsidR="00B267F3" w:rsidRPr="005C3738" w:rsidRDefault="00B267F3" w:rsidP="00606D87">
            <w:pPr>
              <w:jc w:val="center"/>
              <w:rPr>
                <w:rFonts w:ascii="Arial" w:hAnsi="Arial" w:cs="Arial"/>
                <w:sz w:val="18"/>
                <w:szCs w:val="18"/>
              </w:rPr>
            </w:pPr>
            <w:r w:rsidRPr="005C3738">
              <w:rPr>
                <w:rFonts w:ascii="Arial" w:hAnsi="Arial" w:cs="Arial"/>
                <w:sz w:val="18"/>
                <w:szCs w:val="18"/>
              </w:rPr>
              <w:t>7.55±0.43</w:t>
            </w:r>
          </w:p>
        </w:tc>
        <w:tc>
          <w:tcPr>
            <w:tcW w:w="1417" w:type="dxa"/>
            <w:tcBorders>
              <w:left w:val="nil"/>
              <w:bottom w:val="single" w:sz="4" w:space="0" w:color="auto"/>
              <w:right w:val="nil"/>
            </w:tcBorders>
            <w:vAlign w:val="center"/>
          </w:tcPr>
          <w:p w:rsidR="00B267F3" w:rsidRPr="005C3738" w:rsidRDefault="00B267F3" w:rsidP="00606D87">
            <w:pPr>
              <w:jc w:val="center"/>
              <w:rPr>
                <w:rFonts w:ascii="Arial" w:hAnsi="Arial" w:cs="Arial"/>
                <w:sz w:val="18"/>
                <w:szCs w:val="18"/>
              </w:rPr>
            </w:pPr>
            <w:r w:rsidRPr="005C3738">
              <w:rPr>
                <w:rFonts w:ascii="Arial" w:hAnsi="Arial" w:cs="Arial"/>
                <w:sz w:val="18"/>
                <w:szCs w:val="18"/>
              </w:rPr>
              <w:t>7.29±0.23</w:t>
            </w:r>
          </w:p>
        </w:tc>
        <w:tc>
          <w:tcPr>
            <w:tcW w:w="1985" w:type="dxa"/>
            <w:tcBorders>
              <w:left w:val="nil"/>
              <w:bottom w:val="single" w:sz="4" w:space="0" w:color="auto"/>
              <w:right w:val="nil"/>
            </w:tcBorders>
            <w:vAlign w:val="center"/>
          </w:tcPr>
          <w:p w:rsidR="00B267F3" w:rsidRPr="005C3738" w:rsidRDefault="00B267F3" w:rsidP="00606D87">
            <w:pPr>
              <w:jc w:val="center"/>
              <w:rPr>
                <w:rFonts w:ascii="Arial" w:hAnsi="Arial" w:cs="Arial"/>
                <w:sz w:val="18"/>
                <w:szCs w:val="18"/>
              </w:rPr>
            </w:pPr>
            <w:r w:rsidRPr="005C3738">
              <w:rPr>
                <w:rFonts w:ascii="Arial" w:hAnsi="Arial" w:cs="Arial"/>
                <w:sz w:val="18"/>
                <w:szCs w:val="18"/>
              </w:rPr>
              <w:t>7.29±0.19</w:t>
            </w:r>
          </w:p>
        </w:tc>
      </w:tr>
    </w:tbl>
    <w:p w:rsidR="000C6503" w:rsidRDefault="000C6503" w:rsidP="001C08BE">
      <w:pPr>
        <w:pStyle w:val="SemEspaamento"/>
        <w:jc w:val="both"/>
        <w:rPr>
          <w:rFonts w:ascii="Arial" w:hAnsi="Arial" w:cs="Arial"/>
          <w:sz w:val="20"/>
          <w:szCs w:val="20"/>
          <w:lang w:val="en-US"/>
        </w:rPr>
      </w:pPr>
    </w:p>
    <w:p w:rsidR="000C6503" w:rsidRDefault="000C6503" w:rsidP="001C08BE">
      <w:pPr>
        <w:pStyle w:val="SemEspaamento"/>
        <w:jc w:val="both"/>
        <w:rPr>
          <w:rFonts w:ascii="Arial" w:hAnsi="Arial" w:cs="Arial"/>
          <w:sz w:val="20"/>
          <w:szCs w:val="20"/>
          <w:lang w:val="en-US"/>
        </w:rPr>
      </w:pPr>
    </w:p>
    <w:p w:rsidR="004B1803" w:rsidRDefault="004B1803" w:rsidP="001C08BE">
      <w:pPr>
        <w:pStyle w:val="SemEspaamento"/>
        <w:spacing w:line="360" w:lineRule="auto"/>
        <w:jc w:val="both"/>
        <w:rPr>
          <w:b/>
          <w:sz w:val="24"/>
          <w:szCs w:val="24"/>
          <w:lang w:val="en-US"/>
        </w:rPr>
      </w:pPr>
      <w:r>
        <w:rPr>
          <w:rFonts w:ascii="Arial" w:hAnsi="Arial" w:cs="Arial"/>
          <w:b/>
          <w:iCs/>
          <w:sz w:val="20"/>
          <w:szCs w:val="20"/>
          <w:lang w:val="en-US"/>
        </w:rPr>
        <w:t xml:space="preserve">3.2 </w:t>
      </w:r>
      <w:r w:rsidRPr="00E207A3">
        <w:rPr>
          <w:b/>
          <w:sz w:val="24"/>
          <w:szCs w:val="24"/>
          <w:lang w:val="en-US"/>
        </w:rPr>
        <w:t xml:space="preserve">Fatty </w:t>
      </w:r>
      <w:r w:rsidR="00D72E9F">
        <w:rPr>
          <w:b/>
          <w:sz w:val="24"/>
          <w:szCs w:val="24"/>
          <w:lang w:val="en-US"/>
        </w:rPr>
        <w:t>acid profile (FAP) of</w:t>
      </w:r>
      <w:r w:rsidRPr="00E207A3">
        <w:rPr>
          <w:b/>
          <w:sz w:val="24"/>
          <w:szCs w:val="24"/>
          <w:lang w:val="en-US"/>
        </w:rPr>
        <w:t xml:space="preserve"> surimi</w:t>
      </w:r>
    </w:p>
    <w:p w:rsidR="004B1803" w:rsidRPr="004B1803" w:rsidRDefault="004B1803" w:rsidP="004B1803">
      <w:pPr>
        <w:pStyle w:val="SemEspaamento"/>
        <w:jc w:val="both"/>
        <w:rPr>
          <w:rFonts w:ascii="Arial" w:hAnsi="Arial" w:cs="Arial"/>
          <w:sz w:val="20"/>
          <w:szCs w:val="20"/>
          <w:lang w:val="en-US"/>
        </w:rPr>
      </w:pPr>
      <w:r w:rsidRPr="004B1803">
        <w:rPr>
          <w:rFonts w:ascii="Arial" w:hAnsi="Arial" w:cs="Arial"/>
          <w:sz w:val="20"/>
          <w:szCs w:val="20"/>
          <w:lang w:val="en-US"/>
        </w:rPr>
        <w:t>The results of the fatty a</w:t>
      </w:r>
      <w:r w:rsidR="001E30C1">
        <w:rPr>
          <w:rFonts w:ascii="Arial" w:hAnsi="Arial" w:cs="Arial"/>
          <w:sz w:val="20"/>
          <w:szCs w:val="20"/>
          <w:lang w:val="en-US"/>
        </w:rPr>
        <w:t>cid composition analysis of</w:t>
      </w:r>
      <w:r w:rsidRPr="004B1803">
        <w:rPr>
          <w:rFonts w:ascii="Arial" w:hAnsi="Arial" w:cs="Arial"/>
          <w:sz w:val="20"/>
          <w:szCs w:val="20"/>
          <w:lang w:val="en-US"/>
        </w:rPr>
        <w:t xml:space="preserve"> surimi are presented in Table 3. The results showed a reduction in triglyceride levels, justified by the washing method used. In addition, there was a reduction in saturated fatty acids of 0.08% for whitemouth croaker, 5.56% in snapper, 15.06% in sandperch and 2.28% in tilapia. While monounsaturated showed reduction of 16.46% in croaker, 7.35% in snapper, 3.34% in sandperch and 1.13% in tilapia. For</w:t>
      </w:r>
      <w:r w:rsidRPr="004B1803">
        <w:rPr>
          <w:rFonts w:ascii="Arial" w:hAnsi="Arial" w:cs="Arial"/>
          <w:spacing w:val="-7"/>
          <w:sz w:val="20"/>
          <w:szCs w:val="20"/>
          <w:lang w:val="en-US"/>
        </w:rPr>
        <w:t xml:space="preserve"> </w:t>
      </w:r>
      <w:r w:rsidRPr="004B1803">
        <w:rPr>
          <w:rFonts w:ascii="Arial" w:hAnsi="Arial" w:cs="Arial"/>
          <w:sz w:val="20"/>
          <w:szCs w:val="20"/>
          <w:lang w:val="en-US"/>
        </w:rPr>
        <w:t>polyunsaturated</w:t>
      </w:r>
      <w:r w:rsidRPr="004B1803">
        <w:rPr>
          <w:rFonts w:ascii="Arial" w:hAnsi="Arial" w:cs="Arial"/>
          <w:spacing w:val="-6"/>
          <w:sz w:val="20"/>
          <w:szCs w:val="20"/>
          <w:lang w:val="en-US"/>
        </w:rPr>
        <w:t xml:space="preserve"> </w:t>
      </w:r>
      <w:r w:rsidRPr="004B1803">
        <w:rPr>
          <w:rFonts w:ascii="Arial" w:hAnsi="Arial" w:cs="Arial"/>
          <w:sz w:val="20"/>
          <w:szCs w:val="20"/>
          <w:lang w:val="en-US"/>
        </w:rPr>
        <w:t>reductions</w:t>
      </w:r>
      <w:r w:rsidRPr="004B1803">
        <w:rPr>
          <w:rFonts w:ascii="Arial" w:hAnsi="Arial" w:cs="Arial"/>
          <w:spacing w:val="-6"/>
          <w:sz w:val="20"/>
          <w:szCs w:val="20"/>
          <w:lang w:val="en-US"/>
        </w:rPr>
        <w:t xml:space="preserve"> </w:t>
      </w:r>
      <w:r w:rsidRPr="004B1803">
        <w:rPr>
          <w:rFonts w:ascii="Arial" w:hAnsi="Arial" w:cs="Arial"/>
          <w:sz w:val="20"/>
          <w:szCs w:val="20"/>
          <w:lang w:val="en-US"/>
        </w:rPr>
        <w:t>were</w:t>
      </w:r>
      <w:r w:rsidRPr="004B1803">
        <w:rPr>
          <w:rFonts w:ascii="Arial" w:hAnsi="Arial" w:cs="Arial"/>
          <w:spacing w:val="-7"/>
          <w:sz w:val="20"/>
          <w:szCs w:val="20"/>
          <w:lang w:val="en-US"/>
        </w:rPr>
        <w:t xml:space="preserve"> </w:t>
      </w:r>
      <w:r w:rsidRPr="004B1803">
        <w:rPr>
          <w:rFonts w:ascii="Arial" w:hAnsi="Arial" w:cs="Arial"/>
          <w:sz w:val="20"/>
          <w:szCs w:val="20"/>
          <w:lang w:val="en-US"/>
        </w:rPr>
        <w:t>17.31%</w:t>
      </w:r>
      <w:r w:rsidRPr="004B1803">
        <w:rPr>
          <w:rFonts w:ascii="Arial" w:hAnsi="Arial" w:cs="Arial"/>
          <w:spacing w:val="-6"/>
          <w:sz w:val="20"/>
          <w:szCs w:val="20"/>
          <w:lang w:val="en-US"/>
        </w:rPr>
        <w:t xml:space="preserve"> </w:t>
      </w:r>
      <w:r w:rsidRPr="004B1803">
        <w:rPr>
          <w:rFonts w:ascii="Arial" w:hAnsi="Arial" w:cs="Arial"/>
          <w:sz w:val="20"/>
          <w:szCs w:val="20"/>
          <w:lang w:val="en-US"/>
        </w:rPr>
        <w:t>for</w:t>
      </w:r>
      <w:r w:rsidRPr="004B1803">
        <w:rPr>
          <w:rFonts w:ascii="Arial" w:hAnsi="Arial" w:cs="Arial"/>
          <w:spacing w:val="-7"/>
          <w:sz w:val="20"/>
          <w:szCs w:val="20"/>
          <w:lang w:val="en-US"/>
        </w:rPr>
        <w:t xml:space="preserve"> croaker</w:t>
      </w:r>
      <w:r w:rsidRPr="004B1803">
        <w:rPr>
          <w:rFonts w:ascii="Arial" w:hAnsi="Arial" w:cs="Arial"/>
          <w:sz w:val="20"/>
          <w:szCs w:val="20"/>
          <w:lang w:val="en-US"/>
        </w:rPr>
        <w:t>,</w:t>
      </w:r>
      <w:r w:rsidRPr="004B1803">
        <w:rPr>
          <w:rFonts w:ascii="Arial" w:hAnsi="Arial" w:cs="Arial"/>
          <w:spacing w:val="-5"/>
          <w:sz w:val="20"/>
          <w:szCs w:val="20"/>
          <w:lang w:val="en-US"/>
        </w:rPr>
        <w:t xml:space="preserve"> </w:t>
      </w:r>
      <w:r w:rsidRPr="004B1803">
        <w:rPr>
          <w:rFonts w:ascii="Arial" w:hAnsi="Arial" w:cs="Arial"/>
          <w:sz w:val="20"/>
          <w:szCs w:val="20"/>
          <w:lang w:val="en-US"/>
        </w:rPr>
        <w:t>4.4%</w:t>
      </w:r>
      <w:r w:rsidRPr="004B1803">
        <w:rPr>
          <w:rFonts w:ascii="Arial" w:hAnsi="Arial" w:cs="Arial"/>
          <w:spacing w:val="-6"/>
          <w:sz w:val="20"/>
          <w:szCs w:val="20"/>
          <w:lang w:val="en-US"/>
        </w:rPr>
        <w:t xml:space="preserve"> </w:t>
      </w:r>
      <w:r w:rsidRPr="004B1803">
        <w:rPr>
          <w:rFonts w:ascii="Arial" w:hAnsi="Arial" w:cs="Arial"/>
          <w:sz w:val="20"/>
          <w:szCs w:val="20"/>
          <w:lang w:val="en-US"/>
        </w:rPr>
        <w:t>in</w:t>
      </w:r>
      <w:r w:rsidRPr="004B1803">
        <w:rPr>
          <w:rFonts w:ascii="Arial" w:hAnsi="Arial" w:cs="Arial"/>
          <w:spacing w:val="-6"/>
          <w:sz w:val="20"/>
          <w:szCs w:val="20"/>
          <w:lang w:val="en-US"/>
        </w:rPr>
        <w:t xml:space="preserve"> </w:t>
      </w:r>
      <w:r w:rsidRPr="004B1803">
        <w:rPr>
          <w:rFonts w:ascii="Arial" w:hAnsi="Arial" w:cs="Arial"/>
          <w:sz w:val="20"/>
          <w:szCs w:val="20"/>
          <w:lang w:val="en-US"/>
        </w:rPr>
        <w:t>snapper,</w:t>
      </w:r>
      <w:r w:rsidRPr="004B1803">
        <w:rPr>
          <w:rFonts w:ascii="Arial" w:hAnsi="Arial" w:cs="Arial"/>
          <w:spacing w:val="-4"/>
          <w:sz w:val="20"/>
          <w:szCs w:val="20"/>
          <w:lang w:val="en-US"/>
        </w:rPr>
        <w:t xml:space="preserve"> </w:t>
      </w:r>
      <w:r w:rsidRPr="004B1803">
        <w:rPr>
          <w:rFonts w:ascii="Arial" w:hAnsi="Arial" w:cs="Arial"/>
          <w:sz w:val="20"/>
          <w:szCs w:val="20"/>
          <w:lang w:val="en-US"/>
        </w:rPr>
        <w:t>8.99%</w:t>
      </w:r>
      <w:r w:rsidRPr="004B1803">
        <w:rPr>
          <w:rFonts w:ascii="Arial" w:hAnsi="Arial" w:cs="Arial"/>
          <w:spacing w:val="-6"/>
          <w:sz w:val="20"/>
          <w:szCs w:val="20"/>
          <w:lang w:val="en-US"/>
        </w:rPr>
        <w:t xml:space="preserve"> </w:t>
      </w:r>
      <w:r w:rsidRPr="004B1803">
        <w:rPr>
          <w:rFonts w:ascii="Arial" w:hAnsi="Arial" w:cs="Arial"/>
          <w:sz w:val="20"/>
          <w:szCs w:val="20"/>
          <w:lang w:val="en-US"/>
        </w:rPr>
        <w:t>in</w:t>
      </w:r>
      <w:r w:rsidRPr="004B1803">
        <w:rPr>
          <w:rFonts w:ascii="Arial" w:hAnsi="Arial" w:cs="Arial"/>
          <w:spacing w:val="-2"/>
          <w:sz w:val="20"/>
          <w:szCs w:val="20"/>
          <w:lang w:val="en-US"/>
        </w:rPr>
        <w:t xml:space="preserve"> </w:t>
      </w:r>
      <w:r w:rsidRPr="004B1803">
        <w:rPr>
          <w:rFonts w:ascii="Arial" w:hAnsi="Arial" w:cs="Arial"/>
          <w:sz w:val="20"/>
          <w:szCs w:val="20"/>
          <w:lang w:val="en-US"/>
        </w:rPr>
        <w:t>sandperch and 1.23</w:t>
      </w:r>
      <w:r w:rsidR="006937BC">
        <w:rPr>
          <w:rFonts w:ascii="Arial" w:hAnsi="Arial" w:cs="Arial"/>
          <w:sz w:val="20"/>
          <w:szCs w:val="20"/>
          <w:lang w:val="en-US"/>
        </w:rPr>
        <w:t>%</w:t>
      </w:r>
      <w:r w:rsidRPr="004B1803">
        <w:rPr>
          <w:rFonts w:ascii="Arial" w:hAnsi="Arial" w:cs="Arial"/>
          <w:sz w:val="20"/>
          <w:szCs w:val="20"/>
          <w:lang w:val="en-US"/>
        </w:rPr>
        <w:t xml:space="preserve"> in tilapia.</w:t>
      </w:r>
      <w:r w:rsidR="006407E5">
        <w:rPr>
          <w:rFonts w:ascii="Arial" w:hAnsi="Arial" w:cs="Arial"/>
          <w:sz w:val="20"/>
          <w:szCs w:val="20"/>
          <w:lang w:val="en-US"/>
        </w:rPr>
        <w:t xml:space="preserve"> </w:t>
      </w:r>
      <w:r w:rsidRPr="004B1803">
        <w:rPr>
          <w:rFonts w:ascii="Arial" w:hAnsi="Arial" w:cs="Arial"/>
          <w:sz w:val="20"/>
          <w:szCs w:val="20"/>
          <w:lang w:val="en-US"/>
        </w:rPr>
        <w:t>These</w:t>
      </w:r>
      <w:r w:rsidRPr="004B1803">
        <w:rPr>
          <w:rFonts w:ascii="Arial" w:hAnsi="Arial" w:cs="Arial"/>
          <w:spacing w:val="-17"/>
          <w:sz w:val="20"/>
          <w:szCs w:val="20"/>
          <w:lang w:val="en-US"/>
        </w:rPr>
        <w:t xml:space="preserve"> </w:t>
      </w:r>
      <w:r w:rsidRPr="004B1803">
        <w:rPr>
          <w:rFonts w:ascii="Arial" w:hAnsi="Arial" w:cs="Arial"/>
          <w:sz w:val="20"/>
          <w:szCs w:val="20"/>
          <w:lang w:val="en-US"/>
        </w:rPr>
        <w:t>results</w:t>
      </w:r>
      <w:r w:rsidRPr="004B1803">
        <w:rPr>
          <w:rFonts w:ascii="Arial" w:hAnsi="Arial" w:cs="Arial"/>
          <w:spacing w:val="-16"/>
          <w:sz w:val="20"/>
          <w:szCs w:val="20"/>
          <w:lang w:val="en-US"/>
        </w:rPr>
        <w:t xml:space="preserve"> </w:t>
      </w:r>
      <w:r w:rsidRPr="004B1803">
        <w:rPr>
          <w:rFonts w:ascii="Arial" w:hAnsi="Arial" w:cs="Arial"/>
          <w:sz w:val="20"/>
          <w:szCs w:val="20"/>
          <w:lang w:val="en-US"/>
        </w:rPr>
        <w:t>indicate</w:t>
      </w:r>
      <w:r w:rsidRPr="004B1803">
        <w:rPr>
          <w:rFonts w:ascii="Arial" w:hAnsi="Arial" w:cs="Arial"/>
          <w:spacing w:val="-16"/>
          <w:sz w:val="20"/>
          <w:szCs w:val="20"/>
          <w:lang w:val="en-US"/>
        </w:rPr>
        <w:t xml:space="preserve"> </w:t>
      </w:r>
      <w:r w:rsidRPr="004B1803">
        <w:rPr>
          <w:rFonts w:ascii="Arial" w:hAnsi="Arial" w:cs="Arial"/>
          <w:sz w:val="20"/>
          <w:szCs w:val="20"/>
          <w:lang w:val="en-US"/>
        </w:rPr>
        <w:t>that</w:t>
      </w:r>
      <w:r w:rsidRPr="004B1803">
        <w:rPr>
          <w:rFonts w:ascii="Arial" w:hAnsi="Arial" w:cs="Arial"/>
          <w:spacing w:val="-15"/>
          <w:sz w:val="20"/>
          <w:szCs w:val="20"/>
          <w:lang w:val="en-US"/>
        </w:rPr>
        <w:t xml:space="preserve"> </w:t>
      </w:r>
      <w:r w:rsidRPr="004B1803">
        <w:rPr>
          <w:rFonts w:ascii="Arial" w:hAnsi="Arial" w:cs="Arial"/>
          <w:sz w:val="20"/>
          <w:szCs w:val="20"/>
          <w:lang w:val="en-US"/>
        </w:rPr>
        <w:t>lipid</w:t>
      </w:r>
      <w:r w:rsidRPr="004B1803">
        <w:rPr>
          <w:rFonts w:ascii="Arial" w:hAnsi="Arial" w:cs="Arial"/>
          <w:spacing w:val="-15"/>
          <w:sz w:val="20"/>
          <w:szCs w:val="20"/>
          <w:lang w:val="en-US"/>
        </w:rPr>
        <w:t xml:space="preserve"> </w:t>
      </w:r>
      <w:r w:rsidRPr="004B1803">
        <w:rPr>
          <w:rFonts w:ascii="Arial" w:hAnsi="Arial" w:cs="Arial"/>
          <w:sz w:val="20"/>
          <w:szCs w:val="20"/>
          <w:lang w:val="en-US"/>
        </w:rPr>
        <w:t>levels</w:t>
      </w:r>
      <w:r w:rsidRPr="004B1803">
        <w:rPr>
          <w:rFonts w:ascii="Arial" w:hAnsi="Arial" w:cs="Arial"/>
          <w:spacing w:val="-15"/>
          <w:sz w:val="20"/>
          <w:szCs w:val="20"/>
          <w:lang w:val="en-US"/>
        </w:rPr>
        <w:t xml:space="preserve"> </w:t>
      </w:r>
      <w:r w:rsidRPr="004B1803">
        <w:rPr>
          <w:rFonts w:ascii="Arial" w:hAnsi="Arial" w:cs="Arial"/>
          <w:sz w:val="20"/>
          <w:szCs w:val="20"/>
          <w:lang w:val="en-US"/>
        </w:rPr>
        <w:t>are</w:t>
      </w:r>
      <w:r w:rsidRPr="004B1803">
        <w:rPr>
          <w:rFonts w:ascii="Arial" w:hAnsi="Arial" w:cs="Arial"/>
          <w:spacing w:val="-18"/>
          <w:sz w:val="20"/>
          <w:szCs w:val="20"/>
          <w:lang w:val="en-US"/>
        </w:rPr>
        <w:t xml:space="preserve"> </w:t>
      </w:r>
      <w:r w:rsidRPr="004B1803">
        <w:rPr>
          <w:rFonts w:ascii="Arial" w:hAnsi="Arial" w:cs="Arial"/>
          <w:sz w:val="20"/>
          <w:szCs w:val="20"/>
          <w:lang w:val="en-US"/>
        </w:rPr>
        <w:t>not</w:t>
      </w:r>
      <w:r w:rsidRPr="004B1803">
        <w:rPr>
          <w:rFonts w:ascii="Arial" w:hAnsi="Arial" w:cs="Arial"/>
          <w:spacing w:val="-14"/>
          <w:sz w:val="20"/>
          <w:szCs w:val="20"/>
          <w:lang w:val="en-US"/>
        </w:rPr>
        <w:t xml:space="preserve"> </w:t>
      </w:r>
      <w:r w:rsidRPr="004B1803">
        <w:rPr>
          <w:rFonts w:ascii="Arial" w:hAnsi="Arial" w:cs="Arial"/>
          <w:sz w:val="20"/>
          <w:szCs w:val="20"/>
          <w:lang w:val="en-US"/>
        </w:rPr>
        <w:t>eliminated</w:t>
      </w:r>
      <w:r w:rsidRPr="004B1803">
        <w:rPr>
          <w:rFonts w:ascii="Arial" w:hAnsi="Arial" w:cs="Arial"/>
          <w:spacing w:val="-16"/>
          <w:sz w:val="20"/>
          <w:szCs w:val="20"/>
          <w:lang w:val="en-US"/>
        </w:rPr>
        <w:t xml:space="preserve"> </w:t>
      </w:r>
      <w:r w:rsidRPr="004B1803">
        <w:rPr>
          <w:rFonts w:ascii="Arial" w:hAnsi="Arial" w:cs="Arial"/>
          <w:sz w:val="20"/>
          <w:szCs w:val="20"/>
          <w:lang w:val="en-US"/>
        </w:rPr>
        <w:t>during</w:t>
      </w:r>
      <w:r w:rsidRPr="004B1803">
        <w:rPr>
          <w:rFonts w:ascii="Arial" w:hAnsi="Arial" w:cs="Arial"/>
          <w:spacing w:val="-19"/>
          <w:sz w:val="20"/>
          <w:szCs w:val="20"/>
          <w:lang w:val="en-US"/>
        </w:rPr>
        <w:t xml:space="preserve"> </w:t>
      </w:r>
      <w:r w:rsidRPr="004B1803">
        <w:rPr>
          <w:rFonts w:ascii="Arial" w:hAnsi="Arial" w:cs="Arial"/>
          <w:sz w:val="20"/>
          <w:szCs w:val="20"/>
          <w:lang w:val="en-US"/>
        </w:rPr>
        <w:t>surimi</w:t>
      </w:r>
      <w:r w:rsidRPr="004B1803">
        <w:rPr>
          <w:rFonts w:ascii="Arial" w:hAnsi="Arial" w:cs="Arial"/>
          <w:spacing w:val="-15"/>
          <w:sz w:val="20"/>
          <w:szCs w:val="20"/>
          <w:lang w:val="en-US"/>
        </w:rPr>
        <w:t xml:space="preserve"> </w:t>
      </w:r>
      <w:r w:rsidRPr="004B1803">
        <w:rPr>
          <w:rFonts w:ascii="Arial" w:hAnsi="Arial" w:cs="Arial"/>
          <w:sz w:val="20"/>
          <w:szCs w:val="20"/>
          <w:lang w:val="en-US"/>
        </w:rPr>
        <w:t>processing</w:t>
      </w:r>
      <w:r w:rsidRPr="004B1803">
        <w:rPr>
          <w:rFonts w:ascii="Arial" w:hAnsi="Arial" w:cs="Arial"/>
          <w:spacing w:val="-17"/>
          <w:sz w:val="20"/>
          <w:szCs w:val="20"/>
          <w:lang w:val="en-US"/>
        </w:rPr>
        <w:t xml:space="preserve"> </w:t>
      </w:r>
      <w:r w:rsidRPr="004B1803">
        <w:rPr>
          <w:rFonts w:ascii="Arial" w:hAnsi="Arial" w:cs="Arial"/>
          <w:sz w:val="20"/>
          <w:szCs w:val="20"/>
          <w:lang w:val="en-US"/>
        </w:rPr>
        <w:t>using three wash cycles.</w:t>
      </w:r>
    </w:p>
    <w:p w:rsidR="004B1803" w:rsidRDefault="004B1803" w:rsidP="009B4B2C">
      <w:pPr>
        <w:pStyle w:val="SemEspaamento"/>
        <w:jc w:val="both"/>
        <w:rPr>
          <w:rFonts w:ascii="Arial" w:hAnsi="Arial" w:cs="Arial"/>
          <w:sz w:val="20"/>
          <w:szCs w:val="20"/>
          <w:lang w:val="en-US"/>
        </w:rPr>
      </w:pPr>
      <w:r w:rsidRPr="004B1803">
        <w:rPr>
          <w:rFonts w:ascii="Arial" w:hAnsi="Arial" w:cs="Arial"/>
          <w:sz w:val="20"/>
          <w:szCs w:val="20"/>
          <w:lang w:val="en-US"/>
        </w:rPr>
        <w:t xml:space="preserve">The main fatty acids identified in </w:t>
      </w:r>
      <w:r w:rsidR="00A903EB">
        <w:rPr>
          <w:rFonts w:ascii="Arial" w:hAnsi="Arial" w:cs="Arial"/>
          <w:sz w:val="20"/>
          <w:szCs w:val="20"/>
          <w:lang w:val="en-US"/>
        </w:rPr>
        <w:t xml:space="preserve">surimi of </w:t>
      </w:r>
      <w:r w:rsidRPr="004B1803">
        <w:rPr>
          <w:rFonts w:ascii="Arial" w:hAnsi="Arial" w:cs="Arial"/>
          <w:sz w:val="20"/>
          <w:szCs w:val="20"/>
          <w:lang w:val="en-US"/>
        </w:rPr>
        <w:t>the four fish specie</w:t>
      </w:r>
      <w:r w:rsidR="007F0AF8">
        <w:rPr>
          <w:rFonts w:ascii="Arial" w:hAnsi="Arial" w:cs="Arial"/>
          <w:sz w:val="20"/>
          <w:szCs w:val="20"/>
          <w:lang w:val="en-US"/>
        </w:rPr>
        <w:t>s evaluated were myristic (C14:</w:t>
      </w:r>
      <w:r w:rsidRPr="004B1803">
        <w:rPr>
          <w:rFonts w:ascii="Arial" w:hAnsi="Arial" w:cs="Arial"/>
          <w:sz w:val="20"/>
          <w:szCs w:val="20"/>
          <w:lang w:val="en-US"/>
        </w:rPr>
        <w:t>0), palmitic (C16:0),</w:t>
      </w:r>
      <w:r w:rsidRPr="004B1803">
        <w:rPr>
          <w:rFonts w:ascii="Arial" w:hAnsi="Arial" w:cs="Arial"/>
          <w:spacing w:val="-13"/>
          <w:sz w:val="20"/>
          <w:szCs w:val="20"/>
          <w:lang w:val="en-US"/>
        </w:rPr>
        <w:t xml:space="preserve"> </w:t>
      </w:r>
      <w:r w:rsidRPr="004B1803">
        <w:rPr>
          <w:rFonts w:ascii="Arial" w:hAnsi="Arial" w:cs="Arial"/>
          <w:sz w:val="20"/>
          <w:szCs w:val="20"/>
          <w:lang w:val="en-US"/>
        </w:rPr>
        <w:t>palmitoleic</w:t>
      </w:r>
      <w:r w:rsidRPr="004B1803">
        <w:rPr>
          <w:rFonts w:ascii="Arial" w:hAnsi="Arial" w:cs="Arial"/>
          <w:spacing w:val="-14"/>
          <w:sz w:val="20"/>
          <w:szCs w:val="20"/>
          <w:lang w:val="en-US"/>
        </w:rPr>
        <w:t xml:space="preserve"> </w:t>
      </w:r>
      <w:r w:rsidRPr="004B1803">
        <w:rPr>
          <w:rFonts w:ascii="Arial" w:hAnsi="Arial" w:cs="Arial"/>
          <w:sz w:val="20"/>
          <w:szCs w:val="20"/>
          <w:lang w:val="en-US"/>
        </w:rPr>
        <w:t>(C16:1),</w:t>
      </w:r>
      <w:r w:rsidRPr="004B1803">
        <w:rPr>
          <w:rFonts w:ascii="Arial" w:hAnsi="Arial" w:cs="Arial"/>
          <w:spacing w:val="-13"/>
          <w:sz w:val="20"/>
          <w:szCs w:val="20"/>
          <w:lang w:val="en-US"/>
        </w:rPr>
        <w:t xml:space="preserve"> </w:t>
      </w:r>
      <w:r w:rsidRPr="004B1803">
        <w:rPr>
          <w:rFonts w:ascii="Arial" w:hAnsi="Arial" w:cs="Arial"/>
          <w:sz w:val="20"/>
          <w:szCs w:val="20"/>
          <w:lang w:val="en-US"/>
        </w:rPr>
        <w:t>stearic</w:t>
      </w:r>
      <w:r w:rsidRPr="004B1803">
        <w:rPr>
          <w:rFonts w:ascii="Arial" w:hAnsi="Arial" w:cs="Arial"/>
          <w:spacing w:val="-15"/>
          <w:sz w:val="20"/>
          <w:szCs w:val="20"/>
          <w:lang w:val="en-US"/>
        </w:rPr>
        <w:t xml:space="preserve"> </w:t>
      </w:r>
      <w:r w:rsidRPr="004B1803">
        <w:rPr>
          <w:rFonts w:ascii="Arial" w:hAnsi="Arial" w:cs="Arial"/>
          <w:sz w:val="20"/>
          <w:szCs w:val="20"/>
          <w:lang w:val="en-US"/>
        </w:rPr>
        <w:t>(C18:0),</w:t>
      </w:r>
      <w:r w:rsidRPr="004B1803">
        <w:rPr>
          <w:rFonts w:ascii="Arial" w:hAnsi="Arial" w:cs="Arial"/>
          <w:spacing w:val="-13"/>
          <w:sz w:val="20"/>
          <w:szCs w:val="20"/>
          <w:lang w:val="en-US"/>
        </w:rPr>
        <w:t xml:space="preserve"> </w:t>
      </w:r>
      <w:r w:rsidRPr="004B1803">
        <w:rPr>
          <w:rFonts w:ascii="Arial" w:hAnsi="Arial" w:cs="Arial"/>
          <w:sz w:val="20"/>
          <w:szCs w:val="20"/>
          <w:lang w:val="en-US"/>
        </w:rPr>
        <w:t>oleic</w:t>
      </w:r>
      <w:r w:rsidRPr="004B1803">
        <w:rPr>
          <w:rFonts w:ascii="Arial" w:hAnsi="Arial" w:cs="Arial"/>
          <w:spacing w:val="-14"/>
          <w:sz w:val="20"/>
          <w:szCs w:val="20"/>
          <w:lang w:val="en-US"/>
        </w:rPr>
        <w:t xml:space="preserve"> </w:t>
      </w:r>
      <w:r w:rsidRPr="004B1803">
        <w:rPr>
          <w:rFonts w:ascii="Arial" w:hAnsi="Arial" w:cs="Arial"/>
          <w:sz w:val="20"/>
          <w:szCs w:val="20"/>
          <w:lang w:val="en-US"/>
        </w:rPr>
        <w:t>(C18:1),</w:t>
      </w:r>
      <w:r w:rsidRPr="004B1803">
        <w:rPr>
          <w:rFonts w:ascii="Arial" w:hAnsi="Arial" w:cs="Arial"/>
          <w:spacing w:val="-14"/>
          <w:sz w:val="20"/>
          <w:szCs w:val="20"/>
          <w:lang w:val="en-US"/>
        </w:rPr>
        <w:t xml:space="preserve"> </w:t>
      </w:r>
      <w:r w:rsidRPr="004B1803">
        <w:rPr>
          <w:rFonts w:ascii="Arial" w:hAnsi="Arial" w:cs="Arial"/>
          <w:sz w:val="20"/>
          <w:szCs w:val="20"/>
          <w:lang w:val="en-US"/>
        </w:rPr>
        <w:t>linoleic</w:t>
      </w:r>
      <w:r w:rsidRPr="004B1803">
        <w:rPr>
          <w:rFonts w:ascii="Arial" w:hAnsi="Arial" w:cs="Arial"/>
          <w:spacing w:val="-13"/>
          <w:sz w:val="20"/>
          <w:szCs w:val="20"/>
          <w:lang w:val="en-US"/>
        </w:rPr>
        <w:t xml:space="preserve"> </w:t>
      </w:r>
      <w:r w:rsidRPr="004B1803">
        <w:rPr>
          <w:rFonts w:ascii="Arial" w:hAnsi="Arial" w:cs="Arial"/>
          <w:sz w:val="20"/>
          <w:szCs w:val="20"/>
          <w:lang w:val="en-US"/>
        </w:rPr>
        <w:t>(C18</w:t>
      </w:r>
      <w:r w:rsidRPr="004B1803">
        <w:rPr>
          <w:rFonts w:ascii="Arial" w:hAnsi="Arial" w:cs="Arial"/>
          <w:spacing w:val="-15"/>
          <w:sz w:val="20"/>
          <w:szCs w:val="20"/>
          <w:lang w:val="en-US"/>
        </w:rPr>
        <w:t>:</w:t>
      </w:r>
      <w:r w:rsidRPr="004B1803">
        <w:rPr>
          <w:rFonts w:ascii="Arial" w:hAnsi="Arial" w:cs="Arial"/>
          <w:sz w:val="20"/>
          <w:szCs w:val="20"/>
          <w:lang w:val="en-US"/>
        </w:rPr>
        <w:t>1)</w:t>
      </w:r>
      <w:r w:rsidR="007520D2">
        <w:rPr>
          <w:rFonts w:ascii="Arial" w:hAnsi="Arial" w:cs="Arial"/>
          <w:sz w:val="20"/>
          <w:szCs w:val="20"/>
          <w:lang w:val="en-US"/>
        </w:rPr>
        <w:t xml:space="preserve">, and </w:t>
      </w:r>
      <w:r w:rsidR="00B96683" w:rsidRPr="00B96683">
        <w:rPr>
          <w:rFonts w:ascii="Arial" w:hAnsi="Arial" w:cs="Arial"/>
          <w:sz w:val="20"/>
          <w:szCs w:val="20"/>
          <w:lang w:val="en-US"/>
        </w:rPr>
        <w:t>Arachidonic</w:t>
      </w:r>
      <w:r w:rsidR="007520D2" w:rsidRPr="007520D2">
        <w:rPr>
          <w:rFonts w:ascii="Arial" w:hAnsi="Arial" w:cs="Arial"/>
          <w:sz w:val="20"/>
          <w:szCs w:val="20"/>
          <w:lang w:val="en-US"/>
        </w:rPr>
        <w:t xml:space="preserve"> </w:t>
      </w:r>
      <w:r w:rsidR="007520D2">
        <w:rPr>
          <w:rFonts w:ascii="Arial" w:hAnsi="Arial" w:cs="Arial"/>
          <w:sz w:val="20"/>
          <w:szCs w:val="20"/>
          <w:lang w:val="en-US"/>
        </w:rPr>
        <w:t>(</w:t>
      </w:r>
      <w:r w:rsidR="007520D2" w:rsidRPr="007520D2">
        <w:rPr>
          <w:rFonts w:ascii="Arial" w:hAnsi="Arial" w:cs="Arial"/>
          <w:sz w:val="20"/>
          <w:szCs w:val="20"/>
          <w:lang w:val="en-US"/>
        </w:rPr>
        <w:t>C20:4</w:t>
      </w:r>
      <w:r w:rsidR="007520D2">
        <w:rPr>
          <w:rFonts w:ascii="Arial" w:hAnsi="Arial" w:cs="Arial"/>
          <w:sz w:val="20"/>
          <w:szCs w:val="20"/>
          <w:lang w:val="en-US"/>
        </w:rPr>
        <w:t>)</w:t>
      </w:r>
      <w:r w:rsidR="007520D2" w:rsidRPr="007520D2">
        <w:rPr>
          <w:rFonts w:ascii="Arial" w:hAnsi="Arial" w:cs="Arial"/>
          <w:sz w:val="20"/>
          <w:szCs w:val="20"/>
          <w:lang w:val="en-US"/>
        </w:rPr>
        <w:t>,</w:t>
      </w:r>
      <w:r w:rsidR="007520D2">
        <w:rPr>
          <w:rFonts w:ascii="Arial" w:hAnsi="Arial" w:cs="Arial"/>
          <w:sz w:val="20"/>
          <w:szCs w:val="20"/>
          <w:lang w:val="en-US"/>
        </w:rPr>
        <w:t xml:space="preserve"> </w:t>
      </w:r>
      <w:r w:rsidR="00B96683" w:rsidRPr="00B96683">
        <w:rPr>
          <w:rFonts w:ascii="Arial" w:hAnsi="Arial" w:cs="Arial"/>
          <w:sz w:val="20"/>
          <w:szCs w:val="20"/>
          <w:lang w:val="en-US"/>
        </w:rPr>
        <w:t xml:space="preserve">Docosapentanoic acid </w:t>
      </w:r>
      <w:r w:rsidR="00B96683">
        <w:rPr>
          <w:rFonts w:ascii="Arial" w:hAnsi="Arial" w:cs="Arial"/>
          <w:sz w:val="20"/>
          <w:szCs w:val="20"/>
          <w:lang w:val="en-US"/>
        </w:rPr>
        <w:t>(</w:t>
      </w:r>
      <w:r w:rsidR="007520D2" w:rsidRPr="007520D2">
        <w:rPr>
          <w:rFonts w:ascii="Arial" w:hAnsi="Arial" w:cs="Arial"/>
          <w:sz w:val="20"/>
          <w:szCs w:val="20"/>
          <w:lang w:val="en-US"/>
        </w:rPr>
        <w:t>C22:5</w:t>
      </w:r>
      <w:r w:rsidR="00B96683">
        <w:rPr>
          <w:rFonts w:ascii="Arial" w:hAnsi="Arial" w:cs="Arial"/>
          <w:sz w:val="20"/>
          <w:szCs w:val="20"/>
          <w:lang w:val="en-US"/>
        </w:rPr>
        <w:t>)</w:t>
      </w:r>
      <w:r w:rsidR="007520D2">
        <w:rPr>
          <w:rFonts w:ascii="Arial" w:hAnsi="Arial" w:cs="Arial"/>
          <w:sz w:val="20"/>
          <w:szCs w:val="20"/>
          <w:lang w:val="en-US"/>
        </w:rPr>
        <w:t xml:space="preserve"> in surimi of some specie</w:t>
      </w:r>
      <w:r w:rsidR="00B96683">
        <w:rPr>
          <w:rFonts w:ascii="Arial" w:hAnsi="Arial" w:cs="Arial"/>
          <w:sz w:val="20"/>
          <w:szCs w:val="20"/>
          <w:lang w:val="en-US"/>
        </w:rPr>
        <w:t>s</w:t>
      </w:r>
      <w:r w:rsidR="007520D2">
        <w:rPr>
          <w:rFonts w:ascii="Arial" w:hAnsi="Arial" w:cs="Arial"/>
          <w:sz w:val="20"/>
          <w:szCs w:val="20"/>
          <w:lang w:val="en-US"/>
        </w:rPr>
        <w:t>.</w:t>
      </w:r>
      <w:r w:rsidR="00B96683">
        <w:rPr>
          <w:rFonts w:ascii="Arial" w:hAnsi="Arial" w:cs="Arial"/>
          <w:sz w:val="20"/>
          <w:szCs w:val="20"/>
          <w:lang w:val="en-US"/>
        </w:rPr>
        <w:t xml:space="preserve"> </w:t>
      </w:r>
      <w:r w:rsidRPr="004B1803">
        <w:rPr>
          <w:rFonts w:ascii="Arial" w:hAnsi="Arial" w:cs="Arial"/>
          <w:sz w:val="20"/>
          <w:szCs w:val="20"/>
          <w:lang w:val="en-US"/>
        </w:rPr>
        <w:t>The saturated content was higher than the monounsaturated and polyunsaturated contents, however, when added, the sandperch presented higher unsaturated values than croaker and snapper, but similar value to tilapia. However, among the identified fatty acids, the omega-3 docosahexaenoic acid (DHA)</w:t>
      </w:r>
      <w:r w:rsidRPr="004B1803">
        <w:rPr>
          <w:rFonts w:ascii="Arial" w:hAnsi="Arial" w:cs="Arial"/>
          <w:spacing w:val="-14"/>
          <w:sz w:val="20"/>
          <w:szCs w:val="20"/>
          <w:lang w:val="en-US"/>
        </w:rPr>
        <w:t xml:space="preserve"> </w:t>
      </w:r>
      <w:r w:rsidRPr="004B1803">
        <w:rPr>
          <w:rFonts w:ascii="Arial" w:hAnsi="Arial" w:cs="Arial"/>
          <w:sz w:val="20"/>
          <w:szCs w:val="20"/>
          <w:lang w:val="en-US"/>
        </w:rPr>
        <w:t>value</w:t>
      </w:r>
      <w:r w:rsidRPr="004B1803">
        <w:rPr>
          <w:rFonts w:ascii="Arial" w:hAnsi="Arial" w:cs="Arial"/>
          <w:spacing w:val="-13"/>
          <w:sz w:val="20"/>
          <w:szCs w:val="20"/>
          <w:lang w:val="en-US"/>
        </w:rPr>
        <w:t xml:space="preserve"> </w:t>
      </w:r>
      <w:r w:rsidRPr="004B1803">
        <w:rPr>
          <w:rFonts w:ascii="Arial" w:hAnsi="Arial" w:cs="Arial"/>
          <w:sz w:val="20"/>
          <w:szCs w:val="20"/>
          <w:lang w:val="en-US"/>
        </w:rPr>
        <w:t>for</w:t>
      </w:r>
      <w:r w:rsidRPr="004B1803">
        <w:rPr>
          <w:rFonts w:ascii="Arial" w:hAnsi="Arial" w:cs="Arial"/>
          <w:spacing w:val="-15"/>
          <w:sz w:val="20"/>
          <w:szCs w:val="20"/>
          <w:lang w:val="en-US"/>
        </w:rPr>
        <w:t xml:space="preserve"> the </w:t>
      </w:r>
      <w:r w:rsidRPr="004B1803">
        <w:rPr>
          <w:rFonts w:ascii="Arial" w:hAnsi="Arial" w:cs="Arial"/>
          <w:sz w:val="20"/>
          <w:szCs w:val="20"/>
          <w:lang w:val="en-US"/>
        </w:rPr>
        <w:t>health</w:t>
      </w:r>
      <w:r w:rsidRPr="004B1803">
        <w:rPr>
          <w:rFonts w:ascii="Arial" w:hAnsi="Arial" w:cs="Arial"/>
          <w:spacing w:val="-16"/>
          <w:sz w:val="20"/>
          <w:szCs w:val="20"/>
          <w:lang w:val="en-US"/>
        </w:rPr>
        <w:t xml:space="preserve"> </w:t>
      </w:r>
      <w:r w:rsidRPr="004B1803">
        <w:rPr>
          <w:rFonts w:ascii="Arial" w:hAnsi="Arial" w:cs="Arial"/>
          <w:sz w:val="20"/>
          <w:szCs w:val="20"/>
          <w:lang w:val="en-US"/>
        </w:rPr>
        <w:t>benefits</w:t>
      </w:r>
      <w:r w:rsidRPr="004B1803">
        <w:rPr>
          <w:rFonts w:ascii="Arial" w:hAnsi="Arial" w:cs="Arial"/>
          <w:spacing w:val="-12"/>
          <w:sz w:val="20"/>
          <w:szCs w:val="20"/>
          <w:lang w:val="en-US"/>
        </w:rPr>
        <w:t xml:space="preserve"> </w:t>
      </w:r>
      <w:r w:rsidRPr="004B1803">
        <w:rPr>
          <w:rFonts w:ascii="Arial" w:hAnsi="Arial" w:cs="Arial"/>
          <w:sz w:val="20"/>
          <w:szCs w:val="20"/>
          <w:lang w:val="en-US"/>
        </w:rPr>
        <w:t>was</w:t>
      </w:r>
      <w:r w:rsidRPr="004B1803">
        <w:rPr>
          <w:rFonts w:ascii="Arial" w:hAnsi="Arial" w:cs="Arial"/>
          <w:spacing w:val="-16"/>
          <w:sz w:val="20"/>
          <w:szCs w:val="20"/>
          <w:lang w:val="en-US"/>
        </w:rPr>
        <w:t xml:space="preserve"> </w:t>
      </w:r>
      <w:r w:rsidRPr="004B1803">
        <w:rPr>
          <w:rFonts w:ascii="Arial" w:hAnsi="Arial" w:cs="Arial"/>
          <w:sz w:val="20"/>
          <w:szCs w:val="20"/>
          <w:lang w:val="en-US"/>
        </w:rPr>
        <w:t>only</w:t>
      </w:r>
      <w:r w:rsidRPr="004B1803">
        <w:rPr>
          <w:rFonts w:ascii="Arial" w:hAnsi="Arial" w:cs="Arial"/>
          <w:spacing w:val="-20"/>
          <w:sz w:val="20"/>
          <w:szCs w:val="20"/>
          <w:lang w:val="en-US"/>
        </w:rPr>
        <w:t xml:space="preserve"> </w:t>
      </w:r>
      <w:r w:rsidRPr="004B1803">
        <w:rPr>
          <w:rFonts w:ascii="Arial" w:hAnsi="Arial" w:cs="Arial"/>
          <w:sz w:val="20"/>
          <w:szCs w:val="20"/>
          <w:lang w:val="en-US"/>
        </w:rPr>
        <w:t>identified</w:t>
      </w:r>
      <w:r w:rsidRPr="004B1803">
        <w:rPr>
          <w:rFonts w:ascii="Arial" w:hAnsi="Arial" w:cs="Arial"/>
          <w:spacing w:val="-15"/>
          <w:sz w:val="20"/>
          <w:szCs w:val="20"/>
          <w:lang w:val="en-US"/>
        </w:rPr>
        <w:t xml:space="preserve"> </w:t>
      </w:r>
      <w:r w:rsidRPr="004B1803">
        <w:rPr>
          <w:rFonts w:ascii="Arial" w:hAnsi="Arial" w:cs="Arial"/>
          <w:sz w:val="20"/>
          <w:szCs w:val="20"/>
          <w:lang w:val="en-US"/>
        </w:rPr>
        <w:t>in</w:t>
      </w:r>
      <w:r w:rsidRPr="004B1803">
        <w:rPr>
          <w:rFonts w:ascii="Arial" w:hAnsi="Arial" w:cs="Arial"/>
          <w:spacing w:val="-15"/>
          <w:sz w:val="20"/>
          <w:szCs w:val="20"/>
          <w:lang w:val="en-US"/>
        </w:rPr>
        <w:t xml:space="preserve"> </w:t>
      </w:r>
      <w:r w:rsidRPr="004B1803">
        <w:rPr>
          <w:rFonts w:ascii="Arial" w:hAnsi="Arial" w:cs="Arial"/>
          <w:sz w:val="20"/>
          <w:szCs w:val="20"/>
          <w:lang w:val="en-US"/>
        </w:rPr>
        <w:t>the</w:t>
      </w:r>
      <w:r w:rsidRPr="004B1803">
        <w:rPr>
          <w:rFonts w:ascii="Arial" w:hAnsi="Arial" w:cs="Arial"/>
          <w:spacing w:val="-13"/>
          <w:sz w:val="20"/>
          <w:szCs w:val="20"/>
          <w:lang w:val="en-US"/>
        </w:rPr>
        <w:t xml:space="preserve"> </w:t>
      </w:r>
      <w:r w:rsidRPr="004B1803">
        <w:rPr>
          <w:rFonts w:ascii="Arial" w:hAnsi="Arial" w:cs="Arial"/>
          <w:sz w:val="20"/>
          <w:szCs w:val="20"/>
          <w:lang w:val="en-US"/>
        </w:rPr>
        <w:t>croaker.</w:t>
      </w:r>
      <w:r w:rsidRPr="004B1803">
        <w:rPr>
          <w:rFonts w:ascii="Arial" w:hAnsi="Arial" w:cs="Arial"/>
          <w:spacing w:val="-14"/>
          <w:sz w:val="20"/>
          <w:szCs w:val="20"/>
          <w:lang w:val="en-US"/>
        </w:rPr>
        <w:t xml:space="preserve"> </w:t>
      </w:r>
      <w:r w:rsidRPr="004B1803">
        <w:rPr>
          <w:rFonts w:ascii="Arial" w:hAnsi="Arial" w:cs="Arial"/>
          <w:sz w:val="20"/>
          <w:szCs w:val="20"/>
          <w:lang w:val="en-US"/>
        </w:rPr>
        <w:t>The</w:t>
      </w:r>
      <w:r w:rsidRPr="004B1803">
        <w:rPr>
          <w:rFonts w:ascii="Arial" w:hAnsi="Arial" w:cs="Arial"/>
          <w:spacing w:val="-9"/>
          <w:sz w:val="20"/>
          <w:szCs w:val="20"/>
          <w:lang w:val="en-US"/>
        </w:rPr>
        <w:t xml:space="preserve"> </w:t>
      </w:r>
      <w:r w:rsidRPr="004B1803">
        <w:rPr>
          <w:rFonts w:ascii="Arial" w:hAnsi="Arial" w:cs="Arial"/>
          <w:sz w:val="20"/>
          <w:szCs w:val="20"/>
          <w:lang w:val="en-US"/>
        </w:rPr>
        <w:t>sandperch</w:t>
      </w:r>
      <w:r w:rsidRPr="004B1803">
        <w:rPr>
          <w:rFonts w:ascii="Arial" w:hAnsi="Arial" w:cs="Arial"/>
          <w:spacing w:val="-13"/>
          <w:sz w:val="20"/>
          <w:szCs w:val="20"/>
          <w:lang w:val="en-US"/>
        </w:rPr>
        <w:t xml:space="preserve"> </w:t>
      </w:r>
      <w:r w:rsidRPr="004B1803">
        <w:rPr>
          <w:rFonts w:ascii="Arial" w:hAnsi="Arial" w:cs="Arial"/>
          <w:sz w:val="20"/>
          <w:szCs w:val="20"/>
          <w:lang w:val="en-US"/>
        </w:rPr>
        <w:t>presented the lowest total polyunsaturated content, while the croaker presented the highest value among the studied</w:t>
      </w:r>
      <w:r w:rsidRPr="004B1803">
        <w:rPr>
          <w:rFonts w:ascii="Arial" w:hAnsi="Arial" w:cs="Arial"/>
          <w:spacing w:val="-1"/>
          <w:sz w:val="20"/>
          <w:szCs w:val="20"/>
          <w:lang w:val="en-US"/>
        </w:rPr>
        <w:t xml:space="preserve"> </w:t>
      </w:r>
      <w:r w:rsidRPr="004B1803">
        <w:rPr>
          <w:rFonts w:ascii="Arial" w:hAnsi="Arial" w:cs="Arial"/>
          <w:sz w:val="20"/>
          <w:szCs w:val="20"/>
          <w:lang w:val="en-US"/>
        </w:rPr>
        <w:t>fishes</w:t>
      </w:r>
      <w:r w:rsidR="009B4B2C">
        <w:rPr>
          <w:rFonts w:ascii="Arial" w:hAnsi="Arial" w:cs="Arial"/>
          <w:sz w:val="20"/>
          <w:szCs w:val="20"/>
          <w:lang w:val="en-US"/>
        </w:rPr>
        <w:t>.</w:t>
      </w:r>
    </w:p>
    <w:p w:rsidR="00977793" w:rsidRDefault="00977793" w:rsidP="009B4B2C">
      <w:pPr>
        <w:pStyle w:val="SemEspaamento"/>
        <w:jc w:val="both"/>
        <w:rPr>
          <w:rFonts w:ascii="Arial" w:hAnsi="Arial" w:cs="Arial"/>
          <w:sz w:val="20"/>
          <w:szCs w:val="20"/>
          <w:lang w:val="en-US"/>
        </w:rPr>
      </w:pPr>
    </w:p>
    <w:p w:rsidR="00977793" w:rsidRDefault="00977793" w:rsidP="009B4B2C">
      <w:pPr>
        <w:pStyle w:val="SemEspaamento"/>
        <w:jc w:val="both"/>
        <w:rPr>
          <w:rFonts w:ascii="Arial" w:hAnsi="Arial" w:cs="Arial"/>
          <w:sz w:val="20"/>
          <w:szCs w:val="20"/>
          <w:lang w:val="en-US"/>
        </w:rPr>
        <w:sectPr w:rsidR="00977793" w:rsidSect="005056CC">
          <w:type w:val="continuous"/>
          <w:pgSz w:w="12240" w:h="15840"/>
          <w:pgMar w:top="1440" w:right="2016" w:bottom="2016" w:left="2016" w:header="720" w:footer="1123" w:gutter="0"/>
          <w:cols w:space="720"/>
          <w:docGrid w:linePitch="272"/>
        </w:sectPr>
      </w:pPr>
    </w:p>
    <w:p w:rsidR="00031367" w:rsidRPr="00DF2C92" w:rsidRDefault="00031367" w:rsidP="00DF2C92">
      <w:pPr>
        <w:pStyle w:val="Corpodetexto"/>
        <w:spacing w:after="0"/>
        <w:rPr>
          <w:rFonts w:ascii="Arial" w:hAnsi="Arial" w:cs="Arial"/>
          <w:bCs/>
        </w:rPr>
      </w:pPr>
      <w:r w:rsidRPr="00DF2C92">
        <w:rPr>
          <w:rFonts w:ascii="Arial" w:hAnsi="Arial" w:cs="Arial"/>
          <w:b/>
          <w:bCs/>
        </w:rPr>
        <w:lastRenderedPageBreak/>
        <w:t>Table 3.</w:t>
      </w:r>
      <w:r w:rsidRPr="00DF2C92">
        <w:rPr>
          <w:rFonts w:ascii="Arial" w:hAnsi="Arial" w:cs="Arial"/>
        </w:rPr>
        <w:t xml:space="preserve"> </w:t>
      </w:r>
      <w:r w:rsidRPr="00DF2C92">
        <w:rPr>
          <w:rFonts w:ascii="Arial" w:hAnsi="Arial" w:cs="Arial"/>
          <w:b/>
        </w:rPr>
        <w:t xml:space="preserve"> </w:t>
      </w:r>
      <w:r w:rsidRPr="00DF2C92">
        <w:rPr>
          <w:rFonts w:ascii="Arial" w:hAnsi="Arial" w:cs="Arial"/>
        </w:rPr>
        <w:t>Fatty acid profile (FAP) of surimi of 4 different species of fish. The</w:t>
      </w:r>
      <w:r w:rsidR="00DF2C92" w:rsidRPr="00DF2C92">
        <w:rPr>
          <w:rFonts w:ascii="Arial" w:hAnsi="Arial" w:cs="Arial"/>
        </w:rPr>
        <w:t xml:space="preserve"> </w:t>
      </w:r>
      <w:r w:rsidRPr="00DF2C92">
        <w:rPr>
          <w:rFonts w:ascii="Arial" w:hAnsi="Arial" w:cs="Arial"/>
          <w:bCs/>
        </w:rPr>
        <w:t>data are given as mean ± SD (n=8)</w:t>
      </w:r>
    </w:p>
    <w:p w:rsidR="00031367" w:rsidRPr="00DF2C92" w:rsidRDefault="00031367" w:rsidP="00DF2C92">
      <w:pPr>
        <w:pStyle w:val="Legenda"/>
        <w:keepNext/>
        <w:spacing w:after="0"/>
        <w:rPr>
          <w:rFonts w:ascii="Arial" w:hAnsi="Arial" w:cs="Arial"/>
        </w:rPr>
      </w:pPr>
    </w:p>
    <w:tbl>
      <w:tblPr>
        <w:tblW w:w="12455" w:type="dxa"/>
        <w:jc w:val="center"/>
        <w:tblLayout w:type="fixed"/>
        <w:tblLook w:val="04A0" w:firstRow="1" w:lastRow="0" w:firstColumn="1" w:lastColumn="0" w:noHBand="0" w:noVBand="1"/>
      </w:tblPr>
      <w:tblGrid>
        <w:gridCol w:w="3438"/>
        <w:gridCol w:w="2552"/>
        <w:gridCol w:w="2410"/>
        <w:gridCol w:w="2078"/>
        <w:gridCol w:w="1965"/>
        <w:gridCol w:w="12"/>
      </w:tblGrid>
      <w:tr w:rsidR="0025164B" w:rsidRPr="0038300F" w:rsidTr="00435A05">
        <w:trPr>
          <w:trHeight w:val="1100"/>
          <w:jc w:val="center"/>
        </w:trPr>
        <w:tc>
          <w:tcPr>
            <w:tcW w:w="3438" w:type="dxa"/>
            <w:tcBorders>
              <w:top w:val="single" w:sz="4" w:space="0" w:color="auto"/>
              <w:bottom w:val="single" w:sz="4" w:space="0" w:color="auto"/>
            </w:tcBorders>
          </w:tcPr>
          <w:p w:rsidR="0025164B" w:rsidRPr="0038300F" w:rsidRDefault="0025164B" w:rsidP="0038300F">
            <w:pPr>
              <w:pStyle w:val="TableParagraph"/>
              <w:ind w:right="143"/>
              <w:rPr>
                <w:rFonts w:ascii="Arial" w:hAnsi="Arial" w:cs="Arial"/>
                <w:sz w:val="20"/>
                <w:szCs w:val="20"/>
                <w:lang w:val="en-US"/>
              </w:rPr>
            </w:pPr>
            <w:r w:rsidRPr="0038300F">
              <w:rPr>
                <w:rFonts w:ascii="Arial" w:hAnsi="Arial" w:cs="Arial"/>
                <w:sz w:val="20"/>
                <w:szCs w:val="20"/>
                <w:lang w:val="en-US"/>
              </w:rPr>
              <w:t xml:space="preserve">Fatty acids in percentage areas </w:t>
            </w:r>
            <w:r w:rsidRPr="0038300F">
              <w:rPr>
                <w:rFonts w:ascii="Arial" w:hAnsi="Arial" w:cs="Arial"/>
                <w:spacing w:val="-5"/>
                <w:sz w:val="20"/>
                <w:szCs w:val="20"/>
                <w:lang w:val="en-US"/>
              </w:rPr>
              <w:t>(%)</w:t>
            </w:r>
          </w:p>
        </w:tc>
        <w:tc>
          <w:tcPr>
            <w:tcW w:w="2552" w:type="dxa"/>
            <w:tcBorders>
              <w:top w:val="single" w:sz="4" w:space="0" w:color="auto"/>
              <w:bottom w:val="single" w:sz="4" w:space="0" w:color="auto"/>
            </w:tcBorders>
          </w:tcPr>
          <w:p w:rsidR="0025164B" w:rsidRPr="0038300F" w:rsidRDefault="0025164B" w:rsidP="00435A05">
            <w:pPr>
              <w:pStyle w:val="TableParagraph"/>
              <w:ind w:right="226"/>
              <w:jc w:val="center"/>
              <w:rPr>
                <w:rFonts w:ascii="Arial" w:hAnsi="Arial" w:cs="Arial"/>
                <w:i/>
                <w:sz w:val="20"/>
                <w:szCs w:val="20"/>
              </w:rPr>
            </w:pPr>
            <w:r w:rsidRPr="0038300F">
              <w:rPr>
                <w:rFonts w:ascii="Arial" w:hAnsi="Arial" w:cs="Arial"/>
                <w:sz w:val="20"/>
                <w:szCs w:val="20"/>
              </w:rPr>
              <w:t>WHITEMOUTH CROAKER  (Argyrosomus regius)</w:t>
            </w:r>
          </w:p>
        </w:tc>
        <w:tc>
          <w:tcPr>
            <w:tcW w:w="2410" w:type="dxa"/>
            <w:tcBorders>
              <w:top w:val="single" w:sz="4" w:space="0" w:color="auto"/>
              <w:bottom w:val="single" w:sz="4" w:space="0" w:color="auto"/>
            </w:tcBorders>
          </w:tcPr>
          <w:p w:rsidR="00435A05" w:rsidRDefault="0025164B" w:rsidP="00435A05">
            <w:pPr>
              <w:pStyle w:val="TableParagraph"/>
              <w:ind w:right="332"/>
              <w:jc w:val="center"/>
              <w:rPr>
                <w:rFonts w:ascii="Arial" w:hAnsi="Arial" w:cs="Arial"/>
                <w:sz w:val="20"/>
                <w:szCs w:val="20"/>
              </w:rPr>
            </w:pPr>
            <w:r w:rsidRPr="0038300F">
              <w:rPr>
                <w:rFonts w:ascii="Arial" w:hAnsi="Arial" w:cs="Arial"/>
                <w:b/>
                <w:sz w:val="20"/>
                <w:szCs w:val="20"/>
              </w:rPr>
              <w:t>SNAPPER</w:t>
            </w:r>
          </w:p>
          <w:p w:rsidR="0025164B" w:rsidRPr="0038300F" w:rsidRDefault="0025164B" w:rsidP="00435A05">
            <w:pPr>
              <w:pStyle w:val="TableParagraph"/>
              <w:ind w:right="332"/>
              <w:rPr>
                <w:rFonts w:ascii="Arial" w:hAnsi="Arial" w:cs="Arial"/>
                <w:i/>
                <w:sz w:val="20"/>
                <w:szCs w:val="20"/>
              </w:rPr>
            </w:pPr>
            <w:r w:rsidRPr="0038300F">
              <w:rPr>
                <w:rFonts w:ascii="Arial" w:hAnsi="Arial" w:cs="Arial"/>
                <w:sz w:val="20"/>
                <w:szCs w:val="20"/>
              </w:rPr>
              <w:t>(</w:t>
            </w:r>
            <w:r w:rsidRPr="0038300F">
              <w:rPr>
                <w:rFonts w:ascii="Arial" w:hAnsi="Arial" w:cs="Arial"/>
                <w:i/>
                <w:sz w:val="20"/>
                <w:szCs w:val="20"/>
              </w:rPr>
              <w:t>Lutjanus purpureus)</w:t>
            </w:r>
          </w:p>
        </w:tc>
        <w:tc>
          <w:tcPr>
            <w:tcW w:w="2078" w:type="dxa"/>
            <w:tcBorders>
              <w:top w:val="single" w:sz="4" w:space="0" w:color="auto"/>
              <w:bottom w:val="single" w:sz="4" w:space="0" w:color="auto"/>
            </w:tcBorders>
          </w:tcPr>
          <w:p w:rsidR="0025164B" w:rsidRPr="0038300F" w:rsidRDefault="0025164B" w:rsidP="0038300F">
            <w:pPr>
              <w:pStyle w:val="TableParagraph"/>
              <w:ind w:left="295" w:right="176"/>
              <w:jc w:val="center"/>
              <w:rPr>
                <w:rFonts w:ascii="Arial" w:hAnsi="Arial" w:cs="Arial"/>
                <w:sz w:val="20"/>
                <w:szCs w:val="20"/>
              </w:rPr>
            </w:pPr>
            <w:r w:rsidRPr="0038300F">
              <w:rPr>
                <w:rFonts w:ascii="Arial" w:hAnsi="Arial" w:cs="Arial"/>
                <w:b/>
                <w:sz w:val="20"/>
                <w:szCs w:val="20"/>
              </w:rPr>
              <w:t>SANDPERCH</w:t>
            </w:r>
            <w:r w:rsidRPr="0038300F">
              <w:rPr>
                <w:rFonts w:ascii="Arial" w:hAnsi="Arial" w:cs="Arial"/>
                <w:sz w:val="20"/>
                <w:szCs w:val="20"/>
              </w:rPr>
              <w:t xml:space="preserve"> (</w:t>
            </w:r>
            <w:r w:rsidRPr="0038300F">
              <w:rPr>
                <w:rFonts w:ascii="Arial" w:hAnsi="Arial" w:cs="Arial"/>
                <w:i/>
                <w:sz w:val="20"/>
                <w:szCs w:val="20"/>
              </w:rPr>
              <w:t>Pseudopercis</w:t>
            </w:r>
            <w:r w:rsidRPr="0038300F">
              <w:rPr>
                <w:rFonts w:ascii="Arial" w:hAnsi="Arial" w:cs="Arial"/>
                <w:i/>
                <w:w w:val="99"/>
                <w:sz w:val="20"/>
                <w:szCs w:val="20"/>
              </w:rPr>
              <w:t xml:space="preserve"> </w:t>
            </w:r>
            <w:r w:rsidRPr="0038300F">
              <w:rPr>
                <w:rFonts w:ascii="Arial" w:hAnsi="Arial" w:cs="Arial"/>
                <w:i/>
                <w:sz w:val="20"/>
                <w:szCs w:val="20"/>
              </w:rPr>
              <w:t>Numida</w:t>
            </w:r>
            <w:r w:rsidRPr="0038300F">
              <w:rPr>
                <w:rFonts w:ascii="Arial" w:hAnsi="Arial" w:cs="Arial"/>
                <w:sz w:val="20"/>
                <w:szCs w:val="20"/>
              </w:rPr>
              <w:t>)</w:t>
            </w:r>
          </w:p>
        </w:tc>
        <w:tc>
          <w:tcPr>
            <w:tcW w:w="1977" w:type="dxa"/>
            <w:gridSpan w:val="2"/>
            <w:tcBorders>
              <w:top w:val="single" w:sz="4" w:space="0" w:color="auto"/>
              <w:bottom w:val="single" w:sz="4" w:space="0" w:color="auto"/>
            </w:tcBorders>
          </w:tcPr>
          <w:p w:rsidR="0025164B" w:rsidRPr="0038300F" w:rsidRDefault="0025164B" w:rsidP="0038300F">
            <w:pPr>
              <w:pStyle w:val="TableParagraph"/>
              <w:spacing w:line="223" w:lineRule="exact"/>
              <w:ind w:right="341"/>
              <w:jc w:val="center"/>
              <w:rPr>
                <w:rFonts w:ascii="Arial" w:hAnsi="Arial" w:cs="Arial"/>
                <w:b/>
                <w:sz w:val="20"/>
                <w:szCs w:val="20"/>
              </w:rPr>
            </w:pPr>
            <w:r w:rsidRPr="0038300F">
              <w:rPr>
                <w:rFonts w:ascii="Arial" w:hAnsi="Arial" w:cs="Arial"/>
                <w:b/>
                <w:sz w:val="20"/>
                <w:szCs w:val="20"/>
              </w:rPr>
              <w:t>TILAPIA</w:t>
            </w:r>
          </w:p>
          <w:p w:rsidR="0025164B" w:rsidRPr="0038300F" w:rsidRDefault="0025164B" w:rsidP="0038300F">
            <w:pPr>
              <w:pStyle w:val="TableParagraph"/>
              <w:ind w:right="341"/>
              <w:jc w:val="center"/>
              <w:rPr>
                <w:rFonts w:ascii="Arial" w:hAnsi="Arial" w:cs="Arial"/>
                <w:sz w:val="20"/>
                <w:szCs w:val="20"/>
              </w:rPr>
            </w:pPr>
            <w:r w:rsidRPr="0038300F">
              <w:rPr>
                <w:rFonts w:ascii="Arial" w:hAnsi="Arial" w:cs="Arial"/>
                <w:w w:val="95"/>
                <w:sz w:val="20"/>
                <w:szCs w:val="20"/>
              </w:rPr>
              <w:t>(</w:t>
            </w:r>
            <w:r w:rsidRPr="0038300F">
              <w:rPr>
                <w:rFonts w:ascii="Arial" w:hAnsi="Arial" w:cs="Arial"/>
                <w:i/>
                <w:w w:val="95"/>
                <w:sz w:val="20"/>
                <w:szCs w:val="20"/>
              </w:rPr>
              <w:t xml:space="preserve">Oreochromis </w:t>
            </w:r>
            <w:r w:rsidRPr="0038300F">
              <w:rPr>
                <w:rFonts w:ascii="Arial" w:hAnsi="Arial" w:cs="Arial"/>
                <w:i/>
                <w:sz w:val="20"/>
                <w:szCs w:val="20"/>
              </w:rPr>
              <w:t>niloticus</w:t>
            </w:r>
            <w:r w:rsidRPr="0038300F">
              <w:rPr>
                <w:rFonts w:ascii="Arial" w:hAnsi="Arial" w:cs="Arial"/>
                <w:sz w:val="20"/>
                <w:szCs w:val="20"/>
              </w:rPr>
              <w:t>)</w:t>
            </w:r>
          </w:p>
        </w:tc>
      </w:tr>
      <w:tr w:rsidR="006D1294" w:rsidRPr="0038300F" w:rsidTr="00435A05">
        <w:trPr>
          <w:trHeight w:val="249"/>
          <w:jc w:val="center"/>
        </w:trPr>
        <w:tc>
          <w:tcPr>
            <w:tcW w:w="3438" w:type="dxa"/>
            <w:tcBorders>
              <w:top w:val="single" w:sz="4" w:space="0" w:color="auto"/>
            </w:tcBorders>
          </w:tcPr>
          <w:p w:rsidR="006D1294" w:rsidRPr="0038300F" w:rsidRDefault="006D1294" w:rsidP="007520D2">
            <w:pPr>
              <w:pStyle w:val="TableParagraph"/>
              <w:spacing w:line="360" w:lineRule="auto"/>
              <w:ind w:right="105"/>
              <w:rPr>
                <w:rFonts w:ascii="Arial" w:hAnsi="Arial" w:cs="Arial"/>
                <w:sz w:val="20"/>
                <w:szCs w:val="20"/>
              </w:rPr>
            </w:pPr>
            <w:r w:rsidRPr="0038300F">
              <w:rPr>
                <w:rFonts w:ascii="Arial" w:hAnsi="Arial" w:cs="Arial"/>
                <w:sz w:val="20"/>
                <w:szCs w:val="20"/>
              </w:rPr>
              <w:t>Mirístic C14:0</w:t>
            </w:r>
          </w:p>
        </w:tc>
        <w:tc>
          <w:tcPr>
            <w:tcW w:w="2552" w:type="dxa"/>
            <w:tcBorders>
              <w:top w:val="single" w:sz="4" w:space="0" w:color="auto"/>
            </w:tcBorders>
          </w:tcPr>
          <w:p w:rsidR="006D1294" w:rsidRPr="0038300F" w:rsidRDefault="006D1294" w:rsidP="007520D2">
            <w:pPr>
              <w:pStyle w:val="TableParagraph"/>
              <w:spacing w:line="360" w:lineRule="auto"/>
              <w:ind w:right="222"/>
              <w:jc w:val="center"/>
              <w:rPr>
                <w:rFonts w:ascii="Arial" w:hAnsi="Arial" w:cs="Arial"/>
                <w:sz w:val="20"/>
                <w:szCs w:val="20"/>
              </w:rPr>
            </w:pPr>
            <w:r w:rsidRPr="0038300F">
              <w:rPr>
                <w:rFonts w:ascii="Arial" w:hAnsi="Arial" w:cs="Arial"/>
                <w:sz w:val="20"/>
                <w:szCs w:val="20"/>
              </w:rPr>
              <w:t>20.43</w:t>
            </w:r>
          </w:p>
        </w:tc>
        <w:tc>
          <w:tcPr>
            <w:tcW w:w="2410" w:type="dxa"/>
            <w:tcBorders>
              <w:top w:val="single" w:sz="4" w:space="0" w:color="auto"/>
            </w:tcBorders>
          </w:tcPr>
          <w:p w:rsidR="006D1294" w:rsidRPr="0038300F" w:rsidRDefault="0056277A" w:rsidP="007520D2">
            <w:pPr>
              <w:pStyle w:val="TableParagraph"/>
              <w:spacing w:line="360" w:lineRule="auto"/>
              <w:ind w:left="169" w:right="165"/>
              <w:jc w:val="center"/>
              <w:rPr>
                <w:rFonts w:ascii="Arial" w:hAnsi="Arial" w:cs="Arial"/>
                <w:sz w:val="20"/>
                <w:szCs w:val="20"/>
              </w:rPr>
            </w:pPr>
            <w:r w:rsidRPr="0038300F">
              <w:rPr>
                <w:rFonts w:ascii="Arial" w:hAnsi="Arial" w:cs="Arial"/>
                <w:sz w:val="20"/>
                <w:szCs w:val="20"/>
              </w:rPr>
              <w:t>3.28</w:t>
            </w:r>
          </w:p>
        </w:tc>
        <w:tc>
          <w:tcPr>
            <w:tcW w:w="2078" w:type="dxa"/>
            <w:tcBorders>
              <w:top w:val="single" w:sz="4" w:space="0" w:color="auto"/>
            </w:tcBorders>
          </w:tcPr>
          <w:p w:rsidR="006D1294" w:rsidRPr="0038300F" w:rsidRDefault="006D1294" w:rsidP="007520D2">
            <w:pPr>
              <w:pStyle w:val="TableParagraph"/>
              <w:spacing w:line="360" w:lineRule="auto"/>
              <w:ind w:left="159" w:right="160"/>
              <w:jc w:val="center"/>
              <w:rPr>
                <w:rFonts w:ascii="Arial" w:hAnsi="Arial" w:cs="Arial"/>
                <w:sz w:val="20"/>
                <w:szCs w:val="20"/>
              </w:rPr>
            </w:pPr>
            <w:r w:rsidRPr="0038300F">
              <w:rPr>
                <w:rFonts w:ascii="Arial" w:hAnsi="Arial" w:cs="Arial"/>
                <w:sz w:val="20"/>
                <w:szCs w:val="20"/>
              </w:rPr>
              <w:t>4.2</w:t>
            </w:r>
          </w:p>
        </w:tc>
        <w:tc>
          <w:tcPr>
            <w:tcW w:w="1977" w:type="dxa"/>
            <w:gridSpan w:val="2"/>
            <w:tcBorders>
              <w:top w:val="single" w:sz="4" w:space="0" w:color="auto"/>
            </w:tcBorders>
          </w:tcPr>
          <w:p w:rsidR="006D1294" w:rsidRPr="0038300F" w:rsidRDefault="006D1294" w:rsidP="007520D2">
            <w:pPr>
              <w:pStyle w:val="TableParagraph"/>
              <w:spacing w:line="360" w:lineRule="auto"/>
              <w:jc w:val="center"/>
              <w:rPr>
                <w:rFonts w:ascii="Arial" w:hAnsi="Arial" w:cs="Arial"/>
                <w:sz w:val="20"/>
                <w:szCs w:val="20"/>
              </w:rPr>
            </w:pPr>
            <w:r w:rsidRPr="0038300F">
              <w:rPr>
                <w:rFonts w:ascii="Arial" w:hAnsi="Arial" w:cs="Arial"/>
                <w:sz w:val="20"/>
                <w:szCs w:val="20"/>
              </w:rPr>
              <w:t>--</w:t>
            </w:r>
          </w:p>
        </w:tc>
      </w:tr>
      <w:tr w:rsidR="006D1294" w:rsidRPr="0038300F" w:rsidTr="00435A05">
        <w:trPr>
          <w:trHeight w:val="531"/>
          <w:jc w:val="center"/>
        </w:trPr>
        <w:tc>
          <w:tcPr>
            <w:tcW w:w="3438" w:type="dxa"/>
          </w:tcPr>
          <w:p w:rsidR="006D1294" w:rsidRPr="0038300F" w:rsidRDefault="00B862C1" w:rsidP="007520D2">
            <w:pPr>
              <w:pStyle w:val="TableParagraph"/>
              <w:spacing w:line="276" w:lineRule="auto"/>
              <w:ind w:right="182"/>
              <w:rPr>
                <w:rFonts w:ascii="Arial" w:hAnsi="Arial" w:cs="Arial"/>
                <w:sz w:val="20"/>
                <w:szCs w:val="20"/>
              </w:rPr>
            </w:pPr>
            <w:r w:rsidRPr="00B862C1">
              <w:rPr>
                <w:rFonts w:ascii="Arial" w:hAnsi="Arial" w:cs="Arial"/>
                <w:sz w:val="20"/>
                <w:szCs w:val="20"/>
              </w:rPr>
              <w:t>Palmitic</w:t>
            </w:r>
            <w:r w:rsidR="0056277A" w:rsidRPr="0038300F">
              <w:rPr>
                <w:rFonts w:ascii="Arial" w:hAnsi="Arial" w:cs="Arial"/>
                <w:sz w:val="20"/>
                <w:szCs w:val="20"/>
              </w:rPr>
              <w:t xml:space="preserve"> C16:0</w:t>
            </w:r>
          </w:p>
        </w:tc>
        <w:tc>
          <w:tcPr>
            <w:tcW w:w="2552" w:type="dxa"/>
          </w:tcPr>
          <w:p w:rsidR="006D1294" w:rsidRPr="0038300F" w:rsidRDefault="0056277A" w:rsidP="007520D2">
            <w:pPr>
              <w:pStyle w:val="TableParagraph"/>
              <w:spacing w:line="360" w:lineRule="auto"/>
              <w:ind w:right="272"/>
              <w:jc w:val="center"/>
              <w:rPr>
                <w:rFonts w:ascii="Arial" w:hAnsi="Arial" w:cs="Arial"/>
                <w:sz w:val="20"/>
                <w:szCs w:val="20"/>
              </w:rPr>
            </w:pPr>
            <w:r w:rsidRPr="0038300F">
              <w:rPr>
                <w:rFonts w:ascii="Arial" w:hAnsi="Arial" w:cs="Arial"/>
                <w:sz w:val="20"/>
                <w:szCs w:val="20"/>
              </w:rPr>
              <w:t>26.81</w:t>
            </w:r>
          </w:p>
        </w:tc>
        <w:tc>
          <w:tcPr>
            <w:tcW w:w="2410" w:type="dxa"/>
          </w:tcPr>
          <w:p w:rsidR="006D1294" w:rsidRPr="0038300F" w:rsidRDefault="0056277A" w:rsidP="007520D2">
            <w:pPr>
              <w:pStyle w:val="TableParagraph"/>
              <w:spacing w:line="360" w:lineRule="auto"/>
              <w:jc w:val="center"/>
              <w:rPr>
                <w:rFonts w:ascii="Arial" w:hAnsi="Arial" w:cs="Arial"/>
                <w:sz w:val="20"/>
                <w:szCs w:val="20"/>
              </w:rPr>
            </w:pPr>
            <w:r w:rsidRPr="0038300F">
              <w:rPr>
                <w:rFonts w:ascii="Arial" w:hAnsi="Arial" w:cs="Arial"/>
                <w:sz w:val="20"/>
                <w:szCs w:val="20"/>
              </w:rPr>
              <w:t>26.76</w:t>
            </w:r>
          </w:p>
        </w:tc>
        <w:tc>
          <w:tcPr>
            <w:tcW w:w="2078" w:type="dxa"/>
          </w:tcPr>
          <w:p w:rsidR="006D1294" w:rsidRPr="0038300F" w:rsidRDefault="002E7580" w:rsidP="007520D2">
            <w:pPr>
              <w:pStyle w:val="TableParagraph"/>
              <w:spacing w:line="360" w:lineRule="auto"/>
              <w:ind w:left="159" w:right="160"/>
              <w:jc w:val="center"/>
              <w:rPr>
                <w:rFonts w:ascii="Arial" w:hAnsi="Arial" w:cs="Arial"/>
                <w:sz w:val="20"/>
                <w:szCs w:val="20"/>
              </w:rPr>
            </w:pPr>
            <w:r w:rsidRPr="0038300F">
              <w:rPr>
                <w:rFonts w:ascii="Arial" w:hAnsi="Arial" w:cs="Arial"/>
                <w:sz w:val="20"/>
                <w:szCs w:val="20"/>
              </w:rPr>
              <w:t>20.47</w:t>
            </w:r>
          </w:p>
        </w:tc>
        <w:tc>
          <w:tcPr>
            <w:tcW w:w="1977" w:type="dxa"/>
            <w:gridSpan w:val="2"/>
          </w:tcPr>
          <w:p w:rsidR="006D1294" w:rsidRPr="0038300F" w:rsidRDefault="002E7580" w:rsidP="007520D2">
            <w:pPr>
              <w:pStyle w:val="TableParagraph"/>
              <w:spacing w:line="360" w:lineRule="auto"/>
              <w:ind w:left="144" w:right="208"/>
              <w:jc w:val="center"/>
              <w:rPr>
                <w:rFonts w:ascii="Arial" w:hAnsi="Arial" w:cs="Arial"/>
                <w:sz w:val="20"/>
                <w:szCs w:val="20"/>
              </w:rPr>
            </w:pPr>
            <w:r w:rsidRPr="0038300F">
              <w:rPr>
                <w:rFonts w:ascii="Arial" w:hAnsi="Arial" w:cs="Arial"/>
                <w:sz w:val="20"/>
                <w:szCs w:val="20"/>
              </w:rPr>
              <w:t>50.04</w:t>
            </w:r>
          </w:p>
        </w:tc>
      </w:tr>
      <w:tr w:rsidR="006D1294" w:rsidRPr="0038300F" w:rsidTr="00435A05">
        <w:trPr>
          <w:trHeight w:val="362"/>
          <w:jc w:val="center"/>
        </w:trPr>
        <w:tc>
          <w:tcPr>
            <w:tcW w:w="3438" w:type="dxa"/>
          </w:tcPr>
          <w:p w:rsidR="006D1294" w:rsidRPr="0038300F" w:rsidRDefault="00B862C1" w:rsidP="007520D2">
            <w:pPr>
              <w:pStyle w:val="TableParagraph"/>
              <w:spacing w:line="276" w:lineRule="auto"/>
              <w:ind w:right="105"/>
              <w:rPr>
                <w:rFonts w:ascii="Arial" w:hAnsi="Arial" w:cs="Arial"/>
                <w:sz w:val="20"/>
                <w:szCs w:val="20"/>
              </w:rPr>
            </w:pPr>
            <w:r w:rsidRPr="00B862C1">
              <w:rPr>
                <w:rFonts w:ascii="Arial" w:hAnsi="Arial" w:cs="Arial"/>
                <w:sz w:val="20"/>
                <w:szCs w:val="20"/>
              </w:rPr>
              <w:t>Palmitoleic</w:t>
            </w:r>
            <w:r w:rsidR="002E7580" w:rsidRPr="0038300F">
              <w:rPr>
                <w:rFonts w:ascii="Arial" w:hAnsi="Arial" w:cs="Arial"/>
                <w:sz w:val="20"/>
                <w:szCs w:val="20"/>
              </w:rPr>
              <w:t xml:space="preserve"> C16:1</w:t>
            </w:r>
          </w:p>
        </w:tc>
        <w:tc>
          <w:tcPr>
            <w:tcW w:w="2552" w:type="dxa"/>
          </w:tcPr>
          <w:p w:rsidR="006D1294" w:rsidRPr="0038300F" w:rsidRDefault="002E7580" w:rsidP="007520D2">
            <w:pPr>
              <w:pStyle w:val="TableParagraph"/>
              <w:ind w:right="222"/>
              <w:jc w:val="center"/>
              <w:rPr>
                <w:rFonts w:ascii="Arial" w:hAnsi="Arial" w:cs="Arial"/>
                <w:sz w:val="20"/>
                <w:szCs w:val="20"/>
              </w:rPr>
            </w:pPr>
            <w:r w:rsidRPr="0038300F">
              <w:rPr>
                <w:rFonts w:ascii="Arial" w:hAnsi="Arial" w:cs="Arial"/>
                <w:sz w:val="20"/>
                <w:szCs w:val="20"/>
              </w:rPr>
              <w:t>13.20</w:t>
            </w:r>
          </w:p>
        </w:tc>
        <w:tc>
          <w:tcPr>
            <w:tcW w:w="2410" w:type="dxa"/>
          </w:tcPr>
          <w:p w:rsidR="006D1294" w:rsidRPr="0038300F" w:rsidRDefault="002E7580" w:rsidP="007520D2">
            <w:pPr>
              <w:pStyle w:val="TableParagraph"/>
              <w:ind w:left="169" w:right="165"/>
              <w:jc w:val="center"/>
              <w:rPr>
                <w:rFonts w:ascii="Arial" w:hAnsi="Arial" w:cs="Arial"/>
                <w:sz w:val="20"/>
                <w:szCs w:val="20"/>
              </w:rPr>
            </w:pPr>
            <w:r w:rsidRPr="0038300F">
              <w:rPr>
                <w:rFonts w:ascii="Arial" w:hAnsi="Arial" w:cs="Arial"/>
                <w:sz w:val="20"/>
                <w:szCs w:val="20"/>
              </w:rPr>
              <w:t>9.72</w:t>
            </w:r>
          </w:p>
        </w:tc>
        <w:tc>
          <w:tcPr>
            <w:tcW w:w="2078" w:type="dxa"/>
          </w:tcPr>
          <w:p w:rsidR="006D1294" w:rsidRPr="0038300F" w:rsidRDefault="002E7580" w:rsidP="007520D2">
            <w:pPr>
              <w:pStyle w:val="TableParagraph"/>
              <w:ind w:left="159" w:right="160"/>
              <w:jc w:val="center"/>
              <w:rPr>
                <w:rFonts w:ascii="Arial" w:hAnsi="Arial" w:cs="Arial"/>
                <w:sz w:val="20"/>
                <w:szCs w:val="20"/>
              </w:rPr>
            </w:pPr>
            <w:r w:rsidRPr="0038300F">
              <w:rPr>
                <w:rFonts w:ascii="Arial" w:hAnsi="Arial" w:cs="Arial"/>
                <w:sz w:val="20"/>
                <w:szCs w:val="20"/>
              </w:rPr>
              <w:t>6.59</w:t>
            </w:r>
          </w:p>
        </w:tc>
        <w:tc>
          <w:tcPr>
            <w:tcW w:w="1977" w:type="dxa"/>
            <w:gridSpan w:val="2"/>
          </w:tcPr>
          <w:p w:rsidR="006D1294" w:rsidRPr="0038300F" w:rsidRDefault="002E7580" w:rsidP="007520D2">
            <w:pPr>
              <w:pStyle w:val="TableParagraph"/>
              <w:ind w:right="208"/>
              <w:jc w:val="center"/>
              <w:rPr>
                <w:rFonts w:ascii="Arial" w:hAnsi="Arial" w:cs="Arial"/>
                <w:sz w:val="20"/>
                <w:szCs w:val="20"/>
              </w:rPr>
            </w:pPr>
            <w:r w:rsidRPr="0038300F">
              <w:rPr>
                <w:rFonts w:ascii="Arial" w:hAnsi="Arial" w:cs="Arial"/>
                <w:sz w:val="20"/>
                <w:szCs w:val="20"/>
              </w:rPr>
              <w:t>--</w:t>
            </w:r>
          </w:p>
        </w:tc>
      </w:tr>
      <w:tr w:rsidR="006D1294" w:rsidRPr="0038300F" w:rsidTr="00435A05">
        <w:trPr>
          <w:gridAfter w:val="2"/>
          <w:wAfter w:w="1977" w:type="dxa"/>
          <w:trHeight w:val="774"/>
          <w:jc w:val="center"/>
        </w:trPr>
        <w:tc>
          <w:tcPr>
            <w:tcW w:w="3438" w:type="dxa"/>
          </w:tcPr>
          <w:p w:rsidR="007520D2" w:rsidRDefault="007520D2" w:rsidP="0038300F">
            <w:pPr>
              <w:pStyle w:val="TableParagraph"/>
              <w:spacing w:before="2" w:line="215" w:lineRule="exact"/>
              <w:rPr>
                <w:rFonts w:ascii="Arial" w:hAnsi="Arial" w:cs="Arial"/>
                <w:sz w:val="20"/>
                <w:szCs w:val="20"/>
              </w:rPr>
            </w:pPr>
          </w:p>
          <w:p w:rsidR="006D1294" w:rsidRPr="0038300F" w:rsidRDefault="00B862C1" w:rsidP="0038300F">
            <w:pPr>
              <w:pStyle w:val="TableParagraph"/>
              <w:spacing w:before="2" w:line="215" w:lineRule="exact"/>
              <w:rPr>
                <w:rFonts w:ascii="Arial" w:hAnsi="Arial" w:cs="Arial"/>
                <w:sz w:val="20"/>
                <w:szCs w:val="20"/>
              </w:rPr>
            </w:pPr>
            <w:r w:rsidRPr="00B862C1">
              <w:rPr>
                <w:rFonts w:ascii="Arial" w:hAnsi="Arial" w:cs="Arial"/>
                <w:sz w:val="20"/>
                <w:szCs w:val="20"/>
              </w:rPr>
              <w:t>Stearic</w:t>
            </w:r>
            <w:r w:rsidR="002E7580" w:rsidRPr="0038300F">
              <w:rPr>
                <w:rFonts w:ascii="Arial" w:hAnsi="Arial" w:cs="Arial"/>
                <w:sz w:val="20"/>
                <w:szCs w:val="20"/>
              </w:rPr>
              <w:t xml:space="preserve"> C18:0</w:t>
            </w:r>
          </w:p>
        </w:tc>
        <w:tc>
          <w:tcPr>
            <w:tcW w:w="2552" w:type="dxa"/>
          </w:tcPr>
          <w:p w:rsidR="006D1294" w:rsidRPr="0038300F" w:rsidRDefault="002E7580" w:rsidP="0025164B">
            <w:pPr>
              <w:pStyle w:val="TableParagraph"/>
              <w:spacing w:before="78"/>
              <w:ind w:right="222"/>
              <w:jc w:val="center"/>
              <w:rPr>
                <w:rFonts w:ascii="Arial" w:hAnsi="Arial" w:cs="Arial"/>
                <w:sz w:val="20"/>
                <w:szCs w:val="20"/>
              </w:rPr>
            </w:pPr>
            <w:r w:rsidRPr="0038300F">
              <w:rPr>
                <w:rFonts w:ascii="Arial" w:hAnsi="Arial" w:cs="Arial"/>
                <w:sz w:val="20"/>
                <w:szCs w:val="20"/>
              </w:rPr>
              <w:t>7.66</w:t>
            </w:r>
          </w:p>
        </w:tc>
        <w:tc>
          <w:tcPr>
            <w:tcW w:w="2410" w:type="dxa"/>
          </w:tcPr>
          <w:p w:rsidR="006D1294" w:rsidRPr="0038300F" w:rsidRDefault="002E7580" w:rsidP="0038300F">
            <w:pPr>
              <w:pStyle w:val="TableParagraph"/>
              <w:spacing w:before="78"/>
              <w:ind w:left="169" w:right="165"/>
              <w:jc w:val="center"/>
              <w:rPr>
                <w:rFonts w:ascii="Arial" w:hAnsi="Arial" w:cs="Arial"/>
                <w:sz w:val="20"/>
                <w:szCs w:val="20"/>
              </w:rPr>
            </w:pPr>
            <w:r w:rsidRPr="0038300F">
              <w:rPr>
                <w:rFonts w:ascii="Arial" w:hAnsi="Arial" w:cs="Arial"/>
                <w:sz w:val="20"/>
                <w:szCs w:val="20"/>
              </w:rPr>
              <w:t>7.66</w:t>
            </w:r>
          </w:p>
        </w:tc>
        <w:tc>
          <w:tcPr>
            <w:tcW w:w="2078" w:type="dxa"/>
          </w:tcPr>
          <w:p w:rsidR="006D1294" w:rsidRPr="0038300F" w:rsidRDefault="002E7580" w:rsidP="0038300F">
            <w:pPr>
              <w:pStyle w:val="TableParagraph"/>
              <w:spacing w:before="78"/>
              <w:ind w:left="159" w:right="160"/>
              <w:jc w:val="center"/>
              <w:rPr>
                <w:rFonts w:ascii="Arial" w:hAnsi="Arial" w:cs="Arial"/>
                <w:sz w:val="20"/>
                <w:szCs w:val="20"/>
              </w:rPr>
            </w:pPr>
            <w:r w:rsidRPr="0038300F">
              <w:rPr>
                <w:rFonts w:ascii="Arial" w:hAnsi="Arial" w:cs="Arial"/>
                <w:sz w:val="20"/>
                <w:szCs w:val="20"/>
              </w:rPr>
              <w:t>6.67</w:t>
            </w:r>
          </w:p>
        </w:tc>
      </w:tr>
      <w:tr w:rsidR="006D1294" w:rsidRPr="0038300F" w:rsidTr="004A5723">
        <w:trPr>
          <w:trHeight w:val="388"/>
          <w:jc w:val="center"/>
        </w:trPr>
        <w:tc>
          <w:tcPr>
            <w:tcW w:w="3438" w:type="dxa"/>
          </w:tcPr>
          <w:p w:rsidR="006D1294" w:rsidRPr="0038300F" w:rsidRDefault="00B862C1" w:rsidP="002E7580">
            <w:pPr>
              <w:pStyle w:val="TableParagraph"/>
              <w:ind w:right="105"/>
              <w:rPr>
                <w:rFonts w:ascii="Arial" w:hAnsi="Arial" w:cs="Arial"/>
                <w:sz w:val="20"/>
                <w:szCs w:val="20"/>
              </w:rPr>
            </w:pPr>
            <w:r w:rsidRPr="00B862C1">
              <w:rPr>
                <w:rFonts w:ascii="Arial" w:hAnsi="Arial" w:cs="Arial"/>
                <w:sz w:val="20"/>
                <w:szCs w:val="20"/>
              </w:rPr>
              <w:t>Oleic</w:t>
            </w:r>
            <w:r w:rsidR="002E7580" w:rsidRPr="0038300F">
              <w:rPr>
                <w:rFonts w:ascii="Arial" w:hAnsi="Arial" w:cs="Arial"/>
                <w:sz w:val="20"/>
                <w:szCs w:val="20"/>
              </w:rPr>
              <w:t xml:space="preserve"> C18:1n9</w:t>
            </w:r>
          </w:p>
        </w:tc>
        <w:tc>
          <w:tcPr>
            <w:tcW w:w="2552" w:type="dxa"/>
          </w:tcPr>
          <w:p w:rsidR="006D1294" w:rsidRPr="0038300F" w:rsidRDefault="008E3776" w:rsidP="0025164B">
            <w:pPr>
              <w:pStyle w:val="TableParagraph"/>
              <w:ind w:right="272"/>
              <w:jc w:val="center"/>
              <w:rPr>
                <w:rFonts w:ascii="Arial" w:hAnsi="Arial" w:cs="Arial"/>
                <w:sz w:val="20"/>
                <w:szCs w:val="20"/>
              </w:rPr>
            </w:pPr>
            <w:r w:rsidRPr="0038300F">
              <w:rPr>
                <w:rFonts w:ascii="Arial" w:hAnsi="Arial" w:cs="Arial"/>
                <w:sz w:val="20"/>
                <w:szCs w:val="20"/>
              </w:rPr>
              <w:t>11.26</w:t>
            </w:r>
          </w:p>
        </w:tc>
        <w:tc>
          <w:tcPr>
            <w:tcW w:w="2410" w:type="dxa"/>
          </w:tcPr>
          <w:p w:rsidR="006D1294" w:rsidRPr="0038300F" w:rsidRDefault="008E3776" w:rsidP="0038300F">
            <w:pPr>
              <w:pStyle w:val="TableParagraph"/>
              <w:ind w:left="169" w:right="165"/>
              <w:jc w:val="center"/>
              <w:rPr>
                <w:rFonts w:ascii="Arial" w:hAnsi="Arial" w:cs="Arial"/>
                <w:sz w:val="20"/>
                <w:szCs w:val="20"/>
              </w:rPr>
            </w:pPr>
            <w:r w:rsidRPr="0038300F">
              <w:rPr>
                <w:rFonts w:ascii="Arial" w:hAnsi="Arial" w:cs="Arial"/>
                <w:sz w:val="20"/>
                <w:szCs w:val="20"/>
              </w:rPr>
              <w:t>24.73</w:t>
            </w:r>
          </w:p>
        </w:tc>
        <w:tc>
          <w:tcPr>
            <w:tcW w:w="2078" w:type="dxa"/>
          </w:tcPr>
          <w:p w:rsidR="006D1294" w:rsidRPr="0038300F" w:rsidRDefault="008E3776" w:rsidP="0038300F">
            <w:pPr>
              <w:pStyle w:val="TableParagraph"/>
              <w:ind w:left="159" w:right="160"/>
              <w:jc w:val="center"/>
              <w:rPr>
                <w:rFonts w:ascii="Arial" w:hAnsi="Arial" w:cs="Arial"/>
                <w:sz w:val="20"/>
                <w:szCs w:val="20"/>
              </w:rPr>
            </w:pPr>
            <w:r w:rsidRPr="0038300F">
              <w:rPr>
                <w:rFonts w:ascii="Arial" w:hAnsi="Arial" w:cs="Arial"/>
                <w:sz w:val="20"/>
                <w:szCs w:val="20"/>
              </w:rPr>
              <w:t>23.30</w:t>
            </w:r>
          </w:p>
        </w:tc>
        <w:tc>
          <w:tcPr>
            <w:tcW w:w="1977" w:type="dxa"/>
            <w:gridSpan w:val="2"/>
            <w:shd w:val="clear" w:color="auto" w:fill="auto"/>
          </w:tcPr>
          <w:p w:rsidR="006D1294" w:rsidRPr="0038300F" w:rsidRDefault="008E3776" w:rsidP="0038300F">
            <w:pPr>
              <w:jc w:val="center"/>
              <w:rPr>
                <w:rFonts w:ascii="Arial" w:hAnsi="Arial" w:cs="Arial"/>
              </w:rPr>
            </w:pPr>
            <w:r w:rsidRPr="0038300F">
              <w:rPr>
                <w:rFonts w:ascii="Arial" w:hAnsi="Arial" w:cs="Arial"/>
              </w:rPr>
              <w:t>24.47</w:t>
            </w:r>
          </w:p>
        </w:tc>
      </w:tr>
      <w:tr w:rsidR="006D1294" w:rsidRPr="0038300F" w:rsidTr="00AC5D31">
        <w:trPr>
          <w:trHeight w:val="397"/>
          <w:jc w:val="center"/>
        </w:trPr>
        <w:tc>
          <w:tcPr>
            <w:tcW w:w="3438" w:type="dxa"/>
          </w:tcPr>
          <w:p w:rsidR="006D1294" w:rsidRPr="0038300F" w:rsidRDefault="00B862C1" w:rsidP="0038300F">
            <w:pPr>
              <w:pStyle w:val="TableParagraph"/>
              <w:spacing w:before="79"/>
              <w:ind w:right="105"/>
              <w:rPr>
                <w:rFonts w:ascii="Arial" w:hAnsi="Arial" w:cs="Arial"/>
                <w:sz w:val="20"/>
                <w:szCs w:val="20"/>
              </w:rPr>
            </w:pPr>
            <w:r w:rsidRPr="00B862C1">
              <w:rPr>
                <w:rFonts w:ascii="Arial" w:hAnsi="Arial" w:cs="Arial"/>
                <w:sz w:val="20"/>
                <w:szCs w:val="20"/>
              </w:rPr>
              <w:t xml:space="preserve">Cis-vaccine </w:t>
            </w:r>
            <w:r w:rsidR="000F09D4" w:rsidRPr="0038300F">
              <w:rPr>
                <w:rFonts w:ascii="Arial" w:hAnsi="Arial" w:cs="Arial"/>
                <w:sz w:val="20"/>
                <w:szCs w:val="20"/>
              </w:rPr>
              <w:t>C18:1</w:t>
            </w:r>
          </w:p>
        </w:tc>
        <w:tc>
          <w:tcPr>
            <w:tcW w:w="2552" w:type="dxa"/>
          </w:tcPr>
          <w:p w:rsidR="006D1294" w:rsidRPr="0038300F" w:rsidRDefault="000F09D4" w:rsidP="0025164B">
            <w:pPr>
              <w:pStyle w:val="TableParagraph"/>
              <w:spacing w:before="79"/>
              <w:ind w:right="222"/>
              <w:jc w:val="center"/>
              <w:rPr>
                <w:rFonts w:ascii="Arial" w:hAnsi="Arial" w:cs="Arial"/>
                <w:sz w:val="20"/>
                <w:szCs w:val="20"/>
              </w:rPr>
            </w:pPr>
            <w:r w:rsidRPr="0038300F">
              <w:rPr>
                <w:rFonts w:ascii="Arial" w:hAnsi="Arial" w:cs="Arial"/>
                <w:sz w:val="20"/>
                <w:szCs w:val="20"/>
              </w:rPr>
              <w:t>6.10</w:t>
            </w:r>
          </w:p>
        </w:tc>
        <w:tc>
          <w:tcPr>
            <w:tcW w:w="2410" w:type="dxa"/>
          </w:tcPr>
          <w:p w:rsidR="006D1294" w:rsidRPr="0038300F" w:rsidRDefault="000F09D4" w:rsidP="0038300F">
            <w:pPr>
              <w:pStyle w:val="TableParagraph"/>
              <w:spacing w:before="79"/>
              <w:ind w:left="169" w:right="165"/>
              <w:jc w:val="center"/>
              <w:rPr>
                <w:rFonts w:ascii="Arial" w:hAnsi="Arial" w:cs="Arial"/>
                <w:sz w:val="20"/>
                <w:szCs w:val="20"/>
              </w:rPr>
            </w:pPr>
            <w:r w:rsidRPr="0038300F">
              <w:rPr>
                <w:rFonts w:ascii="Arial" w:hAnsi="Arial" w:cs="Arial"/>
                <w:sz w:val="20"/>
                <w:szCs w:val="20"/>
              </w:rPr>
              <w:t>--</w:t>
            </w:r>
          </w:p>
        </w:tc>
        <w:tc>
          <w:tcPr>
            <w:tcW w:w="2078" w:type="dxa"/>
          </w:tcPr>
          <w:p w:rsidR="006D1294" w:rsidRPr="0038300F" w:rsidRDefault="000F09D4" w:rsidP="004A5723">
            <w:pPr>
              <w:pStyle w:val="TableParagraph"/>
              <w:spacing w:before="79"/>
              <w:ind w:left="159" w:right="160"/>
              <w:jc w:val="center"/>
              <w:rPr>
                <w:rFonts w:ascii="Arial" w:hAnsi="Arial" w:cs="Arial"/>
                <w:sz w:val="20"/>
                <w:szCs w:val="20"/>
              </w:rPr>
            </w:pPr>
            <w:r w:rsidRPr="0038300F">
              <w:rPr>
                <w:rFonts w:ascii="Arial" w:hAnsi="Arial" w:cs="Arial"/>
                <w:sz w:val="20"/>
                <w:szCs w:val="20"/>
              </w:rPr>
              <w:t>--</w:t>
            </w:r>
          </w:p>
        </w:tc>
        <w:tc>
          <w:tcPr>
            <w:tcW w:w="1977" w:type="dxa"/>
            <w:gridSpan w:val="2"/>
          </w:tcPr>
          <w:p w:rsidR="006D1294" w:rsidRPr="0038300F" w:rsidRDefault="000F09D4" w:rsidP="0038300F">
            <w:pPr>
              <w:pStyle w:val="TableParagraph"/>
              <w:spacing w:before="79"/>
              <w:ind w:left="144" w:right="208"/>
              <w:jc w:val="center"/>
              <w:rPr>
                <w:rFonts w:ascii="Arial" w:hAnsi="Arial" w:cs="Arial"/>
                <w:sz w:val="20"/>
                <w:szCs w:val="20"/>
              </w:rPr>
            </w:pPr>
            <w:r w:rsidRPr="0038300F">
              <w:rPr>
                <w:rFonts w:ascii="Arial" w:hAnsi="Arial" w:cs="Arial"/>
                <w:sz w:val="20"/>
                <w:szCs w:val="20"/>
              </w:rPr>
              <w:t>--</w:t>
            </w:r>
          </w:p>
        </w:tc>
      </w:tr>
      <w:tr w:rsidR="006D1294" w:rsidRPr="0038300F" w:rsidTr="004A5723">
        <w:trPr>
          <w:trHeight w:val="585"/>
          <w:jc w:val="center"/>
        </w:trPr>
        <w:tc>
          <w:tcPr>
            <w:tcW w:w="3438" w:type="dxa"/>
          </w:tcPr>
          <w:p w:rsidR="007520D2" w:rsidRDefault="007520D2" w:rsidP="004A5723">
            <w:pPr>
              <w:pStyle w:val="TableParagraph"/>
              <w:spacing w:before="1" w:line="215" w:lineRule="exact"/>
              <w:ind w:right="105"/>
              <w:jc w:val="center"/>
              <w:rPr>
                <w:rFonts w:ascii="Arial" w:hAnsi="Arial" w:cs="Arial"/>
                <w:sz w:val="20"/>
                <w:szCs w:val="20"/>
              </w:rPr>
            </w:pPr>
          </w:p>
          <w:p w:rsidR="006D1294" w:rsidRPr="0038300F" w:rsidRDefault="00B862C1" w:rsidP="004A5723">
            <w:pPr>
              <w:pStyle w:val="TableParagraph"/>
              <w:spacing w:before="1" w:line="215" w:lineRule="exact"/>
              <w:ind w:right="105"/>
              <w:rPr>
                <w:rFonts w:ascii="Arial" w:hAnsi="Arial" w:cs="Arial"/>
                <w:sz w:val="20"/>
                <w:szCs w:val="20"/>
              </w:rPr>
            </w:pPr>
            <w:r w:rsidRPr="00B862C1">
              <w:rPr>
                <w:rFonts w:ascii="Arial" w:hAnsi="Arial" w:cs="Arial"/>
                <w:sz w:val="20"/>
                <w:szCs w:val="20"/>
              </w:rPr>
              <w:t>Linoleic</w:t>
            </w:r>
            <w:r w:rsidR="000F09D4" w:rsidRPr="0038300F">
              <w:rPr>
                <w:rFonts w:ascii="Arial" w:hAnsi="Arial" w:cs="Arial"/>
                <w:sz w:val="20"/>
                <w:szCs w:val="20"/>
              </w:rPr>
              <w:t xml:space="preserve"> C18:2n6</w:t>
            </w:r>
          </w:p>
        </w:tc>
        <w:tc>
          <w:tcPr>
            <w:tcW w:w="2552" w:type="dxa"/>
            <w:vAlign w:val="center"/>
          </w:tcPr>
          <w:p w:rsidR="006D1294" w:rsidRPr="0038300F" w:rsidRDefault="00455258" w:rsidP="00006981">
            <w:pPr>
              <w:pStyle w:val="TableParagraph"/>
              <w:spacing w:before="78"/>
              <w:ind w:right="272"/>
              <w:jc w:val="center"/>
              <w:rPr>
                <w:rFonts w:ascii="Arial" w:hAnsi="Arial" w:cs="Arial"/>
                <w:sz w:val="20"/>
                <w:szCs w:val="20"/>
              </w:rPr>
            </w:pPr>
            <w:r w:rsidRPr="0038300F">
              <w:rPr>
                <w:rFonts w:ascii="Arial" w:hAnsi="Arial" w:cs="Arial"/>
                <w:sz w:val="20"/>
                <w:szCs w:val="20"/>
              </w:rPr>
              <w:t>--</w:t>
            </w:r>
          </w:p>
        </w:tc>
        <w:tc>
          <w:tcPr>
            <w:tcW w:w="2410" w:type="dxa"/>
            <w:vAlign w:val="center"/>
          </w:tcPr>
          <w:p w:rsidR="006D1294" w:rsidRPr="0038300F" w:rsidRDefault="00006981" w:rsidP="00006981">
            <w:pPr>
              <w:pStyle w:val="TableParagraph"/>
              <w:spacing w:line="215" w:lineRule="exact"/>
              <w:ind w:left="246"/>
              <w:rPr>
                <w:rFonts w:ascii="Arial" w:hAnsi="Arial" w:cs="Arial"/>
                <w:sz w:val="20"/>
                <w:szCs w:val="20"/>
              </w:rPr>
            </w:pPr>
            <w:r>
              <w:rPr>
                <w:rFonts w:ascii="Arial" w:hAnsi="Arial" w:cs="Arial"/>
                <w:sz w:val="20"/>
                <w:szCs w:val="20"/>
              </w:rPr>
              <w:t xml:space="preserve">              </w:t>
            </w:r>
            <w:r w:rsidR="000F09D4" w:rsidRPr="0038300F">
              <w:rPr>
                <w:rFonts w:ascii="Arial" w:hAnsi="Arial" w:cs="Arial"/>
                <w:sz w:val="20"/>
                <w:szCs w:val="20"/>
              </w:rPr>
              <w:t>--</w:t>
            </w:r>
          </w:p>
        </w:tc>
        <w:tc>
          <w:tcPr>
            <w:tcW w:w="2078" w:type="dxa"/>
            <w:vAlign w:val="center"/>
          </w:tcPr>
          <w:p w:rsidR="006D1294" w:rsidRPr="0038300F" w:rsidRDefault="000F09D4" w:rsidP="004A5723">
            <w:pPr>
              <w:pStyle w:val="TableParagraph"/>
              <w:spacing w:line="215" w:lineRule="exact"/>
              <w:ind w:left="259"/>
              <w:jc w:val="center"/>
              <w:rPr>
                <w:rFonts w:ascii="Arial" w:hAnsi="Arial" w:cs="Arial"/>
                <w:sz w:val="20"/>
                <w:szCs w:val="20"/>
              </w:rPr>
            </w:pPr>
            <w:r w:rsidRPr="0038300F">
              <w:rPr>
                <w:rFonts w:ascii="Arial" w:hAnsi="Arial" w:cs="Arial"/>
                <w:sz w:val="20"/>
                <w:szCs w:val="20"/>
              </w:rPr>
              <w:t>1.37</w:t>
            </w:r>
          </w:p>
        </w:tc>
        <w:tc>
          <w:tcPr>
            <w:tcW w:w="1977" w:type="dxa"/>
            <w:gridSpan w:val="2"/>
            <w:vAlign w:val="center"/>
          </w:tcPr>
          <w:p w:rsidR="006D1294" w:rsidRPr="0038300F" w:rsidRDefault="000F09D4" w:rsidP="00006981">
            <w:pPr>
              <w:pStyle w:val="TableParagraph"/>
              <w:spacing w:line="215" w:lineRule="exact"/>
              <w:ind w:left="212"/>
              <w:jc w:val="center"/>
              <w:rPr>
                <w:rFonts w:ascii="Arial" w:hAnsi="Arial" w:cs="Arial"/>
                <w:sz w:val="20"/>
                <w:szCs w:val="20"/>
              </w:rPr>
            </w:pPr>
            <w:r w:rsidRPr="0038300F">
              <w:rPr>
                <w:rFonts w:ascii="Arial" w:hAnsi="Arial" w:cs="Arial"/>
                <w:sz w:val="20"/>
                <w:szCs w:val="20"/>
              </w:rPr>
              <w:t>10.40</w:t>
            </w:r>
          </w:p>
        </w:tc>
      </w:tr>
      <w:tr w:rsidR="006D1294" w:rsidRPr="0038300F" w:rsidTr="004A5723">
        <w:trPr>
          <w:gridAfter w:val="2"/>
          <w:wAfter w:w="1977" w:type="dxa"/>
          <w:trHeight w:val="436"/>
          <w:jc w:val="center"/>
        </w:trPr>
        <w:tc>
          <w:tcPr>
            <w:tcW w:w="3438" w:type="dxa"/>
            <w:vAlign w:val="center"/>
          </w:tcPr>
          <w:p w:rsidR="006D1294" w:rsidRPr="0038300F" w:rsidRDefault="00B862C1" w:rsidP="00006981">
            <w:pPr>
              <w:pStyle w:val="TableParagraph"/>
              <w:ind w:right="105"/>
              <w:rPr>
                <w:rFonts w:ascii="Arial" w:hAnsi="Arial" w:cs="Arial"/>
                <w:sz w:val="20"/>
                <w:szCs w:val="20"/>
              </w:rPr>
            </w:pPr>
            <w:r w:rsidRPr="00B862C1">
              <w:rPr>
                <w:rFonts w:ascii="Arial" w:hAnsi="Arial" w:cs="Arial"/>
                <w:sz w:val="20"/>
                <w:szCs w:val="20"/>
              </w:rPr>
              <w:t xml:space="preserve">Linolenic </w:t>
            </w:r>
            <w:r w:rsidR="000F09D4" w:rsidRPr="0038300F">
              <w:rPr>
                <w:rFonts w:ascii="Arial" w:hAnsi="Arial" w:cs="Arial"/>
                <w:sz w:val="20"/>
                <w:szCs w:val="20"/>
              </w:rPr>
              <w:t>C18:3</w:t>
            </w:r>
          </w:p>
        </w:tc>
        <w:tc>
          <w:tcPr>
            <w:tcW w:w="2552" w:type="dxa"/>
            <w:vAlign w:val="center"/>
          </w:tcPr>
          <w:p w:rsidR="006D1294" w:rsidRPr="0038300F" w:rsidRDefault="00006981" w:rsidP="00006981">
            <w:pPr>
              <w:pStyle w:val="TableParagraph"/>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c>
          <w:tcPr>
            <w:tcW w:w="2410" w:type="dxa"/>
            <w:vAlign w:val="center"/>
          </w:tcPr>
          <w:p w:rsidR="006D1294" w:rsidRPr="0038300F" w:rsidRDefault="00455258" w:rsidP="00006981">
            <w:pPr>
              <w:pStyle w:val="TableParagraph"/>
              <w:jc w:val="center"/>
              <w:rPr>
                <w:rFonts w:ascii="Arial" w:hAnsi="Arial" w:cs="Arial"/>
                <w:sz w:val="20"/>
                <w:szCs w:val="20"/>
              </w:rPr>
            </w:pPr>
            <w:r w:rsidRPr="0038300F">
              <w:rPr>
                <w:rFonts w:ascii="Arial" w:hAnsi="Arial" w:cs="Arial"/>
                <w:sz w:val="20"/>
                <w:szCs w:val="20"/>
              </w:rPr>
              <w:t>--</w:t>
            </w:r>
          </w:p>
        </w:tc>
        <w:tc>
          <w:tcPr>
            <w:tcW w:w="2078" w:type="dxa"/>
            <w:vAlign w:val="center"/>
          </w:tcPr>
          <w:p w:rsidR="006D1294" w:rsidRPr="0038300F" w:rsidRDefault="00455258" w:rsidP="004A5723">
            <w:pPr>
              <w:pStyle w:val="TableParagraph"/>
              <w:jc w:val="center"/>
              <w:rPr>
                <w:rFonts w:ascii="Arial" w:hAnsi="Arial" w:cs="Arial"/>
                <w:sz w:val="20"/>
                <w:szCs w:val="20"/>
              </w:rPr>
            </w:pPr>
            <w:r w:rsidRPr="0038300F">
              <w:rPr>
                <w:rFonts w:ascii="Arial" w:hAnsi="Arial" w:cs="Arial"/>
                <w:sz w:val="20"/>
                <w:szCs w:val="20"/>
              </w:rPr>
              <w:t>--</w:t>
            </w:r>
          </w:p>
        </w:tc>
      </w:tr>
      <w:tr w:rsidR="006D1294" w:rsidRPr="0038300F" w:rsidTr="00AC5D31">
        <w:trPr>
          <w:trHeight w:val="576"/>
          <w:jc w:val="center"/>
        </w:trPr>
        <w:tc>
          <w:tcPr>
            <w:tcW w:w="3438" w:type="dxa"/>
            <w:vAlign w:val="center"/>
          </w:tcPr>
          <w:p w:rsidR="006D1294" w:rsidRPr="0038300F" w:rsidRDefault="00B862C1" w:rsidP="00006981">
            <w:pPr>
              <w:pStyle w:val="TableParagraph"/>
              <w:rPr>
                <w:rFonts w:ascii="Arial" w:hAnsi="Arial" w:cs="Arial"/>
                <w:sz w:val="20"/>
                <w:szCs w:val="20"/>
              </w:rPr>
            </w:pPr>
            <w:r w:rsidRPr="00B862C1">
              <w:rPr>
                <w:rFonts w:ascii="Arial" w:hAnsi="Arial" w:cs="Arial"/>
                <w:sz w:val="20"/>
                <w:szCs w:val="20"/>
              </w:rPr>
              <w:t>Arachidonic</w:t>
            </w:r>
            <w:r w:rsidR="00455258" w:rsidRPr="0038300F">
              <w:rPr>
                <w:rFonts w:ascii="Arial" w:hAnsi="Arial" w:cs="Arial"/>
                <w:sz w:val="20"/>
                <w:szCs w:val="20"/>
              </w:rPr>
              <w:t xml:space="preserve"> C20:4</w:t>
            </w:r>
          </w:p>
        </w:tc>
        <w:tc>
          <w:tcPr>
            <w:tcW w:w="2552" w:type="dxa"/>
            <w:vAlign w:val="center"/>
          </w:tcPr>
          <w:p w:rsidR="006D1294" w:rsidRPr="0038300F" w:rsidRDefault="00006981" w:rsidP="00006981">
            <w:pPr>
              <w:pStyle w:val="TableParagraph"/>
              <w:ind w:left="214" w:right="204"/>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c>
          <w:tcPr>
            <w:tcW w:w="2410" w:type="dxa"/>
            <w:vAlign w:val="center"/>
          </w:tcPr>
          <w:p w:rsidR="006D1294" w:rsidRPr="0038300F" w:rsidRDefault="00455258" w:rsidP="00006981">
            <w:pPr>
              <w:pStyle w:val="TableParagraph"/>
              <w:ind w:left="246"/>
              <w:jc w:val="center"/>
              <w:rPr>
                <w:rFonts w:ascii="Arial" w:hAnsi="Arial" w:cs="Arial"/>
                <w:sz w:val="20"/>
                <w:szCs w:val="20"/>
              </w:rPr>
            </w:pPr>
            <w:r w:rsidRPr="0038300F">
              <w:rPr>
                <w:rFonts w:ascii="Arial" w:hAnsi="Arial" w:cs="Arial"/>
                <w:sz w:val="20"/>
                <w:szCs w:val="20"/>
              </w:rPr>
              <w:t>1.82</w:t>
            </w:r>
          </w:p>
        </w:tc>
        <w:tc>
          <w:tcPr>
            <w:tcW w:w="2078" w:type="dxa"/>
            <w:vAlign w:val="center"/>
          </w:tcPr>
          <w:p w:rsidR="006D1294" w:rsidRPr="0038300F" w:rsidRDefault="004A5723" w:rsidP="004A5723">
            <w:pPr>
              <w:pStyle w:val="TableParagraph"/>
              <w:ind w:right="160"/>
              <w:jc w:val="center"/>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c>
          <w:tcPr>
            <w:tcW w:w="1977" w:type="dxa"/>
            <w:gridSpan w:val="2"/>
            <w:vAlign w:val="center"/>
          </w:tcPr>
          <w:p w:rsidR="006D1294" w:rsidRPr="0038300F" w:rsidRDefault="00455258" w:rsidP="00006981">
            <w:pPr>
              <w:pStyle w:val="TableParagraph"/>
              <w:jc w:val="center"/>
              <w:rPr>
                <w:rFonts w:ascii="Arial" w:hAnsi="Arial" w:cs="Arial"/>
                <w:sz w:val="20"/>
                <w:szCs w:val="20"/>
              </w:rPr>
            </w:pPr>
            <w:r w:rsidRPr="0038300F">
              <w:rPr>
                <w:rFonts w:ascii="Arial" w:hAnsi="Arial" w:cs="Arial"/>
                <w:sz w:val="20"/>
                <w:szCs w:val="20"/>
              </w:rPr>
              <w:t>12.04</w:t>
            </w:r>
          </w:p>
        </w:tc>
      </w:tr>
      <w:tr w:rsidR="006D1294" w:rsidRPr="0038300F" w:rsidTr="004A5723">
        <w:trPr>
          <w:trHeight w:val="310"/>
          <w:jc w:val="center"/>
        </w:trPr>
        <w:tc>
          <w:tcPr>
            <w:tcW w:w="3438" w:type="dxa"/>
          </w:tcPr>
          <w:p w:rsidR="006D1294" w:rsidRPr="0038300F" w:rsidRDefault="00B862C1" w:rsidP="00006981">
            <w:pPr>
              <w:pStyle w:val="TableParagraph"/>
              <w:ind w:right="105"/>
              <w:rPr>
                <w:rFonts w:ascii="Arial" w:hAnsi="Arial" w:cs="Arial"/>
                <w:sz w:val="20"/>
                <w:szCs w:val="20"/>
              </w:rPr>
            </w:pPr>
            <w:r w:rsidRPr="00B862C1">
              <w:rPr>
                <w:rFonts w:ascii="Arial" w:hAnsi="Arial" w:cs="Arial"/>
                <w:sz w:val="20"/>
                <w:szCs w:val="20"/>
              </w:rPr>
              <w:t>Eicosatrienoic</w:t>
            </w:r>
            <w:r w:rsidR="00455258" w:rsidRPr="0038300F">
              <w:rPr>
                <w:rFonts w:ascii="Arial" w:hAnsi="Arial" w:cs="Arial"/>
                <w:sz w:val="20"/>
                <w:szCs w:val="20"/>
              </w:rPr>
              <w:t xml:space="preserve"> C20:2</w:t>
            </w:r>
          </w:p>
        </w:tc>
        <w:tc>
          <w:tcPr>
            <w:tcW w:w="2552" w:type="dxa"/>
          </w:tcPr>
          <w:p w:rsidR="006D1294" w:rsidRPr="0038300F" w:rsidRDefault="00006981" w:rsidP="00006981">
            <w:pPr>
              <w:pStyle w:val="TableParagraph"/>
              <w:ind w:left="214" w:right="204"/>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c>
          <w:tcPr>
            <w:tcW w:w="2410" w:type="dxa"/>
          </w:tcPr>
          <w:p w:rsidR="006D1294" w:rsidRPr="0038300F" w:rsidRDefault="00455258" w:rsidP="00006981">
            <w:pPr>
              <w:pStyle w:val="TableParagraph"/>
              <w:ind w:left="169" w:right="165"/>
              <w:jc w:val="center"/>
              <w:rPr>
                <w:rFonts w:ascii="Arial" w:hAnsi="Arial" w:cs="Arial"/>
                <w:sz w:val="20"/>
                <w:szCs w:val="20"/>
              </w:rPr>
            </w:pPr>
            <w:r w:rsidRPr="0038300F">
              <w:rPr>
                <w:rFonts w:ascii="Arial" w:hAnsi="Arial" w:cs="Arial"/>
                <w:sz w:val="20"/>
                <w:szCs w:val="20"/>
              </w:rPr>
              <w:t>--</w:t>
            </w:r>
          </w:p>
        </w:tc>
        <w:tc>
          <w:tcPr>
            <w:tcW w:w="2078" w:type="dxa"/>
          </w:tcPr>
          <w:p w:rsidR="006D1294" w:rsidRPr="0038300F" w:rsidRDefault="00455258" w:rsidP="004A5723">
            <w:pPr>
              <w:pStyle w:val="TableParagraph"/>
              <w:ind w:left="160" w:right="160"/>
              <w:jc w:val="center"/>
              <w:rPr>
                <w:rFonts w:ascii="Arial" w:hAnsi="Arial" w:cs="Arial"/>
                <w:sz w:val="20"/>
                <w:szCs w:val="20"/>
              </w:rPr>
            </w:pPr>
            <w:r w:rsidRPr="0038300F">
              <w:rPr>
                <w:rFonts w:ascii="Arial" w:hAnsi="Arial" w:cs="Arial"/>
                <w:sz w:val="20"/>
                <w:szCs w:val="20"/>
              </w:rPr>
              <w:t>--</w:t>
            </w:r>
          </w:p>
        </w:tc>
        <w:tc>
          <w:tcPr>
            <w:tcW w:w="1977" w:type="dxa"/>
            <w:gridSpan w:val="2"/>
          </w:tcPr>
          <w:p w:rsidR="006D1294" w:rsidRPr="0038300F" w:rsidRDefault="00006981" w:rsidP="00006981">
            <w:pPr>
              <w:pStyle w:val="TableParagraph"/>
              <w:ind w:right="208"/>
              <w:jc w:val="center"/>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w:t>
            </w:r>
          </w:p>
        </w:tc>
      </w:tr>
      <w:tr w:rsidR="00455258" w:rsidRPr="0038300F" w:rsidTr="00592E07">
        <w:trPr>
          <w:gridAfter w:val="1"/>
          <w:wAfter w:w="12" w:type="dxa"/>
          <w:trHeight w:val="555"/>
          <w:jc w:val="center"/>
        </w:trPr>
        <w:tc>
          <w:tcPr>
            <w:tcW w:w="3438" w:type="dxa"/>
          </w:tcPr>
          <w:p w:rsidR="00455258" w:rsidRPr="0038300F" w:rsidRDefault="00455258" w:rsidP="004A5723">
            <w:pPr>
              <w:pStyle w:val="TableParagraph"/>
              <w:spacing w:line="213" w:lineRule="exact"/>
              <w:jc w:val="center"/>
              <w:rPr>
                <w:rFonts w:ascii="Arial" w:hAnsi="Arial" w:cs="Arial"/>
                <w:sz w:val="20"/>
                <w:szCs w:val="20"/>
              </w:rPr>
            </w:pPr>
          </w:p>
          <w:p w:rsidR="00455258" w:rsidRPr="0038300F" w:rsidRDefault="00B862C1" w:rsidP="004A5723">
            <w:pPr>
              <w:pStyle w:val="TableParagraph"/>
              <w:spacing w:line="213" w:lineRule="exact"/>
              <w:rPr>
                <w:rFonts w:ascii="Arial" w:hAnsi="Arial" w:cs="Arial"/>
                <w:sz w:val="20"/>
                <w:szCs w:val="20"/>
              </w:rPr>
            </w:pPr>
            <w:r>
              <w:rPr>
                <w:rFonts w:ascii="Arial" w:hAnsi="Arial" w:cs="Arial"/>
                <w:sz w:val="20"/>
                <w:szCs w:val="20"/>
              </w:rPr>
              <w:t>Erucic</w:t>
            </w:r>
            <w:r w:rsidR="00C77E2B">
              <w:rPr>
                <w:rFonts w:ascii="Arial" w:hAnsi="Arial" w:cs="Arial"/>
                <w:sz w:val="20"/>
                <w:szCs w:val="20"/>
              </w:rPr>
              <w:t xml:space="preserve"> </w:t>
            </w:r>
            <w:r w:rsidR="00455258" w:rsidRPr="0038300F">
              <w:rPr>
                <w:rFonts w:ascii="Arial" w:hAnsi="Arial" w:cs="Arial"/>
                <w:sz w:val="20"/>
                <w:szCs w:val="20"/>
              </w:rPr>
              <w:t>C22:1n9</w:t>
            </w:r>
          </w:p>
        </w:tc>
        <w:tc>
          <w:tcPr>
            <w:tcW w:w="2552" w:type="dxa"/>
            <w:vAlign w:val="center"/>
          </w:tcPr>
          <w:p w:rsidR="00455258" w:rsidRPr="0038300F" w:rsidRDefault="00455258" w:rsidP="004A5723">
            <w:pPr>
              <w:pStyle w:val="TableParagraph"/>
              <w:spacing w:line="215" w:lineRule="exact"/>
              <w:ind w:right="205"/>
              <w:jc w:val="center"/>
              <w:rPr>
                <w:rFonts w:ascii="Arial" w:hAnsi="Arial" w:cs="Arial"/>
                <w:sz w:val="20"/>
                <w:szCs w:val="20"/>
              </w:rPr>
            </w:pPr>
            <w:r w:rsidRPr="0038300F">
              <w:rPr>
                <w:rFonts w:ascii="Arial" w:hAnsi="Arial" w:cs="Arial"/>
                <w:sz w:val="20"/>
                <w:szCs w:val="20"/>
              </w:rPr>
              <w:t>--</w:t>
            </w:r>
          </w:p>
        </w:tc>
        <w:tc>
          <w:tcPr>
            <w:tcW w:w="2410" w:type="dxa"/>
            <w:vAlign w:val="center"/>
          </w:tcPr>
          <w:p w:rsidR="00455258" w:rsidRPr="0038300F" w:rsidRDefault="004A5723" w:rsidP="004A5723">
            <w:pPr>
              <w:pStyle w:val="TableParagraph"/>
              <w:spacing w:line="215" w:lineRule="exact"/>
              <w:ind w:left="169" w:right="165"/>
              <w:jc w:val="center"/>
              <w:rPr>
                <w:rFonts w:ascii="Arial" w:hAnsi="Arial" w:cs="Arial"/>
                <w:sz w:val="20"/>
                <w:szCs w:val="20"/>
              </w:rPr>
            </w:pPr>
            <w:r>
              <w:rPr>
                <w:rFonts w:ascii="Arial" w:hAnsi="Arial" w:cs="Arial"/>
                <w:sz w:val="20"/>
                <w:szCs w:val="20"/>
              </w:rPr>
              <w:t xml:space="preserve">  </w:t>
            </w:r>
            <w:r w:rsidR="00455258" w:rsidRPr="0038300F">
              <w:rPr>
                <w:rFonts w:ascii="Arial" w:hAnsi="Arial" w:cs="Arial"/>
                <w:sz w:val="20"/>
                <w:szCs w:val="20"/>
              </w:rPr>
              <w:t>1.50</w:t>
            </w:r>
          </w:p>
        </w:tc>
        <w:tc>
          <w:tcPr>
            <w:tcW w:w="2078" w:type="dxa"/>
            <w:vAlign w:val="center"/>
          </w:tcPr>
          <w:p w:rsidR="00455258" w:rsidRPr="0038300F" w:rsidRDefault="00455258" w:rsidP="004A5723">
            <w:pPr>
              <w:pStyle w:val="TableParagraph"/>
              <w:spacing w:line="215" w:lineRule="exact"/>
              <w:ind w:left="269"/>
              <w:jc w:val="center"/>
              <w:rPr>
                <w:rFonts w:ascii="Arial" w:hAnsi="Arial" w:cs="Arial"/>
                <w:sz w:val="20"/>
                <w:szCs w:val="20"/>
              </w:rPr>
            </w:pPr>
            <w:r w:rsidRPr="0038300F">
              <w:rPr>
                <w:rFonts w:ascii="Arial" w:hAnsi="Arial" w:cs="Arial"/>
                <w:sz w:val="20"/>
                <w:szCs w:val="20"/>
              </w:rPr>
              <w:t>1.62</w:t>
            </w:r>
          </w:p>
        </w:tc>
        <w:tc>
          <w:tcPr>
            <w:tcW w:w="1965" w:type="dxa"/>
            <w:shd w:val="clear" w:color="auto" w:fill="auto"/>
            <w:vAlign w:val="center"/>
          </w:tcPr>
          <w:p w:rsidR="00455258" w:rsidRPr="0038300F" w:rsidRDefault="00455258" w:rsidP="004A5723">
            <w:pPr>
              <w:jc w:val="center"/>
              <w:rPr>
                <w:rFonts w:ascii="Arial" w:hAnsi="Arial" w:cs="Arial"/>
              </w:rPr>
            </w:pPr>
            <w:r w:rsidRPr="0038300F">
              <w:rPr>
                <w:rFonts w:ascii="Arial" w:hAnsi="Arial" w:cs="Arial"/>
              </w:rPr>
              <w:t>--</w:t>
            </w:r>
          </w:p>
        </w:tc>
      </w:tr>
      <w:tr w:rsidR="0025164B" w:rsidRPr="0038300F" w:rsidTr="00592E07">
        <w:trPr>
          <w:trHeight w:val="460"/>
          <w:jc w:val="center"/>
        </w:trPr>
        <w:tc>
          <w:tcPr>
            <w:tcW w:w="3438" w:type="dxa"/>
            <w:vAlign w:val="center"/>
          </w:tcPr>
          <w:p w:rsidR="0025164B" w:rsidRPr="0038300F" w:rsidRDefault="00B862C1" w:rsidP="004A5723">
            <w:pPr>
              <w:pStyle w:val="TableParagraph"/>
              <w:spacing w:line="215" w:lineRule="exact"/>
              <w:ind w:right="104"/>
              <w:rPr>
                <w:rFonts w:ascii="Arial" w:hAnsi="Arial" w:cs="Arial"/>
                <w:sz w:val="20"/>
                <w:szCs w:val="20"/>
              </w:rPr>
            </w:pPr>
            <w:r w:rsidRPr="00B862C1">
              <w:rPr>
                <w:rFonts w:ascii="Arial" w:hAnsi="Arial" w:cs="Arial"/>
                <w:sz w:val="20"/>
                <w:szCs w:val="20"/>
              </w:rPr>
              <w:t>Cid-13,16 Docosadienoic</w:t>
            </w:r>
            <w:r w:rsidR="00455258" w:rsidRPr="0038300F">
              <w:rPr>
                <w:rFonts w:ascii="Arial" w:hAnsi="Arial" w:cs="Arial"/>
                <w:sz w:val="20"/>
                <w:szCs w:val="20"/>
              </w:rPr>
              <w:t xml:space="preserve"> C22</w:t>
            </w:r>
          </w:p>
        </w:tc>
        <w:tc>
          <w:tcPr>
            <w:tcW w:w="2552" w:type="dxa"/>
            <w:vAlign w:val="center"/>
          </w:tcPr>
          <w:p w:rsidR="0025164B" w:rsidRPr="0038300F" w:rsidRDefault="00455258" w:rsidP="004A5723">
            <w:pPr>
              <w:pStyle w:val="TableParagraph"/>
              <w:spacing w:line="215" w:lineRule="exact"/>
              <w:ind w:right="222"/>
              <w:jc w:val="center"/>
              <w:rPr>
                <w:rFonts w:ascii="Arial" w:hAnsi="Arial" w:cs="Arial"/>
                <w:sz w:val="20"/>
                <w:szCs w:val="20"/>
              </w:rPr>
            </w:pPr>
            <w:r w:rsidRPr="0038300F">
              <w:rPr>
                <w:rFonts w:ascii="Arial" w:hAnsi="Arial" w:cs="Arial"/>
                <w:sz w:val="20"/>
                <w:szCs w:val="20"/>
              </w:rPr>
              <w:t>--</w:t>
            </w:r>
          </w:p>
        </w:tc>
        <w:tc>
          <w:tcPr>
            <w:tcW w:w="2410" w:type="dxa"/>
            <w:vAlign w:val="center"/>
          </w:tcPr>
          <w:p w:rsidR="0025164B" w:rsidRPr="0038300F" w:rsidRDefault="00455258" w:rsidP="004A5723">
            <w:pPr>
              <w:pStyle w:val="TableParagraph"/>
              <w:spacing w:line="215" w:lineRule="exact"/>
              <w:ind w:left="169" w:right="165"/>
              <w:jc w:val="center"/>
              <w:rPr>
                <w:rFonts w:ascii="Arial" w:hAnsi="Arial" w:cs="Arial"/>
                <w:sz w:val="20"/>
                <w:szCs w:val="20"/>
              </w:rPr>
            </w:pPr>
            <w:r w:rsidRPr="0038300F">
              <w:rPr>
                <w:rFonts w:ascii="Arial" w:hAnsi="Arial" w:cs="Arial"/>
                <w:sz w:val="20"/>
                <w:szCs w:val="20"/>
              </w:rPr>
              <w:t>--</w:t>
            </w:r>
          </w:p>
        </w:tc>
        <w:tc>
          <w:tcPr>
            <w:tcW w:w="2078" w:type="dxa"/>
            <w:vAlign w:val="center"/>
          </w:tcPr>
          <w:p w:rsidR="0025164B" w:rsidRPr="0038300F" w:rsidRDefault="00455258" w:rsidP="004A5723">
            <w:pPr>
              <w:pStyle w:val="TableParagraph"/>
              <w:spacing w:line="215" w:lineRule="exact"/>
              <w:ind w:left="159" w:right="160"/>
              <w:jc w:val="center"/>
              <w:rPr>
                <w:rFonts w:ascii="Arial" w:hAnsi="Arial" w:cs="Arial"/>
                <w:sz w:val="20"/>
                <w:szCs w:val="20"/>
              </w:rPr>
            </w:pPr>
            <w:r w:rsidRPr="0038300F">
              <w:rPr>
                <w:rFonts w:ascii="Arial" w:hAnsi="Arial" w:cs="Arial"/>
                <w:sz w:val="20"/>
                <w:szCs w:val="20"/>
              </w:rPr>
              <w:t>--</w:t>
            </w:r>
          </w:p>
        </w:tc>
        <w:tc>
          <w:tcPr>
            <w:tcW w:w="1977" w:type="dxa"/>
            <w:gridSpan w:val="2"/>
            <w:vAlign w:val="center"/>
          </w:tcPr>
          <w:p w:rsidR="0025164B" w:rsidRPr="0038300F" w:rsidRDefault="00455258" w:rsidP="004A5723">
            <w:pPr>
              <w:pStyle w:val="TableParagraph"/>
              <w:spacing w:line="215" w:lineRule="exact"/>
              <w:ind w:right="208"/>
              <w:jc w:val="center"/>
              <w:rPr>
                <w:rFonts w:ascii="Arial" w:hAnsi="Arial" w:cs="Arial"/>
                <w:sz w:val="20"/>
                <w:szCs w:val="20"/>
              </w:rPr>
            </w:pPr>
            <w:r w:rsidRPr="0038300F">
              <w:rPr>
                <w:rFonts w:ascii="Arial" w:hAnsi="Arial" w:cs="Arial"/>
                <w:sz w:val="20"/>
                <w:szCs w:val="20"/>
              </w:rPr>
              <w:t>--</w:t>
            </w:r>
          </w:p>
        </w:tc>
      </w:tr>
      <w:tr w:rsidR="0025164B" w:rsidRPr="0038300F" w:rsidTr="00592E07">
        <w:trPr>
          <w:trHeight w:val="387"/>
          <w:jc w:val="center"/>
        </w:trPr>
        <w:tc>
          <w:tcPr>
            <w:tcW w:w="3438" w:type="dxa"/>
          </w:tcPr>
          <w:p w:rsidR="0025164B" w:rsidRPr="0038300F" w:rsidRDefault="00B862C1" w:rsidP="00DE649F">
            <w:pPr>
              <w:pStyle w:val="TableParagraph"/>
              <w:spacing w:line="237" w:lineRule="auto"/>
              <w:ind w:right="389"/>
              <w:rPr>
                <w:rFonts w:ascii="Arial" w:hAnsi="Arial" w:cs="Arial"/>
                <w:sz w:val="20"/>
                <w:szCs w:val="20"/>
              </w:rPr>
            </w:pPr>
            <w:r>
              <w:rPr>
                <w:rFonts w:ascii="Arial" w:hAnsi="Arial" w:cs="Arial"/>
                <w:sz w:val="20"/>
                <w:szCs w:val="20"/>
              </w:rPr>
              <w:t xml:space="preserve">Docosapentanoic </w:t>
            </w:r>
            <w:r w:rsidR="00DE649F" w:rsidRPr="0038300F">
              <w:rPr>
                <w:rFonts w:ascii="Arial" w:hAnsi="Arial" w:cs="Arial"/>
                <w:sz w:val="20"/>
                <w:szCs w:val="20"/>
              </w:rPr>
              <w:t>C22:5</w:t>
            </w:r>
          </w:p>
        </w:tc>
        <w:tc>
          <w:tcPr>
            <w:tcW w:w="2552" w:type="dxa"/>
          </w:tcPr>
          <w:p w:rsidR="0025164B" w:rsidRPr="0038300F" w:rsidRDefault="00DE649F" w:rsidP="0025164B">
            <w:pPr>
              <w:pStyle w:val="TableParagraph"/>
              <w:ind w:right="248"/>
              <w:jc w:val="center"/>
              <w:rPr>
                <w:rFonts w:ascii="Arial" w:hAnsi="Arial" w:cs="Arial"/>
                <w:sz w:val="20"/>
                <w:szCs w:val="20"/>
              </w:rPr>
            </w:pPr>
            <w:r w:rsidRPr="0038300F">
              <w:rPr>
                <w:rFonts w:ascii="Arial" w:hAnsi="Arial" w:cs="Arial"/>
                <w:sz w:val="20"/>
                <w:szCs w:val="20"/>
              </w:rPr>
              <w:t>16.23</w:t>
            </w:r>
          </w:p>
        </w:tc>
        <w:tc>
          <w:tcPr>
            <w:tcW w:w="2410" w:type="dxa"/>
          </w:tcPr>
          <w:p w:rsidR="0025164B" w:rsidRPr="0038300F" w:rsidRDefault="00D033F9" w:rsidP="0038300F">
            <w:pPr>
              <w:pStyle w:val="TableParagraph"/>
              <w:ind w:left="169" w:right="165"/>
              <w:jc w:val="center"/>
              <w:rPr>
                <w:rFonts w:ascii="Arial" w:hAnsi="Arial" w:cs="Arial"/>
                <w:sz w:val="20"/>
                <w:szCs w:val="20"/>
              </w:rPr>
            </w:pPr>
            <w:r w:rsidRPr="0038300F">
              <w:rPr>
                <w:rFonts w:ascii="Arial" w:hAnsi="Arial" w:cs="Arial"/>
                <w:sz w:val="20"/>
                <w:szCs w:val="20"/>
              </w:rPr>
              <w:t>--</w:t>
            </w:r>
          </w:p>
        </w:tc>
        <w:tc>
          <w:tcPr>
            <w:tcW w:w="2078" w:type="dxa"/>
          </w:tcPr>
          <w:p w:rsidR="0025164B" w:rsidRPr="0038300F" w:rsidRDefault="00D033F9" w:rsidP="0038300F">
            <w:pPr>
              <w:pStyle w:val="TableParagraph"/>
              <w:ind w:left="159" w:right="160"/>
              <w:jc w:val="center"/>
              <w:rPr>
                <w:rFonts w:ascii="Arial" w:hAnsi="Arial" w:cs="Arial"/>
                <w:sz w:val="20"/>
                <w:szCs w:val="20"/>
              </w:rPr>
            </w:pPr>
            <w:r w:rsidRPr="0038300F">
              <w:rPr>
                <w:rFonts w:ascii="Arial" w:hAnsi="Arial" w:cs="Arial"/>
                <w:sz w:val="20"/>
                <w:szCs w:val="20"/>
              </w:rPr>
              <w:t>--</w:t>
            </w:r>
          </w:p>
        </w:tc>
        <w:tc>
          <w:tcPr>
            <w:tcW w:w="1977" w:type="dxa"/>
            <w:gridSpan w:val="2"/>
          </w:tcPr>
          <w:p w:rsidR="0025164B" w:rsidRPr="0038300F" w:rsidRDefault="00C77E2B" w:rsidP="00C77E2B">
            <w:pPr>
              <w:pStyle w:val="TableParagraph"/>
              <w:ind w:left="144" w:right="208"/>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r>
      <w:tr w:rsidR="0025164B" w:rsidRPr="0038300F" w:rsidTr="00435A05">
        <w:trPr>
          <w:trHeight w:val="314"/>
          <w:jc w:val="center"/>
        </w:trPr>
        <w:tc>
          <w:tcPr>
            <w:tcW w:w="3438" w:type="dxa"/>
          </w:tcPr>
          <w:p w:rsidR="0025164B" w:rsidRPr="0038300F" w:rsidRDefault="00B862C1" w:rsidP="00B862C1">
            <w:pPr>
              <w:pStyle w:val="TableParagraph"/>
              <w:spacing w:before="79" w:line="360" w:lineRule="auto"/>
              <w:ind w:right="105"/>
              <w:rPr>
                <w:rFonts w:ascii="Arial" w:hAnsi="Arial" w:cs="Arial"/>
                <w:sz w:val="20"/>
                <w:szCs w:val="20"/>
              </w:rPr>
            </w:pPr>
            <w:r w:rsidRPr="00B862C1">
              <w:rPr>
                <w:rFonts w:ascii="Arial" w:hAnsi="Arial" w:cs="Arial"/>
                <w:sz w:val="20"/>
                <w:szCs w:val="20"/>
              </w:rPr>
              <w:t>Docosahexae</w:t>
            </w:r>
            <w:r>
              <w:rPr>
                <w:rFonts w:ascii="Arial" w:hAnsi="Arial" w:cs="Arial"/>
                <w:sz w:val="20"/>
                <w:szCs w:val="20"/>
              </w:rPr>
              <w:t xml:space="preserve">noic </w:t>
            </w:r>
            <w:r w:rsidR="00D033F9" w:rsidRPr="0038300F">
              <w:rPr>
                <w:rFonts w:ascii="Arial" w:hAnsi="Arial" w:cs="Arial"/>
                <w:sz w:val="20"/>
                <w:szCs w:val="20"/>
              </w:rPr>
              <w:t>C22:6</w:t>
            </w:r>
          </w:p>
        </w:tc>
        <w:tc>
          <w:tcPr>
            <w:tcW w:w="2552" w:type="dxa"/>
          </w:tcPr>
          <w:p w:rsidR="0025164B" w:rsidRPr="0038300F" w:rsidRDefault="00D033F9" w:rsidP="00B862C1">
            <w:pPr>
              <w:pStyle w:val="TableParagraph"/>
              <w:spacing w:before="79" w:line="360" w:lineRule="auto"/>
              <w:ind w:right="248"/>
              <w:jc w:val="center"/>
              <w:rPr>
                <w:rFonts w:ascii="Arial" w:hAnsi="Arial" w:cs="Arial"/>
                <w:sz w:val="20"/>
                <w:szCs w:val="20"/>
              </w:rPr>
            </w:pPr>
            <w:r w:rsidRPr="0038300F">
              <w:rPr>
                <w:rFonts w:ascii="Arial" w:hAnsi="Arial" w:cs="Arial"/>
                <w:sz w:val="20"/>
                <w:szCs w:val="20"/>
              </w:rPr>
              <w:t>1.44</w:t>
            </w:r>
          </w:p>
        </w:tc>
        <w:tc>
          <w:tcPr>
            <w:tcW w:w="2410" w:type="dxa"/>
          </w:tcPr>
          <w:p w:rsidR="0025164B" w:rsidRPr="0038300F" w:rsidRDefault="00D033F9" w:rsidP="00B862C1">
            <w:pPr>
              <w:pStyle w:val="TableParagraph"/>
              <w:spacing w:before="79" w:line="360" w:lineRule="auto"/>
              <w:ind w:left="169" w:right="165"/>
              <w:jc w:val="center"/>
              <w:rPr>
                <w:rFonts w:ascii="Arial" w:hAnsi="Arial" w:cs="Arial"/>
                <w:sz w:val="20"/>
                <w:szCs w:val="20"/>
              </w:rPr>
            </w:pPr>
            <w:r w:rsidRPr="0038300F">
              <w:rPr>
                <w:rFonts w:ascii="Arial" w:hAnsi="Arial" w:cs="Arial"/>
                <w:sz w:val="20"/>
                <w:szCs w:val="20"/>
              </w:rPr>
              <w:t>--</w:t>
            </w:r>
          </w:p>
        </w:tc>
        <w:tc>
          <w:tcPr>
            <w:tcW w:w="2078" w:type="dxa"/>
          </w:tcPr>
          <w:p w:rsidR="0025164B" w:rsidRPr="0038300F" w:rsidRDefault="00D033F9" w:rsidP="00B862C1">
            <w:pPr>
              <w:pStyle w:val="TableParagraph"/>
              <w:spacing w:before="79" w:line="360" w:lineRule="auto"/>
              <w:ind w:left="159" w:right="160"/>
              <w:jc w:val="center"/>
              <w:rPr>
                <w:rFonts w:ascii="Arial" w:hAnsi="Arial" w:cs="Arial"/>
                <w:sz w:val="20"/>
                <w:szCs w:val="20"/>
              </w:rPr>
            </w:pPr>
            <w:r w:rsidRPr="0038300F">
              <w:rPr>
                <w:rFonts w:ascii="Arial" w:hAnsi="Arial" w:cs="Arial"/>
                <w:sz w:val="20"/>
                <w:szCs w:val="20"/>
              </w:rPr>
              <w:t>--</w:t>
            </w:r>
          </w:p>
        </w:tc>
        <w:tc>
          <w:tcPr>
            <w:tcW w:w="1977" w:type="dxa"/>
            <w:gridSpan w:val="2"/>
          </w:tcPr>
          <w:p w:rsidR="0025164B" w:rsidRPr="0038300F" w:rsidRDefault="00C77E2B" w:rsidP="00B862C1">
            <w:pPr>
              <w:pStyle w:val="TableParagraph"/>
              <w:spacing w:before="79" w:line="360" w:lineRule="auto"/>
              <w:ind w:left="146" w:right="162"/>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r>
      <w:tr w:rsidR="0025164B" w:rsidRPr="0038300F" w:rsidTr="00435A05">
        <w:trPr>
          <w:trHeight w:val="301"/>
          <w:jc w:val="center"/>
        </w:trPr>
        <w:tc>
          <w:tcPr>
            <w:tcW w:w="3438" w:type="dxa"/>
          </w:tcPr>
          <w:p w:rsidR="0025164B" w:rsidRPr="0038300F" w:rsidRDefault="00D033F9" w:rsidP="00B862C1">
            <w:pPr>
              <w:pStyle w:val="TableParagraph"/>
              <w:spacing w:line="360" w:lineRule="auto"/>
              <w:ind w:right="105"/>
              <w:rPr>
                <w:rFonts w:ascii="Arial" w:hAnsi="Arial" w:cs="Arial"/>
                <w:sz w:val="20"/>
                <w:szCs w:val="20"/>
              </w:rPr>
            </w:pPr>
            <w:r w:rsidRPr="0038300F">
              <w:rPr>
                <w:rFonts w:ascii="Arial" w:hAnsi="Arial" w:cs="Arial"/>
                <w:sz w:val="20"/>
                <w:szCs w:val="20"/>
              </w:rPr>
              <w:lastRenderedPageBreak/>
              <w:t>C22:5 n6</w:t>
            </w:r>
          </w:p>
        </w:tc>
        <w:tc>
          <w:tcPr>
            <w:tcW w:w="2552" w:type="dxa"/>
          </w:tcPr>
          <w:p w:rsidR="0025164B" w:rsidRPr="0038300F" w:rsidRDefault="00D033F9" w:rsidP="00B862C1">
            <w:pPr>
              <w:pStyle w:val="TableParagraph"/>
              <w:spacing w:line="360" w:lineRule="auto"/>
              <w:ind w:right="272"/>
              <w:jc w:val="center"/>
              <w:rPr>
                <w:rFonts w:ascii="Arial" w:hAnsi="Arial" w:cs="Arial"/>
                <w:sz w:val="20"/>
                <w:szCs w:val="20"/>
              </w:rPr>
            </w:pPr>
            <w:r w:rsidRPr="0038300F">
              <w:rPr>
                <w:rFonts w:ascii="Arial" w:hAnsi="Arial" w:cs="Arial"/>
                <w:sz w:val="20"/>
                <w:szCs w:val="20"/>
              </w:rPr>
              <w:t>--</w:t>
            </w:r>
          </w:p>
        </w:tc>
        <w:tc>
          <w:tcPr>
            <w:tcW w:w="2410" w:type="dxa"/>
          </w:tcPr>
          <w:p w:rsidR="0025164B" w:rsidRPr="0038300F" w:rsidRDefault="00D033F9" w:rsidP="00B862C1">
            <w:pPr>
              <w:pStyle w:val="TableParagraph"/>
              <w:spacing w:line="360" w:lineRule="auto"/>
              <w:ind w:left="169" w:right="165"/>
              <w:jc w:val="center"/>
              <w:rPr>
                <w:rFonts w:ascii="Arial" w:hAnsi="Arial" w:cs="Arial"/>
                <w:sz w:val="20"/>
                <w:szCs w:val="20"/>
              </w:rPr>
            </w:pPr>
            <w:r w:rsidRPr="0038300F">
              <w:rPr>
                <w:rFonts w:ascii="Arial" w:hAnsi="Arial" w:cs="Arial"/>
                <w:sz w:val="20"/>
                <w:szCs w:val="20"/>
              </w:rPr>
              <w:t>--</w:t>
            </w:r>
          </w:p>
        </w:tc>
        <w:tc>
          <w:tcPr>
            <w:tcW w:w="2078" w:type="dxa"/>
          </w:tcPr>
          <w:p w:rsidR="0025164B" w:rsidRPr="0038300F" w:rsidRDefault="00D033F9" w:rsidP="00B862C1">
            <w:pPr>
              <w:pStyle w:val="TableParagraph"/>
              <w:spacing w:line="360" w:lineRule="auto"/>
              <w:ind w:left="159" w:right="160"/>
              <w:jc w:val="center"/>
              <w:rPr>
                <w:rFonts w:ascii="Arial" w:hAnsi="Arial" w:cs="Arial"/>
                <w:sz w:val="20"/>
                <w:szCs w:val="20"/>
              </w:rPr>
            </w:pPr>
            <w:r w:rsidRPr="0038300F">
              <w:rPr>
                <w:rFonts w:ascii="Arial" w:hAnsi="Arial" w:cs="Arial"/>
                <w:sz w:val="20"/>
                <w:szCs w:val="20"/>
              </w:rPr>
              <w:t>--</w:t>
            </w:r>
          </w:p>
        </w:tc>
        <w:tc>
          <w:tcPr>
            <w:tcW w:w="1977" w:type="dxa"/>
            <w:gridSpan w:val="2"/>
          </w:tcPr>
          <w:p w:rsidR="0025164B" w:rsidRPr="0038300F" w:rsidRDefault="00D033F9" w:rsidP="00B862C1">
            <w:pPr>
              <w:pStyle w:val="TableParagraph"/>
              <w:spacing w:line="360" w:lineRule="auto"/>
              <w:ind w:left="144" w:right="208"/>
              <w:jc w:val="center"/>
              <w:rPr>
                <w:rFonts w:ascii="Arial" w:hAnsi="Arial" w:cs="Arial"/>
                <w:sz w:val="20"/>
                <w:szCs w:val="20"/>
              </w:rPr>
            </w:pPr>
            <w:r w:rsidRPr="0038300F">
              <w:rPr>
                <w:rFonts w:ascii="Arial" w:hAnsi="Arial" w:cs="Arial"/>
                <w:sz w:val="20"/>
                <w:szCs w:val="20"/>
              </w:rPr>
              <w:t>8.79</w:t>
            </w:r>
          </w:p>
        </w:tc>
      </w:tr>
      <w:tr w:rsidR="0025164B" w:rsidRPr="0038300F" w:rsidTr="00435A05">
        <w:trPr>
          <w:trHeight w:val="232"/>
          <w:jc w:val="center"/>
        </w:trPr>
        <w:tc>
          <w:tcPr>
            <w:tcW w:w="3438" w:type="dxa"/>
          </w:tcPr>
          <w:p w:rsidR="0025164B" w:rsidRPr="0038300F" w:rsidRDefault="005C3073" w:rsidP="0038300F">
            <w:pPr>
              <w:pStyle w:val="TableParagraph"/>
              <w:spacing w:line="213" w:lineRule="exact"/>
              <w:ind w:right="105"/>
              <w:rPr>
                <w:rFonts w:ascii="Arial" w:hAnsi="Arial" w:cs="Arial"/>
                <w:sz w:val="20"/>
                <w:szCs w:val="20"/>
              </w:rPr>
            </w:pPr>
            <w:r w:rsidRPr="005C3073">
              <w:rPr>
                <w:rFonts w:ascii="Arial" w:hAnsi="Arial" w:cs="Arial"/>
                <w:sz w:val="20"/>
                <w:szCs w:val="20"/>
              </w:rPr>
              <w:t xml:space="preserve">Tricosanoic </w:t>
            </w:r>
            <w:r w:rsidR="00D033F9" w:rsidRPr="0038300F">
              <w:rPr>
                <w:rFonts w:ascii="Arial" w:hAnsi="Arial" w:cs="Arial"/>
                <w:sz w:val="20"/>
                <w:szCs w:val="20"/>
              </w:rPr>
              <w:t>C23:0</w:t>
            </w:r>
          </w:p>
        </w:tc>
        <w:tc>
          <w:tcPr>
            <w:tcW w:w="2552" w:type="dxa"/>
          </w:tcPr>
          <w:p w:rsidR="0025164B" w:rsidRPr="0038300F" w:rsidRDefault="006407E5" w:rsidP="006407E5">
            <w:pPr>
              <w:pStyle w:val="TableParagraph"/>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c>
          <w:tcPr>
            <w:tcW w:w="2410" w:type="dxa"/>
          </w:tcPr>
          <w:p w:rsidR="0025164B" w:rsidRPr="0038300F" w:rsidRDefault="00D033F9" w:rsidP="0038300F">
            <w:pPr>
              <w:pStyle w:val="TableParagraph"/>
              <w:jc w:val="center"/>
              <w:rPr>
                <w:rFonts w:ascii="Arial" w:hAnsi="Arial" w:cs="Arial"/>
                <w:sz w:val="20"/>
                <w:szCs w:val="20"/>
              </w:rPr>
            </w:pPr>
            <w:r w:rsidRPr="0038300F">
              <w:rPr>
                <w:rFonts w:ascii="Arial" w:hAnsi="Arial" w:cs="Arial"/>
                <w:sz w:val="20"/>
                <w:szCs w:val="20"/>
              </w:rPr>
              <w:t>--</w:t>
            </w:r>
          </w:p>
        </w:tc>
        <w:tc>
          <w:tcPr>
            <w:tcW w:w="2078" w:type="dxa"/>
          </w:tcPr>
          <w:p w:rsidR="0025164B" w:rsidRPr="0038300F" w:rsidRDefault="00D033F9" w:rsidP="0038300F">
            <w:pPr>
              <w:pStyle w:val="TableParagraph"/>
              <w:jc w:val="center"/>
              <w:rPr>
                <w:rFonts w:ascii="Arial" w:hAnsi="Arial" w:cs="Arial"/>
                <w:sz w:val="20"/>
                <w:szCs w:val="20"/>
              </w:rPr>
            </w:pPr>
            <w:r w:rsidRPr="0038300F">
              <w:rPr>
                <w:rFonts w:ascii="Arial" w:hAnsi="Arial" w:cs="Arial"/>
                <w:sz w:val="20"/>
                <w:szCs w:val="20"/>
              </w:rPr>
              <w:t>1.89</w:t>
            </w:r>
          </w:p>
        </w:tc>
        <w:tc>
          <w:tcPr>
            <w:tcW w:w="1977" w:type="dxa"/>
            <w:gridSpan w:val="2"/>
          </w:tcPr>
          <w:p w:rsidR="0025164B" w:rsidRPr="0038300F" w:rsidRDefault="00C77E2B" w:rsidP="00C77E2B">
            <w:pPr>
              <w:pStyle w:val="TableParagraph"/>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r>
      <w:tr w:rsidR="0025164B" w:rsidRPr="0038300F" w:rsidTr="00435A05">
        <w:trPr>
          <w:trHeight w:val="311"/>
          <w:jc w:val="center"/>
        </w:trPr>
        <w:tc>
          <w:tcPr>
            <w:tcW w:w="3438" w:type="dxa"/>
            <w:tcBorders>
              <w:bottom w:val="single" w:sz="4" w:space="0" w:color="auto"/>
            </w:tcBorders>
          </w:tcPr>
          <w:p w:rsidR="0025164B" w:rsidRPr="0038300F" w:rsidRDefault="005C3073" w:rsidP="0038300F">
            <w:pPr>
              <w:pStyle w:val="TableParagraph"/>
              <w:spacing w:line="223" w:lineRule="exact"/>
              <w:ind w:right="105"/>
              <w:rPr>
                <w:rFonts w:ascii="Arial" w:hAnsi="Arial" w:cs="Arial"/>
                <w:sz w:val="20"/>
                <w:szCs w:val="20"/>
              </w:rPr>
            </w:pPr>
            <w:r w:rsidRPr="005C3073">
              <w:rPr>
                <w:rFonts w:ascii="Arial" w:hAnsi="Arial" w:cs="Arial"/>
                <w:sz w:val="20"/>
                <w:szCs w:val="20"/>
              </w:rPr>
              <w:t>Lignoceric</w:t>
            </w:r>
            <w:r w:rsidR="00D033F9" w:rsidRPr="0038300F">
              <w:rPr>
                <w:rFonts w:ascii="Arial" w:hAnsi="Arial" w:cs="Arial"/>
                <w:sz w:val="20"/>
                <w:szCs w:val="20"/>
              </w:rPr>
              <w:t xml:space="preserve"> C24:0</w:t>
            </w:r>
          </w:p>
        </w:tc>
        <w:tc>
          <w:tcPr>
            <w:tcW w:w="2552" w:type="dxa"/>
            <w:tcBorders>
              <w:bottom w:val="single" w:sz="4" w:space="0" w:color="auto"/>
            </w:tcBorders>
          </w:tcPr>
          <w:p w:rsidR="0025164B" w:rsidRPr="0038300F" w:rsidRDefault="00D033F9" w:rsidP="0025164B">
            <w:pPr>
              <w:pStyle w:val="TableParagraph"/>
              <w:spacing w:line="223" w:lineRule="exact"/>
              <w:ind w:right="222"/>
              <w:jc w:val="center"/>
              <w:rPr>
                <w:rFonts w:ascii="Arial" w:hAnsi="Arial" w:cs="Arial"/>
                <w:sz w:val="20"/>
                <w:szCs w:val="20"/>
              </w:rPr>
            </w:pPr>
            <w:r w:rsidRPr="0038300F">
              <w:rPr>
                <w:rFonts w:ascii="Arial" w:hAnsi="Arial" w:cs="Arial"/>
                <w:sz w:val="20"/>
                <w:szCs w:val="20"/>
              </w:rPr>
              <w:t>1.35</w:t>
            </w:r>
          </w:p>
        </w:tc>
        <w:tc>
          <w:tcPr>
            <w:tcW w:w="2410" w:type="dxa"/>
            <w:tcBorders>
              <w:bottom w:val="single" w:sz="4" w:space="0" w:color="auto"/>
            </w:tcBorders>
          </w:tcPr>
          <w:p w:rsidR="0025164B" w:rsidRPr="0038300F" w:rsidRDefault="0038300F" w:rsidP="0038300F">
            <w:pPr>
              <w:pStyle w:val="TableParagraph"/>
              <w:spacing w:line="223" w:lineRule="exact"/>
              <w:ind w:left="169" w:right="165"/>
              <w:rPr>
                <w:rFonts w:ascii="Arial" w:hAnsi="Arial" w:cs="Arial"/>
                <w:sz w:val="20"/>
                <w:szCs w:val="20"/>
              </w:rPr>
            </w:pPr>
            <w:r w:rsidRPr="0038300F">
              <w:rPr>
                <w:rFonts w:ascii="Arial" w:hAnsi="Arial" w:cs="Arial"/>
                <w:sz w:val="20"/>
                <w:szCs w:val="20"/>
              </w:rPr>
              <w:t xml:space="preserve">           </w:t>
            </w:r>
            <w:r w:rsidR="00D033F9" w:rsidRPr="0038300F">
              <w:rPr>
                <w:rFonts w:ascii="Arial" w:hAnsi="Arial" w:cs="Arial"/>
                <w:sz w:val="20"/>
                <w:szCs w:val="20"/>
              </w:rPr>
              <w:t>2.08</w:t>
            </w:r>
          </w:p>
        </w:tc>
        <w:tc>
          <w:tcPr>
            <w:tcW w:w="2078" w:type="dxa"/>
            <w:tcBorders>
              <w:bottom w:val="single" w:sz="4" w:space="0" w:color="auto"/>
            </w:tcBorders>
          </w:tcPr>
          <w:p w:rsidR="0025164B" w:rsidRPr="0038300F" w:rsidRDefault="00D033F9" w:rsidP="0038300F">
            <w:pPr>
              <w:pStyle w:val="TableParagraph"/>
              <w:spacing w:line="223" w:lineRule="exact"/>
              <w:ind w:left="159" w:right="160"/>
              <w:jc w:val="center"/>
              <w:rPr>
                <w:rFonts w:ascii="Arial" w:hAnsi="Arial" w:cs="Arial"/>
                <w:sz w:val="20"/>
                <w:szCs w:val="20"/>
              </w:rPr>
            </w:pPr>
            <w:r w:rsidRPr="0038300F">
              <w:rPr>
                <w:rFonts w:ascii="Arial" w:hAnsi="Arial" w:cs="Arial"/>
                <w:sz w:val="20"/>
                <w:szCs w:val="20"/>
              </w:rPr>
              <w:t>1.39</w:t>
            </w:r>
          </w:p>
        </w:tc>
        <w:tc>
          <w:tcPr>
            <w:tcW w:w="1977" w:type="dxa"/>
            <w:gridSpan w:val="2"/>
            <w:tcBorders>
              <w:bottom w:val="single" w:sz="4" w:space="0" w:color="auto"/>
            </w:tcBorders>
          </w:tcPr>
          <w:p w:rsidR="0025164B" w:rsidRPr="0038300F" w:rsidRDefault="00C77E2B" w:rsidP="0038300F">
            <w:pPr>
              <w:pStyle w:val="TableParagraph"/>
              <w:spacing w:line="223" w:lineRule="exact"/>
              <w:ind w:right="208"/>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w:t>
            </w:r>
          </w:p>
        </w:tc>
      </w:tr>
      <w:tr w:rsidR="0025164B" w:rsidRPr="0038300F" w:rsidTr="00435A05">
        <w:trPr>
          <w:trHeight w:val="416"/>
          <w:jc w:val="center"/>
        </w:trPr>
        <w:tc>
          <w:tcPr>
            <w:tcW w:w="3438" w:type="dxa"/>
            <w:tcBorders>
              <w:top w:val="single" w:sz="4" w:space="0" w:color="auto"/>
            </w:tcBorders>
          </w:tcPr>
          <w:p w:rsidR="0025164B" w:rsidRPr="0038300F" w:rsidRDefault="00D3419D" w:rsidP="0038300F">
            <w:pPr>
              <w:pStyle w:val="TableParagraph"/>
              <w:spacing w:line="214" w:lineRule="exact"/>
              <w:ind w:right="104"/>
              <w:rPr>
                <w:rFonts w:ascii="Arial" w:hAnsi="Arial" w:cs="Arial"/>
                <w:sz w:val="20"/>
                <w:szCs w:val="20"/>
              </w:rPr>
            </w:pPr>
            <w:r w:rsidRPr="00D3419D">
              <w:rPr>
                <w:rFonts w:ascii="Arial" w:hAnsi="Arial" w:cs="Arial"/>
                <w:sz w:val="20"/>
                <w:szCs w:val="20"/>
              </w:rPr>
              <w:t>Total saturates</w:t>
            </w:r>
          </w:p>
        </w:tc>
        <w:tc>
          <w:tcPr>
            <w:tcW w:w="2552" w:type="dxa"/>
            <w:tcBorders>
              <w:top w:val="single" w:sz="4" w:space="0" w:color="auto"/>
            </w:tcBorders>
          </w:tcPr>
          <w:p w:rsidR="0025164B" w:rsidRPr="0038300F" w:rsidRDefault="00D033F9" w:rsidP="0025164B">
            <w:pPr>
              <w:pStyle w:val="TableParagraph"/>
              <w:spacing w:line="215" w:lineRule="exact"/>
              <w:jc w:val="center"/>
              <w:rPr>
                <w:rFonts w:ascii="Arial" w:hAnsi="Arial" w:cs="Arial"/>
                <w:sz w:val="20"/>
                <w:szCs w:val="20"/>
              </w:rPr>
            </w:pPr>
            <w:r w:rsidRPr="0038300F">
              <w:rPr>
                <w:rFonts w:ascii="Arial" w:hAnsi="Arial" w:cs="Arial"/>
                <w:sz w:val="20"/>
                <w:szCs w:val="20"/>
              </w:rPr>
              <w:t>56.25</w:t>
            </w:r>
          </w:p>
        </w:tc>
        <w:tc>
          <w:tcPr>
            <w:tcW w:w="2410" w:type="dxa"/>
            <w:tcBorders>
              <w:top w:val="single" w:sz="4" w:space="0" w:color="auto"/>
            </w:tcBorders>
          </w:tcPr>
          <w:p w:rsidR="0025164B" w:rsidRPr="0038300F" w:rsidRDefault="00D033F9" w:rsidP="0038300F">
            <w:pPr>
              <w:pStyle w:val="TableParagraph"/>
              <w:spacing w:line="215" w:lineRule="exact"/>
              <w:jc w:val="center"/>
              <w:rPr>
                <w:rFonts w:ascii="Arial" w:hAnsi="Arial" w:cs="Arial"/>
                <w:sz w:val="20"/>
                <w:szCs w:val="20"/>
              </w:rPr>
            </w:pPr>
            <w:r w:rsidRPr="0038300F">
              <w:rPr>
                <w:rFonts w:ascii="Arial" w:hAnsi="Arial" w:cs="Arial"/>
                <w:sz w:val="20"/>
                <w:szCs w:val="20"/>
              </w:rPr>
              <w:t>41.63</w:t>
            </w:r>
          </w:p>
        </w:tc>
        <w:tc>
          <w:tcPr>
            <w:tcW w:w="2078" w:type="dxa"/>
            <w:tcBorders>
              <w:top w:val="single" w:sz="4" w:space="0" w:color="auto"/>
            </w:tcBorders>
          </w:tcPr>
          <w:p w:rsidR="0025164B" w:rsidRPr="0038300F" w:rsidRDefault="00D033F9" w:rsidP="0038300F">
            <w:pPr>
              <w:pStyle w:val="TableParagraph"/>
              <w:spacing w:line="215" w:lineRule="exact"/>
              <w:jc w:val="center"/>
              <w:rPr>
                <w:rFonts w:ascii="Arial" w:hAnsi="Arial" w:cs="Arial"/>
                <w:sz w:val="20"/>
                <w:szCs w:val="20"/>
              </w:rPr>
            </w:pPr>
            <w:r w:rsidRPr="0038300F">
              <w:rPr>
                <w:rFonts w:ascii="Arial" w:hAnsi="Arial" w:cs="Arial"/>
                <w:sz w:val="20"/>
                <w:szCs w:val="20"/>
              </w:rPr>
              <w:t>32.73</w:t>
            </w:r>
          </w:p>
        </w:tc>
        <w:tc>
          <w:tcPr>
            <w:tcW w:w="1977" w:type="dxa"/>
            <w:gridSpan w:val="2"/>
            <w:tcBorders>
              <w:top w:val="single" w:sz="4" w:space="0" w:color="auto"/>
            </w:tcBorders>
          </w:tcPr>
          <w:p w:rsidR="0025164B" w:rsidRPr="0038300F" w:rsidRDefault="00D033F9" w:rsidP="00C77E2B">
            <w:pPr>
              <w:pStyle w:val="TableParagraph"/>
              <w:spacing w:line="215" w:lineRule="exact"/>
              <w:jc w:val="center"/>
              <w:rPr>
                <w:rFonts w:ascii="Arial" w:hAnsi="Arial" w:cs="Arial"/>
                <w:sz w:val="20"/>
                <w:szCs w:val="20"/>
              </w:rPr>
            </w:pPr>
            <w:r w:rsidRPr="0038300F">
              <w:rPr>
                <w:rFonts w:ascii="Arial" w:hAnsi="Arial" w:cs="Arial"/>
                <w:sz w:val="20"/>
                <w:szCs w:val="20"/>
              </w:rPr>
              <w:t>50.04</w:t>
            </w:r>
          </w:p>
        </w:tc>
      </w:tr>
      <w:tr w:rsidR="0025164B" w:rsidRPr="0038300F" w:rsidTr="00435A05">
        <w:trPr>
          <w:trHeight w:val="455"/>
          <w:jc w:val="center"/>
        </w:trPr>
        <w:tc>
          <w:tcPr>
            <w:tcW w:w="3438" w:type="dxa"/>
          </w:tcPr>
          <w:p w:rsidR="0025164B" w:rsidRPr="0038300F" w:rsidRDefault="00D3419D" w:rsidP="0038300F">
            <w:pPr>
              <w:pStyle w:val="TableParagraph"/>
              <w:spacing w:line="210" w:lineRule="exact"/>
              <w:rPr>
                <w:rFonts w:ascii="Arial" w:hAnsi="Arial" w:cs="Arial"/>
                <w:sz w:val="20"/>
                <w:szCs w:val="20"/>
              </w:rPr>
            </w:pPr>
            <w:r w:rsidRPr="00D3419D">
              <w:rPr>
                <w:rFonts w:ascii="Arial" w:hAnsi="Arial" w:cs="Arial"/>
                <w:sz w:val="20"/>
                <w:szCs w:val="20"/>
              </w:rPr>
              <w:t>Monounsaturated totals</w:t>
            </w:r>
          </w:p>
        </w:tc>
        <w:tc>
          <w:tcPr>
            <w:tcW w:w="2552" w:type="dxa"/>
          </w:tcPr>
          <w:p w:rsidR="0025164B" w:rsidRPr="0038300F" w:rsidRDefault="00D033F9" w:rsidP="0025164B">
            <w:pPr>
              <w:pStyle w:val="TableParagraph"/>
              <w:spacing w:line="210" w:lineRule="exact"/>
              <w:ind w:right="171"/>
              <w:jc w:val="center"/>
              <w:rPr>
                <w:rFonts w:ascii="Arial" w:hAnsi="Arial" w:cs="Arial"/>
                <w:sz w:val="20"/>
                <w:szCs w:val="20"/>
              </w:rPr>
            </w:pPr>
            <w:r w:rsidRPr="0038300F">
              <w:rPr>
                <w:rFonts w:ascii="Arial" w:hAnsi="Arial" w:cs="Arial"/>
                <w:sz w:val="20"/>
                <w:szCs w:val="20"/>
              </w:rPr>
              <w:t>30.56</w:t>
            </w:r>
          </w:p>
        </w:tc>
        <w:tc>
          <w:tcPr>
            <w:tcW w:w="2410" w:type="dxa"/>
          </w:tcPr>
          <w:p w:rsidR="0025164B" w:rsidRPr="0038300F" w:rsidRDefault="00FE05CE" w:rsidP="0038300F">
            <w:pPr>
              <w:pStyle w:val="TableParagraph"/>
              <w:spacing w:line="210" w:lineRule="exact"/>
              <w:ind w:right="165"/>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34.45</w:t>
            </w:r>
          </w:p>
        </w:tc>
        <w:tc>
          <w:tcPr>
            <w:tcW w:w="2078" w:type="dxa"/>
          </w:tcPr>
          <w:p w:rsidR="0025164B" w:rsidRPr="0038300F" w:rsidRDefault="00D033F9" w:rsidP="0038300F">
            <w:pPr>
              <w:pStyle w:val="TableParagraph"/>
              <w:spacing w:line="210" w:lineRule="exact"/>
              <w:ind w:left="159" w:right="160"/>
              <w:jc w:val="center"/>
              <w:rPr>
                <w:rFonts w:ascii="Arial" w:hAnsi="Arial" w:cs="Arial"/>
                <w:sz w:val="20"/>
                <w:szCs w:val="20"/>
              </w:rPr>
            </w:pPr>
            <w:r w:rsidRPr="0038300F">
              <w:rPr>
                <w:rFonts w:ascii="Arial" w:hAnsi="Arial" w:cs="Arial"/>
                <w:sz w:val="20"/>
                <w:szCs w:val="20"/>
              </w:rPr>
              <w:t>31.26</w:t>
            </w:r>
          </w:p>
        </w:tc>
        <w:tc>
          <w:tcPr>
            <w:tcW w:w="1977" w:type="dxa"/>
            <w:gridSpan w:val="2"/>
          </w:tcPr>
          <w:p w:rsidR="0025164B" w:rsidRPr="0038300F" w:rsidRDefault="00C77E2B" w:rsidP="00C77E2B">
            <w:pPr>
              <w:pStyle w:val="TableParagraph"/>
              <w:spacing w:line="210" w:lineRule="exact"/>
              <w:ind w:right="208"/>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34.87</w:t>
            </w:r>
          </w:p>
        </w:tc>
      </w:tr>
      <w:tr w:rsidR="00D033F9" w:rsidRPr="0038300F" w:rsidTr="00435A05">
        <w:trPr>
          <w:trHeight w:val="455"/>
          <w:jc w:val="center"/>
        </w:trPr>
        <w:tc>
          <w:tcPr>
            <w:tcW w:w="3438" w:type="dxa"/>
          </w:tcPr>
          <w:p w:rsidR="00D033F9" w:rsidRPr="0038300F" w:rsidRDefault="00D3419D" w:rsidP="0038300F">
            <w:pPr>
              <w:pStyle w:val="TableParagraph"/>
              <w:spacing w:line="210" w:lineRule="exact"/>
              <w:rPr>
                <w:rFonts w:ascii="Arial" w:hAnsi="Arial" w:cs="Arial"/>
                <w:sz w:val="20"/>
                <w:szCs w:val="20"/>
              </w:rPr>
            </w:pPr>
            <w:r w:rsidRPr="00D3419D">
              <w:rPr>
                <w:rFonts w:ascii="Arial" w:hAnsi="Arial" w:cs="Arial"/>
                <w:sz w:val="20"/>
                <w:szCs w:val="20"/>
              </w:rPr>
              <w:t>Total polyunsaturated</w:t>
            </w:r>
          </w:p>
        </w:tc>
        <w:tc>
          <w:tcPr>
            <w:tcW w:w="2552" w:type="dxa"/>
          </w:tcPr>
          <w:p w:rsidR="00D033F9" w:rsidRPr="0038300F" w:rsidRDefault="00D033F9" w:rsidP="0025164B">
            <w:pPr>
              <w:pStyle w:val="TableParagraph"/>
              <w:spacing w:line="210" w:lineRule="exact"/>
              <w:ind w:right="171"/>
              <w:jc w:val="center"/>
              <w:rPr>
                <w:rFonts w:ascii="Arial" w:hAnsi="Arial" w:cs="Arial"/>
                <w:sz w:val="20"/>
                <w:szCs w:val="20"/>
              </w:rPr>
            </w:pPr>
            <w:r w:rsidRPr="0038300F">
              <w:rPr>
                <w:rFonts w:ascii="Arial" w:hAnsi="Arial" w:cs="Arial"/>
                <w:sz w:val="20"/>
                <w:szCs w:val="20"/>
              </w:rPr>
              <w:t>27.67</w:t>
            </w:r>
          </w:p>
        </w:tc>
        <w:tc>
          <w:tcPr>
            <w:tcW w:w="2410" w:type="dxa"/>
          </w:tcPr>
          <w:p w:rsidR="00D033F9" w:rsidRPr="0038300F" w:rsidRDefault="00FE05CE" w:rsidP="0038300F">
            <w:pPr>
              <w:pStyle w:val="TableParagraph"/>
              <w:spacing w:line="210" w:lineRule="exact"/>
              <w:ind w:right="165"/>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3.32</w:t>
            </w:r>
          </w:p>
        </w:tc>
        <w:tc>
          <w:tcPr>
            <w:tcW w:w="2078" w:type="dxa"/>
          </w:tcPr>
          <w:p w:rsidR="00D033F9" w:rsidRPr="0038300F" w:rsidRDefault="00D033F9" w:rsidP="0038300F">
            <w:pPr>
              <w:pStyle w:val="TableParagraph"/>
              <w:spacing w:line="210" w:lineRule="exact"/>
              <w:ind w:left="159" w:right="160"/>
              <w:jc w:val="center"/>
              <w:rPr>
                <w:rFonts w:ascii="Arial" w:hAnsi="Arial" w:cs="Arial"/>
                <w:sz w:val="20"/>
                <w:szCs w:val="20"/>
              </w:rPr>
            </w:pPr>
            <w:r w:rsidRPr="0038300F">
              <w:rPr>
                <w:rFonts w:ascii="Arial" w:hAnsi="Arial" w:cs="Arial"/>
                <w:sz w:val="20"/>
                <w:szCs w:val="20"/>
              </w:rPr>
              <w:t>1.62</w:t>
            </w:r>
          </w:p>
        </w:tc>
        <w:tc>
          <w:tcPr>
            <w:tcW w:w="1977" w:type="dxa"/>
            <w:gridSpan w:val="2"/>
          </w:tcPr>
          <w:p w:rsidR="00D033F9" w:rsidRPr="0038300F" w:rsidRDefault="00C77E2B" w:rsidP="00C77E2B">
            <w:pPr>
              <w:pStyle w:val="TableParagraph"/>
              <w:spacing w:line="210" w:lineRule="exact"/>
              <w:ind w:right="208"/>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20.83</w:t>
            </w:r>
          </w:p>
        </w:tc>
      </w:tr>
      <w:tr w:rsidR="00D033F9" w:rsidRPr="0038300F" w:rsidTr="00435A05">
        <w:trPr>
          <w:trHeight w:val="455"/>
          <w:jc w:val="center"/>
        </w:trPr>
        <w:tc>
          <w:tcPr>
            <w:tcW w:w="3438" w:type="dxa"/>
            <w:tcBorders>
              <w:bottom w:val="single" w:sz="4" w:space="0" w:color="auto"/>
            </w:tcBorders>
          </w:tcPr>
          <w:p w:rsidR="00D033F9" w:rsidRPr="0038300F" w:rsidRDefault="00D3419D" w:rsidP="0038300F">
            <w:pPr>
              <w:pStyle w:val="TableParagraph"/>
              <w:spacing w:line="210" w:lineRule="exact"/>
              <w:rPr>
                <w:rFonts w:ascii="Arial" w:hAnsi="Arial" w:cs="Arial"/>
                <w:sz w:val="20"/>
                <w:szCs w:val="20"/>
              </w:rPr>
            </w:pPr>
            <w:r w:rsidRPr="00D3419D">
              <w:rPr>
                <w:rFonts w:ascii="Arial" w:hAnsi="Arial" w:cs="Arial"/>
                <w:sz w:val="20"/>
                <w:szCs w:val="20"/>
              </w:rPr>
              <w:t>Total fatty acids</w:t>
            </w:r>
          </w:p>
        </w:tc>
        <w:tc>
          <w:tcPr>
            <w:tcW w:w="2552" w:type="dxa"/>
            <w:tcBorders>
              <w:bottom w:val="single" w:sz="4" w:space="0" w:color="auto"/>
            </w:tcBorders>
          </w:tcPr>
          <w:p w:rsidR="00D033F9" w:rsidRPr="0038300F" w:rsidRDefault="00D033F9" w:rsidP="0025164B">
            <w:pPr>
              <w:pStyle w:val="TableParagraph"/>
              <w:spacing w:line="210" w:lineRule="exact"/>
              <w:ind w:right="171"/>
              <w:jc w:val="center"/>
              <w:rPr>
                <w:rFonts w:ascii="Arial" w:hAnsi="Arial" w:cs="Arial"/>
                <w:sz w:val="20"/>
                <w:szCs w:val="20"/>
              </w:rPr>
            </w:pPr>
            <w:r w:rsidRPr="0038300F">
              <w:rPr>
                <w:rFonts w:ascii="Arial" w:hAnsi="Arial" w:cs="Arial"/>
                <w:sz w:val="20"/>
                <w:szCs w:val="20"/>
              </w:rPr>
              <w:t>114.48</w:t>
            </w:r>
          </w:p>
        </w:tc>
        <w:tc>
          <w:tcPr>
            <w:tcW w:w="2410" w:type="dxa"/>
            <w:tcBorders>
              <w:bottom w:val="single" w:sz="4" w:space="0" w:color="auto"/>
            </w:tcBorders>
          </w:tcPr>
          <w:p w:rsidR="00D033F9" w:rsidRPr="0038300F" w:rsidRDefault="00FE05CE" w:rsidP="0038300F">
            <w:pPr>
              <w:pStyle w:val="TableParagraph"/>
              <w:spacing w:line="210" w:lineRule="exact"/>
              <w:ind w:right="165"/>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79.4</w:t>
            </w:r>
          </w:p>
        </w:tc>
        <w:tc>
          <w:tcPr>
            <w:tcW w:w="2078" w:type="dxa"/>
            <w:tcBorders>
              <w:bottom w:val="single" w:sz="4" w:space="0" w:color="auto"/>
            </w:tcBorders>
          </w:tcPr>
          <w:p w:rsidR="00D033F9" w:rsidRPr="0038300F" w:rsidRDefault="00D033F9" w:rsidP="0038300F">
            <w:pPr>
              <w:pStyle w:val="TableParagraph"/>
              <w:spacing w:line="210" w:lineRule="exact"/>
              <w:ind w:left="159" w:right="160"/>
              <w:jc w:val="center"/>
              <w:rPr>
                <w:rFonts w:ascii="Arial" w:hAnsi="Arial" w:cs="Arial"/>
                <w:sz w:val="20"/>
                <w:szCs w:val="20"/>
              </w:rPr>
            </w:pPr>
            <w:r w:rsidRPr="0038300F">
              <w:rPr>
                <w:rFonts w:ascii="Arial" w:hAnsi="Arial" w:cs="Arial"/>
                <w:sz w:val="20"/>
                <w:szCs w:val="20"/>
              </w:rPr>
              <w:t>65.61</w:t>
            </w:r>
          </w:p>
        </w:tc>
        <w:tc>
          <w:tcPr>
            <w:tcW w:w="1977" w:type="dxa"/>
            <w:gridSpan w:val="2"/>
            <w:tcBorders>
              <w:bottom w:val="single" w:sz="4" w:space="0" w:color="auto"/>
            </w:tcBorders>
          </w:tcPr>
          <w:p w:rsidR="00D033F9" w:rsidRPr="0038300F" w:rsidRDefault="00C77E2B" w:rsidP="00C77E2B">
            <w:pPr>
              <w:pStyle w:val="TableParagraph"/>
              <w:spacing w:line="210" w:lineRule="exact"/>
              <w:ind w:right="208"/>
              <w:jc w:val="center"/>
              <w:rPr>
                <w:rFonts w:ascii="Arial" w:hAnsi="Arial" w:cs="Arial"/>
                <w:sz w:val="20"/>
                <w:szCs w:val="20"/>
              </w:rPr>
            </w:pPr>
            <w:r>
              <w:rPr>
                <w:rFonts w:ascii="Arial" w:hAnsi="Arial" w:cs="Arial"/>
                <w:sz w:val="20"/>
                <w:szCs w:val="20"/>
              </w:rPr>
              <w:t xml:space="preserve">      </w:t>
            </w:r>
            <w:r w:rsidR="00D033F9" w:rsidRPr="0038300F">
              <w:rPr>
                <w:rFonts w:ascii="Arial" w:hAnsi="Arial" w:cs="Arial"/>
                <w:sz w:val="20"/>
                <w:szCs w:val="20"/>
              </w:rPr>
              <w:t>105.19</w:t>
            </w:r>
          </w:p>
        </w:tc>
      </w:tr>
    </w:tbl>
    <w:p w:rsidR="00977793" w:rsidRDefault="00977793" w:rsidP="009B4B2C">
      <w:pPr>
        <w:pStyle w:val="SemEspaamento"/>
        <w:jc w:val="both"/>
        <w:rPr>
          <w:rFonts w:ascii="Arial" w:hAnsi="Arial" w:cs="Arial"/>
          <w:sz w:val="20"/>
          <w:szCs w:val="20"/>
          <w:lang w:val="en-US"/>
        </w:rPr>
      </w:pPr>
    </w:p>
    <w:p w:rsidR="00977793" w:rsidRDefault="00977793" w:rsidP="009B4B2C">
      <w:pPr>
        <w:pStyle w:val="SemEspaamento"/>
        <w:jc w:val="both"/>
        <w:rPr>
          <w:rFonts w:ascii="Arial" w:hAnsi="Arial" w:cs="Arial"/>
          <w:sz w:val="20"/>
          <w:szCs w:val="20"/>
          <w:lang w:val="en-US"/>
        </w:rPr>
      </w:pPr>
    </w:p>
    <w:p w:rsidR="00977793" w:rsidRDefault="00977793" w:rsidP="009B4B2C">
      <w:pPr>
        <w:pStyle w:val="SemEspaamento"/>
        <w:jc w:val="both"/>
        <w:rPr>
          <w:rFonts w:ascii="Arial" w:hAnsi="Arial" w:cs="Arial"/>
          <w:sz w:val="20"/>
          <w:szCs w:val="20"/>
          <w:lang w:val="en-US"/>
        </w:rPr>
      </w:pPr>
    </w:p>
    <w:p w:rsidR="00977793" w:rsidRDefault="00977793" w:rsidP="009B4B2C">
      <w:pPr>
        <w:pStyle w:val="SemEspaamento"/>
        <w:jc w:val="both"/>
        <w:rPr>
          <w:rFonts w:ascii="Arial" w:hAnsi="Arial" w:cs="Arial"/>
          <w:sz w:val="20"/>
          <w:szCs w:val="20"/>
          <w:lang w:val="en-US"/>
        </w:rPr>
      </w:pPr>
    </w:p>
    <w:p w:rsidR="00977793" w:rsidRDefault="00977793" w:rsidP="009B4B2C">
      <w:pPr>
        <w:pStyle w:val="SemEspaamento"/>
        <w:jc w:val="both"/>
        <w:rPr>
          <w:rFonts w:ascii="Arial" w:hAnsi="Arial" w:cs="Arial"/>
          <w:sz w:val="20"/>
          <w:szCs w:val="20"/>
          <w:lang w:val="en-US"/>
        </w:rPr>
      </w:pPr>
    </w:p>
    <w:p w:rsidR="00977793" w:rsidRDefault="00977793" w:rsidP="009B4B2C">
      <w:pPr>
        <w:pStyle w:val="SemEspaamento"/>
        <w:jc w:val="both"/>
        <w:rPr>
          <w:rFonts w:ascii="Arial" w:hAnsi="Arial" w:cs="Arial"/>
          <w:sz w:val="20"/>
          <w:szCs w:val="20"/>
          <w:lang w:val="en-US"/>
        </w:rPr>
      </w:pPr>
    </w:p>
    <w:p w:rsidR="00977793" w:rsidRDefault="00977793" w:rsidP="009B4B2C">
      <w:pPr>
        <w:pStyle w:val="SemEspaamento"/>
        <w:jc w:val="both"/>
        <w:rPr>
          <w:rFonts w:ascii="Arial" w:hAnsi="Arial" w:cs="Arial"/>
          <w:sz w:val="20"/>
          <w:szCs w:val="20"/>
          <w:lang w:val="en-US"/>
        </w:rPr>
      </w:pPr>
    </w:p>
    <w:p w:rsidR="00977793" w:rsidRDefault="00977793" w:rsidP="009B4B2C">
      <w:pPr>
        <w:pStyle w:val="SemEspaamento"/>
        <w:jc w:val="both"/>
        <w:rPr>
          <w:rFonts w:ascii="Arial" w:hAnsi="Arial" w:cs="Arial"/>
          <w:sz w:val="20"/>
          <w:szCs w:val="20"/>
          <w:lang w:val="en-US"/>
        </w:rPr>
      </w:pPr>
    </w:p>
    <w:p w:rsidR="002A7519" w:rsidRDefault="002A7519" w:rsidP="009B4B2C">
      <w:pPr>
        <w:pStyle w:val="SemEspaamento"/>
        <w:jc w:val="both"/>
        <w:rPr>
          <w:rFonts w:ascii="Arial" w:hAnsi="Arial" w:cs="Arial"/>
          <w:sz w:val="20"/>
          <w:szCs w:val="20"/>
          <w:lang w:val="en-US"/>
        </w:rPr>
        <w:sectPr w:rsidR="002A7519" w:rsidSect="005056CC">
          <w:type w:val="continuous"/>
          <w:pgSz w:w="15840" w:h="12240" w:orient="landscape"/>
          <w:pgMar w:top="2016" w:right="1440" w:bottom="2016" w:left="2016" w:header="720" w:footer="1123" w:gutter="0"/>
          <w:cols w:space="720"/>
          <w:docGrid w:linePitch="272"/>
        </w:sectPr>
      </w:pPr>
    </w:p>
    <w:p w:rsidR="00B01FCD" w:rsidRPr="00715A01" w:rsidRDefault="00715A01" w:rsidP="00715A01">
      <w:pPr>
        <w:pStyle w:val="SemEspaamento"/>
        <w:spacing w:line="360" w:lineRule="auto"/>
        <w:jc w:val="both"/>
        <w:rPr>
          <w:rFonts w:ascii="Arial" w:hAnsi="Arial" w:cs="Arial"/>
          <w:b/>
          <w:sz w:val="20"/>
          <w:szCs w:val="20"/>
          <w:lang w:val="en-US"/>
        </w:rPr>
      </w:pPr>
      <w:r w:rsidRPr="00715A01">
        <w:rPr>
          <w:rFonts w:ascii="Arial" w:hAnsi="Arial" w:cs="Arial"/>
          <w:b/>
          <w:sz w:val="20"/>
          <w:szCs w:val="20"/>
          <w:lang w:val="en-US"/>
        </w:rPr>
        <w:lastRenderedPageBreak/>
        <w:t>3.3 Color properties of surimi</w:t>
      </w:r>
    </w:p>
    <w:p w:rsidR="0068128C" w:rsidRDefault="00715A01" w:rsidP="00715A01">
      <w:pPr>
        <w:pStyle w:val="SemEspaamento"/>
        <w:jc w:val="both"/>
        <w:rPr>
          <w:rFonts w:ascii="Arial" w:hAnsi="Arial" w:cs="Arial"/>
          <w:sz w:val="20"/>
          <w:szCs w:val="20"/>
          <w:lang w:val="en-US"/>
        </w:rPr>
      </w:pPr>
      <w:r w:rsidRPr="00715A01">
        <w:rPr>
          <w:rFonts w:ascii="Arial" w:hAnsi="Arial" w:cs="Arial"/>
          <w:sz w:val="20"/>
          <w:szCs w:val="20"/>
          <w:lang w:val="en-US"/>
        </w:rPr>
        <w:t>Functional properties such as color and texture are the major factors responsible for the final acceptance of surimi-based products by consumers. Traditionally, the WI of a surimi product is considered a critical indicator of quality, and higher WI values indicate better quality. However, in the case of innovative food development, intense and vibrant colors can improve both the characteristics and consumer appeal of the product (Liang at al. 2020).</w:t>
      </w:r>
    </w:p>
    <w:p w:rsidR="0068128C" w:rsidRDefault="00715A01" w:rsidP="00715A01">
      <w:pPr>
        <w:pStyle w:val="SemEspaamento"/>
        <w:jc w:val="both"/>
        <w:rPr>
          <w:rFonts w:ascii="Arial" w:hAnsi="Arial" w:cs="Arial"/>
          <w:sz w:val="20"/>
          <w:szCs w:val="20"/>
          <w:lang w:val="en-US"/>
        </w:rPr>
      </w:pPr>
      <w:r w:rsidRPr="00715A01">
        <w:rPr>
          <w:rFonts w:ascii="Arial" w:hAnsi="Arial" w:cs="Arial"/>
          <w:sz w:val="20"/>
          <w:szCs w:val="20"/>
          <w:lang w:val="en-US"/>
        </w:rPr>
        <w:t>Generally, the demand is higher for surimi with high lightness (L*), low yellowness (b*) and high whiteness (W). The</w:t>
      </w:r>
      <w:r w:rsidRPr="00715A01">
        <w:rPr>
          <w:rFonts w:ascii="Arial" w:hAnsi="Arial" w:cs="Arial"/>
          <w:spacing w:val="-3"/>
          <w:sz w:val="20"/>
          <w:szCs w:val="20"/>
          <w:lang w:val="en-US"/>
        </w:rPr>
        <w:t xml:space="preserve"> </w:t>
      </w:r>
      <w:r w:rsidRPr="00715A01">
        <w:rPr>
          <w:rFonts w:ascii="Arial" w:hAnsi="Arial" w:cs="Arial"/>
          <w:sz w:val="20"/>
          <w:szCs w:val="20"/>
          <w:lang w:val="en-US"/>
        </w:rPr>
        <w:t>results</w:t>
      </w:r>
      <w:r w:rsidRPr="00715A01">
        <w:rPr>
          <w:rFonts w:ascii="Arial" w:hAnsi="Arial" w:cs="Arial"/>
          <w:spacing w:val="-6"/>
          <w:sz w:val="20"/>
          <w:szCs w:val="20"/>
          <w:lang w:val="en-US"/>
        </w:rPr>
        <w:t xml:space="preserve"> </w:t>
      </w:r>
      <w:r w:rsidRPr="00715A01">
        <w:rPr>
          <w:rFonts w:ascii="Arial" w:hAnsi="Arial" w:cs="Arial"/>
          <w:sz w:val="20"/>
          <w:szCs w:val="20"/>
          <w:lang w:val="en-US"/>
        </w:rPr>
        <w:t>evaluated</w:t>
      </w:r>
      <w:r w:rsidRPr="00715A01">
        <w:rPr>
          <w:rFonts w:ascii="Arial" w:hAnsi="Arial" w:cs="Arial"/>
          <w:spacing w:val="-5"/>
          <w:sz w:val="20"/>
          <w:szCs w:val="20"/>
          <w:lang w:val="en-US"/>
        </w:rPr>
        <w:t xml:space="preserve"> </w:t>
      </w:r>
      <w:r w:rsidRPr="00715A01">
        <w:rPr>
          <w:rFonts w:ascii="Arial" w:hAnsi="Arial" w:cs="Arial"/>
          <w:sz w:val="20"/>
          <w:szCs w:val="20"/>
          <w:lang w:val="en-US"/>
        </w:rPr>
        <w:t>in</w:t>
      </w:r>
      <w:r w:rsidRPr="00715A01">
        <w:rPr>
          <w:rFonts w:ascii="Arial" w:hAnsi="Arial" w:cs="Arial"/>
          <w:spacing w:val="-6"/>
          <w:sz w:val="20"/>
          <w:szCs w:val="20"/>
          <w:lang w:val="en-US"/>
        </w:rPr>
        <w:t xml:space="preserve"> </w:t>
      </w:r>
      <w:r w:rsidRPr="00715A01">
        <w:rPr>
          <w:rFonts w:ascii="Arial" w:hAnsi="Arial" w:cs="Arial"/>
          <w:sz w:val="20"/>
          <w:szCs w:val="20"/>
          <w:lang w:val="en-US"/>
        </w:rPr>
        <w:t>the</w:t>
      </w:r>
      <w:r w:rsidRPr="00715A01">
        <w:rPr>
          <w:rFonts w:ascii="Arial" w:hAnsi="Arial" w:cs="Arial"/>
          <w:spacing w:val="-6"/>
          <w:sz w:val="20"/>
          <w:szCs w:val="20"/>
          <w:lang w:val="en-US"/>
        </w:rPr>
        <w:t xml:space="preserve"> </w:t>
      </w:r>
      <w:r w:rsidRPr="00715A01">
        <w:rPr>
          <w:rFonts w:ascii="Arial" w:hAnsi="Arial" w:cs="Arial"/>
          <w:sz w:val="20"/>
          <w:szCs w:val="20"/>
          <w:lang w:val="en-US"/>
        </w:rPr>
        <w:t>CIE</w:t>
      </w:r>
      <w:r w:rsidRPr="00715A01">
        <w:rPr>
          <w:rFonts w:ascii="Arial" w:hAnsi="Arial" w:cs="Arial"/>
          <w:spacing w:val="-4"/>
          <w:sz w:val="20"/>
          <w:szCs w:val="20"/>
          <w:lang w:val="en-US"/>
        </w:rPr>
        <w:t xml:space="preserve"> </w:t>
      </w:r>
      <w:r w:rsidRPr="00715A01">
        <w:rPr>
          <w:rFonts w:ascii="Arial" w:hAnsi="Arial" w:cs="Arial"/>
          <w:sz w:val="20"/>
          <w:szCs w:val="20"/>
          <w:lang w:val="en-US"/>
        </w:rPr>
        <w:t>L</w:t>
      </w:r>
      <w:r w:rsidRPr="00715A01">
        <w:rPr>
          <w:rFonts w:ascii="Arial" w:hAnsi="Arial" w:cs="Arial"/>
          <w:spacing w:val="-8"/>
          <w:sz w:val="20"/>
          <w:szCs w:val="20"/>
          <w:lang w:val="en-US"/>
        </w:rPr>
        <w:t xml:space="preserve"> </w:t>
      </w:r>
      <w:r w:rsidRPr="00715A01">
        <w:rPr>
          <w:rFonts w:ascii="Arial" w:hAnsi="Arial" w:cs="Arial"/>
          <w:sz w:val="20"/>
          <w:szCs w:val="20"/>
          <w:lang w:val="en-US"/>
        </w:rPr>
        <w:t>*</w:t>
      </w:r>
      <w:r w:rsidRPr="00715A01">
        <w:rPr>
          <w:rFonts w:ascii="Arial" w:hAnsi="Arial" w:cs="Arial"/>
          <w:spacing w:val="-4"/>
          <w:sz w:val="20"/>
          <w:szCs w:val="20"/>
          <w:lang w:val="en-US"/>
        </w:rPr>
        <w:t xml:space="preserve"> </w:t>
      </w:r>
      <w:r w:rsidRPr="00715A01">
        <w:rPr>
          <w:rFonts w:ascii="Arial" w:hAnsi="Arial" w:cs="Arial"/>
          <w:sz w:val="20"/>
          <w:szCs w:val="20"/>
          <w:lang w:val="en-US"/>
        </w:rPr>
        <w:t>a</w:t>
      </w:r>
      <w:r w:rsidRPr="00715A01">
        <w:rPr>
          <w:rFonts w:ascii="Arial" w:hAnsi="Arial" w:cs="Arial"/>
          <w:spacing w:val="-5"/>
          <w:sz w:val="20"/>
          <w:szCs w:val="20"/>
          <w:lang w:val="en-US"/>
        </w:rPr>
        <w:t xml:space="preserve"> </w:t>
      </w:r>
      <w:r w:rsidRPr="00715A01">
        <w:rPr>
          <w:rFonts w:ascii="Arial" w:hAnsi="Arial" w:cs="Arial"/>
          <w:sz w:val="20"/>
          <w:szCs w:val="20"/>
          <w:lang w:val="en-US"/>
        </w:rPr>
        <w:t>*</w:t>
      </w:r>
      <w:r w:rsidRPr="00715A01">
        <w:rPr>
          <w:rFonts w:ascii="Arial" w:hAnsi="Arial" w:cs="Arial"/>
          <w:spacing w:val="-5"/>
          <w:sz w:val="20"/>
          <w:szCs w:val="20"/>
          <w:lang w:val="en-US"/>
        </w:rPr>
        <w:t xml:space="preserve"> </w:t>
      </w:r>
      <w:r w:rsidRPr="00715A01">
        <w:rPr>
          <w:rFonts w:ascii="Arial" w:hAnsi="Arial" w:cs="Arial"/>
          <w:sz w:val="20"/>
          <w:szCs w:val="20"/>
          <w:lang w:val="en-US"/>
        </w:rPr>
        <w:t>and</w:t>
      </w:r>
      <w:r w:rsidRPr="00715A01">
        <w:rPr>
          <w:rFonts w:ascii="Arial" w:hAnsi="Arial" w:cs="Arial"/>
          <w:spacing w:val="-6"/>
          <w:sz w:val="20"/>
          <w:szCs w:val="20"/>
          <w:lang w:val="en-US"/>
        </w:rPr>
        <w:t xml:space="preserve"> </w:t>
      </w:r>
      <w:r w:rsidRPr="00715A01">
        <w:rPr>
          <w:rFonts w:ascii="Arial" w:hAnsi="Arial" w:cs="Arial"/>
          <w:sz w:val="20"/>
          <w:szCs w:val="20"/>
          <w:lang w:val="en-US"/>
        </w:rPr>
        <w:t>b</w:t>
      </w:r>
      <w:r w:rsidRPr="00715A01">
        <w:rPr>
          <w:rFonts w:ascii="Arial" w:hAnsi="Arial" w:cs="Arial"/>
          <w:spacing w:val="-5"/>
          <w:sz w:val="20"/>
          <w:szCs w:val="20"/>
          <w:lang w:val="en-US"/>
        </w:rPr>
        <w:t xml:space="preserve"> </w:t>
      </w:r>
      <w:r w:rsidRPr="00715A01">
        <w:rPr>
          <w:rFonts w:ascii="Arial" w:hAnsi="Arial" w:cs="Arial"/>
          <w:sz w:val="20"/>
          <w:szCs w:val="20"/>
          <w:lang w:val="en-US"/>
        </w:rPr>
        <w:t>*</w:t>
      </w:r>
      <w:r w:rsidRPr="00715A01">
        <w:rPr>
          <w:rFonts w:ascii="Arial" w:hAnsi="Arial" w:cs="Arial"/>
          <w:spacing w:val="-6"/>
          <w:sz w:val="20"/>
          <w:szCs w:val="20"/>
          <w:lang w:val="en-US"/>
        </w:rPr>
        <w:t xml:space="preserve"> </w:t>
      </w:r>
      <w:r w:rsidRPr="00715A01">
        <w:rPr>
          <w:rFonts w:ascii="Arial" w:hAnsi="Arial" w:cs="Arial"/>
          <w:sz w:val="20"/>
          <w:szCs w:val="20"/>
          <w:lang w:val="en-US"/>
        </w:rPr>
        <w:t>system</w:t>
      </w:r>
      <w:r w:rsidRPr="00715A01">
        <w:rPr>
          <w:rFonts w:ascii="Arial" w:hAnsi="Arial" w:cs="Arial"/>
          <w:spacing w:val="-3"/>
          <w:sz w:val="20"/>
          <w:szCs w:val="20"/>
          <w:lang w:val="en-US"/>
        </w:rPr>
        <w:t xml:space="preserve"> are </w:t>
      </w:r>
      <w:r w:rsidRPr="00715A01">
        <w:rPr>
          <w:rFonts w:ascii="Arial" w:hAnsi="Arial" w:cs="Arial"/>
          <w:sz w:val="20"/>
          <w:szCs w:val="20"/>
          <w:lang w:val="en-US"/>
        </w:rPr>
        <w:t>presented</w:t>
      </w:r>
      <w:r w:rsidRPr="00715A01">
        <w:rPr>
          <w:rFonts w:ascii="Arial" w:hAnsi="Arial" w:cs="Arial"/>
          <w:spacing w:val="-7"/>
          <w:sz w:val="20"/>
          <w:szCs w:val="20"/>
          <w:lang w:val="en-US"/>
        </w:rPr>
        <w:t xml:space="preserve"> </w:t>
      </w:r>
      <w:r w:rsidRPr="00715A01">
        <w:rPr>
          <w:rFonts w:ascii="Arial" w:hAnsi="Arial" w:cs="Arial"/>
          <w:sz w:val="20"/>
          <w:szCs w:val="20"/>
          <w:lang w:val="en-US"/>
        </w:rPr>
        <w:t>in</w:t>
      </w:r>
      <w:r w:rsidRPr="00715A01">
        <w:rPr>
          <w:rFonts w:ascii="Arial" w:hAnsi="Arial" w:cs="Arial"/>
          <w:spacing w:val="-5"/>
          <w:sz w:val="20"/>
          <w:szCs w:val="20"/>
          <w:lang w:val="en-US"/>
        </w:rPr>
        <w:t xml:space="preserve"> </w:t>
      </w:r>
      <w:r w:rsidRPr="00715A01">
        <w:rPr>
          <w:rFonts w:ascii="Arial" w:hAnsi="Arial" w:cs="Arial"/>
          <w:sz w:val="20"/>
          <w:szCs w:val="20"/>
          <w:lang w:val="en-US"/>
        </w:rPr>
        <w:t>Table</w:t>
      </w:r>
      <w:r w:rsidRPr="00715A01">
        <w:rPr>
          <w:rFonts w:ascii="Arial" w:hAnsi="Arial" w:cs="Arial"/>
          <w:spacing w:val="-7"/>
          <w:sz w:val="20"/>
          <w:szCs w:val="20"/>
          <w:lang w:val="en-US"/>
        </w:rPr>
        <w:t xml:space="preserve"> </w:t>
      </w:r>
      <w:r w:rsidRPr="00715A01">
        <w:rPr>
          <w:rFonts w:ascii="Arial" w:hAnsi="Arial" w:cs="Arial"/>
          <w:sz w:val="20"/>
          <w:szCs w:val="20"/>
          <w:lang w:val="en-US"/>
        </w:rPr>
        <w:t>4, and</w:t>
      </w:r>
      <w:r w:rsidRPr="00715A01">
        <w:rPr>
          <w:rFonts w:ascii="Arial" w:hAnsi="Arial" w:cs="Arial"/>
          <w:b/>
          <w:bCs/>
          <w:spacing w:val="-5"/>
          <w:sz w:val="20"/>
          <w:szCs w:val="20"/>
          <w:lang w:val="en-US"/>
        </w:rPr>
        <w:t xml:space="preserve"> </w:t>
      </w:r>
      <w:r w:rsidRPr="00715A01">
        <w:rPr>
          <w:rFonts w:ascii="Arial" w:hAnsi="Arial" w:cs="Arial"/>
          <w:sz w:val="20"/>
          <w:szCs w:val="20"/>
          <w:lang w:val="en-US"/>
        </w:rPr>
        <w:t>there is significant difference (p &lt;0.05) in the lightness value (</w:t>
      </w:r>
      <w:r w:rsidR="00A73CA1">
        <w:rPr>
          <w:rFonts w:ascii="Arial" w:hAnsi="Arial" w:cs="Arial"/>
          <w:sz w:val="20"/>
          <w:szCs w:val="20"/>
          <w:lang w:val="en-US"/>
        </w:rPr>
        <w:t>L*) between the surimi produced by fish fillet f</w:t>
      </w:r>
      <w:r w:rsidRPr="00715A01">
        <w:rPr>
          <w:rFonts w:ascii="Arial" w:hAnsi="Arial" w:cs="Arial"/>
          <w:sz w:val="20"/>
          <w:szCs w:val="20"/>
          <w:lang w:val="en-US"/>
        </w:rPr>
        <w:t>resh varieties.</w:t>
      </w:r>
      <w:r w:rsidRPr="00715A01">
        <w:rPr>
          <w:rFonts w:ascii="Arial" w:hAnsi="Arial" w:cs="Arial"/>
          <w:spacing w:val="-4"/>
          <w:sz w:val="20"/>
          <w:szCs w:val="20"/>
          <w:lang w:val="en-US"/>
        </w:rPr>
        <w:t xml:space="preserve"> </w:t>
      </w:r>
      <w:r w:rsidRPr="00715A01">
        <w:rPr>
          <w:rFonts w:ascii="Arial" w:hAnsi="Arial" w:cs="Arial"/>
          <w:sz w:val="20"/>
          <w:szCs w:val="20"/>
          <w:lang w:val="en-US"/>
        </w:rPr>
        <w:t>The</w:t>
      </w:r>
      <w:r w:rsidRPr="00715A01">
        <w:rPr>
          <w:rFonts w:ascii="Arial" w:hAnsi="Arial" w:cs="Arial"/>
          <w:spacing w:val="-4"/>
          <w:sz w:val="20"/>
          <w:szCs w:val="20"/>
          <w:lang w:val="en-US"/>
        </w:rPr>
        <w:t xml:space="preserve"> </w:t>
      </w:r>
      <w:r w:rsidRPr="00715A01">
        <w:rPr>
          <w:rFonts w:ascii="Arial" w:hAnsi="Arial" w:cs="Arial"/>
          <w:sz w:val="20"/>
          <w:szCs w:val="20"/>
          <w:lang w:val="en-US"/>
        </w:rPr>
        <w:t>surimi</w:t>
      </w:r>
      <w:r w:rsidRPr="00715A01">
        <w:rPr>
          <w:rFonts w:ascii="Arial" w:hAnsi="Arial" w:cs="Arial"/>
          <w:spacing w:val="-5"/>
          <w:sz w:val="20"/>
          <w:szCs w:val="20"/>
          <w:lang w:val="en-US"/>
        </w:rPr>
        <w:t xml:space="preserve"> </w:t>
      </w:r>
      <w:r w:rsidRPr="00715A01">
        <w:rPr>
          <w:rFonts w:ascii="Arial" w:hAnsi="Arial" w:cs="Arial"/>
          <w:sz w:val="20"/>
          <w:szCs w:val="20"/>
          <w:lang w:val="en-US"/>
        </w:rPr>
        <w:t>of</w:t>
      </w:r>
      <w:r w:rsidRPr="00715A01">
        <w:rPr>
          <w:rFonts w:ascii="Arial" w:hAnsi="Arial" w:cs="Arial"/>
          <w:spacing w:val="-6"/>
          <w:sz w:val="20"/>
          <w:szCs w:val="20"/>
          <w:lang w:val="en-US"/>
        </w:rPr>
        <w:t xml:space="preserve"> </w:t>
      </w:r>
      <w:r w:rsidRPr="00715A01">
        <w:rPr>
          <w:rFonts w:ascii="Arial" w:hAnsi="Arial" w:cs="Arial"/>
          <w:sz w:val="20"/>
          <w:szCs w:val="20"/>
          <w:lang w:val="en-US"/>
        </w:rPr>
        <w:t>the</w:t>
      </w:r>
      <w:r w:rsidRPr="00715A01">
        <w:rPr>
          <w:rFonts w:ascii="Arial" w:hAnsi="Arial" w:cs="Arial"/>
          <w:spacing w:val="-4"/>
          <w:sz w:val="20"/>
          <w:szCs w:val="20"/>
          <w:lang w:val="en-US"/>
        </w:rPr>
        <w:t xml:space="preserve"> </w:t>
      </w:r>
      <w:r w:rsidRPr="00715A01">
        <w:rPr>
          <w:rFonts w:ascii="Arial" w:hAnsi="Arial" w:cs="Arial"/>
          <w:sz w:val="20"/>
          <w:szCs w:val="20"/>
          <w:lang w:val="en-US"/>
        </w:rPr>
        <w:t>snapper</w:t>
      </w:r>
      <w:r w:rsidRPr="00715A01">
        <w:rPr>
          <w:rFonts w:ascii="Arial" w:hAnsi="Arial" w:cs="Arial"/>
          <w:spacing w:val="-6"/>
          <w:sz w:val="20"/>
          <w:szCs w:val="20"/>
          <w:lang w:val="en-US"/>
        </w:rPr>
        <w:t xml:space="preserve"> </w:t>
      </w:r>
      <w:r w:rsidRPr="00715A01">
        <w:rPr>
          <w:rFonts w:ascii="Arial" w:hAnsi="Arial" w:cs="Arial"/>
          <w:sz w:val="20"/>
          <w:szCs w:val="20"/>
          <w:lang w:val="en-US"/>
        </w:rPr>
        <w:t>with</w:t>
      </w:r>
      <w:r w:rsidRPr="00715A01">
        <w:rPr>
          <w:rFonts w:ascii="Arial" w:hAnsi="Arial" w:cs="Arial"/>
          <w:spacing w:val="-5"/>
          <w:sz w:val="20"/>
          <w:szCs w:val="20"/>
          <w:lang w:val="en-US"/>
        </w:rPr>
        <w:t xml:space="preserve"> </w:t>
      </w:r>
      <w:r w:rsidRPr="00715A01">
        <w:rPr>
          <w:rFonts w:ascii="Arial" w:hAnsi="Arial" w:cs="Arial"/>
          <w:sz w:val="20"/>
          <w:szCs w:val="20"/>
          <w:lang w:val="en-US"/>
        </w:rPr>
        <w:t>the</w:t>
      </w:r>
      <w:r w:rsidRPr="00715A01">
        <w:rPr>
          <w:rFonts w:ascii="Arial" w:hAnsi="Arial" w:cs="Arial"/>
          <w:spacing w:val="-6"/>
          <w:sz w:val="20"/>
          <w:szCs w:val="20"/>
          <w:lang w:val="en-US"/>
        </w:rPr>
        <w:t xml:space="preserve"> </w:t>
      </w:r>
      <w:r w:rsidRPr="00715A01">
        <w:rPr>
          <w:rFonts w:ascii="Arial" w:hAnsi="Arial" w:cs="Arial"/>
          <w:sz w:val="20"/>
          <w:szCs w:val="20"/>
          <w:lang w:val="en-US"/>
        </w:rPr>
        <w:t>lowest L*</w:t>
      </w:r>
      <w:r w:rsidRPr="00715A01">
        <w:rPr>
          <w:rFonts w:ascii="Arial" w:hAnsi="Arial" w:cs="Arial"/>
          <w:spacing w:val="-5"/>
          <w:sz w:val="20"/>
          <w:szCs w:val="20"/>
          <w:lang w:val="en-US"/>
        </w:rPr>
        <w:t xml:space="preserve"> </w:t>
      </w:r>
      <w:r w:rsidRPr="00715A01">
        <w:rPr>
          <w:rFonts w:ascii="Arial" w:hAnsi="Arial" w:cs="Arial"/>
          <w:sz w:val="20"/>
          <w:szCs w:val="20"/>
          <w:lang w:val="en-US"/>
        </w:rPr>
        <w:t>value</w:t>
      </w:r>
      <w:r w:rsidRPr="00715A01">
        <w:rPr>
          <w:rFonts w:ascii="Arial" w:hAnsi="Arial" w:cs="Arial"/>
          <w:spacing w:val="-7"/>
          <w:sz w:val="20"/>
          <w:szCs w:val="20"/>
          <w:lang w:val="en-US"/>
        </w:rPr>
        <w:t xml:space="preserve"> </w:t>
      </w:r>
      <w:r w:rsidRPr="00715A01">
        <w:rPr>
          <w:rFonts w:ascii="Arial" w:hAnsi="Arial" w:cs="Arial"/>
          <w:sz w:val="20"/>
          <w:szCs w:val="20"/>
          <w:lang w:val="en-US"/>
        </w:rPr>
        <w:t>is</w:t>
      </w:r>
      <w:r w:rsidRPr="00715A01">
        <w:rPr>
          <w:rFonts w:ascii="Arial" w:hAnsi="Arial" w:cs="Arial"/>
          <w:spacing w:val="-2"/>
          <w:sz w:val="20"/>
          <w:szCs w:val="20"/>
          <w:lang w:val="en-US"/>
        </w:rPr>
        <w:t xml:space="preserve"> </w:t>
      </w:r>
      <w:r w:rsidRPr="00715A01">
        <w:rPr>
          <w:rFonts w:ascii="Arial" w:hAnsi="Arial" w:cs="Arial"/>
          <w:sz w:val="20"/>
          <w:szCs w:val="20"/>
          <w:lang w:val="en-US"/>
        </w:rPr>
        <w:t>numerically</w:t>
      </w:r>
      <w:r w:rsidRPr="00715A01">
        <w:rPr>
          <w:rFonts w:ascii="Arial" w:hAnsi="Arial" w:cs="Arial"/>
          <w:spacing w:val="-10"/>
          <w:sz w:val="20"/>
          <w:szCs w:val="20"/>
          <w:lang w:val="en-US"/>
        </w:rPr>
        <w:t xml:space="preserve"> </w:t>
      </w:r>
      <w:r w:rsidRPr="00715A01">
        <w:rPr>
          <w:rFonts w:ascii="Arial" w:hAnsi="Arial" w:cs="Arial"/>
          <w:sz w:val="20"/>
          <w:szCs w:val="20"/>
          <w:lang w:val="en-US"/>
        </w:rPr>
        <w:t xml:space="preserve">darker compared to the </w:t>
      </w:r>
      <w:r w:rsidRPr="00715A01">
        <w:rPr>
          <w:rFonts w:ascii="Arial" w:hAnsi="Arial" w:cs="Arial"/>
          <w:b/>
          <w:sz w:val="20"/>
          <w:szCs w:val="20"/>
          <w:lang w:val="en-US"/>
        </w:rPr>
        <w:t>s</w:t>
      </w:r>
      <w:r w:rsidRPr="00715A01">
        <w:rPr>
          <w:rFonts w:ascii="Arial" w:hAnsi="Arial" w:cs="Arial"/>
          <w:sz w:val="20"/>
          <w:szCs w:val="20"/>
          <w:lang w:val="en-US"/>
        </w:rPr>
        <w:t>andperch, which are the lightest among the samples.</w:t>
      </w:r>
    </w:p>
    <w:p w:rsidR="00715A01" w:rsidRDefault="00715A01" w:rsidP="00715A01">
      <w:pPr>
        <w:pStyle w:val="SemEspaamento"/>
        <w:jc w:val="both"/>
        <w:rPr>
          <w:rFonts w:ascii="Arial" w:hAnsi="Arial" w:cs="Arial"/>
          <w:spacing w:val="49"/>
          <w:sz w:val="20"/>
          <w:szCs w:val="20"/>
          <w:lang w:val="en-US"/>
        </w:rPr>
      </w:pPr>
      <w:r w:rsidRPr="00715A01">
        <w:rPr>
          <w:rFonts w:ascii="Arial" w:hAnsi="Arial" w:cs="Arial"/>
          <w:sz w:val="20"/>
          <w:szCs w:val="20"/>
          <w:lang w:val="en-US"/>
        </w:rPr>
        <w:t>Coincidentally the protein / moisture ratio of sandperch is the same. The coordinates of a* (the negative sign tends to green) and the b* coordinates (positive tends to yellow),</w:t>
      </w:r>
      <w:r w:rsidRPr="00715A01">
        <w:rPr>
          <w:rFonts w:ascii="Arial" w:hAnsi="Arial" w:cs="Arial"/>
          <w:spacing w:val="-11"/>
          <w:sz w:val="20"/>
          <w:szCs w:val="20"/>
          <w:lang w:val="en-US"/>
        </w:rPr>
        <w:t xml:space="preserve"> </w:t>
      </w:r>
      <w:r w:rsidRPr="00715A01">
        <w:rPr>
          <w:rFonts w:ascii="Arial" w:hAnsi="Arial" w:cs="Arial"/>
          <w:sz w:val="20"/>
          <w:szCs w:val="20"/>
          <w:lang w:val="en-US"/>
        </w:rPr>
        <w:t>the</w:t>
      </w:r>
      <w:r w:rsidRPr="00715A01">
        <w:rPr>
          <w:rFonts w:ascii="Arial" w:hAnsi="Arial" w:cs="Arial"/>
          <w:spacing w:val="-14"/>
          <w:sz w:val="20"/>
          <w:szCs w:val="20"/>
          <w:lang w:val="en-US"/>
        </w:rPr>
        <w:t xml:space="preserve"> </w:t>
      </w:r>
      <w:r w:rsidRPr="00715A01">
        <w:rPr>
          <w:rFonts w:ascii="Arial" w:hAnsi="Arial" w:cs="Arial"/>
          <w:sz w:val="20"/>
          <w:szCs w:val="20"/>
          <w:lang w:val="en-US"/>
        </w:rPr>
        <w:t>values</w:t>
      </w:r>
      <w:r w:rsidRPr="00715A01">
        <w:rPr>
          <w:rFonts w:ascii="Arial" w:hAnsi="Arial" w:cs="Arial"/>
          <w:spacing w:val="-14"/>
          <w:sz w:val="20"/>
          <w:szCs w:val="20"/>
          <w:lang w:val="en-US"/>
        </w:rPr>
        <w:t xml:space="preserve"> </w:t>
      </w:r>
      <w:r w:rsidRPr="00715A01">
        <w:rPr>
          <w:rFonts w:ascii="Arial" w:hAnsi="Arial" w:cs="Arial"/>
          <w:sz w:val="20"/>
          <w:szCs w:val="20"/>
          <w:lang w:val="en-US"/>
        </w:rPr>
        <w:t>may</w:t>
      </w:r>
      <w:r w:rsidRPr="00715A01">
        <w:rPr>
          <w:rFonts w:ascii="Arial" w:hAnsi="Arial" w:cs="Arial"/>
          <w:spacing w:val="-17"/>
          <w:sz w:val="20"/>
          <w:szCs w:val="20"/>
          <w:lang w:val="en-US"/>
        </w:rPr>
        <w:t xml:space="preserve"> </w:t>
      </w:r>
      <w:r w:rsidRPr="00715A01">
        <w:rPr>
          <w:rFonts w:ascii="Arial" w:hAnsi="Arial" w:cs="Arial"/>
          <w:sz w:val="20"/>
          <w:szCs w:val="20"/>
          <w:lang w:val="en-US"/>
        </w:rPr>
        <w:t>indicate</w:t>
      </w:r>
      <w:r w:rsidRPr="00715A01">
        <w:rPr>
          <w:rFonts w:ascii="Arial" w:hAnsi="Arial" w:cs="Arial"/>
          <w:spacing w:val="-14"/>
          <w:sz w:val="20"/>
          <w:szCs w:val="20"/>
          <w:lang w:val="en-US"/>
        </w:rPr>
        <w:t xml:space="preserve"> </w:t>
      </w:r>
      <w:r w:rsidRPr="00715A01">
        <w:rPr>
          <w:rFonts w:ascii="Arial" w:hAnsi="Arial" w:cs="Arial"/>
          <w:sz w:val="20"/>
          <w:szCs w:val="20"/>
          <w:lang w:val="en-US"/>
        </w:rPr>
        <w:t>that</w:t>
      </w:r>
      <w:r w:rsidRPr="00715A01">
        <w:rPr>
          <w:rFonts w:ascii="Arial" w:hAnsi="Arial" w:cs="Arial"/>
          <w:spacing w:val="-12"/>
          <w:sz w:val="20"/>
          <w:szCs w:val="20"/>
          <w:lang w:val="en-US"/>
        </w:rPr>
        <w:t xml:space="preserve"> </w:t>
      </w:r>
      <w:r w:rsidRPr="00715A01">
        <w:rPr>
          <w:rFonts w:ascii="Arial" w:hAnsi="Arial" w:cs="Arial"/>
          <w:sz w:val="20"/>
          <w:szCs w:val="20"/>
          <w:lang w:val="en-US"/>
        </w:rPr>
        <w:t>the</w:t>
      </w:r>
      <w:r w:rsidRPr="00715A01">
        <w:rPr>
          <w:rFonts w:ascii="Arial" w:hAnsi="Arial" w:cs="Arial"/>
          <w:spacing w:val="-14"/>
          <w:sz w:val="20"/>
          <w:szCs w:val="20"/>
          <w:lang w:val="en-US"/>
        </w:rPr>
        <w:t xml:space="preserve"> </w:t>
      </w:r>
      <w:r w:rsidRPr="00715A01">
        <w:rPr>
          <w:rFonts w:ascii="Arial" w:hAnsi="Arial" w:cs="Arial"/>
          <w:sz w:val="20"/>
          <w:szCs w:val="20"/>
          <w:lang w:val="en-US"/>
        </w:rPr>
        <w:t>red</w:t>
      </w:r>
      <w:r w:rsidRPr="00715A01">
        <w:rPr>
          <w:rFonts w:ascii="Arial" w:hAnsi="Arial" w:cs="Arial"/>
          <w:spacing w:val="-13"/>
          <w:sz w:val="20"/>
          <w:szCs w:val="20"/>
          <w:lang w:val="en-US"/>
        </w:rPr>
        <w:t xml:space="preserve"> </w:t>
      </w:r>
      <w:r w:rsidRPr="00715A01">
        <w:rPr>
          <w:rFonts w:ascii="Arial" w:hAnsi="Arial" w:cs="Arial"/>
          <w:sz w:val="20"/>
          <w:szCs w:val="20"/>
          <w:lang w:val="en-US"/>
        </w:rPr>
        <w:t>color</w:t>
      </w:r>
      <w:r w:rsidRPr="00715A01">
        <w:rPr>
          <w:rFonts w:ascii="Arial" w:hAnsi="Arial" w:cs="Arial"/>
          <w:spacing w:val="-9"/>
          <w:sz w:val="20"/>
          <w:szCs w:val="20"/>
          <w:lang w:val="en-US"/>
        </w:rPr>
        <w:t xml:space="preserve"> </w:t>
      </w:r>
      <w:r w:rsidRPr="00715A01">
        <w:rPr>
          <w:rFonts w:ascii="Arial" w:hAnsi="Arial" w:cs="Arial"/>
          <w:sz w:val="20"/>
          <w:szCs w:val="20"/>
          <w:lang w:val="en-US"/>
        </w:rPr>
        <w:t>(sarcoplasmic</w:t>
      </w:r>
      <w:r w:rsidRPr="00715A01">
        <w:rPr>
          <w:rFonts w:ascii="Arial" w:hAnsi="Arial" w:cs="Arial"/>
          <w:spacing w:val="-11"/>
          <w:sz w:val="20"/>
          <w:szCs w:val="20"/>
          <w:lang w:val="en-US"/>
        </w:rPr>
        <w:t xml:space="preserve"> </w:t>
      </w:r>
      <w:r w:rsidRPr="00715A01">
        <w:rPr>
          <w:rFonts w:ascii="Arial" w:hAnsi="Arial" w:cs="Arial"/>
          <w:sz w:val="20"/>
          <w:szCs w:val="20"/>
          <w:lang w:val="en-US"/>
        </w:rPr>
        <w:t>proteins,</w:t>
      </w:r>
      <w:r w:rsidRPr="00715A01">
        <w:rPr>
          <w:rFonts w:ascii="Arial" w:hAnsi="Arial" w:cs="Arial"/>
          <w:spacing w:val="-10"/>
          <w:sz w:val="20"/>
          <w:szCs w:val="20"/>
          <w:lang w:val="en-US"/>
        </w:rPr>
        <w:t xml:space="preserve"> </w:t>
      </w:r>
      <w:r w:rsidRPr="00715A01">
        <w:rPr>
          <w:rFonts w:ascii="Arial" w:hAnsi="Arial" w:cs="Arial"/>
          <w:sz w:val="20"/>
          <w:szCs w:val="20"/>
          <w:lang w:val="en-US"/>
        </w:rPr>
        <w:t>carotenoids</w:t>
      </w:r>
      <w:r w:rsidRPr="00715A01">
        <w:rPr>
          <w:rFonts w:ascii="Arial" w:hAnsi="Arial" w:cs="Arial"/>
          <w:spacing w:val="-13"/>
          <w:sz w:val="20"/>
          <w:szCs w:val="20"/>
          <w:lang w:val="en-US"/>
        </w:rPr>
        <w:t xml:space="preserve"> </w:t>
      </w:r>
      <w:r w:rsidRPr="00715A01">
        <w:rPr>
          <w:rFonts w:ascii="Arial" w:hAnsi="Arial" w:cs="Arial"/>
          <w:sz w:val="20"/>
          <w:szCs w:val="20"/>
          <w:lang w:val="en-US"/>
        </w:rPr>
        <w:t>and</w:t>
      </w:r>
      <w:r w:rsidRPr="00715A01">
        <w:rPr>
          <w:rFonts w:ascii="Arial" w:hAnsi="Arial" w:cs="Arial"/>
          <w:spacing w:val="-10"/>
          <w:sz w:val="20"/>
          <w:szCs w:val="20"/>
          <w:lang w:val="en-US"/>
        </w:rPr>
        <w:t xml:space="preserve"> </w:t>
      </w:r>
      <w:r w:rsidRPr="00715A01">
        <w:rPr>
          <w:rFonts w:ascii="Arial" w:hAnsi="Arial" w:cs="Arial"/>
          <w:sz w:val="20"/>
          <w:szCs w:val="20"/>
          <w:lang w:val="en-US"/>
        </w:rPr>
        <w:t>other pigments)</w:t>
      </w:r>
      <w:r w:rsidRPr="00715A01">
        <w:rPr>
          <w:rFonts w:ascii="Arial" w:hAnsi="Arial" w:cs="Arial"/>
          <w:spacing w:val="-14"/>
          <w:sz w:val="20"/>
          <w:szCs w:val="20"/>
          <w:lang w:val="en-US"/>
        </w:rPr>
        <w:t xml:space="preserve"> </w:t>
      </w:r>
      <w:r w:rsidRPr="00715A01">
        <w:rPr>
          <w:rFonts w:ascii="Arial" w:hAnsi="Arial" w:cs="Arial"/>
          <w:sz w:val="20"/>
          <w:szCs w:val="20"/>
          <w:lang w:val="en-US"/>
        </w:rPr>
        <w:t>was</w:t>
      </w:r>
      <w:r w:rsidRPr="00715A01">
        <w:rPr>
          <w:rFonts w:ascii="Arial" w:hAnsi="Arial" w:cs="Arial"/>
          <w:spacing w:val="-13"/>
          <w:sz w:val="20"/>
          <w:szCs w:val="20"/>
          <w:lang w:val="en-US"/>
        </w:rPr>
        <w:t xml:space="preserve"> </w:t>
      </w:r>
      <w:r w:rsidRPr="00715A01">
        <w:rPr>
          <w:rFonts w:ascii="Arial" w:hAnsi="Arial" w:cs="Arial"/>
          <w:sz w:val="20"/>
          <w:szCs w:val="20"/>
          <w:lang w:val="en-US"/>
        </w:rPr>
        <w:t>eliminated</w:t>
      </w:r>
      <w:r w:rsidRPr="00715A01">
        <w:rPr>
          <w:rFonts w:ascii="Arial" w:hAnsi="Arial" w:cs="Arial"/>
          <w:spacing w:val="-11"/>
          <w:sz w:val="20"/>
          <w:szCs w:val="20"/>
          <w:lang w:val="en-US"/>
        </w:rPr>
        <w:t xml:space="preserve"> </w:t>
      </w:r>
      <w:r w:rsidRPr="00715A01">
        <w:rPr>
          <w:rFonts w:ascii="Arial" w:hAnsi="Arial" w:cs="Arial"/>
          <w:sz w:val="20"/>
          <w:szCs w:val="20"/>
          <w:lang w:val="en-US"/>
        </w:rPr>
        <w:t>during</w:t>
      </w:r>
      <w:r w:rsidRPr="00715A01">
        <w:rPr>
          <w:rFonts w:ascii="Arial" w:hAnsi="Arial" w:cs="Arial"/>
          <w:spacing w:val="-14"/>
          <w:sz w:val="20"/>
          <w:szCs w:val="20"/>
          <w:lang w:val="en-US"/>
        </w:rPr>
        <w:t xml:space="preserve"> the </w:t>
      </w:r>
      <w:r w:rsidRPr="00715A01">
        <w:rPr>
          <w:rFonts w:ascii="Arial" w:hAnsi="Arial" w:cs="Arial"/>
          <w:sz w:val="20"/>
          <w:szCs w:val="20"/>
          <w:lang w:val="en-US"/>
        </w:rPr>
        <w:t>wash step,</w:t>
      </w:r>
      <w:r w:rsidRPr="00715A01">
        <w:rPr>
          <w:rFonts w:ascii="Arial" w:hAnsi="Arial" w:cs="Arial"/>
          <w:spacing w:val="-13"/>
          <w:sz w:val="20"/>
          <w:szCs w:val="20"/>
          <w:lang w:val="en-US"/>
        </w:rPr>
        <w:t xml:space="preserve"> </w:t>
      </w:r>
      <w:r w:rsidRPr="00715A01">
        <w:rPr>
          <w:rFonts w:ascii="Arial" w:hAnsi="Arial" w:cs="Arial"/>
          <w:sz w:val="20"/>
          <w:szCs w:val="20"/>
          <w:lang w:val="en-US"/>
        </w:rPr>
        <w:t>showing</w:t>
      </w:r>
      <w:r w:rsidRPr="00715A01">
        <w:rPr>
          <w:rFonts w:ascii="Arial" w:hAnsi="Arial" w:cs="Arial"/>
          <w:spacing w:val="-15"/>
          <w:sz w:val="20"/>
          <w:szCs w:val="20"/>
          <w:lang w:val="en-US"/>
        </w:rPr>
        <w:t xml:space="preserve"> </w:t>
      </w:r>
      <w:r w:rsidRPr="00715A01">
        <w:rPr>
          <w:rFonts w:ascii="Arial" w:hAnsi="Arial" w:cs="Arial"/>
          <w:sz w:val="20"/>
          <w:szCs w:val="20"/>
          <w:lang w:val="en-US"/>
        </w:rPr>
        <w:t>to</w:t>
      </w:r>
      <w:r w:rsidRPr="00715A01">
        <w:rPr>
          <w:rFonts w:ascii="Arial" w:hAnsi="Arial" w:cs="Arial"/>
          <w:spacing w:val="-13"/>
          <w:sz w:val="20"/>
          <w:szCs w:val="20"/>
          <w:lang w:val="en-US"/>
        </w:rPr>
        <w:t xml:space="preserve"> </w:t>
      </w:r>
      <w:r w:rsidRPr="00715A01">
        <w:rPr>
          <w:rFonts w:ascii="Arial" w:hAnsi="Arial" w:cs="Arial"/>
          <w:sz w:val="20"/>
          <w:szCs w:val="20"/>
          <w:lang w:val="en-US"/>
        </w:rPr>
        <w:t>be</w:t>
      </w:r>
      <w:r w:rsidRPr="00715A01">
        <w:rPr>
          <w:rFonts w:ascii="Arial" w:hAnsi="Arial" w:cs="Arial"/>
          <w:spacing w:val="-13"/>
          <w:sz w:val="20"/>
          <w:szCs w:val="20"/>
          <w:lang w:val="en-US"/>
        </w:rPr>
        <w:t xml:space="preserve"> </w:t>
      </w:r>
      <w:r w:rsidRPr="00715A01">
        <w:rPr>
          <w:rFonts w:ascii="Arial" w:hAnsi="Arial" w:cs="Arial"/>
          <w:sz w:val="20"/>
          <w:szCs w:val="20"/>
          <w:lang w:val="en-US"/>
        </w:rPr>
        <w:t>more</w:t>
      </w:r>
      <w:r w:rsidRPr="00715A01">
        <w:rPr>
          <w:rFonts w:ascii="Arial" w:hAnsi="Arial" w:cs="Arial"/>
          <w:spacing w:val="-15"/>
          <w:sz w:val="20"/>
          <w:szCs w:val="20"/>
          <w:lang w:val="en-US"/>
        </w:rPr>
        <w:t xml:space="preserve"> </w:t>
      </w:r>
      <w:r w:rsidRPr="00715A01">
        <w:rPr>
          <w:rFonts w:ascii="Arial" w:hAnsi="Arial" w:cs="Arial"/>
          <w:sz w:val="20"/>
          <w:szCs w:val="20"/>
          <w:lang w:val="en-US"/>
        </w:rPr>
        <w:t>effective</w:t>
      </w:r>
      <w:r w:rsidRPr="00715A01">
        <w:rPr>
          <w:rFonts w:ascii="Arial" w:hAnsi="Arial" w:cs="Arial"/>
          <w:spacing w:val="-14"/>
          <w:sz w:val="20"/>
          <w:szCs w:val="20"/>
          <w:lang w:val="en-US"/>
        </w:rPr>
        <w:t xml:space="preserve"> </w:t>
      </w:r>
      <w:r w:rsidRPr="00715A01">
        <w:rPr>
          <w:rFonts w:ascii="Arial" w:hAnsi="Arial" w:cs="Arial"/>
          <w:sz w:val="20"/>
          <w:szCs w:val="20"/>
          <w:lang w:val="en-US"/>
        </w:rPr>
        <w:t>for</w:t>
      </w:r>
      <w:r w:rsidRPr="00715A01">
        <w:rPr>
          <w:rFonts w:ascii="Arial" w:hAnsi="Arial" w:cs="Arial"/>
          <w:spacing w:val="-11"/>
          <w:sz w:val="20"/>
          <w:szCs w:val="20"/>
          <w:lang w:val="en-US"/>
        </w:rPr>
        <w:t xml:space="preserve"> </w:t>
      </w:r>
      <w:r w:rsidRPr="00715A01">
        <w:rPr>
          <w:rFonts w:ascii="Arial" w:hAnsi="Arial" w:cs="Arial"/>
          <w:sz w:val="20"/>
          <w:szCs w:val="20"/>
          <w:lang w:val="en-US"/>
        </w:rPr>
        <w:t>the</w:t>
      </w:r>
      <w:r w:rsidRPr="00715A01">
        <w:rPr>
          <w:rFonts w:ascii="Arial" w:hAnsi="Arial" w:cs="Arial"/>
          <w:spacing w:val="-14"/>
          <w:sz w:val="20"/>
          <w:szCs w:val="20"/>
          <w:lang w:val="en-US"/>
        </w:rPr>
        <w:t xml:space="preserve"> </w:t>
      </w:r>
      <w:r w:rsidRPr="00715A01">
        <w:rPr>
          <w:rFonts w:ascii="Arial" w:hAnsi="Arial" w:cs="Arial"/>
          <w:sz w:val="20"/>
          <w:szCs w:val="20"/>
          <w:lang w:val="en-US"/>
        </w:rPr>
        <w:t>snapper. The whiteness found in the samples is desirable, as surimi-derived products are commonly added with pigments and flavors (Oliveira et al. 2017), so the whiter the base, the better. Among the fish evaluated, the highest WI values were for sandperch and tilapia surimi, indicating that it would have the best acceptance in the market.</w:t>
      </w:r>
      <w:r w:rsidR="00A73CA1">
        <w:rPr>
          <w:rFonts w:ascii="Arial" w:hAnsi="Arial" w:cs="Arial"/>
          <w:sz w:val="20"/>
          <w:szCs w:val="20"/>
          <w:lang w:val="en-US"/>
        </w:rPr>
        <w:t xml:space="preserve"> However, i</w:t>
      </w:r>
      <w:r w:rsidRPr="00715A01">
        <w:rPr>
          <w:rFonts w:ascii="Arial" w:hAnsi="Arial" w:cs="Arial"/>
          <w:sz w:val="20"/>
          <w:szCs w:val="20"/>
          <w:lang w:val="en-US"/>
        </w:rPr>
        <w:t>ndustrially, titanium</w:t>
      </w:r>
      <w:r w:rsidRPr="00715A01">
        <w:rPr>
          <w:rFonts w:ascii="Arial" w:hAnsi="Arial" w:cs="Arial"/>
          <w:spacing w:val="-6"/>
          <w:sz w:val="20"/>
          <w:szCs w:val="20"/>
          <w:lang w:val="en-US"/>
        </w:rPr>
        <w:t xml:space="preserve"> </w:t>
      </w:r>
      <w:r w:rsidRPr="00715A01">
        <w:rPr>
          <w:rFonts w:ascii="Arial" w:hAnsi="Arial" w:cs="Arial"/>
          <w:sz w:val="20"/>
          <w:szCs w:val="20"/>
          <w:lang w:val="en-US"/>
        </w:rPr>
        <w:t>dioxide</w:t>
      </w:r>
      <w:r w:rsidRPr="00715A01">
        <w:rPr>
          <w:rFonts w:ascii="Arial" w:hAnsi="Arial" w:cs="Arial"/>
          <w:spacing w:val="-7"/>
          <w:sz w:val="20"/>
          <w:szCs w:val="20"/>
          <w:lang w:val="en-US"/>
        </w:rPr>
        <w:t xml:space="preserve"> </w:t>
      </w:r>
      <w:r w:rsidRPr="00715A01">
        <w:rPr>
          <w:rFonts w:ascii="Arial" w:hAnsi="Arial" w:cs="Arial"/>
          <w:sz w:val="20"/>
          <w:szCs w:val="20"/>
          <w:lang w:val="en-US"/>
        </w:rPr>
        <w:t>and</w:t>
      </w:r>
      <w:r w:rsidRPr="00715A01">
        <w:rPr>
          <w:rFonts w:ascii="Arial" w:hAnsi="Arial" w:cs="Arial"/>
          <w:spacing w:val="-6"/>
          <w:sz w:val="20"/>
          <w:szCs w:val="20"/>
          <w:lang w:val="en-US"/>
        </w:rPr>
        <w:t xml:space="preserve"> </w:t>
      </w:r>
      <w:r w:rsidRPr="00715A01">
        <w:rPr>
          <w:rFonts w:ascii="Arial" w:hAnsi="Arial" w:cs="Arial"/>
          <w:sz w:val="20"/>
          <w:szCs w:val="20"/>
          <w:lang w:val="en-US"/>
        </w:rPr>
        <w:t>calcium</w:t>
      </w:r>
      <w:r w:rsidRPr="00715A01">
        <w:rPr>
          <w:rFonts w:ascii="Arial" w:hAnsi="Arial" w:cs="Arial"/>
          <w:spacing w:val="-6"/>
          <w:sz w:val="20"/>
          <w:szCs w:val="20"/>
          <w:lang w:val="en-US"/>
        </w:rPr>
        <w:t xml:space="preserve"> </w:t>
      </w:r>
      <w:r w:rsidRPr="00715A01">
        <w:rPr>
          <w:rFonts w:ascii="Arial" w:hAnsi="Arial" w:cs="Arial"/>
          <w:sz w:val="20"/>
          <w:szCs w:val="20"/>
          <w:lang w:val="en-US"/>
        </w:rPr>
        <w:t>carbonate</w:t>
      </w:r>
      <w:r w:rsidRPr="00715A01">
        <w:rPr>
          <w:rFonts w:ascii="Arial" w:hAnsi="Arial" w:cs="Arial"/>
          <w:spacing w:val="-7"/>
          <w:sz w:val="20"/>
          <w:szCs w:val="20"/>
          <w:lang w:val="en-US"/>
        </w:rPr>
        <w:t xml:space="preserve"> </w:t>
      </w:r>
      <w:r w:rsidRPr="00715A01">
        <w:rPr>
          <w:rFonts w:ascii="Arial" w:hAnsi="Arial" w:cs="Arial"/>
          <w:sz w:val="20"/>
          <w:szCs w:val="20"/>
          <w:lang w:val="en-US"/>
        </w:rPr>
        <w:t>are</w:t>
      </w:r>
      <w:r w:rsidRPr="00715A01">
        <w:rPr>
          <w:rFonts w:ascii="Arial" w:hAnsi="Arial" w:cs="Arial"/>
          <w:spacing w:val="-8"/>
          <w:sz w:val="20"/>
          <w:szCs w:val="20"/>
          <w:lang w:val="en-US"/>
        </w:rPr>
        <w:t xml:space="preserve"> </w:t>
      </w:r>
      <w:r w:rsidRPr="00715A01">
        <w:rPr>
          <w:rFonts w:ascii="Arial" w:hAnsi="Arial" w:cs="Arial"/>
          <w:sz w:val="20"/>
          <w:szCs w:val="20"/>
          <w:lang w:val="en-US"/>
        </w:rPr>
        <w:t>used</w:t>
      </w:r>
      <w:r w:rsidRPr="00715A01">
        <w:rPr>
          <w:rFonts w:ascii="Arial" w:hAnsi="Arial" w:cs="Arial"/>
          <w:spacing w:val="-4"/>
          <w:sz w:val="20"/>
          <w:szCs w:val="20"/>
          <w:lang w:val="en-US"/>
        </w:rPr>
        <w:t xml:space="preserve"> </w:t>
      </w:r>
      <w:r w:rsidRPr="00715A01">
        <w:rPr>
          <w:rFonts w:ascii="Arial" w:hAnsi="Arial" w:cs="Arial"/>
          <w:sz w:val="20"/>
          <w:szCs w:val="20"/>
          <w:lang w:val="en-US"/>
        </w:rPr>
        <w:t>as</w:t>
      </w:r>
      <w:r w:rsidRPr="00715A01">
        <w:rPr>
          <w:rFonts w:ascii="Arial" w:hAnsi="Arial" w:cs="Arial"/>
          <w:spacing w:val="-4"/>
          <w:sz w:val="20"/>
          <w:szCs w:val="20"/>
          <w:lang w:val="en-US"/>
        </w:rPr>
        <w:t xml:space="preserve"> </w:t>
      </w:r>
      <w:r w:rsidRPr="00715A01">
        <w:rPr>
          <w:rFonts w:ascii="Arial" w:hAnsi="Arial" w:cs="Arial"/>
          <w:sz w:val="20"/>
          <w:szCs w:val="20"/>
          <w:lang w:val="en-US"/>
        </w:rPr>
        <w:t>surimi</w:t>
      </w:r>
      <w:r w:rsidRPr="00715A01">
        <w:rPr>
          <w:rFonts w:ascii="Arial" w:hAnsi="Arial" w:cs="Arial"/>
          <w:spacing w:val="-6"/>
          <w:sz w:val="20"/>
          <w:szCs w:val="20"/>
          <w:lang w:val="en-US"/>
        </w:rPr>
        <w:t xml:space="preserve"> </w:t>
      </w:r>
      <w:r w:rsidRPr="00715A01">
        <w:rPr>
          <w:rFonts w:ascii="Arial" w:hAnsi="Arial" w:cs="Arial"/>
          <w:sz w:val="20"/>
          <w:szCs w:val="20"/>
          <w:lang w:val="en-US"/>
        </w:rPr>
        <w:t>whiteness</w:t>
      </w:r>
      <w:r w:rsidRPr="00715A01">
        <w:rPr>
          <w:rFonts w:ascii="Arial" w:hAnsi="Arial" w:cs="Arial"/>
          <w:spacing w:val="-6"/>
          <w:sz w:val="20"/>
          <w:szCs w:val="20"/>
          <w:lang w:val="en-US"/>
        </w:rPr>
        <w:t xml:space="preserve"> </w:t>
      </w:r>
      <w:r w:rsidRPr="00715A01">
        <w:rPr>
          <w:rFonts w:ascii="Arial" w:hAnsi="Arial" w:cs="Arial"/>
          <w:sz w:val="20"/>
          <w:szCs w:val="20"/>
          <w:lang w:val="en-US"/>
        </w:rPr>
        <w:t>enhancers</w:t>
      </w:r>
      <w:r w:rsidRPr="00715A01">
        <w:rPr>
          <w:rFonts w:ascii="Arial" w:hAnsi="Arial" w:cs="Arial"/>
          <w:spacing w:val="-7"/>
          <w:sz w:val="20"/>
          <w:szCs w:val="20"/>
          <w:lang w:val="en-US"/>
        </w:rPr>
        <w:t xml:space="preserve"> </w:t>
      </w:r>
      <w:r w:rsidRPr="00715A01">
        <w:rPr>
          <w:rFonts w:ascii="Arial" w:hAnsi="Arial" w:cs="Arial"/>
          <w:sz w:val="20"/>
          <w:szCs w:val="20"/>
          <w:lang w:val="en-US"/>
        </w:rPr>
        <w:t>(Park</w:t>
      </w:r>
      <w:r w:rsidRPr="00715A01">
        <w:rPr>
          <w:rFonts w:ascii="Arial" w:hAnsi="Arial" w:cs="Arial"/>
          <w:spacing w:val="-5"/>
          <w:sz w:val="20"/>
          <w:szCs w:val="20"/>
          <w:lang w:val="en-US"/>
        </w:rPr>
        <w:t xml:space="preserve"> </w:t>
      </w:r>
      <w:r w:rsidRPr="00715A01">
        <w:rPr>
          <w:rFonts w:ascii="Arial" w:hAnsi="Arial" w:cs="Arial"/>
          <w:sz w:val="20"/>
          <w:szCs w:val="20"/>
          <w:lang w:val="en-US"/>
        </w:rPr>
        <w:t>2014). The results of the color analysis are in agreement to those values of L *, a * and b * obtained by Hernández-Briones et al. (2009), where it was studied the addition of fish gelatin in Alaskan</w:t>
      </w:r>
      <w:r w:rsidRPr="00715A01">
        <w:rPr>
          <w:rFonts w:ascii="Arial" w:hAnsi="Arial" w:cs="Arial"/>
          <w:spacing w:val="48"/>
          <w:sz w:val="20"/>
          <w:szCs w:val="20"/>
          <w:lang w:val="en-US"/>
        </w:rPr>
        <w:t xml:space="preserve"> </w:t>
      </w:r>
      <w:r w:rsidRPr="00715A01">
        <w:rPr>
          <w:rFonts w:ascii="Arial" w:hAnsi="Arial" w:cs="Arial"/>
          <w:sz w:val="20"/>
          <w:szCs w:val="20"/>
          <w:lang w:val="en-US"/>
        </w:rPr>
        <w:t>Polish</w:t>
      </w:r>
      <w:r w:rsidRPr="00715A01">
        <w:rPr>
          <w:rFonts w:ascii="Arial" w:hAnsi="Arial" w:cs="Arial"/>
          <w:spacing w:val="49"/>
          <w:sz w:val="20"/>
          <w:szCs w:val="20"/>
          <w:lang w:val="en-US"/>
        </w:rPr>
        <w:t xml:space="preserve"> </w:t>
      </w:r>
      <w:r w:rsidRPr="00715A01">
        <w:rPr>
          <w:rFonts w:ascii="Arial" w:hAnsi="Arial" w:cs="Arial"/>
          <w:sz w:val="20"/>
          <w:szCs w:val="20"/>
          <w:lang w:val="en-US"/>
        </w:rPr>
        <w:t>surimi.</w:t>
      </w:r>
      <w:r w:rsidRPr="00715A01">
        <w:rPr>
          <w:rFonts w:ascii="Arial" w:hAnsi="Arial" w:cs="Arial"/>
          <w:spacing w:val="49"/>
          <w:sz w:val="20"/>
          <w:szCs w:val="20"/>
          <w:lang w:val="en-US"/>
        </w:rPr>
        <w:t xml:space="preserve"> </w:t>
      </w: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Pr="002A7519" w:rsidRDefault="002A7519" w:rsidP="002A7519">
      <w:pPr>
        <w:pStyle w:val="Corpodetexto"/>
        <w:jc w:val="both"/>
        <w:rPr>
          <w:rFonts w:ascii="Arial" w:hAnsi="Arial" w:cs="Arial"/>
          <w:bCs/>
        </w:rPr>
      </w:pPr>
      <w:r w:rsidRPr="002A7519">
        <w:rPr>
          <w:rFonts w:ascii="Arial" w:hAnsi="Arial" w:cs="Arial"/>
          <w:b/>
        </w:rPr>
        <w:t>Table 4.</w:t>
      </w:r>
      <w:r w:rsidRPr="002A7519">
        <w:rPr>
          <w:rFonts w:ascii="Arial" w:hAnsi="Arial" w:cs="Arial"/>
        </w:rPr>
        <w:t xml:space="preserve"> The color parameters (</w:t>
      </w:r>
      <w:r w:rsidRPr="002A7519">
        <w:rPr>
          <w:rFonts w:ascii="Arial" w:hAnsi="Arial" w:cs="Arial"/>
          <w:i/>
        </w:rPr>
        <w:t xml:space="preserve">L </w:t>
      </w:r>
      <w:r w:rsidRPr="002A7519">
        <w:rPr>
          <w:rFonts w:ascii="Arial" w:hAnsi="Arial" w:cs="Arial"/>
        </w:rPr>
        <w:t xml:space="preserve">– lightness, </w:t>
      </w:r>
      <w:r w:rsidRPr="002A7519">
        <w:rPr>
          <w:rFonts w:ascii="Arial" w:hAnsi="Arial" w:cs="Arial"/>
          <w:i/>
        </w:rPr>
        <w:t xml:space="preserve">a* </w:t>
      </w:r>
      <w:r w:rsidRPr="002A7519">
        <w:rPr>
          <w:rFonts w:ascii="Arial" w:hAnsi="Arial" w:cs="Arial"/>
        </w:rPr>
        <w:t xml:space="preserve">– redness, </w:t>
      </w:r>
      <w:r w:rsidRPr="002A7519">
        <w:rPr>
          <w:rFonts w:ascii="Arial" w:hAnsi="Arial" w:cs="Arial"/>
          <w:i/>
        </w:rPr>
        <w:t xml:space="preserve">B </w:t>
      </w:r>
      <w:r w:rsidRPr="002A7519">
        <w:rPr>
          <w:rFonts w:ascii="Arial" w:hAnsi="Arial" w:cs="Arial"/>
        </w:rPr>
        <w:t xml:space="preserve">– yellowness) of the surimi. </w:t>
      </w:r>
      <w:r w:rsidRPr="002A7519">
        <w:rPr>
          <w:rFonts w:ascii="Arial" w:hAnsi="Arial" w:cs="Arial"/>
          <w:bCs/>
        </w:rPr>
        <w:t xml:space="preserve">Results are expressed as mean ± standard deviation, and the </w:t>
      </w:r>
      <w:r w:rsidRPr="002A7519">
        <w:rPr>
          <w:rFonts w:ascii="Arial" w:eastAsia="Calibri" w:hAnsi="Arial" w:cs="Arial"/>
        </w:rPr>
        <w:t>same letter in the column do not have significant differences at 5% of confidence level.</w:t>
      </w:r>
    </w:p>
    <w:tbl>
      <w:tblPr>
        <w:tblStyle w:val="TableNormal1"/>
        <w:tblW w:w="9033" w:type="dxa"/>
        <w:tblInd w:w="-284" w:type="dxa"/>
        <w:tblLayout w:type="fixed"/>
        <w:tblLook w:val="01E0" w:firstRow="1" w:lastRow="1" w:firstColumn="1" w:lastColumn="1" w:noHBand="0" w:noVBand="0"/>
      </w:tblPr>
      <w:tblGrid>
        <w:gridCol w:w="2836"/>
        <w:gridCol w:w="1701"/>
        <w:gridCol w:w="1559"/>
        <w:gridCol w:w="1559"/>
        <w:gridCol w:w="1378"/>
      </w:tblGrid>
      <w:tr w:rsidR="000A0783" w:rsidRPr="000A0783" w:rsidTr="000A0783">
        <w:trPr>
          <w:trHeight w:val="551"/>
        </w:trPr>
        <w:tc>
          <w:tcPr>
            <w:tcW w:w="2836" w:type="dxa"/>
            <w:tcBorders>
              <w:top w:val="single" w:sz="4" w:space="0" w:color="000000"/>
              <w:bottom w:val="single" w:sz="4" w:space="0" w:color="000000"/>
            </w:tcBorders>
            <w:shd w:val="clear" w:color="auto" w:fill="auto"/>
          </w:tcPr>
          <w:p w:rsidR="002A7519" w:rsidRPr="000A0783" w:rsidRDefault="000A0783" w:rsidP="000A0783">
            <w:pPr>
              <w:pStyle w:val="TableParagraph"/>
              <w:spacing w:line="268" w:lineRule="exact"/>
              <w:ind w:right="1202"/>
              <w:jc w:val="center"/>
              <w:rPr>
                <w:rFonts w:ascii="Arial" w:hAnsi="Arial" w:cs="Arial"/>
                <w:sz w:val="20"/>
                <w:szCs w:val="20"/>
              </w:rPr>
            </w:pPr>
            <w:r>
              <w:rPr>
                <w:rFonts w:ascii="Arial" w:hAnsi="Arial" w:cs="Arial"/>
                <w:sz w:val="20"/>
                <w:szCs w:val="20"/>
              </w:rPr>
              <w:t>Surimi</w:t>
            </w:r>
          </w:p>
        </w:tc>
        <w:tc>
          <w:tcPr>
            <w:tcW w:w="1701" w:type="dxa"/>
            <w:tcBorders>
              <w:top w:val="single" w:sz="4" w:space="0" w:color="000000"/>
              <w:bottom w:val="single" w:sz="4" w:space="0" w:color="000000"/>
            </w:tcBorders>
            <w:shd w:val="clear" w:color="auto" w:fill="auto"/>
          </w:tcPr>
          <w:p w:rsidR="002A7519" w:rsidRPr="000A0783" w:rsidRDefault="002A7519" w:rsidP="00F84FC9">
            <w:pPr>
              <w:pStyle w:val="TableParagraph"/>
              <w:spacing w:line="268" w:lineRule="exact"/>
              <w:ind w:left="257" w:right="193"/>
              <w:jc w:val="center"/>
              <w:rPr>
                <w:rFonts w:ascii="Arial" w:hAnsi="Arial" w:cs="Arial"/>
                <w:sz w:val="20"/>
                <w:szCs w:val="20"/>
              </w:rPr>
            </w:pPr>
            <w:r w:rsidRPr="000A0783">
              <w:rPr>
                <w:rFonts w:ascii="Arial" w:hAnsi="Arial" w:cs="Arial"/>
                <w:sz w:val="20"/>
                <w:szCs w:val="20"/>
              </w:rPr>
              <w:t>L*</w:t>
            </w:r>
          </w:p>
        </w:tc>
        <w:tc>
          <w:tcPr>
            <w:tcW w:w="1559" w:type="dxa"/>
            <w:tcBorders>
              <w:top w:val="single" w:sz="4" w:space="0" w:color="000000"/>
              <w:bottom w:val="single" w:sz="4" w:space="0" w:color="000000"/>
            </w:tcBorders>
            <w:shd w:val="clear" w:color="auto" w:fill="auto"/>
          </w:tcPr>
          <w:p w:rsidR="002A7519" w:rsidRPr="000A0783" w:rsidRDefault="002A7519" w:rsidP="00F84FC9">
            <w:pPr>
              <w:pStyle w:val="TableParagraph"/>
              <w:spacing w:line="268" w:lineRule="exact"/>
              <w:ind w:left="190" w:right="181"/>
              <w:jc w:val="center"/>
              <w:rPr>
                <w:rFonts w:ascii="Arial" w:hAnsi="Arial" w:cs="Arial"/>
                <w:sz w:val="20"/>
                <w:szCs w:val="20"/>
              </w:rPr>
            </w:pPr>
            <w:r w:rsidRPr="000A0783">
              <w:rPr>
                <w:rFonts w:ascii="Arial" w:hAnsi="Arial" w:cs="Arial"/>
                <w:sz w:val="20"/>
                <w:szCs w:val="20"/>
              </w:rPr>
              <w:t>a*</w:t>
            </w:r>
          </w:p>
        </w:tc>
        <w:tc>
          <w:tcPr>
            <w:tcW w:w="1559" w:type="dxa"/>
            <w:tcBorders>
              <w:top w:val="single" w:sz="4" w:space="0" w:color="000000"/>
              <w:bottom w:val="single" w:sz="4" w:space="0" w:color="000000"/>
            </w:tcBorders>
            <w:shd w:val="clear" w:color="auto" w:fill="auto"/>
          </w:tcPr>
          <w:p w:rsidR="002A7519" w:rsidRPr="000A0783" w:rsidRDefault="002A7519" w:rsidP="00F84FC9">
            <w:pPr>
              <w:pStyle w:val="TableParagraph"/>
              <w:spacing w:line="268" w:lineRule="exact"/>
              <w:ind w:left="178" w:right="145"/>
              <w:jc w:val="center"/>
              <w:rPr>
                <w:rFonts w:ascii="Arial" w:hAnsi="Arial" w:cs="Arial"/>
                <w:sz w:val="20"/>
                <w:szCs w:val="20"/>
              </w:rPr>
            </w:pPr>
            <w:r w:rsidRPr="000A0783">
              <w:rPr>
                <w:rFonts w:ascii="Arial" w:hAnsi="Arial" w:cs="Arial"/>
                <w:sz w:val="20"/>
                <w:szCs w:val="20"/>
              </w:rPr>
              <w:t>b*</w:t>
            </w:r>
          </w:p>
        </w:tc>
        <w:tc>
          <w:tcPr>
            <w:tcW w:w="1378" w:type="dxa"/>
            <w:tcBorders>
              <w:top w:val="single" w:sz="4" w:space="0" w:color="000000"/>
              <w:bottom w:val="single" w:sz="4" w:space="0" w:color="000000"/>
            </w:tcBorders>
            <w:shd w:val="clear" w:color="auto" w:fill="auto"/>
          </w:tcPr>
          <w:p w:rsidR="002A7519" w:rsidRPr="000A0783" w:rsidRDefault="002A7519" w:rsidP="00F84FC9">
            <w:pPr>
              <w:pStyle w:val="TableParagraph"/>
              <w:spacing w:line="268" w:lineRule="exact"/>
              <w:ind w:right="62"/>
              <w:rPr>
                <w:rFonts w:ascii="Arial" w:hAnsi="Arial" w:cs="Arial"/>
                <w:sz w:val="20"/>
                <w:szCs w:val="20"/>
              </w:rPr>
            </w:pPr>
            <w:r w:rsidRPr="000A0783">
              <w:rPr>
                <w:rFonts w:ascii="Arial" w:hAnsi="Arial" w:cs="Arial"/>
                <w:sz w:val="20"/>
                <w:szCs w:val="20"/>
              </w:rPr>
              <w:t>Whiteness</w:t>
            </w:r>
          </w:p>
          <w:p w:rsidR="002A7519" w:rsidRPr="000A0783" w:rsidRDefault="002A7519" w:rsidP="00F84FC9">
            <w:pPr>
              <w:pStyle w:val="TableParagraph"/>
              <w:spacing w:line="264" w:lineRule="exact"/>
              <w:ind w:left="153"/>
              <w:jc w:val="center"/>
              <w:rPr>
                <w:rFonts w:ascii="Arial" w:hAnsi="Arial" w:cs="Arial"/>
                <w:sz w:val="20"/>
                <w:szCs w:val="20"/>
              </w:rPr>
            </w:pPr>
          </w:p>
        </w:tc>
      </w:tr>
      <w:tr w:rsidR="000A0783" w:rsidRPr="000A0783" w:rsidTr="000A0783">
        <w:trPr>
          <w:trHeight w:val="173"/>
        </w:trPr>
        <w:tc>
          <w:tcPr>
            <w:tcW w:w="2836" w:type="dxa"/>
            <w:tcBorders>
              <w:top w:val="single" w:sz="4" w:space="0" w:color="000000"/>
            </w:tcBorders>
            <w:shd w:val="clear" w:color="auto" w:fill="auto"/>
          </w:tcPr>
          <w:p w:rsidR="002A7519" w:rsidRPr="000A0783" w:rsidRDefault="002A7519" w:rsidP="00F84FC9">
            <w:pPr>
              <w:pStyle w:val="TableParagraph"/>
              <w:spacing w:line="210" w:lineRule="exact"/>
              <w:ind w:left="115"/>
              <w:rPr>
                <w:rFonts w:ascii="Arial" w:hAnsi="Arial" w:cs="Arial"/>
                <w:bCs/>
                <w:i/>
                <w:sz w:val="20"/>
                <w:szCs w:val="20"/>
              </w:rPr>
            </w:pPr>
            <w:r w:rsidRPr="000A0783">
              <w:rPr>
                <w:rFonts w:ascii="Arial" w:hAnsi="Arial" w:cs="Arial"/>
                <w:bCs/>
                <w:sz w:val="20"/>
                <w:szCs w:val="20"/>
              </w:rPr>
              <w:t>Whitemouth croaker (</w:t>
            </w:r>
            <w:r w:rsidRPr="000A0783">
              <w:rPr>
                <w:rFonts w:ascii="Arial" w:hAnsi="Arial" w:cs="Arial"/>
                <w:bCs/>
                <w:i/>
                <w:sz w:val="20"/>
                <w:szCs w:val="20"/>
              </w:rPr>
              <w:t>Argyrosomus regius</w:t>
            </w:r>
            <w:r w:rsidRPr="000A0783">
              <w:rPr>
                <w:rFonts w:ascii="Arial" w:hAnsi="Arial" w:cs="Arial"/>
                <w:bCs/>
                <w:sz w:val="20"/>
                <w:szCs w:val="20"/>
              </w:rPr>
              <w:t>)</w:t>
            </w:r>
          </w:p>
        </w:tc>
        <w:tc>
          <w:tcPr>
            <w:tcW w:w="1701" w:type="dxa"/>
            <w:tcBorders>
              <w:top w:val="single" w:sz="4" w:space="0" w:color="000000"/>
            </w:tcBorders>
            <w:shd w:val="clear" w:color="auto" w:fill="auto"/>
          </w:tcPr>
          <w:p w:rsidR="002A7519" w:rsidRPr="000A0783" w:rsidRDefault="002A7519" w:rsidP="00F84FC9">
            <w:pPr>
              <w:pStyle w:val="TableParagraph"/>
              <w:spacing w:line="210" w:lineRule="exact"/>
              <w:ind w:left="261" w:right="193"/>
              <w:jc w:val="center"/>
              <w:rPr>
                <w:rFonts w:ascii="Arial" w:hAnsi="Arial" w:cs="Arial"/>
                <w:sz w:val="20"/>
                <w:szCs w:val="20"/>
              </w:rPr>
            </w:pPr>
            <w:r w:rsidRPr="000A0783">
              <w:rPr>
                <w:rFonts w:ascii="Arial" w:hAnsi="Arial" w:cs="Arial"/>
                <w:sz w:val="20"/>
                <w:szCs w:val="20"/>
              </w:rPr>
              <w:t>62.05 ± 0.31</w:t>
            </w:r>
            <w:r w:rsidRPr="000A0783">
              <w:rPr>
                <w:rFonts w:ascii="Arial" w:hAnsi="Arial" w:cs="Arial"/>
                <w:sz w:val="20"/>
                <w:szCs w:val="20"/>
                <w:vertAlign w:val="superscript"/>
              </w:rPr>
              <w:t>c</w:t>
            </w:r>
          </w:p>
        </w:tc>
        <w:tc>
          <w:tcPr>
            <w:tcW w:w="1559" w:type="dxa"/>
            <w:tcBorders>
              <w:top w:val="single" w:sz="4" w:space="0" w:color="000000"/>
            </w:tcBorders>
            <w:shd w:val="clear" w:color="auto" w:fill="auto"/>
          </w:tcPr>
          <w:p w:rsidR="002A7519" w:rsidRPr="000A0783" w:rsidRDefault="002A7519" w:rsidP="00F84FC9">
            <w:pPr>
              <w:pStyle w:val="TableParagraph"/>
              <w:spacing w:line="210" w:lineRule="exact"/>
              <w:ind w:left="193" w:right="181"/>
              <w:jc w:val="center"/>
              <w:rPr>
                <w:rFonts w:ascii="Arial" w:hAnsi="Arial" w:cs="Arial"/>
                <w:sz w:val="20"/>
                <w:szCs w:val="20"/>
              </w:rPr>
            </w:pPr>
            <w:r w:rsidRPr="000A0783">
              <w:rPr>
                <w:rFonts w:ascii="Arial" w:hAnsi="Arial" w:cs="Arial"/>
                <w:sz w:val="20"/>
                <w:szCs w:val="20"/>
              </w:rPr>
              <w:t>-1.85 ± 0.05</w:t>
            </w:r>
            <w:r w:rsidRPr="000A0783">
              <w:rPr>
                <w:rFonts w:ascii="Arial" w:hAnsi="Arial" w:cs="Arial"/>
                <w:sz w:val="20"/>
                <w:szCs w:val="20"/>
                <w:vertAlign w:val="superscript"/>
              </w:rPr>
              <w:t>b</w:t>
            </w:r>
          </w:p>
        </w:tc>
        <w:tc>
          <w:tcPr>
            <w:tcW w:w="1559" w:type="dxa"/>
            <w:tcBorders>
              <w:top w:val="single" w:sz="4" w:space="0" w:color="000000"/>
            </w:tcBorders>
            <w:shd w:val="clear" w:color="auto" w:fill="auto"/>
          </w:tcPr>
          <w:p w:rsidR="002A7519" w:rsidRPr="000A0783" w:rsidRDefault="002A7519" w:rsidP="00F84FC9">
            <w:pPr>
              <w:pStyle w:val="TableParagraph"/>
              <w:spacing w:line="210" w:lineRule="exact"/>
              <w:ind w:left="180" w:right="145"/>
              <w:jc w:val="center"/>
              <w:rPr>
                <w:rFonts w:ascii="Arial" w:hAnsi="Arial" w:cs="Arial"/>
                <w:sz w:val="20"/>
                <w:szCs w:val="20"/>
              </w:rPr>
            </w:pPr>
            <w:r w:rsidRPr="000A0783">
              <w:rPr>
                <w:rFonts w:ascii="Arial" w:hAnsi="Arial" w:cs="Arial"/>
                <w:sz w:val="20"/>
                <w:szCs w:val="20"/>
              </w:rPr>
              <w:t xml:space="preserve">3.55 ± 0.19ª </w:t>
            </w:r>
          </w:p>
        </w:tc>
        <w:tc>
          <w:tcPr>
            <w:tcW w:w="1378" w:type="dxa"/>
            <w:tcBorders>
              <w:top w:val="single" w:sz="4" w:space="0" w:color="000000"/>
            </w:tcBorders>
            <w:shd w:val="clear" w:color="auto" w:fill="auto"/>
          </w:tcPr>
          <w:p w:rsidR="002A7519" w:rsidRPr="000A0783" w:rsidRDefault="002A7519" w:rsidP="00F84FC9">
            <w:pPr>
              <w:pStyle w:val="TableParagraph"/>
              <w:spacing w:line="210" w:lineRule="exact"/>
              <w:ind w:right="149"/>
              <w:jc w:val="right"/>
              <w:rPr>
                <w:rFonts w:ascii="Arial" w:hAnsi="Arial" w:cs="Arial"/>
                <w:sz w:val="20"/>
                <w:szCs w:val="20"/>
              </w:rPr>
            </w:pPr>
            <w:r w:rsidRPr="000A0783">
              <w:rPr>
                <w:rFonts w:ascii="Arial" w:hAnsi="Arial" w:cs="Arial"/>
                <w:w w:val="95"/>
                <w:sz w:val="20"/>
                <w:szCs w:val="20"/>
              </w:rPr>
              <w:t>62.00±0.27</w:t>
            </w:r>
            <w:r w:rsidRPr="000A0783">
              <w:rPr>
                <w:rFonts w:ascii="Arial" w:hAnsi="Arial" w:cs="Arial"/>
                <w:w w:val="95"/>
                <w:sz w:val="20"/>
                <w:szCs w:val="20"/>
                <w:vertAlign w:val="superscript"/>
              </w:rPr>
              <w:t>b</w:t>
            </w:r>
          </w:p>
        </w:tc>
      </w:tr>
      <w:tr w:rsidR="000A0783" w:rsidRPr="000A0783" w:rsidTr="000A0783">
        <w:trPr>
          <w:trHeight w:val="232"/>
        </w:trPr>
        <w:tc>
          <w:tcPr>
            <w:tcW w:w="2836" w:type="dxa"/>
            <w:shd w:val="clear" w:color="auto" w:fill="auto"/>
          </w:tcPr>
          <w:p w:rsidR="002A7519" w:rsidRPr="000A0783" w:rsidRDefault="002A7519" w:rsidP="00F84FC9">
            <w:pPr>
              <w:pStyle w:val="TableParagraph"/>
              <w:spacing w:line="213" w:lineRule="exact"/>
              <w:ind w:left="115"/>
              <w:rPr>
                <w:rFonts w:ascii="Arial" w:hAnsi="Arial" w:cs="Arial"/>
                <w:bCs/>
                <w:i/>
                <w:sz w:val="20"/>
                <w:szCs w:val="20"/>
              </w:rPr>
            </w:pPr>
            <w:r w:rsidRPr="000A0783">
              <w:rPr>
                <w:rFonts w:ascii="Arial" w:hAnsi="Arial" w:cs="Arial"/>
                <w:bCs/>
                <w:sz w:val="20"/>
                <w:szCs w:val="20"/>
              </w:rPr>
              <w:t>Snapper (</w:t>
            </w:r>
            <w:r w:rsidRPr="000A0783">
              <w:rPr>
                <w:rFonts w:ascii="Arial" w:hAnsi="Arial" w:cs="Arial"/>
                <w:bCs/>
                <w:i/>
                <w:sz w:val="20"/>
                <w:szCs w:val="20"/>
              </w:rPr>
              <w:t>Lutjanus purpureus)</w:t>
            </w:r>
          </w:p>
        </w:tc>
        <w:tc>
          <w:tcPr>
            <w:tcW w:w="1701" w:type="dxa"/>
            <w:shd w:val="clear" w:color="auto" w:fill="auto"/>
          </w:tcPr>
          <w:p w:rsidR="002A7519" w:rsidRPr="000A0783" w:rsidRDefault="002A7519" w:rsidP="00F84FC9">
            <w:pPr>
              <w:pStyle w:val="TableParagraph"/>
              <w:spacing w:line="213" w:lineRule="exact"/>
              <w:ind w:left="261" w:right="193"/>
              <w:jc w:val="center"/>
              <w:rPr>
                <w:rFonts w:ascii="Arial" w:hAnsi="Arial" w:cs="Arial"/>
                <w:sz w:val="20"/>
                <w:szCs w:val="20"/>
              </w:rPr>
            </w:pPr>
            <w:r w:rsidRPr="000A0783">
              <w:rPr>
                <w:rFonts w:ascii="Arial" w:hAnsi="Arial" w:cs="Arial"/>
                <w:sz w:val="20"/>
                <w:szCs w:val="20"/>
              </w:rPr>
              <w:t>52.63 ± 0.28</w:t>
            </w:r>
            <w:r w:rsidRPr="000A0783">
              <w:rPr>
                <w:rFonts w:ascii="Arial" w:hAnsi="Arial" w:cs="Arial"/>
                <w:sz w:val="20"/>
                <w:szCs w:val="20"/>
                <w:vertAlign w:val="superscript"/>
              </w:rPr>
              <w:t>d</w:t>
            </w:r>
          </w:p>
        </w:tc>
        <w:tc>
          <w:tcPr>
            <w:tcW w:w="1559" w:type="dxa"/>
            <w:shd w:val="clear" w:color="auto" w:fill="auto"/>
          </w:tcPr>
          <w:p w:rsidR="002A7519" w:rsidRPr="000A0783" w:rsidRDefault="002A7519" w:rsidP="00F84FC9">
            <w:pPr>
              <w:pStyle w:val="TableParagraph"/>
              <w:spacing w:line="213" w:lineRule="exact"/>
              <w:ind w:left="194" w:right="181"/>
              <w:jc w:val="center"/>
              <w:rPr>
                <w:rFonts w:ascii="Arial" w:hAnsi="Arial" w:cs="Arial"/>
                <w:sz w:val="20"/>
                <w:szCs w:val="20"/>
              </w:rPr>
            </w:pPr>
            <w:r w:rsidRPr="000A0783">
              <w:rPr>
                <w:rFonts w:ascii="Arial" w:hAnsi="Arial" w:cs="Arial"/>
                <w:sz w:val="20"/>
                <w:szCs w:val="20"/>
              </w:rPr>
              <w:t>-5.91 ± 0.13</w:t>
            </w:r>
            <w:r w:rsidRPr="000A0783">
              <w:rPr>
                <w:rFonts w:ascii="Arial" w:hAnsi="Arial" w:cs="Arial"/>
                <w:sz w:val="20"/>
                <w:szCs w:val="20"/>
                <w:vertAlign w:val="superscript"/>
              </w:rPr>
              <w:t>d</w:t>
            </w:r>
          </w:p>
        </w:tc>
        <w:tc>
          <w:tcPr>
            <w:tcW w:w="1559" w:type="dxa"/>
            <w:shd w:val="clear" w:color="auto" w:fill="auto"/>
          </w:tcPr>
          <w:p w:rsidR="002A7519" w:rsidRPr="000A0783" w:rsidRDefault="002A7519" w:rsidP="00F84FC9">
            <w:pPr>
              <w:pStyle w:val="TableParagraph"/>
              <w:spacing w:line="213" w:lineRule="exact"/>
              <w:ind w:left="180" w:right="145"/>
              <w:jc w:val="center"/>
              <w:rPr>
                <w:rFonts w:ascii="Arial" w:hAnsi="Arial" w:cs="Arial"/>
                <w:sz w:val="20"/>
                <w:szCs w:val="20"/>
              </w:rPr>
            </w:pPr>
            <w:r w:rsidRPr="000A0783">
              <w:rPr>
                <w:rFonts w:ascii="Arial" w:hAnsi="Arial" w:cs="Arial"/>
                <w:sz w:val="20"/>
                <w:szCs w:val="20"/>
              </w:rPr>
              <w:t>2.47 ± 0.10</w:t>
            </w:r>
            <w:r w:rsidRPr="000A0783">
              <w:rPr>
                <w:rFonts w:ascii="Arial" w:hAnsi="Arial" w:cs="Arial"/>
                <w:sz w:val="20"/>
                <w:szCs w:val="20"/>
                <w:vertAlign w:val="superscript"/>
              </w:rPr>
              <w:t>b</w:t>
            </w:r>
          </w:p>
        </w:tc>
        <w:tc>
          <w:tcPr>
            <w:tcW w:w="1378" w:type="dxa"/>
            <w:shd w:val="clear" w:color="auto" w:fill="auto"/>
          </w:tcPr>
          <w:p w:rsidR="002A7519" w:rsidRPr="000A0783" w:rsidRDefault="002A7519" w:rsidP="00F84FC9">
            <w:pPr>
              <w:pStyle w:val="TableParagraph"/>
              <w:spacing w:line="213" w:lineRule="exact"/>
              <w:ind w:right="149"/>
              <w:jc w:val="right"/>
              <w:rPr>
                <w:rFonts w:ascii="Arial" w:hAnsi="Arial" w:cs="Arial"/>
                <w:sz w:val="20"/>
                <w:szCs w:val="20"/>
              </w:rPr>
            </w:pPr>
            <w:r w:rsidRPr="000A0783">
              <w:rPr>
                <w:rFonts w:ascii="Arial" w:hAnsi="Arial" w:cs="Arial"/>
                <w:w w:val="95"/>
                <w:sz w:val="20"/>
                <w:szCs w:val="20"/>
              </w:rPr>
              <w:t>52.44±0.17</w:t>
            </w:r>
            <w:r w:rsidRPr="000A0783">
              <w:rPr>
                <w:rFonts w:ascii="Arial" w:hAnsi="Arial" w:cs="Arial"/>
                <w:w w:val="95"/>
                <w:sz w:val="20"/>
                <w:szCs w:val="20"/>
                <w:vertAlign w:val="superscript"/>
              </w:rPr>
              <w:t>c</w:t>
            </w:r>
          </w:p>
        </w:tc>
      </w:tr>
      <w:tr w:rsidR="000A0783" w:rsidRPr="000A0783" w:rsidTr="000A0783">
        <w:trPr>
          <w:trHeight w:val="230"/>
        </w:trPr>
        <w:tc>
          <w:tcPr>
            <w:tcW w:w="2836" w:type="dxa"/>
            <w:shd w:val="clear" w:color="auto" w:fill="auto"/>
          </w:tcPr>
          <w:p w:rsidR="002A7519" w:rsidRPr="000A0783" w:rsidRDefault="002A7519" w:rsidP="00F84FC9">
            <w:pPr>
              <w:pStyle w:val="TableParagraph"/>
              <w:spacing w:line="210" w:lineRule="exact"/>
              <w:ind w:left="115"/>
              <w:rPr>
                <w:rFonts w:ascii="Arial" w:hAnsi="Arial" w:cs="Arial"/>
                <w:bCs/>
                <w:sz w:val="20"/>
                <w:szCs w:val="20"/>
              </w:rPr>
            </w:pPr>
            <w:r w:rsidRPr="000A0783">
              <w:rPr>
                <w:rFonts w:ascii="Arial" w:hAnsi="Arial" w:cs="Arial"/>
                <w:bCs/>
                <w:sz w:val="20"/>
                <w:szCs w:val="20"/>
              </w:rPr>
              <w:t>Sandperch (</w:t>
            </w:r>
            <w:r w:rsidRPr="000A0783">
              <w:rPr>
                <w:rFonts w:ascii="Arial" w:hAnsi="Arial" w:cs="Arial"/>
                <w:bCs/>
                <w:i/>
                <w:sz w:val="20"/>
                <w:szCs w:val="20"/>
              </w:rPr>
              <w:t>Pseudopercis Numida</w:t>
            </w:r>
            <w:r w:rsidRPr="000A0783">
              <w:rPr>
                <w:rFonts w:ascii="Arial" w:hAnsi="Arial" w:cs="Arial"/>
                <w:bCs/>
                <w:sz w:val="20"/>
                <w:szCs w:val="20"/>
              </w:rPr>
              <w:t>)</w:t>
            </w:r>
          </w:p>
        </w:tc>
        <w:tc>
          <w:tcPr>
            <w:tcW w:w="1701" w:type="dxa"/>
            <w:shd w:val="clear" w:color="auto" w:fill="auto"/>
          </w:tcPr>
          <w:p w:rsidR="002A7519" w:rsidRPr="000A0783" w:rsidRDefault="002A7519" w:rsidP="00F84FC9">
            <w:pPr>
              <w:pStyle w:val="TableParagraph"/>
              <w:spacing w:line="210" w:lineRule="exact"/>
              <w:ind w:left="261" w:right="193"/>
              <w:jc w:val="center"/>
              <w:rPr>
                <w:rFonts w:ascii="Arial" w:hAnsi="Arial" w:cs="Arial"/>
                <w:sz w:val="20"/>
                <w:szCs w:val="20"/>
              </w:rPr>
            </w:pPr>
            <w:r w:rsidRPr="000A0783">
              <w:rPr>
                <w:rFonts w:ascii="Arial" w:hAnsi="Arial" w:cs="Arial"/>
                <w:sz w:val="20"/>
                <w:szCs w:val="20"/>
              </w:rPr>
              <w:t>77.80 ± 0.47</w:t>
            </w:r>
            <w:r w:rsidRPr="000A0783">
              <w:rPr>
                <w:rFonts w:ascii="Arial" w:hAnsi="Arial" w:cs="Arial"/>
                <w:sz w:val="20"/>
                <w:szCs w:val="20"/>
                <w:vertAlign w:val="superscript"/>
              </w:rPr>
              <w:t>a</w:t>
            </w:r>
          </w:p>
        </w:tc>
        <w:tc>
          <w:tcPr>
            <w:tcW w:w="1559" w:type="dxa"/>
            <w:shd w:val="clear" w:color="auto" w:fill="auto"/>
          </w:tcPr>
          <w:p w:rsidR="002A7519" w:rsidRPr="000A0783" w:rsidRDefault="002A7519" w:rsidP="00F84FC9">
            <w:pPr>
              <w:pStyle w:val="TableParagraph"/>
              <w:spacing w:line="210" w:lineRule="exact"/>
              <w:ind w:left="193" w:right="181"/>
              <w:jc w:val="center"/>
              <w:rPr>
                <w:rFonts w:ascii="Arial" w:hAnsi="Arial" w:cs="Arial"/>
                <w:sz w:val="20"/>
                <w:szCs w:val="20"/>
              </w:rPr>
            </w:pPr>
            <w:r w:rsidRPr="000A0783">
              <w:rPr>
                <w:rFonts w:ascii="Arial" w:hAnsi="Arial" w:cs="Arial"/>
                <w:sz w:val="20"/>
                <w:szCs w:val="20"/>
              </w:rPr>
              <w:t>-2.08 ± 0.08</w:t>
            </w:r>
            <w:r w:rsidRPr="000A0783">
              <w:rPr>
                <w:rFonts w:ascii="Arial" w:hAnsi="Arial" w:cs="Arial"/>
                <w:sz w:val="20"/>
                <w:szCs w:val="20"/>
                <w:vertAlign w:val="superscript"/>
              </w:rPr>
              <w:t>c</w:t>
            </w:r>
          </w:p>
        </w:tc>
        <w:tc>
          <w:tcPr>
            <w:tcW w:w="1559" w:type="dxa"/>
            <w:shd w:val="clear" w:color="auto" w:fill="auto"/>
          </w:tcPr>
          <w:p w:rsidR="002A7519" w:rsidRPr="000A0783" w:rsidRDefault="002A7519" w:rsidP="00F84FC9">
            <w:pPr>
              <w:pStyle w:val="TableParagraph"/>
              <w:spacing w:line="210" w:lineRule="exact"/>
              <w:ind w:left="180" w:right="145"/>
              <w:jc w:val="center"/>
              <w:rPr>
                <w:rFonts w:ascii="Arial" w:hAnsi="Arial" w:cs="Arial"/>
                <w:sz w:val="20"/>
                <w:szCs w:val="20"/>
              </w:rPr>
            </w:pPr>
            <w:r w:rsidRPr="000A0783">
              <w:rPr>
                <w:rFonts w:ascii="Arial" w:hAnsi="Arial" w:cs="Arial"/>
                <w:sz w:val="20"/>
                <w:szCs w:val="20"/>
              </w:rPr>
              <w:t>1.70 ± 0.07</w:t>
            </w:r>
            <w:r w:rsidRPr="000A0783">
              <w:rPr>
                <w:rFonts w:ascii="Arial" w:hAnsi="Arial" w:cs="Arial"/>
                <w:sz w:val="20"/>
                <w:szCs w:val="20"/>
                <w:vertAlign w:val="superscript"/>
              </w:rPr>
              <w:t>c</w:t>
            </w:r>
          </w:p>
        </w:tc>
        <w:tc>
          <w:tcPr>
            <w:tcW w:w="1378" w:type="dxa"/>
            <w:shd w:val="clear" w:color="auto" w:fill="auto"/>
          </w:tcPr>
          <w:p w:rsidR="002A7519" w:rsidRPr="000A0783" w:rsidRDefault="002A7519" w:rsidP="00F84FC9">
            <w:pPr>
              <w:pStyle w:val="TableParagraph"/>
              <w:spacing w:line="210" w:lineRule="exact"/>
              <w:ind w:right="149"/>
              <w:jc w:val="right"/>
              <w:rPr>
                <w:rFonts w:ascii="Arial" w:hAnsi="Arial" w:cs="Arial"/>
                <w:sz w:val="20"/>
                <w:szCs w:val="20"/>
              </w:rPr>
            </w:pPr>
            <w:r w:rsidRPr="000A0783">
              <w:rPr>
                <w:rFonts w:ascii="Arial" w:hAnsi="Arial" w:cs="Arial"/>
                <w:w w:val="95"/>
                <w:sz w:val="20"/>
                <w:szCs w:val="20"/>
              </w:rPr>
              <w:t xml:space="preserve">77.77±0.23ª </w:t>
            </w:r>
          </w:p>
        </w:tc>
      </w:tr>
      <w:tr w:rsidR="000A0783" w:rsidRPr="000A0783" w:rsidTr="000A0783">
        <w:trPr>
          <w:trHeight w:val="232"/>
        </w:trPr>
        <w:tc>
          <w:tcPr>
            <w:tcW w:w="2836" w:type="dxa"/>
            <w:tcBorders>
              <w:bottom w:val="single" w:sz="4" w:space="0" w:color="000000"/>
            </w:tcBorders>
            <w:shd w:val="clear" w:color="auto" w:fill="auto"/>
          </w:tcPr>
          <w:p w:rsidR="002A7519" w:rsidRPr="000A0783" w:rsidRDefault="002A7519" w:rsidP="00F84FC9">
            <w:pPr>
              <w:pStyle w:val="TableParagraph"/>
              <w:spacing w:line="213" w:lineRule="exact"/>
              <w:ind w:left="115"/>
              <w:rPr>
                <w:rFonts w:ascii="Arial" w:hAnsi="Arial" w:cs="Arial"/>
                <w:bCs/>
                <w:sz w:val="20"/>
                <w:szCs w:val="20"/>
              </w:rPr>
            </w:pPr>
            <w:r w:rsidRPr="000A0783">
              <w:rPr>
                <w:rFonts w:ascii="Arial" w:hAnsi="Arial" w:cs="Arial"/>
                <w:bCs/>
                <w:sz w:val="20"/>
                <w:szCs w:val="20"/>
              </w:rPr>
              <w:t>Tilapia (</w:t>
            </w:r>
            <w:r w:rsidRPr="000A0783">
              <w:rPr>
                <w:rFonts w:ascii="Arial" w:hAnsi="Arial" w:cs="Arial"/>
                <w:bCs/>
                <w:i/>
                <w:sz w:val="20"/>
                <w:szCs w:val="20"/>
              </w:rPr>
              <w:t>Oreochromis niloticus</w:t>
            </w:r>
            <w:r w:rsidRPr="000A0783">
              <w:rPr>
                <w:rFonts w:ascii="Arial" w:hAnsi="Arial" w:cs="Arial"/>
                <w:bCs/>
                <w:sz w:val="20"/>
                <w:szCs w:val="20"/>
              </w:rPr>
              <w:t>)</w:t>
            </w:r>
          </w:p>
        </w:tc>
        <w:tc>
          <w:tcPr>
            <w:tcW w:w="1701" w:type="dxa"/>
            <w:tcBorders>
              <w:bottom w:val="single" w:sz="4" w:space="0" w:color="000000"/>
            </w:tcBorders>
            <w:shd w:val="clear" w:color="auto" w:fill="auto"/>
          </w:tcPr>
          <w:p w:rsidR="002A7519" w:rsidRPr="000A0783" w:rsidRDefault="002A7519" w:rsidP="00F84FC9">
            <w:pPr>
              <w:pStyle w:val="TableParagraph"/>
              <w:spacing w:line="213" w:lineRule="exact"/>
              <w:ind w:left="261" w:right="193"/>
              <w:jc w:val="center"/>
              <w:rPr>
                <w:rFonts w:ascii="Arial" w:hAnsi="Arial" w:cs="Arial"/>
                <w:sz w:val="20"/>
                <w:szCs w:val="20"/>
              </w:rPr>
            </w:pPr>
            <w:r w:rsidRPr="000A0783">
              <w:rPr>
                <w:rFonts w:ascii="Arial" w:hAnsi="Arial" w:cs="Arial"/>
                <w:sz w:val="20"/>
                <w:szCs w:val="20"/>
              </w:rPr>
              <w:t>76.15 ± 0.38</w:t>
            </w:r>
            <w:r w:rsidRPr="000A0783">
              <w:rPr>
                <w:rFonts w:ascii="Arial" w:hAnsi="Arial" w:cs="Arial"/>
                <w:sz w:val="20"/>
                <w:szCs w:val="20"/>
                <w:vertAlign w:val="superscript"/>
              </w:rPr>
              <w:t>b</w:t>
            </w:r>
          </w:p>
        </w:tc>
        <w:tc>
          <w:tcPr>
            <w:tcW w:w="1559" w:type="dxa"/>
            <w:tcBorders>
              <w:bottom w:val="single" w:sz="4" w:space="0" w:color="000000"/>
            </w:tcBorders>
            <w:shd w:val="clear" w:color="auto" w:fill="auto"/>
          </w:tcPr>
          <w:p w:rsidR="002A7519" w:rsidRPr="000A0783" w:rsidRDefault="002A7519" w:rsidP="00F84FC9">
            <w:pPr>
              <w:pStyle w:val="TableParagraph"/>
              <w:spacing w:line="213" w:lineRule="exact"/>
              <w:ind w:left="193" w:right="181"/>
              <w:jc w:val="center"/>
              <w:rPr>
                <w:rFonts w:ascii="Arial" w:hAnsi="Arial" w:cs="Arial"/>
                <w:sz w:val="20"/>
                <w:szCs w:val="20"/>
              </w:rPr>
            </w:pPr>
            <w:r w:rsidRPr="000A0783">
              <w:rPr>
                <w:rFonts w:ascii="Arial" w:hAnsi="Arial" w:cs="Arial"/>
                <w:sz w:val="20"/>
                <w:szCs w:val="20"/>
              </w:rPr>
              <w:t>-1.52 ± 0.11</w:t>
            </w:r>
            <w:r w:rsidRPr="000A0783">
              <w:rPr>
                <w:rFonts w:ascii="Arial" w:hAnsi="Arial" w:cs="Arial"/>
                <w:sz w:val="20"/>
                <w:szCs w:val="20"/>
                <w:vertAlign w:val="superscript"/>
              </w:rPr>
              <w:t>a</w:t>
            </w:r>
          </w:p>
        </w:tc>
        <w:tc>
          <w:tcPr>
            <w:tcW w:w="1559" w:type="dxa"/>
            <w:tcBorders>
              <w:bottom w:val="single" w:sz="4" w:space="0" w:color="000000"/>
            </w:tcBorders>
            <w:shd w:val="clear" w:color="auto" w:fill="auto"/>
          </w:tcPr>
          <w:p w:rsidR="002A7519" w:rsidRPr="000A0783" w:rsidRDefault="002A7519" w:rsidP="00F84FC9">
            <w:pPr>
              <w:pStyle w:val="TableParagraph"/>
              <w:spacing w:line="213" w:lineRule="exact"/>
              <w:ind w:left="180" w:right="145"/>
              <w:jc w:val="center"/>
              <w:rPr>
                <w:rFonts w:ascii="Arial" w:hAnsi="Arial" w:cs="Arial"/>
                <w:sz w:val="20"/>
                <w:szCs w:val="20"/>
              </w:rPr>
            </w:pPr>
            <w:r w:rsidRPr="000A0783">
              <w:rPr>
                <w:rFonts w:ascii="Arial" w:hAnsi="Arial" w:cs="Arial"/>
                <w:sz w:val="20"/>
                <w:szCs w:val="20"/>
              </w:rPr>
              <w:t>1.15 ± 0.03</w:t>
            </w:r>
            <w:r w:rsidRPr="000A0783">
              <w:rPr>
                <w:rFonts w:ascii="Arial" w:hAnsi="Arial" w:cs="Arial"/>
                <w:sz w:val="20"/>
                <w:szCs w:val="20"/>
                <w:vertAlign w:val="superscript"/>
              </w:rPr>
              <w:t>d</w:t>
            </w:r>
          </w:p>
        </w:tc>
        <w:tc>
          <w:tcPr>
            <w:tcW w:w="1378" w:type="dxa"/>
            <w:tcBorders>
              <w:bottom w:val="single" w:sz="4" w:space="0" w:color="000000"/>
            </w:tcBorders>
            <w:shd w:val="clear" w:color="auto" w:fill="auto"/>
          </w:tcPr>
          <w:p w:rsidR="002A7519" w:rsidRPr="000A0783" w:rsidRDefault="002A7519" w:rsidP="00F84FC9">
            <w:pPr>
              <w:pStyle w:val="TableParagraph"/>
              <w:spacing w:line="213" w:lineRule="exact"/>
              <w:ind w:right="149"/>
              <w:jc w:val="right"/>
              <w:rPr>
                <w:rFonts w:ascii="Arial" w:hAnsi="Arial" w:cs="Arial"/>
                <w:sz w:val="20"/>
                <w:szCs w:val="20"/>
              </w:rPr>
            </w:pPr>
            <w:r w:rsidRPr="000A0783">
              <w:rPr>
                <w:rFonts w:ascii="Arial" w:hAnsi="Arial" w:cs="Arial"/>
                <w:w w:val="95"/>
                <w:sz w:val="20"/>
                <w:szCs w:val="20"/>
              </w:rPr>
              <w:t xml:space="preserve">76.05±0.16ª </w:t>
            </w:r>
          </w:p>
        </w:tc>
      </w:tr>
    </w:tbl>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2A7519" w:rsidRDefault="002A7519" w:rsidP="00715A01">
      <w:pPr>
        <w:pStyle w:val="SemEspaamento"/>
        <w:jc w:val="both"/>
        <w:rPr>
          <w:rFonts w:ascii="Arial" w:hAnsi="Arial" w:cs="Arial"/>
          <w:spacing w:val="49"/>
          <w:sz w:val="20"/>
          <w:szCs w:val="20"/>
          <w:lang w:val="en-US"/>
        </w:rPr>
      </w:pPr>
    </w:p>
    <w:p w:rsidR="00790ADA" w:rsidRDefault="004128A3" w:rsidP="006B76D0">
      <w:pPr>
        <w:pStyle w:val="SemEspaamento"/>
        <w:jc w:val="both"/>
        <w:rPr>
          <w:b/>
          <w:sz w:val="24"/>
          <w:szCs w:val="24"/>
          <w:lang w:val="en-US"/>
        </w:rPr>
      </w:pPr>
      <w:r w:rsidRPr="00E207A3">
        <w:rPr>
          <w:b/>
          <w:sz w:val="24"/>
          <w:szCs w:val="24"/>
          <w:lang w:val="en-US"/>
        </w:rPr>
        <w:t>3.4 Texture properties of surimi</w:t>
      </w:r>
    </w:p>
    <w:p w:rsidR="00EC4275" w:rsidRPr="004128A3" w:rsidRDefault="00EC4275" w:rsidP="006B76D0">
      <w:pPr>
        <w:pStyle w:val="SemEspaamento"/>
        <w:jc w:val="both"/>
        <w:rPr>
          <w:b/>
          <w:sz w:val="24"/>
          <w:szCs w:val="24"/>
          <w:lang w:val="en-US"/>
        </w:rPr>
      </w:pPr>
    </w:p>
    <w:p w:rsidR="006B76D0" w:rsidRPr="006B76D0" w:rsidRDefault="006B76D0" w:rsidP="006B76D0">
      <w:pPr>
        <w:pStyle w:val="SemEspaamento"/>
        <w:jc w:val="both"/>
        <w:rPr>
          <w:rFonts w:ascii="Arial" w:hAnsi="Arial" w:cs="Arial"/>
          <w:sz w:val="20"/>
          <w:szCs w:val="24"/>
          <w:lang w:val="en-US"/>
        </w:rPr>
      </w:pPr>
      <w:r w:rsidRPr="006B76D0">
        <w:rPr>
          <w:rFonts w:ascii="Arial" w:hAnsi="Arial" w:cs="Arial"/>
          <w:sz w:val="20"/>
          <w:szCs w:val="24"/>
          <w:lang w:val="en-US"/>
        </w:rPr>
        <w:t>Texture analysis by TPA involves the repeated compression of a sample at its original height between</w:t>
      </w:r>
      <w:r w:rsidRPr="006B76D0">
        <w:rPr>
          <w:rFonts w:ascii="Arial" w:hAnsi="Arial" w:cs="Arial"/>
          <w:spacing w:val="-7"/>
          <w:sz w:val="20"/>
          <w:szCs w:val="24"/>
          <w:lang w:val="en-US"/>
        </w:rPr>
        <w:t xml:space="preserve"> </w:t>
      </w:r>
      <w:r w:rsidRPr="006B76D0">
        <w:rPr>
          <w:rFonts w:ascii="Arial" w:hAnsi="Arial" w:cs="Arial"/>
          <w:sz w:val="20"/>
          <w:szCs w:val="24"/>
          <w:lang w:val="en-US"/>
        </w:rPr>
        <w:t>two</w:t>
      </w:r>
      <w:r w:rsidRPr="006B76D0">
        <w:rPr>
          <w:rFonts w:ascii="Arial" w:hAnsi="Arial" w:cs="Arial"/>
          <w:spacing w:val="-6"/>
          <w:sz w:val="20"/>
          <w:szCs w:val="24"/>
          <w:lang w:val="en-US"/>
        </w:rPr>
        <w:t xml:space="preserve"> </w:t>
      </w:r>
      <w:r w:rsidRPr="006B76D0">
        <w:rPr>
          <w:rFonts w:ascii="Arial" w:hAnsi="Arial" w:cs="Arial"/>
          <w:sz w:val="20"/>
          <w:szCs w:val="24"/>
          <w:lang w:val="en-US"/>
        </w:rPr>
        <w:t>parallel</w:t>
      </w:r>
      <w:r w:rsidRPr="006B76D0">
        <w:rPr>
          <w:rFonts w:ascii="Arial" w:hAnsi="Arial" w:cs="Arial"/>
          <w:spacing w:val="-6"/>
          <w:sz w:val="20"/>
          <w:szCs w:val="24"/>
          <w:lang w:val="en-US"/>
        </w:rPr>
        <w:t xml:space="preserve"> </w:t>
      </w:r>
      <w:r w:rsidRPr="006B76D0">
        <w:rPr>
          <w:rFonts w:ascii="Arial" w:hAnsi="Arial" w:cs="Arial"/>
          <w:sz w:val="20"/>
          <w:szCs w:val="24"/>
          <w:lang w:val="en-US"/>
        </w:rPr>
        <w:t>surfaces,</w:t>
      </w:r>
      <w:r w:rsidRPr="006B76D0">
        <w:rPr>
          <w:rFonts w:ascii="Arial" w:hAnsi="Arial" w:cs="Arial"/>
          <w:spacing w:val="-6"/>
          <w:sz w:val="20"/>
          <w:szCs w:val="24"/>
          <w:lang w:val="en-US"/>
        </w:rPr>
        <w:t xml:space="preserve"> </w:t>
      </w:r>
      <w:r w:rsidRPr="006B76D0">
        <w:rPr>
          <w:rFonts w:ascii="Arial" w:hAnsi="Arial" w:cs="Arial"/>
          <w:sz w:val="20"/>
          <w:szCs w:val="24"/>
          <w:lang w:val="en-US"/>
        </w:rPr>
        <w:t>recording</w:t>
      </w:r>
      <w:r w:rsidRPr="006B76D0">
        <w:rPr>
          <w:rFonts w:ascii="Arial" w:hAnsi="Arial" w:cs="Arial"/>
          <w:spacing w:val="-6"/>
          <w:sz w:val="20"/>
          <w:szCs w:val="24"/>
          <w:lang w:val="en-US"/>
        </w:rPr>
        <w:t xml:space="preserve"> </w:t>
      </w:r>
      <w:r w:rsidRPr="006B76D0">
        <w:rPr>
          <w:rFonts w:ascii="Arial" w:hAnsi="Arial" w:cs="Arial"/>
          <w:sz w:val="20"/>
          <w:szCs w:val="24"/>
          <w:lang w:val="en-US"/>
        </w:rPr>
        <w:t>force</w:t>
      </w:r>
      <w:r w:rsidRPr="006B76D0">
        <w:rPr>
          <w:rFonts w:ascii="Arial" w:hAnsi="Arial" w:cs="Arial"/>
          <w:spacing w:val="-7"/>
          <w:sz w:val="20"/>
          <w:szCs w:val="24"/>
          <w:lang w:val="en-US"/>
        </w:rPr>
        <w:t xml:space="preserve"> </w:t>
      </w:r>
      <w:r w:rsidRPr="006B76D0">
        <w:rPr>
          <w:rFonts w:ascii="Arial" w:hAnsi="Arial" w:cs="Arial"/>
          <w:sz w:val="20"/>
          <w:szCs w:val="24"/>
          <w:lang w:val="en-US"/>
        </w:rPr>
        <w:t>versus</w:t>
      </w:r>
      <w:r w:rsidRPr="006B76D0">
        <w:rPr>
          <w:rFonts w:ascii="Arial" w:hAnsi="Arial" w:cs="Arial"/>
          <w:spacing w:val="-6"/>
          <w:sz w:val="20"/>
          <w:szCs w:val="24"/>
          <w:lang w:val="en-US"/>
        </w:rPr>
        <w:t xml:space="preserve"> </w:t>
      </w:r>
      <w:r w:rsidRPr="006B76D0">
        <w:rPr>
          <w:rFonts w:ascii="Arial" w:hAnsi="Arial" w:cs="Arial"/>
          <w:sz w:val="20"/>
          <w:szCs w:val="24"/>
          <w:lang w:val="en-US"/>
        </w:rPr>
        <w:t>displacement.</w:t>
      </w:r>
      <w:r w:rsidRPr="006B76D0">
        <w:rPr>
          <w:rFonts w:ascii="Arial" w:hAnsi="Arial" w:cs="Arial"/>
          <w:spacing w:val="-6"/>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maximum</w:t>
      </w:r>
      <w:r w:rsidRPr="006B76D0">
        <w:rPr>
          <w:rFonts w:ascii="Arial" w:hAnsi="Arial" w:cs="Arial"/>
          <w:spacing w:val="-6"/>
          <w:sz w:val="20"/>
          <w:szCs w:val="24"/>
          <w:lang w:val="en-US"/>
        </w:rPr>
        <w:t xml:space="preserve"> </w:t>
      </w:r>
      <w:r w:rsidRPr="006B76D0">
        <w:rPr>
          <w:rFonts w:ascii="Arial" w:hAnsi="Arial" w:cs="Arial"/>
          <w:sz w:val="20"/>
          <w:szCs w:val="24"/>
          <w:lang w:val="en-US"/>
        </w:rPr>
        <w:t>force</w:t>
      </w:r>
      <w:r w:rsidRPr="006B76D0">
        <w:rPr>
          <w:rFonts w:ascii="Arial" w:hAnsi="Arial" w:cs="Arial"/>
          <w:spacing w:val="-7"/>
          <w:sz w:val="20"/>
          <w:szCs w:val="24"/>
          <w:lang w:val="en-US"/>
        </w:rPr>
        <w:t xml:space="preserve"> </w:t>
      </w:r>
      <w:r w:rsidRPr="006B76D0">
        <w:rPr>
          <w:rFonts w:ascii="Arial" w:hAnsi="Arial" w:cs="Arial"/>
          <w:sz w:val="20"/>
          <w:szCs w:val="24"/>
          <w:lang w:val="en-US"/>
        </w:rPr>
        <w:t>of</w:t>
      </w:r>
      <w:r w:rsidRPr="006B76D0">
        <w:rPr>
          <w:rFonts w:ascii="Arial" w:hAnsi="Arial" w:cs="Arial"/>
          <w:spacing w:val="-7"/>
          <w:sz w:val="20"/>
          <w:szCs w:val="24"/>
          <w:lang w:val="en-US"/>
        </w:rPr>
        <w:t xml:space="preserve"> </w:t>
      </w:r>
      <w:r w:rsidRPr="006B76D0">
        <w:rPr>
          <w:rFonts w:ascii="Arial" w:hAnsi="Arial" w:cs="Arial"/>
          <w:sz w:val="20"/>
          <w:szCs w:val="24"/>
          <w:lang w:val="en-US"/>
        </w:rPr>
        <w:t>the first compression determines the hardness and the ratio of the area under the second cycle compression</w:t>
      </w:r>
      <w:r w:rsidRPr="006B76D0">
        <w:rPr>
          <w:rFonts w:ascii="Arial" w:hAnsi="Arial" w:cs="Arial"/>
          <w:spacing w:val="-7"/>
          <w:sz w:val="20"/>
          <w:szCs w:val="24"/>
          <w:lang w:val="en-US"/>
        </w:rPr>
        <w:t xml:space="preserve"> </w:t>
      </w:r>
      <w:r w:rsidRPr="006B76D0">
        <w:rPr>
          <w:rFonts w:ascii="Arial" w:hAnsi="Arial" w:cs="Arial"/>
          <w:sz w:val="20"/>
          <w:szCs w:val="24"/>
          <w:lang w:val="en-US"/>
        </w:rPr>
        <w:t>curve</w:t>
      </w:r>
      <w:r w:rsidRPr="006B76D0">
        <w:rPr>
          <w:rFonts w:ascii="Arial" w:hAnsi="Arial" w:cs="Arial"/>
          <w:spacing w:val="-8"/>
          <w:sz w:val="20"/>
          <w:szCs w:val="24"/>
          <w:lang w:val="en-US"/>
        </w:rPr>
        <w:t xml:space="preserve"> </w:t>
      </w:r>
      <w:r w:rsidRPr="006B76D0">
        <w:rPr>
          <w:rFonts w:ascii="Arial" w:hAnsi="Arial" w:cs="Arial"/>
          <w:sz w:val="20"/>
          <w:szCs w:val="24"/>
          <w:lang w:val="en-US"/>
        </w:rPr>
        <w:t>to</w:t>
      </w:r>
      <w:r w:rsidRPr="006B76D0">
        <w:rPr>
          <w:rFonts w:ascii="Arial" w:hAnsi="Arial" w:cs="Arial"/>
          <w:spacing w:val="-6"/>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area</w:t>
      </w:r>
      <w:r w:rsidRPr="006B76D0">
        <w:rPr>
          <w:rFonts w:ascii="Arial" w:hAnsi="Arial" w:cs="Arial"/>
          <w:spacing w:val="-8"/>
          <w:sz w:val="20"/>
          <w:szCs w:val="24"/>
          <w:lang w:val="en-US"/>
        </w:rPr>
        <w:t xml:space="preserve"> </w:t>
      </w:r>
      <w:r w:rsidRPr="006B76D0">
        <w:rPr>
          <w:rFonts w:ascii="Arial" w:hAnsi="Arial" w:cs="Arial"/>
          <w:sz w:val="20"/>
          <w:szCs w:val="24"/>
          <w:lang w:val="en-US"/>
        </w:rPr>
        <w:t>under</w:t>
      </w:r>
      <w:r w:rsidRPr="006B76D0">
        <w:rPr>
          <w:rFonts w:ascii="Arial" w:hAnsi="Arial" w:cs="Arial"/>
          <w:spacing w:val="-7"/>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first</w:t>
      </w:r>
      <w:r w:rsidRPr="006B76D0">
        <w:rPr>
          <w:rFonts w:ascii="Arial" w:hAnsi="Arial" w:cs="Arial"/>
          <w:spacing w:val="-6"/>
          <w:sz w:val="20"/>
          <w:szCs w:val="24"/>
          <w:lang w:val="en-US"/>
        </w:rPr>
        <w:t xml:space="preserve"> </w:t>
      </w:r>
      <w:r w:rsidRPr="006B76D0">
        <w:rPr>
          <w:rFonts w:ascii="Arial" w:hAnsi="Arial" w:cs="Arial"/>
          <w:sz w:val="20"/>
          <w:szCs w:val="24"/>
          <w:lang w:val="en-US"/>
        </w:rPr>
        <w:t>cycle</w:t>
      </w:r>
      <w:r w:rsidRPr="006B76D0">
        <w:rPr>
          <w:rFonts w:ascii="Arial" w:hAnsi="Arial" w:cs="Arial"/>
          <w:spacing w:val="-4"/>
          <w:sz w:val="20"/>
          <w:szCs w:val="24"/>
          <w:lang w:val="en-US"/>
        </w:rPr>
        <w:t xml:space="preserve"> </w:t>
      </w:r>
      <w:r w:rsidRPr="006B76D0">
        <w:rPr>
          <w:rFonts w:ascii="Arial" w:hAnsi="Arial" w:cs="Arial"/>
          <w:sz w:val="20"/>
          <w:szCs w:val="24"/>
          <w:lang w:val="en-US"/>
        </w:rPr>
        <w:t>compression</w:t>
      </w:r>
      <w:r w:rsidRPr="006B76D0">
        <w:rPr>
          <w:rFonts w:ascii="Arial" w:hAnsi="Arial" w:cs="Arial"/>
          <w:spacing w:val="-7"/>
          <w:sz w:val="20"/>
          <w:szCs w:val="24"/>
          <w:lang w:val="en-US"/>
        </w:rPr>
        <w:t xml:space="preserve"> </w:t>
      </w:r>
      <w:r w:rsidRPr="006B76D0">
        <w:rPr>
          <w:rFonts w:ascii="Arial" w:hAnsi="Arial" w:cs="Arial"/>
          <w:sz w:val="20"/>
          <w:szCs w:val="24"/>
          <w:lang w:val="en-US"/>
        </w:rPr>
        <w:t>curve</w:t>
      </w:r>
      <w:r w:rsidRPr="006B76D0">
        <w:rPr>
          <w:rFonts w:ascii="Arial" w:hAnsi="Arial" w:cs="Arial"/>
          <w:spacing w:val="-8"/>
          <w:sz w:val="20"/>
          <w:szCs w:val="24"/>
          <w:lang w:val="en-US"/>
        </w:rPr>
        <w:t xml:space="preserve"> </w:t>
      </w:r>
      <w:r w:rsidRPr="006B76D0">
        <w:rPr>
          <w:rFonts w:ascii="Arial" w:hAnsi="Arial" w:cs="Arial"/>
          <w:sz w:val="20"/>
          <w:szCs w:val="24"/>
          <w:lang w:val="en-US"/>
        </w:rPr>
        <w:t>determines</w:t>
      </w:r>
      <w:r w:rsidRPr="006B76D0">
        <w:rPr>
          <w:rFonts w:ascii="Arial" w:hAnsi="Arial" w:cs="Arial"/>
          <w:spacing w:val="-6"/>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cohesion. TPA hardness and cohesiveness values correlate with the evaluation of the sensory texture profile (Park,</w:t>
      </w:r>
      <w:r w:rsidRPr="006B76D0">
        <w:rPr>
          <w:rFonts w:ascii="Arial" w:hAnsi="Arial" w:cs="Arial"/>
          <w:spacing w:val="-2"/>
          <w:sz w:val="20"/>
          <w:szCs w:val="24"/>
          <w:lang w:val="en-US"/>
        </w:rPr>
        <w:t xml:space="preserve"> </w:t>
      </w:r>
      <w:r w:rsidRPr="006B76D0">
        <w:rPr>
          <w:rFonts w:ascii="Arial" w:hAnsi="Arial" w:cs="Arial"/>
          <w:sz w:val="20"/>
          <w:szCs w:val="24"/>
          <w:lang w:val="en-US"/>
        </w:rPr>
        <w:t>2014).</w:t>
      </w:r>
    </w:p>
    <w:p w:rsidR="006B76D0" w:rsidRPr="006B76D0" w:rsidRDefault="006B76D0" w:rsidP="006B76D0">
      <w:pPr>
        <w:pStyle w:val="SemEspaamento"/>
        <w:jc w:val="both"/>
        <w:rPr>
          <w:rFonts w:ascii="Arial" w:hAnsi="Arial" w:cs="Arial"/>
          <w:color w:val="000000" w:themeColor="text1"/>
          <w:sz w:val="20"/>
          <w:szCs w:val="24"/>
          <w:lang w:val="en-US"/>
        </w:rPr>
      </w:pPr>
      <w:r w:rsidRPr="006B76D0">
        <w:rPr>
          <w:rFonts w:ascii="Arial" w:hAnsi="Arial" w:cs="Arial"/>
          <w:sz w:val="20"/>
          <w:szCs w:val="24"/>
          <w:lang w:val="en-US"/>
        </w:rPr>
        <w:t>Massingue et al. (2021) describe that the texture of surimi depends on the species of</w:t>
      </w:r>
      <w:r w:rsidRPr="006B76D0">
        <w:rPr>
          <w:rFonts w:ascii="Arial" w:hAnsi="Arial" w:cs="Arial"/>
          <w:spacing w:val="-7"/>
          <w:sz w:val="20"/>
          <w:szCs w:val="24"/>
          <w:lang w:val="en-US"/>
        </w:rPr>
        <w:t xml:space="preserve"> </w:t>
      </w:r>
      <w:r w:rsidRPr="006B76D0">
        <w:rPr>
          <w:rFonts w:ascii="Arial" w:hAnsi="Arial" w:cs="Arial"/>
          <w:sz w:val="20"/>
          <w:szCs w:val="24"/>
          <w:lang w:val="en-US"/>
        </w:rPr>
        <w:t>fish</w:t>
      </w:r>
      <w:r w:rsidRPr="006B76D0">
        <w:rPr>
          <w:rFonts w:ascii="Arial" w:hAnsi="Arial" w:cs="Arial"/>
          <w:spacing w:val="-6"/>
          <w:sz w:val="20"/>
          <w:szCs w:val="24"/>
          <w:lang w:val="en-US"/>
        </w:rPr>
        <w:t xml:space="preserve"> </w:t>
      </w:r>
      <w:r w:rsidRPr="006B76D0">
        <w:rPr>
          <w:rFonts w:ascii="Arial" w:hAnsi="Arial" w:cs="Arial"/>
          <w:sz w:val="20"/>
          <w:szCs w:val="24"/>
          <w:lang w:val="en-US"/>
        </w:rPr>
        <w:t>used</w:t>
      </w:r>
      <w:r w:rsidRPr="006B76D0">
        <w:rPr>
          <w:rFonts w:ascii="Arial" w:hAnsi="Arial" w:cs="Arial"/>
          <w:spacing w:val="-6"/>
          <w:sz w:val="20"/>
          <w:szCs w:val="24"/>
          <w:lang w:val="en-US"/>
        </w:rPr>
        <w:t xml:space="preserve"> </w:t>
      </w:r>
      <w:r w:rsidRPr="006B76D0">
        <w:rPr>
          <w:rFonts w:ascii="Arial" w:hAnsi="Arial" w:cs="Arial"/>
          <w:sz w:val="20"/>
          <w:szCs w:val="24"/>
          <w:lang w:val="en-US"/>
        </w:rPr>
        <w:t>in</w:t>
      </w:r>
      <w:r w:rsidRPr="006B76D0">
        <w:rPr>
          <w:rFonts w:ascii="Arial" w:hAnsi="Arial" w:cs="Arial"/>
          <w:spacing w:val="-6"/>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preparation</w:t>
      </w:r>
      <w:r w:rsidRPr="006B76D0">
        <w:rPr>
          <w:rFonts w:ascii="Arial" w:hAnsi="Arial" w:cs="Arial"/>
          <w:spacing w:val="-5"/>
          <w:sz w:val="20"/>
          <w:szCs w:val="24"/>
          <w:lang w:val="en-US"/>
        </w:rPr>
        <w:t xml:space="preserve"> </w:t>
      </w:r>
      <w:r w:rsidRPr="006B76D0">
        <w:rPr>
          <w:rFonts w:ascii="Arial" w:hAnsi="Arial" w:cs="Arial"/>
          <w:sz w:val="20"/>
          <w:szCs w:val="24"/>
          <w:lang w:val="en-US"/>
        </w:rPr>
        <w:t>of</w:t>
      </w:r>
      <w:r w:rsidRPr="006B76D0">
        <w:rPr>
          <w:rFonts w:ascii="Arial" w:hAnsi="Arial" w:cs="Arial"/>
          <w:spacing w:val="-7"/>
          <w:sz w:val="20"/>
          <w:szCs w:val="24"/>
          <w:lang w:val="en-US"/>
        </w:rPr>
        <w:t xml:space="preserve"> </w:t>
      </w:r>
      <w:r w:rsidRPr="006B76D0">
        <w:rPr>
          <w:rFonts w:ascii="Arial" w:hAnsi="Arial" w:cs="Arial"/>
          <w:sz w:val="20"/>
          <w:szCs w:val="24"/>
          <w:lang w:val="en-US"/>
        </w:rPr>
        <w:t>surimi,</w:t>
      </w:r>
      <w:r w:rsidRPr="006B76D0">
        <w:rPr>
          <w:rFonts w:ascii="Arial" w:hAnsi="Arial" w:cs="Arial"/>
          <w:spacing w:val="-6"/>
          <w:sz w:val="20"/>
          <w:szCs w:val="24"/>
          <w:lang w:val="en-US"/>
        </w:rPr>
        <w:t xml:space="preserve"> </w:t>
      </w:r>
      <w:r w:rsidRPr="006B76D0">
        <w:rPr>
          <w:rFonts w:ascii="Arial" w:hAnsi="Arial" w:cs="Arial"/>
          <w:sz w:val="20"/>
          <w:szCs w:val="24"/>
          <w:lang w:val="en-US"/>
        </w:rPr>
        <w:t>concentration</w:t>
      </w:r>
      <w:r w:rsidRPr="006B76D0">
        <w:rPr>
          <w:rFonts w:ascii="Arial" w:hAnsi="Arial" w:cs="Arial"/>
          <w:spacing w:val="-6"/>
          <w:sz w:val="20"/>
          <w:szCs w:val="24"/>
          <w:lang w:val="en-US"/>
        </w:rPr>
        <w:t xml:space="preserve"> </w:t>
      </w:r>
      <w:r w:rsidRPr="006B76D0">
        <w:rPr>
          <w:rFonts w:ascii="Arial" w:hAnsi="Arial" w:cs="Arial"/>
          <w:sz w:val="20"/>
          <w:szCs w:val="24"/>
          <w:lang w:val="en-US"/>
        </w:rPr>
        <w:t>of</w:t>
      </w:r>
      <w:r w:rsidRPr="006B76D0">
        <w:rPr>
          <w:rFonts w:ascii="Arial" w:hAnsi="Arial" w:cs="Arial"/>
          <w:spacing w:val="-7"/>
          <w:sz w:val="20"/>
          <w:szCs w:val="24"/>
          <w:lang w:val="en-US"/>
        </w:rPr>
        <w:t xml:space="preserve"> </w:t>
      </w:r>
      <w:r w:rsidRPr="006B76D0">
        <w:rPr>
          <w:rFonts w:ascii="Arial" w:hAnsi="Arial" w:cs="Arial"/>
          <w:sz w:val="20"/>
          <w:szCs w:val="24"/>
          <w:lang w:val="en-US"/>
        </w:rPr>
        <w:t>the</w:t>
      </w:r>
      <w:r w:rsidRPr="006B76D0">
        <w:rPr>
          <w:rFonts w:ascii="Arial" w:hAnsi="Arial" w:cs="Arial"/>
          <w:spacing w:val="-7"/>
          <w:sz w:val="20"/>
          <w:szCs w:val="24"/>
          <w:lang w:val="en-US"/>
        </w:rPr>
        <w:t xml:space="preserve"> </w:t>
      </w:r>
      <w:r w:rsidRPr="006B76D0">
        <w:rPr>
          <w:rFonts w:ascii="Arial" w:hAnsi="Arial" w:cs="Arial"/>
          <w:sz w:val="20"/>
          <w:szCs w:val="24"/>
          <w:lang w:val="en-US"/>
        </w:rPr>
        <w:t>salt</w:t>
      </w:r>
      <w:r w:rsidRPr="006B76D0">
        <w:rPr>
          <w:rFonts w:ascii="Arial" w:hAnsi="Arial" w:cs="Arial"/>
          <w:spacing w:val="-6"/>
          <w:sz w:val="20"/>
          <w:szCs w:val="24"/>
          <w:lang w:val="en-US"/>
        </w:rPr>
        <w:t xml:space="preserve"> </w:t>
      </w:r>
      <w:r w:rsidRPr="006B76D0">
        <w:rPr>
          <w:rFonts w:ascii="Arial" w:hAnsi="Arial" w:cs="Arial"/>
          <w:sz w:val="20"/>
          <w:szCs w:val="24"/>
          <w:lang w:val="en-US"/>
        </w:rPr>
        <w:t>used</w:t>
      </w:r>
      <w:r w:rsidRPr="006B76D0">
        <w:rPr>
          <w:rFonts w:ascii="Arial" w:hAnsi="Arial" w:cs="Arial"/>
          <w:spacing w:val="-6"/>
          <w:sz w:val="20"/>
          <w:szCs w:val="24"/>
          <w:lang w:val="en-US"/>
        </w:rPr>
        <w:t xml:space="preserve"> </w:t>
      </w:r>
      <w:r w:rsidRPr="006B76D0">
        <w:rPr>
          <w:rFonts w:ascii="Arial" w:hAnsi="Arial" w:cs="Arial"/>
          <w:sz w:val="20"/>
          <w:szCs w:val="24"/>
          <w:lang w:val="en-US"/>
        </w:rPr>
        <w:t>for</w:t>
      </w:r>
      <w:r w:rsidRPr="006B76D0">
        <w:rPr>
          <w:rFonts w:ascii="Arial" w:hAnsi="Arial" w:cs="Arial"/>
          <w:spacing w:val="-7"/>
          <w:sz w:val="20"/>
          <w:szCs w:val="24"/>
          <w:lang w:val="en-US"/>
        </w:rPr>
        <w:t xml:space="preserve"> </w:t>
      </w:r>
      <w:r w:rsidRPr="006B76D0">
        <w:rPr>
          <w:rFonts w:ascii="Arial" w:hAnsi="Arial" w:cs="Arial"/>
          <w:sz w:val="20"/>
          <w:szCs w:val="24"/>
          <w:lang w:val="en-US"/>
        </w:rPr>
        <w:t xml:space="preserve">protein solubilization, the temperature and time of the heat treatment, as well as the moisture content and pH. </w:t>
      </w:r>
    </w:p>
    <w:p w:rsidR="006B76D0" w:rsidRPr="00B9533B" w:rsidRDefault="006B76D0" w:rsidP="006B76D0">
      <w:pPr>
        <w:pStyle w:val="SemEspaamento"/>
        <w:jc w:val="both"/>
        <w:rPr>
          <w:rFonts w:ascii="Arial" w:hAnsi="Arial" w:cs="Arial"/>
          <w:color w:val="FF0000"/>
          <w:sz w:val="20"/>
          <w:szCs w:val="20"/>
          <w:lang w:val="en-US"/>
        </w:rPr>
      </w:pPr>
      <w:r w:rsidRPr="006B76D0">
        <w:rPr>
          <w:rFonts w:ascii="Arial" w:hAnsi="Arial" w:cs="Arial"/>
          <w:sz w:val="20"/>
          <w:szCs w:val="24"/>
          <w:lang w:val="en-US"/>
        </w:rPr>
        <w:t>Based on the results of TPA presented in Table 5, the analyzed parameters (</w:t>
      </w:r>
      <w:r w:rsidRPr="006B76D0">
        <w:rPr>
          <w:rFonts w:ascii="Arial" w:eastAsiaTheme="minorHAnsi" w:hAnsi="Arial" w:cs="Arial"/>
          <w:sz w:val="20"/>
          <w:szCs w:val="24"/>
          <w:lang w:val="en-US"/>
        </w:rPr>
        <w:t>hardness</w:t>
      </w:r>
      <w:r w:rsidRPr="006B76D0">
        <w:rPr>
          <w:rFonts w:ascii="Arial" w:hAnsi="Arial" w:cs="Arial"/>
          <w:sz w:val="20"/>
          <w:szCs w:val="24"/>
          <w:lang w:val="en-US"/>
        </w:rPr>
        <w:t xml:space="preserve">, cohesiveness, </w:t>
      </w:r>
      <w:r w:rsidRPr="006B76D0">
        <w:rPr>
          <w:rFonts w:ascii="Arial" w:eastAsiaTheme="minorHAnsi" w:hAnsi="Arial" w:cs="Arial"/>
          <w:sz w:val="20"/>
          <w:szCs w:val="24"/>
          <w:lang w:val="en-US"/>
        </w:rPr>
        <w:t>springiness</w:t>
      </w:r>
      <w:r w:rsidRPr="006B76D0">
        <w:rPr>
          <w:rFonts w:ascii="Arial" w:hAnsi="Arial" w:cs="Arial"/>
          <w:sz w:val="20"/>
          <w:szCs w:val="24"/>
          <w:lang w:val="en-US"/>
        </w:rPr>
        <w:t>, gumminess, and c</w:t>
      </w:r>
      <w:r w:rsidRPr="006B76D0">
        <w:rPr>
          <w:rFonts w:ascii="Arial" w:eastAsiaTheme="minorHAnsi" w:hAnsi="Arial" w:cs="Arial"/>
          <w:sz w:val="20"/>
          <w:szCs w:val="24"/>
          <w:lang w:val="en-US"/>
        </w:rPr>
        <w:t>hewiness)</w:t>
      </w:r>
      <w:r w:rsidRPr="006B76D0">
        <w:rPr>
          <w:rFonts w:ascii="Arial" w:hAnsi="Arial" w:cs="Arial"/>
          <w:sz w:val="20"/>
          <w:szCs w:val="24"/>
          <w:lang w:val="en-US"/>
        </w:rPr>
        <w:t>, showed significant</w:t>
      </w:r>
      <w:r w:rsidRPr="006B76D0">
        <w:rPr>
          <w:rFonts w:ascii="Arial" w:hAnsi="Arial" w:cs="Arial"/>
          <w:spacing w:val="-12"/>
          <w:sz w:val="20"/>
          <w:szCs w:val="24"/>
          <w:lang w:val="en-US"/>
        </w:rPr>
        <w:t xml:space="preserve"> </w:t>
      </w:r>
      <w:r w:rsidRPr="006B76D0">
        <w:rPr>
          <w:rFonts w:ascii="Arial" w:hAnsi="Arial" w:cs="Arial"/>
          <w:sz w:val="20"/>
          <w:szCs w:val="24"/>
          <w:lang w:val="en-US"/>
        </w:rPr>
        <w:t>differences</w:t>
      </w:r>
      <w:r w:rsidRPr="006B76D0">
        <w:rPr>
          <w:rFonts w:ascii="Arial" w:hAnsi="Arial" w:cs="Arial"/>
          <w:spacing w:val="-11"/>
          <w:sz w:val="20"/>
          <w:szCs w:val="24"/>
          <w:lang w:val="en-US"/>
        </w:rPr>
        <w:t xml:space="preserve"> </w:t>
      </w:r>
      <w:r w:rsidRPr="006B76D0">
        <w:rPr>
          <w:rFonts w:ascii="Arial" w:hAnsi="Arial" w:cs="Arial"/>
          <w:sz w:val="20"/>
          <w:szCs w:val="24"/>
          <w:lang w:val="en-US"/>
        </w:rPr>
        <w:t>(p&gt;</w:t>
      </w:r>
      <w:r w:rsidRPr="006B76D0">
        <w:rPr>
          <w:rFonts w:ascii="Arial" w:hAnsi="Arial" w:cs="Arial"/>
          <w:spacing w:val="-14"/>
          <w:sz w:val="20"/>
          <w:szCs w:val="24"/>
          <w:lang w:val="en-US"/>
        </w:rPr>
        <w:t xml:space="preserve"> </w:t>
      </w:r>
      <w:r w:rsidRPr="006B76D0">
        <w:rPr>
          <w:rFonts w:ascii="Arial" w:hAnsi="Arial" w:cs="Arial"/>
          <w:sz w:val="20"/>
          <w:szCs w:val="24"/>
          <w:lang w:val="en-US"/>
        </w:rPr>
        <w:t>0.05) in confidence level, specifically for surimi</w:t>
      </w:r>
      <w:r w:rsidRPr="006B76D0">
        <w:rPr>
          <w:rFonts w:ascii="Arial" w:hAnsi="Arial" w:cs="Arial"/>
          <w:spacing w:val="-12"/>
          <w:sz w:val="20"/>
          <w:szCs w:val="24"/>
          <w:lang w:val="en-US"/>
        </w:rPr>
        <w:t xml:space="preserve"> </w:t>
      </w:r>
      <w:r w:rsidRPr="006B76D0">
        <w:rPr>
          <w:rFonts w:ascii="Arial" w:hAnsi="Arial" w:cs="Arial"/>
          <w:sz w:val="20"/>
          <w:szCs w:val="24"/>
          <w:lang w:val="en-US"/>
        </w:rPr>
        <w:t>samples</w:t>
      </w:r>
      <w:r w:rsidRPr="006B76D0">
        <w:rPr>
          <w:rFonts w:ascii="Arial" w:hAnsi="Arial" w:cs="Arial"/>
          <w:spacing w:val="-12"/>
          <w:sz w:val="20"/>
          <w:szCs w:val="24"/>
          <w:lang w:val="en-US"/>
        </w:rPr>
        <w:t xml:space="preserve"> </w:t>
      </w:r>
      <w:r w:rsidRPr="006B76D0">
        <w:rPr>
          <w:rFonts w:ascii="Arial" w:hAnsi="Arial" w:cs="Arial"/>
          <w:sz w:val="20"/>
          <w:szCs w:val="24"/>
          <w:lang w:val="en-US"/>
        </w:rPr>
        <w:t xml:space="preserve">cooked from croaker snapper and </w:t>
      </w:r>
      <w:r w:rsidRPr="006B76D0">
        <w:rPr>
          <w:rFonts w:ascii="Arial" w:hAnsi="Arial" w:cs="Arial"/>
          <w:b/>
          <w:sz w:val="20"/>
          <w:szCs w:val="24"/>
          <w:lang w:val="en-US"/>
        </w:rPr>
        <w:t>s</w:t>
      </w:r>
      <w:r w:rsidRPr="006B76D0">
        <w:rPr>
          <w:rFonts w:ascii="Arial" w:hAnsi="Arial" w:cs="Arial"/>
          <w:sz w:val="20"/>
          <w:szCs w:val="24"/>
          <w:lang w:val="en-US"/>
        </w:rPr>
        <w:t>andperch. The</w:t>
      </w:r>
      <w:r w:rsidRPr="006B76D0">
        <w:rPr>
          <w:rFonts w:ascii="Arial" w:hAnsi="Arial" w:cs="Arial"/>
          <w:spacing w:val="-17"/>
          <w:sz w:val="20"/>
          <w:szCs w:val="24"/>
          <w:lang w:val="en-US"/>
        </w:rPr>
        <w:t xml:space="preserve"> hard</w:t>
      </w:r>
      <w:r w:rsidRPr="006B76D0">
        <w:rPr>
          <w:rFonts w:ascii="Arial" w:hAnsi="Arial" w:cs="Arial"/>
          <w:sz w:val="20"/>
          <w:szCs w:val="24"/>
          <w:lang w:val="en-US"/>
        </w:rPr>
        <w:t>ness</w:t>
      </w:r>
      <w:r w:rsidRPr="006B76D0">
        <w:rPr>
          <w:rFonts w:ascii="Arial" w:hAnsi="Arial" w:cs="Arial"/>
          <w:spacing w:val="-14"/>
          <w:sz w:val="20"/>
          <w:szCs w:val="24"/>
          <w:lang w:val="en-US"/>
        </w:rPr>
        <w:t xml:space="preserve"> </w:t>
      </w:r>
      <w:r w:rsidRPr="006B76D0">
        <w:rPr>
          <w:rFonts w:ascii="Arial" w:hAnsi="Arial" w:cs="Arial"/>
          <w:sz w:val="20"/>
          <w:szCs w:val="24"/>
          <w:lang w:val="en-US"/>
        </w:rPr>
        <w:t>values</w:t>
      </w:r>
      <w:r w:rsidRPr="006B76D0">
        <w:rPr>
          <w:rFonts w:ascii="Arial" w:hAnsi="Arial" w:cs="Arial"/>
          <w:spacing w:val="-13"/>
          <w:sz w:val="20"/>
          <w:szCs w:val="24"/>
          <w:lang w:val="en-US"/>
        </w:rPr>
        <w:t xml:space="preserve"> </w:t>
      </w:r>
      <w:r w:rsidRPr="006B76D0">
        <w:rPr>
          <w:rFonts w:ascii="Arial" w:hAnsi="Arial" w:cs="Arial"/>
          <w:sz w:val="20"/>
          <w:szCs w:val="24"/>
          <w:lang w:val="en-US"/>
        </w:rPr>
        <w:t>of</w:t>
      </w:r>
      <w:r w:rsidRPr="006B76D0">
        <w:rPr>
          <w:rFonts w:ascii="Arial" w:hAnsi="Arial" w:cs="Arial"/>
          <w:spacing w:val="-13"/>
          <w:sz w:val="20"/>
          <w:szCs w:val="24"/>
          <w:lang w:val="en-US"/>
        </w:rPr>
        <w:t xml:space="preserve"> </w:t>
      </w:r>
      <w:r w:rsidRPr="006B76D0">
        <w:rPr>
          <w:rFonts w:ascii="Arial" w:hAnsi="Arial" w:cs="Arial"/>
          <w:sz w:val="20"/>
          <w:szCs w:val="24"/>
          <w:lang w:val="en-US"/>
        </w:rPr>
        <w:t>the</w:t>
      </w:r>
      <w:r w:rsidRPr="006B76D0">
        <w:rPr>
          <w:rFonts w:ascii="Arial" w:hAnsi="Arial" w:cs="Arial"/>
          <w:spacing w:val="-15"/>
          <w:sz w:val="20"/>
          <w:szCs w:val="24"/>
          <w:lang w:val="en-US"/>
        </w:rPr>
        <w:t xml:space="preserve"> </w:t>
      </w:r>
      <w:r w:rsidRPr="006B76D0">
        <w:rPr>
          <w:rFonts w:ascii="Arial" w:hAnsi="Arial" w:cs="Arial"/>
          <w:sz w:val="20"/>
          <w:szCs w:val="24"/>
          <w:lang w:val="en-US"/>
        </w:rPr>
        <w:t>croaker</w:t>
      </w:r>
      <w:r w:rsidRPr="006B76D0">
        <w:rPr>
          <w:rFonts w:ascii="Arial" w:hAnsi="Arial" w:cs="Arial"/>
          <w:spacing w:val="-15"/>
          <w:sz w:val="20"/>
          <w:szCs w:val="24"/>
          <w:lang w:val="en-US"/>
        </w:rPr>
        <w:t xml:space="preserve"> </w:t>
      </w:r>
      <w:r w:rsidRPr="006B76D0">
        <w:rPr>
          <w:rFonts w:ascii="Arial" w:hAnsi="Arial" w:cs="Arial"/>
          <w:sz w:val="20"/>
          <w:szCs w:val="24"/>
          <w:lang w:val="en-US"/>
        </w:rPr>
        <w:t>and</w:t>
      </w:r>
      <w:r w:rsidRPr="006B76D0">
        <w:rPr>
          <w:rFonts w:ascii="Arial" w:hAnsi="Arial" w:cs="Arial"/>
          <w:spacing w:val="-14"/>
          <w:sz w:val="20"/>
          <w:szCs w:val="24"/>
          <w:lang w:val="en-US"/>
        </w:rPr>
        <w:t xml:space="preserve"> </w:t>
      </w:r>
      <w:r w:rsidRPr="006B76D0">
        <w:rPr>
          <w:rFonts w:ascii="Arial" w:hAnsi="Arial" w:cs="Arial"/>
          <w:sz w:val="20"/>
          <w:szCs w:val="24"/>
          <w:lang w:val="en-US"/>
        </w:rPr>
        <w:t>sandperch</w:t>
      </w:r>
      <w:r w:rsidRPr="006B76D0">
        <w:rPr>
          <w:rFonts w:ascii="Arial" w:hAnsi="Arial" w:cs="Arial"/>
          <w:spacing w:val="-12"/>
          <w:sz w:val="20"/>
          <w:szCs w:val="24"/>
          <w:lang w:val="en-US"/>
        </w:rPr>
        <w:t xml:space="preserve"> </w:t>
      </w:r>
      <w:r w:rsidRPr="006B76D0">
        <w:rPr>
          <w:rFonts w:ascii="Arial" w:hAnsi="Arial" w:cs="Arial"/>
          <w:sz w:val="20"/>
          <w:szCs w:val="24"/>
          <w:lang w:val="en-US"/>
        </w:rPr>
        <w:t>samples</w:t>
      </w:r>
      <w:r w:rsidRPr="006B76D0">
        <w:rPr>
          <w:rFonts w:ascii="Arial" w:hAnsi="Arial" w:cs="Arial"/>
          <w:spacing w:val="-16"/>
          <w:sz w:val="20"/>
          <w:szCs w:val="24"/>
          <w:lang w:val="en-US"/>
        </w:rPr>
        <w:t xml:space="preserve"> </w:t>
      </w:r>
      <w:r w:rsidRPr="006B76D0">
        <w:rPr>
          <w:rFonts w:ascii="Arial" w:hAnsi="Arial" w:cs="Arial"/>
          <w:sz w:val="20"/>
          <w:szCs w:val="24"/>
          <w:lang w:val="en-US"/>
        </w:rPr>
        <w:t>are</w:t>
      </w:r>
      <w:r w:rsidRPr="006B76D0">
        <w:rPr>
          <w:rFonts w:ascii="Arial" w:hAnsi="Arial" w:cs="Arial"/>
          <w:spacing w:val="-13"/>
          <w:sz w:val="20"/>
          <w:szCs w:val="24"/>
          <w:lang w:val="en-US"/>
        </w:rPr>
        <w:t xml:space="preserve"> </w:t>
      </w:r>
      <w:r w:rsidRPr="006B76D0">
        <w:rPr>
          <w:rFonts w:ascii="Arial" w:hAnsi="Arial" w:cs="Arial"/>
          <w:sz w:val="20"/>
          <w:szCs w:val="24"/>
          <w:lang w:val="en-US"/>
        </w:rPr>
        <w:t>within</w:t>
      </w:r>
      <w:r w:rsidRPr="006B76D0">
        <w:rPr>
          <w:rFonts w:ascii="Arial" w:hAnsi="Arial" w:cs="Arial"/>
          <w:spacing w:val="-15"/>
          <w:sz w:val="20"/>
          <w:szCs w:val="24"/>
          <w:lang w:val="en-US"/>
        </w:rPr>
        <w:t xml:space="preserve"> </w:t>
      </w:r>
      <w:r w:rsidRPr="006B76D0">
        <w:rPr>
          <w:rFonts w:ascii="Arial" w:hAnsi="Arial" w:cs="Arial"/>
          <w:sz w:val="20"/>
          <w:szCs w:val="24"/>
          <w:lang w:val="en-US"/>
        </w:rPr>
        <w:t>the</w:t>
      </w:r>
      <w:r w:rsidRPr="006B76D0">
        <w:rPr>
          <w:rFonts w:ascii="Arial" w:hAnsi="Arial" w:cs="Arial"/>
          <w:spacing w:val="-16"/>
          <w:sz w:val="20"/>
          <w:szCs w:val="24"/>
          <w:lang w:val="en-US"/>
        </w:rPr>
        <w:t xml:space="preserve"> </w:t>
      </w:r>
      <w:r w:rsidRPr="006B76D0">
        <w:rPr>
          <w:rFonts w:ascii="Arial" w:hAnsi="Arial" w:cs="Arial"/>
          <w:sz w:val="20"/>
          <w:szCs w:val="24"/>
          <w:lang w:val="en-US"/>
        </w:rPr>
        <w:t>same</w:t>
      </w:r>
      <w:r w:rsidRPr="006B76D0">
        <w:rPr>
          <w:rFonts w:ascii="Arial" w:hAnsi="Arial" w:cs="Arial"/>
          <w:spacing w:val="-16"/>
          <w:sz w:val="20"/>
          <w:szCs w:val="24"/>
          <w:lang w:val="en-US"/>
        </w:rPr>
        <w:t xml:space="preserve"> </w:t>
      </w:r>
      <w:r w:rsidRPr="006B76D0">
        <w:rPr>
          <w:rFonts w:ascii="Arial" w:hAnsi="Arial" w:cs="Arial"/>
          <w:sz w:val="20"/>
          <w:szCs w:val="24"/>
          <w:lang w:val="en-US"/>
        </w:rPr>
        <w:t>magnitude</w:t>
      </w:r>
      <w:r w:rsidRPr="006B76D0">
        <w:rPr>
          <w:rFonts w:ascii="Arial" w:hAnsi="Arial" w:cs="Arial"/>
          <w:spacing w:val="-14"/>
          <w:sz w:val="20"/>
          <w:szCs w:val="24"/>
          <w:lang w:val="en-US"/>
        </w:rPr>
        <w:t xml:space="preserve"> </w:t>
      </w:r>
      <w:r w:rsidRPr="006B76D0">
        <w:rPr>
          <w:rFonts w:ascii="Arial" w:hAnsi="Arial" w:cs="Arial"/>
          <w:sz w:val="20"/>
          <w:szCs w:val="24"/>
          <w:lang w:val="en-US"/>
        </w:rPr>
        <w:t>range, like the values described</w:t>
      </w:r>
      <w:r w:rsidR="00E1109F">
        <w:rPr>
          <w:rFonts w:ascii="Arial" w:hAnsi="Arial" w:cs="Arial"/>
          <w:sz w:val="20"/>
          <w:szCs w:val="24"/>
          <w:lang w:val="en-US"/>
        </w:rPr>
        <w:t xml:space="preserve"> by Park (2014)</w:t>
      </w:r>
      <w:r w:rsidRPr="006B76D0">
        <w:rPr>
          <w:rFonts w:ascii="Arial" w:hAnsi="Arial" w:cs="Arial"/>
          <w:sz w:val="20"/>
          <w:szCs w:val="24"/>
          <w:lang w:val="en-US"/>
        </w:rPr>
        <w:t xml:space="preserve">. However, the tilapia and snapper cooked </w:t>
      </w:r>
      <w:r w:rsidRPr="006B76D0">
        <w:rPr>
          <w:rFonts w:ascii="Arial" w:hAnsi="Arial" w:cs="Arial"/>
          <w:color w:val="000000" w:themeColor="text1"/>
          <w:sz w:val="20"/>
          <w:szCs w:val="24"/>
          <w:lang w:val="en-US"/>
        </w:rPr>
        <w:t xml:space="preserve">surimi gels presented discrepant values, and the mean and </w:t>
      </w:r>
      <w:r w:rsidRPr="00B9533B">
        <w:rPr>
          <w:rFonts w:ascii="Arial" w:hAnsi="Arial" w:cs="Arial"/>
          <w:color w:val="000000" w:themeColor="text1"/>
          <w:sz w:val="20"/>
          <w:szCs w:val="20"/>
          <w:lang w:val="en-US"/>
        </w:rPr>
        <w:t>standard deviation values of the tilapia surimi sample were very high, which may show a lack of homogeneity between the analyzed samples or even a difference in the adjustment’s equipment</w:t>
      </w:r>
      <w:r w:rsidRPr="00B9533B">
        <w:rPr>
          <w:rFonts w:ascii="Arial" w:hAnsi="Arial" w:cs="Arial"/>
          <w:color w:val="000000" w:themeColor="text1"/>
          <w:spacing w:val="-9"/>
          <w:sz w:val="20"/>
          <w:szCs w:val="20"/>
          <w:lang w:val="en-US"/>
        </w:rPr>
        <w:t xml:space="preserve"> </w:t>
      </w:r>
      <w:r w:rsidRPr="00B9533B">
        <w:rPr>
          <w:rFonts w:ascii="Arial" w:hAnsi="Arial" w:cs="Arial"/>
          <w:color w:val="000000" w:themeColor="text1"/>
          <w:sz w:val="20"/>
          <w:szCs w:val="20"/>
          <w:lang w:val="en-US"/>
        </w:rPr>
        <w:t>data.</w:t>
      </w:r>
      <w:r w:rsidRPr="00B9533B">
        <w:rPr>
          <w:rFonts w:ascii="Arial" w:hAnsi="Arial" w:cs="Arial"/>
          <w:color w:val="FF0000"/>
          <w:sz w:val="20"/>
          <w:szCs w:val="20"/>
          <w:lang w:val="en-US"/>
        </w:rPr>
        <w:t xml:space="preserve"> </w:t>
      </w:r>
    </w:p>
    <w:p w:rsidR="006B76D0" w:rsidRDefault="006B76D0" w:rsidP="006B76D0">
      <w:pPr>
        <w:pStyle w:val="SemEspaamento"/>
        <w:jc w:val="both"/>
        <w:rPr>
          <w:rFonts w:ascii="Arial" w:hAnsi="Arial" w:cs="Arial"/>
          <w:spacing w:val="-16"/>
          <w:sz w:val="20"/>
          <w:szCs w:val="20"/>
          <w:lang w:val="en-US"/>
        </w:rPr>
      </w:pPr>
      <w:r w:rsidRPr="00B9533B">
        <w:rPr>
          <w:rFonts w:ascii="Arial" w:hAnsi="Arial" w:cs="Arial"/>
          <w:sz w:val="20"/>
          <w:szCs w:val="20"/>
          <w:lang w:val="en-US"/>
        </w:rPr>
        <w:t xml:space="preserve">Snapper and </w:t>
      </w:r>
      <w:bookmarkStart w:id="5" w:name="_Hlk85989087"/>
      <w:r w:rsidRPr="00B9533B">
        <w:rPr>
          <w:rFonts w:ascii="Arial" w:hAnsi="Arial" w:cs="Arial"/>
          <w:sz w:val="20"/>
          <w:szCs w:val="20"/>
          <w:lang w:val="en-US"/>
        </w:rPr>
        <w:t>sandperch</w:t>
      </w:r>
      <w:bookmarkEnd w:id="5"/>
      <w:r w:rsidRPr="00B9533B">
        <w:rPr>
          <w:rFonts w:ascii="Arial" w:hAnsi="Arial" w:cs="Arial"/>
          <w:sz w:val="20"/>
          <w:szCs w:val="20"/>
          <w:lang w:val="en-US"/>
        </w:rPr>
        <w:t xml:space="preserve"> cooked surimi gels in the </w:t>
      </w:r>
      <w:r w:rsidRPr="00B9533B">
        <w:rPr>
          <w:rFonts w:ascii="Arial" w:eastAsiaTheme="minorHAnsi" w:hAnsi="Arial" w:cs="Arial"/>
          <w:sz w:val="20"/>
          <w:szCs w:val="20"/>
          <w:lang w:val="en-US"/>
        </w:rPr>
        <w:t>springiness</w:t>
      </w:r>
      <w:r w:rsidRPr="00B9533B">
        <w:rPr>
          <w:rFonts w:ascii="Arial" w:hAnsi="Arial" w:cs="Arial"/>
          <w:sz w:val="20"/>
          <w:szCs w:val="20"/>
          <w:lang w:val="en-US"/>
        </w:rPr>
        <w:t xml:space="preserve"> parameter, as well as sandperch in the cohesiveness parameter, showed no statistically significant difference (p &gt; 0.05) between the samples in the Fisher Test (F &lt; F critical). The gumminess parameters in all surimi samples oscillated in their values. According to Yang et al (2022) the oscillations occurred in the parameters because the texture of the surimi gels promotes the unfolding of the myosin</w:t>
      </w:r>
      <w:r w:rsidRPr="00B9533B">
        <w:rPr>
          <w:rFonts w:ascii="Arial" w:hAnsi="Arial" w:cs="Arial"/>
          <w:spacing w:val="-13"/>
          <w:sz w:val="20"/>
          <w:szCs w:val="20"/>
          <w:lang w:val="en-US"/>
        </w:rPr>
        <w:t xml:space="preserve"> </w:t>
      </w:r>
      <w:r w:rsidRPr="00B9533B">
        <w:rPr>
          <w:rFonts w:ascii="Arial" w:hAnsi="Arial" w:cs="Arial"/>
          <w:sz w:val="20"/>
          <w:szCs w:val="20"/>
          <w:lang w:val="en-US"/>
        </w:rPr>
        <w:t>molecule,</w:t>
      </w:r>
      <w:r w:rsidRPr="00B9533B">
        <w:rPr>
          <w:rFonts w:ascii="Arial" w:hAnsi="Arial" w:cs="Arial"/>
          <w:spacing w:val="-14"/>
          <w:sz w:val="20"/>
          <w:szCs w:val="20"/>
          <w:lang w:val="en-US"/>
        </w:rPr>
        <w:t xml:space="preserve"> </w:t>
      </w:r>
      <w:r w:rsidRPr="00B9533B">
        <w:rPr>
          <w:rFonts w:ascii="Arial" w:hAnsi="Arial" w:cs="Arial"/>
          <w:sz w:val="20"/>
          <w:szCs w:val="20"/>
          <w:lang w:val="en-US"/>
        </w:rPr>
        <w:t>which</w:t>
      </w:r>
      <w:r w:rsidRPr="00B9533B">
        <w:rPr>
          <w:rFonts w:ascii="Arial" w:hAnsi="Arial" w:cs="Arial"/>
          <w:spacing w:val="-11"/>
          <w:sz w:val="20"/>
          <w:szCs w:val="20"/>
          <w:lang w:val="en-US"/>
        </w:rPr>
        <w:t xml:space="preserve"> </w:t>
      </w:r>
      <w:r w:rsidRPr="00B9533B">
        <w:rPr>
          <w:rFonts w:ascii="Arial" w:hAnsi="Arial" w:cs="Arial"/>
          <w:sz w:val="20"/>
          <w:szCs w:val="20"/>
          <w:lang w:val="en-US"/>
        </w:rPr>
        <w:t>produces</w:t>
      </w:r>
      <w:r w:rsidRPr="00B9533B">
        <w:rPr>
          <w:rFonts w:ascii="Arial" w:hAnsi="Arial" w:cs="Arial"/>
          <w:spacing w:val="-11"/>
          <w:sz w:val="20"/>
          <w:szCs w:val="20"/>
          <w:lang w:val="en-US"/>
        </w:rPr>
        <w:t xml:space="preserve"> </w:t>
      </w:r>
      <w:r w:rsidRPr="00B9533B">
        <w:rPr>
          <w:rFonts w:ascii="Arial" w:hAnsi="Arial" w:cs="Arial"/>
          <w:sz w:val="20"/>
          <w:szCs w:val="20"/>
          <w:lang w:val="en-US"/>
        </w:rPr>
        <w:t>an</w:t>
      </w:r>
      <w:r w:rsidRPr="00B9533B">
        <w:rPr>
          <w:rFonts w:ascii="Arial" w:hAnsi="Arial" w:cs="Arial"/>
          <w:spacing w:val="-13"/>
          <w:sz w:val="20"/>
          <w:szCs w:val="20"/>
          <w:lang w:val="en-US"/>
        </w:rPr>
        <w:t xml:space="preserve"> </w:t>
      </w:r>
      <w:r w:rsidRPr="00B9533B">
        <w:rPr>
          <w:rFonts w:ascii="Arial" w:hAnsi="Arial" w:cs="Arial"/>
          <w:sz w:val="20"/>
          <w:szCs w:val="20"/>
          <w:lang w:val="en-US"/>
        </w:rPr>
        <w:t>increase</w:t>
      </w:r>
      <w:r w:rsidRPr="00B9533B">
        <w:rPr>
          <w:rFonts w:ascii="Arial" w:hAnsi="Arial" w:cs="Arial"/>
          <w:spacing w:val="-13"/>
          <w:sz w:val="20"/>
          <w:szCs w:val="20"/>
          <w:lang w:val="en-US"/>
        </w:rPr>
        <w:t xml:space="preserve"> </w:t>
      </w:r>
      <w:r w:rsidRPr="00B9533B">
        <w:rPr>
          <w:rFonts w:ascii="Arial" w:hAnsi="Arial" w:cs="Arial"/>
          <w:sz w:val="20"/>
          <w:szCs w:val="20"/>
          <w:lang w:val="en-US"/>
        </w:rPr>
        <w:t>in</w:t>
      </w:r>
      <w:r w:rsidRPr="00B9533B">
        <w:rPr>
          <w:rFonts w:ascii="Arial" w:hAnsi="Arial" w:cs="Arial"/>
          <w:spacing w:val="-13"/>
          <w:sz w:val="20"/>
          <w:szCs w:val="20"/>
          <w:lang w:val="en-US"/>
        </w:rPr>
        <w:t xml:space="preserve"> </w:t>
      </w:r>
      <w:r w:rsidRPr="00B9533B">
        <w:rPr>
          <w:rFonts w:ascii="Arial" w:hAnsi="Arial" w:cs="Arial"/>
          <w:sz w:val="20"/>
          <w:szCs w:val="20"/>
          <w:lang w:val="en-US"/>
        </w:rPr>
        <w:t>semi gel</w:t>
      </w:r>
      <w:r w:rsidRPr="00B9533B">
        <w:rPr>
          <w:rFonts w:ascii="Arial" w:hAnsi="Arial" w:cs="Arial"/>
          <w:spacing w:val="-11"/>
          <w:sz w:val="20"/>
          <w:szCs w:val="20"/>
          <w:lang w:val="en-US"/>
        </w:rPr>
        <w:t xml:space="preserve"> </w:t>
      </w:r>
      <w:r w:rsidRPr="00B9533B">
        <w:rPr>
          <w:rFonts w:ascii="Arial" w:hAnsi="Arial" w:cs="Arial"/>
          <w:sz w:val="20"/>
          <w:szCs w:val="20"/>
          <w:lang w:val="en-US"/>
        </w:rPr>
        <w:t>fluidity</w:t>
      </w:r>
      <w:r w:rsidRPr="00B9533B">
        <w:rPr>
          <w:rFonts w:ascii="Arial" w:hAnsi="Arial" w:cs="Arial"/>
          <w:spacing w:val="-18"/>
          <w:sz w:val="20"/>
          <w:szCs w:val="20"/>
          <w:lang w:val="en-US"/>
        </w:rPr>
        <w:t xml:space="preserve"> </w:t>
      </w:r>
      <w:r w:rsidRPr="00B9533B">
        <w:rPr>
          <w:rFonts w:ascii="Arial" w:hAnsi="Arial" w:cs="Arial"/>
          <w:sz w:val="20"/>
          <w:szCs w:val="20"/>
          <w:lang w:val="en-US"/>
        </w:rPr>
        <w:t>that</w:t>
      </w:r>
      <w:r w:rsidRPr="00B9533B">
        <w:rPr>
          <w:rFonts w:ascii="Arial" w:hAnsi="Arial" w:cs="Arial"/>
          <w:spacing w:val="-13"/>
          <w:sz w:val="20"/>
          <w:szCs w:val="20"/>
          <w:lang w:val="en-US"/>
        </w:rPr>
        <w:t xml:space="preserve"> </w:t>
      </w:r>
      <w:r w:rsidRPr="00B9533B">
        <w:rPr>
          <w:rFonts w:ascii="Arial" w:hAnsi="Arial" w:cs="Arial"/>
          <w:sz w:val="20"/>
          <w:szCs w:val="20"/>
          <w:lang w:val="en-US"/>
        </w:rPr>
        <w:t>can</w:t>
      </w:r>
      <w:r w:rsidRPr="00B9533B">
        <w:rPr>
          <w:rFonts w:ascii="Arial" w:hAnsi="Arial" w:cs="Arial"/>
          <w:spacing w:val="-13"/>
          <w:sz w:val="20"/>
          <w:szCs w:val="20"/>
          <w:lang w:val="en-US"/>
        </w:rPr>
        <w:t xml:space="preserve"> </w:t>
      </w:r>
      <w:r w:rsidRPr="00B9533B">
        <w:rPr>
          <w:rFonts w:ascii="Arial" w:hAnsi="Arial" w:cs="Arial"/>
          <w:sz w:val="20"/>
          <w:szCs w:val="20"/>
          <w:lang w:val="en-US"/>
        </w:rPr>
        <w:t>separate</w:t>
      </w:r>
      <w:r w:rsidRPr="00B9533B">
        <w:rPr>
          <w:rFonts w:ascii="Arial" w:hAnsi="Arial" w:cs="Arial"/>
          <w:spacing w:val="-13"/>
          <w:sz w:val="20"/>
          <w:szCs w:val="20"/>
          <w:lang w:val="en-US"/>
        </w:rPr>
        <w:t xml:space="preserve"> </w:t>
      </w:r>
      <w:r w:rsidRPr="00B9533B">
        <w:rPr>
          <w:rFonts w:ascii="Arial" w:hAnsi="Arial" w:cs="Arial"/>
          <w:sz w:val="20"/>
          <w:szCs w:val="20"/>
          <w:lang w:val="en-US"/>
        </w:rPr>
        <w:t>some</w:t>
      </w:r>
      <w:r w:rsidRPr="00B9533B">
        <w:rPr>
          <w:rFonts w:ascii="Arial" w:hAnsi="Arial" w:cs="Arial"/>
          <w:spacing w:val="-12"/>
          <w:sz w:val="20"/>
          <w:szCs w:val="20"/>
          <w:lang w:val="en-US"/>
        </w:rPr>
        <w:t xml:space="preserve"> </w:t>
      </w:r>
      <w:r w:rsidRPr="00B9533B">
        <w:rPr>
          <w:rFonts w:ascii="Arial" w:hAnsi="Arial" w:cs="Arial"/>
          <w:sz w:val="20"/>
          <w:szCs w:val="20"/>
          <w:lang w:val="en-US"/>
        </w:rPr>
        <w:t>already formed protein networks. In addition, the air inside the gel interferes with the TPA, since the pressure increase during the test causes the structure interruption. The improved characteristics of cooked gels are due to washing which enhanced the removal of tropomyosin, troponin and myosin light chains in the first two washes that may interfere</w:t>
      </w:r>
      <w:r w:rsidRPr="00B9533B">
        <w:rPr>
          <w:rFonts w:ascii="Arial" w:hAnsi="Arial" w:cs="Arial"/>
          <w:spacing w:val="-18"/>
          <w:sz w:val="20"/>
          <w:szCs w:val="20"/>
          <w:lang w:val="en-US"/>
        </w:rPr>
        <w:t xml:space="preserve"> </w:t>
      </w:r>
      <w:r w:rsidRPr="00B9533B">
        <w:rPr>
          <w:rFonts w:ascii="Arial" w:hAnsi="Arial" w:cs="Arial"/>
          <w:sz w:val="20"/>
          <w:szCs w:val="20"/>
          <w:lang w:val="en-US"/>
        </w:rPr>
        <w:t>with</w:t>
      </w:r>
      <w:r w:rsidRPr="00B9533B">
        <w:rPr>
          <w:rFonts w:ascii="Arial" w:hAnsi="Arial" w:cs="Arial"/>
          <w:spacing w:val="-15"/>
          <w:sz w:val="20"/>
          <w:szCs w:val="20"/>
          <w:lang w:val="en-US"/>
        </w:rPr>
        <w:t xml:space="preserve"> </w:t>
      </w:r>
      <w:r w:rsidRPr="00B9533B">
        <w:rPr>
          <w:rFonts w:ascii="Arial" w:hAnsi="Arial" w:cs="Arial"/>
          <w:sz w:val="20"/>
          <w:szCs w:val="20"/>
          <w:lang w:val="en-US"/>
        </w:rPr>
        <w:t>protein-protein</w:t>
      </w:r>
      <w:r w:rsidRPr="00B9533B">
        <w:rPr>
          <w:rFonts w:ascii="Arial" w:hAnsi="Arial" w:cs="Arial"/>
          <w:spacing w:val="-17"/>
          <w:sz w:val="20"/>
          <w:szCs w:val="20"/>
          <w:lang w:val="en-US"/>
        </w:rPr>
        <w:t xml:space="preserve"> </w:t>
      </w:r>
      <w:r w:rsidRPr="00B9533B">
        <w:rPr>
          <w:rFonts w:ascii="Arial" w:hAnsi="Arial" w:cs="Arial"/>
          <w:sz w:val="20"/>
          <w:szCs w:val="20"/>
          <w:lang w:val="en-US"/>
        </w:rPr>
        <w:t>interactions</w:t>
      </w:r>
      <w:r w:rsidRPr="00B9533B">
        <w:rPr>
          <w:rFonts w:ascii="Arial" w:hAnsi="Arial" w:cs="Arial"/>
          <w:spacing w:val="-16"/>
          <w:sz w:val="20"/>
          <w:szCs w:val="20"/>
          <w:lang w:val="en-US"/>
        </w:rPr>
        <w:t xml:space="preserve"> </w:t>
      </w:r>
      <w:r w:rsidRPr="00B9533B">
        <w:rPr>
          <w:rFonts w:ascii="Arial" w:hAnsi="Arial" w:cs="Arial"/>
          <w:sz w:val="20"/>
          <w:szCs w:val="20"/>
          <w:lang w:val="en-US"/>
        </w:rPr>
        <w:t>involved</w:t>
      </w:r>
      <w:r w:rsidRPr="00B9533B">
        <w:rPr>
          <w:rFonts w:ascii="Arial" w:hAnsi="Arial" w:cs="Arial"/>
          <w:spacing w:val="-17"/>
          <w:sz w:val="20"/>
          <w:szCs w:val="20"/>
          <w:lang w:val="en-US"/>
        </w:rPr>
        <w:t xml:space="preserve"> </w:t>
      </w:r>
      <w:r w:rsidRPr="00B9533B">
        <w:rPr>
          <w:rFonts w:ascii="Arial" w:hAnsi="Arial" w:cs="Arial"/>
          <w:sz w:val="20"/>
          <w:szCs w:val="20"/>
          <w:lang w:val="en-US"/>
        </w:rPr>
        <w:t>in</w:t>
      </w:r>
      <w:r w:rsidRPr="00B9533B">
        <w:rPr>
          <w:rFonts w:ascii="Arial" w:hAnsi="Arial" w:cs="Arial"/>
          <w:spacing w:val="-15"/>
          <w:sz w:val="20"/>
          <w:szCs w:val="20"/>
          <w:lang w:val="en-US"/>
        </w:rPr>
        <w:t xml:space="preserve"> </w:t>
      </w:r>
      <w:r w:rsidRPr="00B9533B">
        <w:rPr>
          <w:rFonts w:ascii="Arial" w:hAnsi="Arial" w:cs="Arial"/>
          <w:sz w:val="20"/>
          <w:szCs w:val="20"/>
          <w:lang w:val="en-US"/>
        </w:rPr>
        <w:t>gel</w:t>
      </w:r>
      <w:r w:rsidRPr="00B9533B">
        <w:rPr>
          <w:rFonts w:ascii="Arial" w:hAnsi="Arial" w:cs="Arial"/>
          <w:spacing w:val="-16"/>
          <w:sz w:val="20"/>
          <w:szCs w:val="20"/>
          <w:lang w:val="en-US"/>
        </w:rPr>
        <w:t xml:space="preserve"> </w:t>
      </w:r>
      <w:r w:rsidRPr="00B9533B">
        <w:rPr>
          <w:rFonts w:ascii="Arial" w:hAnsi="Arial" w:cs="Arial"/>
          <w:sz w:val="20"/>
          <w:szCs w:val="20"/>
          <w:lang w:val="en-US"/>
        </w:rPr>
        <w:t>formation.</w:t>
      </w:r>
      <w:r w:rsidRPr="00B9533B">
        <w:rPr>
          <w:rFonts w:ascii="Arial" w:hAnsi="Arial" w:cs="Arial"/>
          <w:spacing w:val="-16"/>
          <w:sz w:val="20"/>
          <w:szCs w:val="20"/>
          <w:lang w:val="en-US"/>
        </w:rPr>
        <w:t xml:space="preserve"> </w:t>
      </w:r>
    </w:p>
    <w:p w:rsidR="00131FBB" w:rsidRDefault="00131FBB" w:rsidP="006B76D0">
      <w:pPr>
        <w:pStyle w:val="SemEspaamento"/>
        <w:jc w:val="both"/>
        <w:rPr>
          <w:rFonts w:ascii="Arial" w:hAnsi="Arial" w:cs="Arial"/>
          <w:spacing w:val="-16"/>
          <w:sz w:val="20"/>
          <w:szCs w:val="20"/>
          <w:lang w:val="en-US"/>
        </w:rPr>
      </w:pPr>
    </w:p>
    <w:p w:rsidR="00456214" w:rsidRDefault="00456214" w:rsidP="006B76D0">
      <w:pPr>
        <w:pStyle w:val="SemEspaamento"/>
        <w:jc w:val="both"/>
        <w:rPr>
          <w:rFonts w:ascii="Arial" w:hAnsi="Arial" w:cs="Arial"/>
          <w:spacing w:val="-16"/>
          <w:sz w:val="20"/>
          <w:szCs w:val="20"/>
          <w:lang w:val="en-US"/>
        </w:rPr>
      </w:pPr>
      <w:r w:rsidRPr="00456214">
        <w:rPr>
          <w:rFonts w:ascii="Arial" w:hAnsi="Arial" w:cs="Arial"/>
          <w:spacing w:val="-16"/>
          <w:sz w:val="20"/>
          <w:szCs w:val="20"/>
          <w:lang w:val="en-US"/>
        </w:rPr>
        <w:t>Table 5</w:t>
      </w:r>
      <w:r>
        <w:rPr>
          <w:rFonts w:ascii="Arial" w:hAnsi="Arial" w:cs="Arial"/>
          <w:spacing w:val="-16"/>
          <w:sz w:val="20"/>
          <w:szCs w:val="20"/>
          <w:lang w:val="en-US"/>
        </w:rPr>
        <w:t xml:space="preserve">. </w:t>
      </w:r>
      <w:r w:rsidR="00D96026">
        <w:rPr>
          <w:rFonts w:ascii="Arial" w:hAnsi="Arial" w:cs="Arial"/>
          <w:spacing w:val="-16"/>
          <w:sz w:val="20"/>
          <w:szCs w:val="20"/>
          <w:lang w:val="en-US"/>
        </w:rPr>
        <w:t>Analysis of parameters (</w:t>
      </w:r>
      <w:r w:rsidR="00D96026" w:rsidRPr="00D96026">
        <w:rPr>
          <w:rFonts w:ascii="Arial" w:hAnsi="Arial" w:cs="Arial"/>
          <w:spacing w:val="-16"/>
          <w:sz w:val="20"/>
          <w:szCs w:val="20"/>
          <w:lang w:val="en-US"/>
        </w:rPr>
        <w:t>hardness, cohesiveness, springiness, gumminess, and chewiness</w:t>
      </w:r>
      <w:r w:rsidR="00D96026">
        <w:rPr>
          <w:rFonts w:ascii="Arial" w:hAnsi="Arial" w:cs="Arial"/>
          <w:spacing w:val="-16"/>
          <w:sz w:val="20"/>
          <w:szCs w:val="20"/>
          <w:lang w:val="en-US"/>
        </w:rPr>
        <w:t>)</w:t>
      </w:r>
    </w:p>
    <w:p w:rsidR="00131FBB" w:rsidRDefault="00131FBB" w:rsidP="006B76D0">
      <w:pPr>
        <w:pStyle w:val="SemEspaamento"/>
        <w:jc w:val="both"/>
        <w:rPr>
          <w:rFonts w:ascii="Arial" w:hAnsi="Arial" w:cs="Arial"/>
          <w:spacing w:val="-16"/>
          <w:sz w:val="20"/>
          <w:szCs w:val="20"/>
          <w:lang w:val="en-US"/>
        </w:rPr>
      </w:pPr>
    </w:p>
    <w:tbl>
      <w:tblPr>
        <w:tblStyle w:val="TableNormal1"/>
        <w:tblpPr w:leftFromText="141" w:rightFromText="141" w:vertAnchor="text" w:horzAnchor="margin" w:tblpX="-284" w:tblpY="10"/>
        <w:tblW w:w="8647" w:type="dxa"/>
        <w:tblLayout w:type="fixed"/>
        <w:tblLook w:val="01E0" w:firstRow="1" w:lastRow="1" w:firstColumn="1" w:lastColumn="1" w:noHBand="0" w:noVBand="0"/>
      </w:tblPr>
      <w:tblGrid>
        <w:gridCol w:w="1701"/>
        <w:gridCol w:w="1277"/>
        <w:gridCol w:w="1417"/>
        <w:gridCol w:w="1559"/>
        <w:gridCol w:w="1276"/>
        <w:gridCol w:w="1417"/>
      </w:tblGrid>
      <w:tr w:rsidR="00F84FC9" w:rsidRPr="00F84FC9" w:rsidTr="008E279E">
        <w:trPr>
          <w:trHeight w:val="273"/>
        </w:trPr>
        <w:tc>
          <w:tcPr>
            <w:tcW w:w="1701" w:type="dxa"/>
            <w:tcBorders>
              <w:top w:val="single" w:sz="4" w:space="0" w:color="000000"/>
            </w:tcBorders>
            <w:vAlign w:val="center"/>
          </w:tcPr>
          <w:p w:rsidR="00F84FC9" w:rsidRDefault="00F84FC9" w:rsidP="008E279E">
            <w:pPr>
              <w:pStyle w:val="SemEspaamento"/>
              <w:spacing w:line="360" w:lineRule="auto"/>
              <w:jc w:val="center"/>
              <w:rPr>
                <w:rFonts w:ascii="Arial" w:hAnsi="Arial" w:cs="Arial"/>
                <w:sz w:val="20"/>
                <w:szCs w:val="20"/>
              </w:rPr>
            </w:pPr>
            <w:r w:rsidRPr="00F84FC9">
              <w:rPr>
                <w:rFonts w:ascii="Arial" w:hAnsi="Arial" w:cs="Arial"/>
                <w:sz w:val="20"/>
                <w:szCs w:val="20"/>
              </w:rPr>
              <w:t>Surimi</w:t>
            </w:r>
          </w:p>
          <w:p w:rsidR="00F84FC9" w:rsidRPr="00F84FC9" w:rsidRDefault="00F84FC9" w:rsidP="008E279E">
            <w:pPr>
              <w:pStyle w:val="SemEspaamento"/>
              <w:spacing w:line="360" w:lineRule="auto"/>
              <w:jc w:val="center"/>
              <w:rPr>
                <w:rFonts w:ascii="Arial" w:hAnsi="Arial" w:cs="Arial"/>
                <w:sz w:val="20"/>
                <w:szCs w:val="20"/>
              </w:rPr>
            </w:pPr>
            <w:r w:rsidRPr="00F84FC9">
              <w:rPr>
                <w:rFonts w:ascii="Arial" w:hAnsi="Arial" w:cs="Arial"/>
                <w:sz w:val="20"/>
                <w:szCs w:val="20"/>
              </w:rPr>
              <w:t>(Cooked)</w:t>
            </w:r>
          </w:p>
        </w:tc>
        <w:tc>
          <w:tcPr>
            <w:tcW w:w="1277" w:type="dxa"/>
            <w:tcBorders>
              <w:top w:val="single" w:sz="4" w:space="0" w:color="000000"/>
            </w:tcBorders>
            <w:vAlign w:val="center"/>
          </w:tcPr>
          <w:p w:rsidR="00F84FC9" w:rsidRDefault="00F84FC9" w:rsidP="008E279E">
            <w:pPr>
              <w:pStyle w:val="SemEspaamento"/>
              <w:spacing w:line="360" w:lineRule="auto"/>
              <w:jc w:val="center"/>
              <w:rPr>
                <w:rFonts w:ascii="Arial" w:hAnsi="Arial" w:cs="Arial"/>
                <w:spacing w:val="58"/>
                <w:sz w:val="20"/>
                <w:szCs w:val="20"/>
              </w:rPr>
            </w:pPr>
            <w:r w:rsidRPr="00F84FC9">
              <w:rPr>
                <w:rFonts w:ascii="Arial" w:hAnsi="Arial" w:cs="Arial"/>
                <w:sz w:val="20"/>
                <w:szCs w:val="20"/>
              </w:rPr>
              <w:t>Hardness</w:t>
            </w:r>
          </w:p>
          <w:p w:rsidR="00F84FC9" w:rsidRPr="00F84FC9" w:rsidRDefault="00F84FC9" w:rsidP="008E279E">
            <w:pPr>
              <w:pStyle w:val="SemEspaamento"/>
              <w:spacing w:line="360" w:lineRule="auto"/>
              <w:jc w:val="center"/>
              <w:rPr>
                <w:rFonts w:ascii="Arial" w:hAnsi="Arial" w:cs="Arial"/>
                <w:sz w:val="20"/>
                <w:szCs w:val="20"/>
              </w:rPr>
            </w:pPr>
            <w:r w:rsidRPr="00F84FC9">
              <w:rPr>
                <w:rFonts w:ascii="Arial" w:hAnsi="Arial" w:cs="Arial"/>
                <w:sz w:val="20"/>
                <w:szCs w:val="20"/>
              </w:rPr>
              <w:t>(g)</w:t>
            </w:r>
          </w:p>
        </w:tc>
        <w:tc>
          <w:tcPr>
            <w:tcW w:w="1417" w:type="dxa"/>
            <w:tcBorders>
              <w:top w:val="single" w:sz="4" w:space="0" w:color="000000"/>
            </w:tcBorders>
            <w:vAlign w:val="center"/>
          </w:tcPr>
          <w:p w:rsidR="00F84FC9" w:rsidRPr="00F84FC9" w:rsidRDefault="00F84FC9" w:rsidP="008E279E">
            <w:pPr>
              <w:pStyle w:val="SemEspaamento"/>
              <w:spacing w:line="360" w:lineRule="auto"/>
              <w:jc w:val="center"/>
              <w:rPr>
                <w:rFonts w:ascii="Arial" w:hAnsi="Arial" w:cs="Arial"/>
                <w:sz w:val="20"/>
                <w:szCs w:val="20"/>
              </w:rPr>
            </w:pPr>
            <w:r w:rsidRPr="00F84FC9">
              <w:rPr>
                <w:rFonts w:ascii="Arial" w:hAnsi="Arial" w:cs="Arial"/>
                <w:sz w:val="20"/>
                <w:szCs w:val="20"/>
              </w:rPr>
              <w:t>Cohesiveness</w:t>
            </w:r>
          </w:p>
        </w:tc>
        <w:tc>
          <w:tcPr>
            <w:tcW w:w="1559" w:type="dxa"/>
            <w:tcBorders>
              <w:top w:val="single" w:sz="4" w:space="0" w:color="000000"/>
            </w:tcBorders>
            <w:vAlign w:val="center"/>
          </w:tcPr>
          <w:p w:rsidR="00F84FC9" w:rsidRDefault="00F84FC9" w:rsidP="008E279E">
            <w:pPr>
              <w:pStyle w:val="SemEspaamento"/>
              <w:spacing w:line="360" w:lineRule="auto"/>
              <w:jc w:val="center"/>
              <w:rPr>
                <w:rFonts w:ascii="Arial" w:hAnsi="Arial" w:cs="Arial"/>
                <w:sz w:val="20"/>
                <w:szCs w:val="20"/>
              </w:rPr>
            </w:pPr>
            <w:r w:rsidRPr="00F84FC9">
              <w:rPr>
                <w:rFonts w:ascii="Arial" w:hAnsi="Arial" w:cs="Arial"/>
                <w:sz w:val="20"/>
                <w:szCs w:val="20"/>
              </w:rPr>
              <w:t>Elasticity</w:t>
            </w:r>
          </w:p>
          <w:p w:rsidR="00F84FC9" w:rsidRPr="00F84FC9" w:rsidRDefault="00F84FC9" w:rsidP="008E279E">
            <w:pPr>
              <w:pStyle w:val="SemEspaamento"/>
              <w:spacing w:line="360" w:lineRule="auto"/>
              <w:jc w:val="center"/>
              <w:rPr>
                <w:rFonts w:ascii="Arial" w:hAnsi="Arial" w:cs="Arial"/>
                <w:sz w:val="20"/>
                <w:szCs w:val="20"/>
              </w:rPr>
            </w:pPr>
            <w:r w:rsidRPr="00F84FC9">
              <w:rPr>
                <w:rFonts w:ascii="Arial" w:hAnsi="Arial" w:cs="Arial"/>
                <w:sz w:val="20"/>
                <w:szCs w:val="20"/>
              </w:rPr>
              <w:t>(mm)</w:t>
            </w:r>
          </w:p>
        </w:tc>
        <w:tc>
          <w:tcPr>
            <w:tcW w:w="1276" w:type="dxa"/>
            <w:tcBorders>
              <w:top w:val="single" w:sz="4" w:space="0" w:color="000000"/>
            </w:tcBorders>
            <w:vAlign w:val="center"/>
          </w:tcPr>
          <w:p w:rsidR="00F84FC9" w:rsidRDefault="00F84FC9" w:rsidP="008E279E">
            <w:pPr>
              <w:pStyle w:val="SemEspaamento"/>
              <w:spacing w:line="360" w:lineRule="auto"/>
              <w:jc w:val="center"/>
              <w:rPr>
                <w:rFonts w:ascii="Arial" w:hAnsi="Arial" w:cs="Arial"/>
                <w:sz w:val="20"/>
                <w:szCs w:val="20"/>
              </w:rPr>
            </w:pPr>
            <w:r w:rsidRPr="00F84FC9">
              <w:rPr>
                <w:rFonts w:ascii="Arial" w:hAnsi="Arial" w:cs="Arial"/>
                <w:sz w:val="20"/>
                <w:szCs w:val="20"/>
              </w:rPr>
              <w:t>Gummy</w:t>
            </w:r>
          </w:p>
          <w:p w:rsidR="00F84FC9" w:rsidRPr="00F84FC9" w:rsidRDefault="00F84FC9" w:rsidP="008E279E">
            <w:pPr>
              <w:pStyle w:val="SemEspaamento"/>
              <w:spacing w:line="360" w:lineRule="auto"/>
              <w:jc w:val="center"/>
              <w:rPr>
                <w:rFonts w:ascii="Arial" w:hAnsi="Arial" w:cs="Arial"/>
                <w:sz w:val="20"/>
                <w:szCs w:val="20"/>
              </w:rPr>
            </w:pPr>
            <w:r w:rsidRPr="00F84FC9">
              <w:rPr>
                <w:rFonts w:ascii="Arial" w:hAnsi="Arial" w:cs="Arial"/>
                <w:sz w:val="20"/>
                <w:szCs w:val="20"/>
              </w:rPr>
              <w:t>(g)</w:t>
            </w:r>
          </w:p>
        </w:tc>
        <w:tc>
          <w:tcPr>
            <w:tcW w:w="1417" w:type="dxa"/>
            <w:tcBorders>
              <w:top w:val="single" w:sz="4" w:space="0" w:color="000000"/>
            </w:tcBorders>
            <w:vAlign w:val="center"/>
          </w:tcPr>
          <w:p w:rsidR="00F84FC9" w:rsidRDefault="00F84FC9" w:rsidP="008E279E">
            <w:pPr>
              <w:pStyle w:val="SemEspaamento"/>
              <w:spacing w:line="360" w:lineRule="auto"/>
              <w:jc w:val="center"/>
              <w:rPr>
                <w:rFonts w:ascii="Arial" w:hAnsi="Arial" w:cs="Arial"/>
                <w:sz w:val="20"/>
                <w:szCs w:val="20"/>
              </w:rPr>
            </w:pPr>
            <w:r w:rsidRPr="00F84FC9">
              <w:rPr>
                <w:rFonts w:ascii="Arial" w:hAnsi="Arial" w:cs="Arial"/>
                <w:sz w:val="20"/>
                <w:szCs w:val="20"/>
              </w:rPr>
              <w:t>Chewable</w:t>
            </w:r>
          </w:p>
          <w:p w:rsidR="00F84FC9" w:rsidRPr="00F84FC9" w:rsidRDefault="00F84FC9" w:rsidP="008E279E">
            <w:pPr>
              <w:pStyle w:val="SemEspaamento"/>
              <w:spacing w:line="360" w:lineRule="auto"/>
              <w:jc w:val="center"/>
              <w:rPr>
                <w:rFonts w:ascii="Arial" w:hAnsi="Arial" w:cs="Arial"/>
                <w:sz w:val="20"/>
                <w:szCs w:val="20"/>
              </w:rPr>
            </w:pPr>
            <w:r>
              <w:rPr>
                <w:rFonts w:ascii="Arial" w:hAnsi="Arial" w:cs="Arial"/>
                <w:sz w:val="20"/>
                <w:szCs w:val="20"/>
              </w:rPr>
              <w:t>(mj)</w:t>
            </w:r>
          </w:p>
        </w:tc>
      </w:tr>
      <w:tr w:rsidR="00F84FC9" w:rsidRPr="00F84FC9" w:rsidTr="00F84FC9">
        <w:trPr>
          <w:trHeight w:val="262"/>
        </w:trPr>
        <w:tc>
          <w:tcPr>
            <w:tcW w:w="1701" w:type="dxa"/>
            <w:tcBorders>
              <w:top w:val="single" w:sz="4" w:space="0" w:color="000000"/>
            </w:tcBorders>
          </w:tcPr>
          <w:p w:rsidR="00F84FC9" w:rsidRPr="00F84FC9" w:rsidRDefault="00F84FC9" w:rsidP="00F84FC9">
            <w:pPr>
              <w:pStyle w:val="SemEspaamento"/>
              <w:spacing w:line="360" w:lineRule="auto"/>
              <w:jc w:val="center"/>
              <w:rPr>
                <w:rFonts w:ascii="Arial" w:hAnsi="Arial" w:cs="Arial"/>
                <w:bCs/>
                <w:sz w:val="20"/>
                <w:szCs w:val="20"/>
              </w:rPr>
            </w:pPr>
            <w:r w:rsidRPr="00F84FC9">
              <w:rPr>
                <w:rFonts w:ascii="Arial" w:hAnsi="Arial" w:cs="Arial"/>
                <w:bCs/>
                <w:sz w:val="20"/>
                <w:szCs w:val="20"/>
              </w:rPr>
              <w:t>Croaker</w:t>
            </w:r>
          </w:p>
        </w:tc>
        <w:tc>
          <w:tcPr>
            <w:tcW w:w="1277" w:type="dxa"/>
            <w:tcBorders>
              <w:top w:val="single" w:sz="4" w:space="0" w:color="000000"/>
            </w:tcBorders>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 xml:space="preserve">72.50 ±12.12ª </w:t>
            </w:r>
          </w:p>
        </w:tc>
        <w:tc>
          <w:tcPr>
            <w:tcW w:w="1417" w:type="dxa"/>
            <w:tcBorders>
              <w:top w:val="single" w:sz="4" w:space="0" w:color="000000"/>
            </w:tcBorders>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0.66 ± 0.06</w:t>
            </w:r>
            <w:r w:rsidRPr="00F84FC9">
              <w:rPr>
                <w:rFonts w:ascii="Arial" w:hAnsi="Arial" w:cs="Arial"/>
                <w:sz w:val="20"/>
                <w:szCs w:val="20"/>
                <w:vertAlign w:val="superscript"/>
              </w:rPr>
              <w:t>b</w:t>
            </w:r>
          </w:p>
        </w:tc>
        <w:tc>
          <w:tcPr>
            <w:tcW w:w="1559" w:type="dxa"/>
            <w:tcBorders>
              <w:top w:val="single" w:sz="4" w:space="0" w:color="000000"/>
            </w:tcBorders>
          </w:tcPr>
          <w:p w:rsidR="00F84FC9" w:rsidRPr="00F84FC9" w:rsidRDefault="00F84FC9" w:rsidP="00F84FC9">
            <w:pPr>
              <w:pStyle w:val="SemEspaamento"/>
              <w:spacing w:line="360" w:lineRule="auto"/>
              <w:rPr>
                <w:rFonts w:ascii="Arial" w:hAnsi="Arial" w:cs="Arial"/>
                <w:sz w:val="20"/>
                <w:szCs w:val="20"/>
              </w:rPr>
            </w:pPr>
            <w:r w:rsidRPr="00F84FC9">
              <w:rPr>
                <w:rFonts w:ascii="Arial" w:hAnsi="Arial" w:cs="Arial"/>
                <w:sz w:val="20"/>
                <w:szCs w:val="20"/>
              </w:rPr>
              <w:t>3.14 ± 0.11</w:t>
            </w:r>
            <w:r w:rsidRPr="00F84FC9">
              <w:rPr>
                <w:rFonts w:ascii="Arial" w:hAnsi="Arial" w:cs="Arial"/>
                <w:sz w:val="20"/>
                <w:szCs w:val="20"/>
                <w:vertAlign w:val="superscript"/>
              </w:rPr>
              <w:t>a</w:t>
            </w:r>
          </w:p>
        </w:tc>
        <w:tc>
          <w:tcPr>
            <w:tcW w:w="1276" w:type="dxa"/>
            <w:tcBorders>
              <w:top w:val="single" w:sz="4" w:space="0" w:color="000000"/>
            </w:tcBorders>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46.09 ± 6.58</w:t>
            </w:r>
            <w:r w:rsidRPr="00F84FC9">
              <w:rPr>
                <w:rFonts w:ascii="Arial" w:hAnsi="Arial" w:cs="Arial"/>
                <w:sz w:val="20"/>
                <w:szCs w:val="20"/>
                <w:vertAlign w:val="superscript"/>
              </w:rPr>
              <w:t>a</w:t>
            </w:r>
          </w:p>
        </w:tc>
        <w:tc>
          <w:tcPr>
            <w:tcW w:w="1417" w:type="dxa"/>
            <w:tcBorders>
              <w:top w:val="single" w:sz="4" w:space="0" w:color="000000"/>
            </w:tcBorders>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1.48 ± 0.29</w:t>
            </w:r>
            <w:r w:rsidRPr="00F84FC9">
              <w:rPr>
                <w:rFonts w:ascii="Arial" w:hAnsi="Arial" w:cs="Arial"/>
                <w:sz w:val="20"/>
                <w:szCs w:val="20"/>
                <w:vertAlign w:val="superscript"/>
              </w:rPr>
              <w:t>b</w:t>
            </w:r>
          </w:p>
        </w:tc>
      </w:tr>
      <w:tr w:rsidR="00F84FC9" w:rsidRPr="00F84FC9" w:rsidTr="00F84FC9">
        <w:trPr>
          <w:trHeight w:val="293"/>
        </w:trPr>
        <w:tc>
          <w:tcPr>
            <w:tcW w:w="1701" w:type="dxa"/>
          </w:tcPr>
          <w:p w:rsidR="00F84FC9" w:rsidRPr="00F84FC9" w:rsidRDefault="00F84FC9" w:rsidP="00F84FC9">
            <w:pPr>
              <w:pStyle w:val="SemEspaamento"/>
              <w:spacing w:line="360" w:lineRule="auto"/>
              <w:jc w:val="center"/>
              <w:rPr>
                <w:rFonts w:ascii="Arial" w:hAnsi="Arial" w:cs="Arial"/>
                <w:bCs/>
                <w:sz w:val="20"/>
                <w:szCs w:val="20"/>
              </w:rPr>
            </w:pPr>
            <w:r w:rsidRPr="00F84FC9">
              <w:rPr>
                <w:rFonts w:ascii="Arial" w:hAnsi="Arial" w:cs="Arial"/>
                <w:bCs/>
                <w:sz w:val="20"/>
                <w:szCs w:val="20"/>
              </w:rPr>
              <w:t>Snapper</w:t>
            </w:r>
          </w:p>
        </w:tc>
        <w:tc>
          <w:tcPr>
            <w:tcW w:w="1277" w:type="dxa"/>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9.19 ±1.64</w:t>
            </w:r>
            <w:r w:rsidRPr="00F84FC9">
              <w:rPr>
                <w:rFonts w:ascii="Arial" w:hAnsi="Arial" w:cs="Arial"/>
                <w:sz w:val="20"/>
                <w:szCs w:val="20"/>
                <w:vertAlign w:val="superscript"/>
              </w:rPr>
              <w:t>d</w:t>
            </w:r>
            <w:r w:rsidRPr="00F84FC9">
              <w:rPr>
                <w:rFonts w:ascii="Arial" w:hAnsi="Arial" w:cs="Arial"/>
                <w:sz w:val="20"/>
                <w:szCs w:val="20"/>
              </w:rPr>
              <w:t xml:space="preserve"> </w:t>
            </w:r>
          </w:p>
        </w:tc>
        <w:tc>
          <w:tcPr>
            <w:tcW w:w="1417" w:type="dxa"/>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0.88 ± 0.2ª</w:t>
            </w:r>
          </w:p>
        </w:tc>
        <w:tc>
          <w:tcPr>
            <w:tcW w:w="1559" w:type="dxa"/>
          </w:tcPr>
          <w:p w:rsidR="00F84FC9" w:rsidRPr="00F84FC9" w:rsidRDefault="00F84FC9" w:rsidP="00F84FC9">
            <w:pPr>
              <w:pStyle w:val="SemEspaamento"/>
              <w:spacing w:line="360" w:lineRule="auto"/>
              <w:rPr>
                <w:rFonts w:ascii="Arial" w:hAnsi="Arial" w:cs="Arial"/>
                <w:sz w:val="20"/>
                <w:szCs w:val="20"/>
              </w:rPr>
            </w:pPr>
            <w:r w:rsidRPr="00F84FC9">
              <w:rPr>
                <w:rFonts w:ascii="Arial" w:hAnsi="Arial" w:cs="Arial"/>
                <w:sz w:val="20"/>
                <w:szCs w:val="20"/>
              </w:rPr>
              <w:t>2.12± 0.15</w:t>
            </w:r>
            <w:r w:rsidRPr="00F84FC9">
              <w:rPr>
                <w:rFonts w:ascii="Arial" w:hAnsi="Arial" w:cs="Arial"/>
                <w:sz w:val="20"/>
                <w:szCs w:val="20"/>
                <w:vertAlign w:val="superscript"/>
              </w:rPr>
              <w:t>c</w:t>
            </w:r>
          </w:p>
        </w:tc>
        <w:tc>
          <w:tcPr>
            <w:tcW w:w="1276" w:type="dxa"/>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7.45 ± 1.41</w:t>
            </w:r>
            <w:r w:rsidRPr="00F84FC9">
              <w:rPr>
                <w:rFonts w:ascii="Arial" w:hAnsi="Arial" w:cs="Arial"/>
                <w:sz w:val="20"/>
                <w:szCs w:val="20"/>
                <w:vertAlign w:val="superscript"/>
              </w:rPr>
              <w:t>d</w:t>
            </w:r>
          </w:p>
        </w:tc>
        <w:tc>
          <w:tcPr>
            <w:tcW w:w="1417" w:type="dxa"/>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0.14 ± 0.04</w:t>
            </w:r>
            <w:r w:rsidRPr="00F84FC9">
              <w:rPr>
                <w:rFonts w:ascii="Arial" w:hAnsi="Arial" w:cs="Arial"/>
                <w:sz w:val="20"/>
                <w:szCs w:val="20"/>
                <w:vertAlign w:val="superscript"/>
              </w:rPr>
              <w:t>d</w:t>
            </w:r>
          </w:p>
        </w:tc>
      </w:tr>
      <w:tr w:rsidR="00F84FC9" w:rsidRPr="00F84FC9" w:rsidTr="00F84FC9">
        <w:trPr>
          <w:trHeight w:val="95"/>
        </w:trPr>
        <w:tc>
          <w:tcPr>
            <w:tcW w:w="1701" w:type="dxa"/>
          </w:tcPr>
          <w:p w:rsidR="00F84FC9" w:rsidRPr="00F84FC9" w:rsidRDefault="00F84FC9" w:rsidP="00F84FC9">
            <w:pPr>
              <w:pStyle w:val="SemEspaamento"/>
              <w:spacing w:line="360" w:lineRule="auto"/>
              <w:jc w:val="center"/>
              <w:rPr>
                <w:rFonts w:ascii="Arial" w:hAnsi="Arial" w:cs="Arial"/>
                <w:bCs/>
                <w:sz w:val="20"/>
                <w:szCs w:val="20"/>
              </w:rPr>
            </w:pPr>
            <w:r w:rsidRPr="00F84FC9">
              <w:rPr>
                <w:rFonts w:ascii="Arial" w:hAnsi="Arial" w:cs="Arial"/>
                <w:bCs/>
                <w:sz w:val="20"/>
                <w:szCs w:val="20"/>
              </w:rPr>
              <w:t>Sandperch</w:t>
            </w:r>
          </w:p>
        </w:tc>
        <w:tc>
          <w:tcPr>
            <w:tcW w:w="1277" w:type="dxa"/>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33.00 ±5.25</w:t>
            </w:r>
            <w:r w:rsidRPr="00F84FC9">
              <w:rPr>
                <w:rFonts w:ascii="Arial" w:hAnsi="Arial" w:cs="Arial"/>
                <w:sz w:val="20"/>
                <w:szCs w:val="20"/>
                <w:vertAlign w:val="superscript"/>
              </w:rPr>
              <w:t>b</w:t>
            </w:r>
          </w:p>
        </w:tc>
        <w:tc>
          <w:tcPr>
            <w:tcW w:w="1417" w:type="dxa"/>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0.45 ± 0.06</w:t>
            </w:r>
            <w:r w:rsidRPr="00F84FC9">
              <w:rPr>
                <w:rFonts w:ascii="Arial" w:hAnsi="Arial" w:cs="Arial"/>
                <w:sz w:val="20"/>
                <w:szCs w:val="20"/>
                <w:vertAlign w:val="superscript"/>
              </w:rPr>
              <w:t>c</w:t>
            </w:r>
          </w:p>
        </w:tc>
        <w:tc>
          <w:tcPr>
            <w:tcW w:w="1559" w:type="dxa"/>
          </w:tcPr>
          <w:p w:rsidR="00F84FC9" w:rsidRPr="00F84FC9" w:rsidRDefault="00F84FC9" w:rsidP="00F84FC9">
            <w:pPr>
              <w:pStyle w:val="SemEspaamento"/>
              <w:spacing w:line="360" w:lineRule="auto"/>
              <w:rPr>
                <w:rFonts w:ascii="Arial" w:hAnsi="Arial" w:cs="Arial"/>
                <w:sz w:val="20"/>
                <w:szCs w:val="20"/>
              </w:rPr>
            </w:pPr>
            <w:r w:rsidRPr="00F84FC9">
              <w:rPr>
                <w:rFonts w:ascii="Arial" w:hAnsi="Arial" w:cs="Arial"/>
                <w:sz w:val="20"/>
                <w:szCs w:val="20"/>
              </w:rPr>
              <w:t>2.10 ± 0.16</w:t>
            </w:r>
            <w:r w:rsidRPr="00F84FC9">
              <w:rPr>
                <w:rFonts w:ascii="Arial" w:hAnsi="Arial" w:cs="Arial"/>
                <w:sz w:val="20"/>
                <w:szCs w:val="20"/>
                <w:vertAlign w:val="superscript"/>
              </w:rPr>
              <w:t>c</w:t>
            </w:r>
          </w:p>
        </w:tc>
        <w:tc>
          <w:tcPr>
            <w:tcW w:w="1276" w:type="dxa"/>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14.88 ± 2.59</w:t>
            </w:r>
            <w:r w:rsidRPr="00F84FC9">
              <w:rPr>
                <w:rFonts w:ascii="Arial" w:hAnsi="Arial" w:cs="Arial"/>
                <w:sz w:val="20"/>
                <w:szCs w:val="20"/>
                <w:vertAlign w:val="superscript"/>
              </w:rPr>
              <w:t>c</w:t>
            </w:r>
          </w:p>
        </w:tc>
        <w:tc>
          <w:tcPr>
            <w:tcW w:w="1417" w:type="dxa"/>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0.31± 0.07</w:t>
            </w:r>
            <w:r w:rsidRPr="00F84FC9">
              <w:rPr>
                <w:rFonts w:ascii="Arial" w:hAnsi="Arial" w:cs="Arial"/>
                <w:sz w:val="20"/>
                <w:szCs w:val="20"/>
                <w:vertAlign w:val="superscript"/>
              </w:rPr>
              <w:t>c</w:t>
            </w:r>
          </w:p>
        </w:tc>
      </w:tr>
      <w:tr w:rsidR="00F84FC9" w:rsidRPr="00F84FC9" w:rsidTr="00F84FC9">
        <w:trPr>
          <w:trHeight w:val="243"/>
        </w:trPr>
        <w:tc>
          <w:tcPr>
            <w:tcW w:w="1701" w:type="dxa"/>
            <w:tcBorders>
              <w:bottom w:val="single" w:sz="4" w:space="0" w:color="000000"/>
            </w:tcBorders>
          </w:tcPr>
          <w:p w:rsidR="00F84FC9" w:rsidRPr="00F84FC9" w:rsidRDefault="00F84FC9" w:rsidP="00F84FC9">
            <w:pPr>
              <w:pStyle w:val="SemEspaamento"/>
              <w:spacing w:line="360" w:lineRule="auto"/>
              <w:jc w:val="center"/>
              <w:rPr>
                <w:rFonts w:ascii="Arial" w:hAnsi="Arial" w:cs="Arial"/>
                <w:bCs/>
                <w:sz w:val="20"/>
                <w:szCs w:val="20"/>
              </w:rPr>
            </w:pPr>
            <w:r w:rsidRPr="00F84FC9">
              <w:rPr>
                <w:rFonts w:ascii="Arial" w:hAnsi="Arial" w:cs="Arial"/>
                <w:bCs/>
                <w:sz w:val="20"/>
                <w:szCs w:val="20"/>
              </w:rPr>
              <w:t>Tilápia</w:t>
            </w:r>
          </w:p>
        </w:tc>
        <w:tc>
          <w:tcPr>
            <w:tcW w:w="1277" w:type="dxa"/>
            <w:tcBorders>
              <w:bottom w:val="single" w:sz="4" w:space="0" w:color="000000"/>
            </w:tcBorders>
          </w:tcPr>
          <w:p w:rsidR="00F84FC9" w:rsidRPr="00F84FC9" w:rsidRDefault="00F84FC9" w:rsidP="00F84FC9">
            <w:pPr>
              <w:pStyle w:val="SemEspaamento"/>
              <w:spacing w:line="360" w:lineRule="auto"/>
              <w:jc w:val="both"/>
              <w:rPr>
                <w:rFonts w:ascii="Arial" w:hAnsi="Arial" w:cs="Arial"/>
                <w:color w:val="000000" w:themeColor="text1"/>
                <w:sz w:val="20"/>
                <w:szCs w:val="20"/>
              </w:rPr>
            </w:pPr>
            <w:r w:rsidRPr="00F84FC9">
              <w:rPr>
                <w:rFonts w:ascii="Arial" w:hAnsi="Arial" w:cs="Arial"/>
                <w:color w:val="000000" w:themeColor="text1"/>
                <w:sz w:val="20"/>
                <w:szCs w:val="20"/>
              </w:rPr>
              <w:t>27.31±10.37</w:t>
            </w:r>
            <w:r w:rsidRPr="00F84FC9">
              <w:rPr>
                <w:rFonts w:ascii="Arial" w:hAnsi="Arial" w:cs="Arial"/>
                <w:color w:val="000000" w:themeColor="text1"/>
                <w:sz w:val="20"/>
                <w:szCs w:val="20"/>
                <w:vertAlign w:val="superscript"/>
              </w:rPr>
              <w:t>c</w:t>
            </w:r>
          </w:p>
        </w:tc>
        <w:tc>
          <w:tcPr>
            <w:tcW w:w="1417" w:type="dxa"/>
            <w:tcBorders>
              <w:bottom w:val="single" w:sz="4" w:space="0" w:color="000000"/>
            </w:tcBorders>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0.42 ± 0.07</w:t>
            </w:r>
            <w:r w:rsidRPr="00F84FC9">
              <w:rPr>
                <w:rFonts w:ascii="Arial" w:hAnsi="Arial" w:cs="Arial"/>
                <w:sz w:val="20"/>
                <w:szCs w:val="20"/>
                <w:vertAlign w:val="superscript"/>
              </w:rPr>
              <w:t>c</w:t>
            </w:r>
          </w:p>
        </w:tc>
        <w:tc>
          <w:tcPr>
            <w:tcW w:w="1559" w:type="dxa"/>
            <w:tcBorders>
              <w:bottom w:val="single" w:sz="4" w:space="0" w:color="000000"/>
            </w:tcBorders>
          </w:tcPr>
          <w:p w:rsidR="00F84FC9" w:rsidRPr="00F84FC9" w:rsidRDefault="00F84FC9" w:rsidP="00F84FC9">
            <w:pPr>
              <w:pStyle w:val="SemEspaamento"/>
              <w:spacing w:line="360" w:lineRule="auto"/>
              <w:rPr>
                <w:rFonts w:ascii="Arial" w:hAnsi="Arial" w:cs="Arial"/>
                <w:sz w:val="20"/>
                <w:szCs w:val="20"/>
              </w:rPr>
            </w:pPr>
            <w:r w:rsidRPr="00F84FC9">
              <w:rPr>
                <w:rFonts w:ascii="Arial" w:hAnsi="Arial" w:cs="Arial"/>
                <w:sz w:val="20"/>
                <w:szCs w:val="20"/>
              </w:rPr>
              <w:t>2.79 ± 0.22</w:t>
            </w:r>
            <w:r w:rsidRPr="00F84FC9">
              <w:rPr>
                <w:rFonts w:ascii="Arial" w:hAnsi="Arial" w:cs="Arial"/>
                <w:sz w:val="20"/>
                <w:szCs w:val="20"/>
                <w:vertAlign w:val="superscript"/>
              </w:rPr>
              <w:t>b</w:t>
            </w:r>
          </w:p>
        </w:tc>
        <w:tc>
          <w:tcPr>
            <w:tcW w:w="1276" w:type="dxa"/>
            <w:tcBorders>
              <w:bottom w:val="single" w:sz="4" w:space="0" w:color="000000"/>
            </w:tcBorders>
          </w:tcPr>
          <w:p w:rsidR="00F84FC9" w:rsidRPr="00F84FC9" w:rsidRDefault="00F84FC9" w:rsidP="00F84FC9">
            <w:pPr>
              <w:pStyle w:val="SemEspaamento"/>
              <w:spacing w:line="360" w:lineRule="auto"/>
              <w:jc w:val="both"/>
              <w:rPr>
                <w:rFonts w:ascii="Arial" w:hAnsi="Arial" w:cs="Arial"/>
                <w:color w:val="000000" w:themeColor="text1"/>
                <w:sz w:val="20"/>
                <w:szCs w:val="20"/>
              </w:rPr>
            </w:pPr>
            <w:r w:rsidRPr="00F84FC9">
              <w:rPr>
                <w:rFonts w:ascii="Arial" w:hAnsi="Arial" w:cs="Arial"/>
                <w:color w:val="000000" w:themeColor="text1"/>
                <w:sz w:val="20"/>
                <w:szCs w:val="20"/>
              </w:rPr>
              <w:t>30.92±7.12</w:t>
            </w:r>
            <w:r w:rsidRPr="00F84FC9">
              <w:rPr>
                <w:rFonts w:ascii="Arial" w:hAnsi="Arial" w:cs="Arial"/>
                <w:color w:val="000000" w:themeColor="text1"/>
                <w:sz w:val="20"/>
                <w:szCs w:val="20"/>
                <w:vertAlign w:val="superscript"/>
              </w:rPr>
              <w:t>b</w:t>
            </w:r>
          </w:p>
        </w:tc>
        <w:tc>
          <w:tcPr>
            <w:tcW w:w="1417" w:type="dxa"/>
            <w:tcBorders>
              <w:bottom w:val="single" w:sz="4" w:space="0" w:color="000000"/>
            </w:tcBorders>
          </w:tcPr>
          <w:p w:rsidR="00F84FC9" w:rsidRPr="00F84FC9" w:rsidRDefault="00F84FC9" w:rsidP="00F84FC9">
            <w:pPr>
              <w:pStyle w:val="SemEspaamento"/>
              <w:spacing w:line="360" w:lineRule="auto"/>
              <w:jc w:val="both"/>
              <w:rPr>
                <w:rFonts w:ascii="Arial" w:hAnsi="Arial" w:cs="Arial"/>
                <w:sz w:val="20"/>
                <w:szCs w:val="20"/>
              </w:rPr>
            </w:pPr>
            <w:r w:rsidRPr="00F84FC9">
              <w:rPr>
                <w:rFonts w:ascii="Arial" w:hAnsi="Arial" w:cs="Arial"/>
                <w:sz w:val="20"/>
                <w:szCs w:val="20"/>
              </w:rPr>
              <w:t>8.16 ± 1.63</w:t>
            </w:r>
            <w:r w:rsidRPr="00F84FC9">
              <w:rPr>
                <w:rFonts w:ascii="Arial" w:hAnsi="Arial" w:cs="Arial"/>
                <w:sz w:val="20"/>
                <w:szCs w:val="20"/>
                <w:vertAlign w:val="superscript"/>
              </w:rPr>
              <w:t>a</w:t>
            </w:r>
          </w:p>
        </w:tc>
      </w:tr>
    </w:tbl>
    <w:p w:rsidR="00F84FC9" w:rsidRDefault="00F84FC9" w:rsidP="006B76D0">
      <w:pPr>
        <w:pStyle w:val="SemEspaamento"/>
        <w:jc w:val="both"/>
        <w:rPr>
          <w:rFonts w:ascii="Arial" w:hAnsi="Arial" w:cs="Arial"/>
          <w:spacing w:val="-16"/>
          <w:sz w:val="20"/>
          <w:szCs w:val="20"/>
          <w:lang w:val="en-US"/>
        </w:rPr>
      </w:pPr>
    </w:p>
    <w:p w:rsidR="00131FBB" w:rsidRDefault="00131FBB" w:rsidP="006B76D0">
      <w:pPr>
        <w:pStyle w:val="SemEspaamento"/>
        <w:jc w:val="both"/>
        <w:rPr>
          <w:rFonts w:ascii="Arial" w:hAnsi="Arial" w:cs="Arial"/>
          <w:spacing w:val="-16"/>
          <w:sz w:val="20"/>
          <w:szCs w:val="20"/>
          <w:lang w:val="en-US"/>
        </w:rPr>
      </w:pPr>
    </w:p>
    <w:p w:rsidR="006B76D0" w:rsidRDefault="006B76D0" w:rsidP="006B76D0">
      <w:pPr>
        <w:pStyle w:val="AcknHead"/>
        <w:spacing w:after="0" w:line="276" w:lineRule="auto"/>
        <w:jc w:val="both"/>
        <w:rPr>
          <w:rFonts w:ascii="Arial" w:hAnsi="Arial" w:cs="Arial"/>
        </w:rPr>
      </w:pPr>
      <w:r>
        <w:rPr>
          <w:rFonts w:ascii="Arial" w:hAnsi="Arial" w:cs="Arial"/>
        </w:rPr>
        <w:t>4 Conclusion</w:t>
      </w:r>
    </w:p>
    <w:p w:rsidR="00BA6B96" w:rsidRPr="00477F1D" w:rsidRDefault="006B76D0" w:rsidP="006B76D0">
      <w:pPr>
        <w:pStyle w:val="SemEspaamento"/>
        <w:jc w:val="both"/>
        <w:rPr>
          <w:rFonts w:ascii="Arial" w:hAnsi="Arial" w:cs="Arial"/>
          <w:sz w:val="20"/>
          <w:szCs w:val="24"/>
          <w:highlight w:val="yellow"/>
          <w:lang w:val="en-US"/>
        </w:rPr>
      </w:pPr>
      <w:r w:rsidRPr="00477F1D">
        <w:rPr>
          <w:rFonts w:ascii="Arial" w:hAnsi="Arial" w:cs="Arial"/>
          <w:sz w:val="20"/>
          <w:szCs w:val="24"/>
          <w:highlight w:val="yellow"/>
          <w:lang w:val="en-US"/>
        </w:rPr>
        <w:t>This study contributed to obtain a better comprehension regarding the use of different species of fishes for the production of surimi. Based on the obtained results, was possible to understand the influence of different treatment in the quality of surimi proprieties</w:t>
      </w:r>
      <w:r w:rsidR="00BA6B96" w:rsidRPr="00477F1D">
        <w:rPr>
          <w:rFonts w:ascii="Arial" w:hAnsi="Arial" w:cs="Arial"/>
          <w:sz w:val="20"/>
          <w:szCs w:val="24"/>
          <w:highlight w:val="yellow"/>
          <w:lang w:val="en-US"/>
        </w:rPr>
        <w:t xml:space="preserve">, </w:t>
      </w:r>
      <w:r w:rsidR="00F92E3E" w:rsidRPr="00477F1D">
        <w:rPr>
          <w:rFonts w:ascii="Arial" w:hAnsi="Arial" w:cs="Arial"/>
          <w:sz w:val="20"/>
          <w:szCs w:val="24"/>
          <w:highlight w:val="yellow"/>
          <w:lang w:val="en-US"/>
        </w:rPr>
        <w:t>showing the -variations</w:t>
      </w:r>
      <w:r w:rsidR="00BA6B96" w:rsidRPr="00477F1D">
        <w:rPr>
          <w:rFonts w:ascii="Arial" w:hAnsi="Arial" w:cs="Arial"/>
          <w:sz w:val="20"/>
          <w:szCs w:val="24"/>
          <w:highlight w:val="yellow"/>
          <w:lang w:val="en-US"/>
        </w:rPr>
        <w:t xml:space="preserve"> of </w:t>
      </w:r>
      <w:r w:rsidR="00F92E3E" w:rsidRPr="00477F1D">
        <w:rPr>
          <w:rFonts w:ascii="Arial" w:hAnsi="Arial" w:cs="Arial"/>
          <w:sz w:val="20"/>
          <w:szCs w:val="24"/>
          <w:highlight w:val="yellow"/>
          <w:lang w:val="en-US"/>
        </w:rPr>
        <w:t xml:space="preserve">physicochemical properties </w:t>
      </w:r>
      <w:r w:rsidR="002A60EA" w:rsidRPr="00477F1D">
        <w:rPr>
          <w:rFonts w:ascii="Arial" w:hAnsi="Arial" w:cs="Arial"/>
          <w:sz w:val="20"/>
          <w:szCs w:val="24"/>
          <w:highlight w:val="yellow"/>
          <w:lang w:val="en-US"/>
        </w:rPr>
        <w:t xml:space="preserve">in surimi </w:t>
      </w:r>
      <w:r w:rsidR="00BA6B96" w:rsidRPr="00477F1D">
        <w:rPr>
          <w:rFonts w:ascii="Arial" w:hAnsi="Arial" w:cs="Arial"/>
          <w:sz w:val="20"/>
          <w:szCs w:val="24"/>
          <w:highlight w:val="yellow"/>
          <w:lang w:val="en-US"/>
        </w:rPr>
        <w:t>after all production stages</w:t>
      </w:r>
      <w:r w:rsidR="002A60EA" w:rsidRPr="00477F1D">
        <w:rPr>
          <w:rFonts w:ascii="Arial" w:hAnsi="Arial" w:cs="Arial"/>
          <w:sz w:val="20"/>
          <w:szCs w:val="24"/>
          <w:highlight w:val="yellow"/>
          <w:lang w:val="en-US"/>
        </w:rPr>
        <w:t xml:space="preserve">. </w:t>
      </w:r>
      <w:bookmarkStart w:id="6" w:name="_GoBack"/>
      <w:bookmarkEnd w:id="6"/>
      <w:r w:rsidR="002A60EA" w:rsidRPr="00477F1D">
        <w:rPr>
          <w:rFonts w:ascii="Arial" w:hAnsi="Arial" w:cs="Arial"/>
          <w:sz w:val="20"/>
          <w:szCs w:val="24"/>
          <w:highlight w:val="yellow"/>
          <w:lang w:val="en-US"/>
        </w:rPr>
        <w:t>Nevertheless, surimi constitutes a good source of macronutrients and an alternative diversity to supply the fish products and ensure a balanced diet for the consumers.</w:t>
      </w:r>
    </w:p>
    <w:p w:rsidR="002A60EA" w:rsidRPr="00483F04" w:rsidRDefault="00E6602C" w:rsidP="006B76D0">
      <w:pPr>
        <w:pStyle w:val="SemEspaamento"/>
        <w:jc w:val="both"/>
        <w:rPr>
          <w:highlight w:val="yellow"/>
          <w:lang w:val="en-US"/>
        </w:rPr>
      </w:pPr>
      <w:r w:rsidRPr="00477F1D">
        <w:rPr>
          <w:rFonts w:ascii="Arial" w:hAnsi="Arial" w:cs="Arial"/>
          <w:sz w:val="20"/>
          <w:szCs w:val="24"/>
          <w:highlight w:val="yellow"/>
          <w:lang w:val="en-US"/>
        </w:rPr>
        <w:t xml:space="preserve">Besides that, </w:t>
      </w:r>
      <w:r w:rsidR="002C6C43" w:rsidRPr="00477F1D">
        <w:rPr>
          <w:rFonts w:ascii="Arial" w:hAnsi="Arial" w:cs="Arial"/>
          <w:sz w:val="20"/>
          <w:szCs w:val="24"/>
          <w:highlight w:val="yellow"/>
          <w:lang w:val="en-US"/>
        </w:rPr>
        <w:t xml:space="preserve">this study demonstrated the possibility to produce the surimi </w:t>
      </w:r>
      <w:r w:rsidR="001F54B6" w:rsidRPr="00477F1D">
        <w:rPr>
          <w:rFonts w:ascii="Arial" w:hAnsi="Arial" w:cs="Arial"/>
          <w:sz w:val="20"/>
          <w:szCs w:val="24"/>
          <w:highlight w:val="yellow"/>
          <w:lang w:val="en-US"/>
        </w:rPr>
        <w:t xml:space="preserve">without adding </w:t>
      </w:r>
      <w:r w:rsidR="001F54B6" w:rsidRPr="00477F1D">
        <w:rPr>
          <w:rFonts w:ascii="Arial" w:hAnsi="Arial" w:cs="Arial"/>
          <w:sz w:val="20"/>
          <w:szCs w:val="24"/>
          <w:highlight w:val="yellow"/>
          <w:lang w:val="en-US"/>
        </w:rPr>
        <w:lastRenderedPageBreak/>
        <w:t>dyes to improve color and using a unique specie of fish for each type of surimi produced, being an alternative for food industries in the production of this type of product, contributing to a better quality of life for the population.</w:t>
      </w:r>
    </w:p>
    <w:p w:rsidR="006B76D0" w:rsidRPr="001455FC" w:rsidRDefault="006B76D0" w:rsidP="006B76D0">
      <w:pPr>
        <w:pStyle w:val="SemEspaamento"/>
        <w:jc w:val="both"/>
        <w:rPr>
          <w:rFonts w:ascii="Arial" w:hAnsi="Arial" w:cs="Arial"/>
          <w:sz w:val="20"/>
          <w:szCs w:val="24"/>
          <w:lang w:val="en-US"/>
        </w:rPr>
      </w:pPr>
      <w:r w:rsidRPr="00477F1D">
        <w:rPr>
          <w:rFonts w:ascii="Arial" w:hAnsi="Arial" w:cs="Arial"/>
          <w:sz w:val="20"/>
          <w:szCs w:val="24"/>
          <w:highlight w:val="yellow"/>
          <w:lang w:val="en-US"/>
        </w:rPr>
        <w:t xml:space="preserve">Moreover, more studies, such as </w:t>
      </w:r>
      <w:r w:rsidRPr="00477F1D">
        <w:rPr>
          <w:rFonts w:ascii="Arial" w:hAnsi="Arial" w:cs="Arial"/>
          <w:bCs/>
          <w:sz w:val="20"/>
          <w:szCs w:val="24"/>
          <w:highlight w:val="yellow"/>
          <w:shd w:val="clear" w:color="auto" w:fill="FFFFFF"/>
          <w:lang w:val="en-US"/>
        </w:rPr>
        <w:t xml:space="preserve">water-holding capacity, SEM analysis and Sensory analysis are necessary </w:t>
      </w:r>
      <w:r w:rsidRPr="00477F1D">
        <w:rPr>
          <w:rFonts w:ascii="Arial" w:hAnsi="Arial" w:cs="Arial"/>
          <w:sz w:val="20"/>
          <w:szCs w:val="24"/>
          <w:highlight w:val="yellow"/>
          <w:lang w:val="en-US"/>
        </w:rPr>
        <w:t>for analysis and investigate the new possibilities to produce of surimi for the production employing other or similar species.</w:t>
      </w:r>
      <w:r w:rsidRPr="001455FC">
        <w:rPr>
          <w:rFonts w:ascii="Arial" w:hAnsi="Arial" w:cs="Arial"/>
          <w:sz w:val="20"/>
          <w:szCs w:val="24"/>
          <w:lang w:val="en-US"/>
        </w:rPr>
        <w:t xml:space="preserve"> </w:t>
      </w:r>
    </w:p>
    <w:p w:rsidR="006B76D0" w:rsidRDefault="006B76D0" w:rsidP="00441B6F">
      <w:pPr>
        <w:pStyle w:val="AcknHead"/>
        <w:spacing w:after="0"/>
        <w:jc w:val="both"/>
        <w:rPr>
          <w:rFonts w:ascii="Arial" w:hAnsi="Arial" w:cs="Arial"/>
        </w:rPr>
      </w:pPr>
    </w:p>
    <w:p w:rsidR="00D36BE6" w:rsidRDefault="00D36BE6" w:rsidP="00441B6F">
      <w:pPr>
        <w:pStyle w:val="ReferHead"/>
        <w:spacing w:after="0"/>
        <w:jc w:val="both"/>
        <w:rPr>
          <w:rFonts w:ascii="Arial" w:hAnsi="Arial" w:cs="Arial"/>
          <w:b w:val="0"/>
          <w:caps w:val="0"/>
          <w:sz w:val="20"/>
        </w:rPr>
      </w:pPr>
    </w:p>
    <w:p w:rsidR="00C15BDD" w:rsidRPr="00C15BDD" w:rsidRDefault="00C15BDD" w:rsidP="00C15BDD">
      <w:pPr>
        <w:pStyle w:val="ReferHead"/>
        <w:spacing w:after="0"/>
        <w:jc w:val="both"/>
        <w:rPr>
          <w:rFonts w:ascii="Arial" w:hAnsi="Arial" w:cs="Arial"/>
        </w:rPr>
      </w:pPr>
      <w:r w:rsidRPr="00C15BDD">
        <w:rPr>
          <w:rFonts w:ascii="Arial" w:hAnsi="Arial" w:cs="Arial"/>
        </w:rPr>
        <w:t xml:space="preserve">DISCLAIMER (ARTIFICIAL INTELLIGENCE) </w:t>
      </w:r>
    </w:p>
    <w:p w:rsidR="00C15BDD" w:rsidRDefault="00C15BDD" w:rsidP="00C15BDD">
      <w:pPr>
        <w:pStyle w:val="ReferHead"/>
        <w:spacing w:after="0"/>
        <w:jc w:val="both"/>
      </w:pPr>
    </w:p>
    <w:p w:rsidR="00C15BDD" w:rsidRDefault="00C15BDD" w:rsidP="00C15BDD">
      <w:pPr>
        <w:pStyle w:val="ReferHead"/>
        <w:spacing w:after="0"/>
        <w:jc w:val="both"/>
        <w:rPr>
          <w:rFonts w:ascii="Arial" w:hAnsi="Arial" w:cs="Arial"/>
          <w:b w:val="0"/>
          <w:caps w:val="0"/>
          <w:sz w:val="20"/>
        </w:rPr>
      </w:pPr>
      <w:r w:rsidRPr="00C15BDD">
        <w:rPr>
          <w:rFonts w:ascii="Arial" w:hAnsi="Arial" w:cs="Arial"/>
          <w:b w:val="0"/>
          <w:caps w:val="0"/>
          <w:sz w:val="20"/>
        </w:rPr>
        <w:t>The authors declare that no generative ai technologies such as large language models (chatgpt, copilot, etc) and text-to-image generators have been used during writing or editing of this manuscript.</w:t>
      </w:r>
    </w:p>
    <w:p w:rsidR="00130426" w:rsidRPr="00C15BDD" w:rsidRDefault="00130426" w:rsidP="00C15BDD">
      <w:pPr>
        <w:pStyle w:val="ReferHead"/>
        <w:spacing w:after="0"/>
        <w:jc w:val="both"/>
        <w:rPr>
          <w:rFonts w:ascii="Arial" w:hAnsi="Arial" w:cs="Arial"/>
          <w:b w:val="0"/>
          <w:caps w:val="0"/>
          <w:sz w:val="18"/>
        </w:rPr>
      </w:pPr>
    </w:p>
    <w:p w:rsidR="00B01FCD" w:rsidRDefault="00B01FCD" w:rsidP="006402B2">
      <w:pPr>
        <w:pStyle w:val="ReferHead"/>
        <w:spacing w:after="0"/>
        <w:jc w:val="both"/>
        <w:rPr>
          <w:rFonts w:ascii="Arial" w:hAnsi="Arial" w:cs="Arial"/>
        </w:rPr>
      </w:pPr>
      <w:r w:rsidRPr="00FB3A86">
        <w:rPr>
          <w:rFonts w:ascii="Arial" w:hAnsi="Arial" w:cs="Arial"/>
        </w:rPr>
        <w:t>References</w:t>
      </w:r>
    </w:p>
    <w:p w:rsidR="006402B2" w:rsidRDefault="006402B2" w:rsidP="006402B2">
      <w:pPr>
        <w:pStyle w:val="ReferHead"/>
        <w:spacing w:after="0"/>
        <w:jc w:val="both"/>
        <w:rPr>
          <w:rFonts w:ascii="Arial" w:hAnsi="Arial" w:cs="Arial"/>
        </w:rPr>
      </w:pPr>
    </w:p>
    <w:p w:rsidR="00B31C24" w:rsidRPr="000F1A32" w:rsidRDefault="00B31C24" w:rsidP="006402B2">
      <w:pPr>
        <w:pStyle w:val="SemEspaamento"/>
        <w:ind w:left="720" w:hanging="720"/>
        <w:contextualSpacing/>
        <w:mirrorIndents/>
        <w:jc w:val="both"/>
        <w:rPr>
          <w:rFonts w:ascii="Arial" w:hAnsi="Arial" w:cs="Arial"/>
          <w:sz w:val="20"/>
          <w:szCs w:val="24"/>
          <w:lang w:val="en-US"/>
        </w:rPr>
      </w:pPr>
      <w:r w:rsidRPr="000F1A32">
        <w:rPr>
          <w:rFonts w:ascii="Arial" w:hAnsi="Arial" w:cs="Arial"/>
          <w:sz w:val="20"/>
          <w:szCs w:val="24"/>
          <w:lang w:val="en-US"/>
        </w:rPr>
        <w:t>Association Official Analysis Chemical – AOAC (2000). Official Methods of analysis (16ª ed.). Washington: Association of Official Analytical Chemists.</w:t>
      </w:r>
    </w:p>
    <w:p w:rsidR="00B31C24" w:rsidRPr="000F1A32" w:rsidRDefault="00B31C24" w:rsidP="006402B2">
      <w:pPr>
        <w:pStyle w:val="SemEspaamento"/>
        <w:ind w:left="720" w:hanging="720"/>
        <w:contextualSpacing/>
        <w:mirrorIndents/>
        <w:jc w:val="both"/>
        <w:rPr>
          <w:rFonts w:ascii="Arial" w:hAnsi="Arial" w:cs="Arial"/>
          <w:sz w:val="20"/>
          <w:szCs w:val="24"/>
          <w:lang w:val="en-US"/>
        </w:rPr>
      </w:pPr>
    </w:p>
    <w:p w:rsidR="00B31C24" w:rsidRPr="000F1A32" w:rsidRDefault="00B31C24" w:rsidP="006402B2">
      <w:pPr>
        <w:pStyle w:val="SemEspaamento"/>
        <w:ind w:left="720" w:hanging="720"/>
        <w:contextualSpacing/>
        <w:mirrorIndents/>
        <w:jc w:val="both"/>
        <w:rPr>
          <w:rFonts w:ascii="Arial" w:hAnsi="Arial" w:cs="Arial"/>
          <w:sz w:val="20"/>
          <w:szCs w:val="24"/>
          <w:lang w:val="en-US"/>
        </w:rPr>
      </w:pPr>
      <w:r w:rsidRPr="000F1A32">
        <w:rPr>
          <w:rFonts w:ascii="Arial" w:hAnsi="Arial" w:cs="Arial"/>
          <w:sz w:val="20"/>
          <w:szCs w:val="24"/>
          <w:lang w:val="en-US"/>
        </w:rPr>
        <w:t>Bakli, S., Nath S., Pati S. C. (2020) Surimi powder: Processing technology and potencial application. Journal if Entomology and Zoology Studies, 8:850-859.</w:t>
      </w:r>
    </w:p>
    <w:p w:rsidR="00B31C24" w:rsidRPr="000F1A32" w:rsidRDefault="00B31C24" w:rsidP="00267866">
      <w:pPr>
        <w:pStyle w:val="dx-doi"/>
        <w:spacing w:before="0" w:beforeAutospacing="0" w:after="0" w:afterAutospacing="0"/>
        <w:ind w:left="720" w:hanging="720"/>
        <w:jc w:val="both"/>
        <w:rPr>
          <w:rFonts w:ascii="Arial" w:hAnsi="Arial" w:cs="Arial"/>
          <w:sz w:val="20"/>
          <w:szCs w:val="20"/>
        </w:rPr>
      </w:pPr>
    </w:p>
    <w:p w:rsidR="00E30724" w:rsidRDefault="00B31C24" w:rsidP="00B41B10">
      <w:pPr>
        <w:pStyle w:val="SemEspaamento"/>
        <w:ind w:left="720" w:hanging="720"/>
        <w:contextualSpacing/>
        <w:mirrorIndents/>
        <w:jc w:val="both"/>
        <w:rPr>
          <w:rFonts w:ascii="Arial" w:hAnsi="Arial" w:cs="Arial"/>
          <w:sz w:val="20"/>
          <w:szCs w:val="24"/>
          <w:lang w:val="en-US"/>
        </w:rPr>
      </w:pPr>
      <w:r w:rsidRPr="000F1A32">
        <w:rPr>
          <w:rFonts w:ascii="Arial" w:hAnsi="Arial" w:cs="Arial"/>
          <w:sz w:val="20"/>
          <w:szCs w:val="24"/>
          <w:lang w:val="en-US"/>
        </w:rPr>
        <w:t>Buyruk, G., Çelik, M., Küçükgülmez, A., Kadak, A. E. The chemical composition, sensory properties, and myofibrillar proteins of surimi produced from tilapia (Oreochromis niloticus) meat. Marine Science and Technology Bulletin. 12(3), 402-410.</w:t>
      </w:r>
    </w:p>
    <w:p w:rsidR="00C82A5E" w:rsidRDefault="00C82A5E" w:rsidP="00B41B10">
      <w:pPr>
        <w:pStyle w:val="SemEspaamento"/>
        <w:ind w:left="720" w:hanging="720"/>
        <w:contextualSpacing/>
        <w:mirrorIndents/>
        <w:jc w:val="both"/>
        <w:rPr>
          <w:rFonts w:ascii="Arial" w:hAnsi="Arial" w:cs="Arial"/>
          <w:sz w:val="20"/>
          <w:szCs w:val="24"/>
          <w:lang w:val="en-US"/>
        </w:rPr>
      </w:pPr>
    </w:p>
    <w:p w:rsidR="00660BE9" w:rsidRPr="00B41B10" w:rsidRDefault="00C82A5E" w:rsidP="00B41B10">
      <w:pPr>
        <w:pStyle w:val="SemEspaamento"/>
        <w:ind w:left="720" w:hanging="720"/>
        <w:contextualSpacing/>
        <w:mirrorIndents/>
        <w:jc w:val="both"/>
        <w:rPr>
          <w:rFonts w:ascii="Arial" w:hAnsi="Arial" w:cs="Arial"/>
          <w:sz w:val="20"/>
          <w:szCs w:val="20"/>
          <w:lang w:val="en-US"/>
        </w:rPr>
      </w:pPr>
      <w:r w:rsidRPr="004D7EAF">
        <w:rPr>
          <w:rFonts w:ascii="Arial" w:hAnsi="Arial" w:cs="Arial"/>
          <w:sz w:val="20"/>
          <w:szCs w:val="20"/>
          <w:highlight w:val="yellow"/>
          <w:lang w:val="en-US"/>
        </w:rPr>
        <w:t>De Oliveira D. L., et al. (2020). Enrichment of fishburgers with proteins from surimi washing water. Food Science and Technology, 40:822-826.</w:t>
      </w:r>
    </w:p>
    <w:p w:rsidR="00E30724" w:rsidRPr="00B41B10" w:rsidRDefault="00E30724" w:rsidP="00B41B10">
      <w:pPr>
        <w:pStyle w:val="SemEspaamento"/>
        <w:ind w:left="720" w:hanging="720"/>
        <w:contextualSpacing/>
        <w:mirrorIndents/>
        <w:jc w:val="both"/>
        <w:rPr>
          <w:rFonts w:ascii="Arial" w:hAnsi="Arial" w:cs="Arial"/>
          <w:sz w:val="20"/>
          <w:szCs w:val="24"/>
          <w:lang w:val="en-US"/>
        </w:rPr>
      </w:pPr>
    </w:p>
    <w:p w:rsidR="00E30724" w:rsidRDefault="00E30724" w:rsidP="00B41B10">
      <w:pPr>
        <w:pStyle w:val="SemEspaamento"/>
        <w:ind w:left="720" w:hanging="720"/>
        <w:contextualSpacing/>
        <w:mirrorIndents/>
        <w:jc w:val="both"/>
        <w:rPr>
          <w:rFonts w:ascii="Arial" w:hAnsi="Arial" w:cs="Arial"/>
          <w:sz w:val="20"/>
          <w:szCs w:val="20"/>
          <w:lang w:val="en-US"/>
        </w:rPr>
      </w:pPr>
      <w:r w:rsidRPr="00483F04">
        <w:rPr>
          <w:rFonts w:ascii="Arial" w:hAnsi="Arial" w:cs="Arial"/>
          <w:sz w:val="20"/>
          <w:szCs w:val="20"/>
          <w:lang w:val="en-US"/>
        </w:rPr>
        <w:t xml:space="preserve">Dias, G. K. S., Siqueira-Souza, F. K., Souza, L. A., Freitas C. E. C. (2023). </w:t>
      </w:r>
      <w:r w:rsidRPr="00B41B10">
        <w:rPr>
          <w:rFonts w:ascii="Arial" w:hAnsi="Arial" w:cs="Arial"/>
          <w:sz w:val="20"/>
          <w:szCs w:val="20"/>
          <w:lang w:val="en-US"/>
        </w:rPr>
        <w:t>The consumption of fish by the riverine population of the lower Solimões River, Amazonas, Brazil. Brazilian Journal of Biology, 83:e271572.</w:t>
      </w:r>
    </w:p>
    <w:p w:rsidR="00B41B10" w:rsidRDefault="00B41B10" w:rsidP="00B41B10">
      <w:pPr>
        <w:pStyle w:val="SemEspaamento"/>
        <w:ind w:left="720" w:hanging="720"/>
        <w:contextualSpacing/>
        <w:mirrorIndents/>
        <w:jc w:val="both"/>
        <w:rPr>
          <w:rFonts w:ascii="Arial" w:hAnsi="Arial" w:cs="Arial"/>
          <w:sz w:val="20"/>
          <w:szCs w:val="20"/>
          <w:lang w:val="en-US"/>
        </w:rPr>
      </w:pPr>
    </w:p>
    <w:p w:rsidR="00CD07DA" w:rsidRPr="00B41B10" w:rsidRDefault="00CD07DA" w:rsidP="00B41B10">
      <w:pPr>
        <w:pStyle w:val="SemEspaamento"/>
        <w:ind w:left="720" w:hanging="720"/>
        <w:contextualSpacing/>
        <w:mirrorIndents/>
        <w:jc w:val="both"/>
        <w:rPr>
          <w:rFonts w:ascii="Arial" w:hAnsi="Arial" w:cs="Arial"/>
          <w:sz w:val="20"/>
          <w:szCs w:val="20"/>
        </w:rPr>
      </w:pPr>
      <w:r w:rsidRPr="004D7EAF">
        <w:rPr>
          <w:rFonts w:ascii="Arial" w:hAnsi="Arial" w:cs="Arial"/>
          <w:sz w:val="20"/>
          <w:szCs w:val="20"/>
          <w:highlight w:val="yellow"/>
          <w:lang w:val="en-US"/>
        </w:rPr>
        <w:t xml:space="preserve">Duan, W., et al. (2023). Correlation between Water Characteristics and Gel Strength in the Gel Formation of Golden Pompano Surimi Induced by Dense Phase Carbon Dioxide. </w:t>
      </w:r>
      <w:r w:rsidRPr="004D7EAF">
        <w:rPr>
          <w:rFonts w:ascii="Arial" w:hAnsi="Arial" w:cs="Arial"/>
          <w:sz w:val="20"/>
          <w:szCs w:val="20"/>
          <w:highlight w:val="yellow"/>
        </w:rPr>
        <w:t>Foods, 12:1090.</w:t>
      </w:r>
    </w:p>
    <w:p w:rsidR="00B31C24" w:rsidRPr="00483F04" w:rsidRDefault="00B31C24" w:rsidP="00012921">
      <w:pPr>
        <w:pStyle w:val="SemEspaamento"/>
        <w:ind w:left="720" w:hanging="720"/>
        <w:contextualSpacing/>
        <w:mirrorIndents/>
        <w:jc w:val="both"/>
        <w:rPr>
          <w:rFonts w:ascii="Arial" w:hAnsi="Arial" w:cs="Arial"/>
          <w:sz w:val="20"/>
          <w:szCs w:val="24"/>
        </w:rPr>
      </w:pPr>
    </w:p>
    <w:p w:rsidR="00B31C24" w:rsidRPr="000F1A32" w:rsidRDefault="00B31C24" w:rsidP="00AF4170">
      <w:pPr>
        <w:pStyle w:val="dx-doi"/>
        <w:spacing w:before="0" w:beforeAutospacing="0" w:after="0" w:afterAutospacing="0"/>
        <w:ind w:left="720" w:hanging="720"/>
        <w:jc w:val="both"/>
        <w:rPr>
          <w:rFonts w:ascii="Arial" w:hAnsi="Arial" w:cs="Arial"/>
          <w:sz w:val="20"/>
          <w:lang w:val="pt-PT"/>
        </w:rPr>
      </w:pPr>
      <w:r w:rsidRPr="000F1A32">
        <w:rPr>
          <w:rFonts w:ascii="Arial" w:hAnsi="Arial" w:cs="Arial"/>
          <w:sz w:val="20"/>
          <w:lang w:val="pt-PT"/>
        </w:rPr>
        <w:t xml:space="preserve">Fogaça, F. H. S., Otani, F. S., Portella, C. G., Dos Santos-Filho, L. G. A., &amp; Sant’Ana, L. S. (2015). </w:t>
      </w:r>
      <w:r w:rsidRPr="000F1A32">
        <w:rPr>
          <w:rFonts w:ascii="Arial" w:hAnsi="Arial" w:cs="Arial"/>
          <w:sz w:val="20"/>
        </w:rPr>
        <w:t xml:space="preserve">Characterization of surimi obtained from meat mechanically separated from Nile tilapia and fish burger elaboration. </w:t>
      </w:r>
      <w:r w:rsidRPr="000F1A32">
        <w:rPr>
          <w:rFonts w:ascii="Arial" w:hAnsi="Arial" w:cs="Arial"/>
          <w:i/>
          <w:iCs/>
          <w:sz w:val="20"/>
          <w:lang w:val="pt-PT"/>
        </w:rPr>
        <w:t>Seminar:</w:t>
      </w:r>
      <w:r w:rsidRPr="000F1A32">
        <w:rPr>
          <w:rFonts w:ascii="Arial" w:hAnsi="Arial" w:cs="Arial"/>
          <w:sz w:val="20"/>
          <w:lang w:val="pt-PT"/>
        </w:rPr>
        <w:t xml:space="preserve"> </w:t>
      </w:r>
      <w:r w:rsidRPr="000F1A32">
        <w:rPr>
          <w:rFonts w:ascii="Arial" w:hAnsi="Arial" w:cs="Arial"/>
          <w:i/>
          <w:iCs/>
          <w:sz w:val="20"/>
          <w:lang w:val="pt-PT"/>
        </w:rPr>
        <w:t>Sciences Agrarian</w:t>
      </w:r>
      <w:r w:rsidRPr="000F1A32">
        <w:rPr>
          <w:rFonts w:ascii="Arial" w:hAnsi="Arial" w:cs="Arial"/>
          <w:sz w:val="20"/>
          <w:lang w:val="pt-PT"/>
        </w:rPr>
        <w:t>, 36, 765-776.</w:t>
      </w:r>
    </w:p>
    <w:p w:rsidR="000D5B34" w:rsidRPr="000F1A32" w:rsidRDefault="000D5B34" w:rsidP="00AF4170">
      <w:pPr>
        <w:pStyle w:val="dx-doi"/>
        <w:spacing w:before="0" w:beforeAutospacing="0" w:after="0" w:afterAutospacing="0"/>
        <w:ind w:left="720" w:hanging="720"/>
        <w:jc w:val="both"/>
        <w:rPr>
          <w:rFonts w:ascii="Arial" w:hAnsi="Arial" w:cs="Arial"/>
          <w:sz w:val="20"/>
          <w:lang w:val="pt-PT"/>
        </w:rPr>
      </w:pPr>
    </w:p>
    <w:p w:rsidR="00B31C24" w:rsidRPr="00B41B10" w:rsidRDefault="00B31C24" w:rsidP="000830F9">
      <w:pPr>
        <w:pStyle w:val="dx-doi"/>
        <w:spacing w:before="0" w:beforeAutospacing="0" w:after="0" w:afterAutospacing="0"/>
        <w:ind w:left="720" w:hanging="720"/>
        <w:jc w:val="both"/>
        <w:rPr>
          <w:rStyle w:val="citation-doi"/>
          <w:rFonts w:ascii="Arial" w:hAnsi="Arial" w:cs="Arial"/>
          <w:sz w:val="20"/>
          <w:shd w:val="clear" w:color="auto" w:fill="FFFFFF"/>
        </w:rPr>
      </w:pPr>
      <w:r w:rsidRPr="00B41B10">
        <w:rPr>
          <w:rStyle w:val="authors-list-item"/>
          <w:rFonts w:ascii="Arial" w:hAnsi="Arial" w:cs="Arial"/>
          <w:sz w:val="20"/>
          <w:shd w:val="clear" w:color="auto" w:fill="FFFFFF"/>
          <w:lang w:val="pt-PT"/>
        </w:rPr>
        <w:t xml:space="preserve">Gao, </w:t>
      </w:r>
      <w:hyperlink r:id="rId16" w:history="1">
        <w:r w:rsidRPr="00B41B10">
          <w:rPr>
            <w:rStyle w:val="Hiperligao"/>
            <w:rFonts w:ascii="Arial" w:hAnsi="Arial" w:cs="Arial"/>
            <w:color w:val="auto"/>
            <w:sz w:val="20"/>
            <w:u w:val="none"/>
            <w:lang w:val="pt-PT"/>
          </w:rPr>
          <w:t>Y.</w:t>
        </w:r>
      </w:hyperlink>
      <w:r w:rsidRPr="00B41B10">
        <w:rPr>
          <w:rStyle w:val="comma"/>
          <w:rFonts w:ascii="Arial" w:hAnsi="Arial" w:cs="Arial"/>
          <w:sz w:val="20"/>
          <w:shd w:val="clear" w:color="auto" w:fill="FFFFFF"/>
          <w:lang w:val="pt-PT"/>
        </w:rPr>
        <w:t xml:space="preserve">, Fukushima, </w:t>
      </w:r>
      <w:hyperlink r:id="rId17" w:history="1">
        <w:r w:rsidRPr="00B41B10">
          <w:rPr>
            <w:rStyle w:val="Hiperligao"/>
            <w:rFonts w:ascii="Arial" w:hAnsi="Arial" w:cs="Arial"/>
            <w:color w:val="auto"/>
            <w:sz w:val="20"/>
            <w:u w:val="none"/>
            <w:lang w:val="pt-PT"/>
          </w:rPr>
          <w:t>H.</w:t>
        </w:r>
      </w:hyperlink>
      <w:r w:rsidRPr="00B41B10">
        <w:rPr>
          <w:rStyle w:val="comma"/>
          <w:rFonts w:ascii="Arial" w:hAnsi="Arial" w:cs="Arial"/>
          <w:sz w:val="20"/>
          <w:shd w:val="clear" w:color="auto" w:fill="FFFFFF"/>
          <w:lang w:val="pt-PT"/>
        </w:rPr>
        <w:t xml:space="preserve">, Deng, </w:t>
      </w:r>
      <w:hyperlink r:id="rId18" w:history="1">
        <w:r w:rsidRPr="00B41B10">
          <w:rPr>
            <w:rStyle w:val="Hiperligao"/>
            <w:rFonts w:ascii="Arial" w:hAnsi="Arial" w:cs="Arial"/>
            <w:color w:val="auto"/>
            <w:sz w:val="20"/>
            <w:u w:val="none"/>
            <w:lang w:val="pt-PT"/>
          </w:rPr>
          <w:t>S.</w:t>
        </w:r>
      </w:hyperlink>
      <w:r w:rsidRPr="00B41B10">
        <w:rPr>
          <w:rStyle w:val="comma"/>
          <w:rFonts w:ascii="Arial" w:hAnsi="Arial" w:cs="Arial"/>
          <w:sz w:val="20"/>
          <w:shd w:val="clear" w:color="auto" w:fill="FFFFFF"/>
          <w:lang w:val="pt-PT"/>
        </w:rPr>
        <w:t xml:space="preserve">, Jia, </w:t>
      </w:r>
      <w:hyperlink r:id="rId19" w:history="1">
        <w:r w:rsidRPr="00B41B10">
          <w:rPr>
            <w:rStyle w:val="Hiperligao"/>
            <w:rFonts w:ascii="Arial" w:hAnsi="Arial" w:cs="Arial"/>
            <w:color w:val="auto"/>
            <w:sz w:val="20"/>
            <w:u w:val="none"/>
            <w:lang w:val="pt-PT"/>
          </w:rPr>
          <w:t>R</w:t>
        </w:r>
      </w:hyperlink>
      <w:r w:rsidRPr="00B41B10">
        <w:rPr>
          <w:rStyle w:val="authors-list-item"/>
          <w:rFonts w:ascii="Arial" w:hAnsi="Arial" w:cs="Arial"/>
          <w:sz w:val="20"/>
          <w:shd w:val="clear" w:color="auto" w:fill="FFFFFF"/>
          <w:lang w:val="pt-PT"/>
        </w:rPr>
        <w:t>.</w:t>
      </w:r>
      <w:r w:rsidRPr="00B41B10">
        <w:rPr>
          <w:rStyle w:val="comma"/>
          <w:rFonts w:ascii="Arial" w:hAnsi="Arial" w:cs="Arial"/>
          <w:sz w:val="20"/>
          <w:shd w:val="clear" w:color="auto" w:fill="FFFFFF"/>
          <w:lang w:val="pt-PT"/>
        </w:rPr>
        <w:t xml:space="preserve">, Osako, </w:t>
      </w:r>
      <w:hyperlink r:id="rId20" w:history="1">
        <w:r w:rsidRPr="00B41B10">
          <w:rPr>
            <w:rStyle w:val="Hiperligao"/>
            <w:rFonts w:ascii="Arial" w:hAnsi="Arial" w:cs="Arial"/>
            <w:color w:val="auto"/>
            <w:sz w:val="20"/>
            <w:u w:val="none"/>
            <w:lang w:val="pt-PT"/>
          </w:rPr>
          <w:t>K.</w:t>
        </w:r>
      </w:hyperlink>
      <w:r w:rsidRPr="00B41B10">
        <w:rPr>
          <w:rStyle w:val="comma"/>
          <w:rFonts w:ascii="Arial" w:hAnsi="Arial" w:cs="Arial"/>
          <w:sz w:val="20"/>
          <w:shd w:val="clear" w:color="auto" w:fill="FFFFFF"/>
          <w:lang w:val="pt-PT"/>
        </w:rPr>
        <w:t xml:space="preserve">, Okazaki, </w:t>
      </w:r>
      <w:hyperlink r:id="rId21" w:history="1">
        <w:r w:rsidRPr="00B41B10">
          <w:rPr>
            <w:rStyle w:val="Hiperligao"/>
            <w:rFonts w:ascii="Arial" w:hAnsi="Arial" w:cs="Arial"/>
            <w:color w:val="auto"/>
            <w:sz w:val="20"/>
            <w:u w:val="none"/>
            <w:lang w:val="pt-PT"/>
          </w:rPr>
          <w:t>E</w:t>
        </w:r>
      </w:hyperlink>
      <w:r w:rsidRPr="00B41B10">
        <w:rPr>
          <w:rStyle w:val="authors-list-item"/>
          <w:rFonts w:ascii="Arial" w:hAnsi="Arial" w:cs="Arial"/>
          <w:sz w:val="20"/>
          <w:shd w:val="clear" w:color="auto" w:fill="FFFFFF"/>
          <w:lang w:val="pt-PT"/>
        </w:rPr>
        <w:t xml:space="preserve">. </w:t>
      </w:r>
      <w:r w:rsidRPr="00B41B10">
        <w:rPr>
          <w:rStyle w:val="authors-list-item"/>
          <w:rFonts w:ascii="Arial" w:hAnsi="Arial" w:cs="Arial"/>
          <w:sz w:val="20"/>
          <w:shd w:val="clear" w:color="auto" w:fill="FFFFFF"/>
        </w:rPr>
        <w:t xml:space="preserve">(2018) </w:t>
      </w:r>
      <w:r w:rsidRPr="00B41B10">
        <w:rPr>
          <w:rFonts w:ascii="Arial" w:hAnsi="Arial" w:cs="Arial"/>
          <w:sz w:val="20"/>
        </w:rPr>
        <w:t xml:space="preserve">Effect of pH and heating conditions on the properties of Alaska pollock (Theragra chalcogramma) surimi gel fortified with fish oil. Journal of Texture Studies, </w:t>
      </w:r>
      <w:r w:rsidRPr="00B41B10">
        <w:rPr>
          <w:rStyle w:val="cit"/>
          <w:rFonts w:ascii="Arial" w:hAnsi="Arial" w:cs="Arial"/>
          <w:sz w:val="20"/>
        </w:rPr>
        <w:t xml:space="preserve">49(6):595-603. </w:t>
      </w:r>
      <w:r w:rsidRPr="00B41B10">
        <w:rPr>
          <w:rFonts w:ascii="Arial" w:hAnsi="Arial" w:cs="Arial"/>
          <w:sz w:val="20"/>
          <w:shd w:val="clear" w:color="auto" w:fill="FFFFFF"/>
        </w:rPr>
        <w:t> </w:t>
      </w:r>
      <w:r w:rsidRPr="00B41B10">
        <w:rPr>
          <w:rStyle w:val="citation-doi"/>
          <w:rFonts w:ascii="Arial" w:hAnsi="Arial" w:cs="Arial"/>
          <w:sz w:val="20"/>
          <w:shd w:val="clear" w:color="auto" w:fill="FFFFFF"/>
        </w:rPr>
        <w:t>doi: 10.1111/jtxs.12365.</w:t>
      </w:r>
    </w:p>
    <w:p w:rsidR="004C05A6" w:rsidRPr="000F1A32" w:rsidRDefault="004C05A6" w:rsidP="000830F9">
      <w:pPr>
        <w:pStyle w:val="dx-doi"/>
        <w:spacing w:before="0" w:beforeAutospacing="0" w:after="0" w:afterAutospacing="0"/>
        <w:ind w:left="720" w:hanging="720"/>
        <w:jc w:val="both"/>
        <w:rPr>
          <w:rStyle w:val="citation-doi"/>
          <w:rFonts w:ascii="Arial" w:hAnsi="Arial" w:cs="Arial"/>
          <w:sz w:val="20"/>
          <w:shd w:val="clear" w:color="auto" w:fill="FFFFFF"/>
        </w:rPr>
      </w:pPr>
    </w:p>
    <w:p w:rsidR="00B31C24" w:rsidRPr="000F1A32" w:rsidRDefault="00B31C24" w:rsidP="00A6083D">
      <w:pPr>
        <w:pStyle w:val="dx-doi"/>
        <w:spacing w:before="0" w:beforeAutospacing="0" w:after="0" w:afterAutospacing="0"/>
        <w:ind w:left="720" w:hanging="720"/>
        <w:jc w:val="both"/>
        <w:rPr>
          <w:rFonts w:ascii="Arial" w:eastAsiaTheme="minorHAnsi" w:hAnsi="Arial" w:cs="Arial"/>
          <w:sz w:val="20"/>
        </w:rPr>
      </w:pPr>
      <w:r w:rsidRPr="00483F04">
        <w:rPr>
          <w:rFonts w:ascii="Arial" w:eastAsiaTheme="minorHAnsi" w:hAnsi="Arial" w:cs="Arial"/>
          <w:sz w:val="20"/>
        </w:rPr>
        <w:t xml:space="preserve">Hernández-Briones, A., Velázquez, G., Vázquez, M., &amp; Ramírez, J. A. (2009). </w:t>
      </w:r>
      <w:r w:rsidRPr="000F1A32">
        <w:rPr>
          <w:rFonts w:ascii="Arial" w:eastAsiaTheme="minorHAnsi" w:hAnsi="Arial" w:cs="Arial"/>
          <w:sz w:val="20"/>
        </w:rPr>
        <w:t xml:space="preserve">Effects of adding fish gelatin on Alaska pollock surimi gels. </w:t>
      </w:r>
      <w:r w:rsidRPr="000F1A32">
        <w:rPr>
          <w:rFonts w:ascii="Arial" w:eastAsiaTheme="minorHAnsi" w:hAnsi="Arial" w:cs="Arial"/>
          <w:i/>
          <w:iCs/>
          <w:sz w:val="20"/>
        </w:rPr>
        <w:t>Food hydrocolloids</w:t>
      </w:r>
      <w:r w:rsidRPr="000F1A32">
        <w:rPr>
          <w:rFonts w:ascii="Arial" w:eastAsiaTheme="minorHAnsi" w:hAnsi="Arial" w:cs="Arial"/>
          <w:sz w:val="20"/>
        </w:rPr>
        <w:t xml:space="preserve">, 23:2446-2449. </w:t>
      </w:r>
      <w:hyperlink r:id="rId22" w:history="1">
        <w:r w:rsidRPr="000F1A32">
          <w:rPr>
            <w:rStyle w:val="Hiperligao"/>
            <w:rFonts w:ascii="Arial" w:eastAsiaTheme="minorHAnsi" w:hAnsi="Arial" w:cs="Arial"/>
            <w:sz w:val="20"/>
          </w:rPr>
          <w:t>https://doi.org/10.1016/j.foodhyd.2009.07.002</w:t>
        </w:r>
      </w:hyperlink>
      <w:r w:rsidRPr="000F1A32">
        <w:rPr>
          <w:rFonts w:ascii="Arial" w:eastAsiaTheme="minorHAnsi" w:hAnsi="Arial" w:cs="Arial"/>
          <w:sz w:val="20"/>
        </w:rPr>
        <w:t>.</w:t>
      </w:r>
    </w:p>
    <w:p w:rsidR="004C05A6" w:rsidRPr="000F1A32" w:rsidRDefault="004C05A6" w:rsidP="00A6083D">
      <w:pPr>
        <w:pStyle w:val="dx-doi"/>
        <w:spacing w:before="0" w:beforeAutospacing="0" w:after="0" w:afterAutospacing="0"/>
        <w:ind w:left="720" w:hanging="720"/>
        <w:jc w:val="both"/>
        <w:rPr>
          <w:rFonts w:ascii="Arial" w:eastAsiaTheme="minorHAnsi" w:hAnsi="Arial" w:cs="Arial"/>
          <w:sz w:val="20"/>
        </w:rPr>
      </w:pPr>
    </w:p>
    <w:p w:rsidR="00B31C24" w:rsidRPr="000F1A32" w:rsidRDefault="00B31C24" w:rsidP="00A6083D">
      <w:pPr>
        <w:pStyle w:val="dx-doi"/>
        <w:spacing w:before="0" w:beforeAutospacing="0" w:after="0" w:afterAutospacing="0"/>
        <w:ind w:left="720" w:hanging="720"/>
        <w:jc w:val="both"/>
        <w:rPr>
          <w:rStyle w:val="title-text"/>
          <w:rFonts w:ascii="Arial" w:hAnsi="Arial" w:cs="Arial"/>
          <w:sz w:val="20"/>
        </w:rPr>
      </w:pPr>
      <w:r w:rsidRPr="000F1A32">
        <w:rPr>
          <w:rStyle w:val="text"/>
          <w:rFonts w:ascii="Arial" w:hAnsi="Arial" w:cs="Arial"/>
          <w:sz w:val="20"/>
        </w:rPr>
        <w:t>Hewavitharana,</w:t>
      </w:r>
      <w:r w:rsidRPr="000F1A32">
        <w:rPr>
          <w:rStyle w:val="given-name"/>
          <w:rFonts w:ascii="Arial" w:hAnsi="Arial" w:cs="Arial"/>
          <w:sz w:val="20"/>
        </w:rPr>
        <w:t xml:space="preserve"> G. G.</w:t>
      </w:r>
      <w:r w:rsidRPr="000F1A32">
        <w:rPr>
          <w:rFonts w:ascii="Arial" w:hAnsi="Arial" w:cs="Arial"/>
          <w:sz w:val="20"/>
        </w:rPr>
        <w:t>, </w:t>
      </w:r>
      <w:r w:rsidRPr="000F1A32">
        <w:rPr>
          <w:rStyle w:val="text"/>
          <w:rFonts w:ascii="Arial" w:hAnsi="Arial" w:cs="Arial"/>
          <w:sz w:val="20"/>
        </w:rPr>
        <w:t>Perera,</w:t>
      </w:r>
      <w:r w:rsidRPr="000F1A32">
        <w:rPr>
          <w:rStyle w:val="react-xocs-alternative-link"/>
          <w:rFonts w:ascii="Arial" w:hAnsi="Arial" w:cs="Arial"/>
          <w:sz w:val="20"/>
        </w:rPr>
        <w:t xml:space="preserve"> </w:t>
      </w:r>
      <w:r w:rsidRPr="000F1A32">
        <w:rPr>
          <w:rStyle w:val="given-name"/>
          <w:rFonts w:ascii="Arial" w:hAnsi="Arial" w:cs="Arial"/>
          <w:sz w:val="20"/>
        </w:rPr>
        <w:t>D. N.</w:t>
      </w:r>
      <w:r w:rsidRPr="000F1A32">
        <w:rPr>
          <w:rFonts w:ascii="Arial" w:hAnsi="Arial" w:cs="Arial"/>
          <w:sz w:val="20"/>
        </w:rPr>
        <w:t>, </w:t>
      </w:r>
      <w:r w:rsidRPr="000F1A32">
        <w:rPr>
          <w:rStyle w:val="text"/>
          <w:rFonts w:ascii="Arial" w:hAnsi="Arial" w:cs="Arial"/>
          <w:sz w:val="20"/>
        </w:rPr>
        <w:t>Navaratne,</w:t>
      </w:r>
      <w:r w:rsidRPr="000F1A32">
        <w:rPr>
          <w:rStyle w:val="given-name"/>
          <w:rFonts w:ascii="Arial" w:hAnsi="Arial" w:cs="Arial"/>
          <w:sz w:val="20"/>
        </w:rPr>
        <w:t xml:space="preserve"> S. B.</w:t>
      </w:r>
      <w:r w:rsidRPr="000F1A32">
        <w:rPr>
          <w:rFonts w:ascii="Arial" w:hAnsi="Arial" w:cs="Arial"/>
          <w:sz w:val="20"/>
        </w:rPr>
        <w:t>, </w:t>
      </w:r>
      <w:r w:rsidRPr="000F1A32">
        <w:rPr>
          <w:rStyle w:val="text"/>
          <w:rFonts w:ascii="Arial" w:hAnsi="Arial" w:cs="Arial"/>
          <w:sz w:val="20"/>
        </w:rPr>
        <w:t>Wickramasinghe,</w:t>
      </w:r>
      <w:r w:rsidRPr="000F1A32">
        <w:rPr>
          <w:rStyle w:val="given-name"/>
          <w:rFonts w:ascii="Arial" w:hAnsi="Arial" w:cs="Arial"/>
          <w:sz w:val="20"/>
        </w:rPr>
        <w:t xml:space="preserve"> I.</w:t>
      </w:r>
      <w:r w:rsidRPr="000F1A32">
        <w:rPr>
          <w:rStyle w:val="react-xocs-alternative-link"/>
          <w:rFonts w:ascii="Arial" w:hAnsi="Arial" w:cs="Arial"/>
          <w:sz w:val="20"/>
        </w:rPr>
        <w:t xml:space="preserve"> (2020) </w:t>
      </w:r>
      <w:r w:rsidRPr="000F1A32">
        <w:rPr>
          <w:rStyle w:val="title-text"/>
          <w:rFonts w:ascii="Arial" w:hAnsi="Arial" w:cs="Arial"/>
          <w:sz w:val="20"/>
        </w:rPr>
        <w:t>Extraction methods of fat from food samples and preparation of fatty acid methyl esters for gas chromatography: A review. Arabian Journal of Chemistry 13:6865-6875.</w:t>
      </w:r>
    </w:p>
    <w:p w:rsidR="004C05A6" w:rsidRPr="000F1A32" w:rsidRDefault="004C05A6" w:rsidP="00A6083D">
      <w:pPr>
        <w:pStyle w:val="dx-doi"/>
        <w:spacing w:before="0" w:beforeAutospacing="0" w:after="0" w:afterAutospacing="0"/>
        <w:ind w:left="720" w:hanging="720"/>
        <w:jc w:val="both"/>
        <w:rPr>
          <w:rFonts w:ascii="Arial" w:eastAsiaTheme="minorHAnsi" w:hAnsi="Arial" w:cs="Arial"/>
          <w:sz w:val="20"/>
        </w:rPr>
      </w:pPr>
    </w:p>
    <w:p w:rsidR="00B31C24" w:rsidRPr="00A42CD7" w:rsidRDefault="002B4021" w:rsidP="00293AFE">
      <w:pPr>
        <w:pStyle w:val="dx-doi"/>
        <w:spacing w:before="0" w:beforeAutospacing="0" w:after="0" w:afterAutospacing="0"/>
        <w:ind w:left="720" w:hanging="720"/>
        <w:jc w:val="both"/>
        <w:rPr>
          <w:rFonts w:ascii="Arial" w:hAnsi="Arial" w:cs="Arial"/>
          <w:bCs/>
          <w:sz w:val="20"/>
          <w:szCs w:val="20"/>
          <w:shd w:val="clear" w:color="auto" w:fill="FFFFFF"/>
        </w:rPr>
      </w:pPr>
      <w:r>
        <w:rPr>
          <w:rFonts w:ascii="Arial" w:hAnsi="Arial" w:cs="Arial"/>
          <w:sz w:val="20"/>
          <w:szCs w:val="20"/>
        </w:rPr>
        <w:t>Huang, P., Cheng, Y., Chan, Y</w:t>
      </w:r>
      <w:r w:rsidR="007B33E3">
        <w:rPr>
          <w:rFonts w:ascii="Arial" w:hAnsi="Arial" w:cs="Arial"/>
          <w:sz w:val="20"/>
          <w:szCs w:val="20"/>
        </w:rPr>
        <w:t>., Lu, W.-C., &amp; Li, P</w:t>
      </w:r>
      <w:r w:rsidR="00B31C24" w:rsidRPr="000F1A32">
        <w:rPr>
          <w:rFonts w:ascii="Arial" w:hAnsi="Arial" w:cs="Arial"/>
          <w:sz w:val="20"/>
          <w:szCs w:val="20"/>
        </w:rPr>
        <w:t xml:space="preserve">. (2022). Effect of heat treatment on nutritional and chromatic properties of mung bean (Vigna radiata L.). </w:t>
      </w:r>
      <w:r w:rsidR="00B31C24" w:rsidRPr="00A42CD7">
        <w:rPr>
          <w:rFonts w:ascii="Arial" w:hAnsi="Arial" w:cs="Arial"/>
          <w:sz w:val="20"/>
          <w:szCs w:val="20"/>
        </w:rPr>
        <w:t>Agronomy, 1, 12(6), 1365.</w:t>
      </w:r>
      <w:r w:rsidR="00B31C24" w:rsidRPr="00A42CD7">
        <w:rPr>
          <w:rFonts w:ascii="Arial" w:hAnsi="Arial" w:cs="Arial"/>
          <w:sz w:val="20"/>
          <w:szCs w:val="20"/>
          <w:shd w:val="clear" w:color="auto" w:fill="FFFFFF"/>
        </w:rPr>
        <w:t> </w:t>
      </w:r>
      <w:hyperlink r:id="rId23" w:history="1">
        <w:r w:rsidR="00B31C24" w:rsidRPr="00A42CD7">
          <w:rPr>
            <w:rFonts w:ascii="Arial" w:hAnsi="Arial" w:cs="Arial"/>
            <w:bCs/>
            <w:sz w:val="20"/>
            <w:szCs w:val="20"/>
            <w:shd w:val="clear" w:color="auto" w:fill="FFFFFF"/>
          </w:rPr>
          <w:t>https://doi.org/10.3390/agronomy12061365</w:t>
        </w:r>
      </w:hyperlink>
      <w:r w:rsidR="00B31C24" w:rsidRPr="00A42CD7">
        <w:rPr>
          <w:rFonts w:ascii="Arial" w:hAnsi="Arial" w:cs="Arial"/>
          <w:bCs/>
          <w:sz w:val="20"/>
          <w:szCs w:val="20"/>
          <w:shd w:val="clear" w:color="auto" w:fill="FFFFFF"/>
        </w:rPr>
        <w:t>.</w:t>
      </w:r>
    </w:p>
    <w:p w:rsidR="004C05A6" w:rsidRPr="00A42CD7" w:rsidRDefault="004C05A6" w:rsidP="00293AFE">
      <w:pPr>
        <w:pStyle w:val="dx-doi"/>
        <w:spacing w:before="0" w:beforeAutospacing="0" w:after="0" w:afterAutospacing="0"/>
        <w:ind w:left="720" w:hanging="720"/>
        <w:jc w:val="both"/>
        <w:rPr>
          <w:rFonts w:ascii="Arial" w:hAnsi="Arial" w:cs="Arial"/>
          <w:bCs/>
          <w:sz w:val="20"/>
          <w:szCs w:val="20"/>
          <w:shd w:val="clear" w:color="auto" w:fill="FFFFFF"/>
        </w:rPr>
      </w:pPr>
    </w:p>
    <w:p w:rsidR="00DA6B92" w:rsidRDefault="00B31C24" w:rsidP="00B41B10">
      <w:pPr>
        <w:pStyle w:val="dx-doi"/>
        <w:spacing w:before="0" w:beforeAutospacing="0" w:after="0" w:afterAutospacing="0"/>
        <w:ind w:left="720" w:hanging="720"/>
        <w:jc w:val="both"/>
        <w:rPr>
          <w:rFonts w:ascii="Arial" w:hAnsi="Arial" w:cs="Arial"/>
          <w:sz w:val="20"/>
          <w:szCs w:val="20"/>
        </w:rPr>
      </w:pPr>
      <w:r w:rsidRPr="000F1A32">
        <w:rPr>
          <w:rStyle w:val="text"/>
          <w:rFonts w:ascii="Arial" w:hAnsi="Arial" w:cs="Arial"/>
          <w:sz w:val="20"/>
          <w:szCs w:val="20"/>
        </w:rPr>
        <w:t>Huang</w:t>
      </w:r>
      <w:r w:rsidRPr="000F1A32">
        <w:rPr>
          <w:rStyle w:val="react-xocs-alternative-link"/>
          <w:rFonts w:ascii="Arial" w:hAnsi="Arial" w:cs="Arial"/>
          <w:sz w:val="20"/>
          <w:szCs w:val="20"/>
        </w:rPr>
        <w:t xml:space="preserve">, </w:t>
      </w:r>
      <w:r w:rsidRPr="000F1A32">
        <w:rPr>
          <w:rStyle w:val="given-name"/>
          <w:rFonts w:ascii="Arial" w:hAnsi="Arial" w:cs="Arial"/>
          <w:sz w:val="20"/>
          <w:szCs w:val="20"/>
        </w:rPr>
        <w:t>P</w:t>
      </w:r>
      <w:r w:rsidR="002B4021">
        <w:rPr>
          <w:rStyle w:val="given-name"/>
          <w:rFonts w:ascii="Arial" w:hAnsi="Arial" w:cs="Arial"/>
          <w:sz w:val="20"/>
          <w:szCs w:val="20"/>
        </w:rPr>
        <w:t>.</w:t>
      </w:r>
      <w:r w:rsidRPr="000F1A32">
        <w:rPr>
          <w:rFonts w:ascii="Arial" w:hAnsi="Arial" w:cs="Arial"/>
          <w:sz w:val="20"/>
          <w:szCs w:val="20"/>
        </w:rPr>
        <w:t xml:space="preserve">, Cheng, </w:t>
      </w:r>
      <w:r w:rsidRPr="000F1A32">
        <w:rPr>
          <w:rStyle w:val="given-name"/>
          <w:rFonts w:ascii="Arial" w:hAnsi="Arial" w:cs="Arial"/>
          <w:sz w:val="20"/>
          <w:szCs w:val="20"/>
        </w:rPr>
        <w:t>Y</w:t>
      </w:r>
      <w:r w:rsidR="002B4021">
        <w:rPr>
          <w:rStyle w:val="given-name"/>
          <w:rFonts w:ascii="Arial" w:hAnsi="Arial" w:cs="Arial"/>
          <w:sz w:val="20"/>
          <w:szCs w:val="20"/>
        </w:rPr>
        <w:t>.</w:t>
      </w:r>
      <w:r w:rsidRPr="000F1A32">
        <w:rPr>
          <w:rFonts w:ascii="Arial" w:hAnsi="Arial" w:cs="Arial"/>
          <w:sz w:val="20"/>
          <w:szCs w:val="20"/>
        </w:rPr>
        <w:t xml:space="preserve">, Hsieh, </w:t>
      </w:r>
      <w:r w:rsidRPr="000F1A32">
        <w:rPr>
          <w:rStyle w:val="given-name"/>
          <w:rFonts w:ascii="Arial" w:hAnsi="Arial" w:cs="Arial"/>
          <w:sz w:val="20"/>
          <w:szCs w:val="20"/>
        </w:rPr>
        <w:t>H</w:t>
      </w:r>
      <w:r w:rsidR="002B4021">
        <w:rPr>
          <w:rStyle w:val="given-name"/>
          <w:rFonts w:ascii="Arial" w:hAnsi="Arial" w:cs="Arial"/>
          <w:sz w:val="20"/>
          <w:szCs w:val="20"/>
        </w:rPr>
        <w:t>.</w:t>
      </w:r>
      <w:r w:rsidRPr="000F1A32">
        <w:rPr>
          <w:rFonts w:ascii="Arial" w:hAnsi="Arial" w:cs="Arial"/>
          <w:sz w:val="20"/>
          <w:szCs w:val="20"/>
        </w:rPr>
        <w:t>, </w:t>
      </w:r>
      <w:r w:rsidRPr="000F1A32">
        <w:rPr>
          <w:rStyle w:val="text"/>
          <w:rFonts w:ascii="Arial" w:hAnsi="Arial" w:cs="Arial"/>
          <w:sz w:val="20"/>
          <w:szCs w:val="20"/>
        </w:rPr>
        <w:t>Ko,</w:t>
      </w:r>
      <w:r w:rsidRPr="000F1A32">
        <w:rPr>
          <w:rStyle w:val="given-name"/>
          <w:rFonts w:ascii="Arial" w:hAnsi="Arial" w:cs="Arial"/>
          <w:sz w:val="20"/>
          <w:szCs w:val="20"/>
        </w:rPr>
        <w:t xml:space="preserve"> W</w:t>
      </w:r>
      <w:r w:rsidR="002B4021">
        <w:rPr>
          <w:rStyle w:val="given-name"/>
          <w:rFonts w:ascii="Arial" w:hAnsi="Arial" w:cs="Arial"/>
          <w:sz w:val="20"/>
          <w:szCs w:val="20"/>
        </w:rPr>
        <w:t>.</w:t>
      </w:r>
      <w:r w:rsidR="007B33E3">
        <w:rPr>
          <w:rStyle w:val="given-name"/>
          <w:rFonts w:ascii="Arial" w:hAnsi="Arial" w:cs="Arial"/>
          <w:sz w:val="20"/>
          <w:szCs w:val="20"/>
        </w:rPr>
        <w:t>,</w:t>
      </w:r>
      <w:r w:rsidRPr="000F1A32">
        <w:rPr>
          <w:rFonts w:ascii="Arial" w:hAnsi="Arial" w:cs="Arial"/>
          <w:sz w:val="20"/>
          <w:szCs w:val="20"/>
        </w:rPr>
        <w:t xml:space="preserve"> Lu, </w:t>
      </w:r>
      <w:r w:rsidRPr="000F1A32">
        <w:rPr>
          <w:rStyle w:val="given-name"/>
          <w:rFonts w:ascii="Arial" w:hAnsi="Arial" w:cs="Arial"/>
          <w:sz w:val="20"/>
          <w:szCs w:val="20"/>
        </w:rPr>
        <w:t>W</w:t>
      </w:r>
      <w:r w:rsidR="002B4021">
        <w:rPr>
          <w:rStyle w:val="given-name"/>
          <w:rFonts w:ascii="Arial" w:hAnsi="Arial" w:cs="Arial"/>
          <w:sz w:val="20"/>
          <w:szCs w:val="20"/>
        </w:rPr>
        <w:t>.</w:t>
      </w:r>
      <w:r w:rsidRPr="000F1A32">
        <w:rPr>
          <w:rFonts w:ascii="Arial" w:hAnsi="Arial" w:cs="Arial"/>
          <w:sz w:val="20"/>
          <w:szCs w:val="20"/>
        </w:rPr>
        <w:t xml:space="preserve">, Li, </w:t>
      </w:r>
      <w:r w:rsidRPr="000F1A32">
        <w:rPr>
          <w:rStyle w:val="given-name"/>
          <w:rFonts w:ascii="Arial" w:hAnsi="Arial" w:cs="Arial"/>
          <w:sz w:val="20"/>
          <w:szCs w:val="20"/>
        </w:rPr>
        <w:t>P</w:t>
      </w:r>
      <w:r w:rsidR="002B4021">
        <w:rPr>
          <w:rStyle w:val="given-name"/>
          <w:rFonts w:ascii="Arial" w:hAnsi="Arial" w:cs="Arial"/>
          <w:sz w:val="20"/>
          <w:szCs w:val="20"/>
        </w:rPr>
        <w:t>.</w:t>
      </w:r>
      <w:r w:rsidRPr="000F1A32">
        <w:rPr>
          <w:rStyle w:val="given-name"/>
          <w:rFonts w:ascii="Arial" w:hAnsi="Arial" w:cs="Arial"/>
          <w:sz w:val="20"/>
          <w:szCs w:val="20"/>
        </w:rPr>
        <w:t xml:space="preserve"> (2023). </w:t>
      </w:r>
      <w:r w:rsidRPr="000F1A32">
        <w:rPr>
          <w:rStyle w:val="title-text"/>
          <w:rFonts w:ascii="Arial" w:hAnsi="Arial" w:cs="Arial"/>
          <w:sz w:val="20"/>
          <w:szCs w:val="20"/>
        </w:rPr>
        <w:t>Effects of transglutaminase on the physicochemical properties of surimi and kamaboko prepared by thermal an</w:t>
      </w:r>
      <w:r w:rsidR="002B4021">
        <w:rPr>
          <w:rStyle w:val="title-text"/>
          <w:rFonts w:ascii="Arial" w:hAnsi="Arial" w:cs="Arial"/>
          <w:sz w:val="20"/>
          <w:szCs w:val="20"/>
        </w:rPr>
        <w:t>d low level-pressure treatments.</w:t>
      </w:r>
      <w:r w:rsidRPr="000F1A32">
        <w:rPr>
          <w:rStyle w:val="title-text"/>
          <w:rFonts w:ascii="Arial" w:hAnsi="Arial" w:cs="Arial"/>
          <w:sz w:val="20"/>
          <w:szCs w:val="20"/>
        </w:rPr>
        <w:t xml:space="preserve"> LWT, 183, </w:t>
      </w:r>
      <w:r w:rsidRPr="000F1A32">
        <w:rPr>
          <w:rFonts w:ascii="Arial" w:hAnsi="Arial" w:cs="Arial"/>
          <w:sz w:val="20"/>
          <w:szCs w:val="20"/>
        </w:rPr>
        <w:t>114863.</w:t>
      </w:r>
    </w:p>
    <w:p w:rsidR="00DA6B92" w:rsidRDefault="00DA6B92" w:rsidP="002B4021">
      <w:pPr>
        <w:pStyle w:val="dx-doi"/>
        <w:spacing w:before="0" w:beforeAutospacing="0" w:after="0" w:afterAutospacing="0"/>
        <w:jc w:val="both"/>
        <w:rPr>
          <w:rFonts w:ascii="Arial" w:hAnsi="Arial" w:cs="Arial"/>
          <w:sz w:val="20"/>
          <w:szCs w:val="20"/>
        </w:rPr>
      </w:pPr>
    </w:p>
    <w:p w:rsidR="005427B1" w:rsidRPr="00B41B10" w:rsidRDefault="005427B1" w:rsidP="00B41B10">
      <w:pPr>
        <w:pStyle w:val="dx-doi"/>
        <w:spacing w:before="0" w:beforeAutospacing="0" w:after="0" w:afterAutospacing="0"/>
        <w:ind w:left="720" w:hanging="720"/>
        <w:jc w:val="both"/>
        <w:rPr>
          <w:rFonts w:ascii="Arial" w:hAnsi="Arial" w:cs="Arial"/>
          <w:sz w:val="20"/>
          <w:szCs w:val="20"/>
        </w:rPr>
      </w:pPr>
      <w:r w:rsidRPr="004D7EAF">
        <w:rPr>
          <w:rFonts w:ascii="Arial" w:hAnsi="Arial" w:cs="Arial"/>
          <w:sz w:val="20"/>
          <w:szCs w:val="20"/>
          <w:highlight w:val="yellow"/>
        </w:rPr>
        <w:t>Jiao</w:t>
      </w:r>
      <w:r w:rsidR="00DA6B92" w:rsidRPr="004D7EAF">
        <w:rPr>
          <w:rFonts w:ascii="Arial" w:hAnsi="Arial" w:cs="Arial"/>
          <w:sz w:val="20"/>
          <w:szCs w:val="20"/>
          <w:highlight w:val="yellow"/>
        </w:rPr>
        <w:t xml:space="preserve">, X. (2024). </w:t>
      </w:r>
      <w:r w:rsidR="00DA6B92" w:rsidRPr="004D7EAF">
        <w:rPr>
          <w:rStyle w:val="title-text"/>
          <w:rFonts w:ascii="Arial" w:hAnsi="Arial" w:cs="Arial"/>
          <w:sz w:val="20"/>
          <w:szCs w:val="20"/>
          <w:highlight w:val="yellow"/>
        </w:rPr>
        <w:t>Green and sustainable microwave processing of surimi seafood: A review of protein component interactions, mechanisms, and industrial application</w:t>
      </w:r>
      <w:r w:rsidR="00DA6B92" w:rsidRPr="004D7EAF">
        <w:rPr>
          <w:rStyle w:val="title-text"/>
          <w:rFonts w:ascii="Arial" w:hAnsi="Arial" w:cs="Arial"/>
          <w:sz w:val="20"/>
          <w:highlight w:val="yellow"/>
        </w:rPr>
        <w:t>s. Trends in</w:t>
      </w:r>
      <w:r w:rsidR="00DA6B92" w:rsidRPr="004D7EAF">
        <w:rPr>
          <w:rStyle w:val="title-text"/>
          <w:rFonts w:ascii="Arial" w:hAnsi="Arial" w:cs="Arial"/>
          <w:b/>
          <w:sz w:val="20"/>
          <w:highlight w:val="yellow"/>
        </w:rPr>
        <w:t xml:space="preserve"> </w:t>
      </w:r>
      <w:r w:rsidR="00DA6B92" w:rsidRPr="004D7EAF">
        <w:rPr>
          <w:rStyle w:val="title-text"/>
          <w:rFonts w:ascii="Arial" w:hAnsi="Arial" w:cs="Arial"/>
          <w:sz w:val="20"/>
          <w:highlight w:val="yellow"/>
        </w:rPr>
        <w:t>Food Science and Techonoloy, 143:104266.</w:t>
      </w:r>
    </w:p>
    <w:p w:rsidR="004C05A6" w:rsidRPr="000F1A32" w:rsidRDefault="004C05A6" w:rsidP="00293AFE">
      <w:pPr>
        <w:pStyle w:val="dx-doi"/>
        <w:spacing w:before="0" w:beforeAutospacing="0" w:after="0" w:afterAutospacing="0"/>
        <w:ind w:left="720" w:hanging="720"/>
        <w:jc w:val="both"/>
        <w:rPr>
          <w:rFonts w:ascii="Arial" w:hAnsi="Arial" w:cs="Arial"/>
          <w:sz w:val="20"/>
          <w:szCs w:val="20"/>
        </w:rPr>
      </w:pPr>
    </w:p>
    <w:p w:rsidR="00B31C24" w:rsidRPr="00B41B10" w:rsidRDefault="00B31C24" w:rsidP="00293AFE">
      <w:pPr>
        <w:pStyle w:val="dx-doi"/>
        <w:spacing w:before="0" w:beforeAutospacing="0" w:after="0" w:afterAutospacing="0"/>
        <w:ind w:left="720" w:hanging="720"/>
        <w:jc w:val="both"/>
        <w:rPr>
          <w:rStyle w:val="citation-doi"/>
          <w:rFonts w:ascii="Arial" w:hAnsi="Arial" w:cs="Arial"/>
          <w:sz w:val="20"/>
          <w:szCs w:val="20"/>
          <w:shd w:val="clear" w:color="auto" w:fill="FFFFFF"/>
        </w:rPr>
      </w:pPr>
      <w:r w:rsidRPr="00B41B10">
        <w:rPr>
          <w:rFonts w:ascii="Arial" w:eastAsiaTheme="minorHAnsi" w:hAnsi="Arial" w:cs="Arial"/>
          <w:sz w:val="20"/>
          <w:szCs w:val="20"/>
        </w:rPr>
        <w:t xml:space="preserve">Lee, M. G., Yoon, W. B., Park, J. W (2017). </w:t>
      </w:r>
      <w:r w:rsidRPr="00B41B10">
        <w:rPr>
          <w:rFonts w:ascii="Arial" w:hAnsi="Arial" w:cs="Arial"/>
          <w:sz w:val="20"/>
          <w:szCs w:val="20"/>
        </w:rPr>
        <w:t xml:space="preserve">Combined effect of pH and heating conditions on the physical properties of Alaska pollock surimi gels. Journal of Texture Studies. </w:t>
      </w:r>
      <w:r w:rsidRPr="00B41B10">
        <w:rPr>
          <w:rStyle w:val="cit"/>
          <w:rFonts w:ascii="Arial" w:hAnsi="Arial" w:cs="Arial"/>
          <w:sz w:val="20"/>
          <w:szCs w:val="20"/>
        </w:rPr>
        <w:t xml:space="preserve">48(3):215-220. </w:t>
      </w:r>
      <w:r w:rsidRPr="00B41B10">
        <w:rPr>
          <w:rFonts w:ascii="Arial" w:hAnsi="Arial" w:cs="Arial"/>
          <w:sz w:val="20"/>
          <w:szCs w:val="20"/>
          <w:shd w:val="clear" w:color="auto" w:fill="FFFFFF"/>
        </w:rPr>
        <w:t> </w:t>
      </w:r>
      <w:r w:rsidRPr="00B41B10">
        <w:rPr>
          <w:rStyle w:val="citation-doi"/>
          <w:rFonts w:ascii="Arial" w:hAnsi="Arial" w:cs="Arial"/>
          <w:sz w:val="20"/>
          <w:szCs w:val="20"/>
          <w:shd w:val="clear" w:color="auto" w:fill="FFFFFF"/>
        </w:rPr>
        <w:t>doi: 10.1111/jtxs.12230.</w:t>
      </w:r>
    </w:p>
    <w:p w:rsidR="004C05A6" w:rsidRPr="00B41B10" w:rsidRDefault="004C05A6" w:rsidP="00293AFE">
      <w:pPr>
        <w:pStyle w:val="dx-doi"/>
        <w:spacing w:before="0" w:beforeAutospacing="0" w:after="0" w:afterAutospacing="0"/>
        <w:ind w:left="720" w:hanging="720"/>
        <w:jc w:val="both"/>
        <w:rPr>
          <w:rFonts w:ascii="Arial" w:hAnsi="Arial" w:cs="Arial"/>
          <w:sz w:val="20"/>
          <w:szCs w:val="20"/>
        </w:rPr>
      </w:pPr>
    </w:p>
    <w:p w:rsidR="00B31C24" w:rsidRPr="00483F04" w:rsidRDefault="00B31C24" w:rsidP="00293AFE">
      <w:pPr>
        <w:pStyle w:val="dx-doi"/>
        <w:spacing w:before="0" w:beforeAutospacing="0" w:after="0" w:afterAutospacing="0"/>
        <w:ind w:left="720" w:hanging="720"/>
        <w:jc w:val="both"/>
        <w:rPr>
          <w:rFonts w:ascii="Arial" w:hAnsi="Arial" w:cs="Arial"/>
          <w:sz w:val="20"/>
          <w:szCs w:val="20"/>
          <w:lang w:val="pt-PT"/>
        </w:rPr>
      </w:pPr>
      <w:r w:rsidRPr="00B41B10">
        <w:rPr>
          <w:rFonts w:ascii="Arial" w:hAnsi="Arial" w:cs="Arial"/>
          <w:sz w:val="20"/>
          <w:szCs w:val="20"/>
        </w:rPr>
        <w:t xml:space="preserve">Liang, F., Lin, L., He, T., Zhou, X., Jiang, S., &amp; Lu, J. (2020). Effect of transglutaminase on gel properties of surimi and precocious Chinese mitten crab (Eriocheir sinensis) meat. </w:t>
      </w:r>
      <w:r w:rsidRPr="00483F04">
        <w:rPr>
          <w:rFonts w:ascii="Arial" w:hAnsi="Arial" w:cs="Arial"/>
          <w:sz w:val="20"/>
          <w:szCs w:val="20"/>
          <w:lang w:val="pt-PT"/>
        </w:rPr>
        <w:t>Food Hydrocolloids, 98, Article 105261. https://doi.org/10.1016/j. foodhyd.2019.105261.</w:t>
      </w:r>
    </w:p>
    <w:p w:rsidR="004C05A6" w:rsidRPr="00483F04" w:rsidRDefault="004C05A6" w:rsidP="00293AFE">
      <w:pPr>
        <w:pStyle w:val="dx-doi"/>
        <w:spacing w:before="0" w:beforeAutospacing="0" w:after="0" w:afterAutospacing="0"/>
        <w:ind w:left="720" w:hanging="720"/>
        <w:jc w:val="both"/>
        <w:rPr>
          <w:rFonts w:ascii="Arial" w:hAnsi="Arial" w:cs="Arial"/>
          <w:sz w:val="20"/>
          <w:szCs w:val="20"/>
          <w:lang w:val="pt-PT"/>
        </w:rPr>
      </w:pPr>
    </w:p>
    <w:p w:rsidR="00B31C24" w:rsidRPr="00B41B10" w:rsidRDefault="00B31C24" w:rsidP="00267866">
      <w:pPr>
        <w:pStyle w:val="dx-doi"/>
        <w:spacing w:before="0" w:beforeAutospacing="0" w:after="0" w:afterAutospacing="0"/>
        <w:ind w:left="720" w:hanging="720"/>
        <w:jc w:val="both"/>
        <w:rPr>
          <w:rFonts w:ascii="Arial" w:hAnsi="Arial" w:cs="Arial"/>
          <w:sz w:val="20"/>
          <w:szCs w:val="20"/>
        </w:rPr>
      </w:pPr>
      <w:r w:rsidRPr="00B41B10">
        <w:rPr>
          <w:rFonts w:ascii="Arial" w:hAnsi="Arial" w:cs="Arial"/>
          <w:sz w:val="20"/>
          <w:szCs w:val="20"/>
          <w:lang w:val="pt-PT"/>
        </w:rPr>
        <w:t xml:space="preserve">Massingue, A. A., Paula, M. M. O., Rocha, A. P. R., Haddad, G. B. S., Carmo, E. L., Ramos, A. L. S., Ramos, E. M. (2019) Perfil de textura de concentrados proteicos tipo surimi elaborados com carne mecanicamente separada de peru. </w:t>
      </w:r>
      <w:r w:rsidRPr="00B41B10">
        <w:rPr>
          <w:rFonts w:ascii="Arial" w:hAnsi="Arial" w:cs="Arial"/>
          <w:sz w:val="20"/>
          <w:szCs w:val="20"/>
        </w:rPr>
        <w:t xml:space="preserve">Brazilian Journal of Food Technology, 24, e2019345. </w:t>
      </w:r>
      <w:hyperlink r:id="rId24" w:history="1">
        <w:r w:rsidRPr="00B41B10">
          <w:rPr>
            <w:rStyle w:val="Hiperligao"/>
            <w:rFonts w:ascii="Arial" w:hAnsi="Arial" w:cs="Arial"/>
            <w:sz w:val="20"/>
            <w:szCs w:val="20"/>
          </w:rPr>
          <w:t>https://doi.org/10.1590/1981-6723.34519</w:t>
        </w:r>
      </w:hyperlink>
      <w:r w:rsidRPr="00B41B10">
        <w:rPr>
          <w:rFonts w:ascii="Arial" w:hAnsi="Arial" w:cs="Arial"/>
          <w:sz w:val="20"/>
          <w:szCs w:val="20"/>
        </w:rPr>
        <w:t>.</w:t>
      </w:r>
    </w:p>
    <w:p w:rsidR="004C05A6" w:rsidRPr="00B41B10" w:rsidRDefault="004C05A6" w:rsidP="00267866">
      <w:pPr>
        <w:pStyle w:val="dx-doi"/>
        <w:spacing w:before="0" w:beforeAutospacing="0" w:after="0" w:afterAutospacing="0"/>
        <w:ind w:left="720" w:hanging="720"/>
        <w:jc w:val="both"/>
        <w:rPr>
          <w:rFonts w:ascii="Arial" w:hAnsi="Arial" w:cs="Arial"/>
          <w:sz w:val="20"/>
          <w:szCs w:val="20"/>
        </w:rPr>
      </w:pPr>
    </w:p>
    <w:p w:rsidR="00B31C24" w:rsidRPr="00B41B10" w:rsidRDefault="00B31C24" w:rsidP="0084224D">
      <w:pPr>
        <w:pStyle w:val="dx-doi"/>
        <w:spacing w:before="0" w:beforeAutospacing="0" w:after="0" w:afterAutospacing="0"/>
        <w:ind w:left="720" w:hanging="720"/>
        <w:jc w:val="both"/>
        <w:rPr>
          <w:rFonts w:ascii="Arial" w:hAnsi="Arial" w:cs="Arial"/>
          <w:sz w:val="20"/>
          <w:szCs w:val="20"/>
        </w:rPr>
      </w:pPr>
      <w:r w:rsidRPr="00B41B10">
        <w:rPr>
          <w:rFonts w:ascii="Arial" w:hAnsi="Arial" w:cs="Arial"/>
          <w:sz w:val="20"/>
          <w:szCs w:val="20"/>
        </w:rPr>
        <w:t>Matos, A. P., Matos, A. C., &amp; Moecke, E. H. S. (2019). Polyunsaturated fatty acids and nutritional quality of five freshwater fish species cultivated in the western region of Santa Catarina, Brazil. Brazilian Journal of Food Technology, 22, e2018193.</w:t>
      </w:r>
    </w:p>
    <w:p w:rsidR="004C05A6" w:rsidRPr="00B41B10" w:rsidRDefault="004C05A6" w:rsidP="0084224D">
      <w:pPr>
        <w:pStyle w:val="dx-doi"/>
        <w:spacing w:before="0" w:beforeAutospacing="0" w:after="0" w:afterAutospacing="0"/>
        <w:ind w:left="720" w:hanging="720"/>
        <w:jc w:val="both"/>
        <w:rPr>
          <w:rFonts w:ascii="Arial" w:hAnsi="Arial" w:cs="Arial"/>
          <w:sz w:val="20"/>
          <w:szCs w:val="20"/>
        </w:rPr>
      </w:pPr>
    </w:p>
    <w:p w:rsidR="00B31C24" w:rsidRPr="00B41B10" w:rsidRDefault="00B31C24" w:rsidP="00CA43F8">
      <w:pPr>
        <w:pStyle w:val="dx-doi"/>
        <w:spacing w:before="0" w:beforeAutospacing="0" w:after="0" w:afterAutospacing="0"/>
        <w:ind w:left="720" w:hanging="720"/>
        <w:jc w:val="both"/>
        <w:rPr>
          <w:rFonts w:ascii="Arial" w:hAnsi="Arial" w:cs="Arial"/>
          <w:sz w:val="20"/>
          <w:szCs w:val="20"/>
        </w:rPr>
      </w:pPr>
      <w:r w:rsidRPr="00483F04">
        <w:rPr>
          <w:rFonts w:ascii="Arial" w:hAnsi="Arial" w:cs="Arial"/>
          <w:sz w:val="20"/>
          <w:szCs w:val="20"/>
        </w:rPr>
        <w:t xml:space="preserve">Oliveira, D. L., Grassi, T. L. M., Santo, E. F. E., Cavazzana, J. F., Marcos, M. T. S., Ponsano, E. H. G. (2017). </w:t>
      </w:r>
      <w:r w:rsidRPr="00B41B10">
        <w:rPr>
          <w:rFonts w:ascii="Arial" w:hAnsi="Arial" w:cs="Arial"/>
          <w:sz w:val="20"/>
          <w:szCs w:val="20"/>
        </w:rPr>
        <w:t>Washings and cryoprotectants for the production of Tilapia Surimi. Food Science and Technology, 37(3): 432-436.</w:t>
      </w:r>
    </w:p>
    <w:p w:rsidR="004C05A6" w:rsidRPr="00B41B10" w:rsidRDefault="004C05A6" w:rsidP="00CA43F8">
      <w:pPr>
        <w:pStyle w:val="dx-doi"/>
        <w:spacing w:before="0" w:beforeAutospacing="0" w:after="0" w:afterAutospacing="0"/>
        <w:ind w:left="720" w:hanging="720"/>
        <w:jc w:val="both"/>
        <w:rPr>
          <w:rFonts w:ascii="Arial" w:hAnsi="Arial" w:cs="Arial"/>
          <w:sz w:val="20"/>
          <w:szCs w:val="20"/>
        </w:rPr>
      </w:pPr>
    </w:p>
    <w:p w:rsidR="00B31C24" w:rsidRPr="00B41B10" w:rsidRDefault="00B31C24" w:rsidP="00267866">
      <w:pPr>
        <w:pStyle w:val="dx-doi"/>
        <w:spacing w:before="0" w:beforeAutospacing="0" w:after="0" w:afterAutospacing="0"/>
        <w:ind w:left="720" w:hanging="720"/>
        <w:jc w:val="both"/>
        <w:rPr>
          <w:rFonts w:ascii="Arial" w:hAnsi="Arial" w:cs="Arial"/>
          <w:sz w:val="20"/>
          <w:szCs w:val="20"/>
        </w:rPr>
      </w:pPr>
      <w:r w:rsidRPr="00B41B10">
        <w:rPr>
          <w:rFonts w:ascii="Arial" w:hAnsi="Arial" w:cs="Arial"/>
          <w:sz w:val="20"/>
          <w:szCs w:val="20"/>
        </w:rPr>
        <w:t xml:space="preserve">Park, J. W. (2014). </w:t>
      </w:r>
      <w:r w:rsidRPr="00B41B10">
        <w:rPr>
          <w:rFonts w:ascii="Arial" w:hAnsi="Arial" w:cs="Arial"/>
          <w:i/>
          <w:iCs/>
          <w:sz w:val="20"/>
          <w:szCs w:val="20"/>
        </w:rPr>
        <w:t>Surimi and surimi seafood</w:t>
      </w:r>
      <w:r w:rsidRPr="00B41B10">
        <w:rPr>
          <w:rFonts w:ascii="Arial" w:hAnsi="Arial" w:cs="Arial"/>
          <w:sz w:val="20"/>
          <w:szCs w:val="20"/>
        </w:rPr>
        <w:t>. CRC Press, Third edition.</w:t>
      </w:r>
    </w:p>
    <w:p w:rsidR="004C05A6" w:rsidRPr="00B41B10" w:rsidRDefault="004C05A6" w:rsidP="00267866">
      <w:pPr>
        <w:pStyle w:val="dx-doi"/>
        <w:spacing w:before="0" w:beforeAutospacing="0" w:after="0" w:afterAutospacing="0"/>
        <w:ind w:left="720" w:hanging="720"/>
        <w:jc w:val="both"/>
        <w:rPr>
          <w:rFonts w:ascii="Arial" w:hAnsi="Arial" w:cs="Arial"/>
          <w:sz w:val="20"/>
          <w:szCs w:val="20"/>
        </w:rPr>
      </w:pPr>
    </w:p>
    <w:p w:rsidR="00B31C24" w:rsidRPr="00B41B10" w:rsidRDefault="00B31C24" w:rsidP="00267866">
      <w:pPr>
        <w:pStyle w:val="dx-doi"/>
        <w:spacing w:before="0" w:beforeAutospacing="0" w:after="0" w:afterAutospacing="0"/>
        <w:ind w:left="720" w:hanging="720"/>
        <w:jc w:val="both"/>
        <w:rPr>
          <w:rFonts w:ascii="Arial" w:hAnsi="Arial" w:cs="Arial"/>
          <w:sz w:val="20"/>
          <w:szCs w:val="20"/>
          <w:lang w:val="pt-PT"/>
        </w:rPr>
      </w:pPr>
      <w:r w:rsidRPr="00B41B10">
        <w:rPr>
          <w:rFonts w:ascii="Arial" w:hAnsi="Arial" w:cs="Arial"/>
          <w:sz w:val="20"/>
          <w:szCs w:val="20"/>
        </w:rPr>
        <w:t xml:space="preserve">Picardo, J. J. (2019). </w:t>
      </w:r>
      <w:r w:rsidRPr="00B41B10">
        <w:rPr>
          <w:rFonts w:ascii="Arial" w:hAnsi="Arial" w:cs="Arial"/>
          <w:i/>
          <w:iCs/>
          <w:sz w:val="20"/>
          <w:szCs w:val="20"/>
          <w:lang w:val="pt-PT"/>
        </w:rPr>
        <w:t>Avaliação e influência nas propriedades físicas e químicas do surimi produzidos a partir de diferentes espécies de peixes: corvina (Argyrosomus regius), pargo (Lutjanus purpureus), namorado (Pseudopercis numida) e tilápia (Oreochromis niloticus</w:t>
      </w:r>
      <w:r w:rsidRPr="00B41B10">
        <w:rPr>
          <w:rFonts w:ascii="Arial" w:hAnsi="Arial" w:cs="Arial"/>
          <w:sz w:val="20"/>
          <w:szCs w:val="20"/>
          <w:lang w:val="pt-PT"/>
        </w:rPr>
        <w:t>. Dissertação de Mestrado, Universidade Federal do Rio de Janeiro.</w:t>
      </w:r>
    </w:p>
    <w:p w:rsidR="00085ECD" w:rsidRPr="00483F04" w:rsidRDefault="00085ECD" w:rsidP="00B41B10">
      <w:pPr>
        <w:pStyle w:val="Cabealho2"/>
        <w:shd w:val="clear" w:color="auto" w:fill="FFFFFF"/>
        <w:spacing w:before="0"/>
        <w:jc w:val="both"/>
        <w:rPr>
          <w:rFonts w:ascii="Arial" w:hAnsi="Arial" w:cs="Arial"/>
          <w:color w:val="auto"/>
          <w:sz w:val="20"/>
          <w:szCs w:val="20"/>
          <w:lang w:val="pt-PT"/>
        </w:rPr>
      </w:pPr>
    </w:p>
    <w:p w:rsidR="00085ECD" w:rsidRPr="00B41B10" w:rsidRDefault="00085ECD" w:rsidP="00B41B10">
      <w:pPr>
        <w:pStyle w:val="dx-doi"/>
        <w:spacing w:before="0" w:beforeAutospacing="0" w:after="0" w:afterAutospacing="0"/>
        <w:ind w:left="720" w:hanging="720"/>
        <w:jc w:val="both"/>
        <w:rPr>
          <w:rFonts w:ascii="Arial" w:hAnsi="Arial" w:cs="Arial"/>
          <w:sz w:val="20"/>
          <w:szCs w:val="20"/>
        </w:rPr>
      </w:pPr>
      <w:r w:rsidRPr="004D7EAF">
        <w:rPr>
          <w:rFonts w:ascii="Arial" w:hAnsi="Arial" w:cs="Arial"/>
          <w:sz w:val="20"/>
          <w:szCs w:val="20"/>
          <w:highlight w:val="yellow"/>
          <w:lang w:val="pt-PT"/>
        </w:rPr>
        <w:t xml:space="preserve">Qiqi, L. et al. </w:t>
      </w:r>
      <w:r w:rsidRPr="004D7EAF">
        <w:rPr>
          <w:rFonts w:ascii="Arial" w:hAnsi="Arial" w:cs="Arial"/>
          <w:sz w:val="20"/>
          <w:szCs w:val="20"/>
          <w:highlight w:val="yellow"/>
        </w:rPr>
        <w:t>(2024). A comprehensive unraveling of the mystery of reduced-salt surimi gels: From molecular mechanism to future prospects. Trends in Food Science and Technology, 154:104783.</w:t>
      </w:r>
    </w:p>
    <w:p w:rsidR="00085ECD" w:rsidRPr="00B41B10" w:rsidRDefault="00085ECD" w:rsidP="00267866">
      <w:pPr>
        <w:pStyle w:val="dx-doi"/>
        <w:spacing w:before="0" w:beforeAutospacing="0" w:after="0" w:afterAutospacing="0"/>
        <w:ind w:left="720" w:hanging="720"/>
        <w:jc w:val="both"/>
        <w:rPr>
          <w:rFonts w:ascii="Arial" w:hAnsi="Arial" w:cs="Arial"/>
          <w:sz w:val="20"/>
          <w:szCs w:val="20"/>
        </w:rPr>
      </w:pPr>
    </w:p>
    <w:p w:rsidR="004E1A11" w:rsidRPr="00B41B10" w:rsidRDefault="004E1A11" w:rsidP="00B41B10">
      <w:pPr>
        <w:pStyle w:val="dx-doi"/>
        <w:spacing w:before="0" w:beforeAutospacing="0" w:after="0" w:afterAutospacing="0"/>
        <w:ind w:left="720" w:hanging="720"/>
        <w:jc w:val="both"/>
        <w:rPr>
          <w:rFonts w:ascii="Arial" w:hAnsi="Arial" w:cs="Arial"/>
          <w:color w:val="2E2E2E"/>
          <w:sz w:val="20"/>
          <w:szCs w:val="20"/>
        </w:rPr>
      </w:pPr>
      <w:r w:rsidRPr="004D7EAF">
        <w:rPr>
          <w:rFonts w:ascii="Arial" w:hAnsi="Arial" w:cs="Arial"/>
          <w:sz w:val="20"/>
          <w:szCs w:val="20"/>
          <w:highlight w:val="yellow"/>
        </w:rPr>
        <w:t xml:space="preserve">Ruizhi et al. (2025). </w:t>
      </w:r>
      <w:r w:rsidRPr="004D7EAF">
        <w:rPr>
          <w:rStyle w:val="highlight-modulemmpyy"/>
          <w:rFonts w:ascii="Arial" w:hAnsi="Arial" w:cs="Arial"/>
          <w:color w:val="2E2E2E"/>
          <w:sz w:val="20"/>
          <w:szCs w:val="20"/>
          <w:highlight w:val="yellow"/>
        </w:rPr>
        <w:t>Factors influencing surimi gelling properties and natural additive–based gel fortification strategies: A review. Comprehensiv Reviews in Food Science and Food Safety, 24:e70067.</w:t>
      </w:r>
      <w:r w:rsidRPr="00B41B10">
        <w:rPr>
          <w:rStyle w:val="highlight-modulemmpyy"/>
          <w:rFonts w:ascii="Arial" w:hAnsi="Arial" w:cs="Arial"/>
          <w:color w:val="2E2E2E"/>
          <w:sz w:val="20"/>
          <w:szCs w:val="20"/>
        </w:rPr>
        <w:t xml:space="preserve"> </w:t>
      </w:r>
    </w:p>
    <w:p w:rsidR="004E1A11" w:rsidRPr="00B41B10" w:rsidRDefault="004E1A11" w:rsidP="00267866">
      <w:pPr>
        <w:pStyle w:val="dx-doi"/>
        <w:spacing w:before="0" w:beforeAutospacing="0" w:after="0" w:afterAutospacing="0"/>
        <w:ind w:left="720" w:hanging="720"/>
        <w:jc w:val="both"/>
        <w:rPr>
          <w:rFonts w:ascii="Arial" w:hAnsi="Arial" w:cs="Arial"/>
          <w:sz w:val="20"/>
          <w:szCs w:val="20"/>
        </w:rPr>
      </w:pPr>
    </w:p>
    <w:p w:rsidR="009D7F3D" w:rsidRPr="00B41B10" w:rsidRDefault="009D7F3D" w:rsidP="00B41B10">
      <w:pPr>
        <w:pStyle w:val="dx-doi"/>
        <w:spacing w:before="0" w:beforeAutospacing="0" w:after="0" w:afterAutospacing="0"/>
        <w:ind w:left="720" w:hanging="720"/>
        <w:jc w:val="both"/>
        <w:rPr>
          <w:rFonts w:ascii="Arial" w:eastAsiaTheme="minorHAnsi" w:hAnsi="Arial" w:cs="Arial"/>
          <w:sz w:val="20"/>
          <w:szCs w:val="20"/>
        </w:rPr>
      </w:pPr>
    </w:p>
    <w:p w:rsidR="002E0A8A" w:rsidRDefault="009D7F3D" w:rsidP="00B41B10">
      <w:pPr>
        <w:pStyle w:val="dx-doi"/>
        <w:spacing w:before="0" w:beforeAutospacing="0" w:after="0" w:afterAutospacing="0"/>
        <w:ind w:left="720" w:hanging="720"/>
        <w:jc w:val="both"/>
        <w:rPr>
          <w:rFonts w:ascii="Arial" w:hAnsi="Arial" w:cs="Arial"/>
          <w:sz w:val="20"/>
          <w:szCs w:val="20"/>
        </w:rPr>
      </w:pPr>
      <w:r w:rsidRPr="004D7EAF">
        <w:rPr>
          <w:rFonts w:ascii="Arial" w:eastAsiaTheme="minorHAnsi" w:hAnsi="Arial" w:cs="Arial"/>
          <w:sz w:val="20"/>
          <w:szCs w:val="20"/>
          <w:highlight w:val="yellow"/>
        </w:rPr>
        <w:lastRenderedPageBreak/>
        <w:t xml:space="preserve">Santos, J P. et al. (2023). </w:t>
      </w:r>
      <w:r w:rsidRPr="004D7EAF">
        <w:rPr>
          <w:rFonts w:ascii="Arial" w:hAnsi="Arial" w:cs="Arial"/>
          <w:sz w:val="20"/>
          <w:szCs w:val="20"/>
          <w:highlight w:val="yellow"/>
        </w:rPr>
        <w:t xml:space="preserve">Fisheries monitoring in Brazil: How can the 2030 </w:t>
      </w:r>
      <w:r w:rsidR="0023173B" w:rsidRPr="004D7EAF">
        <w:rPr>
          <w:rFonts w:ascii="Arial" w:hAnsi="Arial" w:cs="Arial"/>
          <w:sz w:val="20"/>
          <w:szCs w:val="20"/>
          <w:highlight w:val="yellow"/>
        </w:rPr>
        <w:t>agenda be met without f</w:t>
      </w:r>
      <w:r w:rsidRPr="004D7EAF">
        <w:rPr>
          <w:rFonts w:ascii="Arial" w:hAnsi="Arial" w:cs="Arial"/>
          <w:sz w:val="20"/>
          <w:szCs w:val="20"/>
          <w:highlight w:val="yellow"/>
        </w:rPr>
        <w:t>isheries statistics</w:t>
      </w:r>
      <w:r w:rsidR="0023173B" w:rsidRPr="004D7EAF">
        <w:rPr>
          <w:rFonts w:ascii="Arial" w:hAnsi="Arial" w:cs="Arial"/>
          <w:sz w:val="20"/>
          <w:szCs w:val="20"/>
          <w:highlight w:val="yellow"/>
        </w:rPr>
        <w:t>?  Biota Neotropica, 23:e20221439</w:t>
      </w:r>
      <w:r w:rsidR="00F80A31" w:rsidRPr="004D7EAF">
        <w:rPr>
          <w:rFonts w:ascii="Arial" w:hAnsi="Arial" w:cs="Arial"/>
          <w:sz w:val="20"/>
          <w:szCs w:val="20"/>
          <w:highlight w:val="yellow"/>
        </w:rPr>
        <w:t>.</w:t>
      </w:r>
    </w:p>
    <w:p w:rsidR="002E0A8A" w:rsidRDefault="002E0A8A" w:rsidP="00B41B10">
      <w:pPr>
        <w:pStyle w:val="dx-doi"/>
        <w:spacing w:before="0" w:beforeAutospacing="0" w:after="0" w:afterAutospacing="0"/>
        <w:ind w:left="720" w:hanging="720"/>
        <w:jc w:val="both"/>
        <w:rPr>
          <w:rFonts w:ascii="Arial" w:eastAsiaTheme="minorHAnsi" w:hAnsi="Arial" w:cs="Arial"/>
          <w:sz w:val="20"/>
          <w:szCs w:val="20"/>
        </w:rPr>
      </w:pPr>
    </w:p>
    <w:p w:rsidR="002E0A8A" w:rsidRDefault="002E0A8A" w:rsidP="00B41B10">
      <w:pPr>
        <w:pStyle w:val="dx-doi"/>
        <w:spacing w:before="0" w:beforeAutospacing="0" w:after="0" w:afterAutospacing="0"/>
        <w:ind w:left="720" w:hanging="720"/>
        <w:jc w:val="both"/>
        <w:rPr>
          <w:rFonts w:ascii="Arial" w:hAnsi="Arial" w:cs="Arial"/>
          <w:sz w:val="20"/>
          <w:szCs w:val="20"/>
        </w:rPr>
      </w:pPr>
      <w:r w:rsidRPr="004D7EAF">
        <w:rPr>
          <w:rFonts w:ascii="Arial" w:eastAsiaTheme="minorHAnsi" w:hAnsi="Arial" w:cs="Arial"/>
          <w:sz w:val="20"/>
          <w:szCs w:val="20"/>
          <w:highlight w:val="yellow"/>
        </w:rPr>
        <w:t xml:space="preserve">Sijing, et al. (2024). </w:t>
      </w:r>
      <w:r w:rsidRPr="004D7EAF">
        <w:rPr>
          <w:rStyle w:val="highlight-modulemmpyy"/>
          <w:rFonts w:ascii="Arial" w:hAnsi="Arial" w:cs="Arial"/>
          <w:color w:val="2E2E2E"/>
          <w:sz w:val="20"/>
          <w:szCs w:val="20"/>
          <w:highlight w:val="yellow"/>
        </w:rPr>
        <w:t>A mini review on manipulation of carbohydrate for better use in surimi and surimi products: modification and compounding. Journal of the Science of Food and Agriculture, 104:14-20.</w:t>
      </w:r>
    </w:p>
    <w:p w:rsidR="002E0A8A" w:rsidRDefault="002E0A8A" w:rsidP="00B41B10">
      <w:pPr>
        <w:pStyle w:val="dx-doi"/>
        <w:spacing w:before="0" w:beforeAutospacing="0" w:after="0" w:afterAutospacing="0"/>
        <w:ind w:left="720" w:hanging="720"/>
        <w:jc w:val="both"/>
        <w:rPr>
          <w:rStyle w:val="accordion-tabbedtab-mobile"/>
          <w:rFonts w:ascii="Arial" w:hAnsi="Arial" w:cs="Arial"/>
          <w:sz w:val="20"/>
          <w:szCs w:val="20"/>
          <w:bdr w:val="none" w:sz="0" w:space="0" w:color="auto" w:frame="1"/>
          <w:shd w:val="clear" w:color="auto" w:fill="FFFFFF"/>
        </w:rPr>
      </w:pPr>
    </w:p>
    <w:p w:rsidR="00B31C24" w:rsidRDefault="00B31C24" w:rsidP="00B41B10">
      <w:pPr>
        <w:pStyle w:val="dx-doi"/>
        <w:spacing w:before="0" w:beforeAutospacing="0" w:after="0" w:afterAutospacing="0"/>
        <w:ind w:left="720" w:hanging="720"/>
        <w:jc w:val="both"/>
        <w:rPr>
          <w:rFonts w:ascii="Arial" w:hAnsi="Arial" w:cs="Arial"/>
          <w:sz w:val="20"/>
          <w:szCs w:val="20"/>
          <w:shd w:val="clear" w:color="auto" w:fill="FFFFFF"/>
        </w:rPr>
      </w:pPr>
      <w:r w:rsidRPr="002E0A8A">
        <w:rPr>
          <w:rStyle w:val="accordion-tabbedtab-mobile"/>
          <w:rFonts w:ascii="Arial" w:hAnsi="Arial" w:cs="Arial"/>
          <w:sz w:val="20"/>
          <w:szCs w:val="20"/>
          <w:bdr w:val="none" w:sz="0" w:space="0" w:color="auto" w:frame="1"/>
          <w:shd w:val="clear" w:color="auto" w:fill="FFFFFF"/>
        </w:rPr>
        <w:t xml:space="preserve">Yang, Y., Meng, L., Wang, Y., Yan, B. (2022). </w:t>
      </w:r>
      <w:r w:rsidRPr="002E0A8A">
        <w:rPr>
          <w:rFonts w:ascii="Arial" w:hAnsi="Arial" w:cs="Arial"/>
          <w:sz w:val="20"/>
          <w:szCs w:val="20"/>
        </w:rPr>
        <w:t xml:space="preserve">Effects of exogenous lipids on gelling properties of silver carp surimi gel subjected to microwave heating. Food Science and Nutrition, 10(12), </w:t>
      </w:r>
      <w:r w:rsidRPr="002E0A8A">
        <w:rPr>
          <w:rFonts w:ascii="Arial" w:hAnsi="Arial" w:cs="Arial"/>
          <w:sz w:val="20"/>
          <w:szCs w:val="20"/>
          <w:shd w:val="clear" w:color="auto" w:fill="FFFFFF"/>
        </w:rPr>
        <w:t>4296-4307</w:t>
      </w:r>
      <w:r w:rsidR="0008131B" w:rsidRPr="002E0A8A">
        <w:rPr>
          <w:rFonts w:ascii="Arial" w:hAnsi="Arial" w:cs="Arial"/>
          <w:sz w:val="20"/>
          <w:szCs w:val="20"/>
          <w:shd w:val="clear" w:color="auto" w:fill="FFFFFF"/>
        </w:rPr>
        <w:t>.</w:t>
      </w:r>
    </w:p>
    <w:p w:rsidR="00A73B8F" w:rsidRDefault="00A73B8F" w:rsidP="00B41B10">
      <w:pPr>
        <w:pStyle w:val="dx-doi"/>
        <w:spacing w:before="0" w:beforeAutospacing="0" w:after="0" w:afterAutospacing="0"/>
        <w:ind w:left="720" w:hanging="720"/>
        <w:jc w:val="both"/>
        <w:rPr>
          <w:rFonts w:ascii="Arial" w:hAnsi="Arial" w:cs="Arial"/>
          <w:sz w:val="20"/>
          <w:szCs w:val="20"/>
          <w:shd w:val="clear" w:color="auto" w:fill="FFFFFF"/>
        </w:rPr>
      </w:pPr>
    </w:p>
    <w:p w:rsidR="00A73B8F" w:rsidRPr="00B41B10" w:rsidRDefault="00A73B8F" w:rsidP="00A73B8F">
      <w:pPr>
        <w:pStyle w:val="dx-doi"/>
        <w:spacing w:before="0" w:beforeAutospacing="0" w:after="0" w:afterAutospacing="0"/>
        <w:ind w:left="720" w:hanging="720"/>
        <w:jc w:val="both"/>
        <w:rPr>
          <w:rFonts w:ascii="Arial" w:hAnsi="Arial" w:cs="Arial"/>
          <w:sz w:val="20"/>
          <w:szCs w:val="20"/>
          <w:shd w:val="clear" w:color="auto" w:fill="FFFFFF"/>
        </w:rPr>
      </w:pPr>
      <w:r w:rsidRPr="004D7EAF">
        <w:rPr>
          <w:rFonts w:ascii="Arial" w:hAnsi="Arial" w:cs="Arial"/>
          <w:sz w:val="20"/>
          <w:szCs w:val="20"/>
          <w:highlight w:val="yellow"/>
          <w:shd w:val="clear" w:color="auto" w:fill="FFFFFF"/>
        </w:rPr>
        <w:t>Yin, T., Park, J. W.</w:t>
      </w:r>
      <w:r w:rsidR="00E1109F" w:rsidRPr="004D7EAF">
        <w:rPr>
          <w:rFonts w:ascii="Arial" w:hAnsi="Arial" w:cs="Arial"/>
          <w:sz w:val="20"/>
          <w:szCs w:val="20"/>
          <w:highlight w:val="yellow"/>
          <w:shd w:val="clear" w:color="auto" w:fill="FFFFFF"/>
        </w:rPr>
        <w:t xml:space="preserve"> (2023).</w:t>
      </w:r>
      <w:r w:rsidRPr="004D7EAF">
        <w:rPr>
          <w:rFonts w:ascii="Arial" w:hAnsi="Arial" w:cs="Arial"/>
          <w:sz w:val="20"/>
          <w:szCs w:val="20"/>
          <w:highlight w:val="yellow"/>
          <w:shd w:val="clear" w:color="auto" w:fill="FFFFFF"/>
        </w:rPr>
        <w:t xml:space="preserve"> </w:t>
      </w:r>
      <w:r w:rsidRPr="004D7EAF">
        <w:rPr>
          <w:rFonts w:ascii="Arial" w:hAnsi="Arial" w:cs="Arial"/>
          <w:sz w:val="20"/>
          <w:szCs w:val="20"/>
          <w:highlight w:val="yellow"/>
        </w:rPr>
        <w:t>Comprehensive review: by</w:t>
      </w:r>
      <w:r w:rsidRPr="004D7EAF">
        <w:rPr>
          <w:rFonts w:ascii="Arial" w:hAnsi="Arial" w:cs="Arial"/>
          <w:sz w:val="20"/>
          <w:szCs w:val="20"/>
          <w:highlight w:val="yellow"/>
        </w:rPr>
        <w:noBreakHyphen/>
        <w:t>products from surimi production and better utilization. Food Science and Biotechnology, 32:1957-1980.</w:t>
      </w:r>
    </w:p>
    <w:p w:rsidR="003939F1" w:rsidRPr="00B41B10" w:rsidRDefault="003939F1" w:rsidP="00B41B10">
      <w:pPr>
        <w:pStyle w:val="dx-doi"/>
        <w:spacing w:before="0" w:beforeAutospacing="0" w:after="0" w:afterAutospacing="0"/>
        <w:ind w:left="720" w:hanging="720"/>
        <w:jc w:val="both"/>
        <w:rPr>
          <w:rFonts w:ascii="Arial" w:hAnsi="Arial" w:cs="Arial"/>
          <w:sz w:val="20"/>
          <w:szCs w:val="20"/>
        </w:rPr>
      </w:pPr>
    </w:p>
    <w:p w:rsidR="005E31F5" w:rsidRPr="00B41B10" w:rsidRDefault="003939F1" w:rsidP="00B41B10">
      <w:pPr>
        <w:pStyle w:val="dx-doi"/>
        <w:spacing w:before="0" w:beforeAutospacing="0" w:after="0" w:afterAutospacing="0"/>
        <w:ind w:left="720" w:hanging="720"/>
        <w:jc w:val="both"/>
        <w:rPr>
          <w:rStyle w:val="accordion-tabbedtab-mobile"/>
          <w:rFonts w:ascii="Arial" w:hAnsi="Arial" w:cs="Arial"/>
          <w:sz w:val="20"/>
          <w:szCs w:val="20"/>
          <w:bdr w:val="none" w:sz="0" w:space="0" w:color="auto" w:frame="1"/>
          <w:shd w:val="clear" w:color="auto" w:fill="FFFFFF"/>
        </w:rPr>
      </w:pPr>
      <w:r w:rsidRPr="004D7EAF">
        <w:rPr>
          <w:rStyle w:val="accordion-tabbedtab-mobile"/>
          <w:rFonts w:ascii="Arial" w:hAnsi="Arial" w:cs="Arial"/>
          <w:sz w:val="20"/>
          <w:szCs w:val="20"/>
          <w:highlight w:val="yellow"/>
          <w:bdr w:val="none" w:sz="0" w:space="0" w:color="auto" w:frame="1"/>
          <w:shd w:val="clear" w:color="auto" w:fill="FFFFFF"/>
        </w:rPr>
        <w:t>Zhuolin</w:t>
      </w:r>
      <w:r w:rsidR="005E31F5" w:rsidRPr="004D7EAF">
        <w:rPr>
          <w:rStyle w:val="accordion-tabbedtab-mobile"/>
          <w:rFonts w:ascii="Arial" w:hAnsi="Arial" w:cs="Arial"/>
          <w:sz w:val="20"/>
          <w:szCs w:val="20"/>
          <w:highlight w:val="yellow"/>
          <w:bdr w:val="none" w:sz="0" w:space="0" w:color="auto" w:frame="1"/>
          <w:shd w:val="clear" w:color="auto" w:fill="FFFFFF"/>
        </w:rPr>
        <w:t xml:space="preserve">, W. </w:t>
      </w:r>
      <w:r w:rsidRPr="004D7EAF">
        <w:rPr>
          <w:rStyle w:val="accordion-tabbedtab-mobile"/>
          <w:rFonts w:ascii="Arial" w:hAnsi="Arial" w:cs="Arial"/>
          <w:sz w:val="20"/>
          <w:szCs w:val="20"/>
          <w:highlight w:val="yellow"/>
          <w:bdr w:val="none" w:sz="0" w:space="0" w:color="auto" w:frame="1"/>
          <w:shd w:val="clear" w:color="auto" w:fill="FFFFFF"/>
        </w:rPr>
        <w:t xml:space="preserve">et al. </w:t>
      </w:r>
      <w:r w:rsidR="005E31F5" w:rsidRPr="004D7EAF">
        <w:rPr>
          <w:rStyle w:val="accordion-tabbedtab-mobile"/>
          <w:rFonts w:ascii="Arial" w:hAnsi="Arial" w:cs="Arial"/>
          <w:sz w:val="20"/>
          <w:szCs w:val="20"/>
          <w:highlight w:val="yellow"/>
          <w:bdr w:val="none" w:sz="0" w:space="0" w:color="auto" w:frame="1"/>
          <w:shd w:val="clear" w:color="auto" w:fill="FFFFFF"/>
        </w:rPr>
        <w:t xml:space="preserve">(2024). Silver carp (Hypophthalmichthys molitrix) utilization: Surimi innovations based on seasonal variation in muscle proteins. </w:t>
      </w:r>
      <w:r w:rsidRPr="004D7EAF">
        <w:rPr>
          <w:rStyle w:val="accordion-tabbedtab-mobile"/>
          <w:rFonts w:ascii="Arial" w:hAnsi="Arial" w:cs="Arial"/>
          <w:sz w:val="20"/>
          <w:szCs w:val="20"/>
          <w:highlight w:val="yellow"/>
          <w:bdr w:val="none" w:sz="0" w:space="0" w:color="auto" w:frame="1"/>
          <w:shd w:val="clear" w:color="auto" w:fill="FFFFFF"/>
        </w:rPr>
        <w:t>Trends in Food Science and Technology, 153:104737.</w:t>
      </w:r>
    </w:p>
    <w:p w:rsidR="00987BA5" w:rsidRPr="00B41B10" w:rsidRDefault="00987BA5" w:rsidP="00B41B10">
      <w:pPr>
        <w:pStyle w:val="dx-doi"/>
        <w:spacing w:before="0" w:beforeAutospacing="0" w:after="0" w:afterAutospacing="0"/>
        <w:ind w:left="720" w:hanging="720"/>
        <w:jc w:val="both"/>
        <w:rPr>
          <w:rStyle w:val="accordion-tabbedtab-mobile"/>
          <w:bdr w:val="none" w:sz="0" w:space="0" w:color="auto" w:frame="1"/>
          <w:shd w:val="clear" w:color="auto" w:fill="FFFFFF"/>
        </w:rPr>
      </w:pPr>
    </w:p>
    <w:sectPr w:rsidR="00987BA5" w:rsidRPr="00B41B10" w:rsidSect="005056C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3ED" w:rsidRDefault="008343ED" w:rsidP="00C37E61">
      <w:r>
        <w:separator/>
      </w:r>
    </w:p>
  </w:endnote>
  <w:endnote w:type="continuationSeparator" w:id="0">
    <w:p w:rsidR="008343ED" w:rsidRDefault="008343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57" w:rsidRDefault="00E5525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908672"/>
      <w:docPartObj>
        <w:docPartGallery w:val="Page Numbers (Bottom of Page)"/>
        <w:docPartUnique/>
      </w:docPartObj>
    </w:sdtPr>
    <w:sdtEndPr/>
    <w:sdtContent>
      <w:p w:rsidR="00E55257" w:rsidRDefault="00E55257">
        <w:pPr>
          <w:pStyle w:val="Rodap"/>
          <w:jc w:val="right"/>
        </w:pPr>
        <w:r>
          <w:fldChar w:fldCharType="begin"/>
        </w:r>
        <w:r>
          <w:instrText>PAGE   \* MERGEFORMAT</w:instrText>
        </w:r>
        <w:r>
          <w:fldChar w:fldCharType="separate"/>
        </w:r>
        <w:r w:rsidR="004D7EAF" w:rsidRPr="004D7EAF">
          <w:rPr>
            <w:noProof/>
            <w:lang w:val="pt-PT"/>
          </w:rPr>
          <w:t>12</w:t>
        </w:r>
        <w:r>
          <w:fldChar w:fldCharType="end"/>
        </w:r>
      </w:p>
    </w:sdtContent>
  </w:sdt>
  <w:p w:rsidR="00E55257" w:rsidRPr="007802D4" w:rsidRDefault="00E55257" w:rsidP="00C37E61">
    <w:pPr>
      <w:pStyle w:val="Rodap"/>
      <w:rPr>
        <w:lang w:val="pt-P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57" w:rsidRPr="005056CC" w:rsidRDefault="00E55257" w:rsidP="005056C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3ED" w:rsidRDefault="008343ED" w:rsidP="00C37E61">
      <w:r>
        <w:separator/>
      </w:r>
    </w:p>
  </w:footnote>
  <w:footnote w:type="continuationSeparator" w:id="0">
    <w:p w:rsidR="008343ED" w:rsidRDefault="008343ED"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57" w:rsidRDefault="008343E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723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57" w:rsidRDefault="008343E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723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257" w:rsidRPr="00296529" w:rsidRDefault="008343ED"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7237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E55257" w:rsidRPr="00296529" w:rsidRDefault="00E5525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E55257" w:rsidRPr="00296529" w:rsidRDefault="00E55257" w:rsidP="00296529">
    <w:pPr>
      <w:jc w:val="center"/>
      <w:rPr>
        <w:rFonts w:ascii="Times New Roman" w:eastAsia="Calibri" w:hAnsi="Times New Roman"/>
        <w:i/>
        <w:sz w:val="18"/>
        <w:szCs w:val="22"/>
      </w:rPr>
    </w:pPr>
    <w:r>
      <w:rPr>
        <w:rFonts w:ascii="Times New Roman" w:eastAsia="Calibri" w:hAnsi="Times New Roman"/>
        <w:i/>
        <w:sz w:val="18"/>
        <w:szCs w:val="22"/>
      </w:rPr>
      <w:t>.</w:t>
    </w:r>
  </w:p>
  <w:p w:rsidR="00E55257" w:rsidRPr="00296529" w:rsidRDefault="00E5525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E55257" w:rsidRDefault="00E5525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E55257" w:rsidRDefault="00E5525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E55257" w:rsidRDefault="00E55257">
    <w:pPr>
      <w:pStyle w:val="Cabealho"/>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47F1"/>
    <w:rsid w:val="00006981"/>
    <w:rsid w:val="00012921"/>
    <w:rsid w:val="00016394"/>
    <w:rsid w:val="000238B8"/>
    <w:rsid w:val="000255AF"/>
    <w:rsid w:val="00027245"/>
    <w:rsid w:val="00030174"/>
    <w:rsid w:val="00031367"/>
    <w:rsid w:val="00041987"/>
    <w:rsid w:val="0004579C"/>
    <w:rsid w:val="00075C44"/>
    <w:rsid w:val="0008131B"/>
    <w:rsid w:val="000830F9"/>
    <w:rsid w:val="00083F25"/>
    <w:rsid w:val="00084AFB"/>
    <w:rsid w:val="00085ECD"/>
    <w:rsid w:val="00095A8E"/>
    <w:rsid w:val="000A0783"/>
    <w:rsid w:val="000A47FA"/>
    <w:rsid w:val="000A65D3"/>
    <w:rsid w:val="000B1E33"/>
    <w:rsid w:val="000C1E70"/>
    <w:rsid w:val="000C40CC"/>
    <w:rsid w:val="000C6503"/>
    <w:rsid w:val="000D2ADB"/>
    <w:rsid w:val="000D5B34"/>
    <w:rsid w:val="000D689F"/>
    <w:rsid w:val="000E2B88"/>
    <w:rsid w:val="000E441C"/>
    <w:rsid w:val="000E7B7B"/>
    <w:rsid w:val="000E7D62"/>
    <w:rsid w:val="000F09D4"/>
    <w:rsid w:val="000F1A32"/>
    <w:rsid w:val="00103357"/>
    <w:rsid w:val="00123C9F"/>
    <w:rsid w:val="00126190"/>
    <w:rsid w:val="001301D0"/>
    <w:rsid w:val="00130426"/>
    <w:rsid w:val="00130F17"/>
    <w:rsid w:val="00131FBB"/>
    <w:rsid w:val="001320BF"/>
    <w:rsid w:val="001455FC"/>
    <w:rsid w:val="00150DE6"/>
    <w:rsid w:val="001535A1"/>
    <w:rsid w:val="00157E48"/>
    <w:rsid w:val="00163BC4"/>
    <w:rsid w:val="0016558C"/>
    <w:rsid w:val="0016599A"/>
    <w:rsid w:val="00165D3B"/>
    <w:rsid w:val="00175F8F"/>
    <w:rsid w:val="00176026"/>
    <w:rsid w:val="00177CD6"/>
    <w:rsid w:val="001824B4"/>
    <w:rsid w:val="00191062"/>
    <w:rsid w:val="00192B72"/>
    <w:rsid w:val="00193B58"/>
    <w:rsid w:val="001A29D8"/>
    <w:rsid w:val="001A5CAA"/>
    <w:rsid w:val="001B0427"/>
    <w:rsid w:val="001C08BE"/>
    <w:rsid w:val="001C6978"/>
    <w:rsid w:val="001D3A51"/>
    <w:rsid w:val="001E10D2"/>
    <w:rsid w:val="001E25B4"/>
    <w:rsid w:val="001E30C1"/>
    <w:rsid w:val="001E4102"/>
    <w:rsid w:val="001E44FE"/>
    <w:rsid w:val="001E6655"/>
    <w:rsid w:val="001F169F"/>
    <w:rsid w:val="001F53F0"/>
    <w:rsid w:val="001F54B6"/>
    <w:rsid w:val="00200595"/>
    <w:rsid w:val="00204835"/>
    <w:rsid w:val="00225038"/>
    <w:rsid w:val="00227EB8"/>
    <w:rsid w:val="0023173B"/>
    <w:rsid w:val="00231920"/>
    <w:rsid w:val="0023195C"/>
    <w:rsid w:val="0023555A"/>
    <w:rsid w:val="002365CC"/>
    <w:rsid w:val="00236A81"/>
    <w:rsid w:val="0024282C"/>
    <w:rsid w:val="00244A59"/>
    <w:rsid w:val="002460DC"/>
    <w:rsid w:val="00250985"/>
    <w:rsid w:val="0025164B"/>
    <w:rsid w:val="002556F6"/>
    <w:rsid w:val="00267866"/>
    <w:rsid w:val="00267DE7"/>
    <w:rsid w:val="00270896"/>
    <w:rsid w:val="00283105"/>
    <w:rsid w:val="00283AE5"/>
    <w:rsid w:val="00283CF0"/>
    <w:rsid w:val="00284C4C"/>
    <w:rsid w:val="00287E68"/>
    <w:rsid w:val="00293AFE"/>
    <w:rsid w:val="00293DE6"/>
    <w:rsid w:val="00296529"/>
    <w:rsid w:val="002A54CF"/>
    <w:rsid w:val="002A60EA"/>
    <w:rsid w:val="002A7519"/>
    <w:rsid w:val="002B27FB"/>
    <w:rsid w:val="002B4021"/>
    <w:rsid w:val="002B685A"/>
    <w:rsid w:val="002C57D2"/>
    <w:rsid w:val="002C6C43"/>
    <w:rsid w:val="002D02CF"/>
    <w:rsid w:val="002E0A8A"/>
    <w:rsid w:val="002E0D56"/>
    <w:rsid w:val="002E7580"/>
    <w:rsid w:val="0030065F"/>
    <w:rsid w:val="00315186"/>
    <w:rsid w:val="003321CF"/>
    <w:rsid w:val="0033343E"/>
    <w:rsid w:val="003512C2"/>
    <w:rsid w:val="003563BC"/>
    <w:rsid w:val="0035725A"/>
    <w:rsid w:val="0036270C"/>
    <w:rsid w:val="00371FB6"/>
    <w:rsid w:val="003763C1"/>
    <w:rsid w:val="00376BBE"/>
    <w:rsid w:val="0038300F"/>
    <w:rsid w:val="0039224F"/>
    <w:rsid w:val="003939F1"/>
    <w:rsid w:val="00395A23"/>
    <w:rsid w:val="003A4288"/>
    <w:rsid w:val="003A43A4"/>
    <w:rsid w:val="003A7E18"/>
    <w:rsid w:val="003C4C86"/>
    <w:rsid w:val="003C6258"/>
    <w:rsid w:val="003E2904"/>
    <w:rsid w:val="003F1C34"/>
    <w:rsid w:val="003F422B"/>
    <w:rsid w:val="003F72E0"/>
    <w:rsid w:val="00401927"/>
    <w:rsid w:val="004032C0"/>
    <w:rsid w:val="00406108"/>
    <w:rsid w:val="0041027F"/>
    <w:rsid w:val="00412475"/>
    <w:rsid w:val="004128A3"/>
    <w:rsid w:val="00423789"/>
    <w:rsid w:val="00435A05"/>
    <w:rsid w:val="00440F43"/>
    <w:rsid w:val="00441B6F"/>
    <w:rsid w:val="00446221"/>
    <w:rsid w:val="00450E62"/>
    <w:rsid w:val="004521CD"/>
    <w:rsid w:val="004539DB"/>
    <w:rsid w:val="00455258"/>
    <w:rsid w:val="00456214"/>
    <w:rsid w:val="00456FBC"/>
    <w:rsid w:val="00471A80"/>
    <w:rsid w:val="00477F1D"/>
    <w:rsid w:val="00482812"/>
    <w:rsid w:val="00483F04"/>
    <w:rsid w:val="004A3432"/>
    <w:rsid w:val="004A5723"/>
    <w:rsid w:val="004B1803"/>
    <w:rsid w:val="004C05A6"/>
    <w:rsid w:val="004C2149"/>
    <w:rsid w:val="004C4CC4"/>
    <w:rsid w:val="004C5B9C"/>
    <w:rsid w:val="004D0188"/>
    <w:rsid w:val="004D305E"/>
    <w:rsid w:val="004D4277"/>
    <w:rsid w:val="004D7EAF"/>
    <w:rsid w:val="004E1A11"/>
    <w:rsid w:val="004F5758"/>
    <w:rsid w:val="004F5A26"/>
    <w:rsid w:val="00502516"/>
    <w:rsid w:val="005056CC"/>
    <w:rsid w:val="00505F06"/>
    <w:rsid w:val="00506828"/>
    <w:rsid w:val="005222C7"/>
    <w:rsid w:val="00522920"/>
    <w:rsid w:val="00523F65"/>
    <w:rsid w:val="005268CF"/>
    <w:rsid w:val="005274CC"/>
    <w:rsid w:val="0053056E"/>
    <w:rsid w:val="005427B1"/>
    <w:rsid w:val="00545E19"/>
    <w:rsid w:val="00547160"/>
    <w:rsid w:val="00554FDA"/>
    <w:rsid w:val="0056277A"/>
    <w:rsid w:val="00566FCA"/>
    <w:rsid w:val="00567F92"/>
    <w:rsid w:val="00585D76"/>
    <w:rsid w:val="00586644"/>
    <w:rsid w:val="00592E07"/>
    <w:rsid w:val="005A31AA"/>
    <w:rsid w:val="005C3073"/>
    <w:rsid w:val="005C3738"/>
    <w:rsid w:val="005C784C"/>
    <w:rsid w:val="005D17F6"/>
    <w:rsid w:val="005D48F2"/>
    <w:rsid w:val="005E31F5"/>
    <w:rsid w:val="005E516C"/>
    <w:rsid w:val="005E5539"/>
    <w:rsid w:val="00600E6C"/>
    <w:rsid w:val="00601496"/>
    <w:rsid w:val="00602BF5"/>
    <w:rsid w:val="00606D87"/>
    <w:rsid w:val="00616885"/>
    <w:rsid w:val="00617FDD"/>
    <w:rsid w:val="00621435"/>
    <w:rsid w:val="0062574D"/>
    <w:rsid w:val="006271B1"/>
    <w:rsid w:val="006320DB"/>
    <w:rsid w:val="00633614"/>
    <w:rsid w:val="00633F68"/>
    <w:rsid w:val="00636EB2"/>
    <w:rsid w:val="006375B8"/>
    <w:rsid w:val="006402B2"/>
    <w:rsid w:val="006407E5"/>
    <w:rsid w:val="00660BE9"/>
    <w:rsid w:val="0066510A"/>
    <w:rsid w:val="00673F9F"/>
    <w:rsid w:val="0068128C"/>
    <w:rsid w:val="00681810"/>
    <w:rsid w:val="00686953"/>
    <w:rsid w:val="00687DEA"/>
    <w:rsid w:val="00687E67"/>
    <w:rsid w:val="006937BC"/>
    <w:rsid w:val="006967F7"/>
    <w:rsid w:val="006A12D2"/>
    <w:rsid w:val="006A250C"/>
    <w:rsid w:val="006B1967"/>
    <w:rsid w:val="006B21D3"/>
    <w:rsid w:val="006B57D0"/>
    <w:rsid w:val="006B6606"/>
    <w:rsid w:val="006B6628"/>
    <w:rsid w:val="006B76D0"/>
    <w:rsid w:val="006C0B0A"/>
    <w:rsid w:val="006C5A1B"/>
    <w:rsid w:val="006D1294"/>
    <w:rsid w:val="006D30FF"/>
    <w:rsid w:val="006D5EBA"/>
    <w:rsid w:val="006D6940"/>
    <w:rsid w:val="006E4457"/>
    <w:rsid w:val="006E4D6A"/>
    <w:rsid w:val="006E6157"/>
    <w:rsid w:val="006F11EC"/>
    <w:rsid w:val="0070082C"/>
    <w:rsid w:val="00715A01"/>
    <w:rsid w:val="007232A0"/>
    <w:rsid w:val="007369E6"/>
    <w:rsid w:val="00745EB7"/>
    <w:rsid w:val="00746E59"/>
    <w:rsid w:val="007520D2"/>
    <w:rsid w:val="00754772"/>
    <w:rsid w:val="00754C9A"/>
    <w:rsid w:val="0075599A"/>
    <w:rsid w:val="00761D52"/>
    <w:rsid w:val="00763CCC"/>
    <w:rsid w:val="00764E2C"/>
    <w:rsid w:val="0077749E"/>
    <w:rsid w:val="007801C9"/>
    <w:rsid w:val="007802D4"/>
    <w:rsid w:val="00784917"/>
    <w:rsid w:val="00790ADA"/>
    <w:rsid w:val="00792859"/>
    <w:rsid w:val="00797A44"/>
    <w:rsid w:val="007A1CD3"/>
    <w:rsid w:val="007A5994"/>
    <w:rsid w:val="007B0830"/>
    <w:rsid w:val="007B33E3"/>
    <w:rsid w:val="007C3851"/>
    <w:rsid w:val="007D2288"/>
    <w:rsid w:val="007D6F06"/>
    <w:rsid w:val="007E088F"/>
    <w:rsid w:val="007F0AF8"/>
    <w:rsid w:val="007F7B32"/>
    <w:rsid w:val="007F7B42"/>
    <w:rsid w:val="00804BC2"/>
    <w:rsid w:val="0081431A"/>
    <w:rsid w:val="0083216F"/>
    <w:rsid w:val="008343ED"/>
    <w:rsid w:val="0083797B"/>
    <w:rsid w:val="0084224D"/>
    <w:rsid w:val="00844078"/>
    <w:rsid w:val="00857629"/>
    <w:rsid w:val="00860000"/>
    <w:rsid w:val="00863BD3"/>
    <w:rsid w:val="008641ED"/>
    <w:rsid w:val="00865F8F"/>
    <w:rsid w:val="00866D66"/>
    <w:rsid w:val="008671C6"/>
    <w:rsid w:val="00875803"/>
    <w:rsid w:val="008779DB"/>
    <w:rsid w:val="008B1C40"/>
    <w:rsid w:val="008B459E"/>
    <w:rsid w:val="008E13AE"/>
    <w:rsid w:val="008E1506"/>
    <w:rsid w:val="008E279E"/>
    <w:rsid w:val="008E3776"/>
    <w:rsid w:val="008E710C"/>
    <w:rsid w:val="008F40B4"/>
    <w:rsid w:val="008F69D6"/>
    <w:rsid w:val="009012D7"/>
    <w:rsid w:val="00902823"/>
    <w:rsid w:val="00903BB7"/>
    <w:rsid w:val="00915CA6"/>
    <w:rsid w:val="00917840"/>
    <w:rsid w:val="00927834"/>
    <w:rsid w:val="009500A6"/>
    <w:rsid w:val="00957C18"/>
    <w:rsid w:val="009654CB"/>
    <w:rsid w:val="009659BA"/>
    <w:rsid w:val="00966CA4"/>
    <w:rsid w:val="00977175"/>
    <w:rsid w:val="00977793"/>
    <w:rsid w:val="00983040"/>
    <w:rsid w:val="00987BA5"/>
    <w:rsid w:val="009A6773"/>
    <w:rsid w:val="009A691C"/>
    <w:rsid w:val="009B209A"/>
    <w:rsid w:val="009B3FB9"/>
    <w:rsid w:val="009B4B2C"/>
    <w:rsid w:val="009B54C4"/>
    <w:rsid w:val="009B7E33"/>
    <w:rsid w:val="009C2465"/>
    <w:rsid w:val="009C66E8"/>
    <w:rsid w:val="009D35A0"/>
    <w:rsid w:val="009D7EB7"/>
    <w:rsid w:val="009D7F3D"/>
    <w:rsid w:val="009E048A"/>
    <w:rsid w:val="009E08E9"/>
    <w:rsid w:val="009E29FE"/>
    <w:rsid w:val="009E3DB9"/>
    <w:rsid w:val="009E6E35"/>
    <w:rsid w:val="009F0EDA"/>
    <w:rsid w:val="00A03B96"/>
    <w:rsid w:val="00A05B19"/>
    <w:rsid w:val="00A1134E"/>
    <w:rsid w:val="00A15CD5"/>
    <w:rsid w:val="00A24E7E"/>
    <w:rsid w:val="00A258C3"/>
    <w:rsid w:val="00A31B8F"/>
    <w:rsid w:val="00A347C0"/>
    <w:rsid w:val="00A42CD7"/>
    <w:rsid w:val="00A51431"/>
    <w:rsid w:val="00A539AD"/>
    <w:rsid w:val="00A6083D"/>
    <w:rsid w:val="00A73B8F"/>
    <w:rsid w:val="00A73CA1"/>
    <w:rsid w:val="00A900C6"/>
    <w:rsid w:val="00A903EB"/>
    <w:rsid w:val="00A91E84"/>
    <w:rsid w:val="00A94063"/>
    <w:rsid w:val="00AA6219"/>
    <w:rsid w:val="00AA627F"/>
    <w:rsid w:val="00AA74E0"/>
    <w:rsid w:val="00AB703F"/>
    <w:rsid w:val="00AC5D31"/>
    <w:rsid w:val="00AC6BB8"/>
    <w:rsid w:val="00AD3C49"/>
    <w:rsid w:val="00AD58BC"/>
    <w:rsid w:val="00AE008F"/>
    <w:rsid w:val="00AE04AC"/>
    <w:rsid w:val="00AE511A"/>
    <w:rsid w:val="00AE7DF8"/>
    <w:rsid w:val="00AF2908"/>
    <w:rsid w:val="00AF4170"/>
    <w:rsid w:val="00AF6B7D"/>
    <w:rsid w:val="00B01FCD"/>
    <w:rsid w:val="00B0296C"/>
    <w:rsid w:val="00B13158"/>
    <w:rsid w:val="00B1776C"/>
    <w:rsid w:val="00B22421"/>
    <w:rsid w:val="00B267F3"/>
    <w:rsid w:val="00B31C24"/>
    <w:rsid w:val="00B41B10"/>
    <w:rsid w:val="00B43D3A"/>
    <w:rsid w:val="00B46EC0"/>
    <w:rsid w:val="00B52583"/>
    <w:rsid w:val="00B52896"/>
    <w:rsid w:val="00B55C58"/>
    <w:rsid w:val="00B75143"/>
    <w:rsid w:val="00B75624"/>
    <w:rsid w:val="00B80A17"/>
    <w:rsid w:val="00B862C1"/>
    <w:rsid w:val="00B9145A"/>
    <w:rsid w:val="00B95236"/>
    <w:rsid w:val="00B9533B"/>
    <w:rsid w:val="00B95A4F"/>
    <w:rsid w:val="00B96683"/>
    <w:rsid w:val="00B96BD9"/>
    <w:rsid w:val="00BA018A"/>
    <w:rsid w:val="00BA1B01"/>
    <w:rsid w:val="00BA2641"/>
    <w:rsid w:val="00BA6B96"/>
    <w:rsid w:val="00BB37AA"/>
    <w:rsid w:val="00BC20A4"/>
    <w:rsid w:val="00BC53A0"/>
    <w:rsid w:val="00BD4EAA"/>
    <w:rsid w:val="00BE62AD"/>
    <w:rsid w:val="00BF121F"/>
    <w:rsid w:val="00BF1F80"/>
    <w:rsid w:val="00C025E8"/>
    <w:rsid w:val="00C14264"/>
    <w:rsid w:val="00C15BDD"/>
    <w:rsid w:val="00C166EF"/>
    <w:rsid w:val="00C17EB0"/>
    <w:rsid w:val="00C250BA"/>
    <w:rsid w:val="00C272AD"/>
    <w:rsid w:val="00C27A1D"/>
    <w:rsid w:val="00C27F5F"/>
    <w:rsid w:val="00C30A0F"/>
    <w:rsid w:val="00C35DDC"/>
    <w:rsid w:val="00C37E61"/>
    <w:rsid w:val="00C42F17"/>
    <w:rsid w:val="00C4473A"/>
    <w:rsid w:val="00C5731E"/>
    <w:rsid w:val="00C70F1B"/>
    <w:rsid w:val="00C71A47"/>
    <w:rsid w:val="00C7464C"/>
    <w:rsid w:val="00C7640E"/>
    <w:rsid w:val="00C77E2B"/>
    <w:rsid w:val="00C816C4"/>
    <w:rsid w:val="00C82A5E"/>
    <w:rsid w:val="00C82BF5"/>
    <w:rsid w:val="00C85588"/>
    <w:rsid w:val="00C908EA"/>
    <w:rsid w:val="00C95AF8"/>
    <w:rsid w:val="00C960F8"/>
    <w:rsid w:val="00CA43F8"/>
    <w:rsid w:val="00CA67D1"/>
    <w:rsid w:val="00CC4370"/>
    <w:rsid w:val="00CD07DA"/>
    <w:rsid w:val="00CD6755"/>
    <w:rsid w:val="00CD6856"/>
    <w:rsid w:val="00CE0089"/>
    <w:rsid w:val="00CE6798"/>
    <w:rsid w:val="00CE793C"/>
    <w:rsid w:val="00CF193C"/>
    <w:rsid w:val="00CF53C9"/>
    <w:rsid w:val="00D033F9"/>
    <w:rsid w:val="00D03506"/>
    <w:rsid w:val="00D173F1"/>
    <w:rsid w:val="00D203F9"/>
    <w:rsid w:val="00D3419D"/>
    <w:rsid w:val="00D356AC"/>
    <w:rsid w:val="00D35E84"/>
    <w:rsid w:val="00D36BE6"/>
    <w:rsid w:val="00D42C9B"/>
    <w:rsid w:val="00D459ED"/>
    <w:rsid w:val="00D6392C"/>
    <w:rsid w:val="00D71115"/>
    <w:rsid w:val="00D7213A"/>
    <w:rsid w:val="00D72E9F"/>
    <w:rsid w:val="00D74CB0"/>
    <w:rsid w:val="00D76656"/>
    <w:rsid w:val="00D766C8"/>
    <w:rsid w:val="00D77082"/>
    <w:rsid w:val="00D8295D"/>
    <w:rsid w:val="00D865BF"/>
    <w:rsid w:val="00D95647"/>
    <w:rsid w:val="00D96026"/>
    <w:rsid w:val="00DA2451"/>
    <w:rsid w:val="00DA3F67"/>
    <w:rsid w:val="00DA6B92"/>
    <w:rsid w:val="00DB4CBE"/>
    <w:rsid w:val="00DC2A65"/>
    <w:rsid w:val="00DD6B34"/>
    <w:rsid w:val="00DE15F0"/>
    <w:rsid w:val="00DE1F55"/>
    <w:rsid w:val="00DE5663"/>
    <w:rsid w:val="00DE649F"/>
    <w:rsid w:val="00DE78AA"/>
    <w:rsid w:val="00DF039C"/>
    <w:rsid w:val="00DF2C92"/>
    <w:rsid w:val="00E053D0"/>
    <w:rsid w:val="00E1109F"/>
    <w:rsid w:val="00E15994"/>
    <w:rsid w:val="00E20555"/>
    <w:rsid w:val="00E23F00"/>
    <w:rsid w:val="00E24014"/>
    <w:rsid w:val="00E25D38"/>
    <w:rsid w:val="00E30724"/>
    <w:rsid w:val="00E3114E"/>
    <w:rsid w:val="00E31A70"/>
    <w:rsid w:val="00E35B02"/>
    <w:rsid w:val="00E55257"/>
    <w:rsid w:val="00E5669D"/>
    <w:rsid w:val="00E620F2"/>
    <w:rsid w:val="00E6602C"/>
    <w:rsid w:val="00E66496"/>
    <w:rsid w:val="00E66B35"/>
    <w:rsid w:val="00E66B38"/>
    <w:rsid w:val="00E66E10"/>
    <w:rsid w:val="00E769F6"/>
    <w:rsid w:val="00E8407C"/>
    <w:rsid w:val="00E84F3C"/>
    <w:rsid w:val="00E90408"/>
    <w:rsid w:val="00EA012C"/>
    <w:rsid w:val="00EA3C91"/>
    <w:rsid w:val="00EC4275"/>
    <w:rsid w:val="00EC6A55"/>
    <w:rsid w:val="00ED0288"/>
    <w:rsid w:val="00ED706B"/>
    <w:rsid w:val="00EE2C91"/>
    <w:rsid w:val="00EE52CB"/>
    <w:rsid w:val="00EF581D"/>
    <w:rsid w:val="00EF7FD8"/>
    <w:rsid w:val="00F0266E"/>
    <w:rsid w:val="00F051B1"/>
    <w:rsid w:val="00F06F59"/>
    <w:rsid w:val="00F1259D"/>
    <w:rsid w:val="00F16F4C"/>
    <w:rsid w:val="00F17988"/>
    <w:rsid w:val="00F23E0C"/>
    <w:rsid w:val="00F24EFC"/>
    <w:rsid w:val="00F469F0"/>
    <w:rsid w:val="00F53273"/>
    <w:rsid w:val="00F71A96"/>
    <w:rsid w:val="00F755E4"/>
    <w:rsid w:val="00F77D02"/>
    <w:rsid w:val="00F80A31"/>
    <w:rsid w:val="00F84FC9"/>
    <w:rsid w:val="00F91B15"/>
    <w:rsid w:val="00F92E3E"/>
    <w:rsid w:val="00F93D1F"/>
    <w:rsid w:val="00FB1D58"/>
    <w:rsid w:val="00FB22BE"/>
    <w:rsid w:val="00FB3A86"/>
    <w:rsid w:val="00FC15E7"/>
    <w:rsid w:val="00FD07F0"/>
    <w:rsid w:val="00FD36C8"/>
    <w:rsid w:val="00FE05CE"/>
    <w:rsid w:val="00FF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Cabealho1">
    <w:name w:val="heading 1"/>
    <w:basedOn w:val="Normal"/>
    <w:next w:val="Normal"/>
    <w:qFormat/>
    <w:rsid w:val="00423789"/>
    <w:pPr>
      <w:keepNext/>
      <w:spacing w:before="240" w:after="60"/>
      <w:outlineLvl w:val="0"/>
    </w:pPr>
    <w:rPr>
      <w:rFonts w:ascii="Arial" w:hAnsi="Arial"/>
      <w:b/>
      <w:kern w:val="28"/>
      <w:sz w:val="28"/>
    </w:rPr>
  </w:style>
  <w:style w:type="paragraph" w:styleId="Cabealho2">
    <w:name w:val="heading 2"/>
    <w:basedOn w:val="Normal"/>
    <w:next w:val="Normal"/>
    <w:link w:val="Cabealho2Carter"/>
    <w:semiHidden/>
    <w:unhideWhenUsed/>
    <w:qFormat/>
    <w:rsid w:val="002E0A8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link w:val="RodapCarte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Tipodeletrapredefinidodopargraf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iperligao">
    <w:name w:val="Hyperlink"/>
    <w:basedOn w:val="Tipodeletrapredefinidodopargrafo"/>
    <w:rsid w:val="00030174"/>
    <w:rPr>
      <w:color w:val="FF0080"/>
      <w:u w:val="single"/>
    </w:rPr>
  </w:style>
  <w:style w:type="character" w:styleId="Hiperligaovisitada">
    <w:name w:val="FollowedHyperlink"/>
    <w:basedOn w:val="Tipodeletrapredefinidodopargrafo"/>
    <w:rsid w:val="00FB3A86"/>
    <w:rPr>
      <w:color w:val="800080"/>
      <w:u w:val="single"/>
    </w:rPr>
  </w:style>
  <w:style w:type="table" w:styleId="Tabelacomgrelha">
    <w:name w:val="Table Grid"/>
    <w:basedOn w:val="Tabe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arter"/>
    <w:rsid w:val="00EF7FD8"/>
    <w:pPr>
      <w:spacing w:after="120" w:line="480" w:lineRule="auto"/>
    </w:pPr>
  </w:style>
  <w:style w:type="character" w:customStyle="1" w:styleId="Corpodetexto2Carter">
    <w:name w:val="Corpo de texto 2 Caráter"/>
    <w:basedOn w:val="Tipodeletrapredefinidodopargrafo"/>
    <w:link w:val="Corpodetexto2"/>
    <w:rsid w:val="00EF7FD8"/>
    <w:rPr>
      <w:rFonts w:ascii="Helvetica" w:hAnsi="Helvetica"/>
    </w:rPr>
  </w:style>
  <w:style w:type="character" w:styleId="Refdecomentrio">
    <w:name w:val="annotation reference"/>
    <w:basedOn w:val="Tipodeletrapredefinidodopargrafo"/>
    <w:uiPriority w:val="99"/>
    <w:unhideWhenUsed/>
    <w:rsid w:val="00746E59"/>
    <w:rPr>
      <w:sz w:val="16"/>
      <w:szCs w:val="16"/>
    </w:rPr>
  </w:style>
  <w:style w:type="paragraph" w:styleId="Textodecomentrio">
    <w:name w:val="annotation text"/>
    <w:basedOn w:val="Normal"/>
    <w:link w:val="TextodecomentrioCarter"/>
    <w:uiPriority w:val="99"/>
    <w:unhideWhenUsed/>
    <w:rsid w:val="00746E59"/>
    <w:rPr>
      <w:rFonts w:ascii="Times New Roman" w:hAnsi="Times New Roman"/>
      <w:lang w:val="nb-NO" w:eastAsia="nb-NO"/>
    </w:rPr>
  </w:style>
  <w:style w:type="character" w:customStyle="1" w:styleId="TextodecomentrioCarter">
    <w:name w:val="Texto de comentário Caráter"/>
    <w:basedOn w:val="Tipodeletrapredefinidodopargrafo"/>
    <w:link w:val="Textodecomentrio"/>
    <w:uiPriority w:val="99"/>
    <w:rsid w:val="00746E59"/>
    <w:rPr>
      <w:lang w:val="nb-NO" w:eastAsia="nb-NO"/>
    </w:rPr>
  </w:style>
  <w:style w:type="paragraph" w:styleId="Textodebalo">
    <w:name w:val="Balloon Text"/>
    <w:basedOn w:val="Normal"/>
    <w:link w:val="TextodebaloCarter"/>
    <w:rsid w:val="00746E59"/>
    <w:rPr>
      <w:rFonts w:ascii="Tahoma" w:hAnsi="Tahoma" w:cs="Tahoma"/>
      <w:sz w:val="16"/>
      <w:szCs w:val="16"/>
    </w:rPr>
  </w:style>
  <w:style w:type="character" w:customStyle="1" w:styleId="TextodebaloCarter">
    <w:name w:val="Texto de balão Caráter"/>
    <w:basedOn w:val="Tipodeletrapredefinidodopargrafo"/>
    <w:link w:val="Textodebalo"/>
    <w:rsid w:val="00746E59"/>
    <w:rPr>
      <w:rFonts w:ascii="Tahoma" w:hAnsi="Tahoma" w:cs="Tahoma"/>
      <w:sz w:val="16"/>
      <w:szCs w:val="16"/>
    </w:rPr>
  </w:style>
  <w:style w:type="paragraph" w:styleId="Corpodetexto3">
    <w:name w:val="Body Text 3"/>
    <w:basedOn w:val="Normal"/>
    <w:link w:val="Corpodetexto3Carter"/>
    <w:rsid w:val="00231920"/>
    <w:pPr>
      <w:spacing w:after="120"/>
    </w:pPr>
    <w:rPr>
      <w:sz w:val="16"/>
      <w:szCs w:val="16"/>
    </w:rPr>
  </w:style>
  <w:style w:type="character" w:customStyle="1" w:styleId="Corpodetexto3Carter">
    <w:name w:val="Corpo de texto 3 Caráter"/>
    <w:basedOn w:val="Tipodeletrapredefinidodopargrafo"/>
    <w:link w:val="Corpodetexto3"/>
    <w:rsid w:val="00231920"/>
    <w:rPr>
      <w:rFonts w:ascii="Helvetica" w:hAnsi="Helvetica"/>
      <w:sz w:val="16"/>
      <w:szCs w:val="16"/>
    </w:rPr>
  </w:style>
  <w:style w:type="character" w:styleId="Nmerodelinha">
    <w:name w:val="line number"/>
    <w:basedOn w:val="Tipodeletrapredefinidodopargrafo"/>
    <w:rsid w:val="00412475"/>
  </w:style>
  <w:style w:type="character" w:styleId="nfase">
    <w:name w:val="Emphasis"/>
    <w:basedOn w:val="Tipodeletrapredefinidodopargrafo"/>
    <w:uiPriority w:val="20"/>
    <w:qFormat/>
    <w:rsid w:val="0024282C"/>
    <w:rPr>
      <w:i/>
      <w:iCs/>
    </w:rPr>
  </w:style>
  <w:style w:type="character" w:customStyle="1" w:styleId="UnresolvedMention1">
    <w:name w:val="Unresolved Mention1"/>
    <w:basedOn w:val="Tipodeletrapredefinidodopargrafo"/>
    <w:uiPriority w:val="99"/>
    <w:semiHidden/>
    <w:unhideWhenUsed/>
    <w:rsid w:val="00287E68"/>
    <w:rPr>
      <w:color w:val="605E5C"/>
      <w:shd w:val="clear" w:color="auto" w:fill="E1DFDD"/>
    </w:rPr>
  </w:style>
  <w:style w:type="paragraph" w:styleId="SemEspaamento">
    <w:name w:val="No Spacing"/>
    <w:uiPriority w:val="1"/>
    <w:qFormat/>
    <w:rsid w:val="00764E2C"/>
    <w:pPr>
      <w:widowControl w:val="0"/>
      <w:autoSpaceDE w:val="0"/>
      <w:autoSpaceDN w:val="0"/>
    </w:pPr>
    <w:rPr>
      <w:sz w:val="22"/>
      <w:szCs w:val="22"/>
      <w:lang w:val="pt-PT"/>
    </w:rPr>
  </w:style>
  <w:style w:type="character" w:customStyle="1" w:styleId="text">
    <w:name w:val="text"/>
    <w:basedOn w:val="Tipodeletrapredefinidodopargrafo"/>
    <w:rsid w:val="00244A59"/>
  </w:style>
  <w:style w:type="paragraph" w:customStyle="1" w:styleId="dx-doi">
    <w:name w:val="dx-doi"/>
    <w:basedOn w:val="Normal"/>
    <w:rsid w:val="00244A59"/>
    <w:pPr>
      <w:spacing w:before="100" w:beforeAutospacing="1" w:after="100" w:afterAutospacing="1"/>
    </w:pPr>
    <w:rPr>
      <w:rFonts w:ascii="Times New Roman" w:hAnsi="Times New Roman"/>
      <w:sz w:val="24"/>
      <w:szCs w:val="24"/>
    </w:rPr>
  </w:style>
  <w:style w:type="character" w:customStyle="1" w:styleId="cit">
    <w:name w:val="cit"/>
    <w:basedOn w:val="Tipodeletrapredefinidodopargrafo"/>
    <w:rsid w:val="00244A59"/>
  </w:style>
  <w:style w:type="character" w:customStyle="1" w:styleId="citation-doi">
    <w:name w:val="citation-doi"/>
    <w:basedOn w:val="Tipodeletrapredefinidodopargrafo"/>
    <w:rsid w:val="00244A59"/>
  </w:style>
  <w:style w:type="character" w:customStyle="1" w:styleId="authors-list-item">
    <w:name w:val="authors-list-item"/>
    <w:basedOn w:val="Tipodeletrapredefinidodopargrafo"/>
    <w:rsid w:val="00244A59"/>
  </w:style>
  <w:style w:type="character" w:customStyle="1" w:styleId="comma">
    <w:name w:val="comma"/>
    <w:basedOn w:val="Tipodeletrapredefinidodopargrafo"/>
    <w:rsid w:val="00244A59"/>
  </w:style>
  <w:style w:type="character" w:customStyle="1" w:styleId="react-xocs-alternative-link">
    <w:name w:val="react-xocs-alternative-link"/>
    <w:basedOn w:val="Tipodeletrapredefinidodopargrafo"/>
    <w:rsid w:val="00244A59"/>
  </w:style>
  <w:style w:type="character" w:customStyle="1" w:styleId="given-name">
    <w:name w:val="given-name"/>
    <w:basedOn w:val="Tipodeletrapredefinidodopargrafo"/>
    <w:rsid w:val="00244A59"/>
  </w:style>
  <w:style w:type="character" w:customStyle="1" w:styleId="title-text">
    <w:name w:val="title-text"/>
    <w:basedOn w:val="Tipodeletrapredefinidodopargrafo"/>
    <w:rsid w:val="00244A59"/>
  </w:style>
  <w:style w:type="paragraph" w:styleId="Legenda">
    <w:name w:val="caption"/>
    <w:basedOn w:val="Normal"/>
    <w:next w:val="Normal"/>
    <w:unhideWhenUsed/>
    <w:qFormat/>
    <w:rsid w:val="00027245"/>
    <w:pPr>
      <w:spacing w:after="200"/>
    </w:pPr>
    <w:rPr>
      <w:i/>
      <w:iCs/>
      <w:color w:val="1F497D" w:themeColor="text2"/>
      <w:sz w:val="18"/>
      <w:szCs w:val="18"/>
    </w:rPr>
  </w:style>
  <w:style w:type="paragraph" w:styleId="Corpodetexto">
    <w:name w:val="Body Text"/>
    <w:basedOn w:val="Normal"/>
    <w:link w:val="CorpodetextoCarter"/>
    <w:unhideWhenUsed/>
    <w:rsid w:val="00027245"/>
    <w:pPr>
      <w:spacing w:after="120"/>
    </w:pPr>
  </w:style>
  <w:style w:type="character" w:customStyle="1" w:styleId="CorpodetextoCarter">
    <w:name w:val="Corpo de texto Caráter"/>
    <w:basedOn w:val="Tipodeletrapredefinidodopargrafo"/>
    <w:link w:val="Corpodetexto"/>
    <w:rsid w:val="00027245"/>
    <w:rPr>
      <w:rFonts w:ascii="Helvetica" w:hAnsi="Helvetica"/>
    </w:rPr>
  </w:style>
  <w:style w:type="paragraph" w:customStyle="1" w:styleId="TableParagraph">
    <w:name w:val="Table Paragraph"/>
    <w:basedOn w:val="Normal"/>
    <w:uiPriority w:val="1"/>
    <w:qFormat/>
    <w:rsid w:val="00977793"/>
    <w:pPr>
      <w:widowControl w:val="0"/>
      <w:autoSpaceDE w:val="0"/>
      <w:autoSpaceDN w:val="0"/>
    </w:pPr>
    <w:rPr>
      <w:rFonts w:ascii="Times New Roman" w:hAnsi="Times New Roman"/>
      <w:sz w:val="22"/>
      <w:szCs w:val="22"/>
      <w:lang w:val="pt-PT"/>
    </w:rPr>
  </w:style>
  <w:style w:type="table" w:customStyle="1" w:styleId="TableNormal1">
    <w:name w:val="Table Normal1"/>
    <w:uiPriority w:val="2"/>
    <w:semiHidden/>
    <w:unhideWhenUsed/>
    <w:qFormat/>
    <w:rsid w:val="002A7519"/>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RodapCarter">
    <w:name w:val="Rodapé Caráter"/>
    <w:basedOn w:val="Tipodeletrapredefinidodopargrafo"/>
    <w:link w:val="Rodap"/>
    <w:uiPriority w:val="99"/>
    <w:rsid w:val="00D95647"/>
    <w:rPr>
      <w:rFonts w:ascii="Helvetica" w:hAnsi="Helvetica"/>
    </w:rPr>
  </w:style>
  <w:style w:type="character" w:customStyle="1" w:styleId="author-ref">
    <w:name w:val="author-ref"/>
    <w:basedOn w:val="Tipodeletrapredefinidodopargrafo"/>
    <w:rsid w:val="00A6083D"/>
  </w:style>
  <w:style w:type="character" w:customStyle="1" w:styleId="accordion-tabbedtab-mobile">
    <w:name w:val="accordion-tabbed__tab-mobile"/>
    <w:basedOn w:val="Tipodeletrapredefinidodopargrafo"/>
    <w:rsid w:val="00B55C58"/>
  </w:style>
  <w:style w:type="character" w:customStyle="1" w:styleId="UnresolvedMention">
    <w:name w:val="Unresolved Mention"/>
    <w:basedOn w:val="Tipodeletrapredefinidodopargrafo"/>
    <w:uiPriority w:val="99"/>
    <w:semiHidden/>
    <w:unhideWhenUsed/>
    <w:rsid w:val="00456214"/>
    <w:rPr>
      <w:color w:val="605E5C"/>
      <w:shd w:val="clear" w:color="auto" w:fill="E1DFDD"/>
    </w:rPr>
  </w:style>
  <w:style w:type="character" w:customStyle="1" w:styleId="Cabealho2Carter">
    <w:name w:val="Cabeçalho 2 Caráter"/>
    <w:basedOn w:val="Tipodeletrapredefinidodopargrafo"/>
    <w:link w:val="Cabealho2"/>
    <w:semiHidden/>
    <w:rsid w:val="002E0A8A"/>
    <w:rPr>
      <w:rFonts w:asciiTheme="majorHAnsi" w:eastAsiaTheme="majorEastAsia" w:hAnsiTheme="majorHAnsi" w:cstheme="majorBidi"/>
      <w:color w:val="365F91" w:themeColor="accent1" w:themeShade="BF"/>
      <w:sz w:val="26"/>
      <w:szCs w:val="26"/>
    </w:rPr>
  </w:style>
  <w:style w:type="character" w:customStyle="1" w:styleId="highlight-modulemmpyy">
    <w:name w:val="highlight-module__mmpyy"/>
    <w:basedOn w:val="Tipodeletrapredefinidodopargrafo"/>
    <w:rsid w:val="002E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785017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8727595">
      <w:bodyDiv w:val="1"/>
      <w:marLeft w:val="0"/>
      <w:marRight w:val="0"/>
      <w:marTop w:val="0"/>
      <w:marBottom w:val="0"/>
      <w:divBdr>
        <w:top w:val="none" w:sz="0" w:space="0" w:color="auto"/>
        <w:left w:val="none" w:sz="0" w:space="0" w:color="auto"/>
        <w:bottom w:val="none" w:sz="0" w:space="0" w:color="auto"/>
        <w:right w:val="none" w:sz="0" w:space="0" w:color="auto"/>
      </w:divBdr>
    </w:div>
    <w:div w:id="1353799297">
      <w:bodyDiv w:val="1"/>
      <w:marLeft w:val="0"/>
      <w:marRight w:val="0"/>
      <w:marTop w:val="0"/>
      <w:marBottom w:val="0"/>
      <w:divBdr>
        <w:top w:val="none" w:sz="0" w:space="0" w:color="auto"/>
        <w:left w:val="none" w:sz="0" w:space="0" w:color="auto"/>
        <w:bottom w:val="none" w:sz="0" w:space="0" w:color="auto"/>
        <w:right w:val="none" w:sz="0" w:space="0" w:color="auto"/>
      </w:divBdr>
    </w:div>
    <w:div w:id="171680747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9660769">
      <w:bodyDiv w:val="1"/>
      <w:marLeft w:val="0"/>
      <w:marRight w:val="0"/>
      <w:marTop w:val="0"/>
      <w:marBottom w:val="0"/>
      <w:divBdr>
        <w:top w:val="none" w:sz="0" w:space="0" w:color="auto"/>
        <w:left w:val="none" w:sz="0" w:space="0" w:color="auto"/>
        <w:bottom w:val="none" w:sz="0" w:space="0" w:color="auto"/>
        <w:right w:val="none" w:sz="0" w:space="0" w:color="auto"/>
      </w:divBdr>
    </w:div>
    <w:div w:id="195023583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756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pubmed.ncbi.nlm.nih.gov/?term=Deng+S&amp;cauthor_id=3023858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ubmed.ncbi.nlm.nih.gov/?term=Okazaki+E&amp;cauthor_id=3023858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ubmed.ncbi.nlm.nih.gov/?term=Fukushima+H&amp;cauthor_id=3023858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term=Gao+Y&amp;cauthor_id=30238581" TargetMode="External"/><Relationship Id="rId20" Type="http://schemas.openxmlformats.org/officeDocument/2006/relationships/hyperlink" Target="https://pubmed.ncbi.nlm.nih.gov/?term=Osako+K&amp;cauthor_id=302385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590/1981-6723.34519"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doi.org/10.3390/agronomy12061365" TargetMode="External"/><Relationship Id="rId10" Type="http://schemas.openxmlformats.org/officeDocument/2006/relationships/footer" Target="footer1.xml"/><Relationship Id="rId19" Type="http://schemas.openxmlformats.org/officeDocument/2006/relationships/hyperlink" Target="https://pubmed.ncbi.nlm.nih.gov/?term=Jia+R&amp;cauthor_id=3023858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topics/food-science/surimi" TargetMode="External"/><Relationship Id="rId22" Type="http://schemas.openxmlformats.org/officeDocument/2006/relationships/hyperlink" Target="https://doi.org/10.1016/j.foodhyd.2009.07.0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C74B8-333C-4D39-A30B-2820069A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3461</TotalTime>
  <Pages>14</Pages>
  <Words>5322</Words>
  <Characters>30337</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35588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EPA</cp:lastModifiedBy>
  <cp:revision>244</cp:revision>
  <cp:lastPrinted>1999-07-06T11:00:00Z</cp:lastPrinted>
  <dcterms:created xsi:type="dcterms:W3CDTF">2014-10-25T14:34:00Z</dcterms:created>
  <dcterms:modified xsi:type="dcterms:W3CDTF">2025-02-17T20:12:00Z</dcterms:modified>
</cp:coreProperties>
</file>