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3DF0" w14:textId="77777777" w:rsidR="002964C6" w:rsidRPr="00B45661" w:rsidRDefault="005C75DA" w:rsidP="00065725">
      <w:pPr>
        <w:pStyle w:val="Heading3"/>
        <w:rPr>
          <w:rFonts w:asciiTheme="minorBidi" w:eastAsia="Times New Roman" w:hAnsiTheme="minorBidi" w:cstheme="minorBidi"/>
          <w:noProof/>
        </w:rPr>
      </w:pPr>
      <w:r w:rsidRPr="00B45661">
        <w:rPr>
          <w:rFonts w:asciiTheme="minorBidi" w:eastAsia="Times New Roman" w:hAnsiTheme="minorBidi" w:cstheme="minorBidi"/>
          <w:noProof/>
        </w:rPr>
        <w:drawing>
          <wp:anchor distT="0" distB="0" distL="114300" distR="114300" simplePos="0" relativeHeight="251628544" behindDoc="1" locked="0" layoutInCell="1" allowOverlap="1" wp14:anchorId="3922D18C" wp14:editId="14721EAA">
            <wp:simplePos x="0" y="0"/>
            <wp:positionH relativeFrom="column">
              <wp:posOffset>10160</wp:posOffset>
            </wp:positionH>
            <wp:positionV relativeFrom="paragraph">
              <wp:posOffset>-280035</wp:posOffset>
            </wp:positionV>
            <wp:extent cx="781050" cy="1103630"/>
            <wp:effectExtent l="0" t="0" r="0" b="0"/>
            <wp:wrapTight wrapText="bothSides">
              <wp:wrapPolygon edited="0">
                <wp:start x="0" y="0"/>
                <wp:lineTo x="0" y="21252"/>
                <wp:lineTo x="21073" y="21252"/>
                <wp:lineTo x="210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81050" cy="1103630"/>
                    </a:xfrm>
                    <a:prstGeom prst="rect">
                      <a:avLst/>
                    </a:prstGeom>
                    <a:noFill/>
                    <a:ln w="9525">
                      <a:noFill/>
                      <a:miter lim="800000"/>
                      <a:headEnd/>
                      <a:tailEnd/>
                    </a:ln>
                  </pic:spPr>
                </pic:pic>
              </a:graphicData>
            </a:graphic>
            <wp14:sizeRelV relativeFrom="margin">
              <wp14:pctHeight>0</wp14:pctHeight>
            </wp14:sizeRelV>
          </wp:anchor>
        </w:drawing>
      </w:r>
      <w:r w:rsidR="002964C6" w:rsidRPr="00B45661">
        <w:rPr>
          <w:rFonts w:asciiTheme="minorBidi" w:eastAsia="Times New Roman" w:hAnsiTheme="minorBidi" w:cstheme="minorBidi"/>
          <w:noProof/>
        </w:rPr>
        <w:t>European Journal of Nutrition &amp; Food Safety</w:t>
      </w:r>
    </w:p>
    <w:p w14:paraId="6DBA0231" w14:textId="77777777" w:rsidR="00394BC1" w:rsidRPr="00B45661" w:rsidRDefault="00394BC1" w:rsidP="00065725">
      <w:pPr>
        <w:spacing w:after="0" w:line="240" w:lineRule="auto"/>
        <w:ind w:left="2160"/>
        <w:rPr>
          <w:rFonts w:asciiTheme="minorBidi" w:eastAsia="Times New Roman" w:hAnsiTheme="minorBidi"/>
          <w:sz w:val="24"/>
          <w:szCs w:val="20"/>
        </w:rPr>
      </w:pPr>
    </w:p>
    <w:p w14:paraId="13F3021F" w14:textId="51CF4A2D" w:rsidR="002964C6" w:rsidRPr="00B45661" w:rsidRDefault="005C75DA" w:rsidP="00065725">
      <w:pPr>
        <w:pStyle w:val="Heading4"/>
        <w:rPr>
          <w:rFonts w:asciiTheme="minorBidi" w:eastAsia="Times New Roman" w:hAnsiTheme="minorBidi" w:cstheme="minorBidi"/>
        </w:rPr>
      </w:pPr>
      <w:r w:rsidRPr="00B45661">
        <w:rPr>
          <w:rFonts w:asciiTheme="minorBidi" w:eastAsia="Times New Roman" w:hAnsiTheme="minorBidi" w:cstheme="minorBidi"/>
        </w:rPr>
        <w:t>Volume XXX, Issue XX, Page XX-XX, 20</w:t>
      </w:r>
      <w:r w:rsidR="00587A1E" w:rsidRPr="00B45661">
        <w:rPr>
          <w:rFonts w:asciiTheme="minorBidi" w:eastAsia="Times New Roman" w:hAnsiTheme="minorBidi" w:cstheme="minorBidi"/>
        </w:rPr>
        <w:t>YY</w:t>
      </w:r>
      <w:r w:rsidR="00742F63" w:rsidRPr="00B45661">
        <w:rPr>
          <w:rFonts w:asciiTheme="minorBidi" w:eastAsia="Times New Roman" w:hAnsiTheme="minorBidi" w:cstheme="minorBidi"/>
        </w:rPr>
        <w:t>;</w:t>
      </w:r>
      <w:r w:rsidR="002964C6" w:rsidRPr="00B45661">
        <w:rPr>
          <w:rFonts w:asciiTheme="minorBidi" w:eastAsia="Times New Roman" w:hAnsiTheme="minorBidi" w:cstheme="minorBidi"/>
        </w:rPr>
        <w:t xml:space="preserve"> Article </w:t>
      </w:r>
      <w:proofErr w:type="gramStart"/>
      <w:r w:rsidR="002964C6" w:rsidRPr="00B45661">
        <w:rPr>
          <w:rFonts w:asciiTheme="minorBidi" w:eastAsia="Times New Roman" w:hAnsiTheme="minorBidi" w:cstheme="minorBidi"/>
        </w:rPr>
        <w:t>no.EJNFS</w:t>
      </w:r>
      <w:proofErr w:type="gramEnd"/>
      <w:r w:rsidR="00065725" w:rsidRPr="00B45661">
        <w:rPr>
          <w:rFonts w:asciiTheme="minorBidi" w:eastAsia="Times New Roman" w:hAnsiTheme="minorBidi" w:cstheme="minorBidi"/>
        </w:rPr>
        <w:t>.130476</w:t>
      </w:r>
    </w:p>
    <w:p w14:paraId="6CA51D86" w14:textId="77777777" w:rsidR="002964C6" w:rsidRPr="00B45661" w:rsidRDefault="002964C6" w:rsidP="00065725">
      <w:pPr>
        <w:spacing w:after="0" w:line="240" w:lineRule="auto"/>
        <w:ind w:left="2160"/>
        <w:rPr>
          <w:rFonts w:asciiTheme="minorBidi" w:eastAsia="Times New Roman" w:hAnsiTheme="minorBidi"/>
          <w:b/>
          <w:i/>
          <w:sz w:val="18"/>
          <w:szCs w:val="16"/>
        </w:rPr>
      </w:pPr>
      <w:r w:rsidRPr="00B45661">
        <w:rPr>
          <w:rFonts w:asciiTheme="minorBidi" w:eastAsia="Times New Roman" w:hAnsiTheme="minorBidi"/>
          <w:b/>
          <w:i/>
          <w:noProof/>
          <w:sz w:val="18"/>
          <w:szCs w:val="16"/>
          <w:lang w:eastAsia="zh-TW"/>
        </w:rPr>
        <w:t>ISSN: 2347-5641</w:t>
      </w:r>
    </w:p>
    <w:p w14:paraId="156A9BB6" w14:textId="77777777" w:rsidR="002964C6" w:rsidRPr="00B45661" w:rsidRDefault="002964C6" w:rsidP="00065725">
      <w:pPr>
        <w:spacing w:after="0" w:line="240" w:lineRule="auto"/>
        <w:jc w:val="center"/>
        <w:rPr>
          <w:rFonts w:asciiTheme="minorBidi" w:eastAsia="Times New Roman" w:hAnsiTheme="minorBidi"/>
          <w:i/>
          <w:sz w:val="14"/>
          <w:szCs w:val="20"/>
        </w:rPr>
      </w:pPr>
    </w:p>
    <w:p w14:paraId="35E45CAD" w14:textId="77777777" w:rsidR="00394BC1" w:rsidRPr="00B45661" w:rsidRDefault="00394BC1" w:rsidP="00065725">
      <w:pPr>
        <w:spacing w:after="0" w:line="240" w:lineRule="auto"/>
        <w:jc w:val="center"/>
        <w:rPr>
          <w:rFonts w:asciiTheme="minorBidi" w:eastAsia="Times New Roman" w:hAnsiTheme="minorBidi"/>
          <w:i/>
          <w:sz w:val="14"/>
          <w:szCs w:val="20"/>
        </w:rPr>
      </w:pPr>
    </w:p>
    <w:p w14:paraId="14C41E3C" w14:textId="77777777" w:rsidR="002964C6" w:rsidRPr="00B45661" w:rsidRDefault="009D1748" w:rsidP="00065725">
      <w:pPr>
        <w:spacing w:after="0" w:line="240" w:lineRule="auto"/>
        <w:jc w:val="right"/>
        <w:rPr>
          <w:rFonts w:asciiTheme="minorBidi" w:eastAsia="Times New Roman" w:hAnsiTheme="minorBidi"/>
          <w:b/>
          <w:bCs/>
          <w:kern w:val="28"/>
          <w:sz w:val="12"/>
          <w:szCs w:val="20"/>
        </w:rPr>
      </w:pPr>
      <w:r>
        <w:rPr>
          <w:rFonts w:asciiTheme="minorBidi" w:eastAsia="Times New Roman" w:hAnsiTheme="minorBidi"/>
          <w:b/>
          <w:bCs/>
          <w:noProof/>
          <w:kern w:val="28"/>
          <w:sz w:val="12"/>
          <w:szCs w:val="20"/>
        </w:rPr>
      </w:r>
      <w:r>
        <w:rPr>
          <w:rFonts w:asciiTheme="minorBidi" w:eastAsia="Times New Roman" w:hAnsiTheme="minorBidi"/>
          <w:b/>
          <w:bCs/>
          <w:noProof/>
          <w:kern w:val="28"/>
          <w:sz w:val="12"/>
          <w:szCs w:val="20"/>
        </w:rPr>
        <w:pict w14:anchorId="09CC4F4D">
          <v:shapetype id="_x0000_t32" coordsize="21600,21600" o:spt="32" o:oned="t" path="m,l21600,21600e" filled="f">
            <v:path arrowok="t" fillok="f" o:connecttype="none"/>
            <o:lock v:ext="edit" shapetype="t"/>
          </v:shapetype>
          <v:shape id="AutoShape 54" o:spid="_x0000_s2079" type="#_x0000_t32" style="width:450.7pt;height:0;visibility:visible;mso-left-percent:-10001;mso-top-percent:-10001;mso-position-horizontal:absolute;mso-position-horizontal-relative:char;mso-position-vertical:absolute;mso-position-vertical-relative:line;mso-left-percent:-10001;mso-top-percent:-10001" strokeweight="1.5pt">
            <w10:anchorlock/>
          </v:shape>
        </w:pict>
      </w:r>
    </w:p>
    <w:p w14:paraId="42C89EEA" w14:textId="77777777" w:rsidR="00E531CD" w:rsidRPr="00B45661" w:rsidRDefault="00E531CD" w:rsidP="00065725">
      <w:pPr>
        <w:spacing w:after="0" w:line="240" w:lineRule="auto"/>
        <w:jc w:val="right"/>
        <w:rPr>
          <w:rFonts w:asciiTheme="minorBidi" w:eastAsia="Times New Roman" w:hAnsiTheme="minorBidi"/>
          <w:b/>
          <w:bCs/>
          <w:iCs/>
          <w:kern w:val="28"/>
          <w:sz w:val="20"/>
          <w:szCs w:val="20"/>
        </w:rPr>
      </w:pPr>
    </w:p>
    <w:p w14:paraId="25855CEA" w14:textId="193398A1" w:rsidR="00911EB6" w:rsidRPr="00B45661" w:rsidRDefault="00A132C9" w:rsidP="00065725">
      <w:pPr>
        <w:pStyle w:val="Heading1"/>
        <w:rPr>
          <w:rFonts w:asciiTheme="minorBidi" w:eastAsia="Times New Roman" w:hAnsiTheme="minorBidi" w:cstheme="minorBidi"/>
          <w:kern w:val="28"/>
          <w:sz w:val="48"/>
          <w:szCs w:val="48"/>
        </w:rPr>
      </w:pPr>
      <w:r w:rsidRPr="00B45661">
        <w:rPr>
          <w:rFonts w:asciiTheme="minorBidi" w:eastAsia="Times New Roman" w:hAnsiTheme="minorBidi" w:cstheme="minorBidi"/>
          <w:kern w:val="28"/>
          <w:sz w:val="48"/>
          <w:szCs w:val="48"/>
          <w:lang w:val="en-IN"/>
        </w:rPr>
        <w:t>Impact of Soy Flour Processing Methods on its Functional, Proximate and Antioxidant Properties</w:t>
      </w:r>
    </w:p>
    <w:p w14:paraId="084A31B0" w14:textId="77777777" w:rsidR="00911EB6" w:rsidRPr="00B45661" w:rsidRDefault="00911EB6" w:rsidP="00065725">
      <w:pPr>
        <w:spacing w:after="0" w:line="240" w:lineRule="auto"/>
        <w:jc w:val="right"/>
        <w:rPr>
          <w:rFonts w:asciiTheme="minorBidi" w:eastAsia="Times New Roman" w:hAnsiTheme="minorBidi"/>
          <w:b/>
          <w:bCs/>
          <w:sz w:val="36"/>
          <w:szCs w:val="20"/>
        </w:rPr>
      </w:pPr>
    </w:p>
    <w:p w14:paraId="2160D4A7" w14:textId="77777777" w:rsidR="00911EB6" w:rsidRPr="00B45661" w:rsidRDefault="00911EB6" w:rsidP="00065725">
      <w:pPr>
        <w:spacing w:after="0" w:line="240" w:lineRule="auto"/>
        <w:jc w:val="right"/>
        <w:rPr>
          <w:rFonts w:asciiTheme="minorBidi" w:eastAsia="Times New Roman" w:hAnsiTheme="minorBidi"/>
          <w:b/>
          <w:bCs/>
          <w:sz w:val="32"/>
          <w:szCs w:val="32"/>
        </w:rPr>
      </w:pPr>
      <w:r w:rsidRPr="00B45661">
        <w:rPr>
          <w:rFonts w:asciiTheme="minorBidi" w:eastAsia="Times New Roman" w:hAnsiTheme="minorBidi"/>
          <w:b/>
          <w:bCs/>
          <w:sz w:val="32"/>
          <w:szCs w:val="32"/>
          <w:highlight w:val="yellow"/>
        </w:rPr>
        <w:t>Authors’ Name……………………………………………………</w:t>
      </w:r>
    </w:p>
    <w:p w14:paraId="1ACAC87D" w14:textId="77777777" w:rsidR="00911EB6" w:rsidRPr="00B45661" w:rsidRDefault="00911EB6" w:rsidP="00065725">
      <w:pPr>
        <w:spacing w:after="0" w:line="240" w:lineRule="auto"/>
        <w:jc w:val="right"/>
        <w:rPr>
          <w:rFonts w:asciiTheme="minorBidi" w:eastAsia="Times New Roman" w:hAnsiTheme="minorBidi"/>
          <w:b/>
          <w:bCs/>
          <w:sz w:val="24"/>
          <w:szCs w:val="20"/>
        </w:rPr>
      </w:pPr>
    </w:p>
    <w:p w14:paraId="707A1143" w14:textId="77777777" w:rsidR="00911EB6" w:rsidRPr="00B45661" w:rsidRDefault="00911EB6" w:rsidP="00065725">
      <w:pPr>
        <w:spacing w:after="0" w:line="240" w:lineRule="auto"/>
        <w:jc w:val="right"/>
        <w:rPr>
          <w:rFonts w:asciiTheme="minorBidi" w:eastAsia="Times New Roman" w:hAnsiTheme="minorBidi"/>
          <w:bCs/>
          <w:i/>
          <w:sz w:val="20"/>
          <w:szCs w:val="20"/>
        </w:rPr>
      </w:pPr>
      <w:r w:rsidRPr="00B45661">
        <w:rPr>
          <w:rFonts w:asciiTheme="minorBidi" w:eastAsia="Times New Roman" w:hAnsiTheme="minorBidi"/>
          <w:bCs/>
          <w:i/>
          <w:sz w:val="20"/>
          <w:szCs w:val="20"/>
          <w:highlight w:val="yellow"/>
        </w:rPr>
        <w:t>Affiliations……………………………………………………….………………</w:t>
      </w:r>
    </w:p>
    <w:p w14:paraId="15F53DD7" w14:textId="77777777" w:rsidR="00CF6B85" w:rsidRPr="00B45661" w:rsidRDefault="00CF6B85" w:rsidP="00065725">
      <w:pPr>
        <w:spacing w:after="0" w:line="240" w:lineRule="auto"/>
        <w:jc w:val="right"/>
        <w:rPr>
          <w:rFonts w:asciiTheme="minorBidi" w:eastAsia="Times New Roman" w:hAnsiTheme="minorBidi"/>
          <w:iCs/>
          <w:color w:val="000000"/>
          <w:sz w:val="20"/>
          <w:szCs w:val="20"/>
          <w:lang w:val="en-GB"/>
        </w:rPr>
      </w:pPr>
    </w:p>
    <w:p w14:paraId="7C521660" w14:textId="56EDE8A9" w:rsidR="00CF6B85" w:rsidRPr="00B45661" w:rsidRDefault="006D7F9B" w:rsidP="00065725">
      <w:pPr>
        <w:spacing w:after="0" w:line="240" w:lineRule="auto"/>
        <w:jc w:val="right"/>
        <w:rPr>
          <w:rFonts w:asciiTheme="minorBidi" w:eastAsia="Times New Roman" w:hAnsiTheme="minorBidi"/>
          <w:b/>
          <w:i/>
          <w:sz w:val="24"/>
          <w:szCs w:val="20"/>
        </w:rPr>
      </w:pPr>
      <w:r w:rsidRPr="00B45661">
        <w:rPr>
          <w:rFonts w:asciiTheme="minorBidi" w:eastAsia="Times New Roman" w:hAnsiTheme="minorBidi"/>
          <w:b/>
          <w:i/>
          <w:sz w:val="20"/>
          <w:szCs w:val="20"/>
        </w:rPr>
        <w:t>Authors’ contributions</w:t>
      </w:r>
    </w:p>
    <w:p w14:paraId="743166B2" w14:textId="77777777" w:rsidR="00CF6B85" w:rsidRPr="00B45661" w:rsidRDefault="00CF6B85" w:rsidP="00065725">
      <w:pPr>
        <w:spacing w:after="0" w:line="240" w:lineRule="auto"/>
        <w:jc w:val="right"/>
        <w:rPr>
          <w:rFonts w:asciiTheme="minorBidi" w:eastAsia="Times New Roman" w:hAnsiTheme="minorBidi"/>
          <w:b/>
          <w:i/>
          <w:sz w:val="20"/>
          <w:szCs w:val="20"/>
        </w:rPr>
      </w:pPr>
    </w:p>
    <w:p w14:paraId="263DA464" w14:textId="77777777" w:rsidR="00EC2241" w:rsidRPr="00B45661" w:rsidRDefault="00EC2241" w:rsidP="00065725">
      <w:pPr>
        <w:spacing w:after="0" w:line="240" w:lineRule="auto"/>
        <w:jc w:val="right"/>
        <w:rPr>
          <w:rFonts w:asciiTheme="minorBidi" w:eastAsia="Times New Roman" w:hAnsiTheme="minorBidi"/>
          <w:i/>
          <w:sz w:val="20"/>
          <w:szCs w:val="20"/>
        </w:rPr>
      </w:pPr>
      <w:r w:rsidRPr="00B45661">
        <w:rPr>
          <w:rFonts w:asciiTheme="minorBidi" w:hAnsiTheme="minorBidi"/>
          <w:i/>
          <w:sz w:val="20"/>
        </w:rPr>
        <w:t>This work was carried out in collaboration among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25D84F32" w14:textId="77777777" w:rsidR="00CF6B85" w:rsidRPr="00B45661" w:rsidRDefault="00CF6B85" w:rsidP="00065725">
      <w:pPr>
        <w:spacing w:after="0" w:line="240" w:lineRule="auto"/>
        <w:jc w:val="right"/>
        <w:rPr>
          <w:rFonts w:asciiTheme="minorBidi" w:eastAsia="Times New Roman" w:hAnsiTheme="minorBidi"/>
          <w:i/>
          <w:sz w:val="20"/>
          <w:szCs w:val="20"/>
        </w:rPr>
      </w:pPr>
    </w:p>
    <w:p w14:paraId="7662F3D9" w14:textId="77777777" w:rsidR="00D851AD" w:rsidRPr="00B45661" w:rsidRDefault="00D851AD" w:rsidP="00065725">
      <w:pPr>
        <w:spacing w:after="0" w:line="240" w:lineRule="auto"/>
        <w:jc w:val="right"/>
        <w:rPr>
          <w:rFonts w:asciiTheme="minorBidi" w:eastAsia="Times New Roman" w:hAnsiTheme="minorBidi"/>
          <w:b/>
          <w:i/>
          <w:sz w:val="20"/>
          <w:szCs w:val="20"/>
        </w:rPr>
      </w:pPr>
      <w:r w:rsidRPr="00B45661">
        <w:rPr>
          <w:rFonts w:asciiTheme="minorBidi" w:eastAsia="Times New Roman" w:hAnsiTheme="minorBidi"/>
          <w:b/>
          <w:i/>
          <w:sz w:val="20"/>
          <w:szCs w:val="20"/>
        </w:rPr>
        <w:t>Article Information</w:t>
      </w:r>
    </w:p>
    <w:p w14:paraId="4D31BEFF" w14:textId="77777777" w:rsidR="00D851AD" w:rsidRPr="00B45661" w:rsidRDefault="00D851AD" w:rsidP="00065725">
      <w:pPr>
        <w:spacing w:after="0" w:line="240" w:lineRule="auto"/>
        <w:jc w:val="right"/>
        <w:rPr>
          <w:rFonts w:asciiTheme="minorBidi" w:eastAsia="Times New Roman" w:hAnsiTheme="minorBidi"/>
          <w:b/>
          <w:i/>
          <w:sz w:val="16"/>
          <w:szCs w:val="20"/>
        </w:rPr>
      </w:pPr>
    </w:p>
    <w:p w14:paraId="08791D86" w14:textId="3E770919" w:rsidR="00D851AD" w:rsidRPr="00B45661" w:rsidRDefault="00D851AD" w:rsidP="00065725">
      <w:pPr>
        <w:spacing w:after="0" w:line="240" w:lineRule="auto"/>
        <w:jc w:val="right"/>
        <w:rPr>
          <w:rFonts w:asciiTheme="minorBidi" w:eastAsia="Times New Roman" w:hAnsiTheme="minorBidi"/>
          <w:sz w:val="16"/>
          <w:szCs w:val="16"/>
        </w:rPr>
      </w:pPr>
      <w:r w:rsidRPr="00B45661">
        <w:rPr>
          <w:rFonts w:asciiTheme="minorBidi" w:eastAsia="Times New Roman" w:hAnsiTheme="minorBidi"/>
          <w:sz w:val="16"/>
          <w:szCs w:val="16"/>
        </w:rPr>
        <w:t>DOI:</w:t>
      </w:r>
      <w:r w:rsidR="00C17CF8" w:rsidRPr="00B45661">
        <w:rPr>
          <w:rFonts w:asciiTheme="minorBidi" w:eastAsia="Times New Roman" w:hAnsiTheme="minorBidi"/>
          <w:sz w:val="16"/>
          <w:szCs w:val="16"/>
        </w:rPr>
        <w:t xml:space="preserve"> </w:t>
      </w:r>
      <w:r w:rsidRPr="00B45661">
        <w:rPr>
          <w:rFonts w:asciiTheme="minorBidi" w:eastAsia="Times New Roman" w:hAnsiTheme="minorBidi"/>
          <w:sz w:val="16"/>
          <w:szCs w:val="16"/>
        </w:rPr>
        <w:t>10.9734/</w:t>
      </w:r>
      <w:r w:rsidR="002964C6" w:rsidRPr="00B45661">
        <w:rPr>
          <w:rFonts w:asciiTheme="minorBidi" w:eastAsia="Times New Roman" w:hAnsiTheme="minorBidi"/>
          <w:sz w:val="16"/>
          <w:szCs w:val="16"/>
        </w:rPr>
        <w:t>EJNFS</w:t>
      </w:r>
      <w:r w:rsidRPr="00B45661">
        <w:rPr>
          <w:rFonts w:asciiTheme="minorBidi" w:eastAsia="Times New Roman" w:hAnsiTheme="minorBidi"/>
          <w:sz w:val="16"/>
          <w:szCs w:val="16"/>
        </w:rPr>
        <w:t>/20</w:t>
      </w:r>
      <w:r w:rsidR="00BF552D" w:rsidRPr="00B45661">
        <w:rPr>
          <w:rFonts w:asciiTheme="minorBidi" w:eastAsia="Times New Roman" w:hAnsiTheme="minorBidi"/>
          <w:sz w:val="16"/>
          <w:szCs w:val="16"/>
        </w:rPr>
        <w:t>2</w:t>
      </w:r>
      <w:r w:rsidR="007245E0" w:rsidRPr="00B45661">
        <w:rPr>
          <w:rFonts w:asciiTheme="minorBidi" w:eastAsia="Times New Roman" w:hAnsiTheme="minorBidi"/>
          <w:sz w:val="16"/>
          <w:szCs w:val="16"/>
        </w:rPr>
        <w:t>5</w:t>
      </w:r>
      <w:r w:rsidRPr="00B45661">
        <w:rPr>
          <w:rFonts w:asciiTheme="minorBidi" w:eastAsia="Times New Roman" w:hAnsiTheme="minorBidi"/>
          <w:sz w:val="16"/>
          <w:szCs w:val="16"/>
        </w:rPr>
        <w:t>/</w:t>
      </w:r>
      <w:r w:rsidR="00EC2241" w:rsidRPr="00B45661">
        <w:rPr>
          <w:rFonts w:asciiTheme="minorBidi" w:eastAsia="Times New Roman" w:hAnsiTheme="minorBidi"/>
          <w:sz w:val="16"/>
          <w:szCs w:val="16"/>
        </w:rPr>
        <w:t>XXXXX</w:t>
      </w:r>
    </w:p>
    <w:p w14:paraId="296E4BD6" w14:textId="77777777" w:rsidR="001E444B" w:rsidRPr="00B45661" w:rsidRDefault="001E444B" w:rsidP="00065725">
      <w:pPr>
        <w:spacing w:after="0" w:line="240" w:lineRule="auto"/>
        <w:jc w:val="right"/>
        <w:rPr>
          <w:rFonts w:asciiTheme="minorBidi" w:eastAsia="Times New Roman" w:hAnsiTheme="minorBidi"/>
          <w:sz w:val="16"/>
          <w:szCs w:val="16"/>
        </w:rPr>
      </w:pPr>
    </w:p>
    <w:p w14:paraId="07602664" w14:textId="77777777" w:rsidR="001E444B" w:rsidRPr="00B45661" w:rsidRDefault="001E444B" w:rsidP="00065725">
      <w:pPr>
        <w:spacing w:after="0" w:line="240" w:lineRule="auto"/>
        <w:jc w:val="right"/>
        <w:rPr>
          <w:rFonts w:asciiTheme="minorBidi" w:eastAsia="Times New Roman" w:hAnsiTheme="minorBidi"/>
          <w:b/>
          <w:sz w:val="16"/>
          <w:szCs w:val="16"/>
        </w:rPr>
      </w:pPr>
      <w:r w:rsidRPr="00B45661">
        <w:rPr>
          <w:rFonts w:asciiTheme="minorBidi" w:eastAsia="Times New Roman" w:hAnsiTheme="minorBidi"/>
          <w:b/>
          <w:sz w:val="16"/>
          <w:szCs w:val="16"/>
        </w:rPr>
        <w:t>Open Peer Review History:</w:t>
      </w:r>
    </w:p>
    <w:p w14:paraId="0EAD6F0C" w14:textId="77777777" w:rsidR="001E444B" w:rsidRPr="00B45661" w:rsidRDefault="001E444B" w:rsidP="00065725">
      <w:pPr>
        <w:spacing w:after="0" w:line="240" w:lineRule="auto"/>
        <w:jc w:val="right"/>
        <w:rPr>
          <w:rFonts w:asciiTheme="minorBidi" w:eastAsia="Times New Roman" w:hAnsiTheme="minorBidi"/>
          <w:sz w:val="16"/>
          <w:szCs w:val="16"/>
        </w:rPr>
      </w:pPr>
      <w:r w:rsidRPr="00B45661">
        <w:rPr>
          <w:rFonts w:asciiTheme="minorBidi" w:eastAsia="Times New Roman" w:hAnsiTheme="minorBidi"/>
          <w:sz w:val="16"/>
          <w:szCs w:val="16"/>
        </w:rPr>
        <w:t xml:space="preserve">This journal follows the Advanced Open Peer Review policy. Identity of the Reviewers, Editor(s) and additional Reviewers,  peer review comments, different versions of the manuscript, comments of the editors, </w:t>
      </w:r>
      <w:proofErr w:type="spellStart"/>
      <w:r w:rsidRPr="00B45661">
        <w:rPr>
          <w:rFonts w:asciiTheme="minorBidi" w:eastAsia="Times New Roman" w:hAnsiTheme="minorBidi"/>
          <w:sz w:val="16"/>
          <w:szCs w:val="16"/>
        </w:rPr>
        <w:t>etc</w:t>
      </w:r>
      <w:proofErr w:type="spellEnd"/>
      <w:r w:rsidRPr="00B45661">
        <w:rPr>
          <w:rFonts w:asciiTheme="minorBidi" w:eastAsia="Times New Roman" w:hAnsiTheme="minorBidi"/>
          <w:sz w:val="16"/>
          <w:szCs w:val="16"/>
        </w:rPr>
        <w:t xml:space="preserve"> are available here:</w:t>
      </w:r>
    </w:p>
    <w:p w14:paraId="2E89D2FD" w14:textId="77777777" w:rsidR="00BD060A" w:rsidRPr="00B45661" w:rsidRDefault="00BD060A" w:rsidP="00065725">
      <w:pPr>
        <w:keepNext/>
        <w:spacing w:after="0" w:line="240" w:lineRule="auto"/>
        <w:jc w:val="right"/>
        <w:rPr>
          <w:rFonts w:asciiTheme="minorBidi" w:eastAsia="Times New Roman" w:hAnsiTheme="minorBidi"/>
          <w:i/>
          <w:sz w:val="20"/>
          <w:szCs w:val="20"/>
        </w:rPr>
      </w:pPr>
    </w:p>
    <w:p w14:paraId="786FED27" w14:textId="77777777" w:rsidR="00D851AD" w:rsidRPr="00B45661" w:rsidRDefault="00D851AD" w:rsidP="00065725">
      <w:pPr>
        <w:keepNext/>
        <w:spacing w:after="0" w:line="240" w:lineRule="auto"/>
        <w:jc w:val="right"/>
        <w:rPr>
          <w:rFonts w:asciiTheme="minorBidi" w:eastAsia="Times New Roman" w:hAnsiTheme="minorBidi"/>
          <w:i/>
          <w:sz w:val="20"/>
          <w:szCs w:val="20"/>
        </w:rPr>
      </w:pPr>
    </w:p>
    <w:p w14:paraId="78E9E8AD" w14:textId="77777777" w:rsidR="00BD060A" w:rsidRPr="00B45661" w:rsidRDefault="00BD060A" w:rsidP="00065725">
      <w:pPr>
        <w:spacing w:after="0" w:line="240" w:lineRule="auto"/>
        <w:jc w:val="right"/>
        <w:rPr>
          <w:rFonts w:asciiTheme="minorBidi" w:eastAsia="Times New Roman" w:hAnsiTheme="minorBidi"/>
          <w:bCs/>
          <w:iCs/>
          <w:sz w:val="20"/>
          <w:szCs w:val="20"/>
        </w:rPr>
      </w:pPr>
    </w:p>
    <w:p w14:paraId="40902A43" w14:textId="77777777" w:rsidR="00BD060A" w:rsidRPr="00B45661" w:rsidRDefault="00BD060A" w:rsidP="00065725">
      <w:pPr>
        <w:autoSpaceDE w:val="0"/>
        <w:autoSpaceDN w:val="0"/>
        <w:adjustRightInd w:val="0"/>
        <w:spacing w:after="0" w:line="240" w:lineRule="auto"/>
        <w:jc w:val="right"/>
        <w:rPr>
          <w:rFonts w:asciiTheme="minorBidi" w:eastAsia="Times New Roman" w:hAnsiTheme="minorBidi"/>
          <w:b/>
          <w:i/>
          <w:sz w:val="20"/>
          <w:szCs w:val="16"/>
        </w:rPr>
      </w:pPr>
      <w:r w:rsidRPr="00B45661">
        <w:rPr>
          <w:rFonts w:asciiTheme="minorBidi" w:eastAsia="Times New Roman" w:hAnsiTheme="minorBidi"/>
          <w:b/>
          <w:i/>
          <w:sz w:val="20"/>
          <w:szCs w:val="16"/>
        </w:rPr>
        <w:t>Received</w:t>
      </w:r>
      <w:r w:rsidR="009A23F1" w:rsidRPr="00B45661">
        <w:rPr>
          <w:rFonts w:asciiTheme="minorBidi" w:eastAsia="Times New Roman" w:hAnsiTheme="minorBidi"/>
          <w:b/>
          <w:i/>
          <w:sz w:val="20"/>
          <w:szCs w:val="16"/>
        </w:rPr>
        <w:t>:</w:t>
      </w:r>
      <w:r w:rsidRPr="00B45661">
        <w:rPr>
          <w:rFonts w:asciiTheme="minorBidi" w:eastAsia="Times New Roman" w:hAnsiTheme="minorBidi"/>
          <w:b/>
          <w:i/>
          <w:sz w:val="20"/>
          <w:szCs w:val="16"/>
        </w:rPr>
        <w:t xml:space="preserve"> </w:t>
      </w:r>
      <w:r w:rsidR="009A23F1" w:rsidRPr="00B45661">
        <w:rPr>
          <w:rFonts w:asciiTheme="minorBidi" w:eastAsia="Times New Roman" w:hAnsiTheme="minorBidi"/>
          <w:b/>
          <w:i/>
          <w:sz w:val="20"/>
          <w:szCs w:val="16"/>
        </w:rPr>
        <w:t>DD/MM/20YY</w:t>
      </w:r>
    </w:p>
    <w:p w14:paraId="75B21817" w14:textId="77777777" w:rsidR="00BD060A" w:rsidRPr="00B45661" w:rsidRDefault="009D1748" w:rsidP="00065725">
      <w:pPr>
        <w:autoSpaceDE w:val="0"/>
        <w:autoSpaceDN w:val="0"/>
        <w:adjustRightInd w:val="0"/>
        <w:spacing w:after="0" w:line="240" w:lineRule="auto"/>
        <w:jc w:val="right"/>
        <w:rPr>
          <w:rFonts w:asciiTheme="minorBidi" w:eastAsia="Times New Roman" w:hAnsiTheme="minorBidi"/>
          <w:b/>
          <w:i/>
          <w:sz w:val="20"/>
          <w:szCs w:val="16"/>
        </w:rPr>
      </w:pPr>
      <w:r>
        <w:rPr>
          <w:rFonts w:asciiTheme="minorBidi" w:eastAsia="Times New Roman" w:hAnsiTheme="minorBidi"/>
          <w:b/>
          <w:noProof/>
          <w:sz w:val="24"/>
          <w:szCs w:val="20"/>
        </w:rPr>
        <w:pict w14:anchorId="7E0AF88A">
          <v:rect id="_x0000_s2077" style="position:absolute;left:0;text-align:left;margin-left:1.95pt;margin-top:3.45pt;width:137.6pt;height:18.65pt;z-index:251668480">
            <v:textbox style="mso-next-textbox:#_x0000_s2077" inset=",2.16pt,,2.16pt">
              <w:txbxContent>
                <w:p w14:paraId="17B80936" w14:textId="77777777" w:rsidR="007E16D0" w:rsidRPr="00081439" w:rsidRDefault="007E16D0" w:rsidP="007E16D0">
                  <w:pPr>
                    <w:jc w:val="center"/>
                    <w:rPr>
                      <w:rFonts w:ascii="Arial" w:hAnsi="Arial" w:cs="Arial"/>
                      <w:b/>
                      <w:i/>
                      <w:sz w:val="20"/>
                    </w:rPr>
                  </w:pPr>
                  <w:r w:rsidRPr="00B45661">
                    <w:rPr>
                      <w:rFonts w:ascii="Arial" w:hAnsi="Arial" w:cs="Arial"/>
                      <w:b/>
                      <w:i/>
                      <w:sz w:val="20"/>
                      <w:highlight w:val="yellow"/>
                    </w:rPr>
                    <w:t>………… Article</w:t>
                  </w:r>
                </w:p>
              </w:txbxContent>
            </v:textbox>
          </v:rect>
        </w:pict>
      </w:r>
      <w:r w:rsidR="00BD060A" w:rsidRPr="00B45661">
        <w:rPr>
          <w:rFonts w:asciiTheme="minorBidi" w:eastAsia="Times New Roman" w:hAnsiTheme="minorBidi"/>
          <w:b/>
          <w:i/>
          <w:sz w:val="20"/>
          <w:szCs w:val="16"/>
        </w:rPr>
        <w:t>Accepted</w:t>
      </w:r>
      <w:r w:rsidR="009A23F1" w:rsidRPr="00B45661">
        <w:rPr>
          <w:rFonts w:asciiTheme="minorBidi" w:eastAsia="Times New Roman" w:hAnsiTheme="minorBidi"/>
          <w:b/>
          <w:i/>
          <w:sz w:val="20"/>
          <w:szCs w:val="16"/>
        </w:rPr>
        <w:t>:</w:t>
      </w:r>
      <w:r w:rsidR="00BD060A" w:rsidRPr="00B45661">
        <w:rPr>
          <w:rFonts w:asciiTheme="minorBidi" w:eastAsia="Times New Roman" w:hAnsiTheme="minorBidi"/>
          <w:b/>
          <w:i/>
          <w:sz w:val="20"/>
          <w:szCs w:val="16"/>
        </w:rPr>
        <w:t xml:space="preserve"> </w:t>
      </w:r>
      <w:r w:rsidR="009A23F1" w:rsidRPr="00B45661">
        <w:rPr>
          <w:rFonts w:asciiTheme="minorBidi" w:eastAsia="Times New Roman" w:hAnsiTheme="minorBidi"/>
          <w:b/>
          <w:i/>
          <w:sz w:val="20"/>
          <w:szCs w:val="16"/>
        </w:rPr>
        <w:t>DD/MM/20YY</w:t>
      </w:r>
    </w:p>
    <w:p w14:paraId="4C531CB2" w14:textId="77777777" w:rsidR="00BD060A" w:rsidRPr="00B45661" w:rsidRDefault="00BD060A" w:rsidP="00065725">
      <w:pPr>
        <w:autoSpaceDE w:val="0"/>
        <w:autoSpaceDN w:val="0"/>
        <w:adjustRightInd w:val="0"/>
        <w:spacing w:after="0" w:line="240" w:lineRule="auto"/>
        <w:jc w:val="right"/>
        <w:rPr>
          <w:rFonts w:asciiTheme="minorBidi" w:eastAsia="Times New Roman" w:hAnsiTheme="minorBidi"/>
          <w:sz w:val="20"/>
          <w:szCs w:val="20"/>
        </w:rPr>
      </w:pPr>
      <w:r w:rsidRPr="00B45661">
        <w:rPr>
          <w:rFonts w:asciiTheme="minorBidi" w:eastAsia="Times New Roman" w:hAnsiTheme="minorBidi"/>
          <w:b/>
          <w:i/>
          <w:sz w:val="20"/>
          <w:szCs w:val="16"/>
        </w:rPr>
        <w:t>Published</w:t>
      </w:r>
      <w:r w:rsidR="009A23F1" w:rsidRPr="00B45661">
        <w:rPr>
          <w:rFonts w:asciiTheme="minorBidi" w:eastAsia="Times New Roman" w:hAnsiTheme="minorBidi"/>
          <w:b/>
          <w:i/>
          <w:sz w:val="20"/>
          <w:szCs w:val="16"/>
        </w:rPr>
        <w:t>:</w:t>
      </w:r>
      <w:r w:rsidRPr="00B45661">
        <w:rPr>
          <w:rFonts w:asciiTheme="minorBidi" w:eastAsia="Times New Roman" w:hAnsiTheme="minorBidi"/>
          <w:b/>
          <w:i/>
          <w:sz w:val="20"/>
          <w:szCs w:val="16"/>
        </w:rPr>
        <w:t xml:space="preserve"> </w:t>
      </w:r>
      <w:r w:rsidR="009A23F1" w:rsidRPr="00B45661">
        <w:rPr>
          <w:rFonts w:asciiTheme="minorBidi" w:eastAsia="Times New Roman" w:hAnsiTheme="minorBidi"/>
          <w:b/>
          <w:i/>
          <w:sz w:val="20"/>
          <w:szCs w:val="16"/>
        </w:rPr>
        <w:t>DD/MM/20YY</w:t>
      </w:r>
    </w:p>
    <w:p w14:paraId="2B80B9B3" w14:textId="77777777" w:rsidR="00BD060A" w:rsidRPr="00B45661" w:rsidRDefault="009D1748" w:rsidP="00065725">
      <w:pPr>
        <w:keepNext/>
        <w:spacing w:after="0" w:line="240" w:lineRule="auto"/>
        <w:rPr>
          <w:rFonts w:asciiTheme="minorBidi" w:eastAsia="Times New Roman" w:hAnsiTheme="minorBidi"/>
          <w:b/>
          <w:caps/>
          <w:sz w:val="24"/>
          <w:szCs w:val="20"/>
        </w:rPr>
      </w:pPr>
      <w:r>
        <w:rPr>
          <w:rFonts w:asciiTheme="minorBidi" w:eastAsia="Times New Roman" w:hAnsiTheme="minorBidi"/>
          <w:b/>
          <w:caps/>
          <w:sz w:val="24"/>
          <w:szCs w:val="20"/>
        </w:rPr>
      </w:r>
      <w:r>
        <w:rPr>
          <w:rFonts w:asciiTheme="minorBidi" w:eastAsia="Times New Roman" w:hAnsiTheme="minorBidi"/>
          <w:b/>
          <w:caps/>
          <w:sz w:val="24"/>
          <w:szCs w:val="20"/>
        </w:rPr>
        <w:pict w14:anchorId="0A71EA83">
          <v:shape id="_x0000_s2078"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460C420" w14:textId="77777777" w:rsidR="00BD060A" w:rsidRPr="00B45661" w:rsidRDefault="00BD060A" w:rsidP="00065725">
      <w:pPr>
        <w:keepNext/>
        <w:tabs>
          <w:tab w:val="left" w:pos="3870"/>
        </w:tabs>
        <w:spacing w:after="0" w:line="240" w:lineRule="auto"/>
        <w:rPr>
          <w:rFonts w:asciiTheme="minorBidi" w:eastAsia="Times New Roman" w:hAnsiTheme="minorBidi"/>
          <w:b/>
          <w:caps/>
          <w:sz w:val="20"/>
          <w:szCs w:val="20"/>
        </w:rPr>
      </w:pPr>
    </w:p>
    <w:p w14:paraId="0F50A6AA" w14:textId="77777777" w:rsidR="00BD060A" w:rsidRPr="00B45661" w:rsidRDefault="00BD060A" w:rsidP="00065725">
      <w:pPr>
        <w:pStyle w:val="Heading2"/>
        <w:rPr>
          <w:rFonts w:asciiTheme="minorBidi" w:eastAsia="Times New Roman" w:hAnsiTheme="minorBidi" w:cstheme="minorBidi"/>
        </w:rPr>
      </w:pPr>
      <w:r w:rsidRPr="00B45661">
        <w:rPr>
          <w:rFonts w:asciiTheme="minorBidi" w:eastAsia="Times New Roman" w:hAnsiTheme="minorBidi" w:cstheme="minorBidi"/>
        </w:rPr>
        <w:t>ABSTRACT</w:t>
      </w:r>
    </w:p>
    <w:p w14:paraId="24169396" w14:textId="77777777" w:rsidR="00BD060A" w:rsidRPr="00B45661" w:rsidRDefault="00BD060A" w:rsidP="00065725">
      <w:pPr>
        <w:keepNext/>
        <w:spacing w:after="0" w:line="240" w:lineRule="auto"/>
        <w:rPr>
          <w:rFonts w:asciiTheme="minorBidi" w:eastAsia="Times New Roman" w:hAnsiTheme="minorBidi"/>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3"/>
      </w:tblGrid>
      <w:tr w:rsidR="00BD060A" w:rsidRPr="00B45661" w14:paraId="54A5C971" w14:textId="77777777" w:rsidTr="00301B26">
        <w:trPr>
          <w:jc w:val="center"/>
        </w:trPr>
        <w:tc>
          <w:tcPr>
            <w:tcW w:w="8983" w:type="dxa"/>
            <w:shd w:val="clear" w:color="auto" w:fill="auto"/>
          </w:tcPr>
          <w:p w14:paraId="1CDAF6BE" w14:textId="4680FB0E" w:rsidR="00A132C9" w:rsidRPr="00B45661" w:rsidRDefault="00A132C9" w:rsidP="00065725">
            <w:pPr>
              <w:spacing w:after="0" w:line="240" w:lineRule="auto"/>
              <w:jc w:val="both"/>
              <w:rPr>
                <w:rFonts w:asciiTheme="minorBidi" w:eastAsia="Calibri" w:hAnsiTheme="minorBidi"/>
                <w:sz w:val="20"/>
              </w:rPr>
            </w:pPr>
            <w:r w:rsidRPr="00B45661">
              <w:rPr>
                <w:rFonts w:asciiTheme="minorBidi" w:eastAsia="Calibri" w:hAnsiTheme="minorBidi"/>
                <w:sz w:val="20"/>
              </w:rPr>
              <w:t xml:space="preserve">This research studied the impact of selected standard processing methods on the functional, proximate and antioxidant properties of soy flours was carried out. Three soy flour samples were prepared using three processing methods (PM1 –PM3). PM1 involves soaking of clean soy bean seeds, dehulling, </w:t>
            </w:r>
            <w:proofErr w:type="spellStart"/>
            <w:r w:rsidRPr="00B45661">
              <w:rPr>
                <w:rFonts w:asciiTheme="minorBidi" w:eastAsia="Calibri" w:hAnsiTheme="minorBidi"/>
                <w:sz w:val="20"/>
              </w:rPr>
              <w:t>sundrying</w:t>
            </w:r>
            <w:proofErr w:type="spellEnd"/>
            <w:r w:rsidRPr="00B45661">
              <w:rPr>
                <w:rFonts w:asciiTheme="minorBidi" w:eastAsia="Calibri" w:hAnsiTheme="minorBidi"/>
                <w:sz w:val="20"/>
              </w:rPr>
              <w:t xml:space="preserve"> (2-3 days), milling, cooling and packaging; PM2 involves soaking with (0.5% NaHCO3), decanting, washing, dehulling, </w:t>
            </w:r>
            <w:proofErr w:type="spellStart"/>
            <w:r w:rsidRPr="00B45661">
              <w:rPr>
                <w:rFonts w:asciiTheme="minorBidi" w:eastAsia="Calibri" w:hAnsiTheme="minorBidi"/>
                <w:sz w:val="20"/>
              </w:rPr>
              <w:t>dehusking</w:t>
            </w:r>
            <w:proofErr w:type="spellEnd"/>
            <w:r w:rsidRPr="00B45661">
              <w:rPr>
                <w:rFonts w:asciiTheme="minorBidi" w:eastAsia="Calibri" w:hAnsiTheme="minorBidi"/>
                <w:sz w:val="20"/>
              </w:rPr>
              <w:t xml:space="preserve">, </w:t>
            </w:r>
            <w:proofErr w:type="spellStart"/>
            <w:r w:rsidRPr="00B45661">
              <w:rPr>
                <w:rFonts w:asciiTheme="minorBidi" w:eastAsia="Calibri" w:hAnsiTheme="minorBidi"/>
                <w:sz w:val="20"/>
              </w:rPr>
              <w:t>sundrying</w:t>
            </w:r>
            <w:proofErr w:type="spellEnd"/>
            <w:r w:rsidRPr="00B45661">
              <w:rPr>
                <w:rFonts w:asciiTheme="minorBidi" w:eastAsia="Calibri" w:hAnsiTheme="minorBidi"/>
                <w:sz w:val="20"/>
              </w:rPr>
              <w:t xml:space="preserve"> (2-3 days), milling, cooling and packaging; PM3 involves soaking, blanching (100 ᵒC for 5min), draining, cooling, dehulling, </w:t>
            </w:r>
            <w:proofErr w:type="spellStart"/>
            <w:r w:rsidRPr="00B45661">
              <w:rPr>
                <w:rFonts w:asciiTheme="minorBidi" w:eastAsia="Calibri" w:hAnsiTheme="minorBidi"/>
                <w:sz w:val="20"/>
              </w:rPr>
              <w:t>sundrying</w:t>
            </w:r>
            <w:proofErr w:type="spellEnd"/>
            <w:r w:rsidRPr="00B45661">
              <w:rPr>
                <w:rFonts w:asciiTheme="minorBidi" w:eastAsia="Calibri" w:hAnsiTheme="minorBidi"/>
                <w:sz w:val="20"/>
              </w:rPr>
              <w:t xml:space="preserve"> (2-3 days), milling sieving and packaging. The flours were analyzed for functional, proximate and antioxidant properties. Sample means were separated using Duncan’s multiple range comparison test (DMRCT) to determine which sample differed significantly from each of the three (3) soy powder samples. The swelling power, water absorption capacity, oil absorption </w:t>
            </w:r>
            <w:r w:rsidRPr="00B45661">
              <w:rPr>
                <w:rFonts w:asciiTheme="minorBidi" w:eastAsia="Calibri" w:hAnsiTheme="minorBidi"/>
                <w:sz w:val="20"/>
              </w:rPr>
              <w:lastRenderedPageBreak/>
              <w:t xml:space="preserve">capacity, bulk density, foam capacity, emulsion capacity, moisture, protein, fat, </w:t>
            </w:r>
            <w:proofErr w:type="spellStart"/>
            <w:r w:rsidRPr="00B45661">
              <w:rPr>
                <w:rFonts w:asciiTheme="minorBidi" w:eastAsia="Calibri" w:hAnsiTheme="minorBidi"/>
                <w:sz w:val="20"/>
              </w:rPr>
              <w:t>fibre</w:t>
            </w:r>
            <w:proofErr w:type="spellEnd"/>
            <w:r w:rsidRPr="00B45661">
              <w:rPr>
                <w:rFonts w:asciiTheme="minorBidi" w:eastAsia="Calibri" w:hAnsiTheme="minorBidi"/>
                <w:sz w:val="20"/>
              </w:rPr>
              <w:t>, ash and carbohydrate contents ranged from 12.50-14.25%, 86.54-88.14%, 70.26-80.63%, 0.70-0.85 g/cm</w:t>
            </w:r>
            <w:r w:rsidRPr="00B45661">
              <w:rPr>
                <w:rFonts w:asciiTheme="minorBidi" w:eastAsia="Calibri" w:hAnsiTheme="minorBidi"/>
                <w:sz w:val="20"/>
                <w:vertAlign w:val="superscript"/>
              </w:rPr>
              <w:t>3</w:t>
            </w:r>
            <w:r w:rsidRPr="00B45661">
              <w:rPr>
                <w:rFonts w:asciiTheme="minorBidi" w:eastAsia="Calibri" w:hAnsiTheme="minorBidi"/>
                <w:sz w:val="20"/>
              </w:rPr>
              <w:t>, 24.50-36.12%, 19.55-24.56%, 7.15- 7.20%, 29.40-36.80%, 7.93-9.11%, 6.51-7.00%, 7.81-9.13%, 32.0-39.97 and 346.51-359.47 kcal/100</w:t>
            </w:r>
            <w:r w:rsidR="00836F55" w:rsidRPr="00B45661">
              <w:rPr>
                <w:rFonts w:asciiTheme="minorBidi" w:eastAsia="Calibri" w:hAnsiTheme="minorBidi"/>
                <w:sz w:val="20"/>
              </w:rPr>
              <w:t xml:space="preserve"> </w:t>
            </w:r>
            <w:r w:rsidRPr="00B45661">
              <w:rPr>
                <w:rFonts w:asciiTheme="minorBidi" w:eastAsia="Calibri" w:hAnsiTheme="minorBidi"/>
                <w:sz w:val="20"/>
              </w:rPr>
              <w:t xml:space="preserve">g. Soy flour from processing method one (PM1), a traditional soymilk production method modified to produce soy flour significantly affected some of the proximate parameters such as fat, carbohydrate and energy value. Interestingly, processing (modified) method three (PM3) substantially affected some of the proximate (protein, </w:t>
            </w:r>
            <w:proofErr w:type="spellStart"/>
            <w:r w:rsidRPr="00B45661">
              <w:rPr>
                <w:rFonts w:asciiTheme="minorBidi" w:eastAsia="Calibri" w:hAnsiTheme="minorBidi"/>
                <w:sz w:val="20"/>
              </w:rPr>
              <w:t>fibre</w:t>
            </w:r>
            <w:proofErr w:type="spellEnd"/>
            <w:r w:rsidRPr="00B45661">
              <w:rPr>
                <w:rFonts w:asciiTheme="minorBidi" w:eastAsia="Calibri" w:hAnsiTheme="minorBidi"/>
                <w:sz w:val="20"/>
              </w:rPr>
              <w:t xml:space="preserve">, ash), antioxidant and all functional properties except for oil absorption capacity. </w:t>
            </w:r>
          </w:p>
          <w:p w14:paraId="40E2B77B" w14:textId="77777777" w:rsidR="00911EB6" w:rsidRPr="00B45661" w:rsidRDefault="00911EB6" w:rsidP="00065725">
            <w:pPr>
              <w:spacing w:after="0" w:line="240" w:lineRule="auto"/>
              <w:jc w:val="both"/>
              <w:rPr>
                <w:rFonts w:asciiTheme="minorBidi" w:eastAsia="Calibri" w:hAnsiTheme="minorBidi"/>
                <w:sz w:val="20"/>
              </w:rPr>
            </w:pPr>
          </w:p>
        </w:tc>
      </w:tr>
    </w:tbl>
    <w:p w14:paraId="772DD322" w14:textId="77777777" w:rsidR="00D851AD" w:rsidRPr="00B45661" w:rsidRDefault="00D851AD" w:rsidP="00065725">
      <w:pPr>
        <w:spacing w:after="0" w:line="240" w:lineRule="auto"/>
        <w:ind w:left="1080" w:hanging="1080"/>
        <w:jc w:val="both"/>
        <w:rPr>
          <w:rFonts w:asciiTheme="minorBidi" w:eastAsia="Times New Roman" w:hAnsiTheme="minorBidi"/>
          <w:i/>
          <w:sz w:val="20"/>
          <w:szCs w:val="20"/>
        </w:rPr>
      </w:pPr>
    </w:p>
    <w:p w14:paraId="3409AC73" w14:textId="2EC0C859" w:rsidR="00911EB6" w:rsidRPr="00B45661" w:rsidRDefault="00BD060A" w:rsidP="00065725">
      <w:pPr>
        <w:spacing w:after="0" w:line="240" w:lineRule="auto"/>
        <w:ind w:left="1080" w:hanging="1080"/>
        <w:jc w:val="both"/>
        <w:rPr>
          <w:rFonts w:asciiTheme="minorBidi" w:eastAsia="Times New Roman" w:hAnsiTheme="minorBidi"/>
          <w:bCs/>
          <w:i/>
          <w:iCs/>
          <w:sz w:val="20"/>
          <w:szCs w:val="20"/>
        </w:rPr>
      </w:pPr>
      <w:r w:rsidRPr="00B45661">
        <w:rPr>
          <w:rFonts w:asciiTheme="minorBidi" w:eastAsia="Times New Roman" w:hAnsiTheme="minorBidi"/>
          <w:i/>
          <w:sz w:val="20"/>
          <w:szCs w:val="20"/>
        </w:rPr>
        <w:t>Keywords:</w:t>
      </w:r>
      <w:r w:rsidR="00065725" w:rsidRPr="00B45661">
        <w:rPr>
          <w:rFonts w:asciiTheme="minorBidi" w:eastAsia="Times New Roman" w:hAnsiTheme="minorBidi"/>
          <w:i/>
          <w:sz w:val="20"/>
          <w:szCs w:val="20"/>
        </w:rPr>
        <w:tab/>
      </w:r>
      <w:r w:rsidR="00A132C9" w:rsidRPr="00B45661">
        <w:rPr>
          <w:rFonts w:asciiTheme="minorBidi" w:eastAsia="Times New Roman" w:hAnsiTheme="minorBidi"/>
          <w:bCs/>
          <w:i/>
          <w:iCs/>
          <w:sz w:val="20"/>
          <w:szCs w:val="20"/>
        </w:rPr>
        <w:t>Antioxidant properties</w:t>
      </w:r>
      <w:r w:rsidR="00065725" w:rsidRPr="00B45661">
        <w:rPr>
          <w:rFonts w:asciiTheme="minorBidi" w:eastAsia="Times New Roman" w:hAnsiTheme="minorBidi"/>
          <w:bCs/>
          <w:i/>
          <w:iCs/>
          <w:sz w:val="20"/>
          <w:szCs w:val="20"/>
        </w:rPr>
        <w:t>;</w:t>
      </w:r>
      <w:r w:rsidR="00A132C9" w:rsidRPr="00B45661">
        <w:rPr>
          <w:rFonts w:asciiTheme="minorBidi" w:eastAsia="Times New Roman" w:hAnsiTheme="minorBidi"/>
          <w:bCs/>
          <w:i/>
          <w:iCs/>
          <w:sz w:val="20"/>
          <w:szCs w:val="20"/>
        </w:rPr>
        <w:t xml:space="preserve"> foam capacity</w:t>
      </w:r>
      <w:r w:rsidR="00065725" w:rsidRPr="00B45661">
        <w:rPr>
          <w:rFonts w:asciiTheme="minorBidi" w:eastAsia="Times New Roman" w:hAnsiTheme="minorBidi"/>
          <w:bCs/>
          <w:i/>
          <w:iCs/>
          <w:sz w:val="20"/>
          <w:szCs w:val="20"/>
        </w:rPr>
        <w:t>;</w:t>
      </w:r>
      <w:r w:rsidR="00A132C9" w:rsidRPr="00B45661">
        <w:rPr>
          <w:rFonts w:asciiTheme="minorBidi" w:eastAsia="Times New Roman" w:hAnsiTheme="minorBidi"/>
          <w:bCs/>
          <w:i/>
          <w:iCs/>
          <w:sz w:val="20"/>
          <w:szCs w:val="20"/>
        </w:rPr>
        <w:t xml:space="preserve"> functional properties</w:t>
      </w:r>
      <w:r w:rsidR="00065725" w:rsidRPr="00B45661">
        <w:rPr>
          <w:rFonts w:asciiTheme="minorBidi" w:eastAsia="Times New Roman" w:hAnsiTheme="minorBidi"/>
          <w:bCs/>
          <w:i/>
          <w:iCs/>
          <w:sz w:val="20"/>
          <w:szCs w:val="20"/>
        </w:rPr>
        <w:t>;</w:t>
      </w:r>
      <w:r w:rsidR="00A132C9" w:rsidRPr="00B45661">
        <w:rPr>
          <w:rFonts w:asciiTheme="minorBidi" w:eastAsia="Times New Roman" w:hAnsiTheme="minorBidi"/>
          <w:bCs/>
          <w:i/>
          <w:iCs/>
          <w:sz w:val="20"/>
          <w:szCs w:val="20"/>
        </w:rPr>
        <w:t xml:space="preserve"> processing methods</w:t>
      </w:r>
      <w:r w:rsidR="00065725" w:rsidRPr="00B45661">
        <w:rPr>
          <w:rFonts w:asciiTheme="minorBidi" w:eastAsia="Times New Roman" w:hAnsiTheme="minorBidi"/>
          <w:bCs/>
          <w:i/>
          <w:iCs/>
          <w:sz w:val="20"/>
          <w:szCs w:val="20"/>
        </w:rPr>
        <w:t>;</w:t>
      </w:r>
      <w:r w:rsidR="00A132C9" w:rsidRPr="00B45661">
        <w:rPr>
          <w:rFonts w:asciiTheme="minorBidi" w:eastAsia="Times New Roman" w:hAnsiTheme="minorBidi"/>
          <w:bCs/>
          <w:i/>
          <w:iCs/>
          <w:sz w:val="20"/>
          <w:szCs w:val="20"/>
        </w:rPr>
        <w:t xml:space="preserve"> proximate properties</w:t>
      </w:r>
      <w:r w:rsidR="00065725" w:rsidRPr="00B45661">
        <w:rPr>
          <w:rFonts w:asciiTheme="minorBidi" w:eastAsia="Times New Roman" w:hAnsiTheme="minorBidi"/>
          <w:bCs/>
          <w:i/>
          <w:iCs/>
          <w:sz w:val="20"/>
          <w:szCs w:val="20"/>
        </w:rPr>
        <w:t>;</w:t>
      </w:r>
      <w:r w:rsidR="00A132C9" w:rsidRPr="00B45661">
        <w:rPr>
          <w:rFonts w:asciiTheme="minorBidi" w:eastAsia="Times New Roman" w:hAnsiTheme="minorBidi"/>
          <w:bCs/>
          <w:i/>
          <w:iCs/>
          <w:sz w:val="20"/>
          <w:szCs w:val="20"/>
        </w:rPr>
        <w:t xml:space="preserve"> swelling power</w:t>
      </w:r>
      <w:r w:rsidR="00065725" w:rsidRPr="00B45661">
        <w:rPr>
          <w:rFonts w:asciiTheme="minorBidi" w:eastAsia="Times New Roman" w:hAnsiTheme="minorBidi"/>
          <w:bCs/>
          <w:i/>
          <w:iCs/>
          <w:sz w:val="20"/>
          <w:szCs w:val="20"/>
        </w:rPr>
        <w:t>.</w:t>
      </w:r>
    </w:p>
    <w:p w14:paraId="191233AB" w14:textId="77777777" w:rsidR="00364540" w:rsidRDefault="00364540" w:rsidP="008E0869">
      <w:pPr>
        <w:spacing w:after="0" w:line="240" w:lineRule="auto"/>
        <w:jc w:val="both"/>
        <w:rPr>
          <w:rFonts w:ascii="Arial" w:eastAsia="Times New Roman" w:hAnsi="Arial" w:cs="Arial"/>
          <w:b/>
          <w:bCs/>
          <w:color w:val="FF0000"/>
          <w:sz w:val="20"/>
          <w:szCs w:val="20"/>
          <w:shd w:val="clear" w:color="auto" w:fill="FFFF00"/>
        </w:rPr>
      </w:pPr>
    </w:p>
    <w:p w14:paraId="1127127F" w14:textId="2E3DEF4D" w:rsidR="009D1748" w:rsidRPr="005D324D" w:rsidRDefault="009D1748" w:rsidP="008E0869">
      <w:pPr>
        <w:spacing w:after="0" w:line="240" w:lineRule="auto"/>
        <w:jc w:val="both"/>
        <w:rPr>
          <w:rFonts w:asciiTheme="minorBidi" w:hAnsiTheme="minorBidi"/>
          <w:b/>
          <w:bCs/>
        </w:rPr>
        <w:sectPr w:rsidR="009D1748" w:rsidRPr="005D324D" w:rsidSect="002B033F">
          <w:headerReference w:type="even" r:id="rId8"/>
          <w:headerReference w:type="default" r:id="rId9"/>
          <w:footerReference w:type="default" r:id="rId10"/>
          <w:headerReference w:type="first" r:id="rId11"/>
          <w:footerReference w:type="first" r:id="rId12"/>
          <w:pgSz w:w="11909" w:h="16834" w:code="9"/>
          <w:pgMar w:top="1440" w:right="1440" w:bottom="1440" w:left="1440" w:header="720" w:footer="864" w:gutter="0"/>
          <w:pgNumType w:start="1"/>
          <w:cols w:space="720"/>
          <w:titlePg/>
          <w:docGrid w:linePitch="360"/>
        </w:sectPr>
      </w:pPr>
    </w:p>
    <w:p w14:paraId="1068C1A2" w14:textId="3B87096A" w:rsidR="00A132C9" w:rsidRPr="00B45661" w:rsidRDefault="00A132C9" w:rsidP="008E0869">
      <w:pPr>
        <w:spacing w:after="0" w:line="240" w:lineRule="auto"/>
        <w:jc w:val="both"/>
        <w:rPr>
          <w:rFonts w:asciiTheme="minorBidi" w:hAnsiTheme="minorBidi"/>
          <w:b/>
          <w:bCs/>
        </w:rPr>
      </w:pPr>
      <w:r w:rsidRPr="00B45661">
        <w:rPr>
          <w:rFonts w:asciiTheme="minorBidi" w:hAnsiTheme="minorBidi"/>
          <w:b/>
          <w:bCs/>
        </w:rPr>
        <w:t xml:space="preserve">1. </w:t>
      </w:r>
      <w:r w:rsidR="00836F55" w:rsidRPr="00B45661">
        <w:rPr>
          <w:rFonts w:asciiTheme="minorBidi" w:hAnsiTheme="minorBidi"/>
          <w:b/>
          <w:bCs/>
        </w:rPr>
        <w:t>INTRODUCTION</w:t>
      </w:r>
    </w:p>
    <w:p w14:paraId="47BB5231" w14:textId="77777777" w:rsidR="00836F55" w:rsidRPr="00B45661" w:rsidRDefault="00836F55" w:rsidP="008E0869">
      <w:pPr>
        <w:spacing w:after="0" w:line="240" w:lineRule="auto"/>
        <w:jc w:val="both"/>
        <w:rPr>
          <w:rFonts w:asciiTheme="minorBidi" w:hAnsiTheme="minorBidi"/>
          <w:sz w:val="18"/>
          <w:szCs w:val="18"/>
        </w:rPr>
      </w:pPr>
    </w:p>
    <w:p w14:paraId="1DD90B44" w14:textId="5B2E1300"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In the last ten years, soybean has started gaining research attention due to its nutritional benefits to both human and animal (Liu 2000). Notably, soybean because of its substantial contribution to human nutrition has gained popularity and this is traceable to its richness in protein amounting to 40% and oil about 20% (Enwere1998; </w:t>
      </w:r>
      <w:proofErr w:type="spellStart"/>
      <w:r w:rsidRPr="00B45661">
        <w:rPr>
          <w:rFonts w:asciiTheme="minorBidi" w:hAnsiTheme="minorBidi"/>
          <w:sz w:val="20"/>
          <w:szCs w:val="20"/>
        </w:rPr>
        <w:t>Fabiyi</w:t>
      </w:r>
      <w:proofErr w:type="spellEnd"/>
      <w:r w:rsidRPr="00B45661">
        <w:rPr>
          <w:rFonts w:asciiTheme="minorBidi" w:hAnsiTheme="minorBidi"/>
          <w:sz w:val="20"/>
          <w:szCs w:val="20"/>
        </w:rPr>
        <w:t xml:space="preserve"> 2006</w:t>
      </w:r>
      <w:r w:rsidR="009D1748">
        <w:rPr>
          <w:rFonts w:asciiTheme="minorBidi" w:hAnsiTheme="minorBidi"/>
          <w:sz w:val="20"/>
          <w:szCs w:val="20"/>
        </w:rPr>
        <w:t xml:space="preserve">; </w:t>
      </w:r>
      <w:proofErr w:type="spellStart"/>
      <w:r w:rsidR="009D1748" w:rsidRPr="009D1748">
        <w:rPr>
          <w:rFonts w:asciiTheme="minorBidi" w:hAnsiTheme="minorBidi"/>
          <w:sz w:val="20"/>
          <w:szCs w:val="20"/>
        </w:rPr>
        <w:t>Javed</w:t>
      </w:r>
      <w:proofErr w:type="spellEnd"/>
      <w:r w:rsidR="009D1748" w:rsidRPr="009D1748">
        <w:rPr>
          <w:rFonts w:asciiTheme="minorBidi" w:hAnsiTheme="minorBidi"/>
          <w:sz w:val="20"/>
          <w:szCs w:val="20"/>
        </w:rPr>
        <w:t xml:space="preserve"> et al., 2024</w:t>
      </w:r>
      <w:r w:rsidRPr="00B45661">
        <w:rPr>
          <w:rFonts w:asciiTheme="minorBidi" w:hAnsiTheme="minorBidi"/>
          <w:sz w:val="20"/>
          <w:szCs w:val="20"/>
        </w:rPr>
        <w:t xml:space="preserve">). </w:t>
      </w:r>
    </w:p>
    <w:p w14:paraId="2A91F803" w14:textId="77777777" w:rsidR="00A132C9" w:rsidRPr="00B45661" w:rsidRDefault="00A132C9" w:rsidP="008E0869">
      <w:pPr>
        <w:spacing w:after="0" w:line="240" w:lineRule="auto"/>
        <w:jc w:val="both"/>
        <w:rPr>
          <w:rFonts w:asciiTheme="minorBidi" w:hAnsiTheme="minorBidi"/>
          <w:sz w:val="20"/>
          <w:szCs w:val="20"/>
        </w:rPr>
      </w:pPr>
    </w:p>
    <w:p w14:paraId="3CE4496E"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Outstandingly, soybean costs low and nutritionally valuable in terms of its dietary protein (McArthur </w:t>
      </w:r>
      <w:r w:rsidRPr="00B45661">
        <w:rPr>
          <w:rFonts w:asciiTheme="minorBidi" w:hAnsiTheme="minorBidi"/>
          <w:iCs/>
          <w:sz w:val="20"/>
          <w:szCs w:val="20"/>
        </w:rPr>
        <w:t>et al</w:t>
      </w:r>
      <w:r w:rsidRPr="00B45661">
        <w:rPr>
          <w:rFonts w:asciiTheme="minorBidi" w:hAnsiTheme="minorBidi"/>
          <w:sz w:val="20"/>
          <w:szCs w:val="20"/>
        </w:rPr>
        <w:t>.,1988). In proportion, its protein is relatively higher and cost less when compared with that of beef (18%) and other food materials such as chicken, fish, groundnut having 20%, 18% and 23%, respectively (IITA, 1990).</w:t>
      </w:r>
    </w:p>
    <w:p w14:paraId="1CE1DF99" w14:textId="77777777" w:rsidR="00A132C9" w:rsidRPr="00B45661" w:rsidRDefault="00A132C9" w:rsidP="008E0869">
      <w:pPr>
        <w:spacing w:after="0" w:line="240" w:lineRule="auto"/>
        <w:jc w:val="both"/>
        <w:rPr>
          <w:rFonts w:asciiTheme="minorBidi" w:hAnsiTheme="minorBidi"/>
          <w:sz w:val="20"/>
          <w:szCs w:val="20"/>
        </w:rPr>
      </w:pPr>
    </w:p>
    <w:p w14:paraId="204BB3DF" w14:textId="65AB0E95" w:rsidR="00A132C9" w:rsidRPr="00B45661" w:rsidRDefault="00A132C9" w:rsidP="00D67698">
      <w:pPr>
        <w:tabs>
          <w:tab w:val="left" w:pos="1170"/>
        </w:tabs>
        <w:spacing w:after="0" w:line="240" w:lineRule="auto"/>
        <w:jc w:val="both"/>
        <w:rPr>
          <w:rFonts w:asciiTheme="minorBidi" w:hAnsiTheme="minorBidi"/>
          <w:sz w:val="20"/>
          <w:szCs w:val="20"/>
        </w:rPr>
      </w:pPr>
      <w:r w:rsidRPr="00B45661">
        <w:rPr>
          <w:rFonts w:asciiTheme="minorBidi" w:hAnsiTheme="minorBidi"/>
          <w:sz w:val="20"/>
          <w:szCs w:val="20"/>
        </w:rPr>
        <w:t xml:space="preserve">The major hitch known with soybean has to do with content of anti-nutritional factors which are relatively high and is known to be trypsin inhibitors (Brinda </w:t>
      </w:r>
      <w:r w:rsidRPr="00B45661">
        <w:rPr>
          <w:rFonts w:asciiTheme="minorBidi" w:hAnsiTheme="minorBidi"/>
          <w:iCs/>
          <w:sz w:val="20"/>
          <w:szCs w:val="20"/>
        </w:rPr>
        <w:t>et al</w:t>
      </w:r>
      <w:r w:rsidRPr="00B45661">
        <w:rPr>
          <w:rFonts w:asciiTheme="minorBidi" w:hAnsiTheme="minorBidi"/>
          <w:sz w:val="20"/>
          <w:szCs w:val="20"/>
        </w:rPr>
        <w:t xml:space="preserve">., 2017; Ibanez </w:t>
      </w:r>
      <w:r w:rsidRPr="00B45661">
        <w:rPr>
          <w:rFonts w:asciiTheme="minorBidi" w:hAnsiTheme="minorBidi"/>
          <w:iCs/>
          <w:sz w:val="20"/>
          <w:szCs w:val="20"/>
        </w:rPr>
        <w:t>et al</w:t>
      </w:r>
      <w:r w:rsidRPr="00B45661">
        <w:rPr>
          <w:rFonts w:asciiTheme="minorBidi" w:hAnsiTheme="minorBidi"/>
          <w:sz w:val="20"/>
          <w:szCs w:val="20"/>
        </w:rPr>
        <w:t>., 2020) and can be removed when it is subjected to unit operations (heating) involved in its processing to value added food products such as soymilk</w:t>
      </w:r>
      <w:r w:rsidR="009D1748">
        <w:rPr>
          <w:rFonts w:asciiTheme="minorBidi" w:hAnsiTheme="minorBidi"/>
          <w:sz w:val="20"/>
          <w:szCs w:val="20"/>
        </w:rPr>
        <w:t xml:space="preserve"> </w:t>
      </w:r>
      <w:r w:rsidR="009D1748" w:rsidRPr="009D1748">
        <w:rPr>
          <w:rFonts w:asciiTheme="minorBidi" w:hAnsiTheme="minorBidi"/>
          <w:sz w:val="20"/>
          <w:szCs w:val="20"/>
        </w:rPr>
        <w:t>(Liu, 2012)</w:t>
      </w:r>
      <w:r w:rsidRPr="00B45661">
        <w:rPr>
          <w:rFonts w:asciiTheme="minorBidi" w:hAnsiTheme="minorBidi"/>
          <w:sz w:val="20"/>
          <w:szCs w:val="20"/>
        </w:rPr>
        <w:t>.</w:t>
      </w:r>
    </w:p>
    <w:p w14:paraId="1F91B695" w14:textId="77777777" w:rsidR="00A132C9" w:rsidRPr="00B45661" w:rsidRDefault="00A132C9" w:rsidP="008E0869">
      <w:pPr>
        <w:spacing w:after="0" w:line="240" w:lineRule="auto"/>
        <w:jc w:val="both"/>
        <w:rPr>
          <w:rFonts w:asciiTheme="minorBidi" w:hAnsiTheme="minorBidi"/>
          <w:sz w:val="20"/>
          <w:szCs w:val="20"/>
        </w:rPr>
      </w:pPr>
    </w:p>
    <w:p w14:paraId="341642AE" w14:textId="253978E1"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An array of food products (soybean oil, soy flour, tofu) has been produced from soybean by Asian countries (</w:t>
      </w:r>
      <w:proofErr w:type="spellStart"/>
      <w:r w:rsidRPr="00B45661">
        <w:rPr>
          <w:rFonts w:asciiTheme="minorBidi" w:hAnsiTheme="minorBidi"/>
          <w:sz w:val="20"/>
          <w:szCs w:val="20"/>
        </w:rPr>
        <w:t>Tyug</w:t>
      </w:r>
      <w:proofErr w:type="spellEnd"/>
      <w:r w:rsidRPr="00B45661">
        <w:rPr>
          <w:rFonts w:asciiTheme="minorBidi" w:hAnsiTheme="minorBidi"/>
          <w:sz w:val="20"/>
          <w:szCs w:val="20"/>
        </w:rPr>
        <w:t xml:space="preserve"> </w:t>
      </w:r>
      <w:r w:rsidRPr="00B45661">
        <w:rPr>
          <w:rFonts w:asciiTheme="minorBidi" w:hAnsiTheme="minorBidi"/>
          <w:iCs/>
          <w:sz w:val="20"/>
          <w:szCs w:val="20"/>
        </w:rPr>
        <w:t>et al</w:t>
      </w:r>
      <w:r w:rsidRPr="00B45661">
        <w:rPr>
          <w:rFonts w:asciiTheme="minorBidi" w:hAnsiTheme="minorBidi"/>
          <w:i/>
          <w:sz w:val="20"/>
          <w:szCs w:val="20"/>
        </w:rPr>
        <w:t>., 2</w:t>
      </w:r>
      <w:r w:rsidRPr="00B45661">
        <w:rPr>
          <w:rFonts w:asciiTheme="minorBidi" w:hAnsiTheme="minorBidi"/>
          <w:sz w:val="20"/>
          <w:szCs w:val="20"/>
        </w:rPr>
        <w:t xml:space="preserve">010). Different processing methods including soaking and grinding, fermentation, pasteurization, thermal treatment, high pressure processing, traditional methods </w:t>
      </w:r>
      <w:proofErr w:type="spellStart"/>
      <w:r w:rsidRPr="00B45661">
        <w:rPr>
          <w:rFonts w:asciiTheme="minorBidi" w:hAnsiTheme="minorBidi"/>
          <w:sz w:val="20"/>
          <w:szCs w:val="20"/>
        </w:rPr>
        <w:t>etc</w:t>
      </w:r>
      <w:proofErr w:type="spellEnd"/>
      <w:r w:rsidRPr="00B45661">
        <w:rPr>
          <w:rFonts w:asciiTheme="minorBidi" w:hAnsiTheme="minorBidi"/>
          <w:sz w:val="20"/>
          <w:szCs w:val="20"/>
        </w:rPr>
        <w:t xml:space="preserve"> are used for the production of these products either to inactive spoilage microorganisms and extend the shelf-life of soymilk or decrease anti-nutritional factors that are found in soy</w:t>
      </w:r>
      <w:r w:rsidR="009D1748">
        <w:rPr>
          <w:rFonts w:asciiTheme="minorBidi" w:hAnsiTheme="minorBidi"/>
          <w:sz w:val="20"/>
          <w:szCs w:val="20"/>
        </w:rPr>
        <w:t xml:space="preserve"> </w:t>
      </w:r>
      <w:r w:rsidR="009D1748" w:rsidRPr="009D1748">
        <w:rPr>
          <w:rFonts w:asciiTheme="minorBidi" w:hAnsiTheme="minorBidi"/>
          <w:sz w:val="20"/>
          <w:szCs w:val="20"/>
        </w:rPr>
        <w:t>(Yen et al., 1994)</w:t>
      </w:r>
      <w:bookmarkStart w:id="0" w:name="_GoBack"/>
      <w:bookmarkEnd w:id="0"/>
      <w:r w:rsidRPr="00B45661">
        <w:rPr>
          <w:rFonts w:asciiTheme="minorBidi" w:hAnsiTheme="minorBidi"/>
          <w:sz w:val="20"/>
          <w:szCs w:val="20"/>
        </w:rPr>
        <w:t>.</w:t>
      </w:r>
    </w:p>
    <w:p w14:paraId="5508CACD" w14:textId="77777777" w:rsidR="00A132C9" w:rsidRPr="00B45661" w:rsidRDefault="00A132C9" w:rsidP="008E0869">
      <w:pPr>
        <w:spacing w:after="0" w:line="240" w:lineRule="auto"/>
        <w:jc w:val="both"/>
        <w:rPr>
          <w:rFonts w:asciiTheme="minorBidi" w:hAnsiTheme="minorBidi"/>
          <w:sz w:val="20"/>
          <w:szCs w:val="20"/>
        </w:rPr>
      </w:pPr>
    </w:p>
    <w:p w14:paraId="4D590026" w14:textId="70F9B10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The major unit operation involved in the processing of soybean are soaking (to aid removal of the husk), drying, grinding, sieving and eventual cooking to get slurry after which the resultant cooked slurry is vacuum-dried to get a grade A soymilk powder (</w:t>
      </w:r>
      <w:proofErr w:type="spellStart"/>
      <w:r w:rsidRPr="00B45661">
        <w:rPr>
          <w:rFonts w:asciiTheme="minorBidi" w:hAnsiTheme="minorBidi"/>
          <w:sz w:val="20"/>
          <w:szCs w:val="20"/>
        </w:rPr>
        <w:t>Tyug</w:t>
      </w:r>
      <w:proofErr w:type="spellEnd"/>
      <w:r w:rsidRPr="00B45661">
        <w:rPr>
          <w:rFonts w:asciiTheme="minorBidi" w:hAnsiTheme="minorBidi"/>
          <w:sz w:val="20"/>
          <w:szCs w:val="20"/>
        </w:rPr>
        <w:t xml:space="preserve">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2010). What is regarded as waste in during this production process should not be discarded but be thrown away but be ultimately be used in the production of feed animal</w:t>
      </w:r>
      <w:r w:rsidR="009D1748">
        <w:rPr>
          <w:rFonts w:asciiTheme="minorBidi" w:hAnsiTheme="minorBidi"/>
          <w:sz w:val="20"/>
          <w:szCs w:val="20"/>
        </w:rPr>
        <w:t xml:space="preserve"> </w:t>
      </w:r>
      <w:r w:rsidR="009D1748" w:rsidRPr="009D1748">
        <w:rPr>
          <w:rFonts w:asciiTheme="minorBidi" w:hAnsiTheme="minorBidi"/>
          <w:sz w:val="20"/>
          <w:szCs w:val="20"/>
        </w:rPr>
        <w:t>(</w:t>
      </w:r>
      <w:proofErr w:type="spellStart"/>
      <w:r w:rsidR="009D1748" w:rsidRPr="009D1748">
        <w:rPr>
          <w:rFonts w:asciiTheme="minorBidi" w:hAnsiTheme="minorBidi"/>
          <w:sz w:val="20"/>
          <w:szCs w:val="20"/>
        </w:rPr>
        <w:t>Osthoff</w:t>
      </w:r>
      <w:proofErr w:type="spellEnd"/>
      <w:r w:rsidR="009D1748" w:rsidRPr="009D1748">
        <w:rPr>
          <w:rFonts w:asciiTheme="minorBidi" w:hAnsiTheme="minorBidi"/>
          <w:sz w:val="20"/>
          <w:szCs w:val="20"/>
        </w:rPr>
        <w:t xml:space="preserve"> et al., 2010)</w:t>
      </w:r>
      <w:r w:rsidRPr="00B45661">
        <w:rPr>
          <w:rFonts w:asciiTheme="minorBidi" w:hAnsiTheme="minorBidi"/>
          <w:sz w:val="20"/>
          <w:szCs w:val="20"/>
        </w:rPr>
        <w:t>.</w:t>
      </w:r>
    </w:p>
    <w:p w14:paraId="6A679E4C" w14:textId="77777777" w:rsidR="00A132C9" w:rsidRPr="00B45661" w:rsidRDefault="00A132C9" w:rsidP="008E0869">
      <w:pPr>
        <w:spacing w:after="0" w:line="240" w:lineRule="auto"/>
        <w:jc w:val="both"/>
        <w:rPr>
          <w:rFonts w:asciiTheme="minorBidi" w:hAnsiTheme="minorBidi"/>
          <w:sz w:val="20"/>
          <w:szCs w:val="20"/>
        </w:rPr>
      </w:pPr>
    </w:p>
    <w:p w14:paraId="2430CA6A" w14:textId="34F432E0"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Several efforts have been made in the production or processing of soymilk with little or no success in the keeping quality of the product. Soy flour/powder is now the alternative to the aqueous extract of soymilk which closely resembles cow milk in appearance and composition but with short shelf life. </w:t>
      </w:r>
      <w:bookmarkStart w:id="1" w:name="_Toc172007245"/>
      <w:r w:rsidRPr="00B45661">
        <w:rPr>
          <w:rFonts w:asciiTheme="minorBidi" w:hAnsiTheme="minorBidi"/>
          <w:sz w:val="20"/>
          <w:szCs w:val="20"/>
        </w:rPr>
        <w:t>Soy flours are prepared using different processing methods to ensure availability of soy protein (soymilk)</w:t>
      </w:r>
      <w:r w:rsidR="009D1748">
        <w:rPr>
          <w:rFonts w:asciiTheme="minorBidi" w:hAnsiTheme="minorBidi"/>
          <w:sz w:val="20"/>
          <w:szCs w:val="20"/>
        </w:rPr>
        <w:t xml:space="preserve"> </w:t>
      </w:r>
      <w:r w:rsidR="009D1748" w:rsidRPr="009D1748">
        <w:rPr>
          <w:rFonts w:asciiTheme="minorBidi" w:hAnsiTheme="minorBidi"/>
          <w:sz w:val="20"/>
          <w:szCs w:val="20"/>
        </w:rPr>
        <w:t>(</w:t>
      </w:r>
      <w:proofErr w:type="spellStart"/>
      <w:r w:rsidR="009D1748" w:rsidRPr="009D1748">
        <w:rPr>
          <w:rFonts w:asciiTheme="minorBidi" w:hAnsiTheme="minorBidi"/>
          <w:sz w:val="20"/>
          <w:szCs w:val="20"/>
        </w:rPr>
        <w:t>Mohajan</w:t>
      </w:r>
      <w:proofErr w:type="spellEnd"/>
      <w:r w:rsidR="009D1748" w:rsidRPr="009D1748">
        <w:rPr>
          <w:rFonts w:asciiTheme="minorBidi" w:hAnsiTheme="minorBidi"/>
          <w:sz w:val="20"/>
          <w:szCs w:val="20"/>
        </w:rPr>
        <w:t xml:space="preserve"> et al., 2018)</w:t>
      </w:r>
      <w:r w:rsidRPr="00B45661">
        <w:rPr>
          <w:rFonts w:asciiTheme="minorBidi" w:hAnsiTheme="minorBidi"/>
          <w:sz w:val="20"/>
          <w:szCs w:val="20"/>
        </w:rPr>
        <w:t>. However, the effect of these methods on the nutrient and mineral/vitamin compositions, quality and sensory acceptability of the soy flours/powder is not well understood and therefore, should be assessed.</w:t>
      </w:r>
      <w:bookmarkEnd w:id="1"/>
      <w:r w:rsidRPr="00B45661">
        <w:rPr>
          <w:rFonts w:asciiTheme="minorBidi" w:hAnsiTheme="minorBidi"/>
          <w:sz w:val="20"/>
          <w:szCs w:val="20"/>
        </w:rPr>
        <w:t xml:space="preserve"> It is on this premise that this study was conducted to assess the quality of soy flours as influenced by processing methods.</w:t>
      </w:r>
    </w:p>
    <w:p w14:paraId="7ED20132" w14:textId="77777777" w:rsidR="00A132C9" w:rsidRPr="00B45661" w:rsidRDefault="00A132C9" w:rsidP="008E0869">
      <w:pPr>
        <w:spacing w:after="0" w:line="240" w:lineRule="auto"/>
        <w:jc w:val="both"/>
        <w:rPr>
          <w:rFonts w:asciiTheme="minorBidi" w:hAnsiTheme="minorBidi"/>
          <w:sz w:val="20"/>
          <w:szCs w:val="20"/>
        </w:rPr>
      </w:pPr>
    </w:p>
    <w:p w14:paraId="5984E04F" w14:textId="7E6991EF" w:rsidR="00A132C9" w:rsidRPr="00B45661" w:rsidRDefault="00A132C9" w:rsidP="008E0869">
      <w:pPr>
        <w:spacing w:after="0" w:line="240" w:lineRule="auto"/>
        <w:jc w:val="both"/>
        <w:rPr>
          <w:rFonts w:asciiTheme="minorBidi" w:hAnsiTheme="minorBidi"/>
          <w:b/>
          <w:bCs/>
        </w:rPr>
      </w:pPr>
      <w:r w:rsidRPr="00B45661">
        <w:rPr>
          <w:rFonts w:asciiTheme="minorBidi" w:hAnsiTheme="minorBidi"/>
          <w:b/>
          <w:bCs/>
        </w:rPr>
        <w:t xml:space="preserve">2. </w:t>
      </w:r>
      <w:r w:rsidR="00836F55" w:rsidRPr="00B45661">
        <w:rPr>
          <w:rFonts w:asciiTheme="minorBidi" w:hAnsiTheme="minorBidi"/>
          <w:b/>
          <w:bCs/>
        </w:rPr>
        <w:t>MATERIALS AND METHODS</w:t>
      </w:r>
    </w:p>
    <w:p w14:paraId="599E2E5C" w14:textId="77777777" w:rsidR="00A132C9" w:rsidRPr="00B45661" w:rsidRDefault="00A132C9" w:rsidP="008E0869">
      <w:pPr>
        <w:spacing w:after="0" w:line="240" w:lineRule="auto"/>
        <w:jc w:val="both"/>
        <w:rPr>
          <w:rFonts w:asciiTheme="minorBidi" w:hAnsiTheme="minorBidi"/>
          <w:sz w:val="20"/>
          <w:szCs w:val="20"/>
        </w:rPr>
      </w:pPr>
    </w:p>
    <w:p w14:paraId="24655C56" w14:textId="77777777" w:rsidR="00A132C9" w:rsidRPr="00B45661" w:rsidRDefault="00A132C9" w:rsidP="008E0869">
      <w:pPr>
        <w:spacing w:after="0" w:line="240" w:lineRule="auto"/>
        <w:jc w:val="both"/>
        <w:rPr>
          <w:rFonts w:asciiTheme="minorBidi" w:hAnsiTheme="minorBidi"/>
          <w:b/>
        </w:rPr>
      </w:pPr>
      <w:r w:rsidRPr="00B45661">
        <w:rPr>
          <w:rFonts w:asciiTheme="minorBidi" w:hAnsiTheme="minorBidi"/>
          <w:b/>
        </w:rPr>
        <w:t>2.1 Materials</w:t>
      </w:r>
    </w:p>
    <w:p w14:paraId="1A0A8C5D" w14:textId="77777777" w:rsidR="00836F55" w:rsidRPr="00B45661" w:rsidRDefault="00836F55" w:rsidP="008E0869">
      <w:pPr>
        <w:spacing w:after="0" w:line="240" w:lineRule="auto"/>
        <w:jc w:val="both"/>
        <w:rPr>
          <w:rFonts w:asciiTheme="minorBidi" w:hAnsiTheme="minorBidi"/>
          <w:b/>
          <w:i/>
          <w:iCs/>
          <w:sz w:val="20"/>
          <w:szCs w:val="20"/>
        </w:rPr>
      </w:pPr>
    </w:p>
    <w:p w14:paraId="5F940BB5"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Soybean seeds (Var: 1904 - 6F) was obtained for this experiment. All the chemicals and reagents (NaHCO</w:t>
      </w:r>
      <w:r w:rsidRPr="00B45661">
        <w:rPr>
          <w:rFonts w:asciiTheme="minorBidi" w:hAnsiTheme="minorBidi"/>
          <w:sz w:val="20"/>
          <w:szCs w:val="20"/>
          <w:vertAlign w:val="subscript"/>
        </w:rPr>
        <w:t>3</w:t>
      </w:r>
      <w:r w:rsidRPr="00B45661">
        <w:rPr>
          <w:rFonts w:asciiTheme="minorBidi" w:hAnsiTheme="minorBidi"/>
          <w:sz w:val="20"/>
          <w:szCs w:val="20"/>
        </w:rPr>
        <w:t>, CCL</w:t>
      </w:r>
      <w:r w:rsidRPr="00B45661">
        <w:rPr>
          <w:rFonts w:asciiTheme="minorBidi" w:hAnsiTheme="minorBidi"/>
          <w:sz w:val="20"/>
          <w:szCs w:val="20"/>
          <w:vertAlign w:val="subscript"/>
        </w:rPr>
        <w:t>4</w:t>
      </w:r>
      <w:r w:rsidRPr="00B45661">
        <w:rPr>
          <w:rFonts w:asciiTheme="minorBidi" w:hAnsiTheme="minorBidi"/>
          <w:sz w:val="20"/>
          <w:szCs w:val="20"/>
        </w:rPr>
        <w:t xml:space="preserve">, Olive oil </w:t>
      </w:r>
      <w:proofErr w:type="spellStart"/>
      <w:r w:rsidRPr="00B45661">
        <w:rPr>
          <w:rFonts w:asciiTheme="minorBidi" w:hAnsiTheme="minorBidi"/>
          <w:sz w:val="20"/>
          <w:szCs w:val="20"/>
        </w:rPr>
        <w:t>etc</w:t>
      </w:r>
      <w:proofErr w:type="spellEnd"/>
      <w:r w:rsidRPr="00B45661">
        <w:rPr>
          <w:rFonts w:asciiTheme="minorBidi" w:hAnsiTheme="minorBidi"/>
          <w:sz w:val="20"/>
          <w:szCs w:val="20"/>
        </w:rPr>
        <w:t xml:space="preserve">) needed for use were made available at the University of </w:t>
      </w:r>
      <w:proofErr w:type="spellStart"/>
      <w:r w:rsidRPr="00B45661">
        <w:rPr>
          <w:rFonts w:asciiTheme="minorBidi" w:hAnsiTheme="minorBidi"/>
          <w:sz w:val="20"/>
          <w:szCs w:val="20"/>
        </w:rPr>
        <w:t>Mkar</w:t>
      </w:r>
      <w:proofErr w:type="spellEnd"/>
      <w:r w:rsidRPr="00B45661">
        <w:rPr>
          <w:rFonts w:asciiTheme="minorBidi" w:hAnsiTheme="minorBidi"/>
          <w:sz w:val="20"/>
          <w:szCs w:val="20"/>
        </w:rPr>
        <w:t xml:space="preserve">, </w:t>
      </w:r>
      <w:proofErr w:type="spellStart"/>
      <w:r w:rsidRPr="00B45661">
        <w:rPr>
          <w:rFonts w:asciiTheme="minorBidi" w:hAnsiTheme="minorBidi"/>
          <w:sz w:val="20"/>
          <w:szCs w:val="20"/>
        </w:rPr>
        <w:t>Mkar</w:t>
      </w:r>
      <w:proofErr w:type="spellEnd"/>
      <w:r w:rsidRPr="00B45661">
        <w:rPr>
          <w:rFonts w:asciiTheme="minorBidi" w:hAnsiTheme="minorBidi"/>
          <w:sz w:val="20"/>
          <w:szCs w:val="20"/>
        </w:rPr>
        <w:t>, Benue state for the preparation of soy flour samples.</w:t>
      </w:r>
    </w:p>
    <w:p w14:paraId="4D920EFF" w14:textId="77777777" w:rsidR="00A132C9" w:rsidRPr="00B45661" w:rsidRDefault="00A132C9" w:rsidP="008E0869">
      <w:pPr>
        <w:spacing w:after="0" w:line="240" w:lineRule="auto"/>
        <w:jc w:val="both"/>
        <w:rPr>
          <w:rFonts w:asciiTheme="minorBidi" w:hAnsiTheme="minorBidi"/>
          <w:b/>
          <w:i/>
          <w:iCs/>
          <w:sz w:val="20"/>
          <w:szCs w:val="20"/>
        </w:rPr>
      </w:pPr>
    </w:p>
    <w:p w14:paraId="77562A38" w14:textId="77777777" w:rsidR="00A132C9" w:rsidRPr="00B45661" w:rsidRDefault="00A132C9" w:rsidP="008E0869">
      <w:pPr>
        <w:spacing w:after="0" w:line="240" w:lineRule="auto"/>
        <w:jc w:val="both"/>
        <w:rPr>
          <w:rFonts w:asciiTheme="minorBidi" w:hAnsiTheme="minorBidi"/>
          <w:b/>
        </w:rPr>
      </w:pPr>
      <w:r w:rsidRPr="00B45661">
        <w:rPr>
          <w:rFonts w:asciiTheme="minorBidi" w:hAnsiTheme="minorBidi"/>
          <w:b/>
        </w:rPr>
        <w:t>2.2 Methods</w:t>
      </w:r>
    </w:p>
    <w:p w14:paraId="1BF26CF7" w14:textId="77777777" w:rsidR="00836F55" w:rsidRPr="00B45661" w:rsidRDefault="00836F55" w:rsidP="008E0869">
      <w:pPr>
        <w:pStyle w:val="Heading2"/>
        <w:rPr>
          <w:rFonts w:asciiTheme="minorBidi" w:hAnsiTheme="minorBidi" w:cstheme="minorBidi"/>
          <w:sz w:val="16"/>
          <w:szCs w:val="16"/>
        </w:rPr>
      </w:pPr>
      <w:bookmarkStart w:id="2" w:name="_Toc165972311"/>
      <w:bookmarkStart w:id="3" w:name="_Toc166045626"/>
      <w:bookmarkStart w:id="4" w:name="_Toc174352831"/>
    </w:p>
    <w:p w14:paraId="3F9EA187" w14:textId="1891E791" w:rsidR="00A132C9" w:rsidRPr="00B45661" w:rsidRDefault="00A132C9" w:rsidP="008E0869">
      <w:pPr>
        <w:pStyle w:val="Heading2"/>
        <w:rPr>
          <w:rFonts w:asciiTheme="minorBidi" w:hAnsiTheme="minorBidi" w:cstheme="minorBidi"/>
          <w:sz w:val="20"/>
          <w:szCs w:val="20"/>
        </w:rPr>
      </w:pPr>
      <w:r w:rsidRPr="00B45661">
        <w:rPr>
          <w:rFonts w:asciiTheme="minorBidi" w:hAnsiTheme="minorBidi" w:cstheme="minorBidi"/>
          <w:sz w:val="20"/>
          <w:szCs w:val="20"/>
        </w:rPr>
        <w:t xml:space="preserve">2.2.1 Sample </w:t>
      </w:r>
      <w:r w:rsidR="00836F55" w:rsidRPr="00B45661">
        <w:rPr>
          <w:rFonts w:asciiTheme="minorBidi" w:hAnsiTheme="minorBidi" w:cstheme="minorBidi"/>
          <w:sz w:val="20"/>
          <w:szCs w:val="20"/>
        </w:rPr>
        <w:t>preparation of soy flours</w:t>
      </w:r>
      <w:bookmarkEnd w:id="2"/>
      <w:bookmarkEnd w:id="3"/>
      <w:bookmarkEnd w:id="4"/>
      <w:r w:rsidR="00836F55" w:rsidRPr="00B45661">
        <w:rPr>
          <w:rFonts w:asciiTheme="minorBidi" w:hAnsiTheme="minorBidi" w:cstheme="minorBidi"/>
          <w:sz w:val="20"/>
          <w:szCs w:val="20"/>
        </w:rPr>
        <w:t xml:space="preserve"> </w:t>
      </w:r>
    </w:p>
    <w:p w14:paraId="5EC54E61" w14:textId="77777777" w:rsidR="00836F55" w:rsidRPr="00B45661" w:rsidRDefault="00836F55" w:rsidP="008E0869">
      <w:pPr>
        <w:spacing w:after="0" w:line="240" w:lineRule="auto"/>
        <w:jc w:val="both"/>
        <w:rPr>
          <w:rFonts w:asciiTheme="minorBidi" w:hAnsiTheme="minorBidi"/>
          <w:b/>
          <w:sz w:val="20"/>
          <w:szCs w:val="20"/>
        </w:rPr>
      </w:pPr>
    </w:p>
    <w:p w14:paraId="43A78332" w14:textId="25E6695C" w:rsidR="00A132C9" w:rsidRPr="00B45661" w:rsidRDefault="00A132C9" w:rsidP="008E0869">
      <w:pPr>
        <w:spacing w:after="0" w:line="240" w:lineRule="auto"/>
        <w:jc w:val="both"/>
        <w:rPr>
          <w:rFonts w:asciiTheme="minorBidi" w:hAnsiTheme="minorBidi"/>
          <w:bCs/>
          <w:i/>
          <w:iCs/>
          <w:sz w:val="20"/>
          <w:szCs w:val="20"/>
        </w:rPr>
      </w:pPr>
      <w:r w:rsidRPr="00B45661">
        <w:rPr>
          <w:rFonts w:asciiTheme="minorBidi" w:hAnsiTheme="minorBidi"/>
          <w:bCs/>
          <w:i/>
          <w:iCs/>
          <w:sz w:val="20"/>
          <w:szCs w:val="20"/>
        </w:rPr>
        <w:t>2.2.</w:t>
      </w:r>
      <w:r w:rsidR="00836F55" w:rsidRPr="00B45661">
        <w:rPr>
          <w:rFonts w:asciiTheme="minorBidi" w:hAnsiTheme="minorBidi"/>
          <w:bCs/>
          <w:i/>
          <w:iCs/>
          <w:sz w:val="20"/>
          <w:szCs w:val="20"/>
        </w:rPr>
        <w:t>1.1</w:t>
      </w:r>
      <w:r w:rsidRPr="00B45661">
        <w:rPr>
          <w:rFonts w:asciiTheme="minorBidi" w:hAnsiTheme="minorBidi"/>
          <w:bCs/>
          <w:i/>
          <w:iCs/>
          <w:sz w:val="20"/>
          <w:szCs w:val="20"/>
        </w:rPr>
        <w:t xml:space="preserve"> Processing method one - (PM1)</w:t>
      </w:r>
      <w:r w:rsidRPr="00B45661">
        <w:rPr>
          <w:rFonts w:asciiTheme="minorBidi" w:hAnsiTheme="minorBidi"/>
          <w:bCs/>
          <w:i/>
          <w:iCs/>
          <w:sz w:val="20"/>
          <w:szCs w:val="20"/>
        </w:rPr>
        <w:tab/>
      </w:r>
    </w:p>
    <w:p w14:paraId="4AD31ED3" w14:textId="77777777" w:rsidR="00836F55" w:rsidRPr="00B45661" w:rsidRDefault="00836F55" w:rsidP="008E0869">
      <w:pPr>
        <w:spacing w:after="0" w:line="240" w:lineRule="auto"/>
        <w:jc w:val="both"/>
        <w:rPr>
          <w:rFonts w:asciiTheme="minorBidi" w:hAnsiTheme="minorBidi"/>
          <w:sz w:val="18"/>
          <w:szCs w:val="18"/>
        </w:rPr>
      </w:pPr>
    </w:p>
    <w:p w14:paraId="0C60F620" w14:textId="6723BE0B"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This is a traditional soymilk processing method described by </w:t>
      </w:r>
      <w:proofErr w:type="spellStart"/>
      <w:r w:rsidRPr="00B45661">
        <w:rPr>
          <w:rFonts w:asciiTheme="minorBidi" w:hAnsiTheme="minorBidi"/>
          <w:sz w:val="20"/>
          <w:szCs w:val="20"/>
        </w:rPr>
        <w:t>Iwe</w:t>
      </w:r>
      <w:proofErr w:type="spellEnd"/>
      <w:r w:rsidRPr="00B45661">
        <w:rPr>
          <w:rFonts w:asciiTheme="minorBidi" w:hAnsiTheme="minorBidi"/>
          <w:sz w:val="20"/>
          <w:szCs w:val="20"/>
        </w:rPr>
        <w:t>, (1991) but slightly modified to produce soy flour. Cleaned sorted and washed whole soybean seeds was soaked in water overnight at room temperature, dehulled manually, sundried for two-three days and milled into soya flour (Fig</w:t>
      </w:r>
      <w:r w:rsidR="00836F55" w:rsidRPr="00B45661">
        <w:rPr>
          <w:rFonts w:asciiTheme="minorBidi" w:hAnsiTheme="minorBidi"/>
          <w:sz w:val="20"/>
          <w:szCs w:val="20"/>
        </w:rPr>
        <w:t>.</w:t>
      </w:r>
      <w:r w:rsidRPr="00B45661">
        <w:rPr>
          <w:rFonts w:asciiTheme="minorBidi" w:hAnsiTheme="minorBidi"/>
          <w:sz w:val="20"/>
          <w:szCs w:val="20"/>
        </w:rPr>
        <w:t xml:space="preserve"> 1) using attrition Mill, model No. R175A at rated speed of 2600 rpm. The soy flour obtained was packed into an air-tight container.    </w:t>
      </w:r>
    </w:p>
    <w:p w14:paraId="7ECEDEBF" w14:textId="77777777" w:rsidR="00A132C9" w:rsidRPr="00B45661" w:rsidRDefault="00A132C9" w:rsidP="008E0869">
      <w:pPr>
        <w:spacing w:after="0" w:line="240" w:lineRule="auto"/>
        <w:jc w:val="both"/>
        <w:rPr>
          <w:rFonts w:asciiTheme="minorBidi" w:hAnsiTheme="minorBidi"/>
          <w:sz w:val="16"/>
          <w:szCs w:val="16"/>
        </w:rPr>
      </w:pPr>
    </w:p>
    <w:p w14:paraId="61443D45" w14:textId="1DE4358A" w:rsidR="00A132C9" w:rsidRPr="00B45661" w:rsidRDefault="00A132C9" w:rsidP="008E0869">
      <w:pPr>
        <w:spacing w:after="0" w:line="240" w:lineRule="auto"/>
        <w:jc w:val="both"/>
        <w:rPr>
          <w:rFonts w:asciiTheme="minorBidi" w:hAnsiTheme="minorBidi"/>
          <w:bCs/>
          <w:i/>
          <w:iCs/>
          <w:sz w:val="20"/>
          <w:szCs w:val="20"/>
        </w:rPr>
      </w:pPr>
      <w:r w:rsidRPr="00B45661">
        <w:rPr>
          <w:rFonts w:asciiTheme="minorBidi" w:hAnsiTheme="minorBidi"/>
          <w:bCs/>
          <w:i/>
          <w:iCs/>
          <w:sz w:val="20"/>
          <w:szCs w:val="20"/>
        </w:rPr>
        <w:t>2.2.</w:t>
      </w:r>
      <w:r w:rsidR="00836F55" w:rsidRPr="00B45661">
        <w:rPr>
          <w:rFonts w:asciiTheme="minorBidi" w:hAnsiTheme="minorBidi"/>
          <w:bCs/>
          <w:i/>
          <w:iCs/>
          <w:sz w:val="20"/>
          <w:szCs w:val="20"/>
        </w:rPr>
        <w:t>1.2</w:t>
      </w:r>
      <w:r w:rsidRPr="00B45661">
        <w:rPr>
          <w:rFonts w:asciiTheme="minorBidi" w:hAnsiTheme="minorBidi"/>
          <w:bCs/>
          <w:i/>
          <w:iCs/>
          <w:sz w:val="20"/>
          <w:szCs w:val="20"/>
        </w:rPr>
        <w:t xml:space="preserve"> Processing method two - (PM2)</w:t>
      </w:r>
      <w:r w:rsidRPr="00B45661">
        <w:rPr>
          <w:rFonts w:asciiTheme="minorBidi" w:hAnsiTheme="minorBidi"/>
          <w:bCs/>
          <w:i/>
          <w:iCs/>
          <w:sz w:val="20"/>
          <w:szCs w:val="20"/>
        </w:rPr>
        <w:tab/>
      </w:r>
    </w:p>
    <w:p w14:paraId="6CE28BC5" w14:textId="77777777" w:rsidR="00836F55" w:rsidRPr="00B45661" w:rsidRDefault="00A132C9" w:rsidP="008E0869">
      <w:pPr>
        <w:spacing w:after="0" w:line="240" w:lineRule="auto"/>
        <w:jc w:val="both"/>
        <w:rPr>
          <w:rFonts w:asciiTheme="minorBidi" w:hAnsiTheme="minorBidi"/>
          <w:sz w:val="16"/>
          <w:szCs w:val="16"/>
        </w:rPr>
      </w:pPr>
      <w:r w:rsidRPr="00B45661">
        <w:rPr>
          <w:rFonts w:asciiTheme="minorBidi" w:hAnsiTheme="minorBidi"/>
          <w:sz w:val="16"/>
          <w:szCs w:val="16"/>
        </w:rPr>
        <w:t xml:space="preserve"> </w:t>
      </w:r>
    </w:p>
    <w:p w14:paraId="11EF71E3" w14:textId="4EF1FD89"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This is a soymilk processing method involving use of sodium bicarbonate described by Afroz </w:t>
      </w:r>
      <w:r w:rsidRPr="00B45661">
        <w:rPr>
          <w:rFonts w:asciiTheme="minorBidi" w:hAnsiTheme="minorBidi"/>
          <w:iCs/>
          <w:sz w:val="20"/>
          <w:szCs w:val="20"/>
        </w:rPr>
        <w:t>et al</w:t>
      </w:r>
      <w:r w:rsidRPr="00B45661">
        <w:rPr>
          <w:rFonts w:asciiTheme="minorBidi" w:hAnsiTheme="minorBidi"/>
          <w:sz w:val="20"/>
          <w:szCs w:val="20"/>
        </w:rPr>
        <w:t>. (2016) but slightly modified to produce soy flour. In this method, dry whole soybean seeds were cleaned, washed and soaked in a solution of water + 0.5% sodium bicarbonate (NaHCO</w:t>
      </w:r>
      <w:r w:rsidRPr="00B45661">
        <w:rPr>
          <w:rFonts w:asciiTheme="minorBidi" w:hAnsiTheme="minorBidi"/>
          <w:sz w:val="20"/>
          <w:szCs w:val="20"/>
          <w:vertAlign w:val="subscript"/>
        </w:rPr>
        <w:t>3</w:t>
      </w:r>
      <w:r w:rsidRPr="00B45661">
        <w:rPr>
          <w:rFonts w:asciiTheme="minorBidi" w:hAnsiTheme="minorBidi"/>
          <w:sz w:val="20"/>
          <w:szCs w:val="20"/>
        </w:rPr>
        <w:t>) overnight. Removal of soaking water of husk was simultaneous done. The dehulled bean was sundried to its original moisture content and milled into soy flour using an attrition mill model N0 R175 at rated speed of 2600 rpm and packed into air-tight container for further use (Fig</w:t>
      </w:r>
      <w:r w:rsidR="00836F55" w:rsidRPr="00B45661">
        <w:rPr>
          <w:rFonts w:asciiTheme="minorBidi" w:hAnsiTheme="minorBidi"/>
          <w:sz w:val="20"/>
          <w:szCs w:val="20"/>
        </w:rPr>
        <w:t>.</w:t>
      </w:r>
      <w:r w:rsidRPr="00B45661">
        <w:rPr>
          <w:rFonts w:asciiTheme="minorBidi" w:hAnsiTheme="minorBidi"/>
          <w:sz w:val="20"/>
          <w:szCs w:val="20"/>
        </w:rPr>
        <w:t xml:space="preserve"> 1).     </w:t>
      </w:r>
    </w:p>
    <w:p w14:paraId="29F0C192" w14:textId="77777777" w:rsidR="00A132C9" w:rsidRPr="00B45661" w:rsidRDefault="00A132C9" w:rsidP="008E0869">
      <w:pPr>
        <w:spacing w:after="0" w:line="240" w:lineRule="auto"/>
        <w:jc w:val="both"/>
        <w:rPr>
          <w:rFonts w:asciiTheme="minorBidi" w:hAnsiTheme="minorBidi"/>
          <w:sz w:val="16"/>
          <w:szCs w:val="16"/>
        </w:rPr>
      </w:pPr>
    </w:p>
    <w:p w14:paraId="143EC90C" w14:textId="668F2C39" w:rsidR="00A132C9" w:rsidRPr="00B45661" w:rsidRDefault="00A132C9" w:rsidP="008E0869">
      <w:pPr>
        <w:spacing w:after="0" w:line="240" w:lineRule="auto"/>
        <w:jc w:val="both"/>
        <w:rPr>
          <w:rFonts w:asciiTheme="minorBidi" w:hAnsiTheme="minorBidi"/>
          <w:bCs/>
          <w:i/>
          <w:iCs/>
          <w:sz w:val="20"/>
          <w:szCs w:val="20"/>
        </w:rPr>
      </w:pPr>
      <w:r w:rsidRPr="00B45661">
        <w:rPr>
          <w:rFonts w:asciiTheme="minorBidi" w:hAnsiTheme="minorBidi"/>
          <w:bCs/>
          <w:i/>
          <w:iCs/>
          <w:sz w:val="20"/>
          <w:szCs w:val="20"/>
        </w:rPr>
        <w:t>2.2.</w:t>
      </w:r>
      <w:r w:rsidR="00836F55" w:rsidRPr="00B45661">
        <w:rPr>
          <w:rFonts w:asciiTheme="minorBidi" w:hAnsiTheme="minorBidi"/>
          <w:bCs/>
          <w:i/>
          <w:iCs/>
          <w:sz w:val="20"/>
          <w:szCs w:val="20"/>
        </w:rPr>
        <w:t>1.3</w:t>
      </w:r>
      <w:r w:rsidRPr="00B45661">
        <w:rPr>
          <w:rFonts w:asciiTheme="minorBidi" w:hAnsiTheme="minorBidi"/>
          <w:bCs/>
          <w:i/>
          <w:iCs/>
          <w:sz w:val="20"/>
          <w:szCs w:val="20"/>
        </w:rPr>
        <w:t xml:space="preserve"> Processing method three – (PM3)</w:t>
      </w:r>
    </w:p>
    <w:p w14:paraId="68A88FF6" w14:textId="77777777" w:rsidR="00836F55" w:rsidRPr="00B45661" w:rsidRDefault="00836F55" w:rsidP="008E0869">
      <w:pPr>
        <w:spacing w:after="0" w:line="240" w:lineRule="auto"/>
        <w:jc w:val="both"/>
        <w:rPr>
          <w:rFonts w:asciiTheme="minorBidi" w:hAnsiTheme="minorBidi"/>
          <w:sz w:val="16"/>
          <w:szCs w:val="16"/>
        </w:rPr>
      </w:pPr>
    </w:p>
    <w:p w14:paraId="47B37E04" w14:textId="2E98E7B8"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This is a soymilk powder processing method described by Cheryl (2021) but with some modifications to produce soy flour. In this method, washed soybean seeds were soaked overnight in a </w:t>
      </w:r>
      <w:proofErr w:type="gramStart"/>
      <w:r w:rsidRPr="00B45661">
        <w:rPr>
          <w:rFonts w:asciiTheme="minorBidi" w:hAnsiTheme="minorBidi"/>
          <w:sz w:val="20"/>
          <w:szCs w:val="20"/>
        </w:rPr>
        <w:t>stainless steel</w:t>
      </w:r>
      <w:proofErr w:type="gramEnd"/>
      <w:r w:rsidRPr="00B45661">
        <w:rPr>
          <w:rFonts w:asciiTheme="minorBidi" w:hAnsiTheme="minorBidi"/>
          <w:sz w:val="20"/>
          <w:szCs w:val="20"/>
        </w:rPr>
        <w:t xml:space="preserve"> container. The following morning the bean was blanched at 100</w:t>
      </w:r>
      <w:r w:rsidRPr="00B45661">
        <w:rPr>
          <w:rFonts w:asciiTheme="minorBidi" w:hAnsiTheme="minorBidi"/>
          <w:sz w:val="20"/>
          <w:szCs w:val="20"/>
          <w:vertAlign w:val="superscript"/>
        </w:rPr>
        <w:t xml:space="preserve">0 </w:t>
      </w:r>
      <w:r w:rsidRPr="00B45661">
        <w:rPr>
          <w:rFonts w:asciiTheme="minorBidi" w:hAnsiTheme="minorBidi"/>
          <w:sz w:val="20"/>
          <w:szCs w:val="20"/>
        </w:rPr>
        <w:t xml:space="preserve">C for 5min (modifications) and then removed and placed in a bowel ¾ filled with cold water. The skins or husks were removed manually. The dehulled beans were sundried for 2-3 days and milled in an Attrition mill model No R175 at rated speed of 2600 rpm. The fine soy flour </w:t>
      </w:r>
      <w:proofErr w:type="gramStart"/>
      <w:r w:rsidRPr="00B45661">
        <w:rPr>
          <w:rFonts w:asciiTheme="minorBidi" w:hAnsiTheme="minorBidi"/>
          <w:sz w:val="20"/>
          <w:szCs w:val="20"/>
        </w:rPr>
        <w:t>were</w:t>
      </w:r>
      <w:proofErr w:type="gramEnd"/>
      <w:r w:rsidRPr="00B45661">
        <w:rPr>
          <w:rFonts w:asciiTheme="minorBidi" w:hAnsiTheme="minorBidi"/>
          <w:sz w:val="20"/>
          <w:szCs w:val="20"/>
        </w:rPr>
        <w:t xml:space="preserve"> separated from the spent grains and kept in a container that prevent access to gaseous exchange through the barrier of the packaging materials before being used (Fig</w:t>
      </w:r>
      <w:r w:rsidR="00836F55" w:rsidRPr="00B45661">
        <w:rPr>
          <w:rFonts w:asciiTheme="minorBidi" w:hAnsiTheme="minorBidi"/>
          <w:sz w:val="20"/>
          <w:szCs w:val="20"/>
        </w:rPr>
        <w:t>.</w:t>
      </w:r>
      <w:r w:rsidRPr="00B45661">
        <w:rPr>
          <w:rFonts w:asciiTheme="minorBidi" w:hAnsiTheme="minorBidi"/>
          <w:sz w:val="20"/>
          <w:szCs w:val="20"/>
        </w:rPr>
        <w:t xml:space="preserve"> 1).               </w:t>
      </w:r>
    </w:p>
    <w:p w14:paraId="4BF6432F" w14:textId="77777777" w:rsidR="00A132C9" w:rsidRPr="00B45661" w:rsidRDefault="00A132C9" w:rsidP="008E0869">
      <w:pPr>
        <w:spacing w:after="0" w:line="240" w:lineRule="auto"/>
        <w:jc w:val="both"/>
        <w:rPr>
          <w:rFonts w:asciiTheme="minorBidi" w:hAnsiTheme="minorBidi"/>
          <w:sz w:val="16"/>
          <w:szCs w:val="16"/>
        </w:rPr>
      </w:pPr>
    </w:p>
    <w:p w14:paraId="417C32D9" w14:textId="1A39C422" w:rsidR="00A132C9" w:rsidRPr="00B45661" w:rsidRDefault="00A132C9" w:rsidP="008E0869">
      <w:pPr>
        <w:spacing w:after="0" w:line="240" w:lineRule="auto"/>
        <w:jc w:val="both"/>
        <w:rPr>
          <w:rFonts w:asciiTheme="minorBidi" w:hAnsiTheme="minorBidi"/>
          <w:b/>
        </w:rPr>
      </w:pPr>
      <w:bookmarkStart w:id="5" w:name="_Toc69456249"/>
      <w:r w:rsidRPr="00B45661">
        <w:rPr>
          <w:rFonts w:asciiTheme="minorBidi" w:hAnsiTheme="minorBidi"/>
          <w:b/>
        </w:rPr>
        <w:t xml:space="preserve">2.3 Functional </w:t>
      </w:r>
      <w:r w:rsidR="00836F55" w:rsidRPr="00B45661">
        <w:rPr>
          <w:rFonts w:asciiTheme="minorBidi" w:hAnsiTheme="minorBidi"/>
          <w:b/>
        </w:rPr>
        <w:t xml:space="preserve">Properties </w:t>
      </w:r>
      <w:r w:rsidRPr="00B45661">
        <w:rPr>
          <w:rFonts w:asciiTheme="minorBidi" w:hAnsiTheme="minorBidi"/>
          <w:b/>
        </w:rPr>
        <w:t xml:space="preserve">of the </w:t>
      </w:r>
      <w:r w:rsidR="00836F55" w:rsidRPr="00B45661">
        <w:rPr>
          <w:rFonts w:asciiTheme="minorBidi" w:hAnsiTheme="minorBidi"/>
          <w:b/>
        </w:rPr>
        <w:t xml:space="preserve">Flours </w:t>
      </w:r>
    </w:p>
    <w:p w14:paraId="0163267E" w14:textId="77777777" w:rsidR="00836F55" w:rsidRPr="00B45661" w:rsidRDefault="00836F55" w:rsidP="008E0869">
      <w:pPr>
        <w:pStyle w:val="p"/>
        <w:shd w:val="clear" w:color="auto" w:fill="FFFFFF"/>
        <w:spacing w:before="0" w:beforeAutospacing="0" w:after="0" w:afterAutospacing="0"/>
        <w:jc w:val="both"/>
        <w:rPr>
          <w:rFonts w:asciiTheme="minorBidi" w:hAnsiTheme="minorBidi" w:cstheme="minorBidi"/>
          <w:b/>
          <w:sz w:val="20"/>
          <w:szCs w:val="20"/>
        </w:rPr>
      </w:pPr>
    </w:p>
    <w:p w14:paraId="54B78154" w14:textId="2D7F22B4"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sz w:val="20"/>
          <w:szCs w:val="20"/>
        </w:rPr>
        <w:t xml:space="preserve">2.3.1 Swelling capacity (mL) </w:t>
      </w:r>
    </w:p>
    <w:p w14:paraId="465B650A"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16"/>
          <w:szCs w:val="16"/>
        </w:rPr>
      </w:pPr>
    </w:p>
    <w:p w14:paraId="1EE94CD5" w14:textId="53C84DBE"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 xml:space="preserve">The swelling index with which the swelling capacity was estimated was determined as shown in equation 1 and 2 as indicated by </w:t>
      </w:r>
      <w:proofErr w:type="spellStart"/>
      <w:r w:rsidRPr="00B45661">
        <w:rPr>
          <w:rFonts w:asciiTheme="minorBidi" w:hAnsiTheme="minorBidi" w:cstheme="minorBidi"/>
          <w:sz w:val="20"/>
          <w:szCs w:val="20"/>
        </w:rPr>
        <w:t>Ukpabi</w:t>
      </w:r>
      <w:proofErr w:type="spellEnd"/>
      <w:r w:rsidRPr="00B45661">
        <w:rPr>
          <w:rFonts w:asciiTheme="minorBidi" w:hAnsiTheme="minorBidi" w:cstheme="minorBidi"/>
          <w:sz w:val="20"/>
          <w:szCs w:val="20"/>
        </w:rPr>
        <w:t xml:space="preserve"> and </w:t>
      </w:r>
      <w:proofErr w:type="spellStart"/>
      <w:r w:rsidRPr="00B45661">
        <w:rPr>
          <w:rFonts w:asciiTheme="minorBidi" w:hAnsiTheme="minorBidi" w:cstheme="minorBidi"/>
          <w:sz w:val="20"/>
          <w:szCs w:val="20"/>
        </w:rPr>
        <w:t>Ndimele</w:t>
      </w:r>
      <w:proofErr w:type="spellEnd"/>
      <w:r w:rsidRPr="00B45661">
        <w:rPr>
          <w:rFonts w:asciiTheme="minorBidi" w:hAnsiTheme="minorBidi" w:cstheme="minorBidi"/>
          <w:sz w:val="20"/>
          <w:szCs w:val="20"/>
        </w:rPr>
        <w:t xml:space="preserve"> (1990).</w:t>
      </w:r>
    </w:p>
    <w:p w14:paraId="77354EA2"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53169316" w14:textId="1C30FFF0" w:rsidR="00A132C9" w:rsidRPr="00B45661" w:rsidRDefault="00A132C9" w:rsidP="00B45661">
      <w:pPr>
        <w:pStyle w:val="NormalWeb"/>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20"/>
          <w:szCs w:val="20"/>
        </w:rPr>
        <w:t xml:space="preserve">SI = </w:t>
      </w:r>
      <m:oMath>
        <m:f>
          <m:fPr>
            <m:ctrlPr>
              <w:rPr>
                <w:rFonts w:ascii="Cambria Math" w:hAnsi="Cambria Math" w:cstheme="minorBidi"/>
                <w:i/>
                <w:sz w:val="20"/>
                <w:szCs w:val="20"/>
              </w:rPr>
            </m:ctrlPr>
          </m:fPr>
          <m:num>
            <m:r>
              <w:rPr>
                <w:rFonts w:ascii="Cambria Math" w:hAnsi="Cambria Math" w:cstheme="minorBidi"/>
                <w:sz w:val="20"/>
                <w:szCs w:val="20"/>
              </w:rPr>
              <m:t>weight after soaking- weight before soaking</m:t>
            </m:r>
          </m:num>
          <m:den>
            <m:r>
              <w:rPr>
                <w:rFonts w:ascii="Cambria Math" w:hAnsi="Cambria Math" w:cstheme="minorBidi"/>
                <w:sz w:val="20"/>
                <w:szCs w:val="20"/>
              </w:rPr>
              <m:t>weight of sample</m:t>
            </m:r>
          </m:den>
        </m:f>
      </m:oMath>
      <w:r w:rsidRPr="00B45661">
        <w:rPr>
          <w:rFonts w:asciiTheme="minorBidi" w:hAnsiTheme="minorBidi" w:cstheme="minorBidi"/>
          <w:sz w:val="20"/>
          <w:szCs w:val="20"/>
        </w:rPr>
        <w:t xml:space="preserve">  (1)</w:t>
      </w:r>
    </w:p>
    <w:p w14:paraId="11EBD0E1"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2415A51C"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Swelling capacity was calculated from the result of swelling index as follows:</w:t>
      </w:r>
    </w:p>
    <w:p w14:paraId="39A13D9E"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6D6BEF26" w14:textId="20B59D69" w:rsidR="00A132C9" w:rsidRPr="00B45661" w:rsidRDefault="00A132C9" w:rsidP="00B45661">
      <w:pPr>
        <w:pStyle w:val="NormalWeb"/>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20"/>
          <w:szCs w:val="20"/>
        </w:rPr>
        <w:t xml:space="preserve">Swelling capacity = </w:t>
      </w:r>
      <m:oMath>
        <m:f>
          <m:fPr>
            <m:ctrlPr>
              <w:rPr>
                <w:rFonts w:ascii="Cambria Math" w:hAnsi="Cambria Math" w:cstheme="minorBidi"/>
                <w:bCs/>
                <w:sz w:val="20"/>
                <w:szCs w:val="20"/>
              </w:rPr>
            </m:ctrlPr>
          </m:fPr>
          <m:num>
            <m:r>
              <w:rPr>
                <w:rFonts w:ascii="Cambria Math" w:hAnsi="Cambria Math" w:cstheme="minorBidi"/>
                <w:sz w:val="20"/>
                <w:szCs w:val="20"/>
              </w:rPr>
              <m:t>weight of wet gel</m:t>
            </m:r>
          </m:num>
          <m:den>
            <m:r>
              <w:rPr>
                <w:rFonts w:ascii="Cambria Math" w:hAnsi="Cambria Math" w:cstheme="minorBidi"/>
                <w:sz w:val="20"/>
                <w:szCs w:val="20"/>
              </w:rPr>
              <m:t>weight</m:t>
            </m:r>
            <m:r>
              <m:rPr>
                <m:sty m:val="p"/>
              </m:rPr>
              <w:rPr>
                <w:rFonts w:ascii="Cambria Math" w:hAnsi="Cambria Math" w:cstheme="minorBidi"/>
                <w:sz w:val="20"/>
                <w:szCs w:val="20"/>
              </w:rPr>
              <m:t xml:space="preserve"> </m:t>
            </m:r>
            <m:r>
              <w:rPr>
                <w:rFonts w:ascii="Cambria Math" w:hAnsi="Cambria Math" w:cstheme="minorBidi"/>
                <w:sz w:val="20"/>
                <w:szCs w:val="20"/>
              </w:rPr>
              <m:t>of</m:t>
            </m:r>
            <m:r>
              <m:rPr>
                <m:sty m:val="p"/>
              </m:rPr>
              <w:rPr>
                <w:rFonts w:ascii="Cambria Math" w:hAnsi="Cambria Math" w:cstheme="minorBidi"/>
                <w:sz w:val="20"/>
                <w:szCs w:val="20"/>
              </w:rPr>
              <m:t xml:space="preserve"> </m:t>
            </m:r>
            <m:r>
              <w:rPr>
                <w:rFonts w:ascii="Cambria Math" w:hAnsi="Cambria Math" w:cstheme="minorBidi"/>
                <w:sz w:val="20"/>
                <w:szCs w:val="20"/>
              </w:rPr>
              <m:t>sample</m:t>
            </m:r>
          </m:den>
        </m:f>
      </m:oMath>
      <w:r w:rsidRPr="00B45661">
        <w:rPr>
          <w:rFonts w:asciiTheme="minorBidi" w:hAnsiTheme="minorBidi" w:cstheme="minorBidi"/>
          <w:sz w:val="20"/>
          <w:szCs w:val="20"/>
        </w:rPr>
        <w:t xml:space="preserve"> x</w:t>
      </w:r>
      <w:r w:rsidR="00836F55" w:rsidRPr="00B45661">
        <w:rPr>
          <w:rFonts w:asciiTheme="minorBidi" w:hAnsiTheme="minorBidi" w:cstheme="minorBidi"/>
          <w:sz w:val="20"/>
          <w:szCs w:val="20"/>
        </w:rPr>
        <w:t xml:space="preserve"> </w:t>
      </w:r>
      <w:r w:rsidRPr="00B45661">
        <w:rPr>
          <w:rFonts w:asciiTheme="minorBidi" w:hAnsiTheme="minorBidi" w:cstheme="minorBidi"/>
          <w:sz w:val="20"/>
          <w:szCs w:val="20"/>
        </w:rPr>
        <w:t xml:space="preserve">100 </w:t>
      </w:r>
      <w:proofErr w:type="gramStart"/>
      <w:r w:rsidRPr="00B45661">
        <w:rPr>
          <w:rFonts w:asciiTheme="minorBidi" w:hAnsiTheme="minorBidi" w:cstheme="minorBidi"/>
          <w:sz w:val="20"/>
          <w:szCs w:val="20"/>
        </w:rPr>
        <w:t xml:space="preserve">   (</w:t>
      </w:r>
      <w:proofErr w:type="gramEnd"/>
      <w:r w:rsidRPr="00B45661">
        <w:rPr>
          <w:rFonts w:asciiTheme="minorBidi" w:hAnsiTheme="minorBidi" w:cstheme="minorBidi"/>
          <w:sz w:val="20"/>
          <w:szCs w:val="20"/>
        </w:rPr>
        <w:t>2)</w:t>
      </w:r>
    </w:p>
    <w:p w14:paraId="60C265AF"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bCs/>
          <w:sz w:val="20"/>
          <w:szCs w:val="20"/>
        </w:rPr>
        <w:t xml:space="preserve">2.3.2 </w:t>
      </w:r>
      <w:r w:rsidRPr="00B45661">
        <w:rPr>
          <w:rFonts w:asciiTheme="minorBidi" w:hAnsiTheme="minorBidi" w:cstheme="minorBidi"/>
          <w:b/>
          <w:sz w:val="20"/>
          <w:szCs w:val="20"/>
        </w:rPr>
        <w:t>Water absorption capacity (WAC, %)</w:t>
      </w:r>
    </w:p>
    <w:p w14:paraId="706031EB" w14:textId="77777777" w:rsidR="00836F55" w:rsidRPr="00B45661" w:rsidRDefault="00836F55" w:rsidP="008E0869">
      <w:pPr>
        <w:pStyle w:val="p"/>
        <w:shd w:val="clear" w:color="auto" w:fill="FFFFFF"/>
        <w:spacing w:before="0" w:beforeAutospacing="0" w:after="0" w:afterAutospacing="0"/>
        <w:jc w:val="both"/>
        <w:rPr>
          <w:rFonts w:asciiTheme="minorBidi" w:hAnsiTheme="minorBidi" w:cstheme="minorBidi"/>
          <w:b/>
          <w:sz w:val="20"/>
          <w:szCs w:val="20"/>
        </w:rPr>
      </w:pPr>
    </w:p>
    <w:p w14:paraId="1CC3E589"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This was determined as reported by Onwuka (2005) and the relation in equation 3 was used to estimate the water absorption capacity in percentage (%).</w:t>
      </w:r>
    </w:p>
    <w:p w14:paraId="22496F05"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p>
    <w:p w14:paraId="7634D9C5" w14:textId="02D85992" w:rsidR="00A132C9" w:rsidRPr="00B45661" w:rsidRDefault="00A132C9" w:rsidP="00B45661">
      <w:pPr>
        <w:pStyle w:val="p"/>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18"/>
          <w:szCs w:val="18"/>
        </w:rPr>
        <w:t xml:space="preserve">WAC% = </w:t>
      </w:r>
      <m:oMath>
        <m:f>
          <m:fPr>
            <m:ctrlPr>
              <w:rPr>
                <w:rFonts w:ascii="Cambria Math" w:hAnsi="Cambria Math" w:cstheme="minorBidi"/>
                <w:i/>
                <w:sz w:val="18"/>
                <w:szCs w:val="18"/>
              </w:rPr>
            </m:ctrlPr>
          </m:fPr>
          <m:num>
            <m:r>
              <w:rPr>
                <w:rFonts w:ascii="Cambria Math" w:hAnsi="Cambria Math" w:cstheme="minorBidi"/>
                <w:sz w:val="18"/>
                <w:szCs w:val="18"/>
              </w:rPr>
              <m:t>Amount of water added-free water</m:t>
            </m:r>
          </m:num>
          <m:den>
            <m:r>
              <w:rPr>
                <w:rFonts w:ascii="Cambria Math" w:hAnsi="Cambria Math" w:cstheme="minorBidi"/>
                <w:sz w:val="18"/>
                <w:szCs w:val="18"/>
              </w:rPr>
              <m:t>weight of sample x density</m:t>
            </m:r>
          </m:den>
        </m:f>
      </m:oMath>
      <w:r w:rsidRPr="00B45661">
        <w:rPr>
          <w:rFonts w:asciiTheme="minorBidi" w:hAnsiTheme="minorBidi" w:cstheme="minorBidi"/>
          <w:sz w:val="18"/>
          <w:szCs w:val="18"/>
        </w:rPr>
        <w:t xml:space="preserve"> x </w:t>
      </w:r>
      <w:proofErr w:type="gramStart"/>
      <w:r w:rsidRPr="00B45661">
        <w:rPr>
          <w:rFonts w:asciiTheme="minorBidi" w:hAnsiTheme="minorBidi" w:cstheme="minorBidi"/>
          <w:sz w:val="18"/>
          <w:szCs w:val="18"/>
        </w:rPr>
        <w:t>100</w:t>
      </w:r>
      <w:r w:rsidRPr="00B45661">
        <w:rPr>
          <w:rFonts w:asciiTheme="minorBidi" w:hAnsiTheme="minorBidi" w:cstheme="minorBidi"/>
          <w:sz w:val="20"/>
          <w:szCs w:val="20"/>
        </w:rPr>
        <w:t xml:space="preserve"> </w:t>
      </w:r>
      <w:r w:rsidR="00B45661" w:rsidRPr="00B45661">
        <w:rPr>
          <w:rFonts w:asciiTheme="minorBidi" w:hAnsiTheme="minorBidi" w:cstheme="minorBidi"/>
          <w:sz w:val="20"/>
          <w:szCs w:val="20"/>
        </w:rPr>
        <w:t xml:space="preserve"> </w:t>
      </w:r>
      <w:r w:rsidRPr="00B45661">
        <w:rPr>
          <w:rFonts w:asciiTheme="minorBidi" w:hAnsiTheme="minorBidi" w:cstheme="minorBidi"/>
          <w:sz w:val="20"/>
          <w:szCs w:val="20"/>
        </w:rPr>
        <w:t>(</w:t>
      </w:r>
      <w:proofErr w:type="gramEnd"/>
      <w:r w:rsidRPr="00B45661">
        <w:rPr>
          <w:rFonts w:asciiTheme="minorBidi" w:hAnsiTheme="minorBidi" w:cstheme="minorBidi"/>
          <w:sz w:val="20"/>
          <w:szCs w:val="20"/>
        </w:rPr>
        <w:t xml:space="preserve">3)                                                    </w:t>
      </w:r>
    </w:p>
    <w:p w14:paraId="64935B4B"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p>
    <w:p w14:paraId="0422287D"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sz w:val="20"/>
          <w:szCs w:val="20"/>
        </w:rPr>
        <w:t>2.3.3 Oil absorption capacity</w:t>
      </w:r>
    </w:p>
    <w:p w14:paraId="7370028B" w14:textId="77777777" w:rsidR="00836F55" w:rsidRPr="00B45661" w:rsidRDefault="00836F55" w:rsidP="008E0869">
      <w:pPr>
        <w:pStyle w:val="p"/>
        <w:shd w:val="clear" w:color="auto" w:fill="FFFFFF"/>
        <w:spacing w:before="0" w:beforeAutospacing="0" w:after="0" w:afterAutospacing="0"/>
        <w:jc w:val="both"/>
        <w:rPr>
          <w:rFonts w:asciiTheme="minorBidi" w:hAnsiTheme="minorBidi" w:cstheme="minorBidi"/>
          <w:sz w:val="20"/>
          <w:szCs w:val="20"/>
        </w:rPr>
      </w:pPr>
    </w:p>
    <w:p w14:paraId="2D77E787" w14:textId="35680AB8"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This was determined as reported in the procedure of Onwuka (2005) for estimating the rate at which oil is absorbed. The relation in equation 4 is employed in its estimation.</w:t>
      </w:r>
    </w:p>
    <w:p w14:paraId="6BF9EEA5"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p>
    <w:p w14:paraId="6E453084" w14:textId="011A2065" w:rsidR="00A132C9" w:rsidRPr="00B45661" w:rsidRDefault="00A132C9" w:rsidP="00B45661">
      <w:pPr>
        <w:pStyle w:val="p"/>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18"/>
          <w:szCs w:val="18"/>
        </w:rPr>
        <w:t>OAC%</w:t>
      </w:r>
      <w:r w:rsidR="00836F55" w:rsidRPr="00B45661">
        <w:rPr>
          <w:rFonts w:asciiTheme="minorBidi" w:hAnsiTheme="minorBidi" w:cstheme="minorBidi"/>
          <w:sz w:val="18"/>
          <w:szCs w:val="18"/>
        </w:rPr>
        <w:t xml:space="preserve"> </w:t>
      </w:r>
      <w:r w:rsidRPr="00B45661">
        <w:rPr>
          <w:rFonts w:asciiTheme="minorBidi" w:hAnsiTheme="minorBidi" w:cstheme="minorBidi"/>
          <w:sz w:val="18"/>
          <w:szCs w:val="18"/>
        </w:rPr>
        <w:t xml:space="preserve">= </w:t>
      </w:r>
      <m:oMath>
        <m:f>
          <m:fPr>
            <m:ctrlPr>
              <w:rPr>
                <w:rFonts w:ascii="Cambria Math" w:hAnsi="Cambria Math" w:cstheme="minorBidi"/>
                <w:i/>
                <w:sz w:val="18"/>
                <w:szCs w:val="18"/>
              </w:rPr>
            </m:ctrlPr>
          </m:fPr>
          <m:num>
            <m:r>
              <w:rPr>
                <w:rFonts w:ascii="Cambria Math" w:hAnsi="Cambria Math" w:cstheme="minorBidi"/>
                <w:sz w:val="18"/>
                <w:szCs w:val="18"/>
              </w:rPr>
              <m:t>Amount of oil added-free oil</m:t>
            </m:r>
          </m:num>
          <m:den>
            <m:r>
              <w:rPr>
                <w:rFonts w:ascii="Cambria Math" w:hAnsi="Cambria Math" w:cstheme="minorBidi"/>
                <w:sz w:val="18"/>
                <w:szCs w:val="18"/>
              </w:rPr>
              <m:t xml:space="preserve">weight of sampl x density of corn oil </m:t>
            </m:r>
          </m:den>
        </m:f>
      </m:oMath>
      <w:r w:rsidRPr="00B45661">
        <w:rPr>
          <w:rFonts w:asciiTheme="minorBidi" w:hAnsiTheme="minorBidi" w:cstheme="minorBidi"/>
          <w:sz w:val="18"/>
          <w:szCs w:val="18"/>
        </w:rPr>
        <w:t xml:space="preserve"> x 100</w:t>
      </w:r>
      <w:r w:rsidR="00B45661" w:rsidRPr="00B45661">
        <w:rPr>
          <w:rFonts w:asciiTheme="minorBidi" w:hAnsiTheme="minorBidi" w:cstheme="minorBidi"/>
          <w:sz w:val="18"/>
          <w:szCs w:val="18"/>
        </w:rPr>
        <w:t xml:space="preserve"> </w:t>
      </w:r>
      <w:r w:rsidRPr="00B45661">
        <w:rPr>
          <w:rFonts w:asciiTheme="minorBidi" w:hAnsiTheme="minorBidi" w:cstheme="minorBidi"/>
          <w:sz w:val="20"/>
          <w:szCs w:val="20"/>
        </w:rPr>
        <w:t>(4)</w:t>
      </w:r>
    </w:p>
    <w:p w14:paraId="6F632C77"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p>
    <w:p w14:paraId="4AADBC74" w14:textId="08476799"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sz w:val="20"/>
          <w:szCs w:val="20"/>
        </w:rPr>
        <w:t>2.3.4</w:t>
      </w:r>
      <w:r w:rsidR="00836F55" w:rsidRPr="00B45661">
        <w:rPr>
          <w:rFonts w:asciiTheme="minorBidi" w:hAnsiTheme="minorBidi" w:cstheme="minorBidi"/>
          <w:b/>
          <w:sz w:val="20"/>
          <w:szCs w:val="20"/>
        </w:rPr>
        <w:t xml:space="preserve"> </w:t>
      </w:r>
      <w:r w:rsidRPr="00B45661">
        <w:rPr>
          <w:rFonts w:asciiTheme="minorBidi" w:hAnsiTheme="minorBidi" w:cstheme="minorBidi"/>
          <w:b/>
          <w:sz w:val="20"/>
          <w:szCs w:val="20"/>
        </w:rPr>
        <w:t xml:space="preserve">Emulsion activity/stability </w:t>
      </w:r>
    </w:p>
    <w:p w14:paraId="06238549"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1BBCFE84"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 xml:space="preserve">Neto </w:t>
      </w:r>
      <w:r w:rsidRPr="00B45661">
        <w:rPr>
          <w:rFonts w:asciiTheme="minorBidi" w:hAnsiTheme="minorBidi" w:cstheme="minorBidi"/>
          <w:iCs/>
          <w:sz w:val="20"/>
          <w:szCs w:val="20"/>
        </w:rPr>
        <w:t>et al</w:t>
      </w:r>
      <w:r w:rsidRPr="00B45661">
        <w:rPr>
          <w:rFonts w:asciiTheme="minorBidi" w:hAnsiTheme="minorBidi" w:cstheme="minorBidi"/>
          <w:sz w:val="20"/>
          <w:szCs w:val="20"/>
        </w:rPr>
        <w:t>. (2001) successfully explained in his report steps involved in the estimation of emulsion activity and stability. The relation in equation 5 was instrumental in estimating the content</w:t>
      </w:r>
    </w:p>
    <w:p w14:paraId="518B66EA"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3C7CBBE2" w14:textId="5C5AC5F1" w:rsidR="00A132C9" w:rsidRPr="00B45661" w:rsidRDefault="00A132C9" w:rsidP="00836F55">
      <w:pPr>
        <w:pStyle w:val="NormalWeb"/>
        <w:shd w:val="clear" w:color="auto" w:fill="FFFFFF"/>
        <w:spacing w:before="0" w:beforeAutospacing="0" w:after="0" w:afterAutospacing="0"/>
        <w:ind w:left="360"/>
        <w:jc w:val="both"/>
        <w:rPr>
          <w:rFonts w:asciiTheme="minorBidi" w:hAnsiTheme="minorBidi" w:cstheme="minorBidi"/>
          <w:sz w:val="20"/>
          <w:szCs w:val="20"/>
        </w:rPr>
      </w:pPr>
      <w:r w:rsidRPr="00B45661">
        <w:rPr>
          <w:rFonts w:asciiTheme="minorBidi" w:hAnsiTheme="minorBidi" w:cstheme="minorBidi"/>
          <w:sz w:val="20"/>
          <w:szCs w:val="20"/>
        </w:rPr>
        <w:t xml:space="preserve">Emulsion activity (%) =  </w:t>
      </w:r>
      <m:oMath>
        <m:f>
          <m:fPr>
            <m:ctrlPr>
              <w:rPr>
                <w:rFonts w:ascii="Cambria Math" w:hAnsi="Cambria Math" w:cstheme="minorBidi"/>
                <w:i/>
                <w:sz w:val="20"/>
                <w:szCs w:val="20"/>
              </w:rPr>
            </m:ctrlPr>
          </m:fPr>
          <m:num>
            <m:r>
              <w:rPr>
                <w:rFonts w:ascii="Cambria Math" w:hAnsi="Cambria Math" w:cstheme="minorBidi"/>
                <w:sz w:val="20"/>
                <w:szCs w:val="20"/>
              </w:rPr>
              <m:t>H2</m:t>
            </m:r>
          </m:num>
          <m:den>
            <m:r>
              <w:rPr>
                <w:rFonts w:ascii="Cambria Math" w:hAnsi="Cambria Math" w:cstheme="minorBidi"/>
                <w:sz w:val="20"/>
                <w:szCs w:val="20"/>
              </w:rPr>
              <m:t>H1</m:t>
            </m:r>
          </m:den>
        </m:f>
      </m:oMath>
      <w:r w:rsidRPr="00B45661">
        <w:rPr>
          <w:rFonts w:asciiTheme="minorBidi" w:hAnsiTheme="minorBidi" w:cstheme="minorBidi"/>
          <w:sz w:val="20"/>
          <w:szCs w:val="20"/>
        </w:rPr>
        <w:t xml:space="preserve"> X</w:t>
      </w:r>
      <w:r w:rsidR="00836F55" w:rsidRPr="00B45661">
        <w:rPr>
          <w:rFonts w:asciiTheme="minorBidi" w:hAnsiTheme="minorBidi" w:cstheme="minorBidi"/>
          <w:sz w:val="20"/>
          <w:szCs w:val="20"/>
        </w:rPr>
        <w:t xml:space="preserve"> </w:t>
      </w:r>
      <w:r w:rsidRPr="00B45661">
        <w:rPr>
          <w:rFonts w:asciiTheme="minorBidi" w:hAnsiTheme="minorBidi" w:cstheme="minorBidi"/>
          <w:sz w:val="20"/>
          <w:szCs w:val="20"/>
        </w:rPr>
        <w:t xml:space="preserve">100       </w:t>
      </w:r>
      <w:r w:rsidR="00B45661" w:rsidRPr="00B45661">
        <w:rPr>
          <w:rFonts w:asciiTheme="minorBidi" w:hAnsiTheme="minorBidi" w:cstheme="minorBidi"/>
          <w:sz w:val="20"/>
          <w:szCs w:val="20"/>
        </w:rPr>
        <w:t xml:space="preserve">     </w:t>
      </w:r>
      <w:proofErr w:type="gramStart"/>
      <w:r w:rsidR="00B45661" w:rsidRPr="00B45661">
        <w:rPr>
          <w:rFonts w:asciiTheme="minorBidi" w:hAnsiTheme="minorBidi" w:cstheme="minorBidi"/>
          <w:sz w:val="20"/>
          <w:szCs w:val="20"/>
        </w:rPr>
        <w:t xml:space="preserve">  </w:t>
      </w:r>
      <w:r w:rsidRPr="00B45661">
        <w:rPr>
          <w:rFonts w:asciiTheme="minorBidi" w:hAnsiTheme="minorBidi" w:cstheme="minorBidi"/>
          <w:sz w:val="20"/>
          <w:szCs w:val="20"/>
        </w:rPr>
        <w:t xml:space="preserve"> (</w:t>
      </w:r>
      <w:proofErr w:type="gramEnd"/>
      <w:r w:rsidRPr="00B45661">
        <w:rPr>
          <w:rFonts w:asciiTheme="minorBidi" w:hAnsiTheme="minorBidi" w:cstheme="minorBidi"/>
          <w:sz w:val="20"/>
          <w:szCs w:val="20"/>
        </w:rPr>
        <w:t>5)</w:t>
      </w:r>
    </w:p>
    <w:p w14:paraId="5529C109"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3BF70980" w14:textId="77777777" w:rsidR="00836F55"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 xml:space="preserve">where, </w:t>
      </w:r>
    </w:p>
    <w:p w14:paraId="610CBC5E"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1AC35B3D" w14:textId="77777777" w:rsidR="00B45661" w:rsidRPr="00B45661" w:rsidRDefault="00A132C9" w:rsidP="00836F55">
      <w:pPr>
        <w:pStyle w:val="NormalWeb"/>
        <w:shd w:val="clear" w:color="auto" w:fill="FFFFFF"/>
        <w:spacing w:before="0" w:beforeAutospacing="0" w:after="0" w:afterAutospacing="0"/>
        <w:ind w:left="360"/>
        <w:jc w:val="both"/>
        <w:rPr>
          <w:rFonts w:asciiTheme="minorBidi" w:hAnsiTheme="minorBidi" w:cstheme="minorBidi"/>
          <w:sz w:val="20"/>
          <w:szCs w:val="20"/>
        </w:rPr>
      </w:pPr>
      <w:r w:rsidRPr="00B45661">
        <w:rPr>
          <w:rFonts w:asciiTheme="minorBidi" w:hAnsiTheme="minorBidi" w:cstheme="minorBidi"/>
          <w:sz w:val="20"/>
          <w:szCs w:val="20"/>
        </w:rPr>
        <w:t>H</w:t>
      </w:r>
      <w:r w:rsidRPr="00B45661">
        <w:rPr>
          <w:rFonts w:asciiTheme="minorBidi" w:hAnsiTheme="minorBidi" w:cstheme="minorBidi"/>
          <w:sz w:val="20"/>
          <w:szCs w:val="20"/>
          <w:vertAlign w:val="subscript"/>
        </w:rPr>
        <w:t xml:space="preserve">1= </w:t>
      </w:r>
      <w:r w:rsidRPr="00B45661">
        <w:rPr>
          <w:rFonts w:asciiTheme="minorBidi" w:hAnsiTheme="minorBidi" w:cstheme="minorBidi"/>
          <w:sz w:val="20"/>
          <w:szCs w:val="20"/>
        </w:rPr>
        <w:t xml:space="preserve">Initial height of solution before emulsification    </w:t>
      </w:r>
    </w:p>
    <w:p w14:paraId="1840B435" w14:textId="6CE14FE8" w:rsidR="00A132C9" w:rsidRPr="00B45661" w:rsidRDefault="00A132C9" w:rsidP="00836F55">
      <w:pPr>
        <w:pStyle w:val="NormalWeb"/>
        <w:shd w:val="clear" w:color="auto" w:fill="FFFFFF"/>
        <w:spacing w:before="0" w:beforeAutospacing="0" w:after="0" w:afterAutospacing="0"/>
        <w:ind w:left="360"/>
        <w:jc w:val="both"/>
        <w:rPr>
          <w:rFonts w:asciiTheme="minorBidi" w:hAnsiTheme="minorBidi" w:cstheme="minorBidi"/>
          <w:sz w:val="20"/>
          <w:szCs w:val="20"/>
        </w:rPr>
      </w:pPr>
      <w:r w:rsidRPr="00B45661">
        <w:rPr>
          <w:rFonts w:asciiTheme="minorBidi" w:hAnsiTheme="minorBidi" w:cstheme="minorBidi"/>
          <w:sz w:val="20"/>
          <w:szCs w:val="20"/>
        </w:rPr>
        <w:t xml:space="preserve">        </w:t>
      </w:r>
    </w:p>
    <w:p w14:paraId="054E0656" w14:textId="40A34714" w:rsidR="00A132C9" w:rsidRPr="00B45661" w:rsidRDefault="00A132C9" w:rsidP="00836F55">
      <w:pPr>
        <w:pStyle w:val="NormalWeb"/>
        <w:shd w:val="clear" w:color="auto" w:fill="FFFFFF"/>
        <w:spacing w:before="0" w:beforeAutospacing="0" w:after="0" w:afterAutospacing="0"/>
        <w:ind w:left="360"/>
        <w:jc w:val="both"/>
        <w:rPr>
          <w:rFonts w:asciiTheme="minorBidi" w:hAnsiTheme="minorBidi" w:cstheme="minorBidi"/>
          <w:sz w:val="20"/>
          <w:szCs w:val="20"/>
        </w:rPr>
      </w:pPr>
      <w:r w:rsidRPr="00B45661">
        <w:rPr>
          <w:rFonts w:asciiTheme="minorBidi" w:hAnsiTheme="minorBidi" w:cstheme="minorBidi"/>
          <w:sz w:val="20"/>
          <w:szCs w:val="20"/>
        </w:rPr>
        <w:t>H</w:t>
      </w:r>
      <w:r w:rsidRPr="00B45661">
        <w:rPr>
          <w:rFonts w:asciiTheme="minorBidi" w:hAnsiTheme="minorBidi" w:cstheme="minorBidi"/>
          <w:sz w:val="20"/>
          <w:szCs w:val="20"/>
          <w:vertAlign w:val="subscript"/>
        </w:rPr>
        <w:t>2</w:t>
      </w:r>
      <w:r w:rsidRPr="00B45661">
        <w:rPr>
          <w:rFonts w:asciiTheme="minorBidi" w:hAnsiTheme="minorBidi" w:cstheme="minorBidi"/>
          <w:sz w:val="20"/>
          <w:szCs w:val="20"/>
        </w:rPr>
        <w:t>=</w:t>
      </w:r>
      <w:r w:rsidRPr="00B45661">
        <w:rPr>
          <w:rFonts w:asciiTheme="minorBidi" w:hAnsiTheme="minorBidi" w:cstheme="minorBidi"/>
          <w:sz w:val="20"/>
          <w:szCs w:val="20"/>
          <w:vertAlign w:val="subscript"/>
        </w:rPr>
        <w:t xml:space="preserve"> </w:t>
      </w:r>
      <w:r w:rsidRPr="00B45661">
        <w:rPr>
          <w:rFonts w:asciiTheme="minorBidi" w:hAnsiTheme="minorBidi" w:cstheme="minorBidi"/>
          <w:sz w:val="20"/>
          <w:szCs w:val="20"/>
        </w:rPr>
        <w:t>height of the emulsified layer</w:t>
      </w:r>
    </w:p>
    <w:p w14:paraId="1D55C3BF"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b/>
          <w:sz w:val="20"/>
          <w:szCs w:val="20"/>
        </w:rPr>
      </w:pPr>
    </w:p>
    <w:p w14:paraId="7E433A31"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Emulsion stability is often expressed in ratio as stated in equation 5.</w:t>
      </w:r>
    </w:p>
    <w:p w14:paraId="741C78C3" w14:textId="77777777"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0351C090" w14:textId="72C0A970" w:rsidR="00A132C9" w:rsidRPr="00B45661" w:rsidRDefault="00A132C9" w:rsidP="008E0869">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sz w:val="20"/>
          <w:szCs w:val="20"/>
        </w:rPr>
        <w:t>2.3.</w:t>
      </w:r>
      <w:r w:rsidR="004479A7" w:rsidRPr="00B45661">
        <w:rPr>
          <w:rFonts w:asciiTheme="minorBidi" w:hAnsiTheme="minorBidi" w:cstheme="minorBidi"/>
          <w:b/>
          <w:sz w:val="20"/>
          <w:szCs w:val="20"/>
        </w:rPr>
        <w:t>5</w:t>
      </w:r>
      <w:r w:rsidR="00836F55" w:rsidRPr="00B45661">
        <w:rPr>
          <w:rFonts w:asciiTheme="minorBidi" w:hAnsiTheme="minorBidi" w:cstheme="minorBidi"/>
          <w:b/>
          <w:sz w:val="20"/>
          <w:szCs w:val="20"/>
        </w:rPr>
        <w:t xml:space="preserve"> </w:t>
      </w:r>
      <w:r w:rsidRPr="00B45661">
        <w:rPr>
          <w:rFonts w:asciiTheme="minorBidi" w:hAnsiTheme="minorBidi" w:cstheme="minorBidi"/>
          <w:b/>
          <w:sz w:val="20"/>
          <w:szCs w:val="20"/>
        </w:rPr>
        <w:t>Foam Capacity and stability</w:t>
      </w:r>
    </w:p>
    <w:p w14:paraId="1ACBDA68" w14:textId="77777777" w:rsidR="00836F55" w:rsidRPr="00B45661" w:rsidRDefault="00836F55" w:rsidP="008E0869">
      <w:pPr>
        <w:pStyle w:val="p"/>
        <w:shd w:val="clear" w:color="auto" w:fill="FFFFFF"/>
        <w:spacing w:before="0" w:beforeAutospacing="0" w:after="0" w:afterAutospacing="0"/>
        <w:jc w:val="both"/>
        <w:rPr>
          <w:rFonts w:asciiTheme="minorBidi" w:hAnsiTheme="minorBidi" w:cstheme="minorBidi"/>
          <w:sz w:val="20"/>
          <w:szCs w:val="20"/>
        </w:rPr>
      </w:pPr>
    </w:p>
    <w:p w14:paraId="72550131" w14:textId="60281D1E"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 xml:space="preserve">The foam capacity and its stability were </w:t>
      </w:r>
      <w:r w:rsidR="00B45661" w:rsidRPr="00B45661">
        <w:rPr>
          <w:rFonts w:asciiTheme="minorBidi" w:hAnsiTheme="minorBidi" w:cstheme="minorBidi"/>
          <w:sz w:val="20"/>
          <w:szCs w:val="20"/>
        </w:rPr>
        <w:t xml:space="preserve">                 </w:t>
      </w:r>
      <w:r w:rsidRPr="00B45661">
        <w:rPr>
          <w:rFonts w:asciiTheme="minorBidi" w:hAnsiTheme="minorBidi" w:cstheme="minorBidi"/>
          <w:sz w:val="20"/>
          <w:szCs w:val="20"/>
        </w:rPr>
        <w:t>estimate according to standard analytical procedures of AOAC, (2006). The relations with which the foam capacity and foam stability</w:t>
      </w:r>
      <w:r w:rsidR="00B45661" w:rsidRPr="00B45661">
        <w:rPr>
          <w:rFonts w:asciiTheme="minorBidi" w:hAnsiTheme="minorBidi" w:cstheme="minorBidi"/>
          <w:sz w:val="20"/>
          <w:szCs w:val="20"/>
        </w:rPr>
        <w:t xml:space="preserve">              </w:t>
      </w:r>
      <w:r w:rsidRPr="00B45661">
        <w:rPr>
          <w:rFonts w:asciiTheme="minorBidi" w:hAnsiTheme="minorBidi" w:cstheme="minorBidi"/>
          <w:sz w:val="20"/>
          <w:szCs w:val="20"/>
        </w:rPr>
        <w:t xml:space="preserve"> were determined are as stated in equations 6 and 7.</w:t>
      </w:r>
    </w:p>
    <w:p w14:paraId="421BAD70" w14:textId="77777777" w:rsidR="00A132C9" w:rsidRPr="00B45661" w:rsidRDefault="00A132C9" w:rsidP="008E0869">
      <w:pPr>
        <w:shd w:val="clear" w:color="auto" w:fill="FFFFFF"/>
        <w:spacing w:after="0" w:line="240" w:lineRule="auto"/>
        <w:jc w:val="both"/>
        <w:textAlignment w:val="center"/>
        <w:rPr>
          <w:rStyle w:val="mi"/>
          <w:rFonts w:asciiTheme="minorBidi" w:hAnsiTheme="minorBidi"/>
          <w:sz w:val="20"/>
          <w:szCs w:val="20"/>
          <w:bdr w:val="none" w:sz="0" w:space="0" w:color="auto" w:frame="1"/>
        </w:rPr>
      </w:pPr>
    </w:p>
    <w:p w14:paraId="3AD97D2D" w14:textId="0DB6C8E5" w:rsidR="00A132C9" w:rsidRPr="00B45661" w:rsidRDefault="00A132C9" w:rsidP="00836F55">
      <w:pPr>
        <w:shd w:val="clear" w:color="auto" w:fill="FFFFFF"/>
        <w:spacing w:after="0" w:line="240" w:lineRule="auto"/>
        <w:ind w:left="360"/>
        <w:jc w:val="both"/>
        <w:textAlignment w:val="center"/>
        <w:rPr>
          <w:rFonts w:asciiTheme="minorBidi" w:hAnsiTheme="minorBidi"/>
          <w:sz w:val="20"/>
          <w:szCs w:val="20"/>
        </w:rPr>
      </w:pPr>
      <w:r w:rsidRPr="00B45661">
        <w:rPr>
          <w:rStyle w:val="mi"/>
          <w:rFonts w:asciiTheme="minorBidi" w:hAnsiTheme="minorBidi"/>
          <w:sz w:val="20"/>
          <w:szCs w:val="20"/>
          <w:bdr w:val="none" w:sz="0" w:space="0" w:color="auto" w:frame="1"/>
        </w:rPr>
        <w:t xml:space="preserve">Foam capacity </w:t>
      </w:r>
      <w:r w:rsidRPr="00B45661">
        <w:rPr>
          <w:rStyle w:val="mo"/>
          <w:rFonts w:asciiTheme="minorBidi" w:hAnsiTheme="minorBidi"/>
          <w:sz w:val="20"/>
          <w:szCs w:val="20"/>
          <w:bdr w:val="none" w:sz="0" w:space="0" w:color="auto" w:frame="1"/>
        </w:rPr>
        <w:t xml:space="preserve">(%) = </w:t>
      </w:r>
      <m:oMath>
        <m:f>
          <m:fPr>
            <m:ctrlPr>
              <w:rPr>
                <w:rStyle w:val="mo"/>
                <w:rFonts w:ascii="Cambria Math" w:hAnsi="Cambria Math"/>
                <w:i/>
                <w:sz w:val="20"/>
                <w:szCs w:val="20"/>
                <w:bdr w:val="none" w:sz="0" w:space="0" w:color="auto" w:frame="1"/>
              </w:rPr>
            </m:ctrlPr>
          </m:fPr>
          <m:num>
            <m:r>
              <w:rPr>
                <w:rStyle w:val="mo"/>
                <w:rFonts w:ascii="Cambria Math" w:hAnsi="Cambria Math"/>
                <w:sz w:val="20"/>
                <w:szCs w:val="20"/>
                <w:bdr w:val="none" w:sz="0" w:space="0" w:color="auto" w:frame="1"/>
              </w:rPr>
              <m:t>V1-VO</m:t>
            </m:r>
          </m:num>
          <m:den>
            <m:r>
              <w:rPr>
                <w:rStyle w:val="mo"/>
                <w:rFonts w:ascii="Cambria Math" w:hAnsi="Cambria Math"/>
                <w:sz w:val="20"/>
                <w:szCs w:val="20"/>
                <w:bdr w:val="none" w:sz="0" w:space="0" w:color="auto" w:frame="1"/>
              </w:rPr>
              <m:t>VO</m:t>
            </m:r>
          </m:den>
        </m:f>
      </m:oMath>
      <w:r w:rsidRPr="00B45661">
        <w:rPr>
          <w:rFonts w:asciiTheme="minorBidi" w:hAnsiTheme="minorBidi"/>
          <w:bCs/>
          <w:sz w:val="20"/>
          <w:szCs w:val="20"/>
        </w:rPr>
        <w:t xml:space="preserve"> X 100          </w:t>
      </w:r>
      <w:r w:rsidR="00B45661" w:rsidRPr="00B45661">
        <w:rPr>
          <w:rFonts w:asciiTheme="minorBidi" w:hAnsiTheme="minorBidi"/>
          <w:bCs/>
          <w:sz w:val="20"/>
          <w:szCs w:val="20"/>
        </w:rPr>
        <w:t xml:space="preserve"> </w:t>
      </w:r>
      <w:proofErr w:type="gramStart"/>
      <w:r w:rsidR="00B45661" w:rsidRPr="00B45661">
        <w:rPr>
          <w:rFonts w:asciiTheme="minorBidi" w:hAnsiTheme="minorBidi"/>
          <w:bCs/>
          <w:sz w:val="20"/>
          <w:szCs w:val="20"/>
        </w:rPr>
        <w:t xml:space="preserve"> </w:t>
      </w:r>
      <w:r w:rsidRPr="00B45661">
        <w:rPr>
          <w:rFonts w:asciiTheme="minorBidi" w:hAnsiTheme="minorBidi"/>
          <w:bCs/>
          <w:sz w:val="20"/>
          <w:szCs w:val="20"/>
        </w:rPr>
        <w:t xml:space="preserve">  (</w:t>
      </w:r>
      <w:proofErr w:type="gramEnd"/>
      <w:r w:rsidRPr="00B45661">
        <w:rPr>
          <w:rFonts w:asciiTheme="minorBidi" w:hAnsiTheme="minorBidi"/>
          <w:bCs/>
          <w:sz w:val="20"/>
          <w:szCs w:val="20"/>
        </w:rPr>
        <w:t xml:space="preserve">6)                   </w:t>
      </w:r>
    </w:p>
    <w:p w14:paraId="58F66757" w14:textId="77777777" w:rsidR="00836F55" w:rsidRPr="00B45661" w:rsidRDefault="00836F55" w:rsidP="008E0869">
      <w:pPr>
        <w:pStyle w:val="NormalWeb"/>
        <w:shd w:val="clear" w:color="auto" w:fill="FFFFFF"/>
        <w:spacing w:before="0" w:beforeAutospacing="0" w:after="0" w:afterAutospacing="0"/>
        <w:jc w:val="both"/>
        <w:rPr>
          <w:rFonts w:asciiTheme="minorBidi" w:hAnsiTheme="minorBidi" w:cstheme="minorBidi"/>
          <w:sz w:val="20"/>
          <w:szCs w:val="20"/>
        </w:rPr>
      </w:pPr>
    </w:p>
    <w:p w14:paraId="44A3F8DF" w14:textId="57790660" w:rsidR="00A132C9" w:rsidRPr="00B45661" w:rsidRDefault="00A132C9" w:rsidP="008E0869">
      <w:pPr>
        <w:pStyle w:val="NormalWeb"/>
        <w:shd w:val="clear" w:color="auto" w:fill="FFFFFF"/>
        <w:spacing w:before="0" w:beforeAutospacing="0" w:after="0" w:afterAutospacing="0"/>
        <w:jc w:val="both"/>
        <w:rPr>
          <w:rFonts w:asciiTheme="minorBidi" w:hAnsiTheme="minorBidi" w:cstheme="minorBidi"/>
          <w:sz w:val="20"/>
          <w:szCs w:val="20"/>
        </w:rPr>
      </w:pPr>
      <w:r w:rsidRPr="00B45661">
        <w:rPr>
          <w:rFonts w:asciiTheme="minorBidi" w:hAnsiTheme="minorBidi" w:cstheme="minorBidi"/>
          <w:sz w:val="20"/>
          <w:szCs w:val="20"/>
        </w:rPr>
        <w:t>Where, V</w:t>
      </w:r>
      <w:r w:rsidRPr="00B45661">
        <w:rPr>
          <w:rFonts w:asciiTheme="minorBidi" w:hAnsiTheme="minorBidi" w:cstheme="minorBidi"/>
          <w:sz w:val="20"/>
          <w:szCs w:val="20"/>
          <w:vertAlign w:val="subscript"/>
        </w:rPr>
        <w:t xml:space="preserve">O </w:t>
      </w:r>
      <w:r w:rsidRPr="00B45661">
        <w:rPr>
          <w:rFonts w:asciiTheme="minorBidi" w:hAnsiTheme="minorBidi" w:cstheme="minorBidi"/>
          <w:sz w:val="20"/>
          <w:szCs w:val="20"/>
        </w:rPr>
        <w:t>and</w:t>
      </w:r>
      <w:r w:rsidRPr="00B45661">
        <w:rPr>
          <w:rFonts w:asciiTheme="minorBidi" w:hAnsiTheme="minorBidi" w:cstheme="minorBidi"/>
          <w:sz w:val="20"/>
          <w:szCs w:val="20"/>
          <w:vertAlign w:val="subscript"/>
        </w:rPr>
        <w:t xml:space="preserve"> </w:t>
      </w:r>
      <w:r w:rsidRPr="00B45661">
        <w:rPr>
          <w:rFonts w:asciiTheme="minorBidi" w:hAnsiTheme="minorBidi" w:cstheme="minorBidi"/>
          <w:sz w:val="20"/>
          <w:szCs w:val="20"/>
        </w:rPr>
        <w:t>V</w:t>
      </w:r>
      <w:r w:rsidRPr="00B45661">
        <w:rPr>
          <w:rFonts w:asciiTheme="minorBidi" w:hAnsiTheme="minorBidi" w:cstheme="minorBidi"/>
          <w:sz w:val="20"/>
          <w:szCs w:val="20"/>
          <w:vertAlign w:val="subscript"/>
        </w:rPr>
        <w:t xml:space="preserve">1 </w:t>
      </w:r>
      <w:r w:rsidRPr="00B45661">
        <w:rPr>
          <w:rFonts w:asciiTheme="minorBidi" w:hAnsiTheme="minorBidi" w:cstheme="minorBidi"/>
          <w:sz w:val="20"/>
          <w:szCs w:val="20"/>
        </w:rPr>
        <w:t xml:space="preserve">are the volume before whipping and after </w:t>
      </w:r>
    </w:p>
    <w:p w14:paraId="618F4E76" w14:textId="77777777" w:rsidR="00A132C9" w:rsidRPr="00B45661" w:rsidRDefault="00A132C9" w:rsidP="008E0869">
      <w:pPr>
        <w:pStyle w:val="p"/>
        <w:shd w:val="clear" w:color="auto" w:fill="FFFFFF"/>
        <w:spacing w:before="0" w:beforeAutospacing="0" w:after="0" w:afterAutospacing="0"/>
        <w:jc w:val="both"/>
        <w:rPr>
          <w:rFonts w:asciiTheme="minorBidi" w:hAnsiTheme="minorBidi" w:cstheme="minorBidi"/>
          <w:sz w:val="20"/>
          <w:szCs w:val="20"/>
        </w:rPr>
      </w:pPr>
    </w:p>
    <w:p w14:paraId="3CDD6040" w14:textId="11B388F9" w:rsidR="00A132C9" w:rsidRPr="00B45661" w:rsidRDefault="00A132C9" w:rsidP="00B45661">
      <w:pPr>
        <w:pStyle w:val="p"/>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20"/>
          <w:szCs w:val="20"/>
        </w:rPr>
        <w:t xml:space="preserve">Foam stability   =  </w:t>
      </w:r>
      <m:oMath>
        <m:f>
          <m:fPr>
            <m:ctrlPr>
              <w:rPr>
                <w:rFonts w:ascii="Cambria Math" w:hAnsi="Cambria Math" w:cstheme="minorBidi"/>
                <w:i/>
                <w:sz w:val="20"/>
                <w:szCs w:val="20"/>
              </w:rPr>
            </m:ctrlPr>
          </m:fPr>
          <m:num>
            <m:r>
              <w:rPr>
                <w:rFonts w:ascii="Cambria Math" w:hAnsi="Cambria Math" w:cstheme="minorBidi"/>
                <w:sz w:val="20"/>
                <w:szCs w:val="20"/>
              </w:rPr>
              <m:t>Foam volume after timing</m:t>
            </m:r>
          </m:num>
          <m:den>
            <m:r>
              <w:rPr>
                <w:rFonts w:ascii="Cambria Math" w:hAnsi="Cambria Math" w:cstheme="minorBidi"/>
                <w:sz w:val="20"/>
                <w:szCs w:val="20"/>
              </w:rPr>
              <m:t>initial foam volume</m:t>
            </m:r>
          </m:den>
        </m:f>
      </m:oMath>
      <w:r w:rsidRPr="00B45661">
        <w:rPr>
          <w:rFonts w:asciiTheme="minorBidi" w:hAnsiTheme="minorBidi" w:cstheme="minorBidi"/>
          <w:sz w:val="20"/>
          <w:szCs w:val="20"/>
        </w:rPr>
        <w:t xml:space="preserve"> x 100      </w:t>
      </w:r>
      <w:r w:rsidR="00B45661" w:rsidRPr="00B45661">
        <w:rPr>
          <w:rFonts w:asciiTheme="minorBidi" w:hAnsiTheme="minorBidi" w:cstheme="minorBidi"/>
          <w:sz w:val="20"/>
          <w:szCs w:val="20"/>
        </w:rPr>
        <w:t xml:space="preserve">                                                    </w:t>
      </w:r>
      <w:proofErr w:type="gramStart"/>
      <w:r w:rsidR="00B45661" w:rsidRPr="00B45661">
        <w:rPr>
          <w:rFonts w:asciiTheme="minorBidi" w:hAnsiTheme="minorBidi" w:cstheme="minorBidi"/>
          <w:sz w:val="20"/>
          <w:szCs w:val="20"/>
        </w:rPr>
        <w:t xml:space="preserve">  </w:t>
      </w:r>
      <w:r w:rsidRPr="00B45661">
        <w:rPr>
          <w:rFonts w:asciiTheme="minorBidi" w:hAnsiTheme="minorBidi" w:cstheme="minorBidi"/>
          <w:sz w:val="20"/>
          <w:szCs w:val="20"/>
        </w:rPr>
        <w:t xml:space="preserve"> (</w:t>
      </w:r>
      <w:proofErr w:type="gramEnd"/>
      <w:r w:rsidRPr="00B45661">
        <w:rPr>
          <w:rFonts w:asciiTheme="minorBidi" w:hAnsiTheme="minorBidi" w:cstheme="minorBidi"/>
          <w:sz w:val="20"/>
          <w:szCs w:val="20"/>
        </w:rPr>
        <w:t xml:space="preserve">7)  </w:t>
      </w:r>
    </w:p>
    <w:p w14:paraId="22FD4A43" w14:textId="77777777" w:rsidR="00364540" w:rsidRPr="00B45661" w:rsidRDefault="00364540" w:rsidP="007E2FDD">
      <w:pPr>
        <w:pStyle w:val="p"/>
        <w:shd w:val="clear" w:color="auto" w:fill="FFFFFF"/>
        <w:spacing w:before="0" w:beforeAutospacing="0" w:after="0" w:afterAutospacing="0"/>
        <w:jc w:val="center"/>
        <w:rPr>
          <w:rFonts w:asciiTheme="minorBidi" w:hAnsiTheme="minorBidi" w:cstheme="minorBidi"/>
          <w:b/>
          <w:bCs/>
          <w:sz w:val="20"/>
          <w:szCs w:val="20"/>
        </w:rPr>
        <w:sectPr w:rsidR="00364540" w:rsidRPr="00B45661" w:rsidSect="00315678">
          <w:type w:val="continuous"/>
          <w:pgSz w:w="11909" w:h="16834" w:code="9"/>
          <w:pgMar w:top="1440" w:right="1440" w:bottom="1440" w:left="1440" w:header="720" w:footer="864" w:gutter="0"/>
          <w:pgNumType w:start="2"/>
          <w:cols w:num="2" w:space="288"/>
          <w:titlePg/>
          <w:docGrid w:linePitch="360"/>
        </w:sectPr>
      </w:pPr>
    </w:p>
    <w:p w14:paraId="63942FA4" w14:textId="3C3E9E36" w:rsidR="00836F55" w:rsidRPr="00B45661" w:rsidRDefault="007E2FDD" w:rsidP="007E2FDD">
      <w:pPr>
        <w:pStyle w:val="p"/>
        <w:shd w:val="clear" w:color="auto" w:fill="FFFFFF"/>
        <w:spacing w:before="0" w:beforeAutospacing="0" w:after="0" w:afterAutospacing="0"/>
        <w:jc w:val="center"/>
        <w:rPr>
          <w:rFonts w:asciiTheme="minorBidi" w:hAnsiTheme="minorBidi" w:cstheme="minorBidi"/>
          <w:b/>
          <w:bCs/>
          <w:sz w:val="20"/>
          <w:szCs w:val="20"/>
        </w:rPr>
      </w:pPr>
      <w:r w:rsidRPr="00B45661">
        <w:rPr>
          <w:rFonts w:asciiTheme="minorBidi" w:hAnsiTheme="minorBidi" w:cstheme="minorBidi"/>
          <w:b/>
          <w:bCs/>
          <w:noProof/>
          <w:sz w:val="20"/>
          <w:szCs w:val="20"/>
        </w:rPr>
        <w:drawing>
          <wp:inline distT="0" distB="0" distL="0" distR="0" wp14:anchorId="33088B33" wp14:editId="1195BCF6">
            <wp:extent cx="8146022" cy="4908550"/>
            <wp:effectExtent l="0" t="0" r="0" b="0"/>
            <wp:docPr id="190157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75492" name=""/>
                    <pic:cNvPicPr/>
                  </pic:nvPicPr>
                  <pic:blipFill rotWithShape="1">
                    <a:blip r:embed="rId13"/>
                    <a:srcRect l="1199" t="1223"/>
                    <a:stretch/>
                  </pic:blipFill>
                  <pic:spPr bwMode="auto">
                    <a:xfrm>
                      <a:off x="0" y="0"/>
                      <a:ext cx="8163361" cy="4918998"/>
                    </a:xfrm>
                    <a:prstGeom prst="rect">
                      <a:avLst/>
                    </a:prstGeom>
                    <a:ln>
                      <a:noFill/>
                    </a:ln>
                    <a:extLst>
                      <a:ext uri="{53640926-AAD7-44D8-BBD7-CCE9431645EC}">
                        <a14:shadowObscured xmlns:a14="http://schemas.microsoft.com/office/drawing/2010/main"/>
                      </a:ext>
                    </a:extLst>
                  </pic:spPr>
                </pic:pic>
              </a:graphicData>
            </a:graphic>
          </wp:inline>
        </w:drawing>
      </w:r>
    </w:p>
    <w:p w14:paraId="105AE395" w14:textId="77777777" w:rsidR="007E2FDD" w:rsidRPr="00B45661" w:rsidRDefault="007E2FDD" w:rsidP="007E2FDD">
      <w:pPr>
        <w:pStyle w:val="p"/>
        <w:shd w:val="clear" w:color="auto" w:fill="FFFFFF"/>
        <w:spacing w:before="0" w:beforeAutospacing="0" w:after="0" w:afterAutospacing="0"/>
        <w:jc w:val="center"/>
        <w:rPr>
          <w:rFonts w:asciiTheme="minorBidi" w:hAnsiTheme="minorBidi" w:cstheme="minorBidi"/>
          <w:b/>
          <w:bCs/>
          <w:sz w:val="20"/>
          <w:szCs w:val="20"/>
        </w:rPr>
      </w:pPr>
    </w:p>
    <w:p w14:paraId="32FCC10D" w14:textId="2F9A7740" w:rsidR="007E2FDD" w:rsidRPr="00B45661" w:rsidRDefault="007E2FDD" w:rsidP="00B45661">
      <w:pPr>
        <w:pStyle w:val="p"/>
        <w:shd w:val="clear" w:color="auto" w:fill="FFFFFF"/>
        <w:spacing w:before="0" w:beforeAutospacing="0" w:after="0" w:afterAutospacing="0"/>
        <w:jc w:val="center"/>
        <w:rPr>
          <w:rFonts w:asciiTheme="minorBidi" w:hAnsiTheme="minorBidi" w:cstheme="minorBidi"/>
          <w:b/>
          <w:bCs/>
          <w:sz w:val="20"/>
          <w:szCs w:val="20"/>
        </w:rPr>
      </w:pPr>
      <w:r w:rsidRPr="00B45661">
        <w:rPr>
          <w:rFonts w:asciiTheme="minorBidi" w:hAnsiTheme="minorBidi" w:cstheme="minorBidi"/>
          <w:b/>
          <w:bCs/>
          <w:sz w:val="20"/>
          <w:szCs w:val="20"/>
        </w:rPr>
        <w:t>Fig. 1. Flow chart showing the three processing methods used in the preparation of soy flour</w:t>
      </w:r>
    </w:p>
    <w:p w14:paraId="41F87890" w14:textId="77777777" w:rsidR="00B45661" w:rsidRPr="00B45661" w:rsidRDefault="00B45661" w:rsidP="008E0869">
      <w:pPr>
        <w:spacing w:after="0" w:line="240" w:lineRule="auto"/>
        <w:jc w:val="both"/>
        <w:rPr>
          <w:rFonts w:asciiTheme="minorBidi" w:hAnsiTheme="minorBidi"/>
          <w:b/>
          <w:sz w:val="20"/>
          <w:szCs w:val="20"/>
        </w:rPr>
        <w:sectPr w:rsidR="00B45661" w:rsidRPr="00B45661" w:rsidSect="00315678">
          <w:pgSz w:w="16834" w:h="11909" w:orient="landscape" w:code="9"/>
          <w:pgMar w:top="1440" w:right="1440" w:bottom="1440" w:left="1440" w:header="720" w:footer="864" w:gutter="0"/>
          <w:pgNumType w:start="4"/>
          <w:cols w:space="720"/>
          <w:docGrid w:linePitch="360"/>
        </w:sectPr>
      </w:pPr>
      <w:bookmarkStart w:id="6" w:name="_Toc69456254"/>
      <w:bookmarkEnd w:id="5"/>
    </w:p>
    <w:p w14:paraId="70F5189A" w14:textId="77777777" w:rsidR="00B45661" w:rsidRPr="00B45661" w:rsidRDefault="00B45661" w:rsidP="00B45661">
      <w:pPr>
        <w:pStyle w:val="p"/>
        <w:shd w:val="clear" w:color="auto" w:fill="FFFFFF"/>
        <w:spacing w:before="0" w:beforeAutospacing="0" w:after="0" w:afterAutospacing="0"/>
        <w:jc w:val="both"/>
        <w:rPr>
          <w:rFonts w:asciiTheme="minorBidi" w:hAnsiTheme="minorBidi" w:cstheme="minorBidi"/>
          <w:b/>
          <w:sz w:val="20"/>
          <w:szCs w:val="20"/>
        </w:rPr>
      </w:pPr>
      <w:r w:rsidRPr="00B45661">
        <w:rPr>
          <w:rFonts w:asciiTheme="minorBidi" w:hAnsiTheme="minorBidi" w:cstheme="minorBidi"/>
          <w:b/>
          <w:bCs/>
          <w:sz w:val="20"/>
          <w:szCs w:val="20"/>
        </w:rPr>
        <w:t>2.3.6</w:t>
      </w:r>
      <w:r w:rsidRPr="00B45661">
        <w:rPr>
          <w:rFonts w:asciiTheme="minorBidi" w:hAnsiTheme="minorBidi" w:cstheme="minorBidi"/>
          <w:sz w:val="20"/>
          <w:szCs w:val="20"/>
        </w:rPr>
        <w:t xml:space="preserve"> </w:t>
      </w:r>
      <w:r w:rsidRPr="00B45661">
        <w:rPr>
          <w:rFonts w:asciiTheme="minorBidi" w:hAnsiTheme="minorBidi" w:cstheme="minorBidi"/>
          <w:b/>
          <w:sz w:val="20"/>
          <w:szCs w:val="20"/>
        </w:rPr>
        <w:t>Bulk density (g/ml)</w:t>
      </w:r>
    </w:p>
    <w:p w14:paraId="05BDB094" w14:textId="77777777" w:rsidR="00B45661" w:rsidRPr="00B45661" w:rsidRDefault="00B45661" w:rsidP="00B45661">
      <w:pPr>
        <w:spacing w:after="0" w:line="240" w:lineRule="auto"/>
        <w:jc w:val="both"/>
        <w:rPr>
          <w:rFonts w:asciiTheme="minorBidi" w:hAnsiTheme="minorBidi"/>
          <w:sz w:val="20"/>
          <w:szCs w:val="20"/>
        </w:rPr>
      </w:pPr>
    </w:p>
    <w:p w14:paraId="592BCF24" w14:textId="77777777" w:rsidR="00B45661" w:rsidRPr="00B45661" w:rsidRDefault="00B45661" w:rsidP="00B45661">
      <w:pPr>
        <w:spacing w:after="0" w:line="240" w:lineRule="auto"/>
        <w:jc w:val="both"/>
        <w:rPr>
          <w:rFonts w:asciiTheme="minorBidi" w:hAnsiTheme="minorBidi"/>
          <w:sz w:val="20"/>
          <w:szCs w:val="20"/>
        </w:rPr>
      </w:pPr>
      <w:r w:rsidRPr="00B45661">
        <w:rPr>
          <w:rFonts w:asciiTheme="minorBidi" w:hAnsiTheme="minorBidi"/>
          <w:sz w:val="20"/>
          <w:szCs w:val="20"/>
        </w:rPr>
        <w:t xml:space="preserve">The soy flours’ bulk density was estimated following the procedure outlined by Onwuka (2005). The relation stated in equation 8 was used in estimating the bulk density. </w:t>
      </w:r>
    </w:p>
    <w:p w14:paraId="00B68CD2" w14:textId="77777777" w:rsidR="00B45661" w:rsidRPr="00B45661" w:rsidRDefault="00B45661" w:rsidP="00B45661">
      <w:pPr>
        <w:pStyle w:val="p"/>
        <w:shd w:val="clear" w:color="auto" w:fill="FFFFFF"/>
        <w:spacing w:before="0" w:beforeAutospacing="0" w:after="0" w:afterAutospacing="0"/>
        <w:jc w:val="both"/>
        <w:rPr>
          <w:rFonts w:asciiTheme="minorBidi" w:hAnsiTheme="minorBidi" w:cstheme="minorBidi"/>
          <w:sz w:val="20"/>
          <w:szCs w:val="20"/>
        </w:rPr>
      </w:pPr>
    </w:p>
    <w:p w14:paraId="7645079D" w14:textId="77777777" w:rsidR="00B45661" w:rsidRPr="00B45661" w:rsidRDefault="00B45661" w:rsidP="00B45661">
      <w:pPr>
        <w:pStyle w:val="p"/>
        <w:shd w:val="clear" w:color="auto" w:fill="FFFFFF"/>
        <w:spacing w:before="0" w:beforeAutospacing="0" w:after="0" w:afterAutospacing="0"/>
        <w:ind w:left="360"/>
        <w:rPr>
          <w:rFonts w:asciiTheme="minorBidi" w:hAnsiTheme="minorBidi" w:cstheme="minorBidi"/>
          <w:sz w:val="20"/>
          <w:szCs w:val="20"/>
        </w:rPr>
      </w:pPr>
      <w:r w:rsidRPr="00B45661">
        <w:rPr>
          <w:rFonts w:asciiTheme="minorBidi" w:hAnsiTheme="minorBidi" w:cstheme="minorBidi"/>
          <w:sz w:val="20"/>
          <w:szCs w:val="20"/>
        </w:rPr>
        <w:t xml:space="preserve">Bulk density (g/ml) =  </w:t>
      </w:r>
      <m:oMath>
        <m:f>
          <m:fPr>
            <m:ctrlPr>
              <w:rPr>
                <w:rFonts w:ascii="Cambria Math" w:hAnsi="Cambria Math" w:cstheme="minorBidi"/>
                <w:i/>
                <w:sz w:val="20"/>
                <w:szCs w:val="20"/>
              </w:rPr>
            </m:ctrlPr>
          </m:fPr>
          <m:num>
            <m:r>
              <w:rPr>
                <w:rFonts w:ascii="Cambria Math" w:hAnsi="Cambria Math" w:cstheme="minorBidi"/>
                <w:sz w:val="20"/>
                <w:szCs w:val="20"/>
              </w:rPr>
              <m:t>weight of sample</m:t>
            </m:r>
          </m:num>
          <m:den>
            <m:r>
              <w:rPr>
                <w:rFonts w:ascii="Cambria Math" w:hAnsi="Cambria Math" w:cstheme="minorBidi"/>
                <w:sz w:val="20"/>
                <w:szCs w:val="20"/>
              </w:rPr>
              <m:t>volume of sampl after tapping</m:t>
            </m:r>
          </m:den>
        </m:f>
      </m:oMath>
      <w:r w:rsidRPr="00B45661">
        <w:rPr>
          <w:rFonts w:asciiTheme="minorBidi" w:hAnsiTheme="minorBidi" w:cstheme="minorBidi"/>
          <w:sz w:val="20"/>
          <w:szCs w:val="20"/>
        </w:rPr>
        <w:t xml:space="preserve"> x 100               </w:t>
      </w:r>
      <w:proofErr w:type="gramStart"/>
      <w:r w:rsidRPr="00B45661">
        <w:rPr>
          <w:rFonts w:asciiTheme="minorBidi" w:hAnsiTheme="minorBidi" w:cstheme="minorBidi"/>
          <w:sz w:val="20"/>
          <w:szCs w:val="20"/>
        </w:rPr>
        <w:t xml:space="preserve">   (</w:t>
      </w:r>
      <w:proofErr w:type="gramEnd"/>
      <w:r w:rsidRPr="00B45661">
        <w:rPr>
          <w:rFonts w:asciiTheme="minorBidi" w:hAnsiTheme="minorBidi" w:cstheme="minorBidi"/>
          <w:sz w:val="20"/>
          <w:szCs w:val="20"/>
        </w:rPr>
        <w:t>8)</w:t>
      </w:r>
    </w:p>
    <w:p w14:paraId="5141FC22" w14:textId="77777777" w:rsidR="00B45661" w:rsidRPr="00B45661" w:rsidRDefault="00B45661" w:rsidP="00B45661">
      <w:pPr>
        <w:spacing w:after="0" w:line="240" w:lineRule="auto"/>
        <w:jc w:val="both"/>
        <w:rPr>
          <w:rFonts w:asciiTheme="minorBidi" w:hAnsiTheme="minorBidi"/>
          <w:b/>
          <w:sz w:val="20"/>
          <w:szCs w:val="20"/>
        </w:rPr>
      </w:pPr>
    </w:p>
    <w:p w14:paraId="6B729185" w14:textId="77777777" w:rsidR="00B45661" w:rsidRPr="00B45661" w:rsidRDefault="00B45661" w:rsidP="00B45661">
      <w:pPr>
        <w:spacing w:after="0" w:line="240" w:lineRule="auto"/>
        <w:jc w:val="both"/>
        <w:rPr>
          <w:rFonts w:asciiTheme="minorBidi" w:hAnsiTheme="minorBidi"/>
          <w:b/>
          <w:sz w:val="20"/>
          <w:szCs w:val="20"/>
        </w:rPr>
      </w:pPr>
      <w:r w:rsidRPr="00B45661">
        <w:rPr>
          <w:rFonts w:asciiTheme="minorBidi" w:hAnsiTheme="minorBidi"/>
          <w:b/>
          <w:sz w:val="20"/>
          <w:szCs w:val="20"/>
        </w:rPr>
        <w:t>2.3.7 Proximate compositions</w:t>
      </w:r>
    </w:p>
    <w:p w14:paraId="25458E1C" w14:textId="77777777" w:rsidR="00B45661" w:rsidRPr="00B45661" w:rsidRDefault="00B45661" w:rsidP="00B45661">
      <w:pPr>
        <w:pStyle w:val="p"/>
        <w:shd w:val="clear" w:color="auto" w:fill="FFFFFF"/>
        <w:spacing w:before="0" w:beforeAutospacing="0" w:after="0" w:afterAutospacing="0"/>
        <w:jc w:val="both"/>
        <w:rPr>
          <w:rFonts w:asciiTheme="minorBidi" w:hAnsiTheme="minorBidi" w:cstheme="minorBidi"/>
          <w:sz w:val="20"/>
          <w:szCs w:val="20"/>
        </w:rPr>
      </w:pPr>
    </w:p>
    <w:p w14:paraId="584883CC" w14:textId="78698622" w:rsidR="00B45661" w:rsidRPr="00B45661" w:rsidRDefault="00B45661" w:rsidP="00B45661">
      <w:pPr>
        <w:spacing w:after="0" w:line="240" w:lineRule="auto"/>
        <w:jc w:val="both"/>
        <w:rPr>
          <w:rFonts w:asciiTheme="minorBidi" w:hAnsiTheme="minorBidi"/>
          <w:sz w:val="20"/>
          <w:szCs w:val="20"/>
        </w:rPr>
      </w:pPr>
      <w:r w:rsidRPr="00B45661">
        <w:rPr>
          <w:rFonts w:asciiTheme="minorBidi" w:hAnsiTheme="minorBidi"/>
          <w:sz w:val="20"/>
          <w:szCs w:val="20"/>
        </w:rPr>
        <w:t xml:space="preserve">All the proximate parameters such as moisture content, crude protein, crude ash, crude fat and crude </w:t>
      </w:r>
      <w:proofErr w:type="spellStart"/>
      <w:r w:rsidRPr="00B45661">
        <w:rPr>
          <w:rFonts w:asciiTheme="minorBidi" w:hAnsiTheme="minorBidi"/>
          <w:sz w:val="20"/>
          <w:szCs w:val="20"/>
        </w:rPr>
        <w:t>fibre</w:t>
      </w:r>
      <w:proofErr w:type="spellEnd"/>
      <w:r w:rsidRPr="00B45661">
        <w:rPr>
          <w:rFonts w:asciiTheme="minorBidi" w:hAnsiTheme="minorBidi"/>
          <w:sz w:val="20"/>
          <w:szCs w:val="20"/>
        </w:rPr>
        <w:t xml:space="preserve"> were all determined as outlined in the standard analytical procedures of AOAC, (2005).</w:t>
      </w:r>
    </w:p>
    <w:p w14:paraId="40E4E098" w14:textId="77777777" w:rsidR="00B45661" w:rsidRPr="00B45661" w:rsidRDefault="00B45661" w:rsidP="00B45661">
      <w:pPr>
        <w:spacing w:after="0" w:line="240" w:lineRule="auto"/>
        <w:jc w:val="both"/>
        <w:rPr>
          <w:rFonts w:asciiTheme="minorBidi" w:hAnsiTheme="minorBidi"/>
          <w:b/>
          <w:sz w:val="20"/>
          <w:szCs w:val="20"/>
        </w:rPr>
      </w:pPr>
    </w:p>
    <w:p w14:paraId="6C4FB9FB" w14:textId="165BBC03" w:rsidR="00A132C9" w:rsidRPr="00B45661" w:rsidRDefault="00A132C9" w:rsidP="008E0869">
      <w:pPr>
        <w:spacing w:after="0" w:line="240" w:lineRule="auto"/>
        <w:jc w:val="both"/>
        <w:rPr>
          <w:rFonts w:asciiTheme="minorBidi" w:hAnsiTheme="minorBidi"/>
          <w:b/>
          <w:sz w:val="20"/>
          <w:szCs w:val="20"/>
        </w:rPr>
      </w:pPr>
      <w:r w:rsidRPr="00B45661">
        <w:rPr>
          <w:rFonts w:asciiTheme="minorBidi" w:hAnsiTheme="minorBidi"/>
          <w:b/>
          <w:sz w:val="20"/>
          <w:szCs w:val="20"/>
        </w:rPr>
        <w:t>2.</w:t>
      </w:r>
      <w:r w:rsidR="007E2FDD" w:rsidRPr="00B45661">
        <w:rPr>
          <w:rFonts w:asciiTheme="minorBidi" w:hAnsiTheme="minorBidi"/>
          <w:b/>
          <w:sz w:val="20"/>
          <w:szCs w:val="20"/>
        </w:rPr>
        <w:t>3.</w:t>
      </w:r>
      <w:r w:rsidR="004479A7" w:rsidRPr="00B45661">
        <w:rPr>
          <w:rFonts w:asciiTheme="minorBidi" w:hAnsiTheme="minorBidi"/>
          <w:b/>
          <w:sz w:val="20"/>
          <w:szCs w:val="20"/>
        </w:rPr>
        <w:t>8</w:t>
      </w:r>
      <w:r w:rsidR="007E2FDD" w:rsidRPr="00B45661">
        <w:rPr>
          <w:rFonts w:asciiTheme="minorBidi" w:hAnsiTheme="minorBidi"/>
          <w:b/>
          <w:sz w:val="20"/>
          <w:szCs w:val="20"/>
        </w:rPr>
        <w:t xml:space="preserve"> </w:t>
      </w:r>
      <w:r w:rsidRPr="00B45661">
        <w:rPr>
          <w:rFonts w:asciiTheme="minorBidi" w:hAnsiTheme="minorBidi"/>
          <w:b/>
          <w:sz w:val="20"/>
          <w:szCs w:val="20"/>
        </w:rPr>
        <w:t>Determination of carbohydrate content</w:t>
      </w:r>
      <w:bookmarkEnd w:id="6"/>
      <w:r w:rsidRPr="00B45661">
        <w:rPr>
          <w:rFonts w:asciiTheme="minorBidi" w:hAnsiTheme="minorBidi"/>
          <w:b/>
          <w:sz w:val="20"/>
          <w:szCs w:val="20"/>
        </w:rPr>
        <w:t xml:space="preserve"> </w:t>
      </w:r>
    </w:p>
    <w:p w14:paraId="7B6EAFB2" w14:textId="77777777" w:rsidR="007E2FDD" w:rsidRPr="00B45661" w:rsidRDefault="007E2FDD" w:rsidP="008E0869">
      <w:pPr>
        <w:spacing w:after="0" w:line="240" w:lineRule="auto"/>
        <w:jc w:val="both"/>
        <w:rPr>
          <w:rFonts w:asciiTheme="minorBidi" w:eastAsia="Times New Roman" w:hAnsiTheme="minorBidi"/>
          <w:sz w:val="20"/>
          <w:szCs w:val="20"/>
        </w:rPr>
      </w:pPr>
    </w:p>
    <w:p w14:paraId="499ECF77" w14:textId="37776BC8" w:rsidR="00A132C9" w:rsidRPr="00B45661" w:rsidRDefault="00A132C9" w:rsidP="008E0869">
      <w:pPr>
        <w:spacing w:after="0" w:line="240" w:lineRule="auto"/>
        <w:jc w:val="both"/>
        <w:rPr>
          <w:rFonts w:asciiTheme="minorBidi" w:eastAsia="Times New Roman" w:hAnsiTheme="minorBidi"/>
          <w:sz w:val="20"/>
          <w:szCs w:val="20"/>
        </w:rPr>
      </w:pPr>
      <w:r w:rsidRPr="00B45661">
        <w:rPr>
          <w:rFonts w:asciiTheme="minorBidi" w:eastAsia="Times New Roman" w:hAnsiTheme="minorBidi"/>
          <w:sz w:val="20"/>
          <w:szCs w:val="20"/>
        </w:rPr>
        <w:t xml:space="preserve">The differential method was adapted in determining the carbohydrate content by Serah </w:t>
      </w:r>
      <w:r w:rsidRPr="00B45661">
        <w:rPr>
          <w:rFonts w:asciiTheme="minorBidi" w:hAnsiTheme="minorBidi"/>
          <w:iCs/>
          <w:sz w:val="20"/>
          <w:szCs w:val="20"/>
        </w:rPr>
        <w:t>et al</w:t>
      </w:r>
      <w:r w:rsidRPr="00B45661">
        <w:rPr>
          <w:rFonts w:asciiTheme="minorBidi" w:eastAsia="Times New Roman" w:hAnsiTheme="minorBidi"/>
          <w:sz w:val="20"/>
          <w:szCs w:val="20"/>
        </w:rPr>
        <w:t>. (2015). All the parameters summed up to be 100%, therefore when all other parameters are known, it becomes easier to estimate carbohydrate content by difference.</w:t>
      </w:r>
    </w:p>
    <w:p w14:paraId="6C89D6AE" w14:textId="77777777" w:rsidR="00A132C9" w:rsidRPr="00B45661" w:rsidRDefault="00A132C9" w:rsidP="008E0869">
      <w:pPr>
        <w:spacing w:after="0" w:line="240" w:lineRule="auto"/>
        <w:jc w:val="both"/>
        <w:rPr>
          <w:rFonts w:asciiTheme="minorBidi" w:eastAsia="Times New Roman" w:hAnsiTheme="minorBidi"/>
          <w:sz w:val="20"/>
          <w:szCs w:val="20"/>
        </w:rPr>
      </w:pPr>
    </w:p>
    <w:p w14:paraId="7EFDB1DD" w14:textId="51F559C8" w:rsidR="00A132C9" w:rsidRPr="00B45661" w:rsidRDefault="00A132C9" w:rsidP="007E2FDD">
      <w:pPr>
        <w:spacing w:after="0" w:line="240" w:lineRule="auto"/>
        <w:ind w:left="360"/>
        <w:jc w:val="both"/>
        <w:rPr>
          <w:rFonts w:asciiTheme="minorBidi" w:eastAsia="Times New Roman" w:hAnsiTheme="minorBidi"/>
          <w:sz w:val="20"/>
          <w:szCs w:val="20"/>
        </w:rPr>
      </w:pPr>
      <w:r w:rsidRPr="00B45661">
        <w:rPr>
          <w:rFonts w:asciiTheme="minorBidi" w:eastAsia="Times New Roman" w:hAnsiTheme="minorBidi"/>
          <w:sz w:val="20"/>
          <w:szCs w:val="20"/>
        </w:rPr>
        <w:t xml:space="preserve"> % carbohydrate = 100- sum of % (moisture + fat +protein +</w:t>
      </w:r>
      <w:proofErr w:type="spellStart"/>
      <w:r w:rsidRPr="00B45661">
        <w:rPr>
          <w:rFonts w:asciiTheme="minorBidi" w:eastAsia="Times New Roman" w:hAnsiTheme="minorBidi"/>
          <w:sz w:val="20"/>
          <w:szCs w:val="20"/>
        </w:rPr>
        <w:t>fibre</w:t>
      </w:r>
      <w:proofErr w:type="spellEnd"/>
      <w:r w:rsidRPr="00B45661">
        <w:rPr>
          <w:rFonts w:asciiTheme="minorBidi" w:eastAsia="Times New Roman" w:hAnsiTheme="minorBidi"/>
          <w:sz w:val="20"/>
          <w:szCs w:val="20"/>
        </w:rPr>
        <w:t xml:space="preserve"> +</w:t>
      </w:r>
      <w:proofErr w:type="gramStart"/>
      <w:r w:rsidRPr="00B45661">
        <w:rPr>
          <w:rFonts w:asciiTheme="minorBidi" w:eastAsia="Times New Roman" w:hAnsiTheme="minorBidi"/>
          <w:sz w:val="20"/>
          <w:szCs w:val="20"/>
        </w:rPr>
        <w:t xml:space="preserve">ash)   </w:t>
      </w:r>
      <w:proofErr w:type="gramEnd"/>
      <w:r w:rsidRPr="00B45661">
        <w:rPr>
          <w:rFonts w:asciiTheme="minorBidi" w:eastAsia="Times New Roman" w:hAnsiTheme="minorBidi"/>
          <w:sz w:val="20"/>
          <w:szCs w:val="20"/>
        </w:rPr>
        <w:t xml:space="preserve">       (15)</w:t>
      </w:r>
    </w:p>
    <w:p w14:paraId="659D77C6" w14:textId="77777777" w:rsidR="00A132C9" w:rsidRPr="00B45661" w:rsidRDefault="00A132C9" w:rsidP="008E0869">
      <w:pPr>
        <w:spacing w:after="0" w:line="240" w:lineRule="auto"/>
        <w:jc w:val="both"/>
        <w:rPr>
          <w:rFonts w:asciiTheme="minorBidi" w:eastAsia="Times New Roman" w:hAnsiTheme="minorBidi"/>
          <w:sz w:val="20"/>
          <w:szCs w:val="20"/>
        </w:rPr>
      </w:pPr>
      <w:r w:rsidRPr="00B45661">
        <w:rPr>
          <w:rFonts w:asciiTheme="minorBidi" w:eastAsia="Times New Roman" w:hAnsiTheme="minorBidi"/>
          <w:sz w:val="20"/>
          <w:szCs w:val="20"/>
        </w:rPr>
        <w:t xml:space="preserve">                                                                                                                                                                                              </w:t>
      </w:r>
    </w:p>
    <w:p w14:paraId="6508D6F2" w14:textId="3EF8867A" w:rsidR="00A132C9" w:rsidRPr="00B45661" w:rsidRDefault="00A132C9" w:rsidP="00B45661">
      <w:pPr>
        <w:spacing w:after="0" w:line="240" w:lineRule="auto"/>
        <w:ind w:left="540" w:hanging="540"/>
        <w:jc w:val="both"/>
        <w:rPr>
          <w:rFonts w:asciiTheme="minorBidi" w:hAnsiTheme="minorBidi"/>
          <w:b/>
          <w:sz w:val="20"/>
          <w:szCs w:val="20"/>
        </w:rPr>
      </w:pPr>
      <w:bookmarkStart w:id="7" w:name="_Toc160690922"/>
      <w:r w:rsidRPr="00B45661">
        <w:rPr>
          <w:rFonts w:asciiTheme="minorBidi" w:hAnsiTheme="minorBidi"/>
          <w:b/>
          <w:sz w:val="20"/>
          <w:szCs w:val="20"/>
        </w:rPr>
        <w:t>2.</w:t>
      </w:r>
      <w:r w:rsidR="007E2FDD" w:rsidRPr="00B45661">
        <w:rPr>
          <w:rFonts w:asciiTheme="minorBidi" w:hAnsiTheme="minorBidi"/>
          <w:b/>
          <w:sz w:val="20"/>
          <w:szCs w:val="20"/>
        </w:rPr>
        <w:t>3.</w:t>
      </w:r>
      <w:r w:rsidR="004479A7" w:rsidRPr="00B45661">
        <w:rPr>
          <w:rFonts w:asciiTheme="minorBidi" w:hAnsiTheme="minorBidi"/>
          <w:b/>
          <w:sz w:val="20"/>
          <w:szCs w:val="20"/>
        </w:rPr>
        <w:t>9</w:t>
      </w:r>
      <w:r w:rsidR="00B45661" w:rsidRPr="00B45661">
        <w:rPr>
          <w:rFonts w:asciiTheme="minorBidi" w:hAnsiTheme="minorBidi"/>
          <w:b/>
          <w:sz w:val="20"/>
          <w:szCs w:val="20"/>
        </w:rPr>
        <w:tab/>
      </w:r>
      <w:r w:rsidRPr="00B45661">
        <w:rPr>
          <w:rFonts w:asciiTheme="minorBidi" w:hAnsiTheme="minorBidi"/>
          <w:b/>
          <w:sz w:val="20"/>
          <w:szCs w:val="20"/>
        </w:rPr>
        <w:t xml:space="preserve">Determination of energy value </w:t>
      </w:r>
      <w:r w:rsidR="00B45661" w:rsidRPr="00B45661">
        <w:rPr>
          <w:rFonts w:asciiTheme="minorBidi" w:hAnsiTheme="minorBidi"/>
          <w:b/>
          <w:sz w:val="20"/>
          <w:szCs w:val="20"/>
        </w:rPr>
        <w:t xml:space="preserve">              </w:t>
      </w:r>
      <w:r w:rsidRPr="00B45661">
        <w:rPr>
          <w:rFonts w:asciiTheme="minorBidi" w:hAnsiTheme="minorBidi"/>
          <w:b/>
          <w:sz w:val="20"/>
          <w:szCs w:val="20"/>
        </w:rPr>
        <w:t>Kcal/100</w:t>
      </w:r>
      <w:r w:rsidR="007E2FDD" w:rsidRPr="00B45661">
        <w:rPr>
          <w:rFonts w:asciiTheme="minorBidi" w:hAnsiTheme="minorBidi"/>
          <w:b/>
          <w:sz w:val="20"/>
          <w:szCs w:val="20"/>
        </w:rPr>
        <w:t xml:space="preserve"> </w:t>
      </w:r>
      <w:r w:rsidRPr="00B45661">
        <w:rPr>
          <w:rFonts w:asciiTheme="minorBidi" w:hAnsiTheme="minorBidi"/>
          <w:b/>
          <w:sz w:val="20"/>
          <w:szCs w:val="20"/>
        </w:rPr>
        <w:t>g</w:t>
      </w:r>
      <w:bookmarkEnd w:id="7"/>
    </w:p>
    <w:p w14:paraId="36ED336C" w14:textId="77777777" w:rsidR="007E2FDD" w:rsidRPr="00B45661" w:rsidRDefault="007E2FDD" w:rsidP="008E0869">
      <w:pPr>
        <w:spacing w:after="0" w:line="240" w:lineRule="auto"/>
        <w:jc w:val="both"/>
        <w:rPr>
          <w:rFonts w:asciiTheme="minorBidi" w:hAnsiTheme="minorBidi"/>
          <w:sz w:val="20"/>
          <w:szCs w:val="20"/>
        </w:rPr>
      </w:pPr>
    </w:p>
    <w:p w14:paraId="1F2AF0F6" w14:textId="4C821F07" w:rsidR="00A132C9" w:rsidRPr="00B45661" w:rsidRDefault="00A132C9" w:rsidP="00D67698">
      <w:pPr>
        <w:tabs>
          <w:tab w:val="left" w:pos="1890"/>
        </w:tabs>
        <w:spacing w:after="0" w:line="240" w:lineRule="auto"/>
        <w:jc w:val="both"/>
        <w:rPr>
          <w:rFonts w:asciiTheme="minorBidi" w:hAnsiTheme="minorBidi"/>
          <w:sz w:val="20"/>
          <w:szCs w:val="20"/>
        </w:rPr>
      </w:pPr>
      <w:r w:rsidRPr="00B45661">
        <w:rPr>
          <w:rFonts w:asciiTheme="minorBidi" w:hAnsiTheme="minorBidi"/>
          <w:sz w:val="20"/>
          <w:szCs w:val="20"/>
        </w:rPr>
        <w:t>Food energy containing samples were assesses based on the fact that three (3) critical nutrition parameters are valuable in deriving energy and these are carbohydrate, protein and lipid. The factors employed in its assessment are as stated in equation 16, and are expressed in kcal/100g (</w:t>
      </w:r>
      <w:proofErr w:type="spellStart"/>
      <w:r w:rsidRPr="00B45661">
        <w:rPr>
          <w:rFonts w:asciiTheme="minorBidi" w:hAnsiTheme="minorBidi"/>
          <w:sz w:val="20"/>
          <w:szCs w:val="20"/>
        </w:rPr>
        <w:t>Aunyachulee</w:t>
      </w:r>
      <w:proofErr w:type="spellEnd"/>
      <w:r w:rsidRPr="00B45661">
        <w:rPr>
          <w:rFonts w:asciiTheme="minorBidi" w:hAnsiTheme="minorBidi"/>
          <w:sz w:val="20"/>
          <w:szCs w:val="20"/>
        </w:rPr>
        <w:t xml:space="preserve"> and Chutinan,2019; </w:t>
      </w:r>
      <w:proofErr w:type="spellStart"/>
      <w:r w:rsidRPr="00B45661">
        <w:rPr>
          <w:rFonts w:asciiTheme="minorBidi" w:hAnsiTheme="minorBidi"/>
          <w:sz w:val="20"/>
          <w:szCs w:val="20"/>
        </w:rPr>
        <w:t>Alimi</w:t>
      </w:r>
      <w:proofErr w:type="spellEnd"/>
      <w:r w:rsidRPr="00B45661">
        <w:rPr>
          <w:rFonts w:asciiTheme="minorBidi" w:hAnsiTheme="minorBidi"/>
          <w:sz w:val="20"/>
          <w:szCs w:val="20"/>
        </w:rPr>
        <w:t xml:space="preserve"> </w:t>
      </w:r>
      <w:r w:rsidRPr="00B45661">
        <w:rPr>
          <w:rFonts w:asciiTheme="minorBidi" w:hAnsiTheme="minorBidi"/>
          <w:iCs/>
          <w:sz w:val="20"/>
          <w:szCs w:val="20"/>
        </w:rPr>
        <w:t>et al</w:t>
      </w:r>
      <w:r w:rsidRPr="00B45661">
        <w:rPr>
          <w:rFonts w:asciiTheme="minorBidi" w:hAnsiTheme="minorBidi"/>
          <w:sz w:val="20"/>
          <w:szCs w:val="20"/>
        </w:rPr>
        <w:t>., 2024b).</w:t>
      </w:r>
    </w:p>
    <w:p w14:paraId="5639C4B8" w14:textId="77777777" w:rsidR="007E2FDD" w:rsidRPr="00B45661" w:rsidRDefault="007E2FDD" w:rsidP="008E0869">
      <w:pPr>
        <w:spacing w:after="0" w:line="240" w:lineRule="auto"/>
        <w:jc w:val="both"/>
        <w:rPr>
          <w:rFonts w:asciiTheme="minorBidi" w:hAnsiTheme="minorBidi"/>
          <w:sz w:val="20"/>
          <w:szCs w:val="20"/>
        </w:rPr>
      </w:pPr>
    </w:p>
    <w:p w14:paraId="4D6AC82F" w14:textId="79DF950A" w:rsidR="00A132C9" w:rsidRPr="00B45661" w:rsidRDefault="00A132C9" w:rsidP="00B45661">
      <w:pPr>
        <w:spacing w:after="0" w:line="240" w:lineRule="auto"/>
        <w:ind w:left="360"/>
        <w:rPr>
          <w:rFonts w:asciiTheme="minorBidi" w:hAnsiTheme="minorBidi"/>
          <w:sz w:val="20"/>
          <w:szCs w:val="20"/>
        </w:rPr>
      </w:pPr>
      <w:bookmarkStart w:id="8" w:name="_Toc160690923"/>
      <w:r w:rsidRPr="00B45661">
        <w:rPr>
          <w:rFonts w:asciiTheme="minorBidi" w:hAnsiTheme="minorBidi"/>
          <w:sz w:val="20"/>
          <w:szCs w:val="20"/>
        </w:rPr>
        <w:t>Energy value (%) = [(4C) + (4P) + (9F)] kcal/100</w:t>
      </w:r>
      <w:r w:rsidR="00B45661" w:rsidRPr="00B45661">
        <w:rPr>
          <w:rFonts w:asciiTheme="minorBidi" w:hAnsiTheme="minorBidi"/>
          <w:sz w:val="20"/>
          <w:szCs w:val="20"/>
        </w:rPr>
        <w:t xml:space="preserve"> </w:t>
      </w:r>
      <w:r w:rsidRPr="00B45661">
        <w:rPr>
          <w:rFonts w:asciiTheme="minorBidi" w:hAnsiTheme="minorBidi"/>
          <w:sz w:val="20"/>
          <w:szCs w:val="20"/>
        </w:rPr>
        <w:t xml:space="preserve">g        </w:t>
      </w:r>
      <w:r w:rsidR="00B45661" w:rsidRPr="00B45661">
        <w:rPr>
          <w:rFonts w:asciiTheme="minorBidi" w:hAnsiTheme="minorBidi"/>
          <w:sz w:val="20"/>
          <w:szCs w:val="20"/>
        </w:rPr>
        <w:t xml:space="preserve">             </w:t>
      </w:r>
      <w:r w:rsidRPr="00B45661">
        <w:rPr>
          <w:rFonts w:asciiTheme="minorBidi" w:hAnsiTheme="minorBidi"/>
          <w:sz w:val="20"/>
          <w:szCs w:val="20"/>
        </w:rPr>
        <w:t xml:space="preserve"> </w:t>
      </w:r>
      <w:r w:rsidR="00B45661" w:rsidRPr="00B45661">
        <w:rPr>
          <w:rFonts w:asciiTheme="minorBidi" w:hAnsiTheme="minorBidi"/>
          <w:sz w:val="20"/>
          <w:szCs w:val="20"/>
        </w:rPr>
        <w:t xml:space="preserve">                        </w:t>
      </w:r>
      <w:proofErr w:type="gramStart"/>
      <w:r w:rsidR="00B45661" w:rsidRPr="00B45661">
        <w:rPr>
          <w:rFonts w:asciiTheme="minorBidi" w:hAnsiTheme="minorBidi"/>
          <w:sz w:val="20"/>
          <w:szCs w:val="20"/>
        </w:rPr>
        <w:t xml:space="preserve">   </w:t>
      </w:r>
      <w:r w:rsidRPr="00B45661">
        <w:rPr>
          <w:rFonts w:asciiTheme="minorBidi" w:hAnsiTheme="minorBidi"/>
          <w:sz w:val="20"/>
          <w:szCs w:val="20"/>
        </w:rPr>
        <w:t>(</w:t>
      </w:r>
      <w:proofErr w:type="gramEnd"/>
      <w:r w:rsidRPr="00B45661">
        <w:rPr>
          <w:rFonts w:asciiTheme="minorBidi" w:hAnsiTheme="minorBidi"/>
          <w:sz w:val="20"/>
          <w:szCs w:val="20"/>
        </w:rPr>
        <w:t>16)</w:t>
      </w:r>
      <w:bookmarkEnd w:id="8"/>
    </w:p>
    <w:p w14:paraId="2568249C" w14:textId="77777777" w:rsidR="007E2FDD" w:rsidRPr="00B45661" w:rsidRDefault="007E2FDD" w:rsidP="008E0869">
      <w:pPr>
        <w:spacing w:after="0" w:line="240" w:lineRule="auto"/>
        <w:jc w:val="both"/>
        <w:rPr>
          <w:rFonts w:asciiTheme="minorBidi" w:hAnsiTheme="minorBidi"/>
          <w:sz w:val="20"/>
          <w:szCs w:val="20"/>
        </w:rPr>
      </w:pPr>
    </w:p>
    <w:p w14:paraId="148EA378" w14:textId="0E9C835C"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Where C, P and F are carbohydrate, protein and fat content present in the food material, respectively.</w:t>
      </w:r>
    </w:p>
    <w:p w14:paraId="3BA87734" w14:textId="77777777" w:rsidR="007E2FDD" w:rsidRPr="00B45661" w:rsidRDefault="007E2FDD" w:rsidP="008E0869">
      <w:pPr>
        <w:spacing w:after="0" w:line="240" w:lineRule="auto"/>
        <w:jc w:val="both"/>
        <w:rPr>
          <w:rFonts w:asciiTheme="minorBidi" w:hAnsiTheme="minorBidi"/>
          <w:sz w:val="20"/>
          <w:szCs w:val="20"/>
        </w:rPr>
      </w:pPr>
    </w:p>
    <w:p w14:paraId="3F21F7C1" w14:textId="1039CA52" w:rsidR="00A132C9" w:rsidRPr="00B45661" w:rsidRDefault="00A132C9" w:rsidP="008E0869">
      <w:pPr>
        <w:spacing w:after="0" w:line="240" w:lineRule="auto"/>
        <w:jc w:val="both"/>
        <w:rPr>
          <w:rFonts w:asciiTheme="minorBidi" w:hAnsiTheme="minorBidi"/>
          <w:b/>
        </w:rPr>
      </w:pPr>
      <w:r w:rsidRPr="00B45661">
        <w:rPr>
          <w:rFonts w:asciiTheme="minorBidi" w:hAnsiTheme="minorBidi"/>
          <w:b/>
        </w:rPr>
        <w:t>2.</w:t>
      </w:r>
      <w:r w:rsidR="007E2FDD" w:rsidRPr="00B45661">
        <w:rPr>
          <w:rFonts w:asciiTheme="minorBidi" w:hAnsiTheme="minorBidi"/>
          <w:b/>
        </w:rPr>
        <w:t xml:space="preserve">4 </w:t>
      </w:r>
      <w:r w:rsidRPr="00B45661">
        <w:rPr>
          <w:rFonts w:asciiTheme="minorBidi" w:hAnsiTheme="minorBidi"/>
          <w:b/>
        </w:rPr>
        <w:t xml:space="preserve">Anti-oxidants </w:t>
      </w:r>
      <w:r w:rsidR="007E2FDD" w:rsidRPr="00B45661">
        <w:rPr>
          <w:rFonts w:asciiTheme="minorBidi" w:hAnsiTheme="minorBidi"/>
          <w:b/>
        </w:rPr>
        <w:t>Properties</w:t>
      </w:r>
    </w:p>
    <w:p w14:paraId="0057CF2C" w14:textId="77777777" w:rsidR="007E2FDD" w:rsidRPr="00B45661" w:rsidRDefault="007E2FDD" w:rsidP="008E0869">
      <w:pPr>
        <w:spacing w:after="0" w:line="240" w:lineRule="auto"/>
        <w:jc w:val="both"/>
        <w:rPr>
          <w:rFonts w:asciiTheme="minorBidi" w:hAnsiTheme="minorBidi"/>
          <w:b/>
          <w:bCs/>
          <w:sz w:val="20"/>
          <w:szCs w:val="20"/>
        </w:rPr>
      </w:pPr>
      <w:bookmarkStart w:id="9" w:name="_Toc160690924"/>
    </w:p>
    <w:p w14:paraId="152A73B1" w14:textId="2FFE9775" w:rsidR="00A132C9" w:rsidRPr="00B45661" w:rsidRDefault="00A132C9" w:rsidP="00B45661">
      <w:pPr>
        <w:spacing w:after="0" w:line="240" w:lineRule="auto"/>
        <w:ind w:left="630" w:hanging="630"/>
        <w:jc w:val="both"/>
        <w:rPr>
          <w:rFonts w:asciiTheme="minorBidi" w:hAnsiTheme="minorBidi"/>
          <w:sz w:val="20"/>
          <w:szCs w:val="20"/>
        </w:rPr>
      </w:pPr>
      <w:r w:rsidRPr="00B45661">
        <w:rPr>
          <w:rFonts w:asciiTheme="minorBidi" w:hAnsiTheme="minorBidi"/>
          <w:b/>
          <w:bCs/>
          <w:sz w:val="20"/>
          <w:szCs w:val="20"/>
        </w:rPr>
        <w:t>2.</w:t>
      </w:r>
      <w:r w:rsidR="007E2FDD" w:rsidRPr="00B45661">
        <w:rPr>
          <w:rFonts w:asciiTheme="minorBidi" w:hAnsiTheme="minorBidi"/>
          <w:b/>
          <w:bCs/>
          <w:sz w:val="20"/>
          <w:szCs w:val="20"/>
        </w:rPr>
        <w:t>4</w:t>
      </w:r>
      <w:r w:rsidRPr="00B45661">
        <w:rPr>
          <w:rFonts w:asciiTheme="minorBidi" w:hAnsiTheme="minorBidi"/>
          <w:b/>
          <w:bCs/>
          <w:sz w:val="20"/>
          <w:szCs w:val="20"/>
        </w:rPr>
        <w:t>.1</w:t>
      </w:r>
      <w:r w:rsidR="00B45661" w:rsidRPr="00B45661">
        <w:rPr>
          <w:rFonts w:asciiTheme="minorBidi" w:hAnsiTheme="minorBidi"/>
          <w:b/>
          <w:bCs/>
          <w:sz w:val="20"/>
          <w:szCs w:val="20"/>
        </w:rPr>
        <w:tab/>
      </w:r>
      <w:r w:rsidRPr="00B45661">
        <w:rPr>
          <w:rFonts w:asciiTheme="minorBidi" w:hAnsiTheme="minorBidi"/>
          <w:b/>
          <w:bCs/>
          <w:sz w:val="20"/>
          <w:szCs w:val="20"/>
        </w:rPr>
        <w:t>Estimation by ferrous reducing antioxidant power (FRAP)</w:t>
      </w:r>
      <w:r w:rsidRPr="00B45661">
        <w:rPr>
          <w:rFonts w:asciiTheme="minorBidi" w:hAnsiTheme="minorBidi"/>
          <w:sz w:val="20"/>
          <w:szCs w:val="20"/>
        </w:rPr>
        <w:t xml:space="preserve"> </w:t>
      </w:r>
    </w:p>
    <w:p w14:paraId="586BE203" w14:textId="77777777" w:rsidR="007E2FDD" w:rsidRPr="00B45661" w:rsidRDefault="007E2FDD" w:rsidP="008E0869">
      <w:pPr>
        <w:spacing w:after="0" w:line="240" w:lineRule="auto"/>
        <w:jc w:val="both"/>
        <w:rPr>
          <w:rFonts w:asciiTheme="minorBidi" w:hAnsiTheme="minorBidi"/>
          <w:sz w:val="20"/>
          <w:szCs w:val="20"/>
        </w:rPr>
      </w:pPr>
    </w:p>
    <w:p w14:paraId="18A51935" w14:textId="43B38115"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This assessment was done in accordance with the principles outlined by Benzie and Strain (1996). The principle was pivoted on the fact that the reaction of the electron donating antioxidants at low PH results into the formation of </w:t>
      </w:r>
      <w:proofErr w:type="spellStart"/>
      <w:r w:rsidRPr="00B45661">
        <w:rPr>
          <w:rFonts w:asciiTheme="minorBidi" w:hAnsiTheme="minorBidi"/>
          <w:sz w:val="20"/>
          <w:szCs w:val="20"/>
        </w:rPr>
        <w:t>coloured</w:t>
      </w:r>
      <w:proofErr w:type="spellEnd"/>
      <w:r w:rsidRPr="00B45661">
        <w:rPr>
          <w:rFonts w:asciiTheme="minorBidi" w:hAnsiTheme="minorBidi"/>
          <w:sz w:val="20"/>
          <w:szCs w:val="20"/>
        </w:rPr>
        <w:t xml:space="preserve"> complex usually the reduction of Fe</w:t>
      </w:r>
      <w:r w:rsidRPr="00B45661">
        <w:rPr>
          <w:rFonts w:asciiTheme="minorBidi" w:hAnsiTheme="minorBidi"/>
          <w:sz w:val="20"/>
          <w:szCs w:val="20"/>
          <w:vertAlign w:val="superscript"/>
        </w:rPr>
        <w:t>3+</w:t>
      </w:r>
      <w:r w:rsidRPr="00B45661">
        <w:rPr>
          <w:rFonts w:asciiTheme="minorBidi" w:hAnsiTheme="minorBidi"/>
          <w:sz w:val="20"/>
          <w:szCs w:val="20"/>
        </w:rPr>
        <w:t> TPTZ complex (</w:t>
      </w:r>
      <w:proofErr w:type="spellStart"/>
      <w:r w:rsidRPr="00B45661">
        <w:rPr>
          <w:rFonts w:asciiTheme="minorBidi" w:hAnsiTheme="minorBidi"/>
          <w:sz w:val="20"/>
          <w:szCs w:val="20"/>
        </w:rPr>
        <w:t>colourless</w:t>
      </w:r>
      <w:proofErr w:type="spellEnd"/>
      <w:r w:rsidRPr="00B45661">
        <w:rPr>
          <w:rFonts w:asciiTheme="minorBidi" w:hAnsiTheme="minorBidi"/>
          <w:sz w:val="20"/>
          <w:szCs w:val="20"/>
        </w:rPr>
        <w:t>) to Fe2+- tripyridyl triazine.</w:t>
      </w:r>
    </w:p>
    <w:p w14:paraId="0D6384BB" w14:textId="77777777" w:rsidR="007E2FDD" w:rsidRPr="00B45661" w:rsidRDefault="007E2FDD" w:rsidP="008E0869">
      <w:pPr>
        <w:spacing w:after="0" w:line="240" w:lineRule="auto"/>
        <w:jc w:val="both"/>
        <w:rPr>
          <w:rFonts w:asciiTheme="minorBidi" w:hAnsiTheme="minorBidi"/>
          <w:sz w:val="20"/>
          <w:szCs w:val="20"/>
        </w:rPr>
      </w:pPr>
    </w:p>
    <w:p w14:paraId="10C4B9CF" w14:textId="0374B3F1" w:rsidR="00A132C9" w:rsidRPr="00B45661" w:rsidRDefault="00A132C9" w:rsidP="00B45661">
      <w:pPr>
        <w:spacing w:after="0" w:line="240" w:lineRule="auto"/>
        <w:ind w:left="540" w:hanging="540"/>
        <w:jc w:val="both"/>
        <w:rPr>
          <w:rFonts w:asciiTheme="minorBidi" w:hAnsiTheme="minorBidi"/>
          <w:b/>
          <w:sz w:val="20"/>
          <w:szCs w:val="20"/>
        </w:rPr>
      </w:pPr>
      <w:bookmarkStart w:id="10" w:name="_Toc160690925"/>
      <w:bookmarkEnd w:id="9"/>
      <w:r w:rsidRPr="00B45661">
        <w:rPr>
          <w:rFonts w:asciiTheme="minorBidi" w:hAnsiTheme="minorBidi"/>
          <w:b/>
          <w:sz w:val="20"/>
          <w:szCs w:val="20"/>
        </w:rPr>
        <w:t>2.</w:t>
      </w:r>
      <w:r w:rsidR="007E2FDD" w:rsidRPr="00B45661">
        <w:rPr>
          <w:rFonts w:asciiTheme="minorBidi" w:hAnsiTheme="minorBidi"/>
          <w:b/>
          <w:sz w:val="20"/>
          <w:szCs w:val="20"/>
        </w:rPr>
        <w:t>4</w:t>
      </w:r>
      <w:r w:rsidRPr="00B45661">
        <w:rPr>
          <w:rFonts w:asciiTheme="minorBidi" w:hAnsiTheme="minorBidi"/>
          <w:b/>
          <w:sz w:val="20"/>
          <w:szCs w:val="20"/>
        </w:rPr>
        <w:t>.2</w:t>
      </w:r>
      <w:r w:rsidR="00B45661" w:rsidRPr="00B45661">
        <w:rPr>
          <w:rFonts w:asciiTheme="minorBidi" w:hAnsiTheme="minorBidi"/>
          <w:b/>
          <w:sz w:val="20"/>
          <w:szCs w:val="20"/>
        </w:rPr>
        <w:tab/>
      </w:r>
      <w:r w:rsidRPr="00B45661">
        <w:rPr>
          <w:rFonts w:asciiTheme="minorBidi" w:hAnsiTheme="minorBidi"/>
          <w:b/>
          <w:sz w:val="20"/>
          <w:szCs w:val="20"/>
        </w:rPr>
        <w:t xml:space="preserve">Determination by 1, 1-Diphenyl -2- picryl </w:t>
      </w:r>
      <w:proofErr w:type="spellStart"/>
      <w:r w:rsidRPr="00B45661">
        <w:rPr>
          <w:rFonts w:asciiTheme="minorBidi" w:hAnsiTheme="minorBidi"/>
          <w:b/>
          <w:sz w:val="20"/>
          <w:szCs w:val="20"/>
        </w:rPr>
        <w:t>hydrazyl</w:t>
      </w:r>
      <w:proofErr w:type="spellEnd"/>
      <w:r w:rsidRPr="00B45661">
        <w:rPr>
          <w:rFonts w:asciiTheme="minorBidi" w:hAnsiTheme="minorBidi"/>
          <w:b/>
          <w:sz w:val="20"/>
          <w:szCs w:val="20"/>
        </w:rPr>
        <w:t xml:space="preserve"> </w:t>
      </w:r>
      <w:bookmarkEnd w:id="10"/>
    </w:p>
    <w:p w14:paraId="40A4CE9D" w14:textId="77777777" w:rsidR="007E2FDD" w:rsidRPr="00B45661" w:rsidRDefault="007E2FDD" w:rsidP="008E0869">
      <w:pPr>
        <w:spacing w:after="0" w:line="240" w:lineRule="auto"/>
        <w:jc w:val="both"/>
        <w:rPr>
          <w:rFonts w:asciiTheme="minorBidi" w:hAnsiTheme="minorBidi"/>
          <w:bCs/>
          <w:sz w:val="20"/>
          <w:szCs w:val="20"/>
        </w:rPr>
      </w:pPr>
    </w:p>
    <w:p w14:paraId="6618EC79" w14:textId="77777777" w:rsidR="00A132C9" w:rsidRPr="00B45661" w:rsidRDefault="00A132C9" w:rsidP="008E0869">
      <w:pPr>
        <w:spacing w:after="0" w:line="240" w:lineRule="auto"/>
        <w:jc w:val="both"/>
        <w:rPr>
          <w:rFonts w:asciiTheme="minorBidi" w:hAnsiTheme="minorBidi"/>
          <w:sz w:val="20"/>
          <w:szCs w:val="20"/>
        </w:rPr>
      </w:pPr>
      <w:bookmarkStart w:id="11" w:name="_Toc160690926"/>
      <w:r w:rsidRPr="00B45661">
        <w:rPr>
          <w:rFonts w:asciiTheme="minorBidi" w:hAnsiTheme="minorBidi"/>
          <w:sz w:val="20"/>
          <w:szCs w:val="20"/>
        </w:rPr>
        <w:t>The potential of free radical to scavenge on soy powder during its processing has been outlined and reported by Brand-</w:t>
      </w:r>
      <w:proofErr w:type="spellStart"/>
      <w:r w:rsidRPr="00B45661">
        <w:rPr>
          <w:rFonts w:asciiTheme="minorBidi" w:hAnsiTheme="minorBidi"/>
          <w:sz w:val="20"/>
          <w:szCs w:val="20"/>
        </w:rPr>
        <w:t>william</w:t>
      </w:r>
      <w:proofErr w:type="spellEnd"/>
      <w:r w:rsidRPr="00B45661">
        <w:rPr>
          <w:rFonts w:asciiTheme="minorBidi" w:hAnsiTheme="minorBidi"/>
          <w:sz w:val="20"/>
          <w:szCs w:val="20"/>
        </w:rPr>
        <w:t xml:space="preserve"> </w:t>
      </w:r>
      <w:r w:rsidRPr="00B45661">
        <w:rPr>
          <w:rFonts w:asciiTheme="minorBidi" w:hAnsiTheme="minorBidi"/>
          <w:iCs/>
          <w:sz w:val="20"/>
          <w:szCs w:val="20"/>
        </w:rPr>
        <w:t>et al</w:t>
      </w:r>
      <w:r w:rsidRPr="00B45661">
        <w:rPr>
          <w:rFonts w:asciiTheme="minorBidi" w:hAnsiTheme="minorBidi"/>
          <w:sz w:val="20"/>
          <w:szCs w:val="20"/>
        </w:rPr>
        <w:t>. (1995) with some adaptations. This scavenging capacity is estimated by the relations in equation 17.</w:t>
      </w:r>
    </w:p>
    <w:p w14:paraId="7A132438" w14:textId="77777777" w:rsidR="007E2FDD" w:rsidRPr="00B45661" w:rsidRDefault="007E2FDD" w:rsidP="008E0869">
      <w:pPr>
        <w:spacing w:after="0" w:line="240" w:lineRule="auto"/>
        <w:jc w:val="both"/>
        <w:rPr>
          <w:rFonts w:asciiTheme="minorBidi" w:hAnsiTheme="minorBidi"/>
          <w:sz w:val="20"/>
          <w:szCs w:val="20"/>
        </w:rPr>
      </w:pPr>
    </w:p>
    <w:p w14:paraId="6534D996" w14:textId="1D314E31" w:rsidR="00A132C9" w:rsidRPr="00B45661" w:rsidRDefault="00A132C9" w:rsidP="007E2FDD">
      <w:pPr>
        <w:spacing w:after="0" w:line="240" w:lineRule="auto"/>
        <w:ind w:left="360"/>
        <w:jc w:val="both"/>
        <w:rPr>
          <w:rFonts w:asciiTheme="minorBidi" w:hAnsiTheme="minorBidi"/>
          <w:i/>
          <w:sz w:val="20"/>
          <w:szCs w:val="20"/>
        </w:rPr>
      </w:pPr>
      <w:bookmarkStart w:id="12" w:name="_Toc160690927"/>
      <w:bookmarkEnd w:id="11"/>
      <m:oMath>
        <m:r>
          <m:rPr>
            <m:sty m:val="p"/>
          </m:rPr>
          <w:rPr>
            <w:rFonts w:ascii="Cambria Math" w:hAnsi="Cambria Math"/>
            <w:sz w:val="20"/>
            <w:szCs w:val="20"/>
          </w:rPr>
          <m:t xml:space="preserve">1, 1-Diphenyl -2- picryl hydrazyl </m:t>
        </m:r>
        <m:d>
          <m:dPr>
            <m:ctrlPr>
              <w:rPr>
                <w:rFonts w:ascii="Cambria Math" w:hAnsi="Cambria Math"/>
                <w:i/>
                <w:sz w:val="20"/>
                <w:szCs w:val="20"/>
              </w:rPr>
            </m:ctrlPr>
          </m:dPr>
          <m:e>
            <m:r>
              <m:rPr>
                <m:sty m:val="p"/>
              </m:rPr>
              <w:rPr>
                <w:rFonts w:ascii="Cambria Math" w:hAnsi="Cambria Math"/>
                <w:sz w:val="20"/>
                <w:szCs w:val="20"/>
              </w:rPr>
              <m:t xml:space="preserve"> % </m:t>
            </m:r>
          </m:e>
        </m:d>
        <m:r>
          <m:rPr>
            <m:sty m:val="p"/>
          </m:rPr>
          <w:rPr>
            <w:rFonts w:ascii="Cambria Math" w:hAnsi="Cambria Math"/>
            <w:sz w:val="20"/>
            <w:szCs w:val="20"/>
          </w:rPr>
          <m:t xml:space="preserve"> = </m:t>
        </m:r>
        <m:f>
          <m:fPr>
            <m:ctrlPr>
              <w:rPr>
                <w:rFonts w:ascii="Cambria Math" w:hAnsi="Cambria Math"/>
                <w:i/>
                <w:sz w:val="20"/>
                <w:szCs w:val="20"/>
              </w:rPr>
            </m:ctrlPr>
          </m:fPr>
          <m:num>
            <m:r>
              <w:rPr>
                <w:rFonts w:ascii="Cambria Math" w:hAnsi="Cambria Math"/>
                <w:sz w:val="20"/>
                <w:szCs w:val="20"/>
              </w:rPr>
              <m:t>AB</m:t>
            </m:r>
            <m:r>
              <m:rPr>
                <m:sty m:val="p"/>
              </m:rPr>
              <w:rPr>
                <w:rFonts w:ascii="Cambria Math" w:hAnsi="Cambria Math"/>
                <w:sz w:val="20"/>
                <w:szCs w:val="20"/>
              </w:rPr>
              <m:t>-</m:t>
            </m:r>
            <m:r>
              <w:rPr>
                <w:rFonts w:ascii="Cambria Math" w:hAnsi="Cambria Math"/>
                <w:sz w:val="20"/>
                <w:szCs w:val="20"/>
              </w:rPr>
              <m:t>AA</m:t>
            </m:r>
          </m:num>
          <m:den>
            <m:r>
              <w:rPr>
                <w:rFonts w:ascii="Cambria Math" w:hAnsi="Cambria Math"/>
                <w:sz w:val="20"/>
                <w:szCs w:val="20"/>
              </w:rPr>
              <m:t>AB</m:t>
            </m:r>
          </m:den>
        </m:f>
        <m:r>
          <w:rPr>
            <w:rFonts w:ascii="Cambria Math" w:hAnsi="Cambria Math"/>
            <w:sz w:val="20"/>
            <w:szCs w:val="20"/>
          </w:rPr>
          <m:t>x</m:t>
        </m:r>
        <m:r>
          <m:rPr>
            <m:sty m:val="p"/>
          </m:rPr>
          <w:rPr>
            <w:rFonts w:ascii="Cambria Math" w:hAnsi="Cambria Math"/>
            <w:sz w:val="20"/>
            <w:szCs w:val="20"/>
          </w:rPr>
          <m:t>100                                                       (17)</m:t>
        </m:r>
      </m:oMath>
      <w:bookmarkEnd w:id="12"/>
      <w:r w:rsidRPr="00B45661">
        <w:rPr>
          <w:rFonts w:asciiTheme="minorBidi" w:hAnsiTheme="minorBidi"/>
          <w:i/>
          <w:sz w:val="20"/>
          <w:szCs w:val="20"/>
        </w:rPr>
        <w:t xml:space="preserve">  </w:t>
      </w:r>
      <w:r w:rsidRPr="00B45661">
        <w:rPr>
          <w:rFonts w:asciiTheme="minorBidi" w:hAnsiTheme="minorBidi"/>
          <w:i/>
          <w:sz w:val="20"/>
          <w:szCs w:val="20"/>
        </w:rPr>
        <w:tab/>
      </w:r>
    </w:p>
    <w:p w14:paraId="1BCD8A50" w14:textId="77777777" w:rsidR="007E2FDD" w:rsidRPr="00B45661" w:rsidRDefault="007E2FDD" w:rsidP="008E0869">
      <w:pPr>
        <w:spacing w:after="0" w:line="240" w:lineRule="auto"/>
        <w:jc w:val="both"/>
        <w:rPr>
          <w:rFonts w:asciiTheme="minorBidi" w:hAnsiTheme="minorBidi"/>
          <w:i/>
          <w:sz w:val="20"/>
          <w:szCs w:val="20"/>
        </w:rPr>
      </w:pPr>
    </w:p>
    <w:p w14:paraId="378C4475" w14:textId="61D389BA" w:rsidR="00A132C9" w:rsidRPr="00B45661" w:rsidRDefault="00A132C9" w:rsidP="007E2FDD">
      <w:pPr>
        <w:spacing w:after="0" w:line="240" w:lineRule="auto"/>
        <w:ind w:left="540" w:hanging="540"/>
        <w:jc w:val="both"/>
        <w:rPr>
          <w:rFonts w:asciiTheme="minorBidi" w:hAnsiTheme="minorBidi"/>
          <w:b/>
          <w:sz w:val="20"/>
          <w:szCs w:val="20"/>
        </w:rPr>
      </w:pPr>
      <w:bookmarkStart w:id="13" w:name="_Toc160690931"/>
      <w:r w:rsidRPr="00B45661">
        <w:rPr>
          <w:rFonts w:asciiTheme="minorBidi" w:hAnsiTheme="minorBidi"/>
          <w:b/>
          <w:sz w:val="20"/>
          <w:szCs w:val="20"/>
        </w:rPr>
        <w:t>2.</w:t>
      </w:r>
      <w:r w:rsidR="007E2FDD" w:rsidRPr="00B45661">
        <w:rPr>
          <w:rFonts w:asciiTheme="minorBidi" w:hAnsiTheme="minorBidi"/>
          <w:b/>
          <w:sz w:val="20"/>
          <w:szCs w:val="20"/>
        </w:rPr>
        <w:t>4</w:t>
      </w:r>
      <w:r w:rsidRPr="00B45661">
        <w:rPr>
          <w:rFonts w:asciiTheme="minorBidi" w:hAnsiTheme="minorBidi"/>
          <w:b/>
          <w:sz w:val="20"/>
          <w:szCs w:val="20"/>
        </w:rPr>
        <w:t>.3</w:t>
      </w:r>
      <w:r w:rsidR="007E2FDD" w:rsidRPr="00B45661">
        <w:rPr>
          <w:rFonts w:asciiTheme="minorBidi" w:hAnsiTheme="minorBidi"/>
          <w:b/>
          <w:sz w:val="20"/>
          <w:szCs w:val="20"/>
        </w:rPr>
        <w:tab/>
      </w:r>
      <w:r w:rsidRPr="00B45661">
        <w:rPr>
          <w:rFonts w:asciiTheme="minorBidi" w:hAnsiTheme="minorBidi"/>
          <w:b/>
          <w:sz w:val="20"/>
          <w:szCs w:val="20"/>
        </w:rPr>
        <w:t xml:space="preserve">Determination by 3 2, 2- </w:t>
      </w:r>
      <w:proofErr w:type="spellStart"/>
      <w:r w:rsidRPr="00B45661">
        <w:rPr>
          <w:rFonts w:asciiTheme="minorBidi" w:hAnsiTheme="minorBidi"/>
          <w:b/>
          <w:sz w:val="20"/>
          <w:szCs w:val="20"/>
        </w:rPr>
        <w:t>Azinobis</w:t>
      </w:r>
      <w:proofErr w:type="spellEnd"/>
      <w:r w:rsidRPr="00B45661">
        <w:rPr>
          <w:rFonts w:asciiTheme="minorBidi" w:hAnsiTheme="minorBidi"/>
          <w:b/>
          <w:sz w:val="20"/>
          <w:szCs w:val="20"/>
        </w:rPr>
        <w:t xml:space="preserve"> (3 ethyl)–benzothiozoline-6-suphonic acid) ABTS assay (AA)</w:t>
      </w:r>
      <w:bookmarkEnd w:id="13"/>
    </w:p>
    <w:p w14:paraId="36D4B2AE" w14:textId="77777777" w:rsidR="007E2FDD" w:rsidRPr="00B45661" w:rsidRDefault="007E2FDD" w:rsidP="008E0869">
      <w:pPr>
        <w:spacing w:after="0" w:line="240" w:lineRule="auto"/>
        <w:jc w:val="both"/>
        <w:rPr>
          <w:rFonts w:asciiTheme="minorBidi" w:hAnsiTheme="minorBidi"/>
          <w:sz w:val="20"/>
          <w:szCs w:val="20"/>
        </w:rPr>
      </w:pPr>
    </w:p>
    <w:p w14:paraId="1B2B04BD" w14:textId="122BD69B"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Procedure in step-wise manner by Re </w:t>
      </w:r>
      <w:r w:rsidRPr="00B45661">
        <w:rPr>
          <w:rFonts w:asciiTheme="minorBidi" w:hAnsiTheme="minorBidi"/>
          <w:iCs/>
          <w:sz w:val="20"/>
          <w:szCs w:val="20"/>
        </w:rPr>
        <w:t>et al</w:t>
      </w:r>
      <w:r w:rsidRPr="00B45661">
        <w:rPr>
          <w:rFonts w:asciiTheme="minorBidi" w:hAnsiTheme="minorBidi"/>
          <w:i/>
          <w:sz w:val="20"/>
          <w:szCs w:val="20"/>
        </w:rPr>
        <w:t xml:space="preserve">. </w:t>
      </w:r>
      <w:r w:rsidRPr="00B45661">
        <w:rPr>
          <w:rFonts w:asciiTheme="minorBidi" w:hAnsiTheme="minorBidi"/>
          <w:iCs/>
          <w:sz w:val="20"/>
          <w:szCs w:val="20"/>
        </w:rPr>
        <w:t>(</w:t>
      </w:r>
      <w:r w:rsidRPr="00B45661">
        <w:rPr>
          <w:rFonts w:asciiTheme="minorBidi" w:hAnsiTheme="minorBidi"/>
          <w:sz w:val="20"/>
          <w:szCs w:val="20"/>
        </w:rPr>
        <w:t>1999) outlined the estimation of the scavenging potential of free radicals and their effect on the soy powder samples. This estimation is possible by using the relations in equation 14.</w:t>
      </w:r>
    </w:p>
    <w:p w14:paraId="5C617E08" w14:textId="77777777" w:rsidR="00A132C9" w:rsidRPr="00B45661" w:rsidRDefault="00A132C9" w:rsidP="008E0869">
      <w:pPr>
        <w:spacing w:after="0" w:line="240" w:lineRule="auto"/>
        <w:jc w:val="both"/>
        <w:rPr>
          <w:rFonts w:asciiTheme="minorBidi" w:hAnsiTheme="minorBidi"/>
          <w:sz w:val="16"/>
          <w:szCs w:val="16"/>
        </w:rPr>
      </w:pPr>
    </w:p>
    <w:p w14:paraId="3C5ABFC5" w14:textId="77777777" w:rsidR="00B45661" w:rsidRPr="00B45661" w:rsidRDefault="00A132C9" w:rsidP="00B45661">
      <w:pPr>
        <w:spacing w:after="0" w:line="240" w:lineRule="auto"/>
        <w:ind w:left="360"/>
        <w:rPr>
          <w:rFonts w:asciiTheme="minorBidi" w:hAnsiTheme="minorBidi"/>
          <w:bCs/>
          <w:iCs/>
          <w:sz w:val="20"/>
          <w:szCs w:val="20"/>
        </w:rPr>
      </w:pPr>
      <w:r w:rsidRPr="00B45661">
        <w:rPr>
          <w:rFonts w:asciiTheme="minorBidi" w:hAnsiTheme="minorBidi"/>
          <w:sz w:val="20"/>
          <w:szCs w:val="20"/>
        </w:rPr>
        <w:t xml:space="preserve">ABTS scavenging effect % =  </w:t>
      </w:r>
      <m:oMath>
        <m:f>
          <m:fPr>
            <m:ctrlPr>
              <w:rPr>
                <w:rFonts w:ascii="Cambria Math" w:eastAsiaTheme="majorEastAsia" w:hAnsi="Cambria Math"/>
                <w:iCs/>
                <w:sz w:val="20"/>
                <w:szCs w:val="20"/>
              </w:rPr>
            </m:ctrlPr>
          </m:fPr>
          <m:num>
            <m:r>
              <w:rPr>
                <w:rFonts w:ascii="Cambria Math" w:eastAsiaTheme="majorEastAsia" w:hAnsi="Cambria Math"/>
                <w:sz w:val="20"/>
                <w:szCs w:val="20"/>
              </w:rPr>
              <m:t>AB</m:t>
            </m:r>
            <m:r>
              <m:rPr>
                <m:sty m:val="p"/>
              </m:rPr>
              <w:rPr>
                <w:rFonts w:ascii="Cambria Math" w:eastAsiaTheme="majorEastAsia" w:hAnsi="Cambria Math"/>
                <w:sz w:val="20"/>
                <w:szCs w:val="20"/>
              </w:rPr>
              <m:t>-</m:t>
            </m:r>
            <m:r>
              <w:rPr>
                <w:rFonts w:ascii="Cambria Math" w:eastAsiaTheme="majorEastAsia" w:hAnsi="Cambria Math"/>
                <w:sz w:val="20"/>
                <w:szCs w:val="20"/>
              </w:rPr>
              <m:t>AA</m:t>
            </m:r>
          </m:num>
          <m:den>
            <m:r>
              <w:rPr>
                <w:rFonts w:ascii="Cambria Math" w:eastAsiaTheme="majorEastAsia" w:hAnsi="Cambria Math"/>
                <w:sz w:val="20"/>
                <w:szCs w:val="20"/>
              </w:rPr>
              <m:t>AB</m:t>
            </m:r>
          </m:den>
        </m:f>
      </m:oMath>
      <w:r w:rsidRPr="00B45661">
        <w:rPr>
          <w:rFonts w:asciiTheme="minorBidi" w:hAnsiTheme="minorBidi"/>
          <w:bCs/>
          <w:iCs/>
          <w:sz w:val="20"/>
          <w:szCs w:val="20"/>
        </w:rPr>
        <w:t xml:space="preserve">  x 100     </w:t>
      </w:r>
    </w:p>
    <w:p w14:paraId="232CDBAA" w14:textId="18B6EACF" w:rsidR="00A132C9" w:rsidRPr="00B45661" w:rsidRDefault="00A132C9" w:rsidP="00B45661">
      <w:pPr>
        <w:spacing w:after="0" w:line="240" w:lineRule="auto"/>
        <w:ind w:left="360"/>
        <w:jc w:val="right"/>
        <w:rPr>
          <w:rFonts w:asciiTheme="minorBidi" w:hAnsiTheme="minorBidi"/>
          <w:sz w:val="20"/>
          <w:szCs w:val="20"/>
        </w:rPr>
      </w:pPr>
      <w:r w:rsidRPr="00B45661">
        <w:rPr>
          <w:rFonts w:asciiTheme="minorBidi" w:hAnsiTheme="minorBidi"/>
          <w:bCs/>
          <w:iCs/>
          <w:sz w:val="20"/>
          <w:szCs w:val="20"/>
        </w:rPr>
        <w:t>(14)</w:t>
      </w:r>
      <w:r w:rsidRPr="00B45661">
        <w:rPr>
          <w:rFonts w:asciiTheme="minorBidi" w:hAnsiTheme="minorBidi"/>
          <w:sz w:val="20"/>
          <w:szCs w:val="20"/>
        </w:rPr>
        <w:t xml:space="preserve">   </w:t>
      </w:r>
    </w:p>
    <w:p w14:paraId="14DB528B" w14:textId="77777777" w:rsidR="00A132C9" w:rsidRPr="00B45661" w:rsidRDefault="00A132C9" w:rsidP="008E0869">
      <w:pPr>
        <w:spacing w:after="0" w:line="240" w:lineRule="auto"/>
        <w:jc w:val="both"/>
        <w:rPr>
          <w:rFonts w:asciiTheme="minorBidi" w:hAnsiTheme="minorBidi"/>
          <w:b/>
          <w:bCs/>
          <w:sz w:val="16"/>
          <w:szCs w:val="16"/>
        </w:rPr>
      </w:pPr>
    </w:p>
    <w:p w14:paraId="3CFA6DB2" w14:textId="627E0C9E" w:rsidR="00A132C9" w:rsidRPr="00B45661" w:rsidRDefault="00A132C9" w:rsidP="00B45661">
      <w:pPr>
        <w:spacing w:after="0" w:line="240" w:lineRule="auto"/>
        <w:ind w:left="540" w:hanging="540"/>
        <w:jc w:val="both"/>
        <w:rPr>
          <w:rFonts w:asciiTheme="minorBidi" w:hAnsiTheme="minorBidi"/>
          <w:b/>
          <w:sz w:val="20"/>
          <w:szCs w:val="20"/>
        </w:rPr>
      </w:pPr>
      <w:r w:rsidRPr="00B45661">
        <w:rPr>
          <w:rFonts w:asciiTheme="minorBidi" w:hAnsiTheme="minorBidi"/>
          <w:b/>
          <w:bCs/>
          <w:sz w:val="20"/>
          <w:szCs w:val="20"/>
        </w:rPr>
        <w:t>2.</w:t>
      </w:r>
      <w:r w:rsidR="007E2FDD" w:rsidRPr="00B45661">
        <w:rPr>
          <w:rFonts w:asciiTheme="minorBidi" w:hAnsiTheme="minorBidi"/>
          <w:b/>
          <w:bCs/>
          <w:sz w:val="20"/>
          <w:szCs w:val="20"/>
        </w:rPr>
        <w:t>4.4</w:t>
      </w:r>
      <w:r w:rsidR="00B45661" w:rsidRPr="00B45661">
        <w:rPr>
          <w:rFonts w:asciiTheme="minorBidi" w:hAnsiTheme="minorBidi"/>
          <w:b/>
          <w:bCs/>
          <w:sz w:val="20"/>
          <w:szCs w:val="20"/>
        </w:rPr>
        <w:tab/>
      </w:r>
      <w:r w:rsidRPr="00B45661">
        <w:rPr>
          <w:rFonts w:asciiTheme="minorBidi" w:hAnsiTheme="minorBidi"/>
          <w:b/>
          <w:sz w:val="20"/>
          <w:szCs w:val="20"/>
        </w:rPr>
        <w:t>Determination by oxygen radical absorbance scavenging capacity (ORAC)</w:t>
      </w:r>
    </w:p>
    <w:p w14:paraId="128809EB" w14:textId="77777777" w:rsidR="007E2FDD" w:rsidRPr="00B45661" w:rsidRDefault="007E2FDD" w:rsidP="008E0869">
      <w:pPr>
        <w:spacing w:after="0" w:line="240" w:lineRule="auto"/>
        <w:jc w:val="both"/>
        <w:rPr>
          <w:rFonts w:asciiTheme="minorBidi" w:hAnsiTheme="minorBidi"/>
          <w:sz w:val="16"/>
          <w:szCs w:val="16"/>
        </w:rPr>
      </w:pPr>
    </w:p>
    <w:p w14:paraId="6E4F1F47" w14:textId="7083FCD9"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Ronald </w:t>
      </w:r>
      <w:r w:rsidRPr="00B45661">
        <w:rPr>
          <w:rFonts w:asciiTheme="minorBidi" w:hAnsiTheme="minorBidi"/>
          <w:iCs/>
          <w:sz w:val="20"/>
          <w:szCs w:val="20"/>
        </w:rPr>
        <w:t>et al</w:t>
      </w:r>
      <w:r w:rsidRPr="00B45661">
        <w:rPr>
          <w:rFonts w:asciiTheme="minorBidi" w:hAnsiTheme="minorBidi"/>
          <w:i/>
          <w:sz w:val="20"/>
          <w:szCs w:val="20"/>
        </w:rPr>
        <w:t xml:space="preserve">. </w:t>
      </w:r>
      <w:r w:rsidRPr="00B45661">
        <w:rPr>
          <w:rFonts w:asciiTheme="minorBidi" w:hAnsiTheme="minorBidi"/>
          <w:sz w:val="20"/>
          <w:szCs w:val="20"/>
        </w:rPr>
        <w:t>(2003) outline the method for estimating the oxygen radical absorbance scavenging capacity which was used in this experiment. The standard (Trolox) used subtracted from the under the curve for blank and comparison was subsequently done.</w:t>
      </w:r>
    </w:p>
    <w:p w14:paraId="272FFA08" w14:textId="77777777" w:rsidR="007E2FDD" w:rsidRPr="00B45661" w:rsidRDefault="007E2FDD" w:rsidP="008E0869">
      <w:pPr>
        <w:spacing w:after="0" w:line="240" w:lineRule="auto"/>
        <w:jc w:val="both"/>
        <w:rPr>
          <w:rFonts w:asciiTheme="minorBidi" w:hAnsiTheme="minorBidi"/>
          <w:bCs/>
          <w:sz w:val="16"/>
          <w:szCs w:val="16"/>
        </w:rPr>
      </w:pPr>
    </w:p>
    <w:p w14:paraId="6C6FC9EC" w14:textId="50CB93A9" w:rsidR="00A132C9" w:rsidRPr="00B45661" w:rsidRDefault="00A132C9" w:rsidP="008E0869">
      <w:pPr>
        <w:pStyle w:val="Heading2"/>
        <w:rPr>
          <w:rFonts w:asciiTheme="minorBidi" w:hAnsiTheme="minorBidi" w:cstheme="minorBidi"/>
          <w:b w:val="0"/>
          <w:bCs w:val="0"/>
          <w:szCs w:val="22"/>
        </w:rPr>
      </w:pPr>
      <w:r w:rsidRPr="00B45661">
        <w:rPr>
          <w:rFonts w:asciiTheme="minorBidi" w:hAnsiTheme="minorBidi" w:cstheme="minorBidi"/>
          <w:szCs w:val="22"/>
        </w:rPr>
        <w:t>2.</w:t>
      </w:r>
      <w:r w:rsidR="007E2FDD" w:rsidRPr="00B45661">
        <w:rPr>
          <w:rFonts w:asciiTheme="minorBidi" w:hAnsiTheme="minorBidi" w:cstheme="minorBidi"/>
          <w:szCs w:val="22"/>
        </w:rPr>
        <w:t>5</w:t>
      </w:r>
      <w:r w:rsidRPr="00B45661">
        <w:rPr>
          <w:rFonts w:asciiTheme="minorBidi" w:hAnsiTheme="minorBidi" w:cstheme="minorBidi"/>
          <w:szCs w:val="22"/>
        </w:rPr>
        <w:t xml:space="preserve"> Statistical Analyses</w:t>
      </w:r>
    </w:p>
    <w:p w14:paraId="39DC077C" w14:textId="77777777" w:rsidR="007E2FDD" w:rsidRPr="00B45661" w:rsidRDefault="007E2FDD" w:rsidP="008E0869">
      <w:pPr>
        <w:spacing w:after="0" w:line="240" w:lineRule="auto"/>
        <w:jc w:val="both"/>
        <w:rPr>
          <w:rFonts w:asciiTheme="minorBidi" w:eastAsia="Times New Roman" w:hAnsiTheme="minorBidi"/>
          <w:sz w:val="16"/>
          <w:szCs w:val="16"/>
        </w:rPr>
      </w:pPr>
    </w:p>
    <w:p w14:paraId="17A24891" w14:textId="7697D53A" w:rsidR="00A132C9" w:rsidRPr="00B45661" w:rsidRDefault="00A132C9" w:rsidP="008E0869">
      <w:pPr>
        <w:spacing w:after="0" w:line="240" w:lineRule="auto"/>
        <w:jc w:val="both"/>
        <w:rPr>
          <w:rFonts w:asciiTheme="minorBidi" w:eastAsia="Times New Roman" w:hAnsiTheme="minorBidi"/>
          <w:sz w:val="20"/>
          <w:szCs w:val="20"/>
        </w:rPr>
      </w:pPr>
      <w:r w:rsidRPr="00B45661">
        <w:rPr>
          <w:rFonts w:asciiTheme="minorBidi" w:eastAsia="Times New Roman" w:hAnsiTheme="minorBidi"/>
          <w:sz w:val="20"/>
          <w:szCs w:val="20"/>
        </w:rPr>
        <w:t>Data from the experiment were analyzed using SPSS (version 21) significant difference between pairs of treatments at 5% level of significance was done applying least significant difference (LSD).</w:t>
      </w:r>
    </w:p>
    <w:p w14:paraId="0A337CA8" w14:textId="77777777" w:rsidR="007E2FDD" w:rsidRPr="00B45661" w:rsidRDefault="007E2FDD" w:rsidP="008E0869">
      <w:pPr>
        <w:spacing w:after="0" w:line="240" w:lineRule="auto"/>
        <w:jc w:val="both"/>
        <w:rPr>
          <w:rFonts w:asciiTheme="minorBidi" w:eastAsia="Times New Roman" w:hAnsiTheme="minorBidi"/>
          <w:sz w:val="16"/>
          <w:szCs w:val="16"/>
        </w:rPr>
      </w:pPr>
    </w:p>
    <w:p w14:paraId="47C69075" w14:textId="770A34FD" w:rsidR="00A132C9" w:rsidRPr="00B45661" w:rsidRDefault="00A132C9" w:rsidP="008E0869">
      <w:pPr>
        <w:spacing w:after="0" w:line="240" w:lineRule="auto"/>
        <w:jc w:val="both"/>
        <w:rPr>
          <w:rFonts w:asciiTheme="minorBidi" w:hAnsiTheme="minorBidi"/>
          <w:b/>
          <w:bCs/>
        </w:rPr>
      </w:pPr>
      <w:r w:rsidRPr="00B45661">
        <w:rPr>
          <w:rFonts w:asciiTheme="minorBidi" w:hAnsiTheme="minorBidi"/>
          <w:b/>
          <w:bCs/>
        </w:rPr>
        <w:t xml:space="preserve">3. </w:t>
      </w:r>
      <w:r w:rsidR="007E2FDD" w:rsidRPr="00B45661">
        <w:rPr>
          <w:rFonts w:asciiTheme="minorBidi" w:hAnsiTheme="minorBidi"/>
          <w:b/>
          <w:bCs/>
        </w:rPr>
        <w:t xml:space="preserve">RESULTS AND DISCUSSION </w:t>
      </w:r>
    </w:p>
    <w:p w14:paraId="1DE4C261" w14:textId="77777777" w:rsidR="007E2FDD" w:rsidRPr="00B45661" w:rsidRDefault="007E2FDD" w:rsidP="008E0869">
      <w:pPr>
        <w:spacing w:after="0" w:line="240" w:lineRule="auto"/>
        <w:jc w:val="both"/>
        <w:rPr>
          <w:rFonts w:asciiTheme="minorBidi" w:hAnsiTheme="minorBidi"/>
          <w:b/>
          <w:bCs/>
          <w:sz w:val="16"/>
          <w:szCs w:val="16"/>
        </w:rPr>
      </w:pPr>
    </w:p>
    <w:p w14:paraId="27A0B1AC" w14:textId="06DBF793" w:rsidR="00A132C9" w:rsidRPr="00B45661" w:rsidRDefault="00A132C9" w:rsidP="00B45661">
      <w:pPr>
        <w:spacing w:after="0" w:line="240" w:lineRule="auto"/>
        <w:ind w:left="450" w:hanging="450"/>
        <w:jc w:val="both"/>
        <w:rPr>
          <w:rFonts w:asciiTheme="minorBidi" w:hAnsiTheme="minorBidi"/>
        </w:rPr>
      </w:pPr>
      <w:r w:rsidRPr="00B45661">
        <w:rPr>
          <w:rFonts w:asciiTheme="minorBidi" w:hAnsiTheme="minorBidi"/>
          <w:b/>
          <w:bCs/>
        </w:rPr>
        <w:t>3.1</w:t>
      </w:r>
      <w:r w:rsidR="00B45661" w:rsidRPr="00B45661">
        <w:rPr>
          <w:rFonts w:asciiTheme="minorBidi" w:hAnsiTheme="minorBidi"/>
          <w:b/>
          <w:bCs/>
        </w:rPr>
        <w:tab/>
      </w:r>
      <w:r w:rsidRPr="00B45661">
        <w:rPr>
          <w:rFonts w:asciiTheme="minorBidi" w:hAnsiTheme="minorBidi"/>
          <w:b/>
          <w:bCs/>
        </w:rPr>
        <w:t xml:space="preserve">Functional </w:t>
      </w:r>
      <w:r w:rsidR="007E2FDD" w:rsidRPr="00B45661">
        <w:rPr>
          <w:rFonts w:asciiTheme="minorBidi" w:hAnsiTheme="minorBidi"/>
          <w:b/>
          <w:bCs/>
        </w:rPr>
        <w:t xml:space="preserve">Composition </w:t>
      </w:r>
      <w:r w:rsidRPr="00B45661">
        <w:rPr>
          <w:rFonts w:asciiTheme="minorBidi" w:hAnsiTheme="minorBidi"/>
          <w:b/>
          <w:bCs/>
        </w:rPr>
        <w:t xml:space="preserve">of the </w:t>
      </w:r>
      <w:r w:rsidR="007E2FDD" w:rsidRPr="00B45661">
        <w:rPr>
          <w:rFonts w:asciiTheme="minorBidi" w:hAnsiTheme="minorBidi"/>
          <w:b/>
          <w:bCs/>
        </w:rPr>
        <w:t>Soybean Flours</w:t>
      </w:r>
    </w:p>
    <w:p w14:paraId="19AB9211" w14:textId="77777777" w:rsidR="007E2FDD" w:rsidRPr="00B45661" w:rsidRDefault="007E2FDD" w:rsidP="008E0869">
      <w:pPr>
        <w:spacing w:after="0" w:line="240" w:lineRule="auto"/>
        <w:jc w:val="both"/>
        <w:rPr>
          <w:rFonts w:asciiTheme="minorBidi" w:hAnsiTheme="minorBidi"/>
          <w:sz w:val="16"/>
          <w:szCs w:val="16"/>
        </w:rPr>
      </w:pPr>
    </w:p>
    <w:p w14:paraId="5ACCCCCE" w14:textId="6C01BC8E"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The parameters depicting the end use of food material such as flour known as functional properties for soybean are shown in Table 1. </w:t>
      </w:r>
    </w:p>
    <w:p w14:paraId="7DD9D2F3" w14:textId="00EA81D0"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Substantially (P&lt;0.05) different functional properties were obtained under processing methods (PM1, PM2 and PM3). Quality parameters of prime importance that depicts the end of flour is known as the functional properties (Alimi and Alimi, 2019). The swelling power </w:t>
      </w:r>
      <w:r w:rsidR="00B45661" w:rsidRPr="00B45661">
        <w:rPr>
          <w:rFonts w:asciiTheme="minorBidi" w:hAnsiTheme="minorBidi"/>
          <w:sz w:val="20"/>
          <w:szCs w:val="20"/>
        </w:rPr>
        <w:t xml:space="preserve">                  </w:t>
      </w:r>
      <w:r w:rsidRPr="00B45661">
        <w:rPr>
          <w:rFonts w:asciiTheme="minorBidi" w:hAnsiTheme="minorBidi"/>
          <w:sz w:val="20"/>
          <w:szCs w:val="20"/>
        </w:rPr>
        <w:t xml:space="preserve">of the soybean flour ranged from 12.50 to 14.25%, with PM3 having the highest while PM1 had the lowest. The processing method three (PM3) was substantially (p&lt;0.05) higher compared to PM2 in terms of the </w:t>
      </w:r>
      <w:proofErr w:type="gramStart"/>
      <w:r w:rsidRPr="00B45661">
        <w:rPr>
          <w:rFonts w:asciiTheme="minorBidi" w:hAnsiTheme="minorBidi"/>
          <w:sz w:val="20"/>
          <w:szCs w:val="20"/>
        </w:rPr>
        <w:t>swelling</w:t>
      </w:r>
      <w:r w:rsidR="00B45661" w:rsidRPr="00B45661">
        <w:rPr>
          <w:rFonts w:asciiTheme="minorBidi" w:hAnsiTheme="minorBidi"/>
          <w:sz w:val="20"/>
          <w:szCs w:val="20"/>
        </w:rPr>
        <w:t xml:space="preserve"> </w:t>
      </w:r>
      <w:r w:rsidRPr="00B45661">
        <w:rPr>
          <w:rFonts w:asciiTheme="minorBidi" w:hAnsiTheme="minorBidi"/>
          <w:sz w:val="20"/>
          <w:szCs w:val="20"/>
        </w:rPr>
        <w:t xml:space="preserve"> power</w:t>
      </w:r>
      <w:proofErr w:type="gramEnd"/>
      <w:r w:rsidRPr="00B45661">
        <w:rPr>
          <w:rFonts w:asciiTheme="minorBidi" w:hAnsiTheme="minorBidi"/>
          <w:sz w:val="20"/>
          <w:szCs w:val="20"/>
        </w:rPr>
        <w:t xml:space="preserve">. </w:t>
      </w:r>
    </w:p>
    <w:p w14:paraId="5CB64792" w14:textId="77777777" w:rsidR="007E2FDD" w:rsidRPr="00B45661" w:rsidRDefault="007E2FDD" w:rsidP="008E0869">
      <w:pPr>
        <w:spacing w:after="0" w:line="240" w:lineRule="auto"/>
        <w:jc w:val="both"/>
        <w:rPr>
          <w:rFonts w:asciiTheme="minorBidi" w:hAnsiTheme="minorBidi"/>
          <w:sz w:val="20"/>
          <w:szCs w:val="20"/>
        </w:rPr>
      </w:pPr>
    </w:p>
    <w:p w14:paraId="287EA57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Swelling capacity is used as an index to assess the extent of interaction between the swollen starch granules and water (Alimi </w:t>
      </w:r>
      <w:r w:rsidRPr="00B45661">
        <w:rPr>
          <w:rFonts w:asciiTheme="minorBidi" w:hAnsiTheme="minorBidi"/>
          <w:iCs/>
          <w:sz w:val="20"/>
          <w:szCs w:val="20"/>
        </w:rPr>
        <w:t>et al</w:t>
      </w:r>
      <w:r w:rsidRPr="00B45661">
        <w:rPr>
          <w:rFonts w:asciiTheme="minorBidi" w:hAnsiTheme="minorBidi"/>
          <w:sz w:val="20"/>
          <w:szCs w:val="20"/>
        </w:rPr>
        <w:t xml:space="preserve">., 2024a). The ability to absorb water resulting to the swelling of starch granules for soybean flours has the range 86.54 - 87.95%, with PM3 having the while the lowest value was recorded in PM1. There was substantial increase in the ability of soybean flour to absorb water with range 86.54 - 88.14%. This result of this study is similar with the findings of </w:t>
      </w:r>
      <w:proofErr w:type="spellStart"/>
      <w:r w:rsidRPr="00B45661">
        <w:rPr>
          <w:rFonts w:asciiTheme="minorBidi" w:hAnsiTheme="minorBidi"/>
          <w:sz w:val="20"/>
          <w:szCs w:val="20"/>
        </w:rPr>
        <w:t>Akubor</w:t>
      </w:r>
      <w:proofErr w:type="spellEnd"/>
      <w:r w:rsidRPr="00B45661">
        <w:rPr>
          <w:rFonts w:asciiTheme="minorBidi" w:hAnsiTheme="minorBidi"/>
          <w:sz w:val="20"/>
          <w:szCs w:val="20"/>
        </w:rPr>
        <w:t xml:space="preserve"> and </w:t>
      </w:r>
      <w:proofErr w:type="spellStart"/>
      <w:r w:rsidRPr="00B45661">
        <w:rPr>
          <w:rFonts w:asciiTheme="minorBidi" w:hAnsiTheme="minorBidi"/>
          <w:sz w:val="20"/>
          <w:szCs w:val="20"/>
        </w:rPr>
        <w:t>Onimawo</w:t>
      </w:r>
      <w:proofErr w:type="spellEnd"/>
      <w:r w:rsidRPr="00B45661">
        <w:rPr>
          <w:rFonts w:asciiTheme="minorBidi" w:hAnsiTheme="minorBidi"/>
          <w:sz w:val="20"/>
          <w:szCs w:val="20"/>
        </w:rPr>
        <w:t xml:space="preserve"> (2003) who reported that increase in the ability of soy flour to absorb water which could be attributed to high protein content of soy flour which possibly explains why the propensity to absorb water by all the soy flour samples from the processing methods in this study were proportional to their protein contents. </w:t>
      </w:r>
    </w:p>
    <w:p w14:paraId="775DBE79" w14:textId="77777777" w:rsidR="007E2FDD" w:rsidRPr="00B45661" w:rsidRDefault="007E2FDD" w:rsidP="008E0869">
      <w:pPr>
        <w:spacing w:after="0" w:line="240" w:lineRule="auto"/>
        <w:jc w:val="both"/>
        <w:rPr>
          <w:rFonts w:asciiTheme="minorBidi" w:hAnsiTheme="minorBidi"/>
          <w:sz w:val="20"/>
          <w:szCs w:val="20"/>
        </w:rPr>
      </w:pPr>
    </w:p>
    <w:p w14:paraId="1D9FBE4C"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The soybean flours were significantly (p&lt;0.05) different in terms of oil absorption capacity (Table 1). The propensity of the soybean flours to absorb oil has a range 70.26 - 80.63%, with PM1 having the highest while PM3 had the lowest. The ability of flour to retain oil is known as oil absorption capacity, this enhances the </w:t>
      </w:r>
      <w:proofErr w:type="spellStart"/>
      <w:r w:rsidRPr="00B45661">
        <w:rPr>
          <w:rFonts w:asciiTheme="minorBidi" w:hAnsiTheme="minorBidi"/>
          <w:sz w:val="20"/>
          <w:szCs w:val="20"/>
        </w:rPr>
        <w:t>flavour</w:t>
      </w:r>
      <w:proofErr w:type="spellEnd"/>
      <w:r w:rsidRPr="00B45661">
        <w:rPr>
          <w:rFonts w:asciiTheme="minorBidi" w:hAnsiTheme="minorBidi"/>
          <w:sz w:val="20"/>
          <w:szCs w:val="20"/>
        </w:rPr>
        <w:t xml:space="preserve"> and improves the textural properties of food (Alimi </w:t>
      </w:r>
      <w:r w:rsidRPr="00B45661">
        <w:rPr>
          <w:rFonts w:asciiTheme="minorBidi" w:hAnsiTheme="minorBidi"/>
          <w:iCs/>
          <w:sz w:val="20"/>
          <w:szCs w:val="20"/>
        </w:rPr>
        <w:t>et al</w:t>
      </w:r>
      <w:r w:rsidRPr="00B45661">
        <w:rPr>
          <w:rFonts w:asciiTheme="minorBidi" w:hAnsiTheme="minorBidi"/>
          <w:sz w:val="20"/>
          <w:szCs w:val="20"/>
        </w:rPr>
        <w:t>., 2024a).</w:t>
      </w:r>
    </w:p>
    <w:p w14:paraId="43124CDE" w14:textId="77777777" w:rsidR="007E2FDD" w:rsidRPr="00B45661" w:rsidRDefault="007E2FDD" w:rsidP="008E0869">
      <w:pPr>
        <w:spacing w:after="0" w:line="240" w:lineRule="auto"/>
        <w:jc w:val="both"/>
        <w:rPr>
          <w:rFonts w:asciiTheme="minorBidi" w:hAnsiTheme="minorBidi"/>
          <w:sz w:val="20"/>
          <w:szCs w:val="20"/>
        </w:rPr>
      </w:pPr>
    </w:p>
    <w:p w14:paraId="14543630"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Soy flour prepare using PM2 and PM3 were not the same(p&gt;0.05) statistically with respect to bulk density, having the 0.70 - 0.85 g/cm</w:t>
      </w:r>
      <w:r w:rsidRPr="00B45661">
        <w:rPr>
          <w:rFonts w:asciiTheme="minorBidi" w:hAnsiTheme="minorBidi"/>
          <w:sz w:val="20"/>
          <w:szCs w:val="20"/>
          <w:vertAlign w:val="superscript"/>
        </w:rPr>
        <w:t>3</w:t>
      </w:r>
      <w:r w:rsidRPr="00B45661">
        <w:rPr>
          <w:rFonts w:asciiTheme="minorBidi" w:hAnsiTheme="minorBidi"/>
          <w:sz w:val="20"/>
          <w:szCs w:val="20"/>
        </w:rPr>
        <w:t xml:space="preserve">, with PM1 having the least while PM2 and PM3 had the highest. Bulk density is said to be important to dietary bulk and packaging requirements and could be affected by particle size and initial moisture content of flour (David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2015; Chandra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2015). </w:t>
      </w:r>
    </w:p>
    <w:p w14:paraId="32B9FFFD" w14:textId="77777777" w:rsidR="007E2FDD" w:rsidRPr="00B45661" w:rsidRDefault="007E2FDD" w:rsidP="008E0869">
      <w:pPr>
        <w:spacing w:after="0" w:line="240" w:lineRule="auto"/>
        <w:jc w:val="both"/>
        <w:rPr>
          <w:rFonts w:asciiTheme="minorBidi" w:hAnsiTheme="minorBidi"/>
          <w:sz w:val="20"/>
          <w:szCs w:val="20"/>
        </w:rPr>
      </w:pPr>
    </w:p>
    <w:p w14:paraId="7DAF9B56"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The foam capacity of soy flours prepared using the three different standard processing methods were not the same, with range 24.50 - 36.12%, PM1 have the least while PM3 had the highest (Zhu </w:t>
      </w:r>
      <w:r w:rsidRPr="00B45661">
        <w:rPr>
          <w:rFonts w:asciiTheme="minorBidi" w:hAnsiTheme="minorBidi"/>
          <w:iCs/>
          <w:sz w:val="20"/>
          <w:szCs w:val="20"/>
        </w:rPr>
        <w:t>et al</w:t>
      </w:r>
      <w:r w:rsidRPr="00B45661">
        <w:rPr>
          <w:rFonts w:asciiTheme="minorBidi" w:hAnsiTheme="minorBidi"/>
          <w:sz w:val="20"/>
          <w:szCs w:val="20"/>
        </w:rPr>
        <w:t xml:space="preserve">., 2017). </w:t>
      </w:r>
    </w:p>
    <w:p w14:paraId="54E73285"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The emulsion capacity of soy flours prepared using the three different standard processing methods were not the same (p&lt;0.05), having a range of 19.55 - 24.56%, PM3 have the highest while the lowest was recorded for PM1.</w:t>
      </w:r>
    </w:p>
    <w:p w14:paraId="30C700D2" w14:textId="77777777" w:rsidR="00B45661" w:rsidRPr="00B45661" w:rsidRDefault="00B45661" w:rsidP="008E0869">
      <w:pPr>
        <w:spacing w:after="0" w:line="240" w:lineRule="auto"/>
        <w:jc w:val="both"/>
        <w:rPr>
          <w:rFonts w:asciiTheme="minorBidi" w:hAnsiTheme="minorBidi"/>
          <w:sz w:val="20"/>
          <w:szCs w:val="20"/>
        </w:rPr>
      </w:pPr>
    </w:p>
    <w:p w14:paraId="5D77459D" w14:textId="03AD1E32" w:rsidR="00B45661" w:rsidRPr="00B45661" w:rsidRDefault="00B45661" w:rsidP="00B45661">
      <w:pPr>
        <w:spacing w:after="0" w:line="240" w:lineRule="auto"/>
        <w:ind w:left="450" w:hanging="450"/>
        <w:jc w:val="both"/>
        <w:rPr>
          <w:rFonts w:asciiTheme="minorBidi" w:hAnsiTheme="minorBidi"/>
        </w:rPr>
      </w:pPr>
      <w:r w:rsidRPr="00B45661">
        <w:rPr>
          <w:rFonts w:asciiTheme="minorBidi" w:hAnsiTheme="minorBidi"/>
          <w:b/>
          <w:bCs/>
        </w:rPr>
        <w:t>3.2</w:t>
      </w:r>
      <w:r w:rsidRPr="00B45661">
        <w:rPr>
          <w:rFonts w:asciiTheme="minorBidi" w:hAnsiTheme="minorBidi"/>
          <w:b/>
          <w:bCs/>
        </w:rPr>
        <w:tab/>
        <w:t>Proximate Composition of the Soybean Flours</w:t>
      </w:r>
    </w:p>
    <w:p w14:paraId="43B68342" w14:textId="77777777" w:rsidR="00B45661" w:rsidRPr="00B45661" w:rsidRDefault="00B45661" w:rsidP="00B45661">
      <w:pPr>
        <w:spacing w:after="0" w:line="240" w:lineRule="auto"/>
        <w:jc w:val="both"/>
        <w:rPr>
          <w:rFonts w:asciiTheme="minorBidi" w:hAnsiTheme="minorBidi"/>
          <w:sz w:val="16"/>
          <w:szCs w:val="16"/>
        </w:rPr>
      </w:pPr>
    </w:p>
    <w:p w14:paraId="4BD6520B" w14:textId="77777777" w:rsidR="00B45661" w:rsidRPr="00B45661" w:rsidRDefault="00B45661" w:rsidP="00B45661">
      <w:pPr>
        <w:spacing w:after="0" w:line="240" w:lineRule="auto"/>
        <w:jc w:val="both"/>
        <w:rPr>
          <w:rFonts w:asciiTheme="minorBidi" w:hAnsiTheme="minorBidi"/>
          <w:sz w:val="20"/>
          <w:szCs w:val="20"/>
        </w:rPr>
      </w:pPr>
      <w:r w:rsidRPr="00B45661">
        <w:rPr>
          <w:rFonts w:asciiTheme="minorBidi" w:hAnsiTheme="minorBidi"/>
          <w:sz w:val="20"/>
          <w:szCs w:val="20"/>
        </w:rPr>
        <w:t xml:space="preserve">The proximate composition of the soy flour prepared using three different standard processing methods are shown in Table 2. The soy flours were not different (p&gt;0.05) in terms of moisture content but were significantly (p&lt;0.05) different in terms of protein contents. The highest protein content was recorded in soy flour processed with PM3 while the lowest was recorded in soy flour processed with PM1. The soy flours from processing methods (PM1 – PM3) yielded substantially (p&lt;0.05) different protein contents due to different processing treatments. According to Ogbemudia </w:t>
      </w:r>
      <w:r w:rsidRPr="00B45661">
        <w:rPr>
          <w:rFonts w:asciiTheme="minorBidi" w:hAnsiTheme="minorBidi"/>
          <w:iCs/>
          <w:sz w:val="20"/>
          <w:szCs w:val="20"/>
        </w:rPr>
        <w:t>et al</w:t>
      </w:r>
      <w:r w:rsidRPr="00B45661">
        <w:rPr>
          <w:rFonts w:asciiTheme="minorBidi" w:hAnsiTheme="minorBidi"/>
          <w:sz w:val="20"/>
          <w:szCs w:val="20"/>
        </w:rPr>
        <w:t xml:space="preserve">. (2018) the protein values obtained could be of benefit to take care of people suffering from kwashiorkor. According to the report of research by Serah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(2015) which indicated the amount of soy possess enough quantity of protein that is needed by the rats, establishing the fact soybean is a good source of protein. Therefore, soy flour could be incorporated into food products such as biscuit, bread, pasta and some other cereal products as an economical protein supplement.</w:t>
      </w:r>
    </w:p>
    <w:p w14:paraId="7FDC40AE" w14:textId="77777777" w:rsidR="00B45661" w:rsidRPr="00B45661" w:rsidRDefault="00B45661" w:rsidP="008E0869">
      <w:pPr>
        <w:spacing w:after="0" w:line="240" w:lineRule="auto"/>
        <w:jc w:val="both"/>
        <w:rPr>
          <w:rFonts w:asciiTheme="minorBidi" w:hAnsiTheme="minorBidi"/>
          <w:sz w:val="20"/>
          <w:szCs w:val="20"/>
        </w:rPr>
      </w:pPr>
    </w:p>
    <w:p w14:paraId="3FAA4ED8" w14:textId="77777777" w:rsidR="00B45661" w:rsidRPr="00B45661" w:rsidRDefault="00B45661" w:rsidP="00B45661">
      <w:pPr>
        <w:spacing w:after="0" w:line="240" w:lineRule="auto"/>
        <w:jc w:val="both"/>
        <w:rPr>
          <w:rFonts w:asciiTheme="minorBidi" w:hAnsiTheme="minorBidi"/>
          <w:sz w:val="20"/>
          <w:szCs w:val="20"/>
        </w:rPr>
      </w:pPr>
      <w:r w:rsidRPr="00B45661">
        <w:rPr>
          <w:rFonts w:asciiTheme="minorBidi" w:hAnsiTheme="minorBidi"/>
          <w:sz w:val="20"/>
          <w:szCs w:val="20"/>
        </w:rPr>
        <w:t xml:space="preserve">The range of the fat contents is 7.93-9.11%, carbohydrate (32.0-39.97%) and energy value (346.51-359.47 Kcal/100 g), with flour sample from PM1 recording significantly (p&lt;0.05) highest fat, carbohydrate and energy value.   Food meant to be consumed should be rich in carbohydrate as this help in the supply of energy that is needed for doing work (Zelalem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2019). The complete oxidation of glucose to carbon dioxide and water by the brain requires carbohydrate as noted by Zelalem </w:t>
      </w:r>
      <w:r w:rsidRPr="00B45661">
        <w:rPr>
          <w:rFonts w:asciiTheme="minorBidi" w:hAnsiTheme="minorBidi"/>
          <w:iCs/>
          <w:sz w:val="20"/>
          <w:szCs w:val="20"/>
        </w:rPr>
        <w:t>et al</w:t>
      </w:r>
      <w:r w:rsidRPr="00B45661">
        <w:rPr>
          <w:rFonts w:asciiTheme="minorBidi" w:hAnsiTheme="minorBidi"/>
          <w:i/>
          <w:sz w:val="20"/>
          <w:szCs w:val="20"/>
        </w:rPr>
        <w:t>.</w:t>
      </w:r>
      <w:r w:rsidRPr="00B45661">
        <w:rPr>
          <w:rFonts w:asciiTheme="minorBidi" w:hAnsiTheme="minorBidi"/>
          <w:sz w:val="20"/>
          <w:szCs w:val="20"/>
        </w:rPr>
        <w:t xml:space="preserve"> (2019).</w:t>
      </w:r>
    </w:p>
    <w:p w14:paraId="039F8339" w14:textId="77777777" w:rsidR="00B45661" w:rsidRPr="00B45661" w:rsidRDefault="00B45661" w:rsidP="00B45661">
      <w:pPr>
        <w:spacing w:after="0" w:line="240" w:lineRule="auto"/>
        <w:jc w:val="both"/>
        <w:rPr>
          <w:rFonts w:asciiTheme="minorBidi" w:hAnsiTheme="minorBidi"/>
          <w:b/>
          <w:bCs/>
          <w:sz w:val="20"/>
          <w:szCs w:val="20"/>
        </w:rPr>
      </w:pPr>
    </w:p>
    <w:p w14:paraId="1979D184" w14:textId="77777777" w:rsidR="00B45661" w:rsidRPr="00B45661" w:rsidRDefault="00B45661" w:rsidP="00B45661">
      <w:pPr>
        <w:spacing w:after="0" w:line="240" w:lineRule="auto"/>
        <w:jc w:val="both"/>
        <w:rPr>
          <w:rFonts w:asciiTheme="minorBidi" w:hAnsiTheme="minorBidi"/>
          <w:b/>
          <w:bCs/>
        </w:rPr>
      </w:pPr>
      <w:r w:rsidRPr="00B45661">
        <w:rPr>
          <w:rFonts w:asciiTheme="minorBidi" w:hAnsiTheme="minorBidi"/>
          <w:b/>
          <w:bCs/>
        </w:rPr>
        <w:t>3.3</w:t>
      </w:r>
      <w:r w:rsidRPr="00B45661">
        <w:rPr>
          <w:rFonts w:asciiTheme="minorBidi" w:hAnsiTheme="minorBidi"/>
        </w:rPr>
        <w:t xml:space="preserve"> </w:t>
      </w:r>
      <w:r w:rsidRPr="00B45661">
        <w:rPr>
          <w:rFonts w:asciiTheme="minorBidi" w:hAnsiTheme="minorBidi"/>
          <w:b/>
          <w:bCs/>
        </w:rPr>
        <w:t>Antioxidant Properties of the Flour</w:t>
      </w:r>
    </w:p>
    <w:p w14:paraId="71676415" w14:textId="77777777" w:rsidR="00B45661" w:rsidRPr="00B45661" w:rsidRDefault="00B45661" w:rsidP="00B45661">
      <w:pPr>
        <w:spacing w:after="0" w:line="240" w:lineRule="auto"/>
        <w:jc w:val="both"/>
        <w:rPr>
          <w:rFonts w:asciiTheme="minorBidi" w:hAnsiTheme="minorBidi"/>
          <w:sz w:val="20"/>
          <w:szCs w:val="20"/>
        </w:rPr>
      </w:pPr>
    </w:p>
    <w:p w14:paraId="1E5D7804" w14:textId="3F82B8AB" w:rsidR="00B45661" w:rsidRPr="00B45661" w:rsidRDefault="00B45661" w:rsidP="00B45661">
      <w:pPr>
        <w:spacing w:after="0" w:line="240" w:lineRule="auto"/>
        <w:jc w:val="both"/>
        <w:rPr>
          <w:rFonts w:asciiTheme="minorBidi" w:hAnsiTheme="minorBidi"/>
          <w:sz w:val="20"/>
          <w:szCs w:val="20"/>
        </w:rPr>
        <w:sectPr w:rsidR="00B45661" w:rsidRPr="00B45661" w:rsidSect="00315678">
          <w:pgSz w:w="11909" w:h="16834" w:code="9"/>
          <w:pgMar w:top="1440" w:right="1440" w:bottom="1440" w:left="1440" w:header="720" w:footer="864" w:gutter="0"/>
          <w:pgNumType w:start="5"/>
          <w:cols w:num="2" w:space="288"/>
          <w:docGrid w:linePitch="360"/>
        </w:sectPr>
      </w:pPr>
      <w:r w:rsidRPr="00B45661">
        <w:rPr>
          <w:rFonts w:asciiTheme="minorBidi" w:hAnsiTheme="minorBidi"/>
          <w:sz w:val="20"/>
          <w:szCs w:val="20"/>
        </w:rPr>
        <w:t xml:space="preserve">The characteristics of antioxidant components of soy flour prepared using three different standard processing methods are presented in Table 3. There were significantly (p&lt;0.05) different antioxidant properties. PM3 had the highest (DPPH) % inhibition level of antioxidant properties and free radicals with mean score of 41.02 followed by PM2 with score of 39.13. The ferric reducing antioxidant power of the soy </w:t>
      </w:r>
    </w:p>
    <w:p w14:paraId="4489F0F5" w14:textId="62BF3C73" w:rsidR="00A132C9" w:rsidRPr="00B45661" w:rsidRDefault="00A132C9" w:rsidP="007E2FDD">
      <w:pPr>
        <w:pStyle w:val="Caption"/>
        <w:spacing w:after="0"/>
        <w:jc w:val="center"/>
        <w:rPr>
          <w:rFonts w:asciiTheme="minorBidi" w:hAnsiTheme="minorBidi"/>
          <w:color w:val="auto"/>
          <w:sz w:val="20"/>
          <w:szCs w:val="20"/>
        </w:rPr>
      </w:pPr>
      <w:r w:rsidRPr="00B45661">
        <w:rPr>
          <w:rFonts w:asciiTheme="minorBidi" w:hAnsiTheme="minorBidi"/>
          <w:color w:val="auto"/>
          <w:sz w:val="20"/>
          <w:szCs w:val="20"/>
        </w:rPr>
        <w:t>Table 1. Functional properties of soy flours</w:t>
      </w:r>
    </w:p>
    <w:p w14:paraId="10D55234" w14:textId="77777777" w:rsidR="007E2FDD" w:rsidRPr="00B45661" w:rsidRDefault="007E2FDD" w:rsidP="007E2FDD">
      <w:pPr>
        <w:spacing w:after="0" w:line="240" w:lineRule="auto"/>
        <w:jc w:val="both"/>
        <w:rPr>
          <w:rFonts w:asciiTheme="minorBidi" w:hAnsiTheme="minorBidi"/>
          <w:sz w:val="20"/>
          <w:szCs w:val="20"/>
        </w:rPr>
      </w:pPr>
    </w:p>
    <w:tbl>
      <w:tblPr>
        <w:tblW w:w="4900" w:type="pct"/>
        <w:jc w:val="center"/>
        <w:tblLook w:val="04A0" w:firstRow="1" w:lastRow="0" w:firstColumn="1" w:lastColumn="0" w:noHBand="0" w:noVBand="1"/>
      </w:tblPr>
      <w:tblGrid>
        <w:gridCol w:w="3173"/>
        <w:gridCol w:w="1686"/>
        <w:gridCol w:w="1686"/>
        <w:gridCol w:w="1686"/>
        <w:gridCol w:w="829"/>
      </w:tblGrid>
      <w:tr w:rsidR="00A132C9" w:rsidRPr="00B45661" w14:paraId="72D47BE1" w14:textId="77777777" w:rsidTr="007E2FDD">
        <w:trPr>
          <w:jc w:val="center"/>
        </w:trPr>
        <w:tc>
          <w:tcPr>
            <w:tcW w:w="0" w:type="auto"/>
            <w:tcBorders>
              <w:top w:val="single" w:sz="4" w:space="0" w:color="auto"/>
              <w:bottom w:val="single" w:sz="4" w:space="0" w:color="auto"/>
            </w:tcBorders>
          </w:tcPr>
          <w:p w14:paraId="7AEDBC45" w14:textId="77777777" w:rsidR="00A132C9" w:rsidRPr="00B45661" w:rsidRDefault="00A132C9" w:rsidP="008E0869">
            <w:pPr>
              <w:spacing w:after="0" w:line="240" w:lineRule="auto"/>
              <w:jc w:val="both"/>
              <w:rPr>
                <w:rFonts w:asciiTheme="minorBidi" w:hAnsiTheme="minorBidi"/>
                <w:b/>
                <w:bCs/>
                <w:sz w:val="20"/>
                <w:szCs w:val="20"/>
              </w:rPr>
            </w:pPr>
            <w:r w:rsidRPr="00B45661">
              <w:rPr>
                <w:rFonts w:asciiTheme="minorBidi" w:hAnsiTheme="minorBidi"/>
                <w:b/>
                <w:bCs/>
                <w:sz w:val="20"/>
                <w:szCs w:val="20"/>
              </w:rPr>
              <w:t>Properties (%) /Method</w:t>
            </w:r>
          </w:p>
        </w:tc>
        <w:tc>
          <w:tcPr>
            <w:tcW w:w="0" w:type="auto"/>
            <w:tcBorders>
              <w:top w:val="single" w:sz="4" w:space="0" w:color="auto"/>
              <w:bottom w:val="single" w:sz="4" w:space="0" w:color="auto"/>
            </w:tcBorders>
          </w:tcPr>
          <w:p w14:paraId="0D5C9808" w14:textId="77777777" w:rsidR="00A132C9" w:rsidRPr="00B45661" w:rsidRDefault="00A132C9" w:rsidP="008E0869">
            <w:pPr>
              <w:spacing w:after="0" w:line="240" w:lineRule="auto"/>
              <w:jc w:val="both"/>
              <w:rPr>
                <w:rFonts w:asciiTheme="minorBidi" w:hAnsiTheme="minorBidi"/>
                <w:b/>
                <w:bCs/>
                <w:sz w:val="20"/>
                <w:szCs w:val="20"/>
              </w:rPr>
            </w:pPr>
            <w:r w:rsidRPr="00B45661">
              <w:rPr>
                <w:rFonts w:asciiTheme="minorBidi" w:hAnsiTheme="minorBidi"/>
                <w:b/>
                <w:bCs/>
                <w:sz w:val="20"/>
                <w:szCs w:val="20"/>
              </w:rPr>
              <w:t>PM1</w:t>
            </w:r>
          </w:p>
        </w:tc>
        <w:tc>
          <w:tcPr>
            <w:tcW w:w="0" w:type="auto"/>
            <w:tcBorders>
              <w:top w:val="single" w:sz="4" w:space="0" w:color="auto"/>
              <w:bottom w:val="single" w:sz="4" w:space="0" w:color="auto"/>
            </w:tcBorders>
          </w:tcPr>
          <w:p w14:paraId="34413337" w14:textId="77777777" w:rsidR="00A132C9" w:rsidRPr="00B45661" w:rsidRDefault="00A132C9" w:rsidP="008E0869">
            <w:pPr>
              <w:spacing w:after="0" w:line="240" w:lineRule="auto"/>
              <w:jc w:val="both"/>
              <w:rPr>
                <w:rFonts w:asciiTheme="minorBidi" w:hAnsiTheme="minorBidi"/>
                <w:b/>
                <w:bCs/>
                <w:sz w:val="20"/>
                <w:szCs w:val="20"/>
              </w:rPr>
            </w:pPr>
            <w:r w:rsidRPr="00B45661">
              <w:rPr>
                <w:rFonts w:asciiTheme="minorBidi" w:hAnsiTheme="minorBidi"/>
                <w:b/>
                <w:bCs/>
                <w:sz w:val="20"/>
                <w:szCs w:val="20"/>
              </w:rPr>
              <w:t>PM2</w:t>
            </w:r>
          </w:p>
        </w:tc>
        <w:tc>
          <w:tcPr>
            <w:tcW w:w="0" w:type="auto"/>
            <w:tcBorders>
              <w:top w:val="single" w:sz="4" w:space="0" w:color="auto"/>
              <w:bottom w:val="single" w:sz="4" w:space="0" w:color="auto"/>
            </w:tcBorders>
          </w:tcPr>
          <w:p w14:paraId="44568352" w14:textId="77777777" w:rsidR="00A132C9" w:rsidRPr="00B45661" w:rsidRDefault="00A132C9" w:rsidP="008E0869">
            <w:pPr>
              <w:spacing w:after="0" w:line="240" w:lineRule="auto"/>
              <w:jc w:val="both"/>
              <w:rPr>
                <w:rFonts w:asciiTheme="minorBidi" w:hAnsiTheme="minorBidi"/>
                <w:b/>
                <w:bCs/>
                <w:sz w:val="20"/>
                <w:szCs w:val="20"/>
              </w:rPr>
            </w:pPr>
            <w:r w:rsidRPr="00B45661">
              <w:rPr>
                <w:rFonts w:asciiTheme="minorBidi" w:hAnsiTheme="minorBidi"/>
                <w:b/>
                <w:bCs/>
                <w:sz w:val="20"/>
                <w:szCs w:val="20"/>
              </w:rPr>
              <w:t>PM3</w:t>
            </w:r>
          </w:p>
        </w:tc>
        <w:tc>
          <w:tcPr>
            <w:tcW w:w="0" w:type="auto"/>
            <w:tcBorders>
              <w:top w:val="single" w:sz="4" w:space="0" w:color="auto"/>
              <w:bottom w:val="single" w:sz="4" w:space="0" w:color="auto"/>
            </w:tcBorders>
          </w:tcPr>
          <w:p w14:paraId="45F8BF6C" w14:textId="77777777" w:rsidR="00A132C9" w:rsidRPr="00B45661" w:rsidRDefault="00A132C9" w:rsidP="008E0869">
            <w:pPr>
              <w:spacing w:after="0" w:line="240" w:lineRule="auto"/>
              <w:jc w:val="both"/>
              <w:rPr>
                <w:rFonts w:asciiTheme="minorBidi" w:hAnsiTheme="minorBidi"/>
                <w:b/>
                <w:bCs/>
                <w:sz w:val="20"/>
                <w:szCs w:val="20"/>
              </w:rPr>
            </w:pPr>
            <w:r w:rsidRPr="00B45661">
              <w:rPr>
                <w:rFonts w:asciiTheme="minorBidi" w:hAnsiTheme="minorBidi"/>
                <w:b/>
                <w:bCs/>
                <w:sz w:val="20"/>
                <w:szCs w:val="20"/>
              </w:rPr>
              <w:t>SE</w:t>
            </w:r>
          </w:p>
        </w:tc>
      </w:tr>
      <w:tr w:rsidR="00A132C9" w:rsidRPr="00B45661" w14:paraId="3CFB3E10" w14:textId="77777777" w:rsidTr="007E2FDD">
        <w:trPr>
          <w:jc w:val="center"/>
        </w:trPr>
        <w:tc>
          <w:tcPr>
            <w:tcW w:w="0" w:type="auto"/>
            <w:tcBorders>
              <w:top w:val="single" w:sz="4" w:space="0" w:color="auto"/>
            </w:tcBorders>
          </w:tcPr>
          <w:p w14:paraId="5CA16B49"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Swelling capacity  </w:t>
            </w:r>
          </w:p>
        </w:tc>
        <w:tc>
          <w:tcPr>
            <w:tcW w:w="0" w:type="auto"/>
            <w:tcBorders>
              <w:top w:val="single" w:sz="4" w:space="0" w:color="auto"/>
            </w:tcBorders>
          </w:tcPr>
          <w:p w14:paraId="379DB5CC"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12.50 ±0.04</w:t>
            </w:r>
            <w:r w:rsidRPr="00B45661">
              <w:rPr>
                <w:rFonts w:asciiTheme="minorBidi" w:hAnsiTheme="minorBidi"/>
                <w:sz w:val="20"/>
                <w:szCs w:val="20"/>
                <w:vertAlign w:val="superscript"/>
              </w:rPr>
              <w:t>c</w:t>
            </w:r>
            <w:r w:rsidRPr="00B45661">
              <w:rPr>
                <w:rFonts w:asciiTheme="minorBidi" w:hAnsiTheme="minorBidi"/>
                <w:sz w:val="20"/>
                <w:szCs w:val="20"/>
              </w:rPr>
              <w:t xml:space="preserve">    </w:t>
            </w:r>
          </w:p>
        </w:tc>
        <w:tc>
          <w:tcPr>
            <w:tcW w:w="0" w:type="auto"/>
            <w:tcBorders>
              <w:top w:val="single" w:sz="4" w:space="0" w:color="auto"/>
            </w:tcBorders>
          </w:tcPr>
          <w:p w14:paraId="38542AA0"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12.94 ±0.02</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Borders>
              <w:top w:val="single" w:sz="4" w:space="0" w:color="auto"/>
            </w:tcBorders>
          </w:tcPr>
          <w:p w14:paraId="0FF41BF6"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14.25 ±0.00</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Borders>
              <w:top w:val="single" w:sz="4" w:space="0" w:color="auto"/>
            </w:tcBorders>
          </w:tcPr>
          <w:p w14:paraId="22E16C0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0 .33</w:t>
            </w:r>
          </w:p>
        </w:tc>
      </w:tr>
      <w:tr w:rsidR="00A132C9" w:rsidRPr="00B45661" w14:paraId="11FBCC98" w14:textId="77777777" w:rsidTr="007E2FDD">
        <w:trPr>
          <w:jc w:val="center"/>
        </w:trPr>
        <w:tc>
          <w:tcPr>
            <w:tcW w:w="0" w:type="auto"/>
          </w:tcPr>
          <w:p w14:paraId="0D88B1A6"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Water absorption capacity </w:t>
            </w:r>
          </w:p>
        </w:tc>
        <w:tc>
          <w:tcPr>
            <w:tcW w:w="0" w:type="auto"/>
          </w:tcPr>
          <w:p w14:paraId="5013EBD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86.54 ±0.02</w:t>
            </w:r>
            <w:r w:rsidRPr="00B45661">
              <w:rPr>
                <w:rFonts w:asciiTheme="minorBidi" w:hAnsiTheme="minorBidi"/>
                <w:sz w:val="20"/>
                <w:szCs w:val="20"/>
                <w:vertAlign w:val="superscript"/>
              </w:rPr>
              <w:t>c</w:t>
            </w:r>
            <w:r w:rsidRPr="00B45661">
              <w:rPr>
                <w:rFonts w:asciiTheme="minorBidi" w:hAnsiTheme="minorBidi"/>
                <w:sz w:val="20"/>
                <w:szCs w:val="20"/>
              </w:rPr>
              <w:t xml:space="preserve">   </w:t>
            </w:r>
          </w:p>
        </w:tc>
        <w:tc>
          <w:tcPr>
            <w:tcW w:w="0" w:type="auto"/>
          </w:tcPr>
          <w:p w14:paraId="274C9731"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87.95 ±0.02</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Pr>
          <w:p w14:paraId="4050E9B9"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88.14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Pr>
          <w:p w14:paraId="7B233D83"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0 .32                                  </w:t>
            </w:r>
          </w:p>
        </w:tc>
      </w:tr>
      <w:tr w:rsidR="00A132C9" w:rsidRPr="00B45661" w14:paraId="62447692" w14:textId="77777777" w:rsidTr="007E2FDD">
        <w:trPr>
          <w:jc w:val="center"/>
        </w:trPr>
        <w:tc>
          <w:tcPr>
            <w:tcW w:w="0" w:type="auto"/>
          </w:tcPr>
          <w:p w14:paraId="03E49C65"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Oil absorption capacity         </w:t>
            </w:r>
          </w:p>
        </w:tc>
        <w:tc>
          <w:tcPr>
            <w:tcW w:w="0" w:type="auto"/>
          </w:tcPr>
          <w:p w14:paraId="74507281"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80.63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Pr>
          <w:p w14:paraId="4D45B852"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72.96 ±0.01</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Pr>
          <w:p w14:paraId="06BD0C91"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70.26 ±0.01</w:t>
            </w:r>
            <w:r w:rsidRPr="00B45661">
              <w:rPr>
                <w:rFonts w:asciiTheme="minorBidi" w:hAnsiTheme="minorBidi"/>
                <w:sz w:val="20"/>
                <w:szCs w:val="20"/>
                <w:vertAlign w:val="superscript"/>
              </w:rPr>
              <w:t>c</w:t>
            </w:r>
            <w:r w:rsidRPr="00B45661">
              <w:rPr>
                <w:rFonts w:asciiTheme="minorBidi" w:hAnsiTheme="minorBidi"/>
                <w:sz w:val="20"/>
                <w:szCs w:val="20"/>
              </w:rPr>
              <w:t xml:space="preserve">      </w:t>
            </w:r>
          </w:p>
        </w:tc>
        <w:tc>
          <w:tcPr>
            <w:tcW w:w="0" w:type="auto"/>
          </w:tcPr>
          <w:p w14:paraId="1D97C3E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1.96</w:t>
            </w:r>
          </w:p>
        </w:tc>
      </w:tr>
      <w:tr w:rsidR="00A132C9" w:rsidRPr="00B45661" w14:paraId="1E7D0B31" w14:textId="77777777" w:rsidTr="007E2FDD">
        <w:trPr>
          <w:jc w:val="center"/>
        </w:trPr>
        <w:tc>
          <w:tcPr>
            <w:tcW w:w="0" w:type="auto"/>
          </w:tcPr>
          <w:p w14:paraId="7785BB91"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Bulk density (g/cm</w:t>
            </w:r>
            <w:r w:rsidRPr="00B45661">
              <w:rPr>
                <w:rFonts w:asciiTheme="minorBidi" w:hAnsiTheme="minorBidi"/>
                <w:sz w:val="20"/>
                <w:szCs w:val="20"/>
                <w:vertAlign w:val="superscript"/>
              </w:rPr>
              <w:t>3</w:t>
            </w:r>
            <w:r w:rsidRPr="00B45661">
              <w:rPr>
                <w:rFonts w:asciiTheme="minorBidi" w:hAnsiTheme="minorBidi"/>
                <w:sz w:val="20"/>
                <w:szCs w:val="20"/>
              </w:rPr>
              <w:t xml:space="preserve">)             </w:t>
            </w:r>
          </w:p>
        </w:tc>
        <w:tc>
          <w:tcPr>
            <w:tcW w:w="0" w:type="auto"/>
          </w:tcPr>
          <w:p w14:paraId="6079A588"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0.70 ±0.00</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Pr>
          <w:p w14:paraId="35D035FD"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0.85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Pr>
          <w:p w14:paraId="0FB3EDC0"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0.85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Pr>
          <w:p w14:paraId="04B49321"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0.03</w:t>
            </w:r>
          </w:p>
        </w:tc>
      </w:tr>
      <w:tr w:rsidR="00A132C9" w:rsidRPr="00B45661" w14:paraId="619C2D3D" w14:textId="77777777" w:rsidTr="007E2FDD">
        <w:trPr>
          <w:jc w:val="center"/>
        </w:trPr>
        <w:tc>
          <w:tcPr>
            <w:tcW w:w="0" w:type="auto"/>
          </w:tcPr>
          <w:p w14:paraId="3E23251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Foam Capacity                      </w:t>
            </w:r>
          </w:p>
        </w:tc>
        <w:tc>
          <w:tcPr>
            <w:tcW w:w="0" w:type="auto"/>
          </w:tcPr>
          <w:p w14:paraId="6553292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24.50 ±0.00</w:t>
            </w:r>
            <w:r w:rsidRPr="00B45661">
              <w:rPr>
                <w:rFonts w:asciiTheme="minorBidi" w:hAnsiTheme="minorBidi"/>
                <w:sz w:val="20"/>
                <w:szCs w:val="20"/>
                <w:vertAlign w:val="superscript"/>
              </w:rPr>
              <w:t>c</w:t>
            </w:r>
            <w:r w:rsidRPr="00B45661">
              <w:rPr>
                <w:rFonts w:asciiTheme="minorBidi" w:hAnsiTheme="minorBidi"/>
                <w:sz w:val="20"/>
                <w:szCs w:val="20"/>
              </w:rPr>
              <w:t xml:space="preserve">   </w:t>
            </w:r>
          </w:p>
        </w:tc>
        <w:tc>
          <w:tcPr>
            <w:tcW w:w="0" w:type="auto"/>
          </w:tcPr>
          <w:p w14:paraId="425F1E7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34.15 ±0.00</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Pr>
          <w:p w14:paraId="56210F94"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36.12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Pr>
          <w:p w14:paraId="4D5F71C3"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2.27</w:t>
            </w:r>
          </w:p>
        </w:tc>
      </w:tr>
      <w:tr w:rsidR="00A132C9" w:rsidRPr="00B45661" w14:paraId="30E15C45" w14:textId="77777777" w:rsidTr="007E2FDD">
        <w:trPr>
          <w:jc w:val="center"/>
        </w:trPr>
        <w:tc>
          <w:tcPr>
            <w:tcW w:w="0" w:type="auto"/>
            <w:tcBorders>
              <w:bottom w:val="single" w:sz="4" w:space="0" w:color="auto"/>
            </w:tcBorders>
          </w:tcPr>
          <w:p w14:paraId="3F80707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Emulsion capacity                 </w:t>
            </w:r>
          </w:p>
        </w:tc>
        <w:tc>
          <w:tcPr>
            <w:tcW w:w="0" w:type="auto"/>
            <w:tcBorders>
              <w:bottom w:val="single" w:sz="4" w:space="0" w:color="auto"/>
            </w:tcBorders>
          </w:tcPr>
          <w:p w14:paraId="3D67C0B4"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19.55 ±0.00</w:t>
            </w:r>
            <w:r w:rsidRPr="00B45661">
              <w:rPr>
                <w:rFonts w:asciiTheme="minorBidi" w:hAnsiTheme="minorBidi"/>
                <w:sz w:val="20"/>
                <w:szCs w:val="20"/>
                <w:vertAlign w:val="superscript"/>
              </w:rPr>
              <w:t>c</w:t>
            </w:r>
            <w:r w:rsidRPr="00B45661">
              <w:rPr>
                <w:rFonts w:asciiTheme="minorBidi" w:hAnsiTheme="minorBidi"/>
                <w:sz w:val="20"/>
                <w:szCs w:val="20"/>
              </w:rPr>
              <w:t xml:space="preserve">  </w:t>
            </w:r>
          </w:p>
        </w:tc>
        <w:tc>
          <w:tcPr>
            <w:tcW w:w="0" w:type="auto"/>
            <w:tcBorders>
              <w:bottom w:val="single" w:sz="4" w:space="0" w:color="auto"/>
            </w:tcBorders>
          </w:tcPr>
          <w:p w14:paraId="50587EB3"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23.71 ±0.01</w:t>
            </w:r>
            <w:r w:rsidRPr="00B45661">
              <w:rPr>
                <w:rFonts w:asciiTheme="minorBidi" w:hAnsiTheme="minorBidi"/>
                <w:sz w:val="20"/>
                <w:szCs w:val="20"/>
                <w:vertAlign w:val="superscript"/>
              </w:rPr>
              <w:t>b</w:t>
            </w:r>
            <w:r w:rsidRPr="00B45661">
              <w:rPr>
                <w:rFonts w:asciiTheme="minorBidi" w:hAnsiTheme="minorBidi"/>
                <w:sz w:val="20"/>
                <w:szCs w:val="20"/>
              </w:rPr>
              <w:t xml:space="preserve">       </w:t>
            </w:r>
          </w:p>
        </w:tc>
        <w:tc>
          <w:tcPr>
            <w:tcW w:w="0" w:type="auto"/>
            <w:tcBorders>
              <w:bottom w:val="single" w:sz="4" w:space="0" w:color="auto"/>
            </w:tcBorders>
          </w:tcPr>
          <w:p w14:paraId="6E01738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24.56 ±0.01</w:t>
            </w:r>
            <w:r w:rsidRPr="00B45661">
              <w:rPr>
                <w:rFonts w:asciiTheme="minorBidi" w:hAnsiTheme="minorBidi"/>
                <w:sz w:val="20"/>
                <w:szCs w:val="20"/>
                <w:vertAlign w:val="superscript"/>
              </w:rPr>
              <w:t>a</w:t>
            </w:r>
            <w:r w:rsidRPr="00B45661">
              <w:rPr>
                <w:rFonts w:asciiTheme="minorBidi" w:hAnsiTheme="minorBidi"/>
                <w:sz w:val="20"/>
                <w:szCs w:val="20"/>
              </w:rPr>
              <w:t xml:space="preserve">     </w:t>
            </w:r>
          </w:p>
        </w:tc>
        <w:tc>
          <w:tcPr>
            <w:tcW w:w="0" w:type="auto"/>
            <w:tcBorders>
              <w:bottom w:val="single" w:sz="4" w:space="0" w:color="auto"/>
            </w:tcBorders>
          </w:tcPr>
          <w:p w14:paraId="48BA5F28"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0.98</w:t>
            </w:r>
          </w:p>
        </w:tc>
      </w:tr>
    </w:tbl>
    <w:p w14:paraId="509D9BA2" w14:textId="77777777" w:rsidR="00A132C9" w:rsidRPr="00B45661" w:rsidRDefault="00A132C9" w:rsidP="007E2FDD">
      <w:pPr>
        <w:spacing w:after="0" w:line="240" w:lineRule="auto"/>
        <w:jc w:val="center"/>
        <w:rPr>
          <w:rFonts w:asciiTheme="minorBidi" w:hAnsiTheme="minorBidi"/>
          <w:i/>
          <w:iCs/>
          <w:sz w:val="18"/>
          <w:szCs w:val="18"/>
        </w:rPr>
      </w:pPr>
      <w:r w:rsidRPr="00B45661">
        <w:rPr>
          <w:rFonts w:asciiTheme="minorBidi" w:hAnsiTheme="minorBidi"/>
          <w:i/>
          <w:iCs/>
          <w:sz w:val="18"/>
          <w:szCs w:val="18"/>
        </w:rPr>
        <w:t>Means with the same superscripts in the same row are not significantly (p&gt;0.05) different (n=2.000); Means are values of two replicates</w:t>
      </w:r>
    </w:p>
    <w:p w14:paraId="5363011C" w14:textId="77777777" w:rsidR="00B45661" w:rsidRPr="00B45661" w:rsidRDefault="00B45661" w:rsidP="007E2FDD">
      <w:pPr>
        <w:pStyle w:val="Caption"/>
        <w:spacing w:after="0"/>
        <w:jc w:val="center"/>
        <w:rPr>
          <w:rFonts w:asciiTheme="minorBidi" w:hAnsiTheme="minorBidi"/>
          <w:color w:val="auto"/>
          <w:sz w:val="20"/>
          <w:szCs w:val="20"/>
        </w:rPr>
      </w:pPr>
    </w:p>
    <w:p w14:paraId="7D66265F" w14:textId="14F34321" w:rsidR="00A132C9" w:rsidRPr="00B45661" w:rsidRDefault="00A132C9" w:rsidP="007E2FDD">
      <w:pPr>
        <w:pStyle w:val="Caption"/>
        <w:spacing w:after="0"/>
        <w:jc w:val="center"/>
        <w:rPr>
          <w:rFonts w:asciiTheme="minorBidi" w:hAnsiTheme="minorBidi"/>
          <w:color w:val="auto"/>
          <w:sz w:val="20"/>
          <w:szCs w:val="20"/>
        </w:rPr>
      </w:pPr>
      <w:r w:rsidRPr="00B45661">
        <w:rPr>
          <w:rFonts w:asciiTheme="minorBidi" w:hAnsiTheme="minorBidi"/>
          <w:color w:val="auto"/>
          <w:sz w:val="20"/>
          <w:szCs w:val="20"/>
        </w:rPr>
        <w:t>Table 2. Proximate composition of soy flours</w:t>
      </w:r>
    </w:p>
    <w:p w14:paraId="6D8AB5C0" w14:textId="77777777" w:rsidR="007E2FDD" w:rsidRPr="00B45661" w:rsidRDefault="007E2FDD" w:rsidP="007E2FDD">
      <w:pPr>
        <w:spacing w:after="0" w:line="240" w:lineRule="auto"/>
        <w:jc w:val="both"/>
        <w:rPr>
          <w:rFonts w:asciiTheme="minorBidi" w:hAnsiTheme="minorBidi"/>
          <w:sz w:val="20"/>
          <w:szCs w:val="20"/>
        </w:rPr>
      </w:pPr>
    </w:p>
    <w:tbl>
      <w:tblPr>
        <w:tblStyle w:val="ListTable6Colorful"/>
        <w:tblW w:w="4900" w:type="pct"/>
        <w:jc w:val="center"/>
        <w:tblLook w:val="04A0" w:firstRow="1" w:lastRow="0" w:firstColumn="1" w:lastColumn="0" w:noHBand="0" w:noVBand="1"/>
      </w:tblPr>
      <w:tblGrid>
        <w:gridCol w:w="2942"/>
        <w:gridCol w:w="1623"/>
        <w:gridCol w:w="1623"/>
        <w:gridCol w:w="1611"/>
        <w:gridCol w:w="1261"/>
      </w:tblGrid>
      <w:tr w:rsidR="00A132C9" w:rsidRPr="00B45661" w14:paraId="5DB2927D" w14:textId="77777777" w:rsidTr="007E2F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DB1846"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Composition (</w:t>
            </w:r>
            <w:proofErr w:type="gramStart"/>
            <w:r w:rsidRPr="00B45661">
              <w:rPr>
                <w:rFonts w:asciiTheme="minorBidi" w:hAnsiTheme="minorBidi"/>
                <w:color w:val="auto"/>
                <w:sz w:val="20"/>
                <w:szCs w:val="20"/>
              </w:rPr>
              <w:t xml:space="preserve">%)   </w:t>
            </w:r>
            <w:proofErr w:type="gramEnd"/>
            <w:r w:rsidRPr="00B45661">
              <w:rPr>
                <w:rFonts w:asciiTheme="minorBidi" w:hAnsiTheme="minorBidi"/>
                <w:color w:val="auto"/>
                <w:sz w:val="20"/>
                <w:szCs w:val="20"/>
              </w:rPr>
              <w:t xml:space="preserve">            </w:t>
            </w:r>
          </w:p>
        </w:tc>
        <w:tc>
          <w:tcPr>
            <w:tcW w:w="0" w:type="auto"/>
            <w:shd w:val="clear" w:color="auto" w:fill="auto"/>
          </w:tcPr>
          <w:p w14:paraId="3A3F28BF" w14:textId="77777777" w:rsidR="00A132C9" w:rsidRPr="00B45661" w:rsidRDefault="00A132C9" w:rsidP="008E0869">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PM1</w:t>
            </w:r>
          </w:p>
        </w:tc>
        <w:tc>
          <w:tcPr>
            <w:tcW w:w="0" w:type="auto"/>
            <w:shd w:val="clear" w:color="auto" w:fill="auto"/>
          </w:tcPr>
          <w:p w14:paraId="240AEFC5" w14:textId="77777777" w:rsidR="00A132C9" w:rsidRPr="00B45661" w:rsidRDefault="00A132C9" w:rsidP="008E0869">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PM2</w:t>
            </w:r>
          </w:p>
        </w:tc>
        <w:tc>
          <w:tcPr>
            <w:tcW w:w="0" w:type="auto"/>
            <w:shd w:val="clear" w:color="auto" w:fill="auto"/>
          </w:tcPr>
          <w:p w14:paraId="529D1DE0" w14:textId="77777777" w:rsidR="00A132C9" w:rsidRPr="00B45661" w:rsidRDefault="00A132C9" w:rsidP="008E0869">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PM3</w:t>
            </w:r>
          </w:p>
        </w:tc>
        <w:tc>
          <w:tcPr>
            <w:tcW w:w="1261" w:type="dxa"/>
            <w:shd w:val="clear" w:color="auto" w:fill="auto"/>
          </w:tcPr>
          <w:p w14:paraId="708FF4E3" w14:textId="77777777" w:rsidR="00A132C9" w:rsidRPr="00B45661" w:rsidRDefault="00A132C9" w:rsidP="008E0869">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SE</w:t>
            </w:r>
          </w:p>
        </w:tc>
      </w:tr>
      <w:tr w:rsidR="00A132C9" w:rsidRPr="00B45661" w14:paraId="46D5F006" w14:textId="77777777" w:rsidTr="007E2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AAA026"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Moisture</w:t>
            </w:r>
          </w:p>
        </w:tc>
        <w:tc>
          <w:tcPr>
            <w:tcW w:w="0" w:type="auto"/>
            <w:shd w:val="clear" w:color="auto" w:fill="auto"/>
          </w:tcPr>
          <w:p w14:paraId="7ACEAA5E"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7.20±0.00a</w:t>
            </w:r>
          </w:p>
        </w:tc>
        <w:tc>
          <w:tcPr>
            <w:tcW w:w="0" w:type="auto"/>
            <w:shd w:val="clear" w:color="auto" w:fill="auto"/>
          </w:tcPr>
          <w:p w14:paraId="656ACCCF"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7.20 ±0.00a</w:t>
            </w:r>
          </w:p>
        </w:tc>
        <w:tc>
          <w:tcPr>
            <w:tcW w:w="0" w:type="auto"/>
            <w:shd w:val="clear" w:color="auto" w:fill="auto"/>
          </w:tcPr>
          <w:p w14:paraId="4D401A5C"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7.15 ±0.07a</w:t>
            </w:r>
          </w:p>
        </w:tc>
        <w:tc>
          <w:tcPr>
            <w:tcW w:w="1261" w:type="dxa"/>
            <w:shd w:val="clear" w:color="auto" w:fill="auto"/>
          </w:tcPr>
          <w:p w14:paraId="2F400A3F"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.00</w:t>
            </w:r>
          </w:p>
        </w:tc>
      </w:tr>
      <w:tr w:rsidR="00A132C9" w:rsidRPr="00B45661" w14:paraId="43414D35" w14:textId="77777777" w:rsidTr="007E2FD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865E78E"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Protein</w:t>
            </w:r>
          </w:p>
        </w:tc>
        <w:tc>
          <w:tcPr>
            <w:tcW w:w="0" w:type="auto"/>
            <w:shd w:val="clear" w:color="auto" w:fill="auto"/>
          </w:tcPr>
          <w:p w14:paraId="1870F01B"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29.40±0.00c</w:t>
            </w:r>
          </w:p>
        </w:tc>
        <w:tc>
          <w:tcPr>
            <w:tcW w:w="0" w:type="auto"/>
            <w:shd w:val="clear" w:color="auto" w:fill="auto"/>
          </w:tcPr>
          <w:p w14:paraId="3FB7F428"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33.96±0.00b</w:t>
            </w:r>
          </w:p>
        </w:tc>
        <w:tc>
          <w:tcPr>
            <w:tcW w:w="0" w:type="auto"/>
            <w:shd w:val="clear" w:color="auto" w:fill="auto"/>
          </w:tcPr>
          <w:p w14:paraId="0F1E6CCA"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36.80±0.01a</w:t>
            </w:r>
          </w:p>
        </w:tc>
        <w:tc>
          <w:tcPr>
            <w:tcW w:w="1261" w:type="dxa"/>
            <w:shd w:val="clear" w:color="auto" w:fill="auto"/>
          </w:tcPr>
          <w:p w14:paraId="1D403516"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.00</w:t>
            </w:r>
          </w:p>
        </w:tc>
      </w:tr>
      <w:tr w:rsidR="00A132C9" w:rsidRPr="00B45661" w14:paraId="78404200" w14:textId="77777777" w:rsidTr="007E2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3BB748"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Fat</w:t>
            </w:r>
          </w:p>
        </w:tc>
        <w:tc>
          <w:tcPr>
            <w:tcW w:w="0" w:type="auto"/>
            <w:shd w:val="clear" w:color="auto" w:fill="auto"/>
          </w:tcPr>
          <w:p w14:paraId="7CF31480"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9.11±0.01a</w:t>
            </w:r>
          </w:p>
        </w:tc>
        <w:tc>
          <w:tcPr>
            <w:tcW w:w="0" w:type="auto"/>
            <w:shd w:val="clear" w:color="auto" w:fill="auto"/>
          </w:tcPr>
          <w:p w14:paraId="1466806B"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8.0± 0.00b</w:t>
            </w:r>
          </w:p>
        </w:tc>
        <w:tc>
          <w:tcPr>
            <w:tcW w:w="0" w:type="auto"/>
            <w:shd w:val="clear" w:color="auto" w:fill="auto"/>
          </w:tcPr>
          <w:p w14:paraId="3B593D8C"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7.93±0.01c</w:t>
            </w:r>
          </w:p>
        </w:tc>
        <w:tc>
          <w:tcPr>
            <w:tcW w:w="1261" w:type="dxa"/>
            <w:shd w:val="clear" w:color="auto" w:fill="auto"/>
          </w:tcPr>
          <w:p w14:paraId="699AF1EF"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.01</w:t>
            </w:r>
          </w:p>
        </w:tc>
      </w:tr>
      <w:tr w:rsidR="00A132C9" w:rsidRPr="00B45661" w14:paraId="3063E0E4" w14:textId="77777777" w:rsidTr="007E2FD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430F495" w14:textId="77777777" w:rsidR="00A132C9" w:rsidRPr="00B45661" w:rsidRDefault="00A132C9" w:rsidP="008E0869">
            <w:pPr>
              <w:jc w:val="both"/>
              <w:rPr>
                <w:rFonts w:asciiTheme="minorBidi" w:hAnsiTheme="minorBidi"/>
                <w:color w:val="auto"/>
                <w:sz w:val="20"/>
                <w:szCs w:val="20"/>
              </w:rPr>
            </w:pPr>
            <w:proofErr w:type="spellStart"/>
            <w:r w:rsidRPr="00B45661">
              <w:rPr>
                <w:rFonts w:asciiTheme="minorBidi" w:hAnsiTheme="minorBidi"/>
                <w:color w:val="auto"/>
                <w:sz w:val="20"/>
                <w:szCs w:val="20"/>
              </w:rPr>
              <w:t>Fibre</w:t>
            </w:r>
            <w:proofErr w:type="spellEnd"/>
          </w:p>
        </w:tc>
        <w:tc>
          <w:tcPr>
            <w:tcW w:w="0" w:type="auto"/>
            <w:shd w:val="clear" w:color="auto" w:fill="auto"/>
          </w:tcPr>
          <w:p w14:paraId="7523D842"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6.51±0.01c</w:t>
            </w:r>
          </w:p>
        </w:tc>
        <w:tc>
          <w:tcPr>
            <w:tcW w:w="0" w:type="auto"/>
            <w:shd w:val="clear" w:color="auto" w:fill="auto"/>
          </w:tcPr>
          <w:p w14:paraId="7B2C5DE6"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6.95±0.00b</w:t>
            </w:r>
          </w:p>
        </w:tc>
        <w:tc>
          <w:tcPr>
            <w:tcW w:w="0" w:type="auto"/>
            <w:shd w:val="clear" w:color="auto" w:fill="auto"/>
          </w:tcPr>
          <w:p w14:paraId="701B3F8E"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7.00±0.00a</w:t>
            </w:r>
          </w:p>
        </w:tc>
        <w:tc>
          <w:tcPr>
            <w:tcW w:w="1261" w:type="dxa"/>
            <w:shd w:val="clear" w:color="auto" w:fill="auto"/>
          </w:tcPr>
          <w:p w14:paraId="6062264A"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.01</w:t>
            </w:r>
          </w:p>
        </w:tc>
      </w:tr>
      <w:tr w:rsidR="00A132C9" w:rsidRPr="00B45661" w14:paraId="6E10FAEB" w14:textId="77777777" w:rsidTr="007E2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2B755E9"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 xml:space="preserve">Ash </w:t>
            </w:r>
          </w:p>
        </w:tc>
        <w:tc>
          <w:tcPr>
            <w:tcW w:w="0" w:type="auto"/>
            <w:shd w:val="clear" w:color="auto" w:fill="auto"/>
          </w:tcPr>
          <w:p w14:paraId="4E677F45"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7.81±0.06c</w:t>
            </w:r>
          </w:p>
        </w:tc>
        <w:tc>
          <w:tcPr>
            <w:tcW w:w="0" w:type="auto"/>
            <w:shd w:val="clear" w:color="auto" w:fill="auto"/>
          </w:tcPr>
          <w:p w14:paraId="738A59AD"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8.16±0.01b</w:t>
            </w:r>
          </w:p>
        </w:tc>
        <w:tc>
          <w:tcPr>
            <w:tcW w:w="0" w:type="auto"/>
            <w:shd w:val="clear" w:color="auto" w:fill="auto"/>
          </w:tcPr>
          <w:p w14:paraId="1D9F2A00"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9.13±0.00a</w:t>
            </w:r>
          </w:p>
        </w:tc>
        <w:tc>
          <w:tcPr>
            <w:tcW w:w="1261" w:type="dxa"/>
            <w:shd w:val="clear" w:color="auto" w:fill="auto"/>
          </w:tcPr>
          <w:p w14:paraId="7E1B080E"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.01</w:t>
            </w:r>
          </w:p>
        </w:tc>
      </w:tr>
      <w:tr w:rsidR="00A132C9" w:rsidRPr="00B45661" w14:paraId="1983D887" w14:textId="77777777" w:rsidTr="007E2FDD">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C76F0B3" w14:textId="77777777"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CHO</w:t>
            </w:r>
          </w:p>
        </w:tc>
        <w:tc>
          <w:tcPr>
            <w:tcW w:w="0" w:type="auto"/>
            <w:shd w:val="clear" w:color="auto" w:fill="auto"/>
          </w:tcPr>
          <w:p w14:paraId="19FCC917"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39.97±0.04a</w:t>
            </w:r>
          </w:p>
        </w:tc>
        <w:tc>
          <w:tcPr>
            <w:tcW w:w="0" w:type="auto"/>
            <w:shd w:val="clear" w:color="auto" w:fill="auto"/>
          </w:tcPr>
          <w:p w14:paraId="11BB2477"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35.74±0.02b</w:t>
            </w:r>
          </w:p>
        </w:tc>
        <w:tc>
          <w:tcPr>
            <w:tcW w:w="0" w:type="auto"/>
            <w:shd w:val="clear" w:color="auto" w:fill="auto"/>
          </w:tcPr>
          <w:p w14:paraId="5372AA0B"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32.0 ±0.06c</w:t>
            </w:r>
          </w:p>
        </w:tc>
        <w:tc>
          <w:tcPr>
            <w:tcW w:w="1261" w:type="dxa"/>
            <w:shd w:val="clear" w:color="auto" w:fill="auto"/>
          </w:tcPr>
          <w:p w14:paraId="70F24667" w14:textId="77777777" w:rsidR="00A132C9" w:rsidRPr="00B45661" w:rsidRDefault="00A132C9" w:rsidP="008E0869">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.03</w:t>
            </w:r>
          </w:p>
        </w:tc>
      </w:tr>
      <w:tr w:rsidR="00A132C9" w:rsidRPr="00B45661" w14:paraId="42DBB595" w14:textId="77777777" w:rsidTr="007E2F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216774D" w14:textId="4FFB0371" w:rsidR="00A132C9" w:rsidRPr="00B45661" w:rsidRDefault="00A132C9" w:rsidP="008E0869">
            <w:pPr>
              <w:jc w:val="both"/>
              <w:rPr>
                <w:rFonts w:asciiTheme="minorBidi" w:hAnsiTheme="minorBidi"/>
                <w:color w:val="auto"/>
                <w:sz w:val="20"/>
                <w:szCs w:val="20"/>
              </w:rPr>
            </w:pPr>
            <w:r w:rsidRPr="00B45661">
              <w:rPr>
                <w:rFonts w:asciiTheme="minorBidi" w:hAnsiTheme="minorBidi"/>
                <w:color w:val="auto"/>
                <w:sz w:val="20"/>
                <w:szCs w:val="20"/>
              </w:rPr>
              <w:t>Energy value (kcal/100</w:t>
            </w:r>
            <w:r w:rsidR="007E2FDD" w:rsidRPr="00B45661">
              <w:rPr>
                <w:rFonts w:asciiTheme="minorBidi" w:hAnsiTheme="minorBidi"/>
                <w:color w:val="auto"/>
                <w:sz w:val="20"/>
                <w:szCs w:val="20"/>
              </w:rPr>
              <w:t xml:space="preserve"> </w:t>
            </w:r>
            <w:r w:rsidRPr="00B45661">
              <w:rPr>
                <w:rFonts w:asciiTheme="minorBidi" w:hAnsiTheme="minorBidi"/>
                <w:color w:val="auto"/>
                <w:sz w:val="20"/>
                <w:szCs w:val="20"/>
              </w:rPr>
              <w:t>g)</w:t>
            </w:r>
          </w:p>
        </w:tc>
        <w:tc>
          <w:tcPr>
            <w:tcW w:w="0" w:type="auto"/>
            <w:shd w:val="clear" w:color="auto" w:fill="auto"/>
          </w:tcPr>
          <w:p w14:paraId="62EBB104"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359.47±0.04a</w:t>
            </w:r>
          </w:p>
        </w:tc>
        <w:tc>
          <w:tcPr>
            <w:tcW w:w="0" w:type="auto"/>
            <w:shd w:val="clear" w:color="auto" w:fill="auto"/>
          </w:tcPr>
          <w:p w14:paraId="06F2E3F6"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350.78±0.03b</w:t>
            </w:r>
          </w:p>
        </w:tc>
        <w:tc>
          <w:tcPr>
            <w:tcW w:w="0" w:type="auto"/>
            <w:shd w:val="clear" w:color="auto" w:fill="auto"/>
          </w:tcPr>
          <w:p w14:paraId="2F20115C"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346.51±0.32c</w:t>
            </w:r>
          </w:p>
        </w:tc>
        <w:tc>
          <w:tcPr>
            <w:tcW w:w="1261" w:type="dxa"/>
            <w:shd w:val="clear" w:color="auto" w:fill="auto"/>
          </w:tcPr>
          <w:p w14:paraId="7C46CAB6" w14:textId="77777777" w:rsidR="00A132C9" w:rsidRPr="00B45661" w:rsidRDefault="00A132C9" w:rsidP="008E0869">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B45661">
              <w:rPr>
                <w:rFonts w:asciiTheme="minorBidi" w:hAnsiTheme="minorBidi"/>
                <w:color w:val="auto"/>
                <w:sz w:val="20"/>
                <w:szCs w:val="20"/>
              </w:rPr>
              <w:t>.03</w:t>
            </w:r>
          </w:p>
        </w:tc>
      </w:tr>
    </w:tbl>
    <w:p w14:paraId="01D1EC93" w14:textId="6BBFEFB3" w:rsidR="00A132C9" w:rsidRPr="00B45661" w:rsidRDefault="00A132C9" w:rsidP="007E2FDD">
      <w:pPr>
        <w:spacing w:after="0" w:line="240" w:lineRule="auto"/>
        <w:jc w:val="center"/>
        <w:rPr>
          <w:rFonts w:asciiTheme="minorBidi" w:hAnsiTheme="minorBidi"/>
          <w:i/>
          <w:iCs/>
          <w:sz w:val="18"/>
          <w:szCs w:val="18"/>
        </w:rPr>
      </w:pPr>
      <w:r w:rsidRPr="00B45661">
        <w:rPr>
          <w:rFonts w:asciiTheme="minorBidi" w:hAnsiTheme="minorBidi"/>
          <w:i/>
          <w:iCs/>
          <w:sz w:val="18"/>
          <w:szCs w:val="18"/>
        </w:rPr>
        <w:t>Means with the same superscripts in the same row are not significantly (p&gt;0.05) different (n=2.000) Values are mean ± SD</w:t>
      </w:r>
    </w:p>
    <w:p w14:paraId="23231F30" w14:textId="77777777" w:rsidR="00B45661" w:rsidRPr="00B45661" w:rsidRDefault="00B45661" w:rsidP="00B45661">
      <w:pPr>
        <w:spacing w:after="0" w:line="240" w:lineRule="auto"/>
        <w:jc w:val="both"/>
        <w:rPr>
          <w:rFonts w:asciiTheme="minorBidi" w:hAnsiTheme="minorBidi"/>
          <w:sz w:val="20"/>
          <w:szCs w:val="20"/>
        </w:rPr>
      </w:pPr>
    </w:p>
    <w:p w14:paraId="4E6CF006" w14:textId="191A4BB5" w:rsidR="00A132C9" w:rsidRPr="00B45661" w:rsidRDefault="00A132C9" w:rsidP="007E2FDD">
      <w:pPr>
        <w:pStyle w:val="Caption"/>
        <w:keepNext/>
        <w:spacing w:after="0"/>
        <w:jc w:val="center"/>
        <w:rPr>
          <w:rFonts w:asciiTheme="minorBidi" w:hAnsiTheme="minorBidi"/>
          <w:color w:val="auto"/>
          <w:sz w:val="20"/>
          <w:szCs w:val="20"/>
        </w:rPr>
      </w:pPr>
      <w:bookmarkStart w:id="14" w:name="_Toc174352899"/>
      <w:r w:rsidRPr="00B45661">
        <w:rPr>
          <w:rFonts w:asciiTheme="minorBidi" w:hAnsiTheme="minorBidi"/>
          <w:color w:val="auto"/>
          <w:sz w:val="20"/>
          <w:szCs w:val="20"/>
        </w:rPr>
        <w:t>Table 3. Antioxidant properties of soy flours</w:t>
      </w:r>
      <w:bookmarkEnd w:id="14"/>
    </w:p>
    <w:p w14:paraId="102C9344" w14:textId="77777777" w:rsidR="007E2FDD" w:rsidRPr="00B45661" w:rsidRDefault="007E2FDD" w:rsidP="007E2FDD">
      <w:pPr>
        <w:spacing w:after="0" w:line="240" w:lineRule="auto"/>
        <w:jc w:val="both"/>
        <w:rPr>
          <w:rFonts w:asciiTheme="minorBidi" w:hAnsiTheme="minorBidi"/>
          <w:sz w:val="20"/>
          <w:szCs w:val="20"/>
        </w:rPr>
      </w:pPr>
    </w:p>
    <w:tbl>
      <w:tblPr>
        <w:tblW w:w="4900" w:type="pct"/>
        <w:jc w:val="center"/>
        <w:tblLook w:val="04A0" w:firstRow="1" w:lastRow="0" w:firstColumn="1" w:lastColumn="0" w:noHBand="0" w:noVBand="1"/>
      </w:tblPr>
      <w:tblGrid>
        <w:gridCol w:w="927"/>
        <w:gridCol w:w="1677"/>
        <w:gridCol w:w="2046"/>
        <w:gridCol w:w="2588"/>
        <w:gridCol w:w="1822"/>
      </w:tblGrid>
      <w:tr w:rsidR="00B45661" w:rsidRPr="00B45661" w14:paraId="19E1A408" w14:textId="77777777" w:rsidTr="00B45661">
        <w:trPr>
          <w:jc w:val="center"/>
        </w:trPr>
        <w:tc>
          <w:tcPr>
            <w:tcW w:w="461" w:type="pct"/>
            <w:tcBorders>
              <w:top w:val="single" w:sz="4" w:space="0" w:color="auto"/>
              <w:bottom w:val="single" w:sz="4" w:space="0" w:color="auto"/>
            </w:tcBorders>
          </w:tcPr>
          <w:p w14:paraId="444107C5" w14:textId="77777777" w:rsidR="00A132C9" w:rsidRPr="00B45661" w:rsidRDefault="00A132C9" w:rsidP="007E2FDD">
            <w:pPr>
              <w:spacing w:after="0" w:line="240" w:lineRule="auto"/>
              <w:rPr>
                <w:rFonts w:asciiTheme="minorBidi" w:hAnsiTheme="minorBidi"/>
                <w:b/>
                <w:bCs/>
                <w:sz w:val="20"/>
                <w:szCs w:val="20"/>
              </w:rPr>
            </w:pPr>
            <w:r w:rsidRPr="00B45661">
              <w:rPr>
                <w:rFonts w:asciiTheme="minorBidi" w:hAnsiTheme="minorBidi"/>
                <w:b/>
                <w:bCs/>
                <w:sz w:val="20"/>
                <w:szCs w:val="20"/>
              </w:rPr>
              <w:t>Method</w:t>
            </w:r>
          </w:p>
        </w:tc>
        <w:tc>
          <w:tcPr>
            <w:tcW w:w="938" w:type="pct"/>
            <w:tcBorders>
              <w:top w:val="single" w:sz="4" w:space="0" w:color="auto"/>
              <w:bottom w:val="single" w:sz="4" w:space="0" w:color="auto"/>
            </w:tcBorders>
          </w:tcPr>
          <w:p w14:paraId="0C9423FA" w14:textId="633FF657" w:rsidR="00A132C9" w:rsidRPr="00B45661" w:rsidRDefault="00A132C9" w:rsidP="007E2FDD">
            <w:pPr>
              <w:spacing w:after="0" w:line="240" w:lineRule="auto"/>
              <w:rPr>
                <w:rFonts w:asciiTheme="minorBidi" w:hAnsiTheme="minorBidi"/>
                <w:b/>
                <w:bCs/>
                <w:sz w:val="20"/>
                <w:szCs w:val="20"/>
              </w:rPr>
            </w:pPr>
            <w:r w:rsidRPr="00B45661">
              <w:rPr>
                <w:rFonts w:asciiTheme="minorBidi" w:hAnsiTheme="minorBidi"/>
                <w:b/>
                <w:bCs/>
                <w:sz w:val="20"/>
                <w:szCs w:val="20"/>
              </w:rPr>
              <w:t xml:space="preserve">Ferric </w:t>
            </w:r>
            <w:proofErr w:type="gramStart"/>
            <w:r w:rsidRPr="00B45661">
              <w:rPr>
                <w:rFonts w:asciiTheme="minorBidi" w:hAnsiTheme="minorBidi"/>
                <w:b/>
                <w:bCs/>
                <w:sz w:val="20"/>
                <w:szCs w:val="20"/>
              </w:rPr>
              <w:t xml:space="preserve">reducing </w:t>
            </w:r>
            <w:r w:rsidR="007E2FDD" w:rsidRPr="00B45661">
              <w:rPr>
                <w:rFonts w:asciiTheme="minorBidi" w:hAnsiTheme="minorBidi"/>
                <w:b/>
                <w:bCs/>
                <w:sz w:val="20"/>
                <w:szCs w:val="20"/>
              </w:rPr>
              <w:t xml:space="preserve"> </w:t>
            </w:r>
            <w:r w:rsidRPr="00B45661">
              <w:rPr>
                <w:rFonts w:asciiTheme="minorBidi" w:hAnsiTheme="minorBidi"/>
                <w:b/>
                <w:bCs/>
                <w:sz w:val="20"/>
                <w:szCs w:val="20"/>
              </w:rPr>
              <w:t>Antioxidant</w:t>
            </w:r>
            <w:proofErr w:type="gramEnd"/>
            <w:r w:rsidRPr="00B45661">
              <w:rPr>
                <w:rFonts w:asciiTheme="minorBidi" w:hAnsiTheme="minorBidi"/>
                <w:b/>
                <w:bCs/>
                <w:sz w:val="20"/>
                <w:szCs w:val="20"/>
              </w:rPr>
              <w:t xml:space="preserve"> Power (FRAP)                   </w:t>
            </w:r>
          </w:p>
        </w:tc>
        <w:tc>
          <w:tcPr>
            <w:tcW w:w="1142" w:type="pct"/>
            <w:tcBorders>
              <w:top w:val="single" w:sz="4" w:space="0" w:color="auto"/>
              <w:bottom w:val="single" w:sz="4" w:space="0" w:color="auto"/>
            </w:tcBorders>
          </w:tcPr>
          <w:p w14:paraId="307979B3" w14:textId="15BE983D" w:rsidR="00A132C9" w:rsidRPr="00B45661" w:rsidRDefault="00A132C9" w:rsidP="00B45661">
            <w:pPr>
              <w:spacing w:after="0" w:line="240" w:lineRule="auto"/>
              <w:ind w:right="-110"/>
              <w:rPr>
                <w:rFonts w:asciiTheme="minorBidi" w:hAnsiTheme="minorBidi"/>
                <w:b/>
                <w:bCs/>
                <w:sz w:val="20"/>
                <w:szCs w:val="20"/>
              </w:rPr>
            </w:pPr>
            <w:r w:rsidRPr="00B45661">
              <w:rPr>
                <w:rFonts w:asciiTheme="minorBidi" w:hAnsiTheme="minorBidi"/>
                <w:b/>
                <w:bCs/>
                <w:sz w:val="20"/>
                <w:szCs w:val="20"/>
              </w:rPr>
              <w:t>DPPH Radical scavenging</w:t>
            </w:r>
            <w:r w:rsidR="007E2FDD" w:rsidRPr="00B45661">
              <w:rPr>
                <w:rFonts w:asciiTheme="minorBidi" w:hAnsiTheme="minorBidi"/>
                <w:b/>
                <w:bCs/>
                <w:sz w:val="20"/>
                <w:szCs w:val="20"/>
              </w:rPr>
              <w:t xml:space="preserve"> </w:t>
            </w:r>
            <w:r w:rsidRPr="00B45661">
              <w:rPr>
                <w:rFonts w:asciiTheme="minorBidi" w:hAnsiTheme="minorBidi"/>
                <w:b/>
                <w:bCs/>
                <w:sz w:val="20"/>
                <w:szCs w:val="20"/>
              </w:rPr>
              <w:t>Activity RSA (% inhibition)</w:t>
            </w:r>
          </w:p>
        </w:tc>
        <w:tc>
          <w:tcPr>
            <w:tcW w:w="1441" w:type="pct"/>
            <w:tcBorders>
              <w:top w:val="single" w:sz="4" w:space="0" w:color="auto"/>
              <w:bottom w:val="single" w:sz="4" w:space="0" w:color="auto"/>
            </w:tcBorders>
          </w:tcPr>
          <w:p w14:paraId="5D2B7D7B" w14:textId="6342598F" w:rsidR="00A132C9" w:rsidRPr="00B45661" w:rsidRDefault="00A132C9" w:rsidP="00B45661">
            <w:pPr>
              <w:spacing w:after="0" w:line="240" w:lineRule="auto"/>
              <w:ind w:right="-110"/>
              <w:rPr>
                <w:rFonts w:asciiTheme="minorBidi" w:hAnsiTheme="minorBidi"/>
                <w:b/>
                <w:bCs/>
                <w:sz w:val="20"/>
                <w:szCs w:val="20"/>
              </w:rPr>
            </w:pPr>
            <w:r w:rsidRPr="00B45661">
              <w:rPr>
                <w:rFonts w:asciiTheme="minorBidi" w:hAnsiTheme="minorBidi"/>
                <w:b/>
                <w:bCs/>
                <w:sz w:val="20"/>
                <w:szCs w:val="20"/>
              </w:rPr>
              <w:t xml:space="preserve">Trolox </w:t>
            </w:r>
            <w:r w:rsidR="00B45661" w:rsidRPr="00B45661">
              <w:rPr>
                <w:rFonts w:asciiTheme="minorBidi" w:hAnsiTheme="minorBidi"/>
                <w:b/>
                <w:bCs/>
                <w:sz w:val="20"/>
                <w:szCs w:val="20"/>
              </w:rPr>
              <w:t xml:space="preserve">equivalent antioxidant capacity </w:t>
            </w:r>
            <w:r w:rsidRPr="00B45661">
              <w:rPr>
                <w:rFonts w:asciiTheme="minorBidi" w:hAnsiTheme="minorBidi"/>
                <w:b/>
                <w:bCs/>
                <w:sz w:val="20"/>
                <w:szCs w:val="20"/>
              </w:rPr>
              <w:t>TEAC (µM/</w:t>
            </w:r>
            <w:proofErr w:type="spellStart"/>
            <w:r w:rsidRPr="00B45661">
              <w:rPr>
                <w:rFonts w:asciiTheme="minorBidi" w:hAnsiTheme="minorBidi"/>
                <w:b/>
                <w:bCs/>
                <w:sz w:val="20"/>
                <w:szCs w:val="20"/>
              </w:rPr>
              <w:t>gDW</w:t>
            </w:r>
            <w:proofErr w:type="spellEnd"/>
            <w:r w:rsidRPr="00B45661">
              <w:rPr>
                <w:rFonts w:asciiTheme="minorBidi" w:hAnsiTheme="minorBidi"/>
                <w:b/>
                <w:bCs/>
                <w:sz w:val="20"/>
                <w:szCs w:val="20"/>
              </w:rPr>
              <w:t xml:space="preserve">) </w:t>
            </w:r>
          </w:p>
          <w:p w14:paraId="6879B1D2" w14:textId="0746E577" w:rsidR="00A132C9" w:rsidRPr="00B45661" w:rsidRDefault="00A132C9" w:rsidP="00B45661">
            <w:pPr>
              <w:spacing w:after="0" w:line="240" w:lineRule="auto"/>
              <w:ind w:right="-110"/>
              <w:rPr>
                <w:rFonts w:asciiTheme="minorBidi" w:hAnsiTheme="minorBidi"/>
                <w:b/>
                <w:bCs/>
                <w:sz w:val="20"/>
                <w:szCs w:val="20"/>
              </w:rPr>
            </w:pPr>
            <w:r w:rsidRPr="00B45661">
              <w:rPr>
                <w:rFonts w:asciiTheme="minorBidi" w:hAnsiTheme="minorBidi"/>
                <w:b/>
                <w:bCs/>
                <w:sz w:val="20"/>
                <w:szCs w:val="20"/>
              </w:rPr>
              <w:t>ABTS</w:t>
            </w:r>
          </w:p>
        </w:tc>
        <w:tc>
          <w:tcPr>
            <w:tcW w:w="1018" w:type="pct"/>
            <w:tcBorders>
              <w:top w:val="single" w:sz="4" w:space="0" w:color="auto"/>
              <w:bottom w:val="single" w:sz="4" w:space="0" w:color="auto"/>
            </w:tcBorders>
          </w:tcPr>
          <w:p w14:paraId="7F8484A5" w14:textId="1C07852E" w:rsidR="00A132C9" w:rsidRPr="00B45661" w:rsidRDefault="00A132C9" w:rsidP="00B45661">
            <w:pPr>
              <w:spacing w:after="0" w:line="240" w:lineRule="auto"/>
              <w:ind w:right="-150"/>
              <w:rPr>
                <w:rFonts w:asciiTheme="minorBidi" w:hAnsiTheme="minorBidi"/>
                <w:b/>
                <w:bCs/>
                <w:sz w:val="20"/>
                <w:szCs w:val="20"/>
              </w:rPr>
            </w:pPr>
            <w:r w:rsidRPr="00B45661">
              <w:rPr>
                <w:rFonts w:asciiTheme="minorBidi" w:hAnsiTheme="minorBidi"/>
                <w:b/>
                <w:bCs/>
                <w:sz w:val="20"/>
                <w:szCs w:val="20"/>
              </w:rPr>
              <w:t xml:space="preserve">ORAC (µM </w:t>
            </w:r>
            <w:r w:rsidR="00B45661" w:rsidRPr="00B45661">
              <w:rPr>
                <w:rFonts w:asciiTheme="minorBidi" w:hAnsiTheme="minorBidi"/>
                <w:b/>
                <w:bCs/>
                <w:sz w:val="20"/>
                <w:szCs w:val="20"/>
              </w:rPr>
              <w:t>Trolox equivalen</w:t>
            </w:r>
            <w:r w:rsidRPr="00B45661">
              <w:rPr>
                <w:rFonts w:asciiTheme="minorBidi" w:hAnsiTheme="minorBidi"/>
                <w:b/>
                <w:bCs/>
                <w:sz w:val="20"/>
                <w:szCs w:val="20"/>
              </w:rPr>
              <w:t>t (TE)/</w:t>
            </w:r>
            <w:proofErr w:type="gramStart"/>
            <w:r w:rsidRPr="00B45661">
              <w:rPr>
                <w:rFonts w:asciiTheme="minorBidi" w:hAnsiTheme="minorBidi"/>
                <w:b/>
                <w:bCs/>
                <w:sz w:val="20"/>
                <w:szCs w:val="20"/>
              </w:rPr>
              <w:t xml:space="preserve">g)   </w:t>
            </w:r>
            <w:proofErr w:type="gramEnd"/>
            <w:r w:rsidRPr="00B45661">
              <w:rPr>
                <w:rFonts w:asciiTheme="minorBidi" w:hAnsiTheme="minorBidi"/>
                <w:b/>
                <w:bCs/>
                <w:sz w:val="20"/>
                <w:szCs w:val="20"/>
              </w:rPr>
              <w:t xml:space="preserve">                                              </w:t>
            </w:r>
          </w:p>
        </w:tc>
      </w:tr>
      <w:tr w:rsidR="00B45661" w:rsidRPr="00B45661" w14:paraId="52723003" w14:textId="77777777" w:rsidTr="00B45661">
        <w:trPr>
          <w:jc w:val="center"/>
        </w:trPr>
        <w:tc>
          <w:tcPr>
            <w:tcW w:w="461" w:type="pct"/>
            <w:tcBorders>
              <w:top w:val="single" w:sz="4" w:space="0" w:color="auto"/>
            </w:tcBorders>
          </w:tcPr>
          <w:p w14:paraId="005E8494"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PM1</w:t>
            </w:r>
          </w:p>
        </w:tc>
        <w:tc>
          <w:tcPr>
            <w:tcW w:w="938" w:type="pct"/>
            <w:tcBorders>
              <w:top w:val="single" w:sz="4" w:space="0" w:color="auto"/>
            </w:tcBorders>
          </w:tcPr>
          <w:p w14:paraId="4510C1A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0.25 ±0.00c</w:t>
            </w:r>
          </w:p>
        </w:tc>
        <w:tc>
          <w:tcPr>
            <w:tcW w:w="1142" w:type="pct"/>
            <w:tcBorders>
              <w:top w:val="single" w:sz="4" w:space="0" w:color="auto"/>
            </w:tcBorders>
          </w:tcPr>
          <w:p w14:paraId="2EE33EF4"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31.71 ±0.62c</w:t>
            </w:r>
          </w:p>
        </w:tc>
        <w:tc>
          <w:tcPr>
            <w:tcW w:w="1441" w:type="pct"/>
            <w:tcBorders>
              <w:top w:val="single" w:sz="4" w:space="0" w:color="auto"/>
            </w:tcBorders>
          </w:tcPr>
          <w:p w14:paraId="5EF2D97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28.26 ±0.01b</w:t>
            </w:r>
          </w:p>
        </w:tc>
        <w:tc>
          <w:tcPr>
            <w:tcW w:w="1018" w:type="pct"/>
            <w:tcBorders>
              <w:top w:val="single" w:sz="4" w:space="0" w:color="auto"/>
            </w:tcBorders>
          </w:tcPr>
          <w:p w14:paraId="258DF80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28.95 ±0.01a</w:t>
            </w:r>
          </w:p>
        </w:tc>
      </w:tr>
      <w:tr w:rsidR="00B45661" w:rsidRPr="00B45661" w14:paraId="502C7F1E" w14:textId="77777777" w:rsidTr="00B45661">
        <w:trPr>
          <w:jc w:val="center"/>
        </w:trPr>
        <w:tc>
          <w:tcPr>
            <w:tcW w:w="461" w:type="pct"/>
          </w:tcPr>
          <w:p w14:paraId="01A8D7C2"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PM2</w:t>
            </w:r>
          </w:p>
        </w:tc>
        <w:tc>
          <w:tcPr>
            <w:tcW w:w="938" w:type="pct"/>
          </w:tcPr>
          <w:p w14:paraId="4569D9D6"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0.38 ±0.01b</w:t>
            </w:r>
          </w:p>
        </w:tc>
        <w:tc>
          <w:tcPr>
            <w:tcW w:w="1142" w:type="pct"/>
          </w:tcPr>
          <w:p w14:paraId="08D6AE9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39.13 ±0.04b</w:t>
            </w:r>
          </w:p>
        </w:tc>
        <w:tc>
          <w:tcPr>
            <w:tcW w:w="1441" w:type="pct"/>
          </w:tcPr>
          <w:p w14:paraId="2EF5104E"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28.95 ±0.01a</w:t>
            </w:r>
          </w:p>
        </w:tc>
        <w:tc>
          <w:tcPr>
            <w:tcW w:w="1018" w:type="pct"/>
          </w:tcPr>
          <w:p w14:paraId="0A7F4952"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24.20 ±0.01b</w:t>
            </w:r>
          </w:p>
        </w:tc>
      </w:tr>
      <w:tr w:rsidR="00B45661" w:rsidRPr="00B45661" w14:paraId="55EF7A66" w14:textId="77777777" w:rsidTr="00B45661">
        <w:trPr>
          <w:jc w:val="center"/>
        </w:trPr>
        <w:tc>
          <w:tcPr>
            <w:tcW w:w="461" w:type="pct"/>
          </w:tcPr>
          <w:p w14:paraId="561581CE"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PM3</w:t>
            </w:r>
          </w:p>
        </w:tc>
        <w:tc>
          <w:tcPr>
            <w:tcW w:w="938" w:type="pct"/>
          </w:tcPr>
          <w:p w14:paraId="1221A8DC"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0.45 ±0.01a</w:t>
            </w:r>
          </w:p>
        </w:tc>
        <w:tc>
          <w:tcPr>
            <w:tcW w:w="1142" w:type="pct"/>
          </w:tcPr>
          <w:p w14:paraId="3057BE6A"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41.02 ±0.00a</w:t>
            </w:r>
          </w:p>
        </w:tc>
        <w:tc>
          <w:tcPr>
            <w:tcW w:w="1441" w:type="pct"/>
          </w:tcPr>
          <w:p w14:paraId="3130AEB8"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26.34 ±0.01c</w:t>
            </w:r>
          </w:p>
        </w:tc>
        <w:tc>
          <w:tcPr>
            <w:tcW w:w="1018" w:type="pct"/>
          </w:tcPr>
          <w:p w14:paraId="33AB83E3"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22.45 ±0.00c</w:t>
            </w:r>
          </w:p>
        </w:tc>
      </w:tr>
      <w:tr w:rsidR="00B45661" w:rsidRPr="00B45661" w14:paraId="6A8DE75D" w14:textId="77777777" w:rsidTr="00B45661">
        <w:trPr>
          <w:jc w:val="center"/>
        </w:trPr>
        <w:tc>
          <w:tcPr>
            <w:tcW w:w="461" w:type="pct"/>
          </w:tcPr>
          <w:p w14:paraId="5F377A36"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SE</w:t>
            </w:r>
          </w:p>
        </w:tc>
        <w:tc>
          <w:tcPr>
            <w:tcW w:w="938" w:type="pct"/>
          </w:tcPr>
          <w:p w14:paraId="6E585DAE"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0.04</w:t>
            </w:r>
          </w:p>
        </w:tc>
        <w:tc>
          <w:tcPr>
            <w:tcW w:w="1142" w:type="pct"/>
          </w:tcPr>
          <w:p w14:paraId="4F0EC3E9"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1.80</w:t>
            </w:r>
          </w:p>
        </w:tc>
        <w:tc>
          <w:tcPr>
            <w:tcW w:w="1441" w:type="pct"/>
          </w:tcPr>
          <w:p w14:paraId="047EAA79"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0.01</w:t>
            </w:r>
          </w:p>
        </w:tc>
        <w:tc>
          <w:tcPr>
            <w:tcW w:w="1018" w:type="pct"/>
          </w:tcPr>
          <w:p w14:paraId="0A5E9BDB"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1.16</w:t>
            </w:r>
          </w:p>
        </w:tc>
      </w:tr>
      <w:tr w:rsidR="00B45661" w:rsidRPr="00B45661" w14:paraId="2F8AB4FA" w14:textId="77777777" w:rsidTr="00B45661">
        <w:trPr>
          <w:jc w:val="center"/>
        </w:trPr>
        <w:tc>
          <w:tcPr>
            <w:tcW w:w="461" w:type="pct"/>
            <w:tcBorders>
              <w:bottom w:val="single" w:sz="4" w:space="0" w:color="auto"/>
            </w:tcBorders>
          </w:tcPr>
          <w:p w14:paraId="60F1CD93"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LSD</w:t>
            </w:r>
          </w:p>
        </w:tc>
        <w:tc>
          <w:tcPr>
            <w:tcW w:w="938" w:type="pct"/>
            <w:tcBorders>
              <w:bottom w:val="single" w:sz="4" w:space="0" w:color="auto"/>
            </w:tcBorders>
          </w:tcPr>
          <w:p w14:paraId="376864BB"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w:t>
            </w:r>
          </w:p>
        </w:tc>
        <w:tc>
          <w:tcPr>
            <w:tcW w:w="1142" w:type="pct"/>
            <w:tcBorders>
              <w:bottom w:val="single" w:sz="4" w:space="0" w:color="auto"/>
            </w:tcBorders>
          </w:tcPr>
          <w:p w14:paraId="3AED3C17"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1.14</w:t>
            </w:r>
          </w:p>
        </w:tc>
        <w:tc>
          <w:tcPr>
            <w:tcW w:w="1441" w:type="pct"/>
            <w:tcBorders>
              <w:bottom w:val="single" w:sz="4" w:space="0" w:color="auto"/>
            </w:tcBorders>
          </w:tcPr>
          <w:p w14:paraId="3A27163F"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w:t>
            </w:r>
          </w:p>
        </w:tc>
        <w:tc>
          <w:tcPr>
            <w:tcW w:w="1018" w:type="pct"/>
            <w:tcBorders>
              <w:bottom w:val="single" w:sz="4" w:space="0" w:color="auto"/>
            </w:tcBorders>
          </w:tcPr>
          <w:p w14:paraId="088D4B34" w14:textId="77777777"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w:t>
            </w:r>
          </w:p>
        </w:tc>
      </w:tr>
    </w:tbl>
    <w:p w14:paraId="774D9F4D" w14:textId="77777777" w:rsidR="00A132C9" w:rsidRPr="00B45661" w:rsidRDefault="00A132C9" w:rsidP="007E2FDD">
      <w:pPr>
        <w:spacing w:after="0" w:line="240" w:lineRule="auto"/>
        <w:jc w:val="center"/>
        <w:rPr>
          <w:rFonts w:asciiTheme="minorBidi" w:hAnsiTheme="minorBidi"/>
          <w:i/>
          <w:iCs/>
          <w:sz w:val="18"/>
          <w:szCs w:val="18"/>
        </w:rPr>
      </w:pPr>
      <w:r w:rsidRPr="00B45661">
        <w:rPr>
          <w:rFonts w:asciiTheme="minorBidi" w:hAnsiTheme="minorBidi"/>
          <w:i/>
          <w:iCs/>
          <w:sz w:val="18"/>
          <w:szCs w:val="18"/>
        </w:rPr>
        <w:t>Means with the same superscripts in the same column are not significantly (p&gt;0.05) different.  (n=2.000); Means are values of two replicates</w:t>
      </w:r>
    </w:p>
    <w:p w14:paraId="7AD5C704" w14:textId="77777777" w:rsidR="00B45661" w:rsidRPr="00B45661" w:rsidRDefault="00B45661" w:rsidP="008E0869">
      <w:pPr>
        <w:spacing w:after="0" w:line="240" w:lineRule="auto"/>
        <w:jc w:val="both"/>
        <w:rPr>
          <w:rFonts w:asciiTheme="minorBidi" w:hAnsiTheme="minorBidi"/>
          <w:sz w:val="20"/>
          <w:szCs w:val="20"/>
        </w:rPr>
      </w:pPr>
    </w:p>
    <w:p w14:paraId="0B7B205E" w14:textId="77777777" w:rsidR="00B45661" w:rsidRDefault="00B45661" w:rsidP="008E0869">
      <w:pPr>
        <w:spacing w:after="0" w:line="240" w:lineRule="auto"/>
        <w:jc w:val="both"/>
        <w:rPr>
          <w:rFonts w:asciiTheme="minorBidi" w:hAnsiTheme="minorBidi"/>
          <w:sz w:val="20"/>
          <w:szCs w:val="20"/>
        </w:rPr>
        <w:sectPr w:rsidR="00B45661" w:rsidSect="00315678">
          <w:type w:val="continuous"/>
          <w:pgSz w:w="11909" w:h="16834" w:code="9"/>
          <w:pgMar w:top="1440" w:right="1440" w:bottom="1440" w:left="1440" w:header="720" w:footer="864" w:gutter="0"/>
          <w:pgNumType w:start="7"/>
          <w:cols w:space="720"/>
          <w:docGrid w:linePitch="360"/>
        </w:sectPr>
      </w:pPr>
    </w:p>
    <w:p w14:paraId="77E54DEC" w14:textId="75709374" w:rsidR="00A132C9" w:rsidRPr="00B45661" w:rsidRDefault="00B45661"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samples ranged from 0.25 to 0.45 with PM3 recording significantly (p&lt;0.05) highest in FRAP. The results of ABTS indicated that soy flour processing method two (PM2) had significantly (p&lt;0.05) highest scavenging capacity of 28.95 followed closely by PM1 28.26. The standard processing method PM1 has substantially high oxygen radical absorbance capacity (TE)/g of 28.64 as indicated in Table 3. oxidation of lipid and proteins in cells has been noted to be prone to damage by superoxide, hydroxyl, and nitric oxide radicals (Dong ping </w:t>
      </w:r>
      <w:r w:rsidRPr="00B45661">
        <w:rPr>
          <w:rFonts w:asciiTheme="minorBidi" w:hAnsiTheme="minorBidi"/>
          <w:iCs/>
          <w:sz w:val="20"/>
          <w:szCs w:val="20"/>
        </w:rPr>
        <w:t>et al</w:t>
      </w:r>
      <w:r w:rsidRPr="00B45661">
        <w:rPr>
          <w:rFonts w:asciiTheme="minorBidi" w:hAnsiTheme="minorBidi"/>
          <w:i/>
          <w:sz w:val="20"/>
          <w:szCs w:val="20"/>
        </w:rPr>
        <w:t xml:space="preserve">., </w:t>
      </w:r>
      <w:r w:rsidRPr="00B45661">
        <w:rPr>
          <w:rFonts w:asciiTheme="minorBidi" w:hAnsiTheme="minorBidi"/>
          <w:sz w:val="20"/>
          <w:szCs w:val="20"/>
        </w:rPr>
        <w:t>2017).</w:t>
      </w:r>
    </w:p>
    <w:p w14:paraId="2D537307" w14:textId="77777777" w:rsidR="00B45661" w:rsidRPr="00B45661" w:rsidRDefault="00B45661" w:rsidP="008E0869">
      <w:pPr>
        <w:spacing w:after="0" w:line="240" w:lineRule="auto"/>
        <w:jc w:val="both"/>
        <w:rPr>
          <w:rFonts w:asciiTheme="minorBidi" w:hAnsiTheme="minorBidi"/>
          <w:b/>
          <w:bCs/>
          <w:sz w:val="20"/>
          <w:szCs w:val="20"/>
        </w:rPr>
      </w:pPr>
    </w:p>
    <w:p w14:paraId="32EB47CD" w14:textId="290D2DC5" w:rsidR="00A132C9" w:rsidRPr="00B45661" w:rsidRDefault="007E2FDD" w:rsidP="008E0869">
      <w:pPr>
        <w:spacing w:after="0" w:line="240" w:lineRule="auto"/>
        <w:jc w:val="both"/>
        <w:rPr>
          <w:rFonts w:asciiTheme="minorBidi" w:hAnsiTheme="minorBidi"/>
          <w:b/>
          <w:bCs/>
        </w:rPr>
      </w:pPr>
      <w:r w:rsidRPr="00B45661">
        <w:rPr>
          <w:rFonts w:asciiTheme="minorBidi" w:hAnsiTheme="minorBidi"/>
          <w:b/>
          <w:bCs/>
        </w:rPr>
        <w:t>4. CONCLUSION</w:t>
      </w:r>
    </w:p>
    <w:p w14:paraId="01B1D95F" w14:textId="77777777" w:rsidR="007E2FDD" w:rsidRPr="00B45661" w:rsidRDefault="007E2FDD" w:rsidP="008E0869">
      <w:pPr>
        <w:spacing w:after="0" w:line="240" w:lineRule="auto"/>
        <w:jc w:val="both"/>
        <w:rPr>
          <w:rFonts w:asciiTheme="minorBidi" w:hAnsiTheme="minorBidi"/>
          <w:sz w:val="20"/>
          <w:szCs w:val="20"/>
        </w:rPr>
      </w:pPr>
    </w:p>
    <w:p w14:paraId="072E6110" w14:textId="7BAB9CF8" w:rsidR="00A132C9" w:rsidRPr="00B45661" w:rsidRDefault="00A132C9" w:rsidP="008E0869">
      <w:pPr>
        <w:spacing w:after="0" w:line="240" w:lineRule="auto"/>
        <w:jc w:val="both"/>
        <w:rPr>
          <w:rFonts w:asciiTheme="minorBidi" w:hAnsiTheme="minorBidi"/>
          <w:sz w:val="20"/>
          <w:szCs w:val="20"/>
        </w:rPr>
      </w:pPr>
      <w:r w:rsidRPr="00B45661">
        <w:rPr>
          <w:rFonts w:asciiTheme="minorBidi" w:hAnsiTheme="minorBidi"/>
          <w:sz w:val="20"/>
          <w:szCs w:val="20"/>
        </w:rPr>
        <w:t xml:space="preserve">Soy flour from processing method one (PM1), a traditional soymilk production method modified to produce soy flour significantly affected some of the proximate parameters such as fat, carbohydrate and energy value. Interestingly, processing (modified) method three (PM3) significantly affected protein, </w:t>
      </w:r>
      <w:proofErr w:type="spellStart"/>
      <w:r w:rsidRPr="00B45661">
        <w:rPr>
          <w:rFonts w:asciiTheme="minorBidi" w:hAnsiTheme="minorBidi"/>
          <w:sz w:val="20"/>
          <w:szCs w:val="20"/>
        </w:rPr>
        <w:t>fibre</w:t>
      </w:r>
      <w:proofErr w:type="spellEnd"/>
      <w:r w:rsidRPr="00B45661">
        <w:rPr>
          <w:rFonts w:asciiTheme="minorBidi" w:hAnsiTheme="minorBidi"/>
          <w:sz w:val="20"/>
          <w:szCs w:val="20"/>
        </w:rPr>
        <w:t xml:space="preserve">, ash, some antioxidant properties such as ferrous reducing antioxidant power (FRAP) and 1, 1, diphenyl-2-pycryl- </w:t>
      </w:r>
      <w:proofErr w:type="spellStart"/>
      <w:r w:rsidRPr="00B45661">
        <w:rPr>
          <w:rFonts w:asciiTheme="minorBidi" w:hAnsiTheme="minorBidi"/>
          <w:sz w:val="20"/>
          <w:szCs w:val="20"/>
        </w:rPr>
        <w:t>hydrazyl</w:t>
      </w:r>
      <w:proofErr w:type="spellEnd"/>
      <w:r w:rsidRPr="00B45661">
        <w:rPr>
          <w:rFonts w:asciiTheme="minorBidi" w:hAnsiTheme="minorBidi"/>
          <w:sz w:val="20"/>
          <w:szCs w:val="20"/>
        </w:rPr>
        <w:t xml:space="preserve"> (DPPH) % inhibition and all functional properties except for oil absorption capacity.</w:t>
      </w:r>
    </w:p>
    <w:p w14:paraId="4B8B46B2" w14:textId="77777777" w:rsidR="007E2FDD" w:rsidRPr="00B45661" w:rsidRDefault="007E2FDD" w:rsidP="008E0869">
      <w:pPr>
        <w:spacing w:after="0" w:line="240" w:lineRule="auto"/>
        <w:jc w:val="both"/>
        <w:rPr>
          <w:rFonts w:asciiTheme="minorBidi" w:hAnsiTheme="minorBidi"/>
          <w:sz w:val="20"/>
          <w:szCs w:val="20"/>
        </w:rPr>
      </w:pPr>
    </w:p>
    <w:p w14:paraId="194E5145" w14:textId="2A6A0AEF" w:rsidR="00A132C9" w:rsidRPr="00B45661" w:rsidRDefault="007E2FDD" w:rsidP="008E0869">
      <w:pPr>
        <w:spacing w:after="0" w:line="240" w:lineRule="auto"/>
        <w:jc w:val="both"/>
        <w:rPr>
          <w:rFonts w:asciiTheme="minorBidi" w:eastAsia="Calibri" w:hAnsiTheme="minorBidi"/>
          <w:b/>
          <w:sz w:val="21"/>
          <w:szCs w:val="21"/>
        </w:rPr>
      </w:pPr>
      <w:r w:rsidRPr="00B45661">
        <w:rPr>
          <w:rFonts w:asciiTheme="minorBidi" w:eastAsia="Calibri" w:hAnsiTheme="minorBidi"/>
          <w:b/>
          <w:sz w:val="21"/>
          <w:szCs w:val="21"/>
        </w:rPr>
        <w:t>DISCLAIMER (ARTIFICIAL INTELLIGENCE)</w:t>
      </w:r>
    </w:p>
    <w:p w14:paraId="33734A05" w14:textId="77777777" w:rsidR="007E2FDD" w:rsidRPr="00B45661" w:rsidRDefault="007E2FDD" w:rsidP="008E0869">
      <w:pPr>
        <w:spacing w:after="0" w:line="240" w:lineRule="auto"/>
        <w:jc w:val="both"/>
        <w:rPr>
          <w:rFonts w:asciiTheme="minorBidi" w:eastAsia="Calibri" w:hAnsiTheme="minorBidi"/>
          <w:sz w:val="20"/>
          <w:szCs w:val="20"/>
        </w:rPr>
      </w:pPr>
    </w:p>
    <w:p w14:paraId="6C908F38" w14:textId="3923F4CE" w:rsidR="00A132C9" w:rsidRDefault="00A132C9" w:rsidP="008E0869">
      <w:pPr>
        <w:spacing w:after="0" w:line="240" w:lineRule="auto"/>
        <w:jc w:val="both"/>
        <w:rPr>
          <w:rFonts w:asciiTheme="minorBidi" w:eastAsia="Calibri" w:hAnsiTheme="minorBidi"/>
          <w:sz w:val="20"/>
          <w:szCs w:val="20"/>
        </w:rPr>
      </w:pPr>
      <w:r w:rsidRPr="00B45661">
        <w:rPr>
          <w:rFonts w:asciiTheme="minorBidi" w:eastAsia="Calibri" w:hAnsiTheme="minorBidi"/>
          <w:sz w:val="20"/>
          <w:szCs w:val="20"/>
        </w:rPr>
        <w:t xml:space="preserve">Author(s) hereby declared that NO generative AI technologies such as Large Language Models (ChatGPT, COPILOT, etc.) and text-to-image generators have been used during the writing or editing of this manuscript. </w:t>
      </w:r>
    </w:p>
    <w:p w14:paraId="3587D589" w14:textId="77777777" w:rsidR="00315678" w:rsidRPr="00B45661" w:rsidRDefault="00315678" w:rsidP="008E0869">
      <w:pPr>
        <w:spacing w:after="0" w:line="240" w:lineRule="auto"/>
        <w:jc w:val="both"/>
        <w:rPr>
          <w:rFonts w:asciiTheme="minorBidi" w:eastAsia="Calibri" w:hAnsiTheme="minorBidi"/>
          <w:sz w:val="20"/>
          <w:szCs w:val="20"/>
        </w:rPr>
      </w:pPr>
    </w:p>
    <w:p w14:paraId="060907D3" w14:textId="77777777" w:rsidR="00065725" w:rsidRPr="00B45661" w:rsidRDefault="00065725" w:rsidP="008E0869">
      <w:pPr>
        <w:pStyle w:val="ReferHead"/>
        <w:spacing w:after="0"/>
        <w:jc w:val="both"/>
        <w:rPr>
          <w:rFonts w:asciiTheme="minorBidi" w:hAnsiTheme="minorBidi" w:cstheme="minorBidi"/>
          <w:bCs/>
          <w:szCs w:val="22"/>
        </w:rPr>
      </w:pPr>
      <w:r w:rsidRPr="00B45661">
        <w:rPr>
          <w:rFonts w:asciiTheme="minorBidi" w:hAnsiTheme="minorBidi" w:cstheme="minorBidi"/>
          <w:bCs/>
          <w:szCs w:val="22"/>
        </w:rPr>
        <w:t>Competing interests</w:t>
      </w:r>
    </w:p>
    <w:p w14:paraId="237DD75C" w14:textId="77777777" w:rsidR="00065725" w:rsidRPr="00B45661" w:rsidRDefault="00065725" w:rsidP="008E0869">
      <w:pPr>
        <w:pStyle w:val="ReferHead"/>
        <w:spacing w:after="0"/>
        <w:jc w:val="both"/>
        <w:rPr>
          <w:rFonts w:asciiTheme="minorBidi" w:hAnsiTheme="minorBidi" w:cstheme="minorBidi"/>
          <w:sz w:val="20"/>
        </w:rPr>
      </w:pPr>
    </w:p>
    <w:p w14:paraId="2DBBB69F" w14:textId="77777777" w:rsidR="00065725" w:rsidRPr="00B45661" w:rsidRDefault="00065725" w:rsidP="008E0869">
      <w:pPr>
        <w:pStyle w:val="ReferHead"/>
        <w:spacing w:after="0"/>
        <w:jc w:val="both"/>
        <w:rPr>
          <w:rFonts w:asciiTheme="minorBidi" w:hAnsiTheme="minorBidi" w:cstheme="minorBidi"/>
          <w:b w:val="0"/>
          <w:caps w:val="0"/>
          <w:sz w:val="20"/>
        </w:rPr>
      </w:pPr>
      <w:r w:rsidRPr="00B45661">
        <w:rPr>
          <w:rFonts w:asciiTheme="minorBidi" w:hAnsiTheme="minorBidi" w:cstheme="minorBidi"/>
          <w:b w:val="0"/>
          <w:caps w:val="0"/>
          <w:sz w:val="20"/>
        </w:rPr>
        <w:t>Authors have declared that no competing interests exist.</w:t>
      </w:r>
    </w:p>
    <w:p w14:paraId="62CF9E35" w14:textId="77777777" w:rsidR="00065725" w:rsidRPr="00B45661" w:rsidRDefault="00065725" w:rsidP="008E0869">
      <w:pPr>
        <w:spacing w:after="0" w:line="240" w:lineRule="auto"/>
        <w:jc w:val="both"/>
        <w:rPr>
          <w:rFonts w:asciiTheme="minorBidi" w:eastAsia="Calibri" w:hAnsiTheme="minorBidi"/>
          <w:sz w:val="20"/>
          <w:szCs w:val="20"/>
        </w:rPr>
      </w:pPr>
    </w:p>
    <w:p w14:paraId="00D3384E" w14:textId="3815BEAE" w:rsidR="00A132C9" w:rsidRPr="00B45661" w:rsidRDefault="007E2FDD" w:rsidP="008E0869">
      <w:pPr>
        <w:spacing w:after="0" w:line="240" w:lineRule="auto"/>
        <w:jc w:val="both"/>
        <w:rPr>
          <w:rFonts w:asciiTheme="minorBidi" w:hAnsiTheme="minorBidi"/>
          <w:b/>
          <w:bCs/>
        </w:rPr>
      </w:pPr>
      <w:r w:rsidRPr="00B45661">
        <w:rPr>
          <w:rFonts w:asciiTheme="minorBidi" w:hAnsiTheme="minorBidi"/>
          <w:b/>
          <w:bCs/>
        </w:rPr>
        <w:t>REFERENCES</w:t>
      </w:r>
    </w:p>
    <w:p w14:paraId="3D7B180F" w14:textId="77777777" w:rsidR="007E2FDD" w:rsidRPr="00B45661" w:rsidRDefault="007E2FDD" w:rsidP="008E0869">
      <w:pPr>
        <w:pStyle w:val="ListParagraph"/>
        <w:spacing w:after="0" w:line="240" w:lineRule="auto"/>
        <w:ind w:left="0"/>
        <w:contextualSpacing w:val="0"/>
        <w:jc w:val="both"/>
        <w:rPr>
          <w:rFonts w:asciiTheme="minorBidi" w:hAnsiTheme="minorBidi"/>
          <w:sz w:val="18"/>
          <w:szCs w:val="18"/>
        </w:rPr>
      </w:pPr>
    </w:p>
    <w:p w14:paraId="30C04793"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Afroz, M. F., Anjum, W., Islam, N., </w:t>
      </w:r>
      <w:proofErr w:type="spellStart"/>
      <w:r w:rsidRPr="00B45661">
        <w:rPr>
          <w:rFonts w:asciiTheme="minorBidi" w:hAnsiTheme="minorBidi"/>
          <w:sz w:val="20"/>
          <w:szCs w:val="20"/>
        </w:rPr>
        <w:t>Kobir</w:t>
      </w:r>
      <w:proofErr w:type="spellEnd"/>
      <w:r w:rsidRPr="00B45661">
        <w:rPr>
          <w:rFonts w:asciiTheme="minorBidi" w:hAnsiTheme="minorBidi"/>
          <w:sz w:val="20"/>
          <w:szCs w:val="20"/>
        </w:rPr>
        <w:t xml:space="preserve">, N., Hossain, K. and Saye, A. (2016). Preparation of Soymilk Using Different Methods. </w:t>
      </w:r>
      <w:r w:rsidRPr="00B45661">
        <w:rPr>
          <w:rFonts w:asciiTheme="minorBidi" w:hAnsiTheme="minorBidi"/>
          <w:i/>
          <w:sz w:val="20"/>
          <w:szCs w:val="20"/>
        </w:rPr>
        <w:t>Journal of Food and Nutrition Sciences</w:t>
      </w:r>
      <w:r w:rsidRPr="00B45661">
        <w:rPr>
          <w:rFonts w:asciiTheme="minorBidi" w:hAnsiTheme="minorBidi"/>
          <w:sz w:val="20"/>
          <w:szCs w:val="20"/>
        </w:rPr>
        <w:t>, (1), 11-17.</w:t>
      </w:r>
    </w:p>
    <w:p w14:paraId="5B86A067"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Alimi, J.P., Akanni, A.A., Odutola, B.S., Akande, E.J., Haruna, P.B., Adegbola, R.Q., Sanni, L. O., &amp; </w:t>
      </w:r>
      <w:proofErr w:type="spellStart"/>
      <w:r w:rsidRPr="00B45661">
        <w:rPr>
          <w:rFonts w:asciiTheme="minorBidi" w:hAnsiTheme="minorBidi"/>
          <w:sz w:val="20"/>
          <w:szCs w:val="20"/>
        </w:rPr>
        <w:t>Okunade</w:t>
      </w:r>
      <w:proofErr w:type="spellEnd"/>
      <w:r w:rsidRPr="00B45661">
        <w:rPr>
          <w:rFonts w:asciiTheme="minorBidi" w:hAnsiTheme="minorBidi"/>
          <w:sz w:val="20"/>
          <w:szCs w:val="20"/>
        </w:rPr>
        <w:t>, S. O. (2024a). Effect of Bambara Groundnut Flour (</w:t>
      </w:r>
      <w:r w:rsidRPr="00B45661">
        <w:rPr>
          <w:rFonts w:asciiTheme="minorBidi" w:hAnsiTheme="minorBidi"/>
          <w:i/>
          <w:iCs/>
          <w:sz w:val="20"/>
          <w:szCs w:val="20"/>
        </w:rPr>
        <w:t xml:space="preserve">Vigna </w:t>
      </w:r>
      <w:proofErr w:type="spellStart"/>
      <w:r w:rsidRPr="00B45661">
        <w:rPr>
          <w:rFonts w:asciiTheme="minorBidi" w:hAnsiTheme="minorBidi"/>
          <w:i/>
          <w:iCs/>
          <w:sz w:val="20"/>
          <w:szCs w:val="20"/>
        </w:rPr>
        <w:t>subterranea</w:t>
      </w:r>
      <w:proofErr w:type="spellEnd"/>
      <w:r w:rsidRPr="00B45661">
        <w:rPr>
          <w:rFonts w:asciiTheme="minorBidi" w:hAnsiTheme="minorBidi"/>
          <w:sz w:val="20"/>
          <w:szCs w:val="20"/>
        </w:rPr>
        <w:t>) Inclusion on the Functional, Pasting, Physical and Proximate Properties of Composite Cassava-</w:t>
      </w:r>
      <w:proofErr w:type="spellStart"/>
      <w:r w:rsidRPr="00B45661">
        <w:rPr>
          <w:rFonts w:asciiTheme="minorBidi" w:hAnsiTheme="minorBidi"/>
          <w:sz w:val="20"/>
          <w:szCs w:val="20"/>
        </w:rPr>
        <w:t>bambara</w:t>
      </w:r>
      <w:proofErr w:type="spellEnd"/>
      <w:r w:rsidRPr="00B45661">
        <w:rPr>
          <w:rFonts w:asciiTheme="minorBidi" w:hAnsiTheme="minorBidi"/>
          <w:sz w:val="20"/>
          <w:szCs w:val="20"/>
        </w:rPr>
        <w:t xml:space="preserve"> Flour. </w:t>
      </w:r>
      <w:r w:rsidRPr="00B45661">
        <w:rPr>
          <w:rFonts w:asciiTheme="minorBidi" w:hAnsiTheme="minorBidi"/>
          <w:i/>
          <w:sz w:val="20"/>
          <w:szCs w:val="20"/>
        </w:rPr>
        <w:t>Asian Food Science Journal</w:t>
      </w:r>
      <w:r w:rsidRPr="00B45661">
        <w:rPr>
          <w:rFonts w:asciiTheme="minorBidi" w:hAnsiTheme="minorBidi"/>
          <w:sz w:val="20"/>
          <w:szCs w:val="20"/>
        </w:rPr>
        <w:t>, 23(6), 44–57. https://doi.org/10.9734/afsj/2024/v23i6719</w:t>
      </w:r>
    </w:p>
    <w:p w14:paraId="56C46CA1" w14:textId="2FD930C6"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Alimi, J.P., Alimi, J.O. (2019). Effect of </w:t>
      </w:r>
      <w:r>
        <w:rPr>
          <w:rFonts w:asciiTheme="minorBidi" w:hAnsiTheme="minorBidi"/>
          <w:sz w:val="20"/>
          <w:szCs w:val="20"/>
        </w:rPr>
        <w:t xml:space="preserve">                </w:t>
      </w:r>
      <w:r w:rsidRPr="00B45661">
        <w:rPr>
          <w:rFonts w:asciiTheme="minorBidi" w:hAnsiTheme="minorBidi"/>
          <w:sz w:val="20"/>
          <w:szCs w:val="20"/>
        </w:rPr>
        <w:t xml:space="preserve">cowpea flour inclusion on </w:t>
      </w:r>
      <w:proofErr w:type="gramStart"/>
      <w:r w:rsidRPr="00B45661">
        <w:rPr>
          <w:rFonts w:asciiTheme="minorBidi" w:hAnsiTheme="minorBidi"/>
          <w:sz w:val="20"/>
          <w:szCs w:val="20"/>
        </w:rPr>
        <w:t xml:space="preserve">composite </w:t>
      </w:r>
      <w:r>
        <w:rPr>
          <w:rFonts w:asciiTheme="minorBidi" w:hAnsiTheme="minorBidi"/>
          <w:sz w:val="20"/>
          <w:szCs w:val="20"/>
        </w:rPr>
        <w:t xml:space="preserve"> </w:t>
      </w:r>
      <w:r w:rsidRPr="00B45661">
        <w:rPr>
          <w:rFonts w:asciiTheme="minorBidi" w:hAnsiTheme="minorBidi"/>
          <w:sz w:val="20"/>
          <w:szCs w:val="20"/>
        </w:rPr>
        <w:t>dough</w:t>
      </w:r>
      <w:proofErr w:type="gramEnd"/>
      <w:r w:rsidRPr="00B45661">
        <w:rPr>
          <w:rFonts w:asciiTheme="minorBidi" w:hAnsiTheme="minorBidi"/>
          <w:sz w:val="20"/>
          <w:szCs w:val="20"/>
        </w:rPr>
        <w:t xml:space="preserve"> and baking qualities. Lambert Academic Publishing, European Union, Mauritius.</w:t>
      </w:r>
    </w:p>
    <w:p w14:paraId="488834D4" w14:textId="77777777" w:rsidR="00B45661" w:rsidRPr="00B45661" w:rsidRDefault="00B45661" w:rsidP="00B45661">
      <w:pPr>
        <w:spacing w:after="0" w:line="240" w:lineRule="auto"/>
        <w:ind w:left="540" w:hanging="540"/>
        <w:jc w:val="both"/>
        <w:rPr>
          <w:rFonts w:asciiTheme="minorBidi" w:hAnsiTheme="minorBidi"/>
          <w:sz w:val="20"/>
          <w:szCs w:val="20"/>
        </w:rPr>
      </w:pPr>
      <w:proofErr w:type="spellStart"/>
      <w:r w:rsidRPr="00B45661">
        <w:rPr>
          <w:rFonts w:asciiTheme="minorBidi" w:hAnsiTheme="minorBidi"/>
          <w:sz w:val="20"/>
          <w:szCs w:val="20"/>
        </w:rPr>
        <w:t>Alimi</w:t>
      </w:r>
      <w:proofErr w:type="spellEnd"/>
      <w:r w:rsidRPr="00B45661">
        <w:rPr>
          <w:rFonts w:asciiTheme="minorBidi" w:hAnsiTheme="minorBidi"/>
          <w:sz w:val="20"/>
          <w:szCs w:val="20"/>
        </w:rPr>
        <w:t xml:space="preserve">, J.P., </w:t>
      </w:r>
      <w:proofErr w:type="spellStart"/>
      <w:r w:rsidRPr="00B45661">
        <w:rPr>
          <w:rFonts w:asciiTheme="minorBidi" w:hAnsiTheme="minorBidi"/>
          <w:sz w:val="20"/>
          <w:szCs w:val="20"/>
        </w:rPr>
        <w:t>Otitodun</w:t>
      </w:r>
      <w:proofErr w:type="spellEnd"/>
      <w:r w:rsidRPr="00B45661">
        <w:rPr>
          <w:rFonts w:asciiTheme="minorBidi" w:hAnsiTheme="minorBidi"/>
          <w:sz w:val="20"/>
          <w:szCs w:val="20"/>
        </w:rPr>
        <w:t xml:space="preserve">, O.G., </w:t>
      </w:r>
      <w:proofErr w:type="spellStart"/>
      <w:r w:rsidRPr="00B45661">
        <w:rPr>
          <w:rFonts w:asciiTheme="minorBidi" w:hAnsiTheme="minorBidi"/>
          <w:sz w:val="20"/>
          <w:szCs w:val="20"/>
        </w:rPr>
        <w:t>Akanni</w:t>
      </w:r>
      <w:proofErr w:type="spellEnd"/>
      <w:r w:rsidRPr="00B45661">
        <w:rPr>
          <w:rFonts w:asciiTheme="minorBidi" w:hAnsiTheme="minorBidi"/>
          <w:sz w:val="20"/>
          <w:szCs w:val="20"/>
        </w:rPr>
        <w:t xml:space="preserve">, A.A., Jimoh, M.O., Adegbola, R.Q., Haruna, P.B., Akande, E.J., Ishola, D.T., Ajayi, O.A., </w:t>
      </w:r>
      <w:proofErr w:type="spellStart"/>
      <w:r w:rsidRPr="00B45661">
        <w:rPr>
          <w:rFonts w:asciiTheme="minorBidi" w:hAnsiTheme="minorBidi"/>
          <w:sz w:val="20"/>
          <w:szCs w:val="20"/>
        </w:rPr>
        <w:t>Yissa</w:t>
      </w:r>
      <w:proofErr w:type="spellEnd"/>
      <w:r w:rsidRPr="00B45661">
        <w:rPr>
          <w:rFonts w:asciiTheme="minorBidi" w:hAnsiTheme="minorBidi"/>
          <w:sz w:val="20"/>
          <w:szCs w:val="20"/>
        </w:rPr>
        <w:t xml:space="preserve">, A.I. &amp; </w:t>
      </w:r>
      <w:proofErr w:type="spellStart"/>
      <w:r w:rsidRPr="00B45661">
        <w:rPr>
          <w:rFonts w:asciiTheme="minorBidi" w:hAnsiTheme="minorBidi"/>
          <w:sz w:val="20"/>
          <w:szCs w:val="20"/>
        </w:rPr>
        <w:t>Odutola</w:t>
      </w:r>
      <w:proofErr w:type="spellEnd"/>
      <w:r w:rsidRPr="00B45661">
        <w:rPr>
          <w:rFonts w:asciiTheme="minorBidi" w:hAnsiTheme="minorBidi"/>
          <w:sz w:val="20"/>
          <w:szCs w:val="20"/>
        </w:rPr>
        <w:t>, B.S. (2024b). “Quality Characteristics of Cake Produced with Blends of Flour from Bambara Nut Seeds (</w:t>
      </w:r>
      <w:r w:rsidRPr="00B45661">
        <w:rPr>
          <w:rFonts w:asciiTheme="minorBidi" w:hAnsiTheme="minorBidi"/>
          <w:i/>
          <w:iCs/>
          <w:sz w:val="20"/>
          <w:szCs w:val="20"/>
        </w:rPr>
        <w:t xml:space="preserve">Vigna </w:t>
      </w:r>
      <w:proofErr w:type="spellStart"/>
      <w:r w:rsidRPr="00B45661">
        <w:rPr>
          <w:rFonts w:asciiTheme="minorBidi" w:hAnsiTheme="minorBidi"/>
          <w:i/>
          <w:iCs/>
          <w:sz w:val="20"/>
          <w:szCs w:val="20"/>
        </w:rPr>
        <w:t>Subterranea</w:t>
      </w:r>
      <w:proofErr w:type="spellEnd"/>
      <w:r w:rsidRPr="00B45661">
        <w:rPr>
          <w:rFonts w:asciiTheme="minorBidi" w:hAnsiTheme="minorBidi"/>
          <w:sz w:val="20"/>
          <w:szCs w:val="20"/>
        </w:rPr>
        <w:t xml:space="preserve">) and Cassava (Manihot Esculenta)”. </w:t>
      </w:r>
      <w:r w:rsidRPr="00B45661">
        <w:rPr>
          <w:rFonts w:asciiTheme="minorBidi" w:hAnsiTheme="minorBidi"/>
          <w:i/>
          <w:iCs/>
          <w:sz w:val="20"/>
          <w:szCs w:val="20"/>
        </w:rPr>
        <w:t>Asian Food Science Journal</w:t>
      </w:r>
      <w:r w:rsidRPr="00B45661">
        <w:rPr>
          <w:rFonts w:asciiTheme="minorBidi" w:hAnsiTheme="minorBidi"/>
          <w:sz w:val="20"/>
          <w:szCs w:val="20"/>
        </w:rPr>
        <w:t>, 23(12), 99-116. https://doi.org/10.9734/afsj/2024/v23i12762.</w:t>
      </w:r>
    </w:p>
    <w:p w14:paraId="2C5F88C7" w14:textId="77777777" w:rsidR="00B45661" w:rsidRPr="00B45661" w:rsidRDefault="00B45661" w:rsidP="00B45661">
      <w:pPr>
        <w:shd w:val="clear" w:color="auto" w:fill="FFFFFF"/>
        <w:spacing w:after="0" w:line="240" w:lineRule="auto"/>
        <w:ind w:left="540" w:hanging="540"/>
        <w:jc w:val="both"/>
        <w:rPr>
          <w:rFonts w:asciiTheme="minorBidi" w:hAnsiTheme="minorBidi"/>
          <w:sz w:val="20"/>
          <w:szCs w:val="20"/>
        </w:rPr>
      </w:pPr>
      <w:r w:rsidRPr="00B45661">
        <w:rPr>
          <w:rFonts w:asciiTheme="minorBidi" w:hAnsiTheme="minorBidi"/>
          <w:sz w:val="20"/>
          <w:szCs w:val="20"/>
        </w:rPr>
        <w:t>AOAC, (2005) Official Method of Analysis, 17</w:t>
      </w:r>
      <w:r w:rsidRPr="00B45661">
        <w:rPr>
          <w:rFonts w:asciiTheme="minorBidi" w:hAnsiTheme="minorBidi"/>
          <w:sz w:val="20"/>
          <w:szCs w:val="20"/>
          <w:vertAlign w:val="superscript"/>
        </w:rPr>
        <w:t>th</w:t>
      </w:r>
      <w:r w:rsidRPr="00B45661">
        <w:rPr>
          <w:rFonts w:asciiTheme="minorBidi" w:hAnsiTheme="minorBidi"/>
          <w:sz w:val="20"/>
          <w:szCs w:val="20"/>
        </w:rPr>
        <w:t xml:space="preserve"> edition. Association of Official </w:t>
      </w:r>
      <w:proofErr w:type="spellStart"/>
      <w:r w:rsidRPr="00B45661">
        <w:rPr>
          <w:rFonts w:asciiTheme="minorBidi" w:hAnsiTheme="minorBidi"/>
          <w:sz w:val="20"/>
          <w:szCs w:val="20"/>
        </w:rPr>
        <w:t>Anaytical</w:t>
      </w:r>
      <w:proofErr w:type="spellEnd"/>
      <w:r w:rsidRPr="00B45661">
        <w:rPr>
          <w:rFonts w:asciiTheme="minorBidi" w:hAnsiTheme="minorBidi"/>
          <w:sz w:val="20"/>
          <w:szCs w:val="20"/>
        </w:rPr>
        <w:t xml:space="preserve"> chemists. Washington DC, USA.</w:t>
      </w:r>
    </w:p>
    <w:p w14:paraId="680EF303"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AOAC, (2006) Official Method of Analysis, 18</w:t>
      </w:r>
      <w:r w:rsidRPr="00B45661">
        <w:rPr>
          <w:rFonts w:asciiTheme="minorBidi" w:hAnsiTheme="minorBidi"/>
          <w:sz w:val="20"/>
          <w:szCs w:val="20"/>
          <w:vertAlign w:val="superscript"/>
        </w:rPr>
        <w:t>th</w:t>
      </w:r>
      <w:r w:rsidRPr="00B45661">
        <w:rPr>
          <w:rFonts w:asciiTheme="minorBidi" w:hAnsiTheme="minorBidi"/>
          <w:sz w:val="20"/>
          <w:szCs w:val="20"/>
        </w:rPr>
        <w:t xml:space="preserve"> edition. Association of Official </w:t>
      </w:r>
      <w:proofErr w:type="spellStart"/>
      <w:r w:rsidRPr="00B45661">
        <w:rPr>
          <w:rFonts w:asciiTheme="minorBidi" w:hAnsiTheme="minorBidi"/>
          <w:sz w:val="20"/>
          <w:szCs w:val="20"/>
        </w:rPr>
        <w:t>Anaytical</w:t>
      </w:r>
      <w:proofErr w:type="spellEnd"/>
      <w:r w:rsidRPr="00B45661">
        <w:rPr>
          <w:rFonts w:asciiTheme="minorBidi" w:hAnsiTheme="minorBidi"/>
          <w:sz w:val="20"/>
          <w:szCs w:val="20"/>
        </w:rPr>
        <w:t xml:space="preserve"> chemists. Washington DC, USA.</w:t>
      </w:r>
    </w:p>
    <w:p w14:paraId="208DA730" w14:textId="77777777" w:rsidR="00B45661" w:rsidRPr="00B45661" w:rsidRDefault="00B45661" w:rsidP="00B45661">
      <w:pPr>
        <w:spacing w:after="0" w:line="240" w:lineRule="auto"/>
        <w:ind w:left="540" w:hanging="540"/>
        <w:jc w:val="both"/>
        <w:rPr>
          <w:rStyle w:val="element-citation"/>
          <w:rFonts w:asciiTheme="minorBidi" w:hAnsiTheme="minorBidi"/>
          <w:sz w:val="20"/>
          <w:szCs w:val="20"/>
        </w:rPr>
      </w:pPr>
      <w:proofErr w:type="spellStart"/>
      <w:r w:rsidRPr="00B45661">
        <w:rPr>
          <w:rStyle w:val="element-citation"/>
          <w:rFonts w:asciiTheme="minorBidi" w:hAnsiTheme="minorBidi"/>
          <w:sz w:val="20"/>
          <w:szCs w:val="20"/>
        </w:rPr>
        <w:t>Aunyachulee</w:t>
      </w:r>
      <w:proofErr w:type="spellEnd"/>
      <w:r w:rsidRPr="00B45661">
        <w:rPr>
          <w:rStyle w:val="element-citation"/>
          <w:rFonts w:asciiTheme="minorBidi" w:hAnsiTheme="minorBidi"/>
          <w:sz w:val="20"/>
          <w:szCs w:val="20"/>
        </w:rPr>
        <w:t xml:space="preserve">, G. &amp; </w:t>
      </w:r>
      <w:proofErr w:type="spellStart"/>
      <w:r w:rsidRPr="00B45661">
        <w:rPr>
          <w:rStyle w:val="element-citation"/>
          <w:rFonts w:asciiTheme="minorBidi" w:hAnsiTheme="minorBidi"/>
          <w:sz w:val="20"/>
          <w:szCs w:val="20"/>
        </w:rPr>
        <w:t>Chutinan</w:t>
      </w:r>
      <w:proofErr w:type="spellEnd"/>
      <w:r w:rsidRPr="00B45661">
        <w:rPr>
          <w:rStyle w:val="element-citation"/>
          <w:rFonts w:asciiTheme="minorBidi" w:hAnsiTheme="minorBidi"/>
          <w:sz w:val="20"/>
          <w:szCs w:val="20"/>
        </w:rPr>
        <w:t xml:space="preserve">, S. (2019). Proximate, composition, Vitamin and mineral composition, antioxidant capacity, and anticancer activity of </w:t>
      </w:r>
      <w:proofErr w:type="spellStart"/>
      <w:r w:rsidRPr="00B45661">
        <w:rPr>
          <w:rStyle w:val="element-citation"/>
          <w:rFonts w:asciiTheme="minorBidi" w:hAnsiTheme="minorBidi"/>
          <w:sz w:val="20"/>
          <w:szCs w:val="20"/>
        </w:rPr>
        <w:t>Acanthopanax</w:t>
      </w:r>
      <w:proofErr w:type="spellEnd"/>
      <w:r w:rsidRPr="00B45661">
        <w:rPr>
          <w:rStyle w:val="element-citation"/>
          <w:rFonts w:asciiTheme="minorBidi" w:hAnsiTheme="minorBidi"/>
          <w:sz w:val="20"/>
          <w:szCs w:val="20"/>
        </w:rPr>
        <w:t xml:space="preserve"> </w:t>
      </w:r>
      <w:proofErr w:type="spellStart"/>
      <w:r w:rsidRPr="00B45661">
        <w:rPr>
          <w:rStyle w:val="element-citation"/>
          <w:rFonts w:asciiTheme="minorBidi" w:hAnsiTheme="minorBidi"/>
          <w:sz w:val="20"/>
          <w:szCs w:val="20"/>
        </w:rPr>
        <w:t>trifoliatus</w:t>
      </w:r>
      <w:proofErr w:type="spellEnd"/>
      <w:r w:rsidRPr="00B45661">
        <w:rPr>
          <w:rStyle w:val="element-citation"/>
          <w:rFonts w:asciiTheme="minorBidi" w:hAnsiTheme="minorBidi"/>
          <w:sz w:val="20"/>
          <w:szCs w:val="20"/>
        </w:rPr>
        <w:t xml:space="preserve">. </w:t>
      </w:r>
      <w:r w:rsidRPr="00B45661">
        <w:rPr>
          <w:rStyle w:val="element-citation"/>
          <w:rFonts w:asciiTheme="minorBidi" w:hAnsiTheme="minorBidi"/>
          <w:i/>
          <w:sz w:val="20"/>
          <w:szCs w:val="20"/>
        </w:rPr>
        <w:t>J. adv- pharm Technol Res</w:t>
      </w:r>
      <w:r w:rsidRPr="00B45661">
        <w:rPr>
          <w:rStyle w:val="element-citation"/>
          <w:rFonts w:asciiTheme="minorBidi" w:hAnsiTheme="minorBidi"/>
          <w:sz w:val="20"/>
          <w:szCs w:val="20"/>
        </w:rPr>
        <w:t>., 11(4), 179-183.</w:t>
      </w:r>
    </w:p>
    <w:p w14:paraId="7553A1E5"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Brand-William, W., Cuvelier, M.E. Berset, C.U. (1995). Use of free radical method to evaluate antioxidant activity. </w:t>
      </w:r>
      <w:r w:rsidRPr="00B45661">
        <w:rPr>
          <w:rFonts w:asciiTheme="minorBidi" w:hAnsiTheme="minorBidi"/>
          <w:i/>
          <w:sz w:val="20"/>
          <w:szCs w:val="20"/>
        </w:rPr>
        <w:t xml:space="preserve">Lebens – </w:t>
      </w:r>
      <w:proofErr w:type="spellStart"/>
      <w:r w:rsidRPr="00B45661">
        <w:rPr>
          <w:rFonts w:asciiTheme="minorBidi" w:hAnsiTheme="minorBidi"/>
          <w:iCs/>
          <w:sz w:val="20"/>
          <w:szCs w:val="20"/>
        </w:rPr>
        <w:t>WiwssTechnol</w:t>
      </w:r>
      <w:proofErr w:type="spellEnd"/>
      <w:r w:rsidRPr="00B45661">
        <w:rPr>
          <w:rFonts w:asciiTheme="minorBidi" w:hAnsiTheme="minorBidi"/>
          <w:iCs/>
          <w:sz w:val="20"/>
          <w:szCs w:val="20"/>
        </w:rPr>
        <w:t>,</w:t>
      </w:r>
      <w:r w:rsidRPr="00B45661">
        <w:rPr>
          <w:rFonts w:asciiTheme="minorBidi" w:hAnsiTheme="minorBidi"/>
          <w:sz w:val="20"/>
          <w:szCs w:val="20"/>
        </w:rPr>
        <w:t xml:space="preserve"> 28, 25-30.</w:t>
      </w:r>
    </w:p>
    <w:p w14:paraId="2476B6A5"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Brinda, H.V., Sai, K.V. &amp; Vijaya, R. (2017). Inactivation methods of soybean trypsin inhibitor-</w:t>
      </w:r>
      <w:proofErr w:type="spellStart"/>
      <w:r w:rsidRPr="00B45661">
        <w:rPr>
          <w:rFonts w:asciiTheme="minorBidi" w:hAnsiTheme="minorBidi"/>
          <w:sz w:val="20"/>
          <w:szCs w:val="20"/>
        </w:rPr>
        <w:t>canavalia</w:t>
      </w:r>
      <w:proofErr w:type="spellEnd"/>
      <w:r w:rsidRPr="00B45661">
        <w:rPr>
          <w:rFonts w:asciiTheme="minorBidi" w:hAnsiTheme="minorBidi"/>
          <w:sz w:val="20"/>
          <w:szCs w:val="20"/>
        </w:rPr>
        <w:t xml:space="preserve"> </w:t>
      </w:r>
      <w:proofErr w:type="spellStart"/>
      <w:r w:rsidRPr="00B45661">
        <w:rPr>
          <w:rFonts w:asciiTheme="minorBidi" w:hAnsiTheme="minorBidi"/>
          <w:sz w:val="20"/>
          <w:szCs w:val="20"/>
        </w:rPr>
        <w:t>plagiosperma</w:t>
      </w:r>
      <w:proofErr w:type="spellEnd"/>
      <w:r w:rsidRPr="00B45661">
        <w:rPr>
          <w:rFonts w:asciiTheme="minorBidi" w:hAnsiTheme="minorBidi"/>
          <w:sz w:val="20"/>
          <w:szCs w:val="20"/>
        </w:rPr>
        <w:t xml:space="preserve"> piper seed meal based- diets. </w:t>
      </w:r>
      <w:r w:rsidRPr="00B45661">
        <w:rPr>
          <w:rFonts w:asciiTheme="minorBidi" w:hAnsiTheme="minorBidi"/>
          <w:i/>
          <w:sz w:val="20"/>
          <w:szCs w:val="20"/>
        </w:rPr>
        <w:t xml:space="preserve">American journal of Food and nutrition, </w:t>
      </w:r>
      <w:r w:rsidRPr="00B45661">
        <w:rPr>
          <w:rFonts w:asciiTheme="minorBidi" w:hAnsiTheme="minorBidi"/>
          <w:sz w:val="20"/>
          <w:szCs w:val="20"/>
        </w:rPr>
        <w:t>5(2), 35-48.</w:t>
      </w:r>
    </w:p>
    <w:p w14:paraId="79499382" w14:textId="77777777" w:rsidR="00B45661" w:rsidRPr="00B45661" w:rsidRDefault="00B45661" w:rsidP="00B45661">
      <w:pPr>
        <w:spacing w:after="0" w:line="240" w:lineRule="auto"/>
        <w:ind w:left="540" w:hanging="540"/>
        <w:jc w:val="both"/>
        <w:rPr>
          <w:rStyle w:val="element-citation"/>
          <w:rFonts w:asciiTheme="minorBidi" w:hAnsiTheme="minorBidi"/>
          <w:sz w:val="20"/>
          <w:szCs w:val="20"/>
        </w:rPr>
      </w:pPr>
      <w:r w:rsidRPr="00B45661">
        <w:rPr>
          <w:rFonts w:asciiTheme="minorBidi" w:hAnsiTheme="minorBidi"/>
          <w:sz w:val="20"/>
          <w:szCs w:val="20"/>
        </w:rPr>
        <w:t xml:space="preserve">Chandra, S. Singh, S. &amp; </w:t>
      </w:r>
      <w:proofErr w:type="spellStart"/>
      <w:r w:rsidRPr="00B45661">
        <w:rPr>
          <w:rFonts w:asciiTheme="minorBidi" w:hAnsiTheme="minorBidi"/>
          <w:sz w:val="20"/>
          <w:szCs w:val="20"/>
        </w:rPr>
        <w:t>kumri</w:t>
      </w:r>
      <w:proofErr w:type="spellEnd"/>
      <w:r w:rsidRPr="00B45661">
        <w:rPr>
          <w:rFonts w:asciiTheme="minorBidi" w:hAnsiTheme="minorBidi"/>
          <w:sz w:val="20"/>
          <w:szCs w:val="20"/>
        </w:rPr>
        <w:t xml:space="preserve">, D. (2015). Evaluation of functional properties of composite </w:t>
      </w:r>
      <w:r w:rsidRPr="00B45661">
        <w:rPr>
          <w:rStyle w:val="element-citation"/>
          <w:rFonts w:asciiTheme="minorBidi" w:hAnsiTheme="minorBidi"/>
          <w:sz w:val="20"/>
          <w:szCs w:val="20"/>
        </w:rPr>
        <w:t xml:space="preserve">composition, antioxidant capacity, and anticancer activity of </w:t>
      </w:r>
      <w:proofErr w:type="spellStart"/>
      <w:r w:rsidRPr="00B45661">
        <w:rPr>
          <w:rStyle w:val="element-citation"/>
          <w:rFonts w:asciiTheme="minorBidi" w:hAnsiTheme="minorBidi"/>
          <w:sz w:val="20"/>
          <w:szCs w:val="20"/>
        </w:rPr>
        <w:t>Acanthopanax</w:t>
      </w:r>
      <w:proofErr w:type="spellEnd"/>
      <w:r w:rsidRPr="00B45661">
        <w:rPr>
          <w:rStyle w:val="element-citation"/>
          <w:rFonts w:asciiTheme="minorBidi" w:hAnsiTheme="minorBidi"/>
          <w:sz w:val="20"/>
          <w:szCs w:val="20"/>
        </w:rPr>
        <w:t xml:space="preserve"> </w:t>
      </w:r>
      <w:proofErr w:type="spellStart"/>
      <w:r w:rsidRPr="00B45661">
        <w:rPr>
          <w:rStyle w:val="element-citation"/>
          <w:rFonts w:asciiTheme="minorBidi" w:hAnsiTheme="minorBidi"/>
          <w:sz w:val="20"/>
          <w:szCs w:val="20"/>
        </w:rPr>
        <w:t>trifoliatus</w:t>
      </w:r>
      <w:proofErr w:type="spellEnd"/>
      <w:r w:rsidRPr="00B45661">
        <w:rPr>
          <w:rStyle w:val="element-citation"/>
          <w:rFonts w:asciiTheme="minorBidi" w:hAnsiTheme="minorBidi"/>
          <w:sz w:val="20"/>
          <w:szCs w:val="20"/>
        </w:rPr>
        <w:t xml:space="preserve">. </w:t>
      </w:r>
      <w:r w:rsidRPr="00B45661">
        <w:rPr>
          <w:rStyle w:val="element-citation"/>
          <w:rFonts w:asciiTheme="minorBidi" w:hAnsiTheme="minorBidi"/>
          <w:i/>
          <w:sz w:val="20"/>
          <w:szCs w:val="20"/>
        </w:rPr>
        <w:t>J. adv- pharm Technol Res</w:t>
      </w:r>
      <w:r w:rsidRPr="00B45661">
        <w:rPr>
          <w:rStyle w:val="element-citation"/>
          <w:rFonts w:asciiTheme="minorBidi" w:hAnsiTheme="minorBidi"/>
          <w:sz w:val="20"/>
          <w:szCs w:val="20"/>
        </w:rPr>
        <w:t>., 11(4),179-183.</w:t>
      </w:r>
    </w:p>
    <w:p w14:paraId="16ACCB94"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David, O. Arthur, E., Kwadwo, S.O., Badu, E. &amp; Sakyi, P. (2015). Proximate composition and some functional properties of soft wheat flour</w:t>
      </w:r>
      <w:r w:rsidRPr="00B45661">
        <w:rPr>
          <w:rFonts w:asciiTheme="minorBidi" w:hAnsiTheme="minorBidi"/>
          <w:i/>
          <w:sz w:val="20"/>
          <w:szCs w:val="20"/>
        </w:rPr>
        <w:t>.</w:t>
      </w:r>
      <w:r w:rsidRPr="00B45661">
        <w:rPr>
          <w:rFonts w:asciiTheme="minorBidi" w:hAnsiTheme="minorBidi"/>
          <w:iCs/>
          <w:sz w:val="20"/>
          <w:szCs w:val="20"/>
        </w:rPr>
        <w:t xml:space="preserve"> </w:t>
      </w:r>
      <w:r w:rsidRPr="00B45661">
        <w:rPr>
          <w:rFonts w:asciiTheme="minorBidi" w:hAnsiTheme="minorBidi"/>
          <w:i/>
          <w:sz w:val="20"/>
          <w:szCs w:val="20"/>
        </w:rPr>
        <w:t>International Journal of Innovative Research in science, Engineering and Technology</w:t>
      </w:r>
      <w:r w:rsidRPr="00B45661">
        <w:rPr>
          <w:rFonts w:asciiTheme="minorBidi" w:hAnsiTheme="minorBidi"/>
          <w:sz w:val="20"/>
          <w:szCs w:val="20"/>
        </w:rPr>
        <w:t>, 4(2), 753 -758.</w:t>
      </w:r>
    </w:p>
    <w:p w14:paraId="7E0AAF39"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Dong-Ping, X.I., Li, Y., Meng, X., Zhou, T., Zhou, Y., Zheng, J.</w:t>
      </w:r>
      <w:proofErr w:type="gramStart"/>
      <w:r w:rsidRPr="00B45661">
        <w:rPr>
          <w:rFonts w:asciiTheme="minorBidi" w:hAnsiTheme="minorBidi"/>
          <w:sz w:val="20"/>
          <w:szCs w:val="20"/>
        </w:rPr>
        <w:t>,  Zhang</w:t>
      </w:r>
      <w:proofErr w:type="gramEnd"/>
      <w:r w:rsidRPr="00B45661">
        <w:rPr>
          <w:rFonts w:asciiTheme="minorBidi" w:hAnsiTheme="minorBidi"/>
          <w:sz w:val="20"/>
          <w:szCs w:val="20"/>
        </w:rPr>
        <w:t>, J.J. &amp;  Li</w:t>
      </w:r>
      <w:r w:rsidRPr="00B45661">
        <w:rPr>
          <w:rStyle w:val="authors-list-item"/>
          <w:rFonts w:asciiTheme="minorBidi" w:hAnsiTheme="minorBidi"/>
          <w:sz w:val="20"/>
          <w:szCs w:val="20"/>
          <w:shd w:val="clear" w:color="auto" w:fill="FFFFFF"/>
          <w:vertAlign w:val="superscript"/>
        </w:rPr>
        <w:t xml:space="preserve">, </w:t>
      </w:r>
      <w:r w:rsidRPr="00B45661">
        <w:rPr>
          <w:rStyle w:val="authors-list-item"/>
          <w:rFonts w:asciiTheme="minorBidi" w:hAnsiTheme="minorBidi"/>
          <w:sz w:val="20"/>
          <w:szCs w:val="20"/>
          <w:shd w:val="clear" w:color="auto" w:fill="FFFFFF"/>
        </w:rPr>
        <w:t xml:space="preserve">H.B. (2017). </w:t>
      </w:r>
      <w:r w:rsidRPr="00B45661">
        <w:rPr>
          <w:rFonts w:asciiTheme="minorBidi" w:hAnsiTheme="minorBidi"/>
          <w:sz w:val="20"/>
          <w:szCs w:val="20"/>
        </w:rPr>
        <w:t xml:space="preserve">Natural Antioxidants in Foods and Medicinal Plants: Extraction, Assessment and Resources. </w:t>
      </w:r>
      <w:r w:rsidRPr="00B45661">
        <w:rPr>
          <w:rFonts w:asciiTheme="minorBidi" w:hAnsiTheme="minorBidi"/>
          <w:i/>
          <w:sz w:val="20"/>
          <w:szCs w:val="20"/>
        </w:rPr>
        <w:t>International Journal of mol Science</w:t>
      </w:r>
      <w:r w:rsidRPr="00B45661">
        <w:rPr>
          <w:rFonts w:asciiTheme="minorBidi" w:hAnsiTheme="minorBidi"/>
          <w:sz w:val="20"/>
          <w:szCs w:val="20"/>
        </w:rPr>
        <w:t>, 8(1), 96.</w:t>
      </w:r>
    </w:p>
    <w:p w14:paraId="7AF12254" w14:textId="77777777" w:rsidR="00B45661" w:rsidRPr="00B45661" w:rsidRDefault="00B45661" w:rsidP="00B45661">
      <w:pPr>
        <w:spacing w:after="0" w:line="240" w:lineRule="auto"/>
        <w:ind w:left="540" w:hanging="540"/>
        <w:jc w:val="both"/>
        <w:rPr>
          <w:rFonts w:asciiTheme="minorBidi" w:hAnsiTheme="minorBidi"/>
          <w:sz w:val="20"/>
          <w:szCs w:val="20"/>
        </w:rPr>
      </w:pPr>
      <w:proofErr w:type="spellStart"/>
      <w:r w:rsidRPr="00B45661">
        <w:rPr>
          <w:rFonts w:asciiTheme="minorBidi" w:hAnsiTheme="minorBidi"/>
          <w:sz w:val="20"/>
          <w:szCs w:val="20"/>
        </w:rPr>
        <w:t>Enwere</w:t>
      </w:r>
      <w:proofErr w:type="spellEnd"/>
      <w:r w:rsidRPr="00B45661">
        <w:rPr>
          <w:rFonts w:asciiTheme="minorBidi" w:hAnsiTheme="minorBidi"/>
          <w:sz w:val="20"/>
          <w:szCs w:val="20"/>
        </w:rPr>
        <w:t>, J.N. (1998). Foods of plant origin: Processing and Utilization with recipes and Technology Profiles 1</w:t>
      </w:r>
      <w:r w:rsidRPr="00B45661">
        <w:rPr>
          <w:rFonts w:asciiTheme="minorBidi" w:hAnsiTheme="minorBidi"/>
          <w:sz w:val="20"/>
          <w:szCs w:val="20"/>
          <w:vertAlign w:val="superscript"/>
        </w:rPr>
        <w:t>st</w:t>
      </w:r>
      <w:r w:rsidRPr="00B45661">
        <w:rPr>
          <w:rFonts w:asciiTheme="minorBidi" w:hAnsiTheme="minorBidi"/>
          <w:sz w:val="20"/>
          <w:szCs w:val="20"/>
        </w:rPr>
        <w:t xml:space="preserve"> Eds Afro-</w:t>
      </w:r>
      <w:proofErr w:type="spellStart"/>
      <w:r w:rsidRPr="00B45661">
        <w:rPr>
          <w:rFonts w:asciiTheme="minorBidi" w:hAnsiTheme="minorBidi"/>
          <w:sz w:val="20"/>
          <w:szCs w:val="20"/>
        </w:rPr>
        <w:t>orbis</w:t>
      </w:r>
      <w:proofErr w:type="spellEnd"/>
      <w:r w:rsidRPr="00B45661">
        <w:rPr>
          <w:rFonts w:asciiTheme="minorBidi" w:hAnsiTheme="minorBidi"/>
          <w:sz w:val="20"/>
          <w:szCs w:val="20"/>
        </w:rPr>
        <w:t xml:space="preserve"> publications Ltd, Nsukka, Enugu </w:t>
      </w:r>
      <w:proofErr w:type="spellStart"/>
      <w:r w:rsidRPr="00B45661">
        <w:rPr>
          <w:rFonts w:asciiTheme="minorBidi" w:hAnsiTheme="minorBidi"/>
          <w:sz w:val="20"/>
          <w:szCs w:val="20"/>
        </w:rPr>
        <w:t>tate</w:t>
      </w:r>
      <w:proofErr w:type="spellEnd"/>
      <w:r w:rsidRPr="00B45661">
        <w:rPr>
          <w:rFonts w:asciiTheme="minorBidi" w:hAnsiTheme="minorBidi"/>
          <w:sz w:val="20"/>
          <w:szCs w:val="20"/>
        </w:rPr>
        <w:t>, Nigeria, Pp 60.</w:t>
      </w:r>
    </w:p>
    <w:p w14:paraId="0FBEDDD7" w14:textId="70CB8521" w:rsidR="00B45661" w:rsidRPr="00B45661" w:rsidRDefault="00B45661" w:rsidP="00B45661">
      <w:pPr>
        <w:spacing w:after="0" w:line="240" w:lineRule="auto"/>
        <w:ind w:left="540" w:hanging="540"/>
        <w:jc w:val="both"/>
        <w:rPr>
          <w:rFonts w:asciiTheme="minorBidi" w:hAnsiTheme="minorBidi"/>
          <w:iCs/>
          <w:sz w:val="20"/>
          <w:szCs w:val="20"/>
        </w:rPr>
      </w:pPr>
      <w:proofErr w:type="spellStart"/>
      <w:r w:rsidRPr="00B45661">
        <w:rPr>
          <w:rFonts w:asciiTheme="minorBidi" w:hAnsiTheme="minorBidi"/>
          <w:sz w:val="20"/>
          <w:szCs w:val="20"/>
        </w:rPr>
        <w:t>Fabiyi</w:t>
      </w:r>
      <w:proofErr w:type="spellEnd"/>
      <w:r w:rsidRPr="00B45661">
        <w:rPr>
          <w:rFonts w:asciiTheme="minorBidi" w:hAnsiTheme="minorBidi"/>
          <w:sz w:val="20"/>
          <w:szCs w:val="20"/>
        </w:rPr>
        <w:t xml:space="preserve">, E.F. (2006). Soybean Processing, Utilization and health benefits. </w:t>
      </w:r>
      <w:r w:rsidRPr="00B45661">
        <w:rPr>
          <w:rFonts w:asciiTheme="minorBidi" w:hAnsiTheme="minorBidi"/>
          <w:iCs/>
          <w:sz w:val="20"/>
          <w:szCs w:val="20"/>
        </w:rPr>
        <w:t xml:space="preserve">Pakistan Journal of </w:t>
      </w:r>
      <w:r w:rsidRPr="00B45661">
        <w:rPr>
          <w:rFonts w:asciiTheme="minorBidi" w:hAnsiTheme="minorBidi"/>
          <w:sz w:val="20"/>
          <w:szCs w:val="20"/>
        </w:rPr>
        <w:t xml:space="preserve">flours and sensorial attributes of composite flour Biscuits. </w:t>
      </w:r>
      <w:r w:rsidRPr="00B45661">
        <w:rPr>
          <w:rFonts w:asciiTheme="minorBidi" w:hAnsiTheme="minorBidi"/>
          <w:i/>
          <w:sz w:val="20"/>
          <w:szCs w:val="20"/>
        </w:rPr>
        <w:t xml:space="preserve">Journal of </w:t>
      </w:r>
      <w:r w:rsidR="00315678">
        <w:rPr>
          <w:rFonts w:asciiTheme="minorBidi" w:hAnsiTheme="minorBidi"/>
          <w:i/>
          <w:sz w:val="20"/>
          <w:szCs w:val="20"/>
        </w:rPr>
        <w:t xml:space="preserve">                </w:t>
      </w:r>
      <w:r w:rsidRPr="00B45661">
        <w:rPr>
          <w:rFonts w:asciiTheme="minorBidi" w:hAnsiTheme="minorBidi"/>
          <w:i/>
          <w:sz w:val="20"/>
          <w:szCs w:val="20"/>
        </w:rPr>
        <w:t xml:space="preserve">Food science Technol., </w:t>
      </w:r>
      <w:r w:rsidRPr="00B45661">
        <w:rPr>
          <w:rFonts w:asciiTheme="minorBidi" w:hAnsiTheme="minorBidi"/>
          <w:sz w:val="20"/>
          <w:szCs w:val="20"/>
        </w:rPr>
        <w:t>52(6), 3681-</w:t>
      </w:r>
      <w:r w:rsidR="00315678">
        <w:rPr>
          <w:rFonts w:asciiTheme="minorBidi" w:hAnsiTheme="minorBidi"/>
          <w:sz w:val="20"/>
          <w:szCs w:val="20"/>
        </w:rPr>
        <w:t xml:space="preserve">             </w:t>
      </w:r>
      <w:r w:rsidRPr="00B45661">
        <w:rPr>
          <w:rFonts w:asciiTheme="minorBidi" w:hAnsiTheme="minorBidi"/>
          <w:sz w:val="20"/>
          <w:szCs w:val="20"/>
        </w:rPr>
        <w:t>3688.</w:t>
      </w:r>
    </w:p>
    <w:p w14:paraId="2851352F" w14:textId="77777777" w:rsidR="00B45661" w:rsidRPr="00D67698" w:rsidRDefault="00B45661" w:rsidP="00B45661">
      <w:pPr>
        <w:pStyle w:val="NoSpacing"/>
        <w:ind w:left="540" w:hanging="540"/>
        <w:jc w:val="both"/>
        <w:rPr>
          <w:rFonts w:asciiTheme="minorBidi" w:hAnsiTheme="minorBidi"/>
          <w:sz w:val="20"/>
          <w:szCs w:val="20"/>
        </w:rPr>
      </w:pPr>
      <w:r w:rsidRPr="007E2FDD">
        <w:rPr>
          <w:rFonts w:asciiTheme="minorBidi" w:hAnsiTheme="minorBidi"/>
          <w:sz w:val="20"/>
          <w:szCs w:val="20"/>
        </w:rPr>
        <w:t xml:space="preserve">Ibanez, M.A., De Blass, C., Camara, L. &amp; Mateos, G.G. (2020). Chemical composition, protein </w:t>
      </w:r>
      <w:r w:rsidRPr="00D67698">
        <w:rPr>
          <w:rFonts w:asciiTheme="minorBidi" w:hAnsiTheme="minorBidi"/>
          <w:sz w:val="20"/>
          <w:szCs w:val="20"/>
        </w:rPr>
        <w:t xml:space="preserve">quality and nutritive value of commercial soybean meals produced from beans from different countries. A meta- Analytical study. </w:t>
      </w:r>
      <w:r w:rsidRPr="00D67698">
        <w:rPr>
          <w:rFonts w:asciiTheme="minorBidi" w:hAnsiTheme="minorBidi"/>
          <w:i/>
          <w:iCs/>
          <w:sz w:val="20"/>
          <w:szCs w:val="20"/>
        </w:rPr>
        <w:t>Animal Feed Science and Technology</w:t>
      </w:r>
      <w:r w:rsidRPr="00D67698">
        <w:rPr>
          <w:rFonts w:asciiTheme="minorBidi" w:hAnsiTheme="minorBidi"/>
          <w:sz w:val="20"/>
          <w:szCs w:val="20"/>
        </w:rPr>
        <w:t>, 267, 114-131</w:t>
      </w:r>
    </w:p>
    <w:p w14:paraId="4E7208C4"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International Institute of Topical Agriculture (IITA) (1990). Soya bean for good health: How to grow and use soybean in Nigeria. IITA, Publication. 23.</w:t>
      </w:r>
    </w:p>
    <w:p w14:paraId="07C725FE" w14:textId="77777777" w:rsidR="00B45661" w:rsidRPr="00B45661" w:rsidRDefault="00B45661" w:rsidP="00B45661">
      <w:pPr>
        <w:spacing w:after="0" w:line="240" w:lineRule="auto"/>
        <w:ind w:left="540" w:hanging="540"/>
        <w:jc w:val="both"/>
        <w:rPr>
          <w:rFonts w:asciiTheme="minorBidi" w:hAnsiTheme="minorBidi"/>
          <w:sz w:val="20"/>
          <w:szCs w:val="20"/>
        </w:rPr>
      </w:pPr>
      <w:proofErr w:type="spellStart"/>
      <w:r w:rsidRPr="00B45661">
        <w:rPr>
          <w:rFonts w:asciiTheme="minorBidi" w:hAnsiTheme="minorBidi"/>
          <w:sz w:val="20"/>
          <w:szCs w:val="20"/>
        </w:rPr>
        <w:t>Iwe</w:t>
      </w:r>
      <w:proofErr w:type="spellEnd"/>
      <w:r w:rsidRPr="00B45661">
        <w:rPr>
          <w:rFonts w:asciiTheme="minorBidi" w:hAnsiTheme="minorBidi"/>
          <w:sz w:val="20"/>
          <w:szCs w:val="20"/>
        </w:rPr>
        <w:t xml:space="preserve">, M.O. (1991). Pattern of spoilage of soymilk. Influenced of preparation methods and storage conditions. </w:t>
      </w:r>
      <w:r w:rsidRPr="00B45661">
        <w:rPr>
          <w:rFonts w:asciiTheme="minorBidi" w:hAnsiTheme="minorBidi"/>
          <w:i/>
          <w:iCs/>
          <w:sz w:val="20"/>
          <w:szCs w:val="20"/>
        </w:rPr>
        <w:t>Nigerian Food J</w:t>
      </w:r>
      <w:r w:rsidRPr="00B45661">
        <w:rPr>
          <w:rFonts w:asciiTheme="minorBidi" w:hAnsiTheme="minorBidi"/>
          <w:sz w:val="20"/>
          <w:szCs w:val="20"/>
        </w:rPr>
        <w:t>., 9, 92-104.</w:t>
      </w:r>
    </w:p>
    <w:p w14:paraId="7E092C21" w14:textId="77777777" w:rsidR="00B45661" w:rsidRPr="00B45661" w:rsidRDefault="00B45661" w:rsidP="00B45661">
      <w:pPr>
        <w:spacing w:after="0" w:line="240" w:lineRule="auto"/>
        <w:ind w:left="540" w:hanging="540"/>
        <w:jc w:val="both"/>
        <w:rPr>
          <w:rFonts w:asciiTheme="minorBidi" w:hAnsiTheme="minorBidi"/>
          <w:sz w:val="20"/>
          <w:szCs w:val="20"/>
          <w:highlight w:val="yellow"/>
          <w:lang w:val="en-GB"/>
        </w:rPr>
      </w:pPr>
      <w:r w:rsidRPr="00B45661">
        <w:rPr>
          <w:rFonts w:asciiTheme="minorBidi" w:hAnsiTheme="minorBidi"/>
          <w:sz w:val="20"/>
          <w:szCs w:val="20"/>
          <w:highlight w:val="yellow"/>
          <w:lang w:val="en-GB"/>
        </w:rPr>
        <w:t xml:space="preserve">Javed MR, Ahmad Z, Waseem M, Mehmood T, Hussain A, Adil M, Manzoor MF, Abdi G. (2024). Effect of microwave heat processing on nutritional, antioxidant, antinutrient, and sensory indices of soy flour enriched functional noodles. </w:t>
      </w:r>
      <w:r w:rsidRPr="00B45661">
        <w:rPr>
          <w:rFonts w:asciiTheme="minorBidi" w:hAnsiTheme="minorBidi"/>
          <w:i/>
          <w:iCs/>
          <w:sz w:val="20"/>
          <w:szCs w:val="20"/>
          <w:highlight w:val="yellow"/>
          <w:lang w:val="en-GB"/>
        </w:rPr>
        <w:t>Journal of Agriculture and Food Research</w:t>
      </w:r>
      <w:r w:rsidRPr="00B45661">
        <w:rPr>
          <w:rFonts w:asciiTheme="minorBidi" w:hAnsiTheme="minorBidi"/>
          <w:sz w:val="20"/>
          <w:szCs w:val="20"/>
          <w:highlight w:val="yellow"/>
          <w:lang w:val="en-GB"/>
        </w:rPr>
        <w:t xml:space="preserve">. 1;18: 101426. </w:t>
      </w:r>
    </w:p>
    <w:p w14:paraId="40EEEA4B" w14:textId="77777777" w:rsidR="00B45661" w:rsidRPr="00B45661" w:rsidRDefault="00B45661" w:rsidP="00B45661">
      <w:pPr>
        <w:spacing w:after="0" w:line="240" w:lineRule="auto"/>
        <w:ind w:left="540" w:hanging="540"/>
        <w:jc w:val="both"/>
        <w:rPr>
          <w:rFonts w:asciiTheme="minorBidi" w:hAnsiTheme="minorBidi"/>
          <w:sz w:val="20"/>
          <w:szCs w:val="20"/>
          <w:shd w:val="clear" w:color="auto" w:fill="FFFFFF"/>
        </w:rPr>
      </w:pPr>
      <w:r w:rsidRPr="00B45661">
        <w:rPr>
          <w:rFonts w:asciiTheme="minorBidi" w:hAnsiTheme="minorBidi"/>
          <w:sz w:val="20"/>
          <w:szCs w:val="20"/>
          <w:shd w:val="clear" w:color="auto" w:fill="FFFFFF"/>
        </w:rPr>
        <w:t xml:space="preserve">Liu, K.S. (2000). Expanding soybean food utilization. </w:t>
      </w:r>
      <w:r w:rsidRPr="00B45661">
        <w:rPr>
          <w:rFonts w:asciiTheme="minorBidi" w:hAnsiTheme="minorBidi"/>
          <w:i/>
          <w:sz w:val="20"/>
          <w:szCs w:val="20"/>
          <w:shd w:val="clear" w:color="auto" w:fill="FFFFFF"/>
        </w:rPr>
        <w:t>J. Food Technology (Chicago)</w:t>
      </w:r>
      <w:r w:rsidRPr="00B45661">
        <w:rPr>
          <w:rFonts w:asciiTheme="minorBidi" w:hAnsiTheme="minorBidi"/>
          <w:sz w:val="20"/>
          <w:szCs w:val="20"/>
          <w:shd w:val="clear" w:color="auto" w:fill="FFFFFF"/>
        </w:rPr>
        <w:t>, 54 (7), 46-58.</w:t>
      </w:r>
    </w:p>
    <w:p w14:paraId="289F2646" w14:textId="77777777" w:rsidR="00B45661" w:rsidRPr="00B45661" w:rsidRDefault="00B45661" w:rsidP="00B45661">
      <w:pPr>
        <w:spacing w:after="0" w:line="240" w:lineRule="auto"/>
        <w:ind w:left="540" w:hanging="540"/>
        <w:jc w:val="both"/>
        <w:rPr>
          <w:rFonts w:asciiTheme="minorBidi" w:hAnsiTheme="minorBidi"/>
          <w:sz w:val="20"/>
          <w:szCs w:val="20"/>
          <w:highlight w:val="yellow"/>
          <w:shd w:val="clear" w:color="auto" w:fill="FFFFFF"/>
        </w:rPr>
      </w:pPr>
      <w:r w:rsidRPr="00B45661">
        <w:rPr>
          <w:rFonts w:asciiTheme="minorBidi" w:hAnsiTheme="minorBidi"/>
          <w:sz w:val="20"/>
          <w:szCs w:val="20"/>
          <w:highlight w:val="yellow"/>
          <w:shd w:val="clear" w:color="auto" w:fill="FFFFFF"/>
        </w:rPr>
        <w:t xml:space="preserve">Liu, K.S. (2012) Soybeans: </w:t>
      </w:r>
      <w:r w:rsidRPr="00B45661">
        <w:rPr>
          <w:rFonts w:asciiTheme="minorBidi" w:hAnsiTheme="minorBidi"/>
          <w:i/>
          <w:iCs/>
          <w:sz w:val="20"/>
          <w:szCs w:val="20"/>
          <w:highlight w:val="yellow"/>
          <w:shd w:val="clear" w:color="auto" w:fill="FFFFFF"/>
        </w:rPr>
        <w:t>Chemistry, Technology and Utilization</w:t>
      </w:r>
      <w:r w:rsidRPr="00B45661">
        <w:rPr>
          <w:rFonts w:asciiTheme="minorBidi" w:hAnsiTheme="minorBidi"/>
          <w:sz w:val="20"/>
          <w:szCs w:val="20"/>
          <w:highlight w:val="yellow"/>
          <w:shd w:val="clear" w:color="auto" w:fill="FFFFFF"/>
        </w:rPr>
        <w:t>.</w:t>
      </w:r>
      <w:r w:rsidRPr="00B45661">
        <w:rPr>
          <w:rFonts w:asciiTheme="minorBidi" w:hAnsiTheme="minorBidi"/>
          <w:sz w:val="20"/>
          <w:szCs w:val="20"/>
          <w:highlight w:val="yellow"/>
        </w:rPr>
        <w:t xml:space="preserve"> Springer, 2012. </w:t>
      </w:r>
    </w:p>
    <w:p w14:paraId="7C8C1BE6" w14:textId="77777777" w:rsidR="00B45661" w:rsidRPr="00B45661" w:rsidRDefault="00B45661" w:rsidP="00B45661">
      <w:pPr>
        <w:spacing w:after="0" w:line="240" w:lineRule="auto"/>
        <w:ind w:left="540" w:hanging="540"/>
        <w:jc w:val="both"/>
        <w:rPr>
          <w:rFonts w:asciiTheme="minorBidi" w:hAnsiTheme="minorBidi"/>
          <w:sz w:val="20"/>
          <w:szCs w:val="20"/>
          <w:shd w:val="clear" w:color="auto" w:fill="FFFFFF"/>
        </w:rPr>
      </w:pPr>
      <w:r w:rsidRPr="00B45661">
        <w:rPr>
          <w:rFonts w:asciiTheme="minorBidi" w:hAnsiTheme="minorBidi"/>
          <w:sz w:val="20"/>
          <w:szCs w:val="20"/>
        </w:rPr>
        <w:t xml:space="preserve">McArthur, K.E., Walsh, J.H. &amp; Richardson, C.T. (1988). Soy protein meal- stimulates less gastric acid secretion and gastrin release than beef meal, Scan. </w:t>
      </w:r>
      <w:r w:rsidRPr="00B45661">
        <w:rPr>
          <w:rFonts w:asciiTheme="minorBidi" w:hAnsiTheme="minorBidi"/>
          <w:i/>
          <w:sz w:val="20"/>
          <w:szCs w:val="20"/>
        </w:rPr>
        <w:t xml:space="preserve">J. </w:t>
      </w:r>
      <w:proofErr w:type="spellStart"/>
      <w:r w:rsidRPr="00B45661">
        <w:rPr>
          <w:rFonts w:asciiTheme="minorBidi" w:hAnsiTheme="minorBidi"/>
          <w:i/>
          <w:sz w:val="20"/>
          <w:szCs w:val="20"/>
        </w:rPr>
        <w:t>Gastroint</w:t>
      </w:r>
      <w:proofErr w:type="spellEnd"/>
      <w:r w:rsidRPr="00B45661">
        <w:rPr>
          <w:rFonts w:asciiTheme="minorBidi" w:hAnsiTheme="minorBidi"/>
          <w:sz w:val="20"/>
          <w:szCs w:val="20"/>
        </w:rPr>
        <w:t>, 95, 920-926.</w:t>
      </w:r>
    </w:p>
    <w:p w14:paraId="261749E8" w14:textId="77777777" w:rsidR="00B45661" w:rsidRPr="00B45661" w:rsidRDefault="00B45661" w:rsidP="00B45661">
      <w:pPr>
        <w:spacing w:after="0" w:line="240" w:lineRule="auto"/>
        <w:ind w:left="540" w:hanging="540"/>
        <w:jc w:val="both"/>
        <w:rPr>
          <w:rFonts w:asciiTheme="minorBidi" w:hAnsiTheme="minorBidi"/>
          <w:sz w:val="20"/>
          <w:szCs w:val="20"/>
          <w:highlight w:val="yellow"/>
        </w:rPr>
      </w:pPr>
      <w:proofErr w:type="spellStart"/>
      <w:r w:rsidRPr="00B45661">
        <w:rPr>
          <w:rFonts w:asciiTheme="minorBidi" w:hAnsiTheme="minorBidi"/>
          <w:sz w:val="20"/>
          <w:szCs w:val="20"/>
          <w:highlight w:val="yellow"/>
        </w:rPr>
        <w:t>Mohajan</w:t>
      </w:r>
      <w:proofErr w:type="spellEnd"/>
      <w:r w:rsidRPr="00B45661">
        <w:rPr>
          <w:rFonts w:asciiTheme="minorBidi" w:hAnsiTheme="minorBidi"/>
          <w:sz w:val="20"/>
          <w:szCs w:val="20"/>
          <w:highlight w:val="yellow"/>
        </w:rPr>
        <w:t xml:space="preserve">, S., Orchy, T.N. and Farzana, T. (2018). Effect of incorporation of soy flour on functional, nutritional, and sensory properties of mushroom–moringa-supplemented soup.  </w:t>
      </w:r>
      <w:r w:rsidRPr="00B45661">
        <w:rPr>
          <w:rFonts w:asciiTheme="minorBidi" w:hAnsiTheme="minorBidi"/>
          <w:i/>
          <w:sz w:val="20"/>
          <w:szCs w:val="20"/>
          <w:highlight w:val="yellow"/>
        </w:rPr>
        <w:t>Food Science and nutrition</w:t>
      </w:r>
      <w:r w:rsidRPr="00B45661">
        <w:rPr>
          <w:rFonts w:asciiTheme="minorBidi" w:hAnsiTheme="minorBidi"/>
          <w:sz w:val="20"/>
          <w:szCs w:val="20"/>
          <w:highlight w:val="yellow"/>
        </w:rPr>
        <w:t>, 6(3), 549-556.</w:t>
      </w:r>
    </w:p>
    <w:p w14:paraId="667B0CCA"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Neto, V.O., Narain, N.J. and Bora, P.S. (2001). Functional properties of raw and </w:t>
      </w:r>
      <w:proofErr w:type="spellStart"/>
      <w:proofErr w:type="gramStart"/>
      <w:r w:rsidRPr="00B45661">
        <w:rPr>
          <w:rFonts w:asciiTheme="minorBidi" w:hAnsiTheme="minorBidi"/>
          <w:sz w:val="20"/>
          <w:szCs w:val="20"/>
        </w:rPr>
        <w:t>heat,</w:t>
      </w:r>
      <w:r w:rsidRPr="00B45661">
        <w:rPr>
          <w:rFonts w:asciiTheme="minorBidi" w:hAnsiTheme="minorBidi"/>
          <w:i/>
          <w:sz w:val="20"/>
          <w:szCs w:val="20"/>
        </w:rPr>
        <w:t>Nutrition</w:t>
      </w:r>
      <w:proofErr w:type="spellEnd"/>
      <w:proofErr w:type="gramEnd"/>
      <w:r w:rsidRPr="00B45661">
        <w:rPr>
          <w:rFonts w:asciiTheme="minorBidi" w:hAnsiTheme="minorBidi"/>
          <w:i/>
          <w:sz w:val="20"/>
          <w:szCs w:val="20"/>
        </w:rPr>
        <w:t xml:space="preserve">, </w:t>
      </w:r>
      <w:r w:rsidRPr="00B45661">
        <w:rPr>
          <w:rFonts w:asciiTheme="minorBidi" w:hAnsiTheme="minorBidi"/>
          <w:sz w:val="20"/>
          <w:szCs w:val="20"/>
        </w:rPr>
        <w:t>5(5), 453-457.</w:t>
      </w:r>
    </w:p>
    <w:p w14:paraId="19A6947A"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Ogbemudia, R.E., Chika, N.B. &amp; Benedicta, A. (2018); Mineral and proximate composition of Soybean. </w:t>
      </w:r>
      <w:r w:rsidRPr="00B45661">
        <w:rPr>
          <w:rFonts w:asciiTheme="minorBidi" w:hAnsiTheme="minorBidi"/>
          <w:i/>
          <w:sz w:val="20"/>
          <w:szCs w:val="20"/>
        </w:rPr>
        <w:t>Asian journal of Physical and Chemical Sciences,</w:t>
      </w:r>
      <w:r w:rsidRPr="00B45661">
        <w:rPr>
          <w:rFonts w:asciiTheme="minorBidi" w:hAnsiTheme="minorBidi"/>
          <w:sz w:val="20"/>
          <w:szCs w:val="20"/>
        </w:rPr>
        <w:t xml:space="preserve"> 4(3), 1-6.</w:t>
      </w:r>
    </w:p>
    <w:p w14:paraId="269ABFCC" w14:textId="77777777" w:rsidR="00B45661" w:rsidRPr="00B45661" w:rsidRDefault="00B45661" w:rsidP="00B45661">
      <w:pPr>
        <w:shd w:val="clear" w:color="auto" w:fill="FFFFFF"/>
        <w:spacing w:after="0" w:line="240" w:lineRule="auto"/>
        <w:ind w:left="540" w:hanging="540"/>
        <w:jc w:val="both"/>
        <w:rPr>
          <w:rFonts w:asciiTheme="minorBidi" w:hAnsiTheme="minorBidi"/>
          <w:sz w:val="20"/>
          <w:szCs w:val="20"/>
        </w:rPr>
      </w:pPr>
      <w:r w:rsidRPr="00B45661">
        <w:rPr>
          <w:rFonts w:asciiTheme="minorBidi" w:hAnsiTheme="minorBidi"/>
          <w:sz w:val="20"/>
          <w:szCs w:val="20"/>
        </w:rPr>
        <w:t>Onwuka, G. I. (2005). Food analysis and Instrumentation theory and practices (second edition) Nathali Prints. A Division of HG Support Nigeria Limited, Surulere, Lagos, Nigeria.  Pp 179-228.</w:t>
      </w:r>
    </w:p>
    <w:p w14:paraId="19BCC6C9" w14:textId="77777777" w:rsidR="00B45661" w:rsidRPr="00B45661" w:rsidRDefault="00B45661" w:rsidP="00B45661">
      <w:pPr>
        <w:shd w:val="clear" w:color="auto" w:fill="FFFFFF"/>
        <w:spacing w:after="0" w:line="240" w:lineRule="auto"/>
        <w:ind w:left="540" w:hanging="540"/>
        <w:jc w:val="both"/>
        <w:rPr>
          <w:rFonts w:asciiTheme="minorBidi" w:hAnsiTheme="minorBidi"/>
          <w:sz w:val="20"/>
          <w:szCs w:val="20"/>
          <w:highlight w:val="yellow"/>
        </w:rPr>
      </w:pPr>
      <w:r w:rsidRPr="00B45661">
        <w:rPr>
          <w:rFonts w:asciiTheme="minorBidi" w:hAnsiTheme="minorBidi"/>
          <w:sz w:val="20"/>
          <w:szCs w:val="20"/>
          <w:highlight w:val="yellow"/>
        </w:rPr>
        <w:t>Osthoff, G., Hugo, A., Van Wyk, P., De Wit, M. and Meyer, S.</w:t>
      </w:r>
      <w:r w:rsidRPr="00B45661">
        <w:rPr>
          <w:rFonts w:asciiTheme="minorBidi" w:hAnsiTheme="minorBidi"/>
          <w:sz w:val="20"/>
          <w:szCs w:val="20"/>
          <w:highlight w:val="yellow"/>
          <w:vertAlign w:val="superscript"/>
        </w:rPr>
        <w:t xml:space="preserve"> </w:t>
      </w:r>
      <w:r w:rsidRPr="00B45661">
        <w:rPr>
          <w:rFonts w:asciiTheme="minorBidi" w:hAnsiTheme="minorBidi"/>
          <w:sz w:val="20"/>
          <w:szCs w:val="20"/>
          <w:highlight w:val="yellow"/>
        </w:rPr>
        <w:t>(2010).</w:t>
      </w:r>
      <w:r w:rsidRPr="00B45661">
        <w:rPr>
          <w:rFonts w:asciiTheme="minorBidi" w:hAnsiTheme="minorBidi"/>
          <w:sz w:val="20"/>
          <w:szCs w:val="20"/>
          <w:highlight w:val="yellow"/>
          <w:vertAlign w:val="superscript"/>
        </w:rPr>
        <w:t xml:space="preserve"> </w:t>
      </w:r>
      <w:r w:rsidRPr="00B45661">
        <w:rPr>
          <w:rFonts w:asciiTheme="minorBidi" w:hAnsiTheme="minorBidi"/>
          <w:sz w:val="20"/>
          <w:szCs w:val="20"/>
          <w:highlight w:val="yellow"/>
        </w:rPr>
        <w:t xml:space="preserve">Characterization of Processed cashew nut kernel protein isolates. </w:t>
      </w:r>
      <w:r w:rsidRPr="00B45661">
        <w:rPr>
          <w:rFonts w:asciiTheme="minorBidi" w:hAnsiTheme="minorBidi"/>
          <w:i/>
          <w:sz w:val="20"/>
          <w:szCs w:val="20"/>
          <w:highlight w:val="yellow"/>
        </w:rPr>
        <w:t xml:space="preserve">Journal of </w:t>
      </w:r>
      <w:proofErr w:type="spellStart"/>
      <w:r w:rsidRPr="00B45661">
        <w:rPr>
          <w:rFonts w:asciiTheme="minorBidi" w:hAnsiTheme="minorBidi"/>
          <w:i/>
          <w:sz w:val="20"/>
          <w:szCs w:val="20"/>
          <w:highlight w:val="yellow"/>
        </w:rPr>
        <w:t>Nahrung</w:t>
      </w:r>
      <w:proofErr w:type="spellEnd"/>
      <w:r w:rsidRPr="00B45661">
        <w:rPr>
          <w:rFonts w:asciiTheme="minorBidi" w:hAnsiTheme="minorBidi"/>
          <w:i/>
          <w:sz w:val="20"/>
          <w:szCs w:val="20"/>
          <w:highlight w:val="yellow"/>
        </w:rPr>
        <w:t xml:space="preserve">-Food, </w:t>
      </w:r>
      <w:r w:rsidRPr="00B45661">
        <w:rPr>
          <w:rFonts w:asciiTheme="minorBidi" w:hAnsiTheme="minorBidi"/>
          <w:sz w:val="20"/>
          <w:szCs w:val="20"/>
          <w:highlight w:val="yellow"/>
        </w:rPr>
        <w:t>45(4), 258-262.</w:t>
      </w:r>
    </w:p>
    <w:p w14:paraId="7A22C00B"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Re, R., Pellegrini, N., </w:t>
      </w:r>
      <w:proofErr w:type="spellStart"/>
      <w:r w:rsidRPr="00B45661">
        <w:rPr>
          <w:rFonts w:asciiTheme="minorBidi" w:hAnsiTheme="minorBidi"/>
          <w:sz w:val="20"/>
          <w:szCs w:val="20"/>
        </w:rPr>
        <w:t>Proteggente</w:t>
      </w:r>
      <w:proofErr w:type="spellEnd"/>
      <w:r w:rsidRPr="00B45661">
        <w:rPr>
          <w:rFonts w:asciiTheme="minorBidi" w:hAnsiTheme="minorBidi"/>
          <w:sz w:val="20"/>
          <w:szCs w:val="20"/>
        </w:rPr>
        <w:t xml:space="preserve">, A., Yang, M. &amp; Rice –Evan, C. (1999). Antioxidant activity applying an improved ABTS radical cation decolorization assay. </w:t>
      </w:r>
      <w:r w:rsidRPr="00B45661">
        <w:rPr>
          <w:rFonts w:asciiTheme="minorBidi" w:hAnsiTheme="minorBidi"/>
          <w:i/>
          <w:iCs/>
          <w:sz w:val="20"/>
          <w:szCs w:val="20"/>
        </w:rPr>
        <w:t>Free radical Med.</w:t>
      </w:r>
      <w:r w:rsidRPr="00B45661">
        <w:rPr>
          <w:rFonts w:asciiTheme="minorBidi" w:hAnsiTheme="minorBidi"/>
          <w:sz w:val="20"/>
          <w:szCs w:val="20"/>
        </w:rPr>
        <w:t xml:space="preserve"> 26, 1231-1237.</w:t>
      </w:r>
    </w:p>
    <w:p w14:paraId="222E5A96"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Ronald, L.P., Hoang, H., Liwei, G.U., Wu, X., </w:t>
      </w:r>
      <w:proofErr w:type="spellStart"/>
      <w:r w:rsidRPr="00B45661">
        <w:rPr>
          <w:rFonts w:asciiTheme="minorBidi" w:hAnsiTheme="minorBidi"/>
          <w:sz w:val="20"/>
          <w:szCs w:val="20"/>
        </w:rPr>
        <w:t>Bacchiocca</w:t>
      </w:r>
      <w:proofErr w:type="spellEnd"/>
      <w:r w:rsidRPr="00B45661">
        <w:rPr>
          <w:rFonts w:asciiTheme="minorBidi" w:hAnsiTheme="minorBidi"/>
          <w:sz w:val="20"/>
          <w:szCs w:val="20"/>
        </w:rPr>
        <w:t xml:space="preserve">, M., Howard, L., Woodill, M., Huang, D., </w:t>
      </w:r>
      <w:proofErr w:type="spellStart"/>
      <w:r w:rsidRPr="00B45661">
        <w:rPr>
          <w:rFonts w:asciiTheme="minorBidi" w:hAnsiTheme="minorBidi"/>
          <w:sz w:val="20"/>
          <w:szCs w:val="20"/>
        </w:rPr>
        <w:t>Boxin</w:t>
      </w:r>
      <w:proofErr w:type="spellEnd"/>
      <w:r w:rsidRPr="00B45661">
        <w:rPr>
          <w:rFonts w:asciiTheme="minorBidi" w:hAnsiTheme="minorBidi"/>
          <w:sz w:val="20"/>
          <w:szCs w:val="20"/>
        </w:rPr>
        <w:t xml:space="preserve">, O.U. &amp; Robert, J. (2003). Assays for hydrophilic and lipophilic antioxidant Capacity Oxygen radical absorbance capacity (ORAC(FL) of plasma and other biological and Food Samples. </w:t>
      </w:r>
      <w:r w:rsidRPr="00B45661">
        <w:rPr>
          <w:rFonts w:asciiTheme="minorBidi" w:hAnsiTheme="minorBidi"/>
          <w:i/>
          <w:sz w:val="20"/>
          <w:szCs w:val="20"/>
        </w:rPr>
        <w:t>J. Agric Food Chem.</w:t>
      </w:r>
      <w:r w:rsidRPr="00B45661">
        <w:rPr>
          <w:rFonts w:asciiTheme="minorBidi" w:hAnsiTheme="minorBidi"/>
          <w:sz w:val="20"/>
          <w:szCs w:val="20"/>
        </w:rPr>
        <w:t>, 51(11): 3273-3279.</w:t>
      </w:r>
    </w:p>
    <w:p w14:paraId="6755F83E" w14:textId="0F950075"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Serah, O.A., Nwosu, J.N., Njoku, N.E., Ojukwu, M., Okafor, D.C. &amp; Chioma, N.E. (2015). Growth performance and </w:t>
      </w:r>
      <w:proofErr w:type="spellStart"/>
      <w:r w:rsidRPr="00B45661">
        <w:rPr>
          <w:rFonts w:asciiTheme="minorBidi" w:hAnsiTheme="minorBidi"/>
          <w:sz w:val="20"/>
          <w:szCs w:val="20"/>
        </w:rPr>
        <w:t>haematology</w:t>
      </w:r>
      <w:proofErr w:type="spellEnd"/>
      <w:r w:rsidRPr="00B45661">
        <w:rPr>
          <w:rFonts w:asciiTheme="minorBidi" w:hAnsiTheme="minorBidi"/>
          <w:sz w:val="20"/>
          <w:szCs w:val="20"/>
        </w:rPr>
        <w:t xml:space="preserve"> of albino rats fed varying inclusions of autoclave </w:t>
      </w:r>
      <w:proofErr w:type="spellStart"/>
      <w:r w:rsidRPr="00B45661">
        <w:rPr>
          <w:rFonts w:asciiTheme="minorBidi" w:hAnsiTheme="minorBidi"/>
          <w:sz w:val="20"/>
          <w:szCs w:val="20"/>
        </w:rPr>
        <w:t>canavalia</w:t>
      </w:r>
      <w:proofErr w:type="spellEnd"/>
      <w:r w:rsidRPr="00B45661">
        <w:rPr>
          <w:rFonts w:asciiTheme="minorBidi" w:hAnsiTheme="minorBidi"/>
          <w:sz w:val="20"/>
          <w:szCs w:val="20"/>
        </w:rPr>
        <w:t xml:space="preserve"> </w:t>
      </w:r>
      <w:proofErr w:type="spellStart"/>
      <w:r w:rsidRPr="00B45661">
        <w:rPr>
          <w:rFonts w:asciiTheme="minorBidi" w:hAnsiTheme="minorBidi"/>
          <w:sz w:val="20"/>
          <w:szCs w:val="20"/>
        </w:rPr>
        <w:t>plagiosperma</w:t>
      </w:r>
      <w:proofErr w:type="spellEnd"/>
      <w:r w:rsidRPr="00B45661">
        <w:rPr>
          <w:rFonts w:asciiTheme="minorBidi" w:hAnsiTheme="minorBidi"/>
          <w:sz w:val="20"/>
          <w:szCs w:val="20"/>
        </w:rPr>
        <w:t xml:space="preserve"> piper seed meal based- diets. </w:t>
      </w:r>
      <w:r w:rsidRPr="00B45661">
        <w:rPr>
          <w:rFonts w:asciiTheme="minorBidi" w:hAnsiTheme="minorBidi"/>
          <w:i/>
          <w:sz w:val="20"/>
          <w:szCs w:val="20"/>
        </w:rPr>
        <w:t xml:space="preserve">American </w:t>
      </w:r>
      <w:r>
        <w:rPr>
          <w:rFonts w:asciiTheme="minorBidi" w:hAnsiTheme="minorBidi"/>
          <w:i/>
          <w:sz w:val="20"/>
          <w:szCs w:val="20"/>
        </w:rPr>
        <w:t xml:space="preserve">               </w:t>
      </w:r>
      <w:r w:rsidRPr="00B45661">
        <w:rPr>
          <w:rFonts w:asciiTheme="minorBidi" w:hAnsiTheme="minorBidi"/>
          <w:i/>
          <w:sz w:val="20"/>
          <w:szCs w:val="20"/>
        </w:rPr>
        <w:t xml:space="preserve">journal of Food and nutrition, </w:t>
      </w:r>
      <w:r w:rsidRPr="00B45661">
        <w:rPr>
          <w:rFonts w:asciiTheme="minorBidi" w:hAnsiTheme="minorBidi"/>
          <w:sz w:val="20"/>
          <w:szCs w:val="20"/>
        </w:rPr>
        <w:t>5(2), 35-</w:t>
      </w:r>
      <w:r>
        <w:rPr>
          <w:rFonts w:asciiTheme="minorBidi" w:hAnsiTheme="minorBidi"/>
          <w:sz w:val="20"/>
          <w:szCs w:val="20"/>
        </w:rPr>
        <w:t xml:space="preserve">             </w:t>
      </w:r>
      <w:r w:rsidRPr="00B45661">
        <w:rPr>
          <w:rFonts w:asciiTheme="minorBidi" w:hAnsiTheme="minorBidi"/>
          <w:sz w:val="20"/>
          <w:szCs w:val="20"/>
        </w:rPr>
        <w:t>48.</w:t>
      </w:r>
    </w:p>
    <w:p w14:paraId="682154DD" w14:textId="77777777" w:rsidR="00B45661" w:rsidRPr="007E2FDD" w:rsidRDefault="00B45661" w:rsidP="00B45661">
      <w:pPr>
        <w:pStyle w:val="NoSpacing"/>
        <w:ind w:left="540" w:hanging="540"/>
        <w:jc w:val="both"/>
        <w:rPr>
          <w:rFonts w:asciiTheme="minorBidi" w:hAnsiTheme="minorBidi"/>
          <w:sz w:val="20"/>
          <w:szCs w:val="20"/>
        </w:rPr>
      </w:pPr>
      <w:proofErr w:type="spellStart"/>
      <w:r w:rsidRPr="007E2FDD">
        <w:rPr>
          <w:rFonts w:asciiTheme="minorBidi" w:hAnsiTheme="minorBidi"/>
          <w:sz w:val="20"/>
          <w:szCs w:val="20"/>
        </w:rPr>
        <w:t>Tyug</w:t>
      </w:r>
      <w:proofErr w:type="spellEnd"/>
      <w:r w:rsidRPr="007E2FDD">
        <w:rPr>
          <w:rFonts w:asciiTheme="minorBidi" w:hAnsiTheme="minorBidi"/>
          <w:sz w:val="20"/>
          <w:szCs w:val="20"/>
        </w:rPr>
        <w:t>, T.S., Prasad, K.N. &amp; Ismail, A. (2010).</w:t>
      </w:r>
      <w:r w:rsidRPr="007E2FDD">
        <w:rPr>
          <w:rFonts w:asciiTheme="minorBidi" w:hAnsiTheme="minorBidi"/>
          <w:sz w:val="20"/>
          <w:szCs w:val="20"/>
          <w:vertAlign w:val="superscript"/>
        </w:rPr>
        <w:t xml:space="preserve"> </w:t>
      </w:r>
      <w:r w:rsidRPr="007E2FDD">
        <w:rPr>
          <w:rFonts w:asciiTheme="minorBidi" w:hAnsiTheme="minorBidi"/>
          <w:sz w:val="20"/>
          <w:szCs w:val="20"/>
        </w:rPr>
        <w:t xml:space="preserve">Antioxidant capacity, phenolics and isoflavones in soybean by-products. </w:t>
      </w:r>
      <w:r w:rsidRPr="007E2FDD">
        <w:rPr>
          <w:rFonts w:asciiTheme="minorBidi" w:hAnsiTheme="minorBidi"/>
          <w:i/>
          <w:sz w:val="20"/>
          <w:szCs w:val="20"/>
        </w:rPr>
        <w:t>J. Food Chemistry,</w:t>
      </w:r>
      <w:r w:rsidRPr="007E2FDD">
        <w:rPr>
          <w:rFonts w:asciiTheme="minorBidi" w:hAnsiTheme="minorBidi"/>
          <w:sz w:val="20"/>
          <w:szCs w:val="20"/>
        </w:rPr>
        <w:t xml:space="preserve"> 123(3): 583-589.</w:t>
      </w:r>
    </w:p>
    <w:p w14:paraId="61C1832A" w14:textId="77777777" w:rsidR="00B45661" w:rsidRPr="00B45661" w:rsidRDefault="00B45661" w:rsidP="00B45661">
      <w:pPr>
        <w:spacing w:after="0" w:line="240" w:lineRule="auto"/>
        <w:ind w:left="540" w:hanging="540"/>
        <w:jc w:val="both"/>
        <w:rPr>
          <w:rFonts w:asciiTheme="minorBidi" w:hAnsiTheme="minorBidi"/>
          <w:sz w:val="20"/>
          <w:szCs w:val="20"/>
        </w:rPr>
      </w:pPr>
      <w:proofErr w:type="spellStart"/>
      <w:r w:rsidRPr="00B45661">
        <w:rPr>
          <w:rFonts w:asciiTheme="minorBidi" w:hAnsiTheme="minorBidi"/>
          <w:sz w:val="20"/>
          <w:szCs w:val="20"/>
        </w:rPr>
        <w:t>Ukpabi</w:t>
      </w:r>
      <w:proofErr w:type="spellEnd"/>
      <w:r w:rsidRPr="00B45661">
        <w:rPr>
          <w:rFonts w:asciiTheme="minorBidi" w:hAnsiTheme="minorBidi"/>
          <w:sz w:val="20"/>
          <w:szCs w:val="20"/>
        </w:rPr>
        <w:t xml:space="preserve">, U.J. and </w:t>
      </w:r>
      <w:proofErr w:type="spellStart"/>
      <w:r w:rsidRPr="00B45661">
        <w:rPr>
          <w:rFonts w:asciiTheme="minorBidi" w:hAnsiTheme="minorBidi"/>
          <w:sz w:val="20"/>
          <w:szCs w:val="20"/>
        </w:rPr>
        <w:t>Ndimele</w:t>
      </w:r>
      <w:proofErr w:type="spellEnd"/>
      <w:r w:rsidRPr="00B45661">
        <w:rPr>
          <w:rFonts w:asciiTheme="minorBidi" w:hAnsiTheme="minorBidi"/>
          <w:sz w:val="20"/>
          <w:szCs w:val="20"/>
        </w:rPr>
        <w:t xml:space="preserve">, (1990). Evaluation of the quality of gari in Imo State. </w:t>
      </w:r>
      <w:r w:rsidRPr="00B45661">
        <w:rPr>
          <w:rFonts w:asciiTheme="minorBidi" w:hAnsiTheme="minorBidi"/>
          <w:i/>
          <w:iCs/>
          <w:sz w:val="20"/>
          <w:szCs w:val="20"/>
        </w:rPr>
        <w:t>Nigerian Food Journal</w:t>
      </w:r>
      <w:r w:rsidRPr="00B45661">
        <w:rPr>
          <w:rFonts w:asciiTheme="minorBidi" w:hAnsiTheme="minorBidi"/>
          <w:sz w:val="20"/>
          <w:szCs w:val="20"/>
        </w:rPr>
        <w:t>, 8, 105-109.</w:t>
      </w:r>
    </w:p>
    <w:p w14:paraId="57D1DD24" w14:textId="77777777" w:rsidR="00B45661" w:rsidRPr="00B45661" w:rsidRDefault="00B45661" w:rsidP="00B45661">
      <w:pPr>
        <w:spacing w:after="0" w:line="240" w:lineRule="auto"/>
        <w:ind w:left="540" w:hanging="540"/>
        <w:jc w:val="both"/>
        <w:rPr>
          <w:rFonts w:asciiTheme="minorBidi" w:hAnsiTheme="minorBidi"/>
          <w:sz w:val="20"/>
          <w:szCs w:val="20"/>
          <w:highlight w:val="yellow"/>
        </w:rPr>
      </w:pPr>
      <w:r w:rsidRPr="00B45661">
        <w:rPr>
          <w:rFonts w:asciiTheme="minorBidi" w:hAnsiTheme="minorBidi"/>
          <w:sz w:val="20"/>
          <w:szCs w:val="20"/>
          <w:highlight w:val="yellow"/>
        </w:rPr>
        <w:t xml:space="preserve">Yen, G.C., Duh, P.D. Tu, Y.Y. (1994). </w:t>
      </w:r>
      <w:r w:rsidRPr="00B45661">
        <w:rPr>
          <w:rStyle w:val="Strong"/>
          <w:rFonts w:asciiTheme="minorBidi" w:hAnsiTheme="minorBidi"/>
          <w:b w:val="0"/>
          <w:bCs w:val="0"/>
          <w:sz w:val="20"/>
          <w:szCs w:val="20"/>
          <w:highlight w:val="yellow"/>
        </w:rPr>
        <w:t xml:space="preserve">Antioxidative activity of water extracts of </w:t>
      </w:r>
      <w:proofErr w:type="spellStart"/>
      <w:r w:rsidRPr="00B45661">
        <w:rPr>
          <w:rStyle w:val="Strong"/>
          <w:rFonts w:asciiTheme="minorBidi" w:hAnsiTheme="minorBidi"/>
          <w:b w:val="0"/>
          <w:bCs w:val="0"/>
          <w:sz w:val="20"/>
          <w:szCs w:val="20"/>
          <w:highlight w:val="yellow"/>
        </w:rPr>
        <w:t>Harng</w:t>
      </w:r>
      <w:proofErr w:type="spellEnd"/>
      <w:r w:rsidRPr="00B45661">
        <w:rPr>
          <w:rStyle w:val="Strong"/>
          <w:rFonts w:asciiTheme="minorBidi" w:hAnsiTheme="minorBidi"/>
          <w:b w:val="0"/>
          <w:bCs w:val="0"/>
          <w:sz w:val="20"/>
          <w:szCs w:val="20"/>
          <w:highlight w:val="yellow"/>
        </w:rPr>
        <w:t xml:space="preserve"> </w:t>
      </w:r>
      <w:proofErr w:type="spellStart"/>
      <w:r w:rsidRPr="00B45661">
        <w:rPr>
          <w:rStyle w:val="Strong"/>
          <w:rFonts w:asciiTheme="minorBidi" w:hAnsiTheme="minorBidi"/>
          <w:b w:val="0"/>
          <w:bCs w:val="0"/>
          <w:sz w:val="20"/>
          <w:szCs w:val="20"/>
          <w:highlight w:val="yellow"/>
        </w:rPr>
        <w:t>Jyur</w:t>
      </w:r>
      <w:proofErr w:type="spellEnd"/>
      <w:r w:rsidRPr="00B45661">
        <w:rPr>
          <w:rStyle w:val="Strong"/>
          <w:rFonts w:asciiTheme="minorBidi" w:hAnsiTheme="minorBidi"/>
          <w:b w:val="0"/>
          <w:bCs w:val="0"/>
          <w:sz w:val="20"/>
          <w:szCs w:val="20"/>
          <w:highlight w:val="yellow"/>
        </w:rPr>
        <w:t xml:space="preserve"> (</w:t>
      </w:r>
      <w:r w:rsidRPr="00B45661">
        <w:rPr>
          <w:rStyle w:val="Emphasis"/>
          <w:rFonts w:asciiTheme="minorBidi" w:hAnsiTheme="minorBidi"/>
          <w:sz w:val="20"/>
          <w:szCs w:val="20"/>
          <w:highlight w:val="yellow"/>
        </w:rPr>
        <w:t xml:space="preserve">Chrysanthemum </w:t>
      </w:r>
      <w:proofErr w:type="spellStart"/>
      <w:r w:rsidRPr="00B45661">
        <w:rPr>
          <w:rStyle w:val="Emphasis"/>
          <w:rFonts w:asciiTheme="minorBidi" w:hAnsiTheme="minorBidi"/>
          <w:sz w:val="20"/>
          <w:szCs w:val="20"/>
          <w:highlight w:val="yellow"/>
        </w:rPr>
        <w:t>morifolium</w:t>
      </w:r>
      <w:proofErr w:type="spellEnd"/>
      <w:r w:rsidRPr="00B45661">
        <w:rPr>
          <w:rStyle w:val="Strong"/>
          <w:rFonts w:asciiTheme="minorBidi" w:hAnsiTheme="minorBidi"/>
          <w:b w:val="0"/>
          <w:bCs w:val="0"/>
          <w:sz w:val="20"/>
          <w:szCs w:val="20"/>
          <w:highlight w:val="yellow"/>
        </w:rPr>
        <w:t xml:space="preserve">). </w:t>
      </w:r>
      <w:r w:rsidRPr="00B45661">
        <w:rPr>
          <w:rFonts w:asciiTheme="minorBidi" w:hAnsiTheme="minorBidi"/>
          <w:i/>
          <w:sz w:val="20"/>
          <w:szCs w:val="20"/>
          <w:highlight w:val="yellow"/>
        </w:rPr>
        <w:t>Food Sci. Technol</w:t>
      </w:r>
      <w:r w:rsidRPr="00B45661">
        <w:rPr>
          <w:rFonts w:asciiTheme="minorBidi" w:hAnsiTheme="minorBidi"/>
          <w:sz w:val="20"/>
          <w:szCs w:val="20"/>
          <w:highlight w:val="yellow"/>
        </w:rPr>
        <w:t>. 32, 269-277.</w:t>
      </w:r>
    </w:p>
    <w:p w14:paraId="291D83B9"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Zelalem, K.A. and Haile, G. (2019). Comparative Analysis on the proximate composition of Tubers of </w:t>
      </w:r>
      <w:proofErr w:type="spellStart"/>
      <w:r w:rsidRPr="00B45661">
        <w:rPr>
          <w:rFonts w:asciiTheme="minorBidi" w:hAnsiTheme="minorBidi"/>
          <w:sz w:val="20"/>
          <w:szCs w:val="20"/>
        </w:rPr>
        <w:t>Colocasia</w:t>
      </w:r>
      <w:proofErr w:type="spellEnd"/>
      <w:r w:rsidRPr="00B45661">
        <w:rPr>
          <w:rFonts w:asciiTheme="minorBidi" w:hAnsiTheme="minorBidi"/>
          <w:sz w:val="20"/>
          <w:szCs w:val="20"/>
        </w:rPr>
        <w:t xml:space="preserve"> Esculenta, L </w:t>
      </w:r>
      <w:proofErr w:type="spellStart"/>
      <w:r w:rsidRPr="00B45661">
        <w:rPr>
          <w:rFonts w:asciiTheme="minorBidi" w:hAnsiTheme="minorBidi"/>
          <w:sz w:val="20"/>
          <w:szCs w:val="20"/>
        </w:rPr>
        <w:t>Schot</w:t>
      </w:r>
      <w:proofErr w:type="spellEnd"/>
      <w:r w:rsidRPr="00B45661">
        <w:rPr>
          <w:rFonts w:asciiTheme="minorBidi" w:hAnsiTheme="minorBidi"/>
          <w:sz w:val="20"/>
          <w:szCs w:val="20"/>
        </w:rPr>
        <w:t xml:space="preserve"> and </w:t>
      </w:r>
      <w:proofErr w:type="spellStart"/>
      <w:r w:rsidRPr="00B45661">
        <w:rPr>
          <w:rFonts w:asciiTheme="minorBidi" w:hAnsiTheme="minorBidi"/>
          <w:sz w:val="20"/>
          <w:szCs w:val="20"/>
        </w:rPr>
        <w:t>Dioscorea</w:t>
      </w:r>
      <w:proofErr w:type="spellEnd"/>
      <w:r w:rsidRPr="00B45661">
        <w:rPr>
          <w:rFonts w:asciiTheme="minorBidi" w:hAnsiTheme="minorBidi"/>
          <w:sz w:val="20"/>
          <w:szCs w:val="20"/>
        </w:rPr>
        <w:t xml:space="preserve"> </w:t>
      </w:r>
      <w:proofErr w:type="spellStart"/>
      <w:r w:rsidRPr="00B45661">
        <w:rPr>
          <w:rFonts w:asciiTheme="minorBidi" w:hAnsiTheme="minorBidi"/>
          <w:sz w:val="20"/>
          <w:szCs w:val="20"/>
        </w:rPr>
        <w:t>Alata</w:t>
      </w:r>
      <w:proofErr w:type="spellEnd"/>
      <w:r w:rsidRPr="00B45661">
        <w:rPr>
          <w:rFonts w:asciiTheme="minorBidi" w:hAnsiTheme="minorBidi"/>
          <w:sz w:val="20"/>
          <w:szCs w:val="20"/>
        </w:rPr>
        <w:t xml:space="preserve"> Cultivated in Ethiopia</w:t>
      </w:r>
      <w:r w:rsidRPr="00B45661">
        <w:rPr>
          <w:rFonts w:asciiTheme="minorBidi" w:hAnsiTheme="minorBidi"/>
          <w:i/>
          <w:sz w:val="20"/>
          <w:szCs w:val="20"/>
        </w:rPr>
        <w:t>. American Journal of bioscience and Bioengineering</w:t>
      </w:r>
      <w:r w:rsidRPr="00B45661">
        <w:rPr>
          <w:rFonts w:asciiTheme="minorBidi" w:hAnsiTheme="minorBidi"/>
          <w:sz w:val="20"/>
          <w:szCs w:val="20"/>
        </w:rPr>
        <w:t xml:space="preserve">, 7(6), </w:t>
      </w:r>
      <w:proofErr w:type="gramStart"/>
      <w:r w:rsidRPr="00B45661">
        <w:rPr>
          <w:rFonts w:asciiTheme="minorBidi" w:hAnsiTheme="minorBidi"/>
          <w:sz w:val="20"/>
          <w:szCs w:val="20"/>
        </w:rPr>
        <w:t>93-101.doi:10.1164/j.bio</w:t>
      </w:r>
      <w:proofErr w:type="gramEnd"/>
      <w:r w:rsidRPr="00B45661">
        <w:rPr>
          <w:rFonts w:asciiTheme="minorBidi" w:hAnsiTheme="minorBidi"/>
          <w:sz w:val="20"/>
          <w:szCs w:val="20"/>
        </w:rPr>
        <w:t>.2019076.13</w:t>
      </w:r>
    </w:p>
    <w:p w14:paraId="6C531B48" w14:textId="77777777" w:rsidR="00B45661" w:rsidRPr="00B45661" w:rsidRDefault="00B45661" w:rsidP="00B45661">
      <w:pPr>
        <w:spacing w:after="0" w:line="240" w:lineRule="auto"/>
        <w:ind w:left="540" w:hanging="540"/>
        <w:jc w:val="both"/>
        <w:rPr>
          <w:rFonts w:asciiTheme="minorBidi" w:hAnsiTheme="minorBidi"/>
          <w:sz w:val="20"/>
          <w:szCs w:val="20"/>
        </w:rPr>
      </w:pPr>
      <w:r w:rsidRPr="00B45661">
        <w:rPr>
          <w:rFonts w:asciiTheme="minorBidi" w:hAnsiTheme="minorBidi"/>
          <w:sz w:val="20"/>
          <w:szCs w:val="20"/>
        </w:rPr>
        <w:t xml:space="preserve">Zhu, S.M., Lin, S.L., Ramaswamy, H.S., Yu, Y. and Zhang, Q.T. (2017). Enhancement of functional properties of rice bran proteins by high pressure treatment and their correlation with surface hydrophobicity. </w:t>
      </w:r>
      <w:r w:rsidRPr="00B45661">
        <w:rPr>
          <w:rFonts w:asciiTheme="minorBidi" w:hAnsiTheme="minorBidi"/>
          <w:i/>
          <w:sz w:val="20"/>
          <w:szCs w:val="20"/>
        </w:rPr>
        <w:t>Food Bioprocess Technology</w:t>
      </w:r>
      <w:r w:rsidRPr="00B45661">
        <w:rPr>
          <w:rFonts w:asciiTheme="minorBidi" w:hAnsiTheme="minorBidi"/>
          <w:iCs/>
          <w:sz w:val="20"/>
          <w:szCs w:val="20"/>
        </w:rPr>
        <w:t>,</w:t>
      </w:r>
      <w:r w:rsidRPr="00B45661">
        <w:rPr>
          <w:rFonts w:asciiTheme="minorBidi" w:hAnsiTheme="minorBidi"/>
          <w:sz w:val="20"/>
          <w:szCs w:val="20"/>
        </w:rPr>
        <w:t xml:space="preserve"> 10, 317–327.</w:t>
      </w:r>
    </w:p>
    <w:p w14:paraId="0D957025" w14:textId="77777777" w:rsidR="00B45661" w:rsidRDefault="00B45661" w:rsidP="00065725">
      <w:pPr>
        <w:pStyle w:val="ReferHead"/>
        <w:spacing w:after="0"/>
        <w:jc w:val="both"/>
        <w:rPr>
          <w:rFonts w:asciiTheme="minorBidi" w:hAnsiTheme="minorBidi" w:cstheme="minorBidi"/>
          <w:bCs/>
        </w:rPr>
        <w:sectPr w:rsidR="00B45661" w:rsidSect="00315678">
          <w:type w:val="continuous"/>
          <w:pgSz w:w="11909" w:h="16834" w:code="9"/>
          <w:pgMar w:top="1440" w:right="1440" w:bottom="1440" w:left="1440" w:header="720" w:footer="864" w:gutter="0"/>
          <w:pgNumType w:start="7"/>
          <w:cols w:num="2" w:space="288"/>
          <w:docGrid w:linePitch="360"/>
        </w:sectPr>
      </w:pPr>
    </w:p>
    <w:p w14:paraId="760F02BF" w14:textId="77777777" w:rsidR="00192899" w:rsidRPr="00B45661" w:rsidRDefault="00192899" w:rsidP="00065725">
      <w:pPr>
        <w:pStyle w:val="ReferHead"/>
        <w:spacing w:after="0"/>
        <w:jc w:val="both"/>
        <w:rPr>
          <w:rFonts w:asciiTheme="minorBidi" w:hAnsiTheme="minorBidi" w:cstheme="minorBidi"/>
          <w:bCs/>
        </w:rPr>
      </w:pPr>
    </w:p>
    <w:p w14:paraId="4D55406F" w14:textId="08C31FEC" w:rsidR="00D851AD" w:rsidRPr="00B45661" w:rsidRDefault="009941D0" w:rsidP="00065725">
      <w:pPr>
        <w:keepNext/>
        <w:spacing w:after="0" w:line="240" w:lineRule="auto"/>
        <w:jc w:val="both"/>
        <w:rPr>
          <w:rFonts w:asciiTheme="minorBidi" w:eastAsia="Times New Roman" w:hAnsiTheme="minorBidi"/>
          <w:b/>
          <w:sz w:val="15"/>
          <w:szCs w:val="15"/>
        </w:rPr>
      </w:pPr>
      <w:r w:rsidRPr="00B45661">
        <w:rPr>
          <w:rFonts w:asciiTheme="minorBidi" w:eastAsia="Calibri" w:hAnsiTheme="minorBidi"/>
          <w:b/>
          <w:bCs/>
          <w:kern w:val="2"/>
          <w:sz w:val="15"/>
          <w:szCs w:val="15"/>
          <w:lang w:val="en-GB"/>
        </w:rPr>
        <w:t xml:space="preserve">Disclaimer/Publisher’s Note: </w:t>
      </w:r>
      <w:r w:rsidRPr="00B45661">
        <w:rPr>
          <w:rFonts w:asciiTheme="minorBidi" w:eastAsia="Calibri" w:hAnsiTheme="minorBidi"/>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5A95BF89" w14:textId="77777777" w:rsidR="00D851AD" w:rsidRPr="00B45661" w:rsidRDefault="00D851AD" w:rsidP="00065725">
      <w:pPr>
        <w:keepNext/>
        <w:spacing w:after="0" w:line="240" w:lineRule="auto"/>
        <w:jc w:val="both"/>
        <w:rPr>
          <w:rFonts w:asciiTheme="minorBidi" w:eastAsia="Times New Roman" w:hAnsiTheme="minorBidi"/>
          <w:b/>
          <w:szCs w:val="20"/>
        </w:rPr>
        <w:sectPr w:rsidR="00D851AD" w:rsidRPr="00B45661" w:rsidSect="00B45661">
          <w:type w:val="continuous"/>
          <w:pgSz w:w="11909" w:h="16834" w:code="9"/>
          <w:pgMar w:top="1440" w:right="1440" w:bottom="1440" w:left="1440" w:header="720" w:footer="864" w:gutter="0"/>
          <w:pgNumType w:start="1"/>
          <w:cols w:space="720"/>
          <w:docGrid w:linePitch="360"/>
        </w:sectPr>
      </w:pPr>
    </w:p>
    <w:p w14:paraId="3DE1C31C" w14:textId="77777777" w:rsidR="00BD060A" w:rsidRPr="00B45661" w:rsidRDefault="00BD060A" w:rsidP="00065725">
      <w:pPr>
        <w:spacing w:after="0" w:line="240" w:lineRule="auto"/>
        <w:ind w:left="540" w:hanging="540"/>
        <w:jc w:val="center"/>
        <w:rPr>
          <w:rFonts w:asciiTheme="minorBidi" w:eastAsia="Times New Roman" w:hAnsiTheme="minorBidi"/>
          <w:i/>
          <w:sz w:val="16"/>
          <w:szCs w:val="20"/>
        </w:rPr>
      </w:pPr>
    </w:p>
    <w:p w14:paraId="1906E8EF" w14:textId="07FCD9C7" w:rsidR="00CD3A89" w:rsidRPr="00065725" w:rsidRDefault="000B5CE7" w:rsidP="00065725">
      <w:pPr>
        <w:pBdr>
          <w:top w:val="single" w:sz="4" w:space="1" w:color="auto"/>
        </w:pBdr>
        <w:spacing w:after="0" w:line="240" w:lineRule="auto"/>
        <w:jc w:val="both"/>
        <w:rPr>
          <w:rFonts w:asciiTheme="minorBidi" w:hAnsiTheme="minorBidi"/>
        </w:rPr>
      </w:pPr>
      <w:r w:rsidRPr="00B45661">
        <w:rPr>
          <w:rFonts w:asciiTheme="minorBidi" w:eastAsia="Calibri" w:hAnsiTheme="minorBidi"/>
          <w:i/>
          <w:iCs/>
          <w:kern w:val="2"/>
          <w:sz w:val="16"/>
          <w:szCs w:val="16"/>
          <w:lang w:val="en-GB"/>
        </w:rPr>
        <w:t>© Copyright (202</w:t>
      </w:r>
      <w:r w:rsidR="007245E0" w:rsidRPr="00B45661">
        <w:rPr>
          <w:rFonts w:asciiTheme="minorBidi" w:eastAsia="Calibri" w:hAnsiTheme="minorBidi"/>
          <w:i/>
          <w:iCs/>
          <w:kern w:val="2"/>
          <w:sz w:val="16"/>
          <w:szCs w:val="16"/>
          <w:lang w:val="en-GB"/>
        </w:rPr>
        <w:t>5</w:t>
      </w:r>
      <w:r w:rsidRPr="00B45661">
        <w:rPr>
          <w:rFonts w:asciiTheme="minorBidi" w:eastAsia="Calibri" w:hAnsiTheme="minorBidi"/>
          <w:i/>
          <w:iCs/>
          <w:kern w:val="2"/>
          <w:sz w:val="16"/>
          <w:szCs w:val="16"/>
          <w:lang w:val="en-GB"/>
        </w:rPr>
        <w:t>): Author(s). The licensee is the journal publisher. This is an Open Access article distributed under the terms of the Creative Commons Attribution License (</w:t>
      </w:r>
      <w:r w:rsidRPr="00B45661">
        <w:rPr>
          <w:rFonts w:asciiTheme="minorBidi" w:eastAsia="Calibri" w:hAnsiTheme="minorBidi"/>
          <w:i/>
          <w:iCs/>
          <w:color w:val="0000FF"/>
          <w:kern w:val="2"/>
          <w:sz w:val="16"/>
          <w:szCs w:val="16"/>
          <w:lang w:val="en-GB"/>
        </w:rPr>
        <w:t>http://creativecommons.org/licenses/by/4.0</w:t>
      </w:r>
      <w:r w:rsidRPr="00B45661">
        <w:rPr>
          <w:rFonts w:asciiTheme="minorBidi" w:eastAsia="Calibri" w:hAnsiTheme="minorBidi"/>
          <w:i/>
          <w:iCs/>
          <w:kern w:val="2"/>
          <w:sz w:val="16"/>
          <w:szCs w:val="16"/>
          <w:lang w:val="en-GB"/>
        </w:rPr>
        <w:t>), which permits unrestricted use, distribution, and reproduction in any medium, provided the original work is properly cited.</w:t>
      </w:r>
      <w:r w:rsidR="00BD060A" w:rsidRPr="00065725">
        <w:rPr>
          <w:rFonts w:asciiTheme="minorBidi" w:hAnsiTheme="minorBidi"/>
        </w:rPr>
        <w:t xml:space="preserve"> </w:t>
      </w:r>
    </w:p>
    <w:sectPr w:rsidR="00CD3A89" w:rsidRPr="00065725" w:rsidSect="002B033F">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B3B39" w14:textId="77777777" w:rsidR="006F5C4C" w:rsidRDefault="006F5C4C" w:rsidP="00CD3A89">
      <w:pPr>
        <w:spacing w:after="0" w:line="240" w:lineRule="auto"/>
      </w:pPr>
      <w:r>
        <w:separator/>
      </w:r>
    </w:p>
  </w:endnote>
  <w:endnote w:type="continuationSeparator" w:id="0">
    <w:p w14:paraId="36EF6F48" w14:textId="77777777" w:rsidR="006F5C4C" w:rsidRDefault="006F5C4C"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3ECE2045" w14:textId="77777777" w:rsidR="00F6450F" w:rsidRPr="00F17D5A" w:rsidRDefault="00F6450F">
        <w:pPr>
          <w:pStyle w:val="Footer"/>
          <w:jc w:val="center"/>
          <w:rPr>
            <w:rFonts w:ascii="Arial" w:hAnsi="Arial" w:cs="Arial"/>
            <w:sz w:val="28"/>
          </w:rPr>
        </w:pPr>
      </w:p>
      <w:p w14:paraId="04B8CF09" w14:textId="77777777" w:rsidR="00F17D5A" w:rsidRDefault="00D777A2">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587A1E">
          <w:rPr>
            <w:rFonts w:ascii="Arial" w:hAnsi="Arial" w:cs="Arial"/>
            <w:noProof/>
            <w:sz w:val="20"/>
          </w:rPr>
          <w:t>10</w:t>
        </w:r>
        <w:r w:rsidRPr="00945900">
          <w:rPr>
            <w:rFonts w:ascii="Arial" w:hAnsi="Arial" w:cs="Arial"/>
            <w:sz w:val="20"/>
          </w:rPr>
          <w:fldChar w:fldCharType="end"/>
        </w:r>
      </w:p>
      <w:p w14:paraId="40EB4930" w14:textId="77777777" w:rsidR="00485F13" w:rsidRPr="00F17D5A" w:rsidRDefault="009D1748">
        <w:pPr>
          <w:pStyle w:val="Footer"/>
          <w:jc w:val="center"/>
          <w:rPr>
            <w:rFonts w:ascii="Arial" w:hAnsi="Arial" w:cs="Arial"/>
            <w:sz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2BB11"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028F2BE2" w14:textId="77777777" w:rsidR="00E72385" w:rsidRPr="00E72385" w:rsidRDefault="00E72385" w:rsidP="00E72385">
    <w:pPr>
      <w:spacing w:after="0" w:line="240" w:lineRule="auto"/>
      <w:jc w:val="both"/>
      <w:rPr>
        <w:rFonts w:ascii="Arial" w:eastAsia="Times New Roman" w:hAnsi="Arial" w:cs="Arial"/>
        <w:i/>
        <w:sz w:val="16"/>
        <w:szCs w:val="20"/>
      </w:rPr>
    </w:pPr>
  </w:p>
  <w:p w14:paraId="49933320"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 xml:space="preserve">*Corresponding author: Email: </w:t>
    </w:r>
    <w:r w:rsidRPr="00065725">
      <w:rPr>
        <w:rFonts w:ascii="Arial" w:eastAsia="Times New Roman" w:hAnsi="Arial" w:cs="Arial"/>
        <w:i/>
        <w:sz w:val="16"/>
        <w:szCs w:val="20"/>
        <w:highlight w:val="yellow"/>
      </w:rPr>
      <w:t>………………………….</w:t>
    </w:r>
    <w:r w:rsidRPr="00E72385">
      <w:rPr>
        <w:rFonts w:ascii="Arial" w:eastAsia="Times New Roman" w:hAnsi="Arial" w:cs="Arial"/>
        <w:i/>
        <w:sz w:val="16"/>
        <w:szCs w:val="20"/>
      </w:rPr>
      <w:t>;</w:t>
    </w:r>
  </w:p>
  <w:p w14:paraId="2F1D2B0B" w14:textId="77777777" w:rsidR="005C75DA" w:rsidRDefault="005C75DA" w:rsidP="00E72385">
    <w:pPr>
      <w:spacing w:after="0" w:line="240" w:lineRule="auto"/>
      <w:jc w:val="both"/>
      <w:rPr>
        <w:rFonts w:ascii="Arial" w:eastAsia="Times New Roman" w:hAnsi="Arial" w:cs="Arial"/>
        <w:i/>
        <w:sz w:val="16"/>
        <w:szCs w:val="20"/>
      </w:rPr>
    </w:pPr>
  </w:p>
  <w:p w14:paraId="176CC21A" w14:textId="77777777" w:rsidR="006928DD" w:rsidRDefault="006928DD" w:rsidP="006928DD">
    <w:pPr>
      <w:pStyle w:val="Footer"/>
      <w:jc w:val="both"/>
      <w:rPr>
        <w:rFonts w:ascii="Arial" w:hAnsi="Arial" w:cs="Arial"/>
        <w:b/>
        <w:bCs/>
        <w:i/>
        <w:sz w:val="16"/>
      </w:rPr>
    </w:pPr>
    <w:r w:rsidRPr="00932C11">
      <w:rPr>
        <w:rFonts w:ascii="Arial" w:hAnsi="Arial" w:cs="Arial"/>
        <w:b/>
        <w:bCs/>
        <w:i/>
        <w:sz w:val="16"/>
      </w:rPr>
      <w:t>Cite as:</w:t>
    </w:r>
  </w:p>
  <w:p w14:paraId="425F19E4" w14:textId="77777777" w:rsidR="006928DD" w:rsidRDefault="006928DD" w:rsidP="006928DD">
    <w:pPr>
      <w:pStyle w:val="Footer"/>
      <w:jc w:val="both"/>
      <w:rPr>
        <w:rFonts w:ascii="Arial" w:hAnsi="Arial" w:cs="Arial"/>
        <w:i/>
        <w:sz w:val="16"/>
      </w:rPr>
    </w:pPr>
  </w:p>
  <w:p w14:paraId="4D0AD955" w14:textId="77777777" w:rsidR="009941D0" w:rsidRDefault="009941D0" w:rsidP="006928DD">
    <w:pPr>
      <w:pStyle w:val="Footer"/>
      <w:jc w:val="both"/>
      <w:rPr>
        <w:rFonts w:ascii="Arial" w:hAnsi="Arial" w:cs="Arial"/>
        <w:i/>
        <w:sz w:val="16"/>
      </w:rPr>
    </w:pPr>
  </w:p>
  <w:p w14:paraId="55710D61" w14:textId="77777777" w:rsidR="006928DD" w:rsidRPr="00932C11" w:rsidRDefault="006928DD" w:rsidP="006928DD">
    <w:pPr>
      <w:pStyle w:val="Footer"/>
      <w:jc w:val="both"/>
      <w:rPr>
        <w:rFonts w:ascii="Arial" w:hAnsi="Arial" w:cs="Arial"/>
        <w:i/>
        <w:sz w:val="16"/>
      </w:rPr>
    </w:pPr>
  </w:p>
  <w:p w14:paraId="3191EDAF" w14:textId="77777777" w:rsidR="00CD3A89" w:rsidRDefault="00CD3A89">
    <w:pPr>
      <w:pStyle w:val="Footer"/>
      <w:rPr>
        <w:rFonts w:ascii="Arial" w:hAnsi="Arial" w:cs="Arial"/>
        <w:sz w:val="20"/>
      </w:rPr>
    </w:pPr>
  </w:p>
  <w:p w14:paraId="46581A81" w14:textId="77777777" w:rsidR="00F17D5A" w:rsidRPr="00F17D5A" w:rsidRDefault="00F17D5A">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6039" w14:textId="77777777" w:rsidR="006F5C4C" w:rsidRDefault="006F5C4C" w:rsidP="00CD3A89">
      <w:pPr>
        <w:spacing w:after="0" w:line="240" w:lineRule="auto"/>
      </w:pPr>
      <w:r>
        <w:separator/>
      </w:r>
    </w:p>
  </w:footnote>
  <w:footnote w:type="continuationSeparator" w:id="0">
    <w:p w14:paraId="3639CF46" w14:textId="77777777" w:rsidR="006F5C4C" w:rsidRDefault="006F5C4C"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DE12" w14:textId="2A5A3AE1" w:rsidR="00B45661" w:rsidRDefault="009D1748">
    <w:pPr>
      <w:pStyle w:val="Header"/>
    </w:pPr>
    <w:r>
      <w:rPr>
        <w:noProof/>
      </w:rPr>
      <w:pict w14:anchorId="27FCD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545001" o:spid="_x0000_s1026" type="#_x0000_t136" style="position:absolute;margin-left:0;margin-top:0;width:477.4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0603A" w14:textId="042E61A6" w:rsidR="00171FBC" w:rsidRPr="00171FBC" w:rsidRDefault="009D1748" w:rsidP="00171FBC">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09B87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545002" o:spid="_x0000_s1027" type="#_x0000_t136" style="position:absolute;left:0;text-align:left;margin-left:0;margin-top:0;width:477.4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72687E8A"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2DCB5C82"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6DA8C21D"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E2BB909" w14:textId="09154044" w:rsidR="00171FBC" w:rsidRDefault="00974577" w:rsidP="00171FBC">
    <w:pPr>
      <w:tabs>
        <w:tab w:val="center" w:pos="4320"/>
        <w:tab w:val="right" w:pos="8640"/>
      </w:tabs>
      <w:spacing w:after="0" w:line="240" w:lineRule="auto"/>
      <w:jc w:val="right"/>
      <w:rPr>
        <w:rFonts w:ascii="Arial" w:eastAsia="Times New Roman" w:hAnsi="Arial" w:cs="Arial"/>
        <w:i/>
        <w:sz w:val="16"/>
        <w:szCs w:val="20"/>
      </w:rPr>
    </w:pPr>
    <w:r w:rsidRPr="00D851AD">
      <w:rPr>
        <w:rFonts w:ascii="Arial" w:eastAsia="Times New Roman" w:hAnsi="Arial" w:cs="Arial"/>
        <w:i/>
        <w:sz w:val="16"/>
        <w:szCs w:val="20"/>
        <w:highlight w:val="yellow"/>
      </w:rPr>
      <w:t>Author name</w:t>
    </w:r>
    <w:r w:rsidRPr="00974577">
      <w:rPr>
        <w:rFonts w:ascii="Arial" w:eastAsia="Times New Roman" w:hAnsi="Arial" w:cs="Arial"/>
        <w:i/>
        <w:sz w:val="16"/>
        <w:szCs w:val="20"/>
      </w:rPr>
      <w:t xml:space="preserve">; </w:t>
    </w:r>
    <w:r w:rsidR="005C75DA" w:rsidRPr="005C75DA">
      <w:rPr>
        <w:rFonts w:ascii="Arial" w:eastAsia="Times New Roman" w:hAnsi="Arial" w:cs="Arial"/>
        <w:i/>
        <w:sz w:val="16"/>
        <w:szCs w:val="20"/>
      </w:rPr>
      <w:t xml:space="preserve">Eur. J. </w:t>
    </w:r>
    <w:proofErr w:type="spellStart"/>
    <w:r w:rsidR="005C75DA" w:rsidRPr="005C75DA">
      <w:rPr>
        <w:rFonts w:ascii="Arial" w:eastAsia="Times New Roman" w:hAnsi="Arial" w:cs="Arial"/>
        <w:i/>
        <w:sz w:val="16"/>
        <w:szCs w:val="20"/>
      </w:rPr>
      <w:t>Nutr</w:t>
    </w:r>
    <w:proofErr w:type="spellEnd"/>
    <w:r w:rsidR="005C75DA" w:rsidRPr="005C75DA">
      <w:rPr>
        <w:rFonts w:ascii="Arial" w:eastAsia="Times New Roman" w:hAnsi="Arial" w:cs="Arial"/>
        <w:i/>
        <w:sz w:val="16"/>
        <w:szCs w:val="20"/>
      </w:rPr>
      <w:t>. Food. Saf., vol. xx, no. xx, pp. xx-xx, 20</w:t>
    </w:r>
    <w:r w:rsidR="00587A1E">
      <w:rPr>
        <w:rFonts w:ascii="Arial" w:eastAsia="Times New Roman" w:hAnsi="Arial" w:cs="Arial"/>
        <w:i/>
        <w:sz w:val="16"/>
        <w:szCs w:val="20"/>
      </w:rPr>
      <w:t>YY</w:t>
    </w:r>
    <w:r w:rsidR="00D851AD">
      <w:rPr>
        <w:rFonts w:ascii="Arial" w:eastAsia="Times New Roman" w:hAnsi="Arial" w:cs="Arial"/>
        <w:i/>
        <w:sz w:val="16"/>
        <w:szCs w:val="20"/>
      </w:rPr>
      <w:t xml:space="preserve">; Article </w:t>
    </w:r>
    <w:proofErr w:type="gramStart"/>
    <w:r w:rsidR="00D851AD">
      <w:rPr>
        <w:rFonts w:ascii="Arial" w:eastAsia="Times New Roman" w:hAnsi="Arial" w:cs="Arial"/>
        <w:i/>
        <w:sz w:val="16"/>
        <w:szCs w:val="20"/>
      </w:rPr>
      <w:t>no.</w:t>
    </w:r>
    <w:r w:rsidR="00CF6B85" w:rsidRPr="00CF6B85">
      <w:rPr>
        <w:rFonts w:ascii="Arial" w:eastAsia="Times New Roman" w:hAnsi="Arial" w:cs="Arial"/>
        <w:i/>
        <w:sz w:val="16"/>
        <w:szCs w:val="20"/>
      </w:rPr>
      <w:t>EJNFS</w:t>
    </w:r>
    <w:proofErr w:type="gramEnd"/>
    <w:r w:rsidR="00065725" w:rsidRPr="00065725">
      <w:rPr>
        <w:rFonts w:ascii="Arial" w:eastAsia="Times New Roman" w:hAnsi="Arial" w:cs="Arial"/>
        <w:i/>
        <w:sz w:val="16"/>
        <w:szCs w:val="20"/>
      </w:rPr>
      <w:t>.130476</w:t>
    </w:r>
  </w:p>
  <w:p w14:paraId="6E667AB0"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6C7DABD8"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7593E" w14:textId="312017A6" w:rsidR="00B45661" w:rsidRDefault="009D1748">
    <w:pPr>
      <w:pStyle w:val="Header"/>
    </w:pPr>
    <w:r>
      <w:rPr>
        <w:noProof/>
      </w:rPr>
      <w:pict w14:anchorId="33AA8E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8545000" o:spid="_x0000_s1025" type="#_x0000_t136" style="position:absolute;margin-left:0;margin-top:0;width:477.4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45B2B"/>
    <w:multiLevelType w:val="hybridMultilevel"/>
    <w:tmpl w:val="A11C4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8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009E3"/>
    <w:rsid w:val="00001766"/>
    <w:rsid w:val="000140EA"/>
    <w:rsid w:val="00014315"/>
    <w:rsid w:val="0001551A"/>
    <w:rsid w:val="000168C6"/>
    <w:rsid w:val="00027BC3"/>
    <w:rsid w:val="0003242C"/>
    <w:rsid w:val="00060491"/>
    <w:rsid w:val="00065725"/>
    <w:rsid w:val="0008142C"/>
    <w:rsid w:val="00097AC1"/>
    <w:rsid w:val="000A2031"/>
    <w:rsid w:val="000A6BAC"/>
    <w:rsid w:val="000B3645"/>
    <w:rsid w:val="000B5CE7"/>
    <w:rsid w:val="000D6F20"/>
    <w:rsid w:val="001004BF"/>
    <w:rsid w:val="00164F4D"/>
    <w:rsid w:val="00171FBC"/>
    <w:rsid w:val="00182B92"/>
    <w:rsid w:val="00190C2D"/>
    <w:rsid w:val="00192899"/>
    <w:rsid w:val="001D1F20"/>
    <w:rsid w:val="001E444B"/>
    <w:rsid w:val="00242E2D"/>
    <w:rsid w:val="002544D8"/>
    <w:rsid w:val="00260707"/>
    <w:rsid w:val="002759F0"/>
    <w:rsid w:val="00275E09"/>
    <w:rsid w:val="00294686"/>
    <w:rsid w:val="002964C6"/>
    <w:rsid w:val="002A041A"/>
    <w:rsid w:val="002B033F"/>
    <w:rsid w:val="00301B26"/>
    <w:rsid w:val="00315678"/>
    <w:rsid w:val="00354305"/>
    <w:rsid w:val="00362C07"/>
    <w:rsid w:val="00364540"/>
    <w:rsid w:val="00370C0D"/>
    <w:rsid w:val="00380ACB"/>
    <w:rsid w:val="00385A93"/>
    <w:rsid w:val="00394BC1"/>
    <w:rsid w:val="003A2B60"/>
    <w:rsid w:val="003A648D"/>
    <w:rsid w:val="003D0DD7"/>
    <w:rsid w:val="003D30F2"/>
    <w:rsid w:val="004066AF"/>
    <w:rsid w:val="004236B3"/>
    <w:rsid w:val="0043035E"/>
    <w:rsid w:val="004479A7"/>
    <w:rsid w:val="00454377"/>
    <w:rsid w:val="004743E7"/>
    <w:rsid w:val="00485F13"/>
    <w:rsid w:val="004914E9"/>
    <w:rsid w:val="004B4DC1"/>
    <w:rsid w:val="004E53FC"/>
    <w:rsid w:val="00510B32"/>
    <w:rsid w:val="00512AB4"/>
    <w:rsid w:val="0052349B"/>
    <w:rsid w:val="005456E2"/>
    <w:rsid w:val="00545B7F"/>
    <w:rsid w:val="00560217"/>
    <w:rsid w:val="00567976"/>
    <w:rsid w:val="00587A1E"/>
    <w:rsid w:val="005C75DA"/>
    <w:rsid w:val="005D324D"/>
    <w:rsid w:val="005D512D"/>
    <w:rsid w:val="005E1A5D"/>
    <w:rsid w:val="005F7323"/>
    <w:rsid w:val="00613648"/>
    <w:rsid w:val="00645AB4"/>
    <w:rsid w:val="00647361"/>
    <w:rsid w:val="0064784B"/>
    <w:rsid w:val="0067626D"/>
    <w:rsid w:val="006928DD"/>
    <w:rsid w:val="006A7DA0"/>
    <w:rsid w:val="006C667C"/>
    <w:rsid w:val="006C6EB1"/>
    <w:rsid w:val="006D112D"/>
    <w:rsid w:val="006D7F9B"/>
    <w:rsid w:val="006E3E64"/>
    <w:rsid w:val="006E45E6"/>
    <w:rsid w:val="006F5C4C"/>
    <w:rsid w:val="0071105A"/>
    <w:rsid w:val="0071621E"/>
    <w:rsid w:val="0071719B"/>
    <w:rsid w:val="007245E0"/>
    <w:rsid w:val="00742F63"/>
    <w:rsid w:val="00747D62"/>
    <w:rsid w:val="00754D74"/>
    <w:rsid w:val="00785993"/>
    <w:rsid w:val="007A7DE4"/>
    <w:rsid w:val="007B18AA"/>
    <w:rsid w:val="007B646C"/>
    <w:rsid w:val="007E16D0"/>
    <w:rsid w:val="007E2FDD"/>
    <w:rsid w:val="007F3DF7"/>
    <w:rsid w:val="00803F40"/>
    <w:rsid w:val="00811614"/>
    <w:rsid w:val="008227F2"/>
    <w:rsid w:val="00825F35"/>
    <w:rsid w:val="008275F8"/>
    <w:rsid w:val="00836F55"/>
    <w:rsid w:val="00855665"/>
    <w:rsid w:val="00867204"/>
    <w:rsid w:val="00873867"/>
    <w:rsid w:val="00883962"/>
    <w:rsid w:val="008E0869"/>
    <w:rsid w:val="00911EB6"/>
    <w:rsid w:val="00933BEE"/>
    <w:rsid w:val="00945900"/>
    <w:rsid w:val="00950E38"/>
    <w:rsid w:val="00953210"/>
    <w:rsid w:val="00965690"/>
    <w:rsid w:val="00974577"/>
    <w:rsid w:val="00975CEA"/>
    <w:rsid w:val="00983831"/>
    <w:rsid w:val="009915D1"/>
    <w:rsid w:val="009941D0"/>
    <w:rsid w:val="009A23F1"/>
    <w:rsid w:val="009A3FBD"/>
    <w:rsid w:val="009B1955"/>
    <w:rsid w:val="009D1748"/>
    <w:rsid w:val="009E3CF1"/>
    <w:rsid w:val="009F2773"/>
    <w:rsid w:val="00A132C9"/>
    <w:rsid w:val="00A16BE0"/>
    <w:rsid w:val="00A22248"/>
    <w:rsid w:val="00A83F01"/>
    <w:rsid w:val="00A91013"/>
    <w:rsid w:val="00A974B4"/>
    <w:rsid w:val="00AD094E"/>
    <w:rsid w:val="00AE2B64"/>
    <w:rsid w:val="00AF78AF"/>
    <w:rsid w:val="00B0748D"/>
    <w:rsid w:val="00B12A79"/>
    <w:rsid w:val="00B37525"/>
    <w:rsid w:val="00B45661"/>
    <w:rsid w:val="00B5744E"/>
    <w:rsid w:val="00B611C9"/>
    <w:rsid w:val="00B62778"/>
    <w:rsid w:val="00B7611C"/>
    <w:rsid w:val="00B9121E"/>
    <w:rsid w:val="00BC6271"/>
    <w:rsid w:val="00BD060A"/>
    <w:rsid w:val="00BD2515"/>
    <w:rsid w:val="00BF552D"/>
    <w:rsid w:val="00C012AB"/>
    <w:rsid w:val="00C03ACA"/>
    <w:rsid w:val="00C13266"/>
    <w:rsid w:val="00C17CF8"/>
    <w:rsid w:val="00C305AC"/>
    <w:rsid w:val="00C32323"/>
    <w:rsid w:val="00C411DC"/>
    <w:rsid w:val="00C429F3"/>
    <w:rsid w:val="00C46D8E"/>
    <w:rsid w:val="00C87A4F"/>
    <w:rsid w:val="00CA6559"/>
    <w:rsid w:val="00CB42CE"/>
    <w:rsid w:val="00CC52CB"/>
    <w:rsid w:val="00CD3A89"/>
    <w:rsid w:val="00CE1EB8"/>
    <w:rsid w:val="00CF2B8B"/>
    <w:rsid w:val="00CF6B85"/>
    <w:rsid w:val="00D106FC"/>
    <w:rsid w:val="00D6720F"/>
    <w:rsid w:val="00D67698"/>
    <w:rsid w:val="00D777A2"/>
    <w:rsid w:val="00D851AD"/>
    <w:rsid w:val="00DA7E6E"/>
    <w:rsid w:val="00DB19A5"/>
    <w:rsid w:val="00DE2AEB"/>
    <w:rsid w:val="00DE3C96"/>
    <w:rsid w:val="00DE6094"/>
    <w:rsid w:val="00E15BB8"/>
    <w:rsid w:val="00E46D35"/>
    <w:rsid w:val="00E531CD"/>
    <w:rsid w:val="00E702F4"/>
    <w:rsid w:val="00E72385"/>
    <w:rsid w:val="00EA7EE9"/>
    <w:rsid w:val="00EB7722"/>
    <w:rsid w:val="00EC09B7"/>
    <w:rsid w:val="00EC2241"/>
    <w:rsid w:val="00ED402E"/>
    <w:rsid w:val="00ED56A4"/>
    <w:rsid w:val="00EF3322"/>
    <w:rsid w:val="00F17D5A"/>
    <w:rsid w:val="00F31F4B"/>
    <w:rsid w:val="00F6279F"/>
    <w:rsid w:val="00F6450F"/>
    <w:rsid w:val="00FC4574"/>
    <w:rsid w:val="00FC7946"/>
    <w:rsid w:val="00FF7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rules v:ext="edit">
        <o:r id="V:Rule3" type="connector" idref="#AutoShape 54"/>
        <o:r id="V:Rule4" type="connector" idref="#_x0000_s2078"/>
      </o:rules>
    </o:shapelayout>
  </w:shapeDefaults>
  <w:decimalSymbol w:val="."/>
  <w:listSeparator w:val=","/>
  <w14:docId w14:val="738A67AE"/>
  <w15:docId w15:val="{42889079-E27F-46D4-A787-8A722DD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C429F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C429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C429F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C429F3"/>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character" w:styleId="Hyperlink">
    <w:name w:val="Hyperlink"/>
    <w:basedOn w:val="DefaultParagraphFont"/>
    <w:uiPriority w:val="99"/>
    <w:unhideWhenUsed/>
    <w:rsid w:val="00CF6B85"/>
    <w:rPr>
      <w:color w:val="0000FF" w:themeColor="hyperlink"/>
      <w:u w:val="single"/>
    </w:rPr>
  </w:style>
  <w:style w:type="paragraph" w:customStyle="1" w:styleId="ReferHead">
    <w:name w:val="Refer Head"/>
    <w:basedOn w:val="Normal"/>
    <w:rsid w:val="005456E2"/>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C429F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429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C429F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C429F3"/>
    <w:rPr>
      <w:rFonts w:ascii="Arial" w:eastAsiaTheme="majorEastAsia" w:hAnsi="Arial" w:cstheme="majorBidi"/>
      <w:b/>
      <w:bCs/>
      <w:i/>
      <w:iCs/>
      <w:sz w:val="20"/>
    </w:rPr>
  </w:style>
  <w:style w:type="paragraph" w:styleId="BalloonText">
    <w:name w:val="Balloon Text"/>
    <w:basedOn w:val="Normal"/>
    <w:link w:val="BalloonTextChar"/>
    <w:uiPriority w:val="99"/>
    <w:semiHidden/>
    <w:unhideWhenUsed/>
    <w:rsid w:val="005C7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DA"/>
    <w:rPr>
      <w:rFonts w:ascii="Tahoma" w:hAnsi="Tahoma" w:cs="Tahoma"/>
      <w:sz w:val="16"/>
      <w:szCs w:val="16"/>
    </w:rPr>
  </w:style>
  <w:style w:type="paragraph" w:styleId="ListParagraph">
    <w:name w:val="List Paragraph"/>
    <w:basedOn w:val="Normal"/>
    <w:uiPriority w:val="34"/>
    <w:qFormat/>
    <w:rsid w:val="00A132C9"/>
    <w:pPr>
      <w:spacing w:after="160" w:line="259" w:lineRule="auto"/>
      <w:ind w:left="720"/>
      <w:contextualSpacing/>
    </w:pPr>
    <w:rPr>
      <w:rFonts w:eastAsiaTheme="minorHAnsi"/>
      <w:kern w:val="2"/>
    </w:rPr>
  </w:style>
  <w:style w:type="paragraph" w:styleId="NormalWeb">
    <w:name w:val="Normal (Web)"/>
    <w:basedOn w:val="Normal"/>
    <w:uiPriority w:val="99"/>
    <w:unhideWhenUsed/>
    <w:rsid w:val="00A13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A13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A132C9"/>
  </w:style>
  <w:style w:type="character" w:customStyle="1" w:styleId="mo">
    <w:name w:val="mo"/>
    <w:basedOn w:val="DefaultParagraphFont"/>
    <w:rsid w:val="00A132C9"/>
  </w:style>
  <w:style w:type="paragraph" w:styleId="Caption">
    <w:name w:val="caption"/>
    <w:basedOn w:val="Normal"/>
    <w:next w:val="Normal"/>
    <w:uiPriority w:val="35"/>
    <w:unhideWhenUsed/>
    <w:qFormat/>
    <w:rsid w:val="00A132C9"/>
    <w:pPr>
      <w:spacing w:line="240" w:lineRule="auto"/>
    </w:pPr>
    <w:rPr>
      <w:b/>
      <w:bCs/>
      <w:color w:val="4F81BD" w:themeColor="accent1"/>
      <w:sz w:val="18"/>
      <w:szCs w:val="18"/>
    </w:rPr>
  </w:style>
  <w:style w:type="table" w:styleId="ListTable6Colorful">
    <w:name w:val="List Table 6 Colorful"/>
    <w:basedOn w:val="TableNormal"/>
    <w:uiPriority w:val="51"/>
    <w:rsid w:val="00A132C9"/>
    <w:pPr>
      <w:spacing w:after="0" w:line="240" w:lineRule="auto"/>
    </w:pPr>
    <w:rPr>
      <w:rFonts w:eastAsiaTheme="minorHAnsi"/>
      <w:color w:val="000000" w:themeColor="text1"/>
      <w:kern w:val="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A132C9"/>
    <w:pPr>
      <w:spacing w:after="0" w:line="240" w:lineRule="auto"/>
    </w:pPr>
  </w:style>
  <w:style w:type="character" w:customStyle="1" w:styleId="element-citation">
    <w:name w:val="element-citation"/>
    <w:basedOn w:val="DefaultParagraphFont"/>
    <w:rsid w:val="00A132C9"/>
  </w:style>
  <w:style w:type="character" w:styleId="Emphasis">
    <w:name w:val="Emphasis"/>
    <w:basedOn w:val="DefaultParagraphFont"/>
    <w:uiPriority w:val="20"/>
    <w:qFormat/>
    <w:rsid w:val="00A132C9"/>
    <w:rPr>
      <w:i/>
      <w:iCs/>
    </w:rPr>
  </w:style>
  <w:style w:type="character" w:styleId="Strong">
    <w:name w:val="Strong"/>
    <w:basedOn w:val="DefaultParagraphFont"/>
    <w:uiPriority w:val="22"/>
    <w:qFormat/>
    <w:rsid w:val="00A132C9"/>
    <w:rPr>
      <w:b/>
      <w:bCs/>
    </w:rPr>
  </w:style>
  <w:style w:type="character" w:customStyle="1" w:styleId="authors-list-item">
    <w:name w:val="authors-list-item"/>
    <w:basedOn w:val="DefaultParagraphFont"/>
    <w:rsid w:val="00A1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4009">
      <w:bodyDiv w:val="1"/>
      <w:marLeft w:val="0"/>
      <w:marRight w:val="0"/>
      <w:marTop w:val="0"/>
      <w:marBottom w:val="0"/>
      <w:divBdr>
        <w:top w:val="none" w:sz="0" w:space="0" w:color="auto"/>
        <w:left w:val="none" w:sz="0" w:space="0" w:color="auto"/>
        <w:bottom w:val="none" w:sz="0" w:space="0" w:color="auto"/>
        <w:right w:val="none" w:sz="0" w:space="0" w:color="auto"/>
      </w:divBdr>
    </w:div>
    <w:div w:id="245192739">
      <w:bodyDiv w:val="1"/>
      <w:marLeft w:val="0"/>
      <w:marRight w:val="0"/>
      <w:marTop w:val="0"/>
      <w:marBottom w:val="0"/>
      <w:divBdr>
        <w:top w:val="none" w:sz="0" w:space="0" w:color="auto"/>
        <w:left w:val="none" w:sz="0" w:space="0" w:color="auto"/>
        <w:bottom w:val="none" w:sz="0" w:space="0" w:color="auto"/>
        <w:right w:val="none" w:sz="0" w:space="0" w:color="auto"/>
      </w:divBdr>
    </w:div>
    <w:div w:id="516771559">
      <w:bodyDiv w:val="1"/>
      <w:marLeft w:val="0"/>
      <w:marRight w:val="0"/>
      <w:marTop w:val="0"/>
      <w:marBottom w:val="0"/>
      <w:divBdr>
        <w:top w:val="none" w:sz="0" w:space="0" w:color="auto"/>
        <w:left w:val="none" w:sz="0" w:space="0" w:color="auto"/>
        <w:bottom w:val="none" w:sz="0" w:space="0" w:color="auto"/>
        <w:right w:val="none" w:sz="0" w:space="0" w:color="auto"/>
      </w:divBdr>
    </w:div>
    <w:div w:id="604843229">
      <w:bodyDiv w:val="1"/>
      <w:marLeft w:val="0"/>
      <w:marRight w:val="0"/>
      <w:marTop w:val="0"/>
      <w:marBottom w:val="0"/>
      <w:divBdr>
        <w:top w:val="none" w:sz="0" w:space="0" w:color="auto"/>
        <w:left w:val="none" w:sz="0" w:space="0" w:color="auto"/>
        <w:bottom w:val="none" w:sz="0" w:space="0" w:color="auto"/>
        <w:right w:val="none" w:sz="0" w:space="0" w:color="auto"/>
      </w:divBdr>
    </w:div>
    <w:div w:id="713122606">
      <w:bodyDiv w:val="1"/>
      <w:marLeft w:val="0"/>
      <w:marRight w:val="0"/>
      <w:marTop w:val="0"/>
      <w:marBottom w:val="0"/>
      <w:divBdr>
        <w:top w:val="none" w:sz="0" w:space="0" w:color="auto"/>
        <w:left w:val="none" w:sz="0" w:space="0" w:color="auto"/>
        <w:bottom w:val="none" w:sz="0" w:space="0" w:color="auto"/>
        <w:right w:val="none" w:sz="0" w:space="0" w:color="auto"/>
      </w:divBdr>
    </w:div>
    <w:div w:id="907033298">
      <w:bodyDiv w:val="1"/>
      <w:marLeft w:val="0"/>
      <w:marRight w:val="0"/>
      <w:marTop w:val="0"/>
      <w:marBottom w:val="0"/>
      <w:divBdr>
        <w:top w:val="none" w:sz="0" w:space="0" w:color="auto"/>
        <w:left w:val="none" w:sz="0" w:space="0" w:color="auto"/>
        <w:bottom w:val="none" w:sz="0" w:space="0" w:color="auto"/>
        <w:right w:val="none" w:sz="0" w:space="0" w:color="auto"/>
      </w:divBdr>
    </w:div>
    <w:div w:id="1542984980">
      <w:bodyDiv w:val="1"/>
      <w:marLeft w:val="0"/>
      <w:marRight w:val="0"/>
      <w:marTop w:val="0"/>
      <w:marBottom w:val="0"/>
      <w:divBdr>
        <w:top w:val="none" w:sz="0" w:space="0" w:color="auto"/>
        <w:left w:val="none" w:sz="0" w:space="0" w:color="auto"/>
        <w:bottom w:val="none" w:sz="0" w:space="0" w:color="auto"/>
        <w:right w:val="none" w:sz="0" w:space="0" w:color="auto"/>
      </w:divBdr>
    </w:div>
    <w:div w:id="18565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4448</Words>
  <Characters>25357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PC New 16</cp:lastModifiedBy>
  <cp:revision>92</cp:revision>
  <dcterms:created xsi:type="dcterms:W3CDTF">2014-09-20T11:25:00Z</dcterms:created>
  <dcterms:modified xsi:type="dcterms:W3CDTF">2025-02-08T13:00:00Z</dcterms:modified>
</cp:coreProperties>
</file>