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B283" w14:textId="15959DEB" w:rsidR="0096247D" w:rsidRPr="0087404B" w:rsidRDefault="0096247D" w:rsidP="0096247D">
      <w:pPr>
        <w:pStyle w:val="MDPI12title"/>
        <w:jc w:val="both"/>
        <w:rPr>
          <w:color w:val="000000" w:themeColor="text1"/>
          <w:sz w:val="24"/>
          <w:szCs w:val="24"/>
        </w:rPr>
      </w:pPr>
      <w:proofErr w:type="spellStart"/>
      <w:r w:rsidRPr="0087404B">
        <w:rPr>
          <w:color w:val="000000" w:themeColor="text1"/>
          <w:sz w:val="24"/>
          <w:szCs w:val="24"/>
        </w:rPr>
        <w:t>Antiplasmodial</w:t>
      </w:r>
      <w:proofErr w:type="spellEnd"/>
      <w:r w:rsidRPr="0087404B">
        <w:rPr>
          <w:color w:val="000000" w:themeColor="text1"/>
          <w:sz w:val="24"/>
          <w:szCs w:val="24"/>
        </w:rPr>
        <w:t xml:space="preserve"> and antioxidant activity of </w:t>
      </w:r>
      <w:r w:rsidRPr="0087404B">
        <w:rPr>
          <w:i/>
          <w:iCs/>
          <w:color w:val="000000" w:themeColor="text1"/>
          <w:sz w:val="24"/>
          <w:szCs w:val="24"/>
        </w:rPr>
        <w:t xml:space="preserve">Vernonia </w:t>
      </w:r>
      <w:proofErr w:type="spellStart"/>
      <w:r w:rsidRPr="0087404B">
        <w:rPr>
          <w:i/>
          <w:iCs/>
          <w:color w:val="000000" w:themeColor="text1"/>
          <w:sz w:val="24"/>
          <w:szCs w:val="24"/>
        </w:rPr>
        <w:t>blumeoides</w:t>
      </w:r>
      <w:proofErr w:type="spellEnd"/>
      <w:r w:rsidR="005A6981" w:rsidRPr="0087404B">
        <w:rPr>
          <w:color w:val="000000" w:themeColor="text1"/>
          <w:sz w:val="24"/>
          <w:szCs w:val="24"/>
        </w:rPr>
        <w:t>: A</w:t>
      </w:r>
      <w:r w:rsidRPr="0087404B">
        <w:rPr>
          <w:color w:val="000000" w:themeColor="text1"/>
          <w:sz w:val="24"/>
          <w:szCs w:val="24"/>
        </w:rPr>
        <w:t xml:space="preserve"> medicinal plant used in Cameroon to treat malaria</w:t>
      </w:r>
    </w:p>
    <w:p w14:paraId="1DF93B71" w14:textId="77777777" w:rsidR="00110290" w:rsidRPr="0087404B" w:rsidRDefault="00110290" w:rsidP="00110290">
      <w:pPr>
        <w:rPr>
          <w:color w:val="000000" w:themeColor="text1"/>
          <w:lang w:val="en-US" w:eastAsia="de-DE" w:bidi="en-US"/>
        </w:rPr>
      </w:pPr>
    </w:p>
    <w:p w14:paraId="20913A43" w14:textId="77777777" w:rsidR="00A56B24" w:rsidRPr="0087404B" w:rsidRDefault="00A56B24" w:rsidP="00A56B24">
      <w:pPr>
        <w:jc w:val="both"/>
        <w:rPr>
          <w:rFonts w:ascii="Palatino Linotype" w:hAnsi="Palatino Linotype"/>
          <w:b/>
          <w:color w:val="000000" w:themeColor="text1"/>
          <w:sz w:val="24"/>
          <w:szCs w:val="24"/>
          <w:lang w:bidi="en-US"/>
        </w:rPr>
      </w:pPr>
      <w:proofErr w:type="gramStart"/>
      <w:r w:rsidRPr="0087404B">
        <w:rPr>
          <w:rFonts w:ascii="Palatino Linotype" w:hAnsi="Palatino Linotype"/>
          <w:b/>
          <w:color w:val="000000" w:themeColor="text1"/>
          <w:sz w:val="24"/>
          <w:szCs w:val="24"/>
          <w:lang w:bidi="en-US"/>
        </w:rPr>
        <w:t>Abstract:</w:t>
      </w:r>
      <w:proofErr w:type="gramEnd"/>
      <w:r w:rsidRPr="0087404B">
        <w:rPr>
          <w:rFonts w:ascii="Palatino Linotype" w:hAnsi="Palatino Linotype"/>
          <w:b/>
          <w:color w:val="000000" w:themeColor="text1"/>
          <w:sz w:val="24"/>
          <w:szCs w:val="24"/>
          <w:lang w:bidi="en-US"/>
        </w:rPr>
        <w:t xml:space="preserve"> </w:t>
      </w:r>
    </w:p>
    <w:p w14:paraId="7E74DAAD" w14:textId="77777777" w:rsidR="00A56B24" w:rsidRPr="0087404B" w:rsidRDefault="00A56B24" w:rsidP="00A56B24">
      <w:pPr>
        <w:jc w:val="both"/>
        <w:rPr>
          <w:rFonts w:ascii="Palatino Linotype" w:hAnsi="Palatino Linotype"/>
          <w:color w:val="000000" w:themeColor="text1"/>
          <w:sz w:val="24"/>
          <w:szCs w:val="24"/>
          <w:lang w:bidi="en-US"/>
        </w:rPr>
      </w:pPr>
      <w:proofErr w:type="gramStart"/>
      <w:r w:rsidRPr="0087404B">
        <w:rPr>
          <w:rFonts w:ascii="Palatino Linotype" w:hAnsi="Palatino Linotype"/>
          <w:b/>
          <w:bCs/>
          <w:color w:val="000000" w:themeColor="text1"/>
          <w:sz w:val="24"/>
          <w:szCs w:val="24"/>
          <w:lang w:bidi="en-US"/>
        </w:rPr>
        <w:t>Background</w:t>
      </w:r>
      <w:r w:rsidRPr="0087404B">
        <w:rPr>
          <w:rFonts w:ascii="Palatino Linotype" w:hAnsi="Palatino Linotype"/>
          <w:color w:val="000000" w:themeColor="text1"/>
          <w:sz w:val="24"/>
          <w:szCs w:val="24"/>
          <w:lang w:bidi="en-US"/>
        </w:rPr>
        <w:t>:</w:t>
      </w:r>
      <w:proofErr w:type="gramEnd"/>
      <w:r w:rsidRPr="0087404B">
        <w:rPr>
          <w:rFonts w:ascii="Palatino Linotype" w:hAnsi="Palatino Linotype"/>
          <w:color w:val="000000" w:themeColor="text1"/>
          <w:sz w:val="24"/>
          <w:szCs w:val="24"/>
          <w:lang w:bidi="en-US"/>
        </w:rPr>
        <w:t xml:space="preserve"> Malaria </w:t>
      </w:r>
      <w:proofErr w:type="spellStart"/>
      <w:r w:rsidRPr="0087404B">
        <w:rPr>
          <w:rFonts w:ascii="Palatino Linotype" w:hAnsi="Palatino Linotype"/>
          <w:color w:val="000000" w:themeColor="text1"/>
          <w:sz w:val="24"/>
          <w:szCs w:val="24"/>
          <w:lang w:bidi="en-US"/>
        </w:rPr>
        <w:t>is</w:t>
      </w:r>
      <w:proofErr w:type="spellEnd"/>
      <w:r w:rsidRPr="0087404B">
        <w:rPr>
          <w:rFonts w:ascii="Palatino Linotype" w:hAnsi="Palatino Linotype"/>
          <w:color w:val="000000" w:themeColor="text1"/>
          <w:sz w:val="24"/>
          <w:szCs w:val="24"/>
          <w:lang w:bidi="en-US"/>
        </w:rPr>
        <w:t xml:space="preserve"> a </w:t>
      </w:r>
      <w:proofErr w:type="spellStart"/>
      <w:r w:rsidRPr="0087404B">
        <w:rPr>
          <w:rFonts w:ascii="Palatino Linotype" w:hAnsi="Palatino Linotype"/>
          <w:color w:val="000000" w:themeColor="text1"/>
          <w:sz w:val="24"/>
          <w:szCs w:val="24"/>
          <w:lang w:bidi="en-US"/>
        </w:rPr>
        <w:t>parasitic</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disease</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that</w:t>
      </w:r>
      <w:proofErr w:type="spellEnd"/>
      <w:r w:rsidRPr="0087404B">
        <w:rPr>
          <w:rFonts w:ascii="Palatino Linotype" w:hAnsi="Palatino Linotype"/>
          <w:color w:val="000000" w:themeColor="text1"/>
          <w:sz w:val="24"/>
          <w:szCs w:val="24"/>
          <w:lang w:bidi="en-US"/>
        </w:rPr>
        <w:t xml:space="preserve"> affects </w:t>
      </w:r>
      <w:proofErr w:type="spellStart"/>
      <w:r w:rsidRPr="0087404B">
        <w:rPr>
          <w:rFonts w:ascii="Palatino Linotype" w:hAnsi="Palatino Linotype"/>
          <w:color w:val="000000" w:themeColor="text1"/>
          <w:sz w:val="24"/>
          <w:szCs w:val="24"/>
          <w:lang w:bidi="en-US"/>
        </w:rPr>
        <w:t>many</w:t>
      </w:r>
      <w:proofErr w:type="spellEnd"/>
      <w:r w:rsidRPr="0087404B">
        <w:rPr>
          <w:rFonts w:ascii="Palatino Linotype" w:hAnsi="Palatino Linotype"/>
          <w:color w:val="000000" w:themeColor="text1"/>
          <w:sz w:val="24"/>
          <w:szCs w:val="24"/>
          <w:lang w:bidi="en-US"/>
        </w:rPr>
        <w:t xml:space="preserve"> parts of the globe, </w:t>
      </w:r>
      <w:proofErr w:type="spellStart"/>
      <w:r w:rsidRPr="0087404B">
        <w:rPr>
          <w:rFonts w:ascii="Palatino Linotype" w:hAnsi="Palatino Linotype"/>
          <w:color w:val="000000" w:themeColor="text1"/>
          <w:sz w:val="24"/>
          <w:szCs w:val="24"/>
          <w:lang w:bidi="en-US"/>
        </w:rPr>
        <w:t>especially</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sub-Saharan</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Africa</w:t>
      </w:r>
      <w:proofErr w:type="spellEnd"/>
      <w:r w:rsidRPr="0087404B">
        <w:rPr>
          <w:rFonts w:ascii="Palatino Linotype" w:hAnsi="Palatino Linotype"/>
          <w:color w:val="000000" w:themeColor="text1"/>
          <w:sz w:val="24"/>
          <w:szCs w:val="24"/>
          <w:lang w:bidi="en-US"/>
        </w:rPr>
        <w:t xml:space="preserve">. Over time, malaria parasites have </w:t>
      </w:r>
      <w:proofErr w:type="spellStart"/>
      <w:r w:rsidRPr="0087404B">
        <w:rPr>
          <w:rFonts w:ascii="Palatino Linotype" w:hAnsi="Palatino Linotype"/>
          <w:color w:val="000000" w:themeColor="text1"/>
          <w:sz w:val="24"/>
          <w:szCs w:val="24"/>
          <w:lang w:bidi="en-US"/>
        </w:rPr>
        <w:t>become</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resistant</w:t>
      </w:r>
      <w:proofErr w:type="spellEnd"/>
      <w:r w:rsidRPr="0087404B">
        <w:rPr>
          <w:rFonts w:ascii="Palatino Linotype" w:hAnsi="Palatino Linotype"/>
          <w:color w:val="000000" w:themeColor="text1"/>
          <w:sz w:val="24"/>
          <w:szCs w:val="24"/>
          <w:lang w:bidi="en-US"/>
        </w:rPr>
        <w:t xml:space="preserve"> to </w:t>
      </w:r>
      <w:proofErr w:type="spellStart"/>
      <w:r w:rsidRPr="0087404B">
        <w:rPr>
          <w:rFonts w:ascii="Palatino Linotype" w:hAnsi="Palatino Linotype"/>
          <w:color w:val="000000" w:themeColor="text1"/>
          <w:sz w:val="24"/>
          <w:szCs w:val="24"/>
          <w:lang w:bidi="en-US"/>
        </w:rPr>
        <w:t>most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antimalarial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drugs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including</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artemisinin</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Medicinal</w:t>
      </w:r>
      <w:proofErr w:type="spellEnd"/>
      <w:r w:rsidRPr="0087404B">
        <w:rPr>
          <w:rFonts w:ascii="Palatino Linotype" w:hAnsi="Palatino Linotype"/>
          <w:color w:val="000000" w:themeColor="text1"/>
          <w:sz w:val="24"/>
          <w:szCs w:val="24"/>
          <w:lang w:bidi="en-US"/>
        </w:rPr>
        <w:t xml:space="preserve"> plants, </w:t>
      </w:r>
      <w:proofErr w:type="spellStart"/>
      <w:r w:rsidRPr="0087404B">
        <w:rPr>
          <w:rFonts w:ascii="Palatino Linotype" w:hAnsi="Palatino Linotype"/>
          <w:color w:val="000000" w:themeColor="text1"/>
          <w:sz w:val="24"/>
          <w:szCs w:val="24"/>
          <w:lang w:bidi="en-US"/>
        </w:rPr>
        <w:t>which</w:t>
      </w:r>
      <w:proofErr w:type="spellEnd"/>
      <w:r w:rsidRPr="0087404B">
        <w:rPr>
          <w:rFonts w:ascii="Palatino Linotype" w:hAnsi="Palatino Linotype"/>
          <w:color w:val="000000" w:themeColor="text1"/>
          <w:sz w:val="24"/>
          <w:szCs w:val="24"/>
          <w:lang w:bidi="en-US"/>
        </w:rPr>
        <w:t xml:space="preserve"> are </w:t>
      </w:r>
      <w:proofErr w:type="spellStart"/>
      <w:r w:rsidRPr="0087404B">
        <w:rPr>
          <w:rFonts w:ascii="Palatino Linotype" w:hAnsi="Palatino Linotype"/>
          <w:color w:val="000000" w:themeColor="text1"/>
          <w:sz w:val="24"/>
          <w:szCs w:val="24"/>
          <w:lang w:bidi="en-US"/>
        </w:rPr>
        <w:t>used</w:t>
      </w:r>
      <w:proofErr w:type="spellEnd"/>
      <w:r w:rsidRPr="0087404B">
        <w:rPr>
          <w:rFonts w:ascii="Palatino Linotype" w:hAnsi="Palatino Linotype"/>
          <w:color w:val="000000" w:themeColor="text1"/>
          <w:sz w:val="24"/>
          <w:szCs w:val="24"/>
          <w:lang w:bidi="en-US"/>
        </w:rPr>
        <w:t xml:space="preserve"> in the </w:t>
      </w:r>
      <w:proofErr w:type="spellStart"/>
      <w:r w:rsidRPr="0087404B">
        <w:rPr>
          <w:rFonts w:ascii="Palatino Linotype" w:hAnsi="Palatino Linotype"/>
          <w:color w:val="000000" w:themeColor="text1"/>
          <w:sz w:val="24"/>
          <w:szCs w:val="24"/>
          <w:lang w:bidi="en-US"/>
        </w:rPr>
        <w:t>traditional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treatment</w:t>
      </w:r>
      <w:proofErr w:type="spellEnd"/>
      <w:r w:rsidRPr="0087404B">
        <w:rPr>
          <w:rFonts w:ascii="Palatino Linotype" w:hAnsi="Palatino Linotype"/>
          <w:color w:val="000000" w:themeColor="text1"/>
          <w:sz w:val="24"/>
          <w:szCs w:val="24"/>
          <w:lang w:bidi="en-US"/>
        </w:rPr>
        <w:t xml:space="preserve"> of malaria can </w:t>
      </w:r>
      <w:proofErr w:type="spellStart"/>
      <w:r w:rsidRPr="0087404B">
        <w:rPr>
          <w:rFonts w:ascii="Palatino Linotype" w:hAnsi="Palatino Linotype"/>
          <w:color w:val="000000" w:themeColor="text1"/>
          <w:sz w:val="24"/>
          <w:szCs w:val="24"/>
          <w:lang w:bidi="en-US"/>
        </w:rPr>
        <w:t>afford</w:t>
      </w:r>
      <w:proofErr w:type="spellEnd"/>
      <w:r w:rsidRPr="0087404B">
        <w:rPr>
          <w:rFonts w:ascii="Palatino Linotype" w:hAnsi="Palatino Linotype"/>
          <w:color w:val="000000" w:themeColor="text1"/>
          <w:sz w:val="24"/>
          <w:szCs w:val="24"/>
          <w:lang w:bidi="en-US"/>
        </w:rPr>
        <w:t xml:space="preserve"> effective </w:t>
      </w:r>
      <w:proofErr w:type="spellStart"/>
      <w:r w:rsidRPr="0087404B">
        <w:rPr>
          <w:rFonts w:ascii="Palatino Linotype" w:hAnsi="Palatino Linotype"/>
          <w:color w:val="000000" w:themeColor="text1"/>
          <w:sz w:val="24"/>
          <w:szCs w:val="24"/>
          <w:lang w:bidi="en-US"/>
        </w:rPr>
        <w:t>drugs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against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this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notorious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disease</w:t>
      </w:r>
      <w:proofErr w:type="spellEnd"/>
      <w:r w:rsidRPr="0087404B">
        <w:rPr>
          <w:rFonts w:ascii="Palatino Linotype" w:hAnsi="Palatino Linotype"/>
          <w:color w:val="000000" w:themeColor="text1"/>
          <w:sz w:val="24"/>
          <w:szCs w:val="24"/>
          <w:lang w:bidi="en-US"/>
        </w:rPr>
        <w:t xml:space="preserve">. One </w:t>
      </w:r>
      <w:proofErr w:type="spellStart"/>
      <w:r w:rsidRPr="0087404B">
        <w:rPr>
          <w:rFonts w:ascii="Palatino Linotype" w:hAnsi="Palatino Linotype"/>
          <w:color w:val="000000" w:themeColor="text1"/>
          <w:sz w:val="24"/>
          <w:szCs w:val="24"/>
          <w:lang w:bidi="en-US"/>
        </w:rPr>
        <w:t>such</w:t>
      </w:r>
      <w:proofErr w:type="spellEnd"/>
      <w:r w:rsidRPr="0087404B">
        <w:rPr>
          <w:rFonts w:ascii="Palatino Linotype" w:hAnsi="Palatino Linotype"/>
          <w:color w:val="000000" w:themeColor="text1"/>
          <w:sz w:val="24"/>
          <w:szCs w:val="24"/>
          <w:lang w:bidi="en-US"/>
        </w:rPr>
        <w:t xml:space="preserve"> plant </w:t>
      </w:r>
      <w:proofErr w:type="spellStart"/>
      <w:r w:rsidRPr="0087404B">
        <w:rPr>
          <w:rFonts w:ascii="Palatino Linotype" w:hAnsi="Palatino Linotype"/>
          <w:color w:val="000000" w:themeColor="text1"/>
          <w:sz w:val="24"/>
          <w:szCs w:val="24"/>
          <w:lang w:bidi="en-US"/>
        </w:rPr>
        <w:t>includes</w:t>
      </w:r>
      <w:proofErr w:type="spellEnd"/>
      <w:r w:rsidRPr="0087404B">
        <w:rPr>
          <w:rFonts w:ascii="Palatino Linotype" w:hAnsi="Palatino Linotype"/>
          <w:color w:val="000000" w:themeColor="text1"/>
          <w:sz w:val="24"/>
          <w:szCs w:val="24"/>
          <w:lang w:bidi="en-US"/>
        </w:rPr>
        <w:t xml:space="preserve"> </w:t>
      </w:r>
      <w:r w:rsidRPr="0087404B">
        <w:rPr>
          <w:rFonts w:ascii="Palatino Linotype" w:hAnsi="Palatino Linotype"/>
          <w:i/>
          <w:color w:val="000000" w:themeColor="text1"/>
          <w:sz w:val="24"/>
          <w:szCs w:val="24"/>
          <w:lang w:bidi="en-US"/>
        </w:rPr>
        <w:t xml:space="preserve">Vernonia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which</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is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used</w:t>
      </w:r>
      <w:proofErr w:type="spellEnd"/>
      <w:r w:rsidRPr="0087404B">
        <w:rPr>
          <w:rFonts w:ascii="Palatino Linotype" w:hAnsi="Palatino Linotype"/>
          <w:color w:val="000000" w:themeColor="text1"/>
          <w:sz w:val="24"/>
          <w:szCs w:val="24"/>
          <w:lang w:bidi="en-US"/>
        </w:rPr>
        <w:t xml:space="preserve"> in the </w:t>
      </w:r>
      <w:proofErr w:type="spellStart"/>
      <w:r w:rsidRPr="0087404B">
        <w:rPr>
          <w:rFonts w:ascii="Palatino Linotype" w:hAnsi="Palatino Linotype"/>
          <w:color w:val="000000" w:themeColor="text1"/>
          <w:sz w:val="24"/>
          <w:szCs w:val="24"/>
          <w:lang w:bidi="en-US"/>
        </w:rPr>
        <w:t>treatment</w:t>
      </w:r>
      <w:proofErr w:type="spellEnd"/>
      <w:r w:rsidRPr="0087404B">
        <w:rPr>
          <w:rFonts w:ascii="Palatino Linotype" w:hAnsi="Palatino Linotype"/>
          <w:color w:val="000000" w:themeColor="text1"/>
          <w:sz w:val="24"/>
          <w:szCs w:val="24"/>
          <w:lang w:bidi="en-US"/>
        </w:rPr>
        <w:t xml:space="preserve"> of </w:t>
      </w:r>
      <w:proofErr w:type="spellStart"/>
      <w:r w:rsidRPr="0087404B">
        <w:rPr>
          <w:rFonts w:ascii="Palatino Linotype" w:hAnsi="Palatino Linotype"/>
          <w:color w:val="000000" w:themeColor="text1"/>
          <w:sz w:val="24"/>
          <w:szCs w:val="24"/>
          <w:lang w:bidi="en-US"/>
        </w:rPr>
        <w:t>parasitic</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diseases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including</w:t>
      </w:r>
      <w:proofErr w:type="spellEnd"/>
      <w:r w:rsidRPr="0087404B">
        <w:rPr>
          <w:rFonts w:ascii="Palatino Linotype" w:hAnsi="Palatino Linotype"/>
          <w:color w:val="000000" w:themeColor="text1"/>
          <w:sz w:val="24"/>
          <w:szCs w:val="24"/>
          <w:lang w:bidi="en-US"/>
        </w:rPr>
        <w:t xml:space="preserve"> malaria. </w:t>
      </w:r>
      <w:proofErr w:type="spellStart"/>
      <w:r w:rsidRPr="0087404B">
        <w:rPr>
          <w:rFonts w:ascii="Palatino Linotype" w:hAnsi="Palatino Linotype"/>
          <w:color w:val="000000" w:themeColor="text1"/>
          <w:sz w:val="24"/>
          <w:szCs w:val="24"/>
          <w:lang w:bidi="en-US"/>
        </w:rPr>
        <w:t>Thus</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scientific</w:t>
      </w:r>
      <w:proofErr w:type="spellEnd"/>
      <w:r w:rsidRPr="0087404B">
        <w:rPr>
          <w:rFonts w:ascii="Palatino Linotype" w:hAnsi="Palatino Linotype"/>
          <w:color w:val="000000" w:themeColor="text1"/>
          <w:sz w:val="24"/>
          <w:szCs w:val="24"/>
          <w:lang w:bidi="en-US"/>
        </w:rPr>
        <w:t xml:space="preserve"> validation of the use of </w:t>
      </w:r>
      <w:r w:rsidRPr="0087404B">
        <w:rPr>
          <w:rFonts w:ascii="Palatino Linotype" w:hAnsi="Palatino Linotype"/>
          <w:i/>
          <w:color w:val="000000" w:themeColor="text1"/>
          <w:sz w:val="24"/>
          <w:szCs w:val="24"/>
          <w:lang w:bidi="en-US"/>
        </w:rPr>
        <w:t xml:space="preserve">Vernonia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in </w:t>
      </w:r>
      <w:proofErr w:type="spellStart"/>
      <w:r w:rsidRPr="0087404B">
        <w:rPr>
          <w:rFonts w:ascii="Palatino Linotype" w:hAnsi="Palatino Linotype"/>
          <w:color w:val="000000" w:themeColor="text1"/>
          <w:sz w:val="24"/>
          <w:szCs w:val="24"/>
          <w:lang w:bidi="en-US"/>
        </w:rPr>
        <w:t>ethnomedicine</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is</w:t>
      </w:r>
      <w:proofErr w:type="spellEnd"/>
      <w:r w:rsidRPr="0087404B">
        <w:rPr>
          <w:rFonts w:ascii="Palatino Linotype" w:hAnsi="Palatino Linotype"/>
          <w:color w:val="000000" w:themeColor="text1"/>
          <w:sz w:val="24"/>
          <w:szCs w:val="24"/>
          <w:lang w:bidi="en-US"/>
        </w:rPr>
        <w:t xml:space="preserve"> of </w:t>
      </w:r>
      <w:proofErr w:type="spellStart"/>
      <w:r w:rsidRPr="0087404B">
        <w:rPr>
          <w:rFonts w:ascii="Palatino Linotype" w:hAnsi="Palatino Linotype"/>
          <w:color w:val="000000" w:themeColor="text1"/>
          <w:sz w:val="24"/>
          <w:szCs w:val="24"/>
          <w:lang w:bidi="en-US"/>
        </w:rPr>
        <w:t>outstanding</w:t>
      </w:r>
      <w:proofErr w:type="spellEnd"/>
      <w:r w:rsidRPr="0087404B">
        <w:rPr>
          <w:rFonts w:ascii="Palatino Linotype" w:hAnsi="Palatino Linotype"/>
          <w:color w:val="000000" w:themeColor="text1"/>
          <w:sz w:val="24"/>
          <w:szCs w:val="24"/>
          <w:lang w:bidi="en-US"/>
        </w:rPr>
        <w:t xml:space="preserve"> importance. </w:t>
      </w:r>
      <w:proofErr w:type="gramStart"/>
      <w:r w:rsidRPr="0087404B">
        <w:rPr>
          <w:rFonts w:ascii="Palatino Linotype" w:hAnsi="Palatino Linotype"/>
          <w:b/>
          <w:bCs/>
          <w:color w:val="000000" w:themeColor="text1"/>
          <w:sz w:val="24"/>
          <w:szCs w:val="24"/>
          <w:lang w:bidi="en-US"/>
        </w:rPr>
        <w:t>Objectives</w:t>
      </w:r>
      <w:r w:rsidRPr="0087404B">
        <w:rPr>
          <w:rFonts w:ascii="Palatino Linotype" w:hAnsi="Palatino Linotype"/>
          <w:color w:val="000000" w:themeColor="text1"/>
          <w:sz w:val="24"/>
          <w:szCs w:val="24"/>
          <w:lang w:bidi="en-US"/>
        </w:rPr>
        <w:t>:</w:t>
      </w:r>
      <w:proofErr w:type="gramEnd"/>
      <w:r w:rsidRPr="0087404B">
        <w:rPr>
          <w:rFonts w:ascii="Palatino Linotype" w:hAnsi="Palatino Linotype"/>
          <w:color w:val="000000" w:themeColor="text1"/>
          <w:sz w:val="24"/>
          <w:szCs w:val="24"/>
          <w:lang w:bidi="en-US"/>
        </w:rPr>
        <w:t xml:space="preserve"> This </w:t>
      </w:r>
      <w:proofErr w:type="spellStart"/>
      <w:r w:rsidRPr="0087404B">
        <w:rPr>
          <w:rFonts w:ascii="Palatino Linotype" w:hAnsi="Palatino Linotype"/>
          <w:color w:val="000000" w:themeColor="text1"/>
          <w:sz w:val="24"/>
          <w:szCs w:val="24"/>
          <w:lang w:bidi="en-US"/>
        </w:rPr>
        <w:t>study</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sought</w:t>
      </w:r>
      <w:proofErr w:type="spellEnd"/>
      <w:r w:rsidRPr="0087404B">
        <w:rPr>
          <w:rFonts w:ascii="Palatino Linotype" w:hAnsi="Palatino Linotype"/>
          <w:color w:val="000000" w:themeColor="text1"/>
          <w:sz w:val="24"/>
          <w:szCs w:val="24"/>
          <w:lang w:bidi="en-US"/>
        </w:rPr>
        <w:t xml:space="preserve"> to </w:t>
      </w:r>
      <w:proofErr w:type="spellStart"/>
      <w:r w:rsidRPr="0087404B">
        <w:rPr>
          <w:rFonts w:ascii="Palatino Linotype" w:hAnsi="Palatino Linotype"/>
          <w:color w:val="000000" w:themeColor="text1"/>
          <w:sz w:val="24"/>
          <w:szCs w:val="24"/>
          <w:lang w:bidi="en-US"/>
        </w:rPr>
        <w:t>investigate</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antiplasmodial</w:t>
      </w:r>
      <w:proofErr w:type="spellEnd"/>
      <w:r w:rsidRPr="0087404B">
        <w:rPr>
          <w:rFonts w:ascii="Palatino Linotype" w:hAnsi="Palatino Linotype"/>
          <w:color w:val="000000" w:themeColor="text1"/>
          <w:sz w:val="24"/>
          <w:szCs w:val="24"/>
          <w:lang w:bidi="en-US"/>
        </w:rPr>
        <w:t xml:space="preserve"> and </w:t>
      </w:r>
      <w:proofErr w:type="spellStart"/>
      <w:r w:rsidRPr="0087404B">
        <w:rPr>
          <w:rFonts w:ascii="Palatino Linotype" w:hAnsi="Palatino Linotype"/>
          <w:color w:val="000000" w:themeColor="text1"/>
          <w:sz w:val="24"/>
          <w:szCs w:val="24"/>
          <w:lang w:bidi="en-US"/>
        </w:rPr>
        <w:t>antioxidant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activity</w:t>
      </w:r>
      <w:proofErr w:type="spellEnd"/>
      <w:r w:rsidRPr="0087404B">
        <w:rPr>
          <w:rFonts w:ascii="Palatino Linotype" w:hAnsi="Palatino Linotype"/>
          <w:color w:val="000000" w:themeColor="text1"/>
          <w:sz w:val="24"/>
          <w:szCs w:val="24"/>
          <w:lang w:bidi="en-US"/>
        </w:rPr>
        <w:t xml:space="preserve"> of </w:t>
      </w:r>
      <w:proofErr w:type="spellStart"/>
      <w:r w:rsidRPr="0087404B">
        <w:rPr>
          <w:rFonts w:ascii="Palatino Linotype" w:hAnsi="Palatino Linotype"/>
          <w:color w:val="000000" w:themeColor="text1"/>
          <w:sz w:val="24"/>
          <w:szCs w:val="24"/>
          <w:lang w:bidi="en-US"/>
        </w:rPr>
        <w:t>extracts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from</w:t>
      </w:r>
      <w:proofErr w:type="spellEnd"/>
      <w:r w:rsidRPr="0087404B">
        <w:rPr>
          <w:rFonts w:ascii="Palatino Linotype" w:hAnsi="Palatino Linotype"/>
          <w:color w:val="000000" w:themeColor="text1"/>
          <w:sz w:val="24"/>
          <w:szCs w:val="24"/>
          <w:lang w:bidi="en-US"/>
        </w:rPr>
        <w:t xml:space="preserve"> </w:t>
      </w:r>
      <w:r w:rsidRPr="0087404B">
        <w:rPr>
          <w:rFonts w:ascii="Palatino Linotype" w:hAnsi="Palatino Linotype"/>
          <w:i/>
          <w:color w:val="000000" w:themeColor="text1"/>
          <w:sz w:val="24"/>
          <w:szCs w:val="24"/>
          <w:lang w:bidi="en-US"/>
        </w:rPr>
        <w:t xml:space="preserve">Vernonia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r w:rsidRPr="0087404B">
        <w:rPr>
          <w:rFonts w:ascii="Palatino Linotype" w:hAnsi="Palatino Linotype"/>
          <w:b/>
          <w:bCs/>
          <w:color w:val="000000" w:themeColor="text1"/>
          <w:sz w:val="24"/>
          <w:szCs w:val="24"/>
          <w:lang w:bidi="en-US"/>
        </w:rPr>
        <w:t>Methods</w:t>
      </w:r>
      <w:r w:rsidRPr="0087404B">
        <w:rPr>
          <w:rFonts w:ascii="Palatino Linotype" w:hAnsi="Palatino Linotype"/>
          <w:color w:val="000000" w:themeColor="text1"/>
          <w:sz w:val="24"/>
          <w:szCs w:val="24"/>
          <w:lang w:bidi="en-US"/>
        </w:rPr>
        <w:t xml:space="preserve">: </w:t>
      </w:r>
      <w:r w:rsidRPr="0087404B">
        <w:rPr>
          <w:rFonts w:ascii="Palatino Linotype" w:hAnsi="Palatino Linotype"/>
          <w:i/>
          <w:color w:val="000000" w:themeColor="text1"/>
          <w:sz w:val="24"/>
          <w:szCs w:val="24"/>
          <w:lang w:bidi="en-US"/>
        </w:rPr>
        <w:t xml:space="preserve">Vernonia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ethanol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was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obtained</w:t>
      </w:r>
      <w:proofErr w:type="spellEnd"/>
      <w:r w:rsidRPr="0087404B">
        <w:rPr>
          <w:rFonts w:ascii="Palatino Linotype" w:hAnsi="Palatino Linotype"/>
          <w:color w:val="000000" w:themeColor="text1"/>
          <w:sz w:val="24"/>
          <w:szCs w:val="24"/>
          <w:lang w:bidi="en-US"/>
        </w:rPr>
        <w:t xml:space="preserve"> by </w:t>
      </w:r>
      <w:proofErr w:type="spellStart"/>
      <w:r w:rsidRPr="0087404B">
        <w:rPr>
          <w:rFonts w:ascii="Palatino Linotype" w:hAnsi="Palatino Linotype"/>
          <w:color w:val="000000" w:themeColor="text1"/>
          <w:sz w:val="24"/>
          <w:szCs w:val="24"/>
          <w:lang w:bidi="en-US"/>
        </w:rPr>
        <w:t>maceration</w:t>
      </w:r>
      <w:proofErr w:type="spellEnd"/>
      <w:r w:rsidRPr="0087404B">
        <w:rPr>
          <w:rFonts w:ascii="Palatino Linotype" w:hAnsi="Palatino Linotype"/>
          <w:color w:val="000000" w:themeColor="text1"/>
          <w:sz w:val="24"/>
          <w:szCs w:val="24"/>
          <w:lang w:bidi="en-US"/>
        </w:rPr>
        <w:t xml:space="preserve">, and </w:t>
      </w:r>
      <w:proofErr w:type="spellStart"/>
      <w:r w:rsidRPr="0087404B">
        <w:rPr>
          <w:rFonts w:ascii="Palatino Linotype" w:hAnsi="Palatino Linotype"/>
          <w:color w:val="000000" w:themeColor="text1"/>
          <w:sz w:val="24"/>
          <w:szCs w:val="24"/>
          <w:lang w:bidi="en-US"/>
        </w:rPr>
        <w:t>then</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subjected</w:t>
      </w:r>
      <w:proofErr w:type="spellEnd"/>
      <w:r w:rsidRPr="0087404B">
        <w:rPr>
          <w:rFonts w:ascii="Palatino Linotype" w:hAnsi="Palatino Linotype"/>
          <w:color w:val="000000" w:themeColor="text1"/>
          <w:sz w:val="24"/>
          <w:szCs w:val="24"/>
          <w:lang w:bidi="en-US"/>
        </w:rPr>
        <w:t xml:space="preserve"> to </w:t>
      </w:r>
      <w:proofErr w:type="spellStart"/>
      <w:r w:rsidRPr="0087404B">
        <w:rPr>
          <w:rFonts w:ascii="Palatino Linotype" w:hAnsi="Palatino Linotype"/>
          <w:color w:val="000000" w:themeColor="text1"/>
          <w:sz w:val="24"/>
          <w:szCs w:val="24"/>
          <w:lang w:bidi="en-US"/>
        </w:rPr>
        <w:t>phytochemical</w:t>
      </w:r>
      <w:proofErr w:type="spellEnd"/>
      <w:r w:rsidRPr="0087404B">
        <w:rPr>
          <w:rFonts w:ascii="Palatino Linotype" w:hAnsi="Palatino Linotype"/>
          <w:color w:val="000000" w:themeColor="text1"/>
          <w:sz w:val="24"/>
          <w:szCs w:val="24"/>
          <w:lang w:bidi="en-US"/>
        </w:rPr>
        <w:t xml:space="preserve"> screening </w:t>
      </w:r>
      <w:proofErr w:type="spellStart"/>
      <w:r w:rsidRPr="0087404B">
        <w:rPr>
          <w:rFonts w:ascii="Palatino Linotype" w:hAnsi="Palatino Linotype"/>
          <w:color w:val="000000" w:themeColor="text1"/>
          <w:sz w:val="24"/>
          <w:szCs w:val="24"/>
          <w:lang w:bidi="en-US"/>
        </w:rPr>
        <w:t>using</w:t>
      </w:r>
      <w:proofErr w:type="spellEnd"/>
      <w:r w:rsidRPr="0087404B">
        <w:rPr>
          <w:rFonts w:ascii="Palatino Linotype" w:hAnsi="Palatino Linotype"/>
          <w:color w:val="000000" w:themeColor="text1"/>
          <w:sz w:val="24"/>
          <w:szCs w:val="24"/>
          <w:lang w:bidi="en-US"/>
        </w:rPr>
        <w:t xml:space="preserve"> standard </w:t>
      </w:r>
      <w:proofErr w:type="spellStart"/>
      <w:r w:rsidRPr="0087404B">
        <w:rPr>
          <w:rFonts w:ascii="Palatino Linotype" w:hAnsi="Palatino Linotype"/>
          <w:color w:val="000000" w:themeColor="text1"/>
          <w:sz w:val="24"/>
          <w:szCs w:val="24"/>
          <w:lang w:bidi="en-US"/>
        </w:rPr>
        <w:t>protocols</w:t>
      </w:r>
      <w:proofErr w:type="spellEnd"/>
      <w:r w:rsidRPr="0087404B">
        <w:rPr>
          <w:rFonts w:ascii="Palatino Linotype" w:hAnsi="Palatino Linotype"/>
          <w:color w:val="000000" w:themeColor="text1"/>
          <w:sz w:val="24"/>
          <w:szCs w:val="24"/>
          <w:lang w:bidi="en-US"/>
        </w:rPr>
        <w:t>. The as-</w:t>
      </w:r>
      <w:proofErr w:type="spellStart"/>
      <w:r w:rsidRPr="0087404B">
        <w:rPr>
          <w:rFonts w:ascii="Palatino Linotype" w:hAnsi="Palatino Linotype"/>
          <w:color w:val="000000" w:themeColor="text1"/>
          <w:sz w:val="24"/>
          <w:szCs w:val="24"/>
          <w:lang w:bidi="en-US"/>
        </w:rPr>
        <w:t>prepared</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was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partitioned</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using</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solvents</w:t>
      </w:r>
      <w:proofErr w:type="spellEnd"/>
      <w:r w:rsidRPr="0087404B">
        <w:rPr>
          <w:rFonts w:ascii="Palatino Linotype" w:hAnsi="Palatino Linotype"/>
          <w:color w:val="000000" w:themeColor="text1"/>
          <w:sz w:val="24"/>
          <w:szCs w:val="24"/>
          <w:lang w:bidi="en-US"/>
        </w:rPr>
        <w:t xml:space="preserve"> of </w:t>
      </w:r>
      <w:proofErr w:type="spellStart"/>
      <w:r w:rsidRPr="0087404B">
        <w:rPr>
          <w:rFonts w:ascii="Palatino Linotype" w:hAnsi="Palatino Linotype"/>
          <w:color w:val="000000" w:themeColor="text1"/>
          <w:sz w:val="24"/>
          <w:szCs w:val="24"/>
          <w:lang w:bidi="en-US"/>
        </w:rPr>
        <w:t>increasing</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polarity</w:t>
      </w:r>
      <w:proofErr w:type="spellEnd"/>
      <w:r w:rsidRPr="0087404B">
        <w:rPr>
          <w:rFonts w:ascii="Palatino Linotype" w:hAnsi="Palatino Linotype"/>
          <w:color w:val="000000" w:themeColor="text1"/>
          <w:sz w:val="24"/>
          <w:szCs w:val="24"/>
          <w:lang w:bidi="en-US"/>
        </w:rPr>
        <w:t xml:space="preserve"> to </w:t>
      </w:r>
      <w:proofErr w:type="spellStart"/>
      <w:r w:rsidRPr="0087404B">
        <w:rPr>
          <w:rFonts w:ascii="Palatino Linotype" w:hAnsi="Palatino Linotype"/>
          <w:color w:val="000000" w:themeColor="text1"/>
          <w:sz w:val="24"/>
          <w:szCs w:val="24"/>
          <w:lang w:bidi="en-US"/>
        </w:rPr>
        <w:t>afford</w:t>
      </w:r>
      <w:proofErr w:type="spellEnd"/>
      <w:r w:rsidRPr="0087404B">
        <w:rPr>
          <w:rFonts w:ascii="Palatino Linotype" w:hAnsi="Palatino Linotype"/>
          <w:color w:val="000000" w:themeColor="text1"/>
          <w:sz w:val="24"/>
          <w:szCs w:val="24"/>
          <w:lang w:bidi="en-US"/>
        </w:rPr>
        <w:t xml:space="preserve"> hexane, </w:t>
      </w:r>
      <w:proofErr w:type="spellStart"/>
      <w:r w:rsidRPr="0087404B">
        <w:rPr>
          <w:rFonts w:ascii="Palatino Linotype" w:hAnsi="Palatino Linotype"/>
          <w:color w:val="000000" w:themeColor="text1"/>
          <w:sz w:val="24"/>
          <w:szCs w:val="24"/>
          <w:lang w:bidi="en-US"/>
        </w:rPr>
        <w:t>ethyl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acetate</w:t>
      </w:r>
      <w:proofErr w:type="spellEnd"/>
      <w:r w:rsidRPr="0087404B">
        <w:rPr>
          <w:rFonts w:ascii="Palatino Linotype" w:hAnsi="Palatino Linotype"/>
          <w:color w:val="000000" w:themeColor="text1"/>
          <w:sz w:val="24"/>
          <w:szCs w:val="24"/>
          <w:lang w:bidi="en-US"/>
        </w:rPr>
        <w:t xml:space="preserve">, n-butanol fractions, and the water </w:t>
      </w:r>
      <w:proofErr w:type="spellStart"/>
      <w:r w:rsidRPr="0087404B">
        <w:rPr>
          <w:rFonts w:ascii="Palatino Linotype" w:hAnsi="Palatino Linotype"/>
          <w:color w:val="000000" w:themeColor="text1"/>
          <w:sz w:val="24"/>
          <w:szCs w:val="24"/>
          <w:lang w:bidi="en-US"/>
        </w:rPr>
        <w:t>residue</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antiplasmodial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potential</w:t>
      </w:r>
      <w:proofErr w:type="spellEnd"/>
      <w:r w:rsidRPr="0087404B">
        <w:rPr>
          <w:rFonts w:ascii="Palatino Linotype" w:hAnsi="Palatino Linotype"/>
          <w:color w:val="000000" w:themeColor="text1"/>
          <w:sz w:val="24"/>
          <w:szCs w:val="24"/>
          <w:lang w:bidi="en-US"/>
        </w:rPr>
        <w:t xml:space="preserve"> of </w:t>
      </w:r>
      <w:proofErr w:type="spellStart"/>
      <w:r w:rsidRPr="0087404B">
        <w:rPr>
          <w:rFonts w:ascii="Palatino Linotype" w:hAnsi="Palatino Linotype"/>
          <w:color w:val="000000" w:themeColor="text1"/>
          <w:sz w:val="24"/>
          <w:szCs w:val="24"/>
          <w:lang w:bidi="en-US"/>
        </w:rPr>
        <w:t>extract</w:t>
      </w:r>
      <w:proofErr w:type="spellEnd"/>
      <w:r w:rsidRPr="0087404B">
        <w:rPr>
          <w:rFonts w:ascii="Palatino Linotype" w:hAnsi="Palatino Linotype"/>
          <w:color w:val="000000" w:themeColor="text1"/>
          <w:sz w:val="24"/>
          <w:szCs w:val="24"/>
          <w:lang w:bidi="en-US"/>
        </w:rPr>
        <w:t xml:space="preserve"> and fractions </w:t>
      </w:r>
      <w:proofErr w:type="spellStart"/>
      <w:r w:rsidRPr="0087404B">
        <w:rPr>
          <w:rFonts w:ascii="Palatino Linotype" w:hAnsi="Palatino Linotype"/>
          <w:color w:val="000000" w:themeColor="text1"/>
          <w:sz w:val="24"/>
          <w:szCs w:val="24"/>
          <w:lang w:bidi="en-US"/>
        </w:rPr>
        <w:t>was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determined</w:t>
      </w:r>
      <w:proofErr w:type="spellEnd"/>
      <w:r w:rsidRPr="0087404B">
        <w:rPr>
          <w:rFonts w:ascii="Palatino Linotype" w:hAnsi="Palatino Linotype"/>
          <w:color w:val="000000" w:themeColor="text1"/>
          <w:sz w:val="24"/>
          <w:szCs w:val="24"/>
          <w:lang w:bidi="en-US"/>
        </w:rPr>
        <w:t xml:space="preserve"> by the </w:t>
      </w:r>
      <w:proofErr w:type="spellStart"/>
      <w:r w:rsidRPr="0087404B">
        <w:rPr>
          <w:rFonts w:ascii="Palatino Linotype" w:hAnsi="Palatino Linotype"/>
          <w:color w:val="000000" w:themeColor="text1"/>
          <w:sz w:val="24"/>
          <w:szCs w:val="24"/>
          <w:lang w:bidi="en-US"/>
        </w:rPr>
        <w:t>Sybr</w:t>
      </w:r>
      <w:proofErr w:type="spellEnd"/>
      <w:r w:rsidRPr="0087404B">
        <w:rPr>
          <w:rFonts w:ascii="Palatino Linotype" w:hAnsi="Palatino Linotype"/>
          <w:color w:val="000000" w:themeColor="text1"/>
          <w:sz w:val="24"/>
          <w:szCs w:val="24"/>
          <w:lang w:bidi="en-US"/>
        </w:rPr>
        <w:t xml:space="preserve"> green </w:t>
      </w:r>
      <w:proofErr w:type="spellStart"/>
      <w:r w:rsidRPr="0087404B">
        <w:rPr>
          <w:rFonts w:ascii="Palatino Linotype" w:hAnsi="Palatino Linotype"/>
          <w:color w:val="000000" w:themeColor="text1"/>
          <w:sz w:val="24"/>
          <w:szCs w:val="24"/>
          <w:lang w:bidi="en-US"/>
        </w:rPr>
        <w:t>method</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Antioxidant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activity</w:t>
      </w:r>
      <w:proofErr w:type="spellEnd"/>
      <w:r w:rsidRPr="0087404B">
        <w:rPr>
          <w:rFonts w:ascii="Palatino Linotype" w:hAnsi="Palatino Linotype"/>
          <w:color w:val="000000" w:themeColor="text1"/>
          <w:sz w:val="24"/>
          <w:szCs w:val="24"/>
          <w:lang w:bidi="en-US"/>
        </w:rPr>
        <w:t xml:space="preserve"> of </w:t>
      </w:r>
      <w:r w:rsidRPr="0087404B">
        <w:rPr>
          <w:rFonts w:ascii="Palatino Linotype" w:hAnsi="Palatino Linotype"/>
          <w:i/>
          <w:color w:val="000000" w:themeColor="text1"/>
          <w:sz w:val="24"/>
          <w:szCs w:val="24"/>
          <w:lang w:bidi="en-US"/>
        </w:rPr>
        <w:t xml:space="preserve">V.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i/>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was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evaluated</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using</w:t>
      </w:r>
      <w:proofErr w:type="spellEnd"/>
      <w:r w:rsidRPr="0087404B">
        <w:rPr>
          <w:rFonts w:ascii="Palatino Linotype" w:hAnsi="Palatino Linotype"/>
          <w:color w:val="000000" w:themeColor="text1"/>
          <w:sz w:val="24"/>
          <w:szCs w:val="24"/>
          <w:lang w:bidi="en-US"/>
        </w:rPr>
        <w:t xml:space="preserve"> DPPH, ABTS and FRAP </w:t>
      </w:r>
      <w:proofErr w:type="spellStart"/>
      <w:r w:rsidRPr="0087404B">
        <w:rPr>
          <w:rFonts w:ascii="Palatino Linotype" w:hAnsi="Palatino Linotype"/>
          <w:color w:val="000000" w:themeColor="text1"/>
          <w:sz w:val="24"/>
          <w:szCs w:val="24"/>
          <w:lang w:bidi="en-US"/>
        </w:rPr>
        <w:t>assays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Cytotoxicity</w:t>
      </w:r>
      <w:proofErr w:type="spellEnd"/>
      <w:r w:rsidRPr="0087404B">
        <w:rPr>
          <w:rFonts w:ascii="Palatino Linotype" w:hAnsi="Palatino Linotype"/>
          <w:color w:val="000000" w:themeColor="text1"/>
          <w:sz w:val="24"/>
          <w:szCs w:val="24"/>
          <w:lang w:bidi="en-US"/>
        </w:rPr>
        <w:t xml:space="preserve"> test </w:t>
      </w:r>
      <w:proofErr w:type="spellStart"/>
      <w:r w:rsidRPr="0087404B">
        <w:rPr>
          <w:rFonts w:ascii="Palatino Linotype" w:hAnsi="Palatino Linotype"/>
          <w:color w:val="000000" w:themeColor="text1"/>
          <w:sz w:val="24"/>
          <w:szCs w:val="24"/>
          <w:lang w:bidi="en-US"/>
        </w:rPr>
        <w:t>was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performed</w:t>
      </w:r>
      <w:proofErr w:type="spellEnd"/>
      <w:r w:rsidRPr="0087404B">
        <w:rPr>
          <w:rFonts w:ascii="Palatino Linotype" w:hAnsi="Palatino Linotype"/>
          <w:color w:val="000000" w:themeColor="text1"/>
          <w:sz w:val="24"/>
          <w:szCs w:val="24"/>
          <w:lang w:bidi="en-US"/>
        </w:rPr>
        <w:t xml:space="preserve"> on murine macrophage Raw </w:t>
      </w:r>
      <w:proofErr w:type="spellStart"/>
      <w:r w:rsidRPr="0087404B">
        <w:rPr>
          <w:rFonts w:ascii="Palatino Linotype" w:hAnsi="Palatino Linotype"/>
          <w:color w:val="000000" w:themeColor="text1"/>
          <w:sz w:val="24"/>
          <w:szCs w:val="24"/>
          <w:lang w:bidi="en-US"/>
        </w:rPr>
        <w:t>cells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using</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resazurin</w:t>
      </w:r>
      <w:proofErr w:type="spellEnd"/>
      <w:r w:rsidRPr="0087404B">
        <w:rPr>
          <w:rFonts w:ascii="Palatino Linotype" w:hAnsi="Palatino Linotype"/>
          <w:color w:val="000000" w:themeColor="text1"/>
          <w:sz w:val="24"/>
          <w:szCs w:val="24"/>
          <w:lang w:bidi="en-US"/>
        </w:rPr>
        <w:t xml:space="preserve"> </w:t>
      </w:r>
      <w:proofErr w:type="gramStart"/>
      <w:r w:rsidRPr="0087404B">
        <w:rPr>
          <w:rFonts w:ascii="Palatino Linotype" w:hAnsi="Palatino Linotype"/>
          <w:color w:val="000000" w:themeColor="text1"/>
          <w:sz w:val="24"/>
          <w:szCs w:val="24"/>
          <w:lang w:bidi="en-US"/>
        </w:rPr>
        <w:t>test;</w:t>
      </w:r>
      <w:proofErr w:type="gram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b/>
          <w:bCs/>
          <w:color w:val="000000" w:themeColor="text1"/>
          <w:sz w:val="24"/>
          <w:szCs w:val="24"/>
          <w:lang w:bidi="en-US"/>
        </w:rPr>
        <w:t>Results</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ethanol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was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obtained</w:t>
      </w:r>
      <w:proofErr w:type="spellEnd"/>
      <w:r w:rsidRPr="0087404B">
        <w:rPr>
          <w:rFonts w:ascii="Palatino Linotype" w:hAnsi="Palatino Linotype"/>
          <w:color w:val="000000" w:themeColor="text1"/>
          <w:sz w:val="24"/>
          <w:szCs w:val="24"/>
          <w:lang w:bidi="en-US"/>
        </w:rPr>
        <w:t xml:space="preserve"> as a </w:t>
      </w:r>
      <w:proofErr w:type="spellStart"/>
      <w:r w:rsidRPr="0087404B">
        <w:rPr>
          <w:rFonts w:ascii="Palatino Linotype" w:hAnsi="Palatino Linotype"/>
          <w:color w:val="000000" w:themeColor="text1"/>
          <w:sz w:val="24"/>
          <w:szCs w:val="24"/>
          <w:lang w:bidi="en-US"/>
        </w:rPr>
        <w:t>brown</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powder</w:t>
      </w:r>
      <w:proofErr w:type="spellEnd"/>
      <w:r w:rsidRPr="0087404B">
        <w:rPr>
          <w:rFonts w:ascii="Palatino Linotype" w:hAnsi="Palatino Linotype"/>
          <w:color w:val="000000" w:themeColor="text1"/>
          <w:sz w:val="24"/>
          <w:szCs w:val="24"/>
          <w:lang w:bidi="en-US"/>
        </w:rPr>
        <w:t xml:space="preserve"> and the </w:t>
      </w:r>
      <w:proofErr w:type="spellStart"/>
      <w:r w:rsidRPr="0087404B">
        <w:rPr>
          <w:rFonts w:ascii="Palatino Linotype" w:hAnsi="Palatino Linotype"/>
          <w:color w:val="000000" w:themeColor="text1"/>
          <w:sz w:val="24"/>
          <w:szCs w:val="24"/>
          <w:lang w:bidi="en-US"/>
        </w:rPr>
        <w:t>yield</w:t>
      </w:r>
      <w:proofErr w:type="spellEnd"/>
      <w:r w:rsidRPr="0087404B">
        <w:rPr>
          <w:rFonts w:ascii="Palatino Linotype" w:hAnsi="Palatino Linotype"/>
          <w:color w:val="000000" w:themeColor="text1"/>
          <w:sz w:val="24"/>
          <w:szCs w:val="24"/>
          <w:lang w:bidi="en-US"/>
        </w:rPr>
        <w:t xml:space="preserve"> of extraction </w:t>
      </w:r>
      <w:proofErr w:type="spellStart"/>
      <w:r w:rsidRPr="0087404B">
        <w:rPr>
          <w:rFonts w:ascii="Palatino Linotype" w:hAnsi="Palatino Linotype"/>
          <w:color w:val="000000" w:themeColor="text1"/>
          <w:sz w:val="24"/>
          <w:szCs w:val="24"/>
          <w:lang w:bidi="en-US"/>
        </w:rPr>
        <w:t>was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found</w:t>
      </w:r>
      <w:proofErr w:type="spellEnd"/>
      <w:r w:rsidRPr="0087404B">
        <w:rPr>
          <w:rFonts w:ascii="Palatino Linotype" w:hAnsi="Palatino Linotype"/>
          <w:color w:val="000000" w:themeColor="text1"/>
          <w:sz w:val="24"/>
          <w:szCs w:val="24"/>
          <w:lang w:bidi="en-US"/>
        </w:rPr>
        <w:t xml:space="preserve"> to </w:t>
      </w:r>
      <w:proofErr w:type="spellStart"/>
      <w:r w:rsidRPr="0087404B">
        <w:rPr>
          <w:rFonts w:ascii="Palatino Linotype" w:hAnsi="Palatino Linotype"/>
          <w:color w:val="000000" w:themeColor="text1"/>
          <w:sz w:val="24"/>
          <w:szCs w:val="24"/>
          <w:lang w:bidi="en-US"/>
        </w:rPr>
        <w:t>be</w:t>
      </w:r>
      <w:proofErr w:type="spellEnd"/>
      <w:r w:rsidRPr="0087404B">
        <w:rPr>
          <w:rFonts w:ascii="Palatino Linotype" w:hAnsi="Palatino Linotype"/>
          <w:color w:val="000000" w:themeColor="text1"/>
          <w:sz w:val="24"/>
          <w:szCs w:val="24"/>
          <w:lang w:bidi="en-US"/>
        </w:rPr>
        <w:t xml:space="preserve"> 43.95%. The </w:t>
      </w:r>
      <w:proofErr w:type="spellStart"/>
      <w:r w:rsidRPr="0087404B">
        <w:rPr>
          <w:rFonts w:ascii="Palatino Linotype" w:hAnsi="Palatino Linotype"/>
          <w:color w:val="000000" w:themeColor="text1"/>
          <w:sz w:val="24"/>
          <w:szCs w:val="24"/>
          <w:lang w:bidi="en-US"/>
        </w:rPr>
        <w:t>phytochemical</w:t>
      </w:r>
      <w:proofErr w:type="spellEnd"/>
      <w:r w:rsidRPr="0087404B">
        <w:rPr>
          <w:rFonts w:ascii="Palatino Linotype" w:hAnsi="Palatino Linotype"/>
          <w:color w:val="000000" w:themeColor="text1"/>
          <w:sz w:val="24"/>
          <w:szCs w:val="24"/>
          <w:lang w:bidi="en-US"/>
        </w:rPr>
        <w:t xml:space="preserve"> screening of </w:t>
      </w:r>
      <w:proofErr w:type="spellStart"/>
      <w:r w:rsidRPr="0087404B">
        <w:rPr>
          <w:rFonts w:ascii="Palatino Linotype" w:hAnsi="Palatino Linotype"/>
          <w:color w:val="000000" w:themeColor="text1"/>
          <w:sz w:val="24"/>
          <w:szCs w:val="24"/>
          <w:lang w:bidi="en-US"/>
        </w:rPr>
        <w:t>this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revealed</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presence</w:t>
      </w:r>
      <w:proofErr w:type="spellEnd"/>
      <w:r w:rsidRPr="0087404B">
        <w:rPr>
          <w:rFonts w:ascii="Palatino Linotype" w:hAnsi="Palatino Linotype"/>
          <w:color w:val="000000" w:themeColor="text1"/>
          <w:sz w:val="24"/>
          <w:szCs w:val="24"/>
          <w:lang w:bidi="en-US"/>
        </w:rPr>
        <w:t xml:space="preserve"> of tannins, </w:t>
      </w:r>
      <w:proofErr w:type="spellStart"/>
      <w:r w:rsidRPr="0087404B">
        <w:rPr>
          <w:rFonts w:ascii="Palatino Linotype" w:hAnsi="Palatino Linotype"/>
          <w:color w:val="000000" w:themeColor="text1"/>
          <w:sz w:val="24"/>
          <w:szCs w:val="24"/>
          <w:lang w:bidi="en-US"/>
        </w:rPr>
        <w:t>alkaloids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flavonoids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phenolic</w:t>
      </w:r>
      <w:proofErr w:type="spellEnd"/>
      <w:r w:rsidRPr="0087404B">
        <w:rPr>
          <w:rFonts w:ascii="Palatino Linotype" w:hAnsi="Palatino Linotype"/>
          <w:color w:val="000000" w:themeColor="text1"/>
          <w:sz w:val="24"/>
          <w:szCs w:val="24"/>
          <w:lang w:bidi="en-US"/>
        </w:rPr>
        <w:t xml:space="preserve"> compounds, and glycosides. </w:t>
      </w:r>
      <w:proofErr w:type="spellStart"/>
      <w:r w:rsidRPr="0087404B">
        <w:rPr>
          <w:rFonts w:ascii="Palatino Linotype" w:hAnsi="Palatino Linotype"/>
          <w:color w:val="000000" w:themeColor="text1"/>
          <w:sz w:val="24"/>
          <w:szCs w:val="24"/>
          <w:lang w:bidi="en-US"/>
        </w:rPr>
        <w:t>Upon</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antiplasmodial</w:t>
      </w:r>
      <w:proofErr w:type="spellEnd"/>
      <w:r w:rsidRPr="0087404B">
        <w:rPr>
          <w:rFonts w:ascii="Palatino Linotype" w:hAnsi="Palatino Linotype"/>
          <w:color w:val="000000" w:themeColor="text1"/>
          <w:sz w:val="24"/>
          <w:szCs w:val="24"/>
          <w:lang w:bidi="en-US"/>
        </w:rPr>
        <w:t xml:space="preserve"> screening </w:t>
      </w:r>
      <w:proofErr w:type="spellStart"/>
      <w:r w:rsidRPr="0087404B">
        <w:rPr>
          <w:rFonts w:ascii="Palatino Linotype" w:hAnsi="Palatino Linotype"/>
          <w:color w:val="000000" w:themeColor="text1"/>
          <w:sz w:val="24"/>
          <w:szCs w:val="24"/>
          <w:lang w:bidi="en-US"/>
        </w:rPr>
        <w:t>against</w:t>
      </w:r>
      <w:proofErr w:type="spellEnd"/>
      <w:r w:rsidRPr="0087404B">
        <w:rPr>
          <w:rFonts w:ascii="Palatino Linotype" w:hAnsi="Palatino Linotype"/>
          <w:color w:val="000000" w:themeColor="text1"/>
          <w:sz w:val="24"/>
          <w:szCs w:val="24"/>
          <w:lang w:bidi="en-US"/>
        </w:rPr>
        <w:t xml:space="preserve"> </w:t>
      </w:r>
      <w:r w:rsidRPr="0087404B">
        <w:rPr>
          <w:rFonts w:ascii="Palatino Linotype" w:hAnsi="Palatino Linotype"/>
          <w:i/>
          <w:color w:val="000000" w:themeColor="text1"/>
          <w:sz w:val="24"/>
          <w:szCs w:val="24"/>
          <w:lang w:bidi="en-US"/>
        </w:rPr>
        <w:t>P. falciparum</w:t>
      </w:r>
      <w:r w:rsidRPr="0087404B">
        <w:rPr>
          <w:rFonts w:ascii="Palatino Linotype" w:hAnsi="Palatino Linotype"/>
          <w:color w:val="000000" w:themeColor="text1"/>
          <w:sz w:val="24"/>
          <w:szCs w:val="24"/>
          <w:lang w:bidi="en-US"/>
        </w:rPr>
        <w:t xml:space="preserve"> Dd2 and 3D7, the </w:t>
      </w:r>
      <w:proofErr w:type="spellStart"/>
      <w:r w:rsidRPr="0087404B">
        <w:rPr>
          <w:rFonts w:ascii="Palatino Linotype" w:hAnsi="Palatino Linotype"/>
          <w:color w:val="000000" w:themeColor="text1"/>
          <w:sz w:val="24"/>
          <w:szCs w:val="24"/>
          <w:lang w:bidi="en-US"/>
        </w:rPr>
        <w:t>median</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inhibitory</w:t>
      </w:r>
      <w:proofErr w:type="spellEnd"/>
      <w:r w:rsidRPr="0087404B">
        <w:rPr>
          <w:rFonts w:ascii="Palatino Linotype" w:hAnsi="Palatino Linotype"/>
          <w:color w:val="000000" w:themeColor="text1"/>
          <w:sz w:val="24"/>
          <w:szCs w:val="24"/>
          <w:lang w:bidi="en-US"/>
        </w:rPr>
        <w:t xml:space="preserve"> concentrations (IC</w:t>
      </w:r>
      <w:r w:rsidRPr="0087404B">
        <w:rPr>
          <w:rFonts w:ascii="Palatino Linotype" w:hAnsi="Palatino Linotype"/>
          <w:color w:val="000000" w:themeColor="text1"/>
          <w:sz w:val="24"/>
          <w:szCs w:val="24"/>
          <w:vertAlign w:val="subscript"/>
          <w:lang w:bidi="en-US"/>
        </w:rPr>
        <w:t>50</w:t>
      </w:r>
      <w:r w:rsidRPr="0087404B">
        <w:rPr>
          <w:rFonts w:ascii="Palatino Linotype" w:hAnsi="Palatino Linotype"/>
          <w:color w:val="000000" w:themeColor="text1"/>
          <w:sz w:val="24"/>
          <w:szCs w:val="24"/>
          <w:lang w:bidi="en-US"/>
        </w:rPr>
        <w:t xml:space="preserve">) of </w:t>
      </w:r>
      <w:proofErr w:type="spellStart"/>
      <w:r w:rsidRPr="0087404B">
        <w:rPr>
          <w:rFonts w:ascii="Palatino Linotype" w:hAnsi="Palatino Linotype"/>
          <w:color w:val="000000" w:themeColor="text1"/>
          <w:sz w:val="24"/>
          <w:szCs w:val="24"/>
          <w:lang w:bidi="en-US"/>
        </w:rPr>
        <w:t>extract</w:t>
      </w:r>
      <w:proofErr w:type="spellEnd"/>
      <w:r w:rsidRPr="0087404B">
        <w:rPr>
          <w:rFonts w:ascii="Palatino Linotype" w:hAnsi="Palatino Linotype"/>
          <w:color w:val="000000" w:themeColor="text1"/>
          <w:sz w:val="24"/>
          <w:szCs w:val="24"/>
          <w:lang w:bidi="en-US"/>
        </w:rPr>
        <w:t xml:space="preserve"> and fractions </w:t>
      </w:r>
      <w:proofErr w:type="spellStart"/>
      <w:r w:rsidRPr="0087404B">
        <w:rPr>
          <w:rFonts w:ascii="Palatino Linotype" w:hAnsi="Palatino Linotype"/>
          <w:color w:val="000000" w:themeColor="text1"/>
          <w:sz w:val="24"/>
          <w:szCs w:val="24"/>
          <w:lang w:bidi="en-US"/>
        </w:rPr>
        <w:t>from</w:t>
      </w:r>
      <w:proofErr w:type="spellEnd"/>
      <w:r w:rsidRPr="0087404B">
        <w:rPr>
          <w:rFonts w:ascii="Palatino Linotype" w:hAnsi="Palatino Linotype"/>
          <w:color w:val="000000" w:themeColor="text1"/>
          <w:sz w:val="24"/>
          <w:szCs w:val="24"/>
          <w:lang w:bidi="en-US"/>
        </w:rPr>
        <w:t xml:space="preserve"> </w:t>
      </w:r>
      <w:r w:rsidRPr="0087404B">
        <w:rPr>
          <w:rFonts w:ascii="Palatino Linotype" w:hAnsi="Palatino Linotype"/>
          <w:i/>
          <w:color w:val="000000" w:themeColor="text1"/>
          <w:sz w:val="24"/>
          <w:szCs w:val="24"/>
          <w:lang w:bidi="en-US"/>
        </w:rPr>
        <w:t xml:space="preserve">V.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ranged</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from</w:t>
      </w:r>
      <w:proofErr w:type="spellEnd"/>
      <w:r w:rsidRPr="0087404B">
        <w:rPr>
          <w:rFonts w:ascii="Palatino Linotype" w:hAnsi="Palatino Linotype"/>
          <w:color w:val="000000" w:themeColor="text1"/>
          <w:sz w:val="24"/>
          <w:szCs w:val="24"/>
          <w:lang w:bidi="en-US"/>
        </w:rPr>
        <w:t xml:space="preserve"> 4.70 to &gt;100 µg/ml, </w:t>
      </w:r>
      <w:proofErr w:type="spellStart"/>
      <w:r w:rsidRPr="0087404B">
        <w:rPr>
          <w:rFonts w:ascii="Palatino Linotype" w:hAnsi="Palatino Linotype"/>
          <w:color w:val="000000" w:themeColor="text1"/>
          <w:sz w:val="24"/>
          <w:szCs w:val="24"/>
          <w:lang w:bidi="en-US"/>
        </w:rPr>
        <w:t>with</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ethyl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acetate</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having</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lowest</w:t>
      </w:r>
      <w:proofErr w:type="spellEnd"/>
      <w:r w:rsidRPr="0087404B">
        <w:rPr>
          <w:rFonts w:ascii="Palatino Linotype" w:hAnsi="Palatino Linotype"/>
          <w:color w:val="000000" w:themeColor="text1"/>
          <w:sz w:val="24"/>
          <w:szCs w:val="24"/>
          <w:lang w:bidi="en-US"/>
        </w:rPr>
        <w:t xml:space="preserve"> IC</w:t>
      </w:r>
      <w:r w:rsidRPr="0087404B">
        <w:rPr>
          <w:rFonts w:ascii="Palatino Linotype" w:hAnsi="Palatino Linotype"/>
          <w:color w:val="000000" w:themeColor="text1"/>
          <w:sz w:val="24"/>
          <w:szCs w:val="24"/>
          <w:vertAlign w:val="subscript"/>
          <w:lang w:bidi="en-US"/>
        </w:rPr>
        <w:t xml:space="preserve">50 </w:t>
      </w:r>
      <w:r w:rsidRPr="0087404B">
        <w:rPr>
          <w:rFonts w:ascii="Palatino Linotype" w:hAnsi="Palatino Linotype"/>
          <w:color w:val="000000" w:themeColor="text1"/>
          <w:sz w:val="24"/>
          <w:szCs w:val="24"/>
          <w:lang w:bidi="en-US"/>
        </w:rPr>
        <w:t xml:space="preserve">value and </w:t>
      </w:r>
      <w:proofErr w:type="spellStart"/>
      <w:r w:rsidRPr="0087404B">
        <w:rPr>
          <w:rFonts w:ascii="Palatino Linotype" w:hAnsi="Palatino Linotype"/>
          <w:color w:val="000000" w:themeColor="text1"/>
          <w:sz w:val="24"/>
          <w:szCs w:val="24"/>
          <w:lang w:bidi="en-US"/>
        </w:rPr>
        <w:t>highest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activity</w:t>
      </w:r>
      <w:proofErr w:type="spellEnd"/>
      <w:r w:rsidRPr="0087404B">
        <w:rPr>
          <w:rFonts w:ascii="Palatino Linotype" w:hAnsi="Palatino Linotype"/>
          <w:color w:val="000000" w:themeColor="text1"/>
          <w:sz w:val="24"/>
          <w:szCs w:val="24"/>
          <w:lang w:bidi="en-US"/>
        </w:rPr>
        <w:t xml:space="preserve">. </w:t>
      </w:r>
      <w:r w:rsidRPr="0087404B">
        <w:rPr>
          <w:rFonts w:ascii="Palatino Linotype" w:hAnsi="Palatino Linotype"/>
          <w:i/>
          <w:color w:val="000000" w:themeColor="text1"/>
          <w:sz w:val="24"/>
          <w:szCs w:val="24"/>
          <w:lang w:bidi="en-US"/>
        </w:rPr>
        <w:t xml:space="preserve">Vernonia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exhibited</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antioxidant</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activity</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with</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median</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scavenging</w:t>
      </w:r>
      <w:proofErr w:type="spellEnd"/>
      <w:r w:rsidRPr="0087404B">
        <w:rPr>
          <w:rFonts w:ascii="Palatino Linotype" w:hAnsi="Palatino Linotype"/>
          <w:color w:val="000000" w:themeColor="text1"/>
          <w:sz w:val="24"/>
          <w:szCs w:val="24"/>
          <w:lang w:bidi="en-US"/>
        </w:rPr>
        <w:t xml:space="preserve"> concentrations </w:t>
      </w:r>
      <w:proofErr w:type="spellStart"/>
      <w:r w:rsidRPr="0087404B">
        <w:rPr>
          <w:rFonts w:ascii="Palatino Linotype" w:hAnsi="Palatino Linotype"/>
          <w:color w:val="000000" w:themeColor="text1"/>
          <w:sz w:val="24"/>
          <w:szCs w:val="24"/>
          <w:lang w:bidi="en-US"/>
        </w:rPr>
        <w:t>ranging</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from</w:t>
      </w:r>
      <w:proofErr w:type="spellEnd"/>
      <w:r w:rsidRPr="0087404B">
        <w:rPr>
          <w:rFonts w:ascii="Palatino Linotype" w:hAnsi="Palatino Linotype"/>
          <w:color w:val="000000" w:themeColor="text1"/>
          <w:sz w:val="24"/>
          <w:szCs w:val="24"/>
          <w:lang w:bidi="en-US"/>
        </w:rPr>
        <w:t xml:space="preserve"> 31.17 to 124.1 µg/</w:t>
      </w:r>
      <w:proofErr w:type="spellStart"/>
      <w:r w:rsidRPr="0087404B">
        <w:rPr>
          <w:rFonts w:ascii="Palatino Linotype" w:hAnsi="Palatino Linotype"/>
          <w:color w:val="000000" w:themeColor="text1"/>
          <w:sz w:val="24"/>
          <w:szCs w:val="24"/>
          <w:lang w:bidi="en-US"/>
        </w:rPr>
        <w:t>mL</w:t>
      </w:r>
      <w:proofErr w:type="spellEnd"/>
      <w:r w:rsidRPr="0087404B">
        <w:rPr>
          <w:rFonts w:ascii="Palatino Linotype" w:hAnsi="Palatino Linotype"/>
          <w:color w:val="000000" w:themeColor="text1"/>
          <w:sz w:val="24"/>
          <w:szCs w:val="24"/>
          <w:lang w:bidi="en-US"/>
        </w:rPr>
        <w:t>, 50.84 to 500 µg/</w:t>
      </w:r>
      <w:proofErr w:type="spellStart"/>
      <w:r w:rsidRPr="0087404B">
        <w:rPr>
          <w:rFonts w:ascii="Palatino Linotype" w:hAnsi="Palatino Linotype"/>
          <w:color w:val="000000" w:themeColor="text1"/>
          <w:sz w:val="24"/>
          <w:szCs w:val="24"/>
          <w:lang w:bidi="en-US"/>
        </w:rPr>
        <w:t>mL</w:t>
      </w:r>
      <w:proofErr w:type="spellEnd"/>
      <w:r w:rsidRPr="0087404B">
        <w:rPr>
          <w:rFonts w:ascii="Palatino Linotype" w:hAnsi="Palatino Linotype"/>
          <w:color w:val="000000" w:themeColor="text1"/>
          <w:sz w:val="24"/>
          <w:szCs w:val="24"/>
          <w:lang w:bidi="en-US"/>
        </w:rPr>
        <w:t>, and 33.95 to 500 µg/</w:t>
      </w:r>
      <w:proofErr w:type="spellStart"/>
      <w:r w:rsidRPr="0087404B">
        <w:rPr>
          <w:rFonts w:ascii="Palatino Linotype" w:hAnsi="Palatino Linotype"/>
          <w:color w:val="000000" w:themeColor="text1"/>
          <w:sz w:val="24"/>
          <w:szCs w:val="24"/>
          <w:lang w:bidi="en-US"/>
        </w:rPr>
        <w:t>mL</w:t>
      </w:r>
      <w:proofErr w:type="spellEnd"/>
      <w:r w:rsidRPr="0087404B">
        <w:rPr>
          <w:rFonts w:ascii="Palatino Linotype" w:hAnsi="Palatino Linotype"/>
          <w:color w:val="000000" w:themeColor="text1"/>
          <w:sz w:val="24"/>
          <w:szCs w:val="24"/>
          <w:lang w:bidi="en-US"/>
        </w:rPr>
        <w:t xml:space="preserve"> for ABTS, DPPH and FRAP </w:t>
      </w:r>
      <w:proofErr w:type="spellStart"/>
      <w:r w:rsidRPr="0087404B">
        <w:rPr>
          <w:rFonts w:ascii="Palatino Linotype" w:hAnsi="Palatino Linotype"/>
          <w:color w:val="000000" w:themeColor="text1"/>
          <w:sz w:val="24"/>
          <w:szCs w:val="24"/>
          <w:lang w:bidi="en-US"/>
        </w:rPr>
        <w:t>assays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respectively</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Cytotoxicity</w:t>
      </w:r>
      <w:proofErr w:type="spellEnd"/>
      <w:r w:rsidRPr="0087404B">
        <w:rPr>
          <w:rFonts w:ascii="Palatino Linotype" w:hAnsi="Palatino Linotype"/>
          <w:color w:val="000000" w:themeColor="text1"/>
          <w:sz w:val="24"/>
          <w:szCs w:val="24"/>
          <w:lang w:bidi="en-US"/>
        </w:rPr>
        <w:t xml:space="preserve"> test of </w:t>
      </w:r>
      <w:r w:rsidRPr="0087404B">
        <w:rPr>
          <w:rFonts w:ascii="Palatino Linotype" w:hAnsi="Palatino Linotype"/>
          <w:i/>
          <w:color w:val="000000" w:themeColor="text1"/>
          <w:sz w:val="24"/>
          <w:szCs w:val="24"/>
          <w:lang w:bidi="en-US"/>
        </w:rPr>
        <w:t xml:space="preserve">V.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extracts</w:t>
      </w:r>
      <w:proofErr w:type="spellEnd"/>
      <w:r w:rsidRPr="0087404B">
        <w:rPr>
          <w:rFonts w:ascii="Palatino Linotype" w:hAnsi="Palatino Linotype"/>
          <w:color w:val="000000" w:themeColor="text1"/>
          <w:sz w:val="24"/>
          <w:szCs w:val="24"/>
          <w:lang w:bidi="en-US"/>
        </w:rPr>
        <w:t xml:space="preserve"> on Raw </w:t>
      </w:r>
      <w:proofErr w:type="spellStart"/>
      <w:r w:rsidRPr="0087404B">
        <w:rPr>
          <w:rFonts w:ascii="Palatino Linotype" w:hAnsi="Palatino Linotype"/>
          <w:color w:val="000000" w:themeColor="text1"/>
          <w:sz w:val="24"/>
          <w:szCs w:val="24"/>
          <w:lang w:bidi="en-US"/>
        </w:rPr>
        <w:t>cells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revealed</w:t>
      </w:r>
      <w:proofErr w:type="spellEnd"/>
      <w:r w:rsidRPr="0087404B">
        <w:rPr>
          <w:rFonts w:ascii="Palatino Linotype" w:hAnsi="Palatino Linotype"/>
          <w:color w:val="000000" w:themeColor="text1"/>
          <w:sz w:val="24"/>
          <w:szCs w:val="24"/>
          <w:lang w:bidi="en-US"/>
        </w:rPr>
        <w:t xml:space="preserve"> non </w:t>
      </w:r>
      <w:proofErr w:type="spellStart"/>
      <w:proofErr w:type="gramStart"/>
      <w:r w:rsidRPr="0087404B">
        <w:rPr>
          <w:rFonts w:ascii="Palatino Linotype" w:hAnsi="Palatino Linotype"/>
          <w:color w:val="000000" w:themeColor="text1"/>
          <w:sz w:val="24"/>
          <w:szCs w:val="24"/>
          <w:lang w:bidi="en-US"/>
        </w:rPr>
        <w:t>toxicity</w:t>
      </w:r>
      <w:proofErr w:type="spellEnd"/>
      <w:r w:rsidRPr="0087404B">
        <w:rPr>
          <w:rFonts w:ascii="Palatino Linotype" w:hAnsi="Palatino Linotype"/>
          <w:color w:val="000000" w:themeColor="text1"/>
          <w:sz w:val="24"/>
          <w:szCs w:val="24"/>
          <w:lang w:bidi="en-US"/>
        </w:rPr>
        <w:t>;</w:t>
      </w:r>
      <w:proofErr w:type="gramEnd"/>
      <w:r w:rsidRPr="0087404B">
        <w:rPr>
          <w:rFonts w:ascii="Palatino Linotype" w:hAnsi="Palatino Linotype"/>
          <w:color w:val="000000" w:themeColor="text1"/>
          <w:sz w:val="24"/>
          <w:szCs w:val="24"/>
          <w:lang w:bidi="en-US"/>
        </w:rPr>
        <w:t xml:space="preserve"> </w:t>
      </w:r>
      <w:r w:rsidRPr="0087404B">
        <w:rPr>
          <w:rFonts w:ascii="Palatino Linotype" w:hAnsi="Palatino Linotype"/>
          <w:b/>
          <w:bCs/>
          <w:color w:val="000000" w:themeColor="text1"/>
          <w:sz w:val="24"/>
          <w:szCs w:val="24"/>
          <w:lang w:bidi="en-US"/>
        </w:rPr>
        <w:t>Conclusions</w:t>
      </w:r>
      <w:r w:rsidRPr="0087404B">
        <w:rPr>
          <w:rFonts w:ascii="Palatino Linotype" w:hAnsi="Palatino Linotype"/>
          <w:color w:val="000000" w:themeColor="text1"/>
          <w:sz w:val="24"/>
          <w:szCs w:val="24"/>
          <w:lang w:bidi="en-US"/>
        </w:rPr>
        <w:t xml:space="preserve">: This </w:t>
      </w:r>
      <w:proofErr w:type="spellStart"/>
      <w:r w:rsidRPr="0087404B">
        <w:rPr>
          <w:rFonts w:ascii="Palatino Linotype" w:hAnsi="Palatino Linotype"/>
          <w:color w:val="000000" w:themeColor="text1"/>
          <w:sz w:val="24"/>
          <w:szCs w:val="24"/>
          <w:lang w:bidi="en-US"/>
        </w:rPr>
        <w:t>novel</w:t>
      </w:r>
      <w:proofErr w:type="spellEnd"/>
      <w:r w:rsidRPr="0087404B">
        <w:rPr>
          <w:rFonts w:ascii="Palatino Linotype" w:hAnsi="Palatino Linotype"/>
          <w:color w:val="000000" w:themeColor="text1"/>
          <w:sz w:val="24"/>
          <w:szCs w:val="24"/>
          <w:lang w:bidi="en-US"/>
        </w:rPr>
        <w:t xml:space="preserve"> contribution </w:t>
      </w:r>
      <w:proofErr w:type="spellStart"/>
      <w:r w:rsidRPr="0087404B">
        <w:rPr>
          <w:rFonts w:ascii="Palatino Linotype" w:hAnsi="Palatino Linotype"/>
          <w:color w:val="000000" w:themeColor="text1"/>
          <w:sz w:val="24"/>
          <w:szCs w:val="24"/>
          <w:lang w:bidi="en-US"/>
        </w:rPr>
        <w:t>demonstrated</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antiplasmodial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activity</w:t>
      </w:r>
      <w:proofErr w:type="spellEnd"/>
      <w:r w:rsidRPr="0087404B">
        <w:rPr>
          <w:rFonts w:ascii="Palatino Linotype" w:hAnsi="Palatino Linotype"/>
          <w:color w:val="000000" w:themeColor="text1"/>
          <w:sz w:val="24"/>
          <w:szCs w:val="24"/>
          <w:lang w:bidi="en-US"/>
        </w:rPr>
        <w:t xml:space="preserve"> of </w:t>
      </w:r>
      <w:r w:rsidRPr="0087404B">
        <w:rPr>
          <w:rFonts w:ascii="Palatino Linotype" w:hAnsi="Palatino Linotype"/>
          <w:i/>
          <w:color w:val="000000" w:themeColor="text1"/>
          <w:sz w:val="24"/>
          <w:szCs w:val="24"/>
          <w:lang w:bidi="en-US"/>
        </w:rPr>
        <w:t xml:space="preserve">V.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extracts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thus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validating</w:t>
      </w:r>
      <w:proofErr w:type="spellEnd"/>
      <w:r w:rsidRPr="0087404B">
        <w:rPr>
          <w:rFonts w:ascii="Palatino Linotype" w:hAnsi="Palatino Linotype"/>
          <w:color w:val="000000" w:themeColor="text1"/>
          <w:sz w:val="24"/>
          <w:szCs w:val="24"/>
          <w:lang w:bidi="en-US"/>
        </w:rPr>
        <w:t xml:space="preserve"> the </w:t>
      </w:r>
      <w:proofErr w:type="spellStart"/>
      <w:r w:rsidRPr="0087404B">
        <w:rPr>
          <w:rFonts w:ascii="Palatino Linotype" w:hAnsi="Palatino Linotype"/>
          <w:color w:val="000000" w:themeColor="text1"/>
          <w:sz w:val="24"/>
          <w:szCs w:val="24"/>
          <w:lang w:bidi="en-US"/>
        </w:rPr>
        <w:t>ethnopharmacological</w:t>
      </w:r>
      <w:proofErr w:type="spellEnd"/>
      <w:r w:rsidRPr="0087404B">
        <w:rPr>
          <w:rFonts w:ascii="Palatino Linotype" w:hAnsi="Palatino Linotype"/>
          <w:color w:val="000000" w:themeColor="text1"/>
          <w:sz w:val="24"/>
          <w:szCs w:val="24"/>
          <w:lang w:bidi="en-US"/>
        </w:rPr>
        <w:t xml:space="preserve"> use of </w:t>
      </w:r>
      <w:proofErr w:type="spellStart"/>
      <w:r w:rsidRPr="0087404B">
        <w:rPr>
          <w:rFonts w:ascii="Palatino Linotype" w:hAnsi="Palatino Linotype"/>
          <w:color w:val="000000" w:themeColor="text1"/>
          <w:sz w:val="24"/>
          <w:szCs w:val="24"/>
          <w:lang w:bidi="en-US"/>
        </w:rPr>
        <w:t>this</w:t>
      </w:r>
      <w:proofErr w:type="spellEnd"/>
      <w:r w:rsidRPr="0087404B">
        <w:rPr>
          <w:rFonts w:ascii="Palatino Linotype" w:hAnsi="Palatino Linotype"/>
          <w:color w:val="000000" w:themeColor="text1"/>
          <w:sz w:val="24"/>
          <w:szCs w:val="24"/>
          <w:lang w:bidi="en-US"/>
        </w:rPr>
        <w:t xml:space="preserve"> plant in the </w:t>
      </w:r>
      <w:proofErr w:type="spellStart"/>
      <w:r w:rsidRPr="0087404B">
        <w:rPr>
          <w:rFonts w:ascii="Palatino Linotype" w:hAnsi="Palatino Linotype"/>
          <w:color w:val="000000" w:themeColor="text1"/>
          <w:sz w:val="24"/>
          <w:szCs w:val="24"/>
          <w:lang w:bidi="en-US"/>
        </w:rPr>
        <w:t>treatment</w:t>
      </w:r>
      <w:proofErr w:type="spellEnd"/>
      <w:r w:rsidRPr="0087404B">
        <w:rPr>
          <w:rFonts w:ascii="Palatino Linotype" w:hAnsi="Palatino Linotype"/>
          <w:color w:val="000000" w:themeColor="text1"/>
          <w:sz w:val="24"/>
          <w:szCs w:val="24"/>
          <w:lang w:bidi="en-US"/>
        </w:rPr>
        <w:t xml:space="preserve"> of malaria </w:t>
      </w:r>
      <w:proofErr w:type="spellStart"/>
      <w:r w:rsidRPr="0087404B">
        <w:rPr>
          <w:rFonts w:ascii="Palatino Linotype" w:hAnsi="Palatino Linotype"/>
          <w:color w:val="000000" w:themeColor="text1"/>
          <w:sz w:val="24"/>
          <w:szCs w:val="24"/>
          <w:lang w:bidi="en-US"/>
        </w:rPr>
        <w:t>symptoms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Nonetheless</w:t>
      </w:r>
      <w:proofErr w:type="spellEnd"/>
      <w:r w:rsidRPr="0087404B">
        <w:rPr>
          <w:rFonts w:ascii="Palatino Linotype" w:hAnsi="Palatino Linotype"/>
          <w:color w:val="000000" w:themeColor="text1"/>
          <w:sz w:val="24"/>
          <w:szCs w:val="24"/>
          <w:lang w:bidi="en-US"/>
        </w:rPr>
        <w:t xml:space="preserve">, in </w:t>
      </w:r>
      <w:proofErr w:type="spellStart"/>
      <w:r w:rsidRPr="0087404B">
        <w:rPr>
          <w:rFonts w:ascii="Palatino Linotype" w:hAnsi="Palatino Linotype"/>
          <w:color w:val="000000" w:themeColor="text1"/>
          <w:sz w:val="24"/>
          <w:szCs w:val="24"/>
          <w:lang w:bidi="en-US"/>
        </w:rPr>
        <w:t>depth</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studies</w:t>
      </w:r>
      <w:proofErr w:type="spellEnd"/>
      <w:r w:rsidRPr="0087404B">
        <w:rPr>
          <w:rFonts w:ascii="Palatino Linotype" w:hAnsi="Palatino Linotype"/>
          <w:color w:val="000000" w:themeColor="text1"/>
          <w:sz w:val="24"/>
          <w:szCs w:val="24"/>
          <w:lang w:bidi="en-US"/>
        </w:rPr>
        <w:t xml:space="preserve"> on the </w:t>
      </w:r>
      <w:proofErr w:type="spellStart"/>
      <w:r w:rsidRPr="0087404B">
        <w:rPr>
          <w:rFonts w:ascii="Palatino Linotype" w:hAnsi="Palatino Linotype"/>
          <w:color w:val="000000" w:themeColor="text1"/>
          <w:sz w:val="24"/>
          <w:szCs w:val="24"/>
          <w:lang w:bidi="en-US"/>
        </w:rPr>
        <w:t>mechanisms</w:t>
      </w:r>
      <w:proofErr w:type="spellEnd"/>
      <w:r w:rsidRPr="0087404B">
        <w:rPr>
          <w:rFonts w:ascii="Palatino Linotype" w:hAnsi="Palatino Linotype"/>
          <w:color w:val="000000" w:themeColor="text1"/>
          <w:sz w:val="24"/>
          <w:szCs w:val="24"/>
          <w:lang w:bidi="en-US"/>
        </w:rPr>
        <w:t xml:space="preserve"> of action, </w:t>
      </w:r>
      <w:r w:rsidRPr="0087404B">
        <w:rPr>
          <w:rFonts w:ascii="Palatino Linotype" w:hAnsi="Palatino Linotype"/>
          <w:i/>
          <w:color w:val="000000" w:themeColor="text1"/>
          <w:sz w:val="24"/>
          <w:szCs w:val="24"/>
          <w:lang w:bidi="en-US"/>
        </w:rPr>
        <w:t>in vivo</w:t>
      </w:r>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toxicity</w:t>
      </w:r>
      <w:proofErr w:type="spellEnd"/>
      <w:r w:rsidRPr="0087404B">
        <w:rPr>
          <w:rFonts w:ascii="Palatino Linotype" w:hAnsi="Palatino Linotype"/>
          <w:color w:val="000000" w:themeColor="text1"/>
          <w:sz w:val="24"/>
          <w:szCs w:val="24"/>
          <w:lang w:bidi="en-US"/>
        </w:rPr>
        <w:t xml:space="preserve">, as </w:t>
      </w:r>
      <w:proofErr w:type="spellStart"/>
      <w:r w:rsidRPr="0087404B">
        <w:rPr>
          <w:rFonts w:ascii="Palatino Linotype" w:hAnsi="Palatino Linotype"/>
          <w:color w:val="000000" w:themeColor="text1"/>
          <w:sz w:val="24"/>
          <w:szCs w:val="24"/>
          <w:lang w:bidi="en-US"/>
        </w:rPr>
        <w:t>well</w:t>
      </w:r>
      <w:proofErr w:type="spellEnd"/>
      <w:r w:rsidRPr="0087404B">
        <w:rPr>
          <w:rFonts w:ascii="Palatino Linotype" w:hAnsi="Palatino Linotype"/>
          <w:color w:val="000000" w:themeColor="text1"/>
          <w:sz w:val="24"/>
          <w:szCs w:val="24"/>
          <w:lang w:bidi="en-US"/>
        </w:rPr>
        <w:t xml:space="preserve"> as </w:t>
      </w:r>
      <w:proofErr w:type="spellStart"/>
      <w:r w:rsidRPr="0087404B">
        <w:rPr>
          <w:rFonts w:ascii="Palatino Linotype" w:hAnsi="Palatino Linotype"/>
          <w:color w:val="000000" w:themeColor="text1"/>
          <w:sz w:val="24"/>
          <w:szCs w:val="24"/>
          <w:lang w:bidi="en-US"/>
        </w:rPr>
        <w:t>pharmacokinetic</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experiments</w:t>
      </w:r>
      <w:proofErr w:type="spellEnd"/>
      <w:r w:rsidRPr="0087404B">
        <w:rPr>
          <w:rFonts w:ascii="Palatino Linotype" w:hAnsi="Palatino Linotype"/>
          <w:color w:val="000000" w:themeColor="text1"/>
          <w:sz w:val="24"/>
          <w:szCs w:val="24"/>
          <w:lang w:bidi="en-US"/>
        </w:rPr>
        <w:t xml:space="preserve"> are </w:t>
      </w:r>
      <w:proofErr w:type="spellStart"/>
      <w:r w:rsidRPr="0087404B">
        <w:rPr>
          <w:rFonts w:ascii="Palatino Linotype" w:hAnsi="Palatino Linotype"/>
          <w:color w:val="000000" w:themeColor="text1"/>
          <w:sz w:val="24"/>
          <w:szCs w:val="24"/>
          <w:lang w:bidi="en-US"/>
        </w:rPr>
        <w:t>warranted</w:t>
      </w:r>
      <w:proofErr w:type="spellEnd"/>
      <w:r w:rsidRPr="0087404B">
        <w:rPr>
          <w:rFonts w:ascii="Palatino Linotype" w:hAnsi="Palatino Linotype"/>
          <w:color w:val="000000" w:themeColor="text1"/>
          <w:sz w:val="24"/>
          <w:szCs w:val="24"/>
          <w:lang w:bidi="en-US"/>
        </w:rPr>
        <w:t xml:space="preserve"> for the </w:t>
      </w:r>
      <w:proofErr w:type="spellStart"/>
      <w:r w:rsidRPr="0087404B">
        <w:rPr>
          <w:rFonts w:ascii="Palatino Linotype" w:hAnsi="Palatino Linotype"/>
          <w:color w:val="000000" w:themeColor="text1"/>
          <w:sz w:val="24"/>
          <w:szCs w:val="24"/>
          <w:lang w:bidi="en-US"/>
        </w:rPr>
        <w:t>successful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utilization</w:t>
      </w:r>
      <w:proofErr w:type="spellEnd"/>
      <w:r w:rsidRPr="0087404B">
        <w:rPr>
          <w:rFonts w:ascii="Palatino Linotype" w:hAnsi="Palatino Linotype"/>
          <w:color w:val="000000" w:themeColor="text1"/>
          <w:sz w:val="24"/>
          <w:szCs w:val="24"/>
          <w:lang w:bidi="en-US"/>
        </w:rPr>
        <w:t xml:space="preserve"> of </w:t>
      </w:r>
      <w:proofErr w:type="spellStart"/>
      <w:r w:rsidRPr="0087404B">
        <w:rPr>
          <w:rFonts w:ascii="Palatino Linotype" w:hAnsi="Palatino Linotype"/>
          <w:color w:val="000000" w:themeColor="text1"/>
          <w:sz w:val="24"/>
          <w:szCs w:val="24"/>
          <w:lang w:bidi="en-US"/>
        </w:rPr>
        <w:t>this</w:t>
      </w:r>
      <w:proofErr w:type="spellEnd"/>
      <w:r w:rsidRPr="0087404B">
        <w:rPr>
          <w:rFonts w:ascii="Palatino Linotype" w:hAnsi="Palatino Linotype"/>
          <w:color w:val="000000" w:themeColor="text1"/>
          <w:sz w:val="24"/>
          <w:szCs w:val="24"/>
          <w:lang w:bidi="en-US"/>
        </w:rPr>
        <w:t xml:space="preserve"> plant in </w:t>
      </w:r>
      <w:proofErr w:type="spellStart"/>
      <w:r w:rsidRPr="0087404B">
        <w:rPr>
          <w:rFonts w:ascii="Palatino Linotype" w:hAnsi="Palatino Linotype"/>
          <w:color w:val="000000" w:themeColor="text1"/>
          <w:sz w:val="24"/>
          <w:szCs w:val="24"/>
          <w:lang w:bidi="en-US"/>
        </w:rPr>
        <w:t>ethnomedicine</w:t>
      </w:r>
      <w:proofErr w:type="spellEnd"/>
      <w:r w:rsidRPr="0087404B">
        <w:rPr>
          <w:rFonts w:ascii="Palatino Linotype" w:hAnsi="Palatino Linotype"/>
          <w:color w:val="000000" w:themeColor="text1"/>
          <w:sz w:val="24"/>
          <w:szCs w:val="24"/>
          <w:lang w:bidi="en-US"/>
        </w:rPr>
        <w:t>.</w:t>
      </w:r>
    </w:p>
    <w:p w14:paraId="63F623D8" w14:textId="77777777" w:rsidR="00A56B24" w:rsidRPr="0087404B" w:rsidRDefault="00A56B24" w:rsidP="00A56B24">
      <w:pPr>
        <w:jc w:val="both"/>
        <w:rPr>
          <w:rFonts w:ascii="Palatino Linotype" w:hAnsi="Palatino Linotype"/>
          <w:color w:val="000000" w:themeColor="text1"/>
          <w:sz w:val="24"/>
          <w:szCs w:val="24"/>
          <w:lang w:bidi="en-US"/>
        </w:rPr>
      </w:pPr>
      <w:proofErr w:type="gramStart"/>
      <w:r w:rsidRPr="0087404B">
        <w:rPr>
          <w:rFonts w:ascii="Palatino Linotype" w:hAnsi="Palatino Linotype"/>
          <w:b/>
          <w:color w:val="000000" w:themeColor="text1"/>
          <w:sz w:val="24"/>
          <w:szCs w:val="24"/>
          <w:lang w:bidi="en-US"/>
        </w:rPr>
        <w:t>Keywords:</w:t>
      </w:r>
      <w:proofErr w:type="gramEnd"/>
      <w:r w:rsidRPr="0087404B">
        <w:rPr>
          <w:rFonts w:ascii="Palatino Linotype" w:hAnsi="Palatino Linotype"/>
          <w:b/>
          <w:color w:val="000000" w:themeColor="text1"/>
          <w:sz w:val="24"/>
          <w:szCs w:val="24"/>
          <w:lang w:bidi="en-US"/>
        </w:rPr>
        <w:t xml:space="preserve"> </w:t>
      </w:r>
      <w:r w:rsidRPr="0087404B">
        <w:rPr>
          <w:rFonts w:ascii="Palatino Linotype" w:hAnsi="Palatino Linotype"/>
          <w:i/>
          <w:color w:val="000000" w:themeColor="text1"/>
          <w:sz w:val="24"/>
          <w:szCs w:val="24"/>
          <w:lang w:bidi="en-US"/>
        </w:rPr>
        <w:t xml:space="preserve">Vernonia </w:t>
      </w:r>
      <w:proofErr w:type="spellStart"/>
      <w:r w:rsidRPr="0087404B">
        <w:rPr>
          <w:rFonts w:ascii="Palatino Linotype" w:hAnsi="Palatino Linotype"/>
          <w:i/>
          <w:color w:val="000000" w:themeColor="text1"/>
          <w:sz w:val="24"/>
          <w:szCs w:val="24"/>
          <w:lang w:bidi="en-US"/>
        </w:rPr>
        <w:t>blumeoides</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Antiplasmodial</w:t>
      </w:r>
      <w:proofErr w:type="spellEnd"/>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activity</w:t>
      </w:r>
      <w:proofErr w:type="spellEnd"/>
      <w:r w:rsidRPr="0087404B">
        <w:rPr>
          <w:rFonts w:ascii="Palatino Linotype" w:hAnsi="Palatino Linotype"/>
          <w:color w:val="000000" w:themeColor="text1"/>
          <w:sz w:val="24"/>
          <w:szCs w:val="24"/>
          <w:lang w:bidi="en-US"/>
        </w:rPr>
        <w:t xml:space="preserve">; </w:t>
      </w:r>
      <w:r w:rsidRPr="0087404B">
        <w:rPr>
          <w:rFonts w:ascii="Palatino Linotype" w:hAnsi="Palatino Linotype"/>
          <w:i/>
          <w:color w:val="000000" w:themeColor="text1"/>
          <w:sz w:val="24"/>
          <w:szCs w:val="24"/>
          <w:lang w:bidi="en-US"/>
        </w:rPr>
        <w:t>Plasmodium falciparum</w:t>
      </w:r>
      <w:r w:rsidRPr="0087404B">
        <w:rPr>
          <w:rFonts w:ascii="Palatino Linotype" w:hAnsi="Palatino Linotype"/>
          <w:color w:val="000000" w:themeColor="text1"/>
          <w:sz w:val="24"/>
          <w:szCs w:val="24"/>
          <w:lang w:bidi="en-US"/>
        </w:rPr>
        <w:t xml:space="preserve">; </w:t>
      </w:r>
      <w:proofErr w:type="spellStart"/>
      <w:r w:rsidRPr="0087404B">
        <w:rPr>
          <w:rFonts w:ascii="Palatino Linotype" w:hAnsi="Palatino Linotype"/>
          <w:color w:val="000000" w:themeColor="text1"/>
          <w:sz w:val="24"/>
          <w:szCs w:val="24"/>
          <w:lang w:bidi="en-US"/>
        </w:rPr>
        <w:t>Oxidative</w:t>
      </w:r>
      <w:proofErr w:type="spellEnd"/>
      <w:r w:rsidRPr="0087404B">
        <w:rPr>
          <w:rFonts w:ascii="Palatino Linotype" w:hAnsi="Palatino Linotype"/>
          <w:color w:val="000000" w:themeColor="text1"/>
          <w:sz w:val="24"/>
          <w:szCs w:val="24"/>
          <w:lang w:bidi="en-US"/>
        </w:rPr>
        <w:t xml:space="preserve"> stress; </w:t>
      </w:r>
      <w:proofErr w:type="spellStart"/>
      <w:r w:rsidRPr="0087404B">
        <w:rPr>
          <w:rFonts w:ascii="Palatino Linotype" w:hAnsi="Palatino Linotype"/>
          <w:color w:val="000000" w:themeColor="text1"/>
          <w:sz w:val="24"/>
          <w:szCs w:val="24"/>
          <w:lang w:bidi="en-US"/>
        </w:rPr>
        <w:t>Cytotoxicity</w:t>
      </w:r>
      <w:proofErr w:type="spellEnd"/>
      <w:r w:rsidRPr="0087404B">
        <w:rPr>
          <w:rFonts w:ascii="Palatino Linotype" w:hAnsi="Palatino Linotype"/>
          <w:color w:val="000000" w:themeColor="text1"/>
          <w:sz w:val="24"/>
          <w:szCs w:val="24"/>
          <w:lang w:bidi="en-US"/>
        </w:rPr>
        <w:t>.</w:t>
      </w:r>
    </w:p>
    <w:p w14:paraId="32A2D277" w14:textId="77777777" w:rsidR="00BD4363" w:rsidRPr="0087404B" w:rsidRDefault="00BD4363" w:rsidP="00A56B24">
      <w:pPr>
        <w:jc w:val="both"/>
        <w:rPr>
          <w:rFonts w:ascii="Palatino Linotype" w:hAnsi="Palatino Linotype"/>
          <w:color w:val="000000" w:themeColor="text1"/>
          <w:sz w:val="24"/>
          <w:szCs w:val="24"/>
          <w:lang w:bidi="en-US"/>
        </w:rPr>
      </w:pPr>
    </w:p>
    <w:p w14:paraId="46FD20DC" w14:textId="3EF0252A" w:rsidR="00BD4363" w:rsidRPr="0087404B" w:rsidRDefault="00BD4363" w:rsidP="00A56B24">
      <w:pPr>
        <w:jc w:val="both"/>
        <w:rPr>
          <w:rFonts w:ascii="Palatino Linotype" w:hAnsi="Palatino Linotype"/>
          <w:color w:val="000000" w:themeColor="text1"/>
          <w:sz w:val="24"/>
          <w:szCs w:val="24"/>
          <w:lang w:bidi="en-US"/>
        </w:rPr>
      </w:pPr>
      <w:r w:rsidRPr="0087404B">
        <w:rPr>
          <w:noProof/>
          <w:color w:val="000000" w:themeColor="text1"/>
          <w:lang w:eastAsia="fr-FR"/>
        </w:rPr>
        <w:lastRenderedPageBreak/>
        <w:drawing>
          <wp:inline distT="0" distB="0" distL="0" distR="0" wp14:anchorId="774EC822" wp14:editId="169B0EB3">
            <wp:extent cx="5760720" cy="2704465"/>
            <wp:effectExtent l="0" t="0" r="0" b="635"/>
            <wp:docPr id="10827139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704465"/>
                    </a:xfrm>
                    <a:prstGeom prst="rect">
                      <a:avLst/>
                    </a:prstGeom>
                    <a:noFill/>
                    <a:ln>
                      <a:noFill/>
                    </a:ln>
                  </pic:spPr>
                </pic:pic>
              </a:graphicData>
            </a:graphic>
          </wp:inline>
        </w:drawing>
      </w:r>
    </w:p>
    <w:p w14:paraId="2840D704" w14:textId="77777777" w:rsidR="00BD4363" w:rsidRPr="0087404B" w:rsidRDefault="00BD4363" w:rsidP="00A56B24">
      <w:pPr>
        <w:jc w:val="both"/>
        <w:rPr>
          <w:rFonts w:ascii="Palatino Linotype" w:hAnsi="Palatino Linotype"/>
          <w:color w:val="000000" w:themeColor="text1"/>
          <w:sz w:val="24"/>
          <w:szCs w:val="24"/>
          <w:lang w:bidi="en-US"/>
        </w:rPr>
      </w:pPr>
    </w:p>
    <w:p w14:paraId="4BDF7C66" w14:textId="77777777" w:rsidR="00BD4363" w:rsidRPr="0087404B" w:rsidRDefault="00BD4363" w:rsidP="00A56B24">
      <w:pPr>
        <w:jc w:val="both"/>
        <w:rPr>
          <w:rFonts w:ascii="Palatino Linotype" w:hAnsi="Palatino Linotype"/>
          <w:color w:val="000000" w:themeColor="text1"/>
          <w:sz w:val="24"/>
          <w:szCs w:val="24"/>
          <w:lang w:bidi="en-US"/>
        </w:rPr>
      </w:pPr>
    </w:p>
    <w:p w14:paraId="36E23414" w14:textId="1DCE8398" w:rsidR="00BD4363" w:rsidRPr="0087404B" w:rsidRDefault="00BD4363" w:rsidP="00A56B24">
      <w:pPr>
        <w:jc w:val="both"/>
        <w:rPr>
          <w:rFonts w:ascii="Palatino Linotype" w:hAnsi="Palatino Linotype"/>
          <w:color w:val="000000" w:themeColor="text1"/>
          <w:sz w:val="24"/>
          <w:szCs w:val="24"/>
          <w:lang w:bidi="en-US"/>
        </w:rPr>
      </w:pPr>
      <w:proofErr w:type="spellStart"/>
      <w:r w:rsidRPr="0087404B">
        <w:rPr>
          <w:rFonts w:ascii="Palatino Linotype" w:hAnsi="Palatino Linotype"/>
          <w:color w:val="000000" w:themeColor="text1"/>
          <w:sz w:val="24"/>
          <w:szCs w:val="24"/>
          <w:lang w:bidi="en-US"/>
        </w:rPr>
        <w:t>Graphical</w:t>
      </w:r>
      <w:proofErr w:type="spellEnd"/>
      <w:r w:rsidRPr="0087404B">
        <w:rPr>
          <w:rFonts w:ascii="Palatino Linotype" w:hAnsi="Palatino Linotype"/>
          <w:color w:val="000000" w:themeColor="text1"/>
          <w:sz w:val="24"/>
          <w:szCs w:val="24"/>
          <w:lang w:bidi="en-US"/>
        </w:rPr>
        <w:t xml:space="preserve"> abstract</w:t>
      </w:r>
    </w:p>
    <w:p w14:paraId="2E1BA594" w14:textId="77777777" w:rsidR="00BD4363" w:rsidRPr="0087404B" w:rsidRDefault="00BD4363" w:rsidP="00A56B24">
      <w:pPr>
        <w:jc w:val="both"/>
        <w:rPr>
          <w:rFonts w:ascii="Palatino Linotype" w:hAnsi="Palatino Linotype"/>
          <w:color w:val="000000" w:themeColor="text1"/>
          <w:sz w:val="24"/>
          <w:szCs w:val="24"/>
          <w:lang w:bidi="en-US"/>
        </w:rPr>
      </w:pPr>
    </w:p>
    <w:p w14:paraId="5D09368C" w14:textId="77777777" w:rsidR="00BD4363" w:rsidRPr="0087404B" w:rsidRDefault="00BD4363" w:rsidP="00A56B24">
      <w:pPr>
        <w:jc w:val="both"/>
        <w:rPr>
          <w:rFonts w:ascii="Palatino Linotype" w:hAnsi="Palatino Linotype"/>
          <w:color w:val="000000" w:themeColor="text1"/>
          <w:sz w:val="24"/>
          <w:szCs w:val="24"/>
          <w:lang w:bidi="en-US"/>
        </w:rPr>
      </w:pPr>
    </w:p>
    <w:p w14:paraId="1EF78F38" w14:textId="77777777" w:rsidR="00BD4363" w:rsidRPr="0087404B" w:rsidRDefault="00BD4363" w:rsidP="00A56B24">
      <w:pPr>
        <w:jc w:val="both"/>
        <w:rPr>
          <w:rFonts w:ascii="Palatino Linotype" w:hAnsi="Palatino Linotype"/>
          <w:color w:val="000000" w:themeColor="text1"/>
          <w:sz w:val="24"/>
          <w:szCs w:val="24"/>
          <w:lang w:bidi="en-US"/>
        </w:rPr>
      </w:pPr>
    </w:p>
    <w:p w14:paraId="5B991049" w14:textId="77777777" w:rsidR="00BD4363" w:rsidRPr="0087404B" w:rsidRDefault="00BD4363" w:rsidP="00A56B24">
      <w:pPr>
        <w:jc w:val="both"/>
        <w:rPr>
          <w:rFonts w:ascii="Palatino Linotype" w:hAnsi="Palatino Linotype"/>
          <w:color w:val="000000" w:themeColor="text1"/>
          <w:sz w:val="24"/>
          <w:szCs w:val="24"/>
          <w:lang w:bidi="en-US"/>
        </w:rPr>
      </w:pPr>
    </w:p>
    <w:p w14:paraId="56B88D18" w14:textId="77777777" w:rsidR="00BD4363" w:rsidRPr="0087404B" w:rsidRDefault="00BD4363" w:rsidP="00A56B24">
      <w:pPr>
        <w:jc w:val="both"/>
        <w:rPr>
          <w:rFonts w:ascii="Palatino Linotype" w:hAnsi="Palatino Linotype"/>
          <w:color w:val="000000" w:themeColor="text1"/>
          <w:sz w:val="24"/>
          <w:szCs w:val="24"/>
          <w:lang w:bidi="en-US"/>
        </w:rPr>
      </w:pPr>
    </w:p>
    <w:p w14:paraId="6AF61F65" w14:textId="77777777" w:rsidR="00BD4363" w:rsidRPr="0087404B" w:rsidRDefault="00BD4363" w:rsidP="00A56B24">
      <w:pPr>
        <w:jc w:val="both"/>
        <w:rPr>
          <w:rFonts w:ascii="Palatino Linotype" w:hAnsi="Palatino Linotype"/>
          <w:color w:val="000000" w:themeColor="text1"/>
          <w:sz w:val="24"/>
          <w:szCs w:val="24"/>
          <w:lang w:bidi="en-US"/>
        </w:rPr>
      </w:pPr>
    </w:p>
    <w:p w14:paraId="707877CA" w14:textId="77777777" w:rsidR="00BD4363" w:rsidRPr="0087404B" w:rsidRDefault="00BD4363" w:rsidP="00A56B24">
      <w:pPr>
        <w:jc w:val="both"/>
        <w:rPr>
          <w:rFonts w:ascii="Palatino Linotype" w:hAnsi="Palatino Linotype"/>
          <w:color w:val="000000" w:themeColor="text1"/>
          <w:sz w:val="24"/>
          <w:szCs w:val="24"/>
          <w:lang w:bidi="en-US"/>
        </w:rPr>
      </w:pPr>
    </w:p>
    <w:p w14:paraId="69BE37F3" w14:textId="77777777" w:rsidR="00BD4363" w:rsidRPr="0087404B" w:rsidRDefault="00BD4363" w:rsidP="00A56B24">
      <w:pPr>
        <w:jc w:val="both"/>
        <w:rPr>
          <w:rFonts w:ascii="Palatino Linotype" w:hAnsi="Palatino Linotype"/>
          <w:color w:val="000000" w:themeColor="text1"/>
          <w:sz w:val="24"/>
          <w:szCs w:val="24"/>
          <w:lang w:bidi="en-US"/>
        </w:rPr>
      </w:pPr>
    </w:p>
    <w:p w14:paraId="4CC373E3" w14:textId="77777777" w:rsidR="00BD4363" w:rsidRPr="0087404B" w:rsidRDefault="00BD4363" w:rsidP="00A56B24">
      <w:pPr>
        <w:jc w:val="both"/>
        <w:rPr>
          <w:rFonts w:ascii="Palatino Linotype" w:hAnsi="Palatino Linotype"/>
          <w:color w:val="000000" w:themeColor="text1"/>
          <w:sz w:val="24"/>
          <w:szCs w:val="24"/>
          <w:lang w:bidi="en-US"/>
        </w:rPr>
      </w:pPr>
    </w:p>
    <w:p w14:paraId="4C89A8DD" w14:textId="77777777" w:rsidR="00BD4363" w:rsidRPr="0087404B" w:rsidRDefault="00BD4363" w:rsidP="00A56B24">
      <w:pPr>
        <w:jc w:val="both"/>
        <w:rPr>
          <w:rFonts w:ascii="Palatino Linotype" w:hAnsi="Palatino Linotype"/>
          <w:color w:val="000000" w:themeColor="text1"/>
          <w:sz w:val="24"/>
          <w:szCs w:val="24"/>
          <w:lang w:bidi="en-US"/>
        </w:rPr>
      </w:pPr>
    </w:p>
    <w:p w14:paraId="5F837F52" w14:textId="77777777" w:rsidR="00BD4363" w:rsidRPr="0087404B" w:rsidRDefault="00BD4363" w:rsidP="00A56B24">
      <w:pPr>
        <w:jc w:val="both"/>
        <w:rPr>
          <w:rFonts w:ascii="Palatino Linotype" w:hAnsi="Palatino Linotype"/>
          <w:color w:val="000000" w:themeColor="text1"/>
          <w:sz w:val="24"/>
          <w:szCs w:val="24"/>
          <w:lang w:bidi="en-US"/>
        </w:rPr>
      </w:pPr>
    </w:p>
    <w:p w14:paraId="021E644D" w14:textId="77777777" w:rsidR="00BD4363" w:rsidRPr="0087404B" w:rsidRDefault="00BD4363" w:rsidP="00A56B24">
      <w:pPr>
        <w:jc w:val="both"/>
        <w:rPr>
          <w:rFonts w:ascii="Palatino Linotype" w:hAnsi="Palatino Linotype"/>
          <w:color w:val="000000" w:themeColor="text1"/>
          <w:sz w:val="24"/>
          <w:szCs w:val="24"/>
          <w:lang w:bidi="en-US"/>
        </w:rPr>
      </w:pPr>
    </w:p>
    <w:p w14:paraId="74C9FF31" w14:textId="77777777" w:rsidR="00A56B24" w:rsidRPr="0087404B" w:rsidRDefault="00A56B24" w:rsidP="00A56B24">
      <w:pPr>
        <w:jc w:val="both"/>
        <w:rPr>
          <w:rFonts w:ascii="Palatino Linotype" w:hAnsi="Palatino Linotype"/>
          <w:color w:val="000000" w:themeColor="text1"/>
          <w:sz w:val="24"/>
          <w:szCs w:val="24"/>
          <w:lang w:bidi="en-US"/>
        </w:rPr>
      </w:pPr>
    </w:p>
    <w:p w14:paraId="044FDFF5" w14:textId="77777777" w:rsidR="00FA0DAD" w:rsidRPr="0087404B" w:rsidRDefault="00FA0DAD" w:rsidP="00A56B24">
      <w:pPr>
        <w:jc w:val="both"/>
        <w:rPr>
          <w:rFonts w:ascii="Palatino Linotype" w:hAnsi="Palatino Linotype"/>
          <w:color w:val="000000" w:themeColor="text1"/>
          <w:sz w:val="24"/>
          <w:szCs w:val="24"/>
          <w:lang w:bidi="en-US"/>
        </w:rPr>
      </w:pPr>
    </w:p>
    <w:p w14:paraId="5EAAF996" w14:textId="77777777" w:rsidR="00401861" w:rsidRPr="0087404B" w:rsidRDefault="00401861" w:rsidP="00A56B24">
      <w:pPr>
        <w:jc w:val="both"/>
        <w:rPr>
          <w:rFonts w:ascii="Palatino Linotype" w:hAnsi="Palatino Linotype"/>
          <w:b/>
          <w:color w:val="000000" w:themeColor="text1"/>
          <w:sz w:val="24"/>
          <w:szCs w:val="24"/>
          <w:lang w:val="en-US" w:bidi="en-US"/>
        </w:rPr>
      </w:pPr>
    </w:p>
    <w:p w14:paraId="0DA70EF4" w14:textId="77777777" w:rsidR="00401861" w:rsidRPr="0087404B" w:rsidRDefault="00401861" w:rsidP="00A56B24">
      <w:pPr>
        <w:jc w:val="both"/>
        <w:rPr>
          <w:rFonts w:ascii="Palatino Linotype" w:hAnsi="Palatino Linotype"/>
          <w:b/>
          <w:color w:val="000000" w:themeColor="text1"/>
          <w:sz w:val="24"/>
          <w:szCs w:val="24"/>
          <w:lang w:val="en-US" w:bidi="en-US"/>
        </w:rPr>
      </w:pPr>
    </w:p>
    <w:p w14:paraId="074F75E0" w14:textId="6035DE89" w:rsidR="00A56B24" w:rsidRPr="0087404B" w:rsidRDefault="00A56B24" w:rsidP="00A56B24">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lastRenderedPageBreak/>
        <w:t>1. Introduction</w:t>
      </w:r>
    </w:p>
    <w:p w14:paraId="0E69CAE0"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Malaria is an infectious disease caused by parasites of the genus </w:t>
      </w:r>
      <w:r w:rsidRPr="0087404B">
        <w:rPr>
          <w:rFonts w:ascii="Palatino Linotype" w:hAnsi="Palatino Linotype"/>
          <w:i/>
          <w:iCs/>
          <w:color w:val="000000" w:themeColor="text1"/>
          <w:sz w:val="24"/>
          <w:szCs w:val="24"/>
          <w:lang w:val="en-GB" w:bidi="en-US"/>
        </w:rPr>
        <w:t>Plasmodium</w:t>
      </w:r>
      <w:r w:rsidRPr="0087404B">
        <w:rPr>
          <w:rFonts w:ascii="Palatino Linotype" w:hAnsi="Palatino Linotype"/>
          <w:color w:val="000000" w:themeColor="text1"/>
          <w:sz w:val="24"/>
          <w:szCs w:val="24"/>
          <w:lang w:val="en-GB" w:bidi="en-US"/>
        </w:rPr>
        <w:t xml:space="preserve"> and transmitted to humans through the bite of an infected female Anopheles mosquito </w:t>
      </w:r>
      <w:r w:rsidRPr="0087404B">
        <w:rPr>
          <w:rFonts w:ascii="Palatino Linotype" w:hAnsi="Palatino Linotype"/>
          <w:color w:val="000000" w:themeColor="text1"/>
          <w:sz w:val="24"/>
          <w:szCs w:val="24"/>
          <w:lang w:val="en-US" w:bidi="en-US"/>
        </w:rPr>
        <w:t>[1]</w:t>
      </w:r>
      <w:r w:rsidRPr="0087404B">
        <w:rPr>
          <w:rFonts w:ascii="Palatino Linotype" w:hAnsi="Palatino Linotype"/>
          <w:color w:val="000000" w:themeColor="text1"/>
          <w:sz w:val="24"/>
          <w:szCs w:val="24"/>
          <w:lang w:val="en-GB" w:bidi="en-US"/>
        </w:rPr>
        <w:t>. </w:t>
      </w:r>
      <w:r w:rsidRPr="0087404B">
        <w:rPr>
          <w:rFonts w:ascii="Palatino Linotype" w:hAnsi="Palatino Linotype"/>
          <w:color w:val="000000" w:themeColor="text1"/>
          <w:sz w:val="24"/>
          <w:szCs w:val="24"/>
          <w:lang w:val="en-US" w:bidi="en-US"/>
        </w:rPr>
        <w:t xml:space="preserve"> </w:t>
      </w:r>
      <w:r w:rsidRPr="0087404B">
        <w:rPr>
          <w:rFonts w:ascii="Palatino Linotype" w:hAnsi="Palatino Linotype"/>
          <w:color w:val="000000" w:themeColor="text1"/>
          <w:sz w:val="24"/>
          <w:szCs w:val="24"/>
          <w:lang w:val="en-GB" w:bidi="en-US"/>
        </w:rPr>
        <w:t>There are five species of </w:t>
      </w:r>
      <w:r w:rsidRPr="0087404B">
        <w:rPr>
          <w:rFonts w:ascii="Palatino Linotype" w:hAnsi="Palatino Linotype"/>
          <w:i/>
          <w:iCs/>
          <w:color w:val="000000" w:themeColor="text1"/>
          <w:sz w:val="24"/>
          <w:szCs w:val="24"/>
          <w:lang w:val="en-GB" w:bidi="en-US"/>
        </w:rPr>
        <w:t>Plasmodium</w:t>
      </w:r>
      <w:r w:rsidRPr="0087404B">
        <w:rPr>
          <w:rFonts w:ascii="Palatino Linotype" w:hAnsi="Palatino Linotype"/>
          <w:color w:val="000000" w:themeColor="text1"/>
          <w:sz w:val="24"/>
          <w:szCs w:val="24"/>
          <w:lang w:val="en-GB" w:bidi="en-US"/>
        </w:rPr>
        <w:t> that are responsible for this disease. These include </w:t>
      </w:r>
      <w:r w:rsidRPr="0087404B">
        <w:rPr>
          <w:rFonts w:ascii="Palatino Linotype" w:hAnsi="Palatino Linotype"/>
          <w:i/>
          <w:iCs/>
          <w:color w:val="000000" w:themeColor="text1"/>
          <w:sz w:val="24"/>
          <w:szCs w:val="24"/>
          <w:lang w:val="en-GB" w:bidi="en-US"/>
        </w:rPr>
        <w:t>Plasmodium falciparum</w:t>
      </w:r>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P. vivax</w:t>
      </w:r>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P. </w:t>
      </w:r>
      <w:proofErr w:type="spellStart"/>
      <w:r w:rsidRPr="0087404B">
        <w:rPr>
          <w:rFonts w:ascii="Palatino Linotype" w:hAnsi="Palatino Linotype"/>
          <w:i/>
          <w:iCs/>
          <w:color w:val="000000" w:themeColor="text1"/>
          <w:sz w:val="24"/>
          <w:szCs w:val="24"/>
          <w:lang w:val="en-GB" w:bidi="en-US"/>
        </w:rPr>
        <w:t>ovale</w:t>
      </w:r>
      <w:proofErr w:type="spellEnd"/>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P. malariae</w:t>
      </w:r>
      <w:r w:rsidRPr="0087404B">
        <w:rPr>
          <w:rFonts w:ascii="Palatino Linotype" w:hAnsi="Palatino Linotype"/>
          <w:color w:val="000000" w:themeColor="text1"/>
          <w:sz w:val="24"/>
          <w:szCs w:val="24"/>
          <w:lang w:val="en-GB" w:bidi="en-US"/>
        </w:rPr>
        <w:t>, and </w:t>
      </w:r>
      <w:r w:rsidRPr="0087404B">
        <w:rPr>
          <w:rFonts w:ascii="Palatino Linotype" w:hAnsi="Palatino Linotype"/>
          <w:i/>
          <w:iCs/>
          <w:color w:val="000000" w:themeColor="text1"/>
          <w:sz w:val="24"/>
          <w:szCs w:val="24"/>
          <w:lang w:val="en-GB" w:bidi="en-US"/>
        </w:rPr>
        <w:t>P. knowlesi</w:t>
      </w:r>
      <w:r w:rsidRPr="0087404B">
        <w:rPr>
          <w:rFonts w:ascii="Palatino Linotype" w:hAnsi="Palatino Linotype"/>
          <w:color w:val="000000" w:themeColor="text1"/>
          <w:sz w:val="24"/>
          <w:szCs w:val="24"/>
          <w:lang w:val="en-GB" w:bidi="en-US"/>
        </w:rPr>
        <w:t xml:space="preserve"> </w:t>
      </w:r>
      <w:r w:rsidRPr="0087404B">
        <w:rPr>
          <w:rFonts w:ascii="Palatino Linotype" w:hAnsi="Palatino Linotype"/>
          <w:color w:val="000000" w:themeColor="text1"/>
          <w:sz w:val="24"/>
          <w:szCs w:val="24"/>
          <w:lang w:val="en-US" w:bidi="en-US"/>
        </w:rPr>
        <w:t>[2,3]</w:t>
      </w:r>
      <w:r w:rsidRPr="0087404B">
        <w:rPr>
          <w:rFonts w:ascii="Palatino Linotype" w:hAnsi="Palatino Linotype"/>
          <w:color w:val="000000" w:themeColor="text1"/>
          <w:sz w:val="24"/>
          <w:szCs w:val="24"/>
          <w:lang w:val="en-GB" w:bidi="en-US"/>
        </w:rPr>
        <w:t>. Of these microorganisms, </w:t>
      </w:r>
      <w:r w:rsidRPr="0087404B">
        <w:rPr>
          <w:rFonts w:ascii="Palatino Linotype" w:hAnsi="Palatino Linotype"/>
          <w:i/>
          <w:iCs/>
          <w:color w:val="000000" w:themeColor="text1"/>
          <w:sz w:val="24"/>
          <w:szCs w:val="24"/>
          <w:lang w:val="en-GB" w:bidi="en-US"/>
        </w:rPr>
        <w:t>P. falciparum</w:t>
      </w:r>
      <w:r w:rsidRPr="0087404B">
        <w:rPr>
          <w:rFonts w:ascii="Palatino Linotype" w:hAnsi="Palatino Linotype"/>
          <w:color w:val="000000" w:themeColor="text1"/>
          <w:sz w:val="24"/>
          <w:szCs w:val="24"/>
          <w:lang w:val="en-GB" w:bidi="en-US"/>
        </w:rPr>
        <w:t xml:space="preserve"> is the most severe parasite that causes the highest number of deaths </w:t>
      </w:r>
      <w:r w:rsidRPr="0087404B">
        <w:rPr>
          <w:rFonts w:ascii="Palatino Linotype" w:hAnsi="Palatino Linotype"/>
          <w:color w:val="000000" w:themeColor="text1"/>
          <w:sz w:val="24"/>
          <w:szCs w:val="24"/>
          <w:lang w:val="en-US" w:bidi="en-US"/>
        </w:rPr>
        <w:t>[4]</w:t>
      </w:r>
      <w:r w:rsidRPr="0087404B">
        <w:rPr>
          <w:rFonts w:ascii="Palatino Linotype" w:hAnsi="Palatino Linotype"/>
          <w:color w:val="000000" w:themeColor="text1"/>
          <w:sz w:val="24"/>
          <w:szCs w:val="24"/>
          <w:lang w:val="en-GB" w:bidi="en-US"/>
        </w:rPr>
        <w:t>. There are about 200 million cases of malaria, resulting in almost half a million deaths each year</w:t>
      </w:r>
      <w:r w:rsidRPr="0087404B">
        <w:rPr>
          <w:rFonts w:ascii="Palatino Linotype" w:hAnsi="Palatino Linotype"/>
          <w:color w:val="000000" w:themeColor="text1"/>
          <w:sz w:val="24"/>
          <w:szCs w:val="24"/>
          <w:lang w:val="en-US" w:bidi="en-US"/>
        </w:rPr>
        <w:t xml:space="preserve"> [4]</w:t>
      </w:r>
      <w:r w:rsidRPr="0087404B">
        <w:rPr>
          <w:rFonts w:ascii="Palatino Linotype" w:hAnsi="Palatino Linotype"/>
          <w:color w:val="000000" w:themeColor="text1"/>
          <w:sz w:val="24"/>
          <w:szCs w:val="24"/>
          <w:lang w:val="en-GB" w:bidi="en-US"/>
        </w:rPr>
        <w:t>. Anopheles mosquitoes (</w:t>
      </w:r>
      <w:r w:rsidRPr="0087404B">
        <w:rPr>
          <w:rFonts w:ascii="Palatino Linotype" w:hAnsi="Palatino Linotype"/>
          <w:i/>
          <w:iCs/>
          <w:color w:val="000000" w:themeColor="text1"/>
          <w:sz w:val="24"/>
          <w:szCs w:val="24"/>
          <w:lang w:val="en-GB" w:bidi="en-US"/>
        </w:rPr>
        <w:t>Anopheles gambiae</w:t>
      </w:r>
      <w:r w:rsidRPr="0087404B">
        <w:rPr>
          <w:rFonts w:ascii="Palatino Linotype" w:hAnsi="Palatino Linotype"/>
          <w:color w:val="000000" w:themeColor="text1"/>
          <w:sz w:val="24"/>
          <w:szCs w:val="24"/>
          <w:lang w:val="en-GB" w:bidi="en-US"/>
        </w:rPr>
        <w:t>,</w:t>
      </w:r>
      <w:r w:rsidRPr="0087404B">
        <w:rPr>
          <w:rFonts w:ascii="Palatino Linotype" w:hAnsi="Palatino Linotype"/>
          <w:i/>
          <w:iCs/>
          <w:color w:val="000000" w:themeColor="text1"/>
          <w:sz w:val="24"/>
          <w:szCs w:val="24"/>
          <w:lang w:val="en-GB" w:bidi="en-US"/>
        </w:rPr>
        <w:t xml:space="preserve"> Anopheles </w:t>
      </w:r>
      <w:proofErr w:type="spellStart"/>
      <w:r w:rsidRPr="0087404B">
        <w:rPr>
          <w:rFonts w:ascii="Palatino Linotype" w:hAnsi="Palatino Linotype"/>
          <w:i/>
          <w:iCs/>
          <w:color w:val="000000" w:themeColor="text1"/>
          <w:sz w:val="24"/>
          <w:szCs w:val="24"/>
          <w:lang w:val="en-GB" w:bidi="en-US"/>
        </w:rPr>
        <w:t>stephensi</w:t>
      </w:r>
      <w:proofErr w:type="spellEnd"/>
      <w:r w:rsidRPr="0087404B">
        <w:rPr>
          <w:rFonts w:ascii="Palatino Linotype" w:hAnsi="Palatino Linotype"/>
          <w:color w:val="000000" w:themeColor="text1"/>
          <w:sz w:val="24"/>
          <w:szCs w:val="24"/>
          <w:lang w:val="en-GB" w:bidi="en-US"/>
        </w:rPr>
        <w:t>, etc</w:t>
      </w:r>
      <w:r w:rsidRPr="0087404B">
        <w:rPr>
          <w:rFonts w:ascii="Palatino Linotype" w:hAnsi="Palatino Linotype"/>
          <w:i/>
          <w:iCs/>
          <w:color w:val="000000" w:themeColor="text1"/>
          <w:sz w:val="24"/>
          <w:szCs w:val="24"/>
          <w:lang w:val="en-GB" w:bidi="en-US"/>
        </w:rPr>
        <w:t>.</w:t>
      </w:r>
      <w:r w:rsidRPr="0087404B">
        <w:rPr>
          <w:rFonts w:ascii="Palatino Linotype" w:hAnsi="Palatino Linotype"/>
          <w:color w:val="000000" w:themeColor="text1"/>
          <w:sz w:val="24"/>
          <w:szCs w:val="24"/>
          <w:lang w:val="en-GB" w:bidi="en-US"/>
        </w:rPr>
        <w:t>), the vectors of malaria, are influenced by environmental and climatic factors, which have an impact on the parasite’s transmission</w:t>
      </w:r>
      <w:r w:rsidRPr="0087404B">
        <w:rPr>
          <w:rFonts w:ascii="Palatino Linotype" w:hAnsi="Palatino Linotype"/>
          <w:color w:val="000000" w:themeColor="text1"/>
          <w:sz w:val="24"/>
          <w:szCs w:val="24"/>
          <w:lang w:val="en-US" w:bidi="en-US"/>
        </w:rPr>
        <w:t xml:space="preserve"> [5]</w:t>
      </w:r>
      <w:r w:rsidRPr="0087404B">
        <w:rPr>
          <w:rFonts w:ascii="Palatino Linotype" w:hAnsi="Palatino Linotype"/>
          <w:color w:val="000000" w:themeColor="text1"/>
          <w:sz w:val="24"/>
          <w:szCs w:val="24"/>
          <w:lang w:val="en-GB" w:bidi="en-US"/>
        </w:rPr>
        <w:t xml:space="preserve">. The pathogenesis of malaria starts when the sporozoites enter the blood stream following a female Anopheles mosquito’s bite. Next, the parasites travel to the liver host, where they invade the hepatocytes and mature into liver-stage schizonts, which burst to release 2,000 to 40,000 uninucleate merozoites, which infect other red cells. During the mosquito blood meal, gametocytes, which can be ingested, develop in the mosquito gut to gametes, which undergo fertilization and mature in 2 to 3 weeks to sporozoites </w:t>
      </w:r>
      <w:r w:rsidRPr="0087404B">
        <w:rPr>
          <w:rFonts w:ascii="Palatino Linotype" w:hAnsi="Palatino Linotype"/>
          <w:color w:val="000000" w:themeColor="text1"/>
          <w:sz w:val="24"/>
          <w:szCs w:val="24"/>
          <w:lang w:val="en-US" w:bidi="en-US"/>
        </w:rPr>
        <w:t>[6,7]</w:t>
      </w:r>
      <w:r w:rsidRPr="0087404B">
        <w:rPr>
          <w:rFonts w:ascii="Palatino Linotype" w:hAnsi="Palatino Linotype"/>
          <w:color w:val="000000" w:themeColor="text1"/>
          <w:sz w:val="24"/>
          <w:szCs w:val="24"/>
          <w:lang w:val="en-GB" w:bidi="en-US"/>
        </w:rPr>
        <w:t>.    </w:t>
      </w:r>
    </w:p>
    <w:p w14:paraId="0B98A535"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There are four major classes of antimalarial drugs that have been used for the treatment of malaria. These include </w:t>
      </w:r>
      <w:proofErr w:type="spellStart"/>
      <w:r w:rsidRPr="0087404B">
        <w:rPr>
          <w:rFonts w:ascii="Palatino Linotype" w:hAnsi="Palatino Linotype"/>
          <w:color w:val="000000" w:themeColor="text1"/>
          <w:sz w:val="24"/>
          <w:szCs w:val="24"/>
          <w:lang w:val="en-GB" w:bidi="en-US"/>
        </w:rPr>
        <w:t>arylamino</w:t>
      </w:r>
      <w:proofErr w:type="spellEnd"/>
      <w:r w:rsidRPr="0087404B">
        <w:rPr>
          <w:rFonts w:ascii="Palatino Linotype" w:hAnsi="Palatino Linotype"/>
          <w:color w:val="000000" w:themeColor="text1"/>
          <w:sz w:val="24"/>
          <w:szCs w:val="24"/>
          <w:lang w:val="en-GB" w:bidi="en-US"/>
        </w:rPr>
        <w:t xml:space="preserve"> alcohol compounds (quinine, quinidine, chloroquine, amodiaquine, mefloquine, halofantrine, piperaquine and lumefantrine</w:t>
      </w:r>
      <w:proofErr w:type="gramStart"/>
      <w:r w:rsidRPr="0087404B">
        <w:rPr>
          <w:rFonts w:ascii="Palatino Linotype" w:hAnsi="Palatino Linotype"/>
          <w:color w:val="000000" w:themeColor="text1"/>
          <w:sz w:val="24"/>
          <w:szCs w:val="24"/>
          <w:lang w:val="en-GB" w:bidi="en-US"/>
        </w:rPr>
        <w:t>) ;</w:t>
      </w:r>
      <w:proofErr w:type="gramEnd"/>
      <w:r w:rsidRPr="0087404B">
        <w:rPr>
          <w:rFonts w:ascii="Palatino Linotype" w:hAnsi="Palatino Linotype"/>
          <w:color w:val="000000" w:themeColor="text1"/>
          <w:sz w:val="24"/>
          <w:szCs w:val="24"/>
          <w:lang w:val="en-GB" w:bidi="en-US"/>
        </w:rPr>
        <w:t xml:space="preserve"> antifolates (</w:t>
      </w:r>
      <w:proofErr w:type="spellStart"/>
      <w:r w:rsidRPr="0087404B">
        <w:rPr>
          <w:rFonts w:ascii="Palatino Linotype" w:hAnsi="Palatino Linotype"/>
          <w:color w:val="000000" w:themeColor="text1"/>
          <w:sz w:val="24"/>
          <w:szCs w:val="24"/>
          <w:lang w:val="en-GB" w:bidi="en-US"/>
        </w:rPr>
        <w:t>sulfadoxine</w:t>
      </w:r>
      <w:proofErr w:type="spellEnd"/>
      <w:r w:rsidRPr="0087404B">
        <w:rPr>
          <w:rFonts w:ascii="Palatino Linotype" w:hAnsi="Palatino Linotype"/>
          <w:color w:val="000000" w:themeColor="text1"/>
          <w:sz w:val="24"/>
          <w:szCs w:val="24"/>
          <w:lang w:val="en-GB" w:bidi="en-US"/>
        </w:rPr>
        <w:t xml:space="preserve">, pyrimethamine, proguanil, chlorproguanil and trimethoprim) ; 8-aminoquinoline (primaquine and tafenoquine); artemisinin derivatives (artemisinin, artesunate, artemether, </w:t>
      </w:r>
      <w:r w:rsidRPr="0087404B">
        <w:rPr>
          <w:rFonts w:ascii="Palatino Linotype" w:hAnsi="Palatino Linotype"/>
          <w:color w:val="000000" w:themeColor="text1"/>
          <w:sz w:val="24"/>
          <w:szCs w:val="24"/>
          <w:lang w:bidi="en-US"/>
        </w:rPr>
        <w:t>β</w:t>
      </w:r>
      <w:r w:rsidRPr="0087404B">
        <w:rPr>
          <w:rFonts w:ascii="Palatino Linotype" w:hAnsi="Palatino Linotype"/>
          <w:color w:val="000000" w:themeColor="text1"/>
          <w:sz w:val="24"/>
          <w:szCs w:val="24"/>
          <w:lang w:val="en-GB" w:bidi="en-US"/>
        </w:rPr>
        <w:t>-</w:t>
      </w:r>
      <w:proofErr w:type="spellStart"/>
      <w:r w:rsidRPr="0087404B">
        <w:rPr>
          <w:rFonts w:ascii="Palatino Linotype" w:hAnsi="Palatino Linotype"/>
          <w:color w:val="000000" w:themeColor="text1"/>
          <w:sz w:val="24"/>
          <w:szCs w:val="24"/>
          <w:lang w:val="en-GB" w:bidi="en-US"/>
        </w:rPr>
        <w:t>arteether</w:t>
      </w:r>
      <w:proofErr w:type="spellEnd"/>
      <w:r w:rsidRPr="0087404B">
        <w:rPr>
          <w:rFonts w:ascii="Palatino Linotype" w:hAnsi="Palatino Linotype"/>
          <w:color w:val="000000" w:themeColor="text1"/>
          <w:sz w:val="24"/>
          <w:szCs w:val="24"/>
          <w:lang w:val="en-GB" w:bidi="en-US"/>
        </w:rPr>
        <w:t xml:space="preserve"> and </w:t>
      </w:r>
      <w:proofErr w:type="spellStart"/>
      <w:r w:rsidRPr="0087404B">
        <w:rPr>
          <w:rFonts w:ascii="Palatino Linotype" w:hAnsi="Palatino Linotype"/>
          <w:color w:val="000000" w:themeColor="text1"/>
          <w:sz w:val="24"/>
          <w:szCs w:val="24"/>
          <w:lang w:val="en-GB" w:bidi="en-US"/>
        </w:rPr>
        <w:t>dihydroartemisinin</w:t>
      </w:r>
      <w:proofErr w:type="spellEnd"/>
      <w:r w:rsidRPr="0087404B">
        <w:rPr>
          <w:rFonts w:ascii="Palatino Linotype" w:hAnsi="Palatino Linotype"/>
          <w:color w:val="000000" w:themeColor="text1"/>
          <w:sz w:val="24"/>
          <w:szCs w:val="24"/>
          <w:lang w:val="en-GB" w:bidi="en-US"/>
        </w:rPr>
        <w:t xml:space="preserve">) and </w:t>
      </w:r>
      <w:proofErr w:type="spellStart"/>
      <w:r w:rsidRPr="0087404B">
        <w:rPr>
          <w:rFonts w:ascii="Palatino Linotype" w:hAnsi="Palatino Linotype"/>
          <w:color w:val="000000" w:themeColor="text1"/>
          <w:sz w:val="24"/>
          <w:szCs w:val="24"/>
          <w:lang w:val="en-GB" w:bidi="en-US"/>
        </w:rPr>
        <w:t>antibacterials</w:t>
      </w:r>
      <w:proofErr w:type="spellEnd"/>
      <w:r w:rsidRPr="0087404B">
        <w:rPr>
          <w:rFonts w:ascii="Palatino Linotype" w:hAnsi="Palatino Linotype"/>
          <w:color w:val="000000" w:themeColor="text1"/>
          <w:sz w:val="24"/>
          <w:szCs w:val="24"/>
          <w:lang w:val="en-GB" w:bidi="en-US"/>
        </w:rPr>
        <w:t xml:space="preserve"> (tetracycline, doxycycline and clindamycin), as well as their combination with other drugs </w:t>
      </w:r>
      <w:r w:rsidRPr="0087404B">
        <w:rPr>
          <w:rFonts w:ascii="Palatino Linotype" w:hAnsi="Palatino Linotype"/>
          <w:color w:val="000000" w:themeColor="text1"/>
          <w:sz w:val="24"/>
          <w:szCs w:val="24"/>
          <w:lang w:val="en-US" w:bidi="en-US"/>
        </w:rPr>
        <w:t>[8]</w:t>
      </w:r>
      <w:r w:rsidRPr="0087404B">
        <w:rPr>
          <w:rFonts w:ascii="Palatino Linotype" w:hAnsi="Palatino Linotype"/>
          <w:color w:val="000000" w:themeColor="text1"/>
          <w:sz w:val="24"/>
          <w:szCs w:val="24"/>
          <w:lang w:val="en-GB" w:bidi="en-US"/>
        </w:rPr>
        <w:t xml:space="preserve">. </w:t>
      </w:r>
    </w:p>
    <w:p w14:paraId="7A068DB6"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Due to the emergence of multidrug resistance, artemisinin-based combination therapies have been recommended by WHO as the first line treatment for uncomplicated malaria </w:t>
      </w:r>
      <w:r w:rsidRPr="0087404B">
        <w:rPr>
          <w:rFonts w:ascii="Palatino Linotype" w:hAnsi="Palatino Linotype"/>
          <w:color w:val="000000" w:themeColor="text1"/>
          <w:sz w:val="24"/>
          <w:szCs w:val="24"/>
          <w:lang w:val="en-US" w:bidi="en-US"/>
        </w:rPr>
        <w:t>[9]</w:t>
      </w:r>
      <w:r w:rsidRPr="0087404B">
        <w:rPr>
          <w:rFonts w:ascii="Palatino Linotype" w:hAnsi="Palatino Linotype"/>
          <w:color w:val="000000" w:themeColor="text1"/>
          <w:sz w:val="24"/>
          <w:szCs w:val="24"/>
          <w:lang w:val="en-GB" w:bidi="en-US"/>
        </w:rPr>
        <w:t>. The rationale behind combination therapy being the fact that two drugs used with different modes of action might target different resistance mechanisms; thus, the probability of developing resistance to both drugs at the same cell division is the product of their individual probabilities. However, recent reports highlighted </w:t>
      </w:r>
      <w:r w:rsidRPr="0087404B">
        <w:rPr>
          <w:rFonts w:ascii="Palatino Linotype" w:hAnsi="Palatino Linotype"/>
          <w:i/>
          <w:iCs/>
          <w:color w:val="000000" w:themeColor="text1"/>
          <w:sz w:val="24"/>
          <w:szCs w:val="24"/>
          <w:lang w:val="en-GB" w:bidi="en-US"/>
        </w:rPr>
        <w:t>Plasmodium falciparum</w:t>
      </w:r>
      <w:r w:rsidRPr="0087404B">
        <w:rPr>
          <w:rFonts w:ascii="Palatino Linotype" w:hAnsi="Palatino Linotype"/>
          <w:color w:val="000000" w:themeColor="text1"/>
          <w:sz w:val="24"/>
          <w:szCs w:val="24"/>
          <w:lang w:val="en-GB" w:bidi="en-US"/>
        </w:rPr>
        <w:t xml:space="preserve"> resistance of artemisinin-based combination therapy </w:t>
      </w:r>
      <w:r w:rsidRPr="0087404B">
        <w:rPr>
          <w:rFonts w:ascii="Palatino Linotype" w:hAnsi="Palatino Linotype"/>
          <w:color w:val="000000" w:themeColor="text1"/>
          <w:sz w:val="24"/>
          <w:szCs w:val="24"/>
          <w:lang w:val="en-US" w:bidi="en-US"/>
        </w:rPr>
        <w:t>[10,11]</w:t>
      </w:r>
      <w:r w:rsidRPr="0087404B">
        <w:rPr>
          <w:rFonts w:ascii="Palatino Linotype" w:hAnsi="Palatino Linotype"/>
          <w:color w:val="000000" w:themeColor="text1"/>
          <w:sz w:val="24"/>
          <w:szCs w:val="24"/>
          <w:lang w:val="en-GB" w:bidi="en-US"/>
        </w:rPr>
        <w:t>. Therefore, there is a pressing need to search for effective treatments against malaria.</w:t>
      </w:r>
    </w:p>
    <w:p w14:paraId="68776671"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Furthermore, oxidative stress is intricately involved in the pathogenesis of malaria and includes various mechanisms, such as the overproduction of free radicals by immune cells and the generation of pro-inflammatory cytokines. The as-generated oxidative stress may participate in the development of malaria by accelerating the spread of </w:t>
      </w:r>
      <w:r w:rsidRPr="0087404B">
        <w:rPr>
          <w:rFonts w:ascii="Palatino Linotype" w:hAnsi="Palatino Linotype"/>
          <w:color w:val="000000" w:themeColor="text1"/>
          <w:sz w:val="24"/>
          <w:szCs w:val="24"/>
          <w:lang w:val="en-GB" w:bidi="en-US"/>
        </w:rPr>
        <w:lastRenderedPageBreak/>
        <w:t xml:space="preserve">infection, damaging host tissues and disrupting the immune response </w:t>
      </w:r>
      <w:r w:rsidRPr="0087404B">
        <w:rPr>
          <w:rFonts w:ascii="Palatino Linotype" w:hAnsi="Palatino Linotype"/>
          <w:color w:val="000000" w:themeColor="text1"/>
          <w:sz w:val="24"/>
          <w:szCs w:val="24"/>
          <w:lang w:val="en-US" w:bidi="en-US"/>
        </w:rPr>
        <w:t>[12]</w:t>
      </w:r>
      <w:r w:rsidRPr="0087404B">
        <w:rPr>
          <w:rFonts w:ascii="Palatino Linotype" w:hAnsi="Palatino Linotype"/>
          <w:color w:val="000000" w:themeColor="text1"/>
          <w:sz w:val="24"/>
          <w:szCs w:val="24"/>
          <w:lang w:val="en-GB" w:bidi="en-US"/>
        </w:rPr>
        <w:t xml:space="preserve">. The abrogation of reactive oxygen species (ROS) and the reduction of infection-induced oxidative stress are the key roles played by antioxidant substances to overcome parasitic infections. Antioxidant compounds also strengthen the body's defences against oxidative damage. By promoting an effective immune response against pathogens, antioxidants can therefore help mitigate cellular damage </w:t>
      </w:r>
      <w:r w:rsidRPr="0087404B">
        <w:rPr>
          <w:rFonts w:ascii="Palatino Linotype" w:hAnsi="Palatino Linotype"/>
          <w:color w:val="000000" w:themeColor="text1"/>
          <w:sz w:val="24"/>
          <w:szCs w:val="24"/>
          <w:lang w:val="en-US" w:bidi="en-US"/>
        </w:rPr>
        <w:t>[13,14]</w:t>
      </w:r>
      <w:r w:rsidRPr="0087404B">
        <w:rPr>
          <w:rFonts w:ascii="Palatino Linotype" w:hAnsi="Palatino Linotype"/>
          <w:color w:val="000000" w:themeColor="text1"/>
          <w:sz w:val="24"/>
          <w:szCs w:val="24"/>
          <w:lang w:val="en-GB" w:bidi="en-US"/>
        </w:rPr>
        <w:t>. Therefore, the need for a dual therapy that defeats the pathogen and neutralizes the redox imbalance generated during infection is paramount.</w:t>
      </w:r>
    </w:p>
    <w:p w14:paraId="47A1E979"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Medicinal plants are among the important sources to produce pharmacophores with high selectivity</w:t>
      </w:r>
      <w:r w:rsidRPr="0087404B">
        <w:rPr>
          <w:rFonts w:ascii="Palatino Linotype" w:hAnsi="Palatino Linotype"/>
          <w:color w:val="000000" w:themeColor="text1"/>
          <w:sz w:val="24"/>
          <w:szCs w:val="24"/>
          <w:lang w:val="en-US" w:bidi="en-US"/>
        </w:rPr>
        <w:t xml:space="preserve"> [15,16]</w:t>
      </w:r>
      <w:r w:rsidRPr="0087404B">
        <w:rPr>
          <w:rFonts w:ascii="Palatino Linotype" w:hAnsi="Palatino Linotype"/>
          <w:color w:val="000000" w:themeColor="text1"/>
          <w:sz w:val="24"/>
          <w:szCs w:val="24"/>
          <w:lang w:val="en-GB" w:bidi="en-US"/>
        </w:rPr>
        <w:t xml:space="preserve">. Drug discovery based on natural products and secondary metabolites is considered as alternative approaches for antimalarial therapy </w:t>
      </w:r>
      <w:r w:rsidRPr="0087404B">
        <w:rPr>
          <w:rFonts w:ascii="Palatino Linotype" w:hAnsi="Palatino Linotype"/>
          <w:color w:val="000000" w:themeColor="text1"/>
          <w:sz w:val="24"/>
          <w:szCs w:val="24"/>
          <w:lang w:val="en-US" w:bidi="en-US"/>
        </w:rPr>
        <w:t>[17]</w:t>
      </w:r>
      <w:r w:rsidRPr="0087404B">
        <w:rPr>
          <w:rFonts w:ascii="Palatino Linotype" w:hAnsi="Palatino Linotype"/>
          <w:color w:val="000000" w:themeColor="text1"/>
          <w:sz w:val="24"/>
          <w:szCs w:val="24"/>
          <w:lang w:val="en-GB" w:bidi="en-US"/>
        </w:rPr>
        <w:t>.</w:t>
      </w:r>
    </w:p>
    <w:p w14:paraId="29869A6E"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The isolation of secondary metabolites with antimalarial properties from different plant organs was already reported with the advent of quinine from </w:t>
      </w:r>
      <w:proofErr w:type="spellStart"/>
      <w:r w:rsidRPr="0087404B">
        <w:rPr>
          <w:rFonts w:ascii="Palatino Linotype" w:hAnsi="Palatino Linotype"/>
          <w:color w:val="000000" w:themeColor="text1"/>
          <w:sz w:val="24"/>
          <w:szCs w:val="24"/>
          <w:lang w:val="en-GB" w:bidi="en-US"/>
        </w:rPr>
        <w:t>chincona</w:t>
      </w:r>
      <w:proofErr w:type="spellEnd"/>
      <w:r w:rsidRPr="0087404B">
        <w:rPr>
          <w:rFonts w:ascii="Palatino Linotype" w:hAnsi="Palatino Linotype"/>
          <w:color w:val="000000" w:themeColor="text1"/>
          <w:sz w:val="24"/>
          <w:szCs w:val="24"/>
          <w:lang w:val="en-GB" w:bidi="en-US"/>
        </w:rPr>
        <w:t xml:space="preserve"> tree and artemisinin from </w:t>
      </w:r>
      <w:r w:rsidRPr="0087404B">
        <w:rPr>
          <w:rFonts w:ascii="Palatino Linotype" w:hAnsi="Palatino Linotype"/>
          <w:i/>
          <w:iCs/>
          <w:color w:val="000000" w:themeColor="text1"/>
          <w:sz w:val="24"/>
          <w:szCs w:val="24"/>
          <w:lang w:val="en-GB" w:bidi="en-US"/>
        </w:rPr>
        <w:t>Artemisia annua</w:t>
      </w:r>
      <w:r w:rsidRPr="0087404B">
        <w:rPr>
          <w:rFonts w:ascii="Palatino Linotype" w:hAnsi="Palatino Linotype"/>
          <w:color w:val="000000" w:themeColor="text1"/>
          <w:sz w:val="24"/>
          <w:szCs w:val="24"/>
          <w:lang w:val="en-GB" w:bidi="en-US"/>
        </w:rPr>
        <w:t xml:space="preserve"> </w:t>
      </w:r>
      <w:r w:rsidRPr="0087404B">
        <w:rPr>
          <w:rFonts w:ascii="Palatino Linotype" w:hAnsi="Palatino Linotype"/>
          <w:color w:val="000000" w:themeColor="text1"/>
          <w:sz w:val="24"/>
          <w:szCs w:val="24"/>
          <w:lang w:val="en-US" w:bidi="en-US"/>
        </w:rPr>
        <w:t>[17-19]</w:t>
      </w:r>
      <w:r w:rsidRPr="0087404B">
        <w:rPr>
          <w:rFonts w:ascii="Palatino Linotype" w:hAnsi="Palatino Linotype"/>
          <w:color w:val="000000" w:themeColor="text1"/>
          <w:sz w:val="24"/>
          <w:szCs w:val="24"/>
          <w:lang w:val="en-GB" w:bidi="en-US"/>
        </w:rPr>
        <w:t>.</w:t>
      </w:r>
    </w:p>
    <w:p w14:paraId="2BDF2EC7"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A number of medicinal plants, including the </w:t>
      </w:r>
      <w:r w:rsidRPr="0087404B">
        <w:rPr>
          <w:rFonts w:ascii="Palatino Linotype" w:hAnsi="Palatino Linotype"/>
          <w:i/>
          <w:iCs/>
          <w:color w:val="000000" w:themeColor="text1"/>
          <w:sz w:val="24"/>
          <w:szCs w:val="24"/>
          <w:lang w:val="en-GB" w:bidi="en-US"/>
        </w:rPr>
        <w:t>Vernonia</w:t>
      </w:r>
      <w:r w:rsidRPr="0087404B">
        <w:rPr>
          <w:rFonts w:ascii="Palatino Linotype" w:hAnsi="Palatino Linotype"/>
          <w:color w:val="000000" w:themeColor="text1"/>
          <w:sz w:val="24"/>
          <w:szCs w:val="24"/>
          <w:lang w:val="en-GB" w:bidi="en-US"/>
        </w:rPr>
        <w:t> species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amygdalina</w:t>
      </w:r>
      <w:proofErr w:type="spellEnd"/>
      <w:r w:rsidRPr="0087404B">
        <w:rPr>
          <w:rFonts w:ascii="Palatino Linotype" w:hAnsi="Palatino Linotype"/>
          <w:i/>
          <w:iCs/>
          <w:color w:val="000000" w:themeColor="text1"/>
          <w:sz w:val="24"/>
          <w:szCs w:val="24"/>
          <w:lang w:val="en-GB" w:bidi="en-US"/>
        </w:rPr>
        <w:t>,</w:t>
      </w:r>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brachycalyx</w:t>
      </w:r>
      <w:proofErr w:type="spellEnd"/>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cinerea</w:t>
      </w:r>
      <w:proofErr w:type="spellEnd"/>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colorata</w:t>
      </w:r>
      <w:proofErr w:type="spellEnd"/>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fastigiata</w:t>
      </w:r>
      <w:proofErr w:type="spellEnd"/>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guineensis</w:t>
      </w:r>
      <w:proofErr w:type="spellEnd"/>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lasiopus</w:t>
      </w:r>
      <w:proofErr w:type="spellEnd"/>
      <w:r w:rsidRPr="0087404B">
        <w:rPr>
          <w:rFonts w:ascii="Palatino Linotype" w:hAnsi="Palatino Linotype"/>
          <w:color w:val="000000" w:themeColor="text1"/>
          <w:sz w:val="24"/>
          <w:szCs w:val="24"/>
          <w:lang w:val="en-GB" w:bidi="en-US"/>
        </w:rPr>
        <w:t>,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myriantha</w:t>
      </w:r>
      <w:proofErr w:type="spellEnd"/>
      <w:r w:rsidRPr="0087404B">
        <w:rPr>
          <w:rFonts w:ascii="Palatino Linotype" w:hAnsi="Palatino Linotype"/>
          <w:color w:val="000000" w:themeColor="text1"/>
          <w:sz w:val="24"/>
          <w:szCs w:val="24"/>
          <w:lang w:val="en-GB" w:bidi="en-US"/>
        </w:rPr>
        <w:t>, and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oligocephala</w:t>
      </w:r>
      <w:proofErr w:type="spellEnd"/>
      <w:r w:rsidRPr="0087404B">
        <w:rPr>
          <w:rFonts w:ascii="Palatino Linotype" w:hAnsi="Palatino Linotype"/>
          <w:color w:val="000000" w:themeColor="text1"/>
          <w:sz w:val="24"/>
          <w:szCs w:val="24"/>
          <w:lang w:val="en-GB" w:bidi="en-US"/>
        </w:rPr>
        <w:t xml:space="preserve">, among others) were reported to exhibit </w:t>
      </w:r>
      <w:proofErr w:type="spellStart"/>
      <w:r w:rsidRPr="0087404B">
        <w:rPr>
          <w:rFonts w:ascii="Palatino Linotype" w:hAnsi="Palatino Linotype"/>
          <w:color w:val="000000" w:themeColor="text1"/>
          <w:sz w:val="24"/>
          <w:szCs w:val="24"/>
          <w:lang w:val="en-GB" w:bidi="en-US"/>
        </w:rPr>
        <w:t>antiplasmodial</w:t>
      </w:r>
      <w:proofErr w:type="spellEnd"/>
      <w:r w:rsidRPr="0087404B">
        <w:rPr>
          <w:rFonts w:ascii="Palatino Linotype" w:hAnsi="Palatino Linotype"/>
          <w:color w:val="000000" w:themeColor="text1"/>
          <w:sz w:val="24"/>
          <w:szCs w:val="24"/>
          <w:lang w:val="en-GB" w:bidi="en-US"/>
        </w:rPr>
        <w:t xml:space="preserve"> activity </w:t>
      </w:r>
      <w:r w:rsidRPr="0087404B">
        <w:rPr>
          <w:rFonts w:ascii="Palatino Linotype" w:hAnsi="Palatino Linotype"/>
          <w:color w:val="000000" w:themeColor="text1"/>
          <w:sz w:val="24"/>
          <w:szCs w:val="24"/>
          <w:lang w:val="en-US" w:bidi="en-US"/>
        </w:rPr>
        <w:t>[20-22]</w:t>
      </w:r>
      <w:r w:rsidRPr="0087404B">
        <w:rPr>
          <w:rFonts w:ascii="Palatino Linotype" w:hAnsi="Palatino Linotype"/>
          <w:color w:val="000000" w:themeColor="text1"/>
          <w:sz w:val="24"/>
          <w:szCs w:val="24"/>
          <w:lang w:val="en-GB" w:bidi="en-US"/>
        </w:rPr>
        <w:t>. Despite the excessive use of the aerial parts of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blumeoides</w:t>
      </w:r>
      <w:proofErr w:type="spellEnd"/>
      <w:r w:rsidRPr="0087404B">
        <w:rPr>
          <w:rFonts w:ascii="Palatino Linotype" w:hAnsi="Palatino Linotype"/>
          <w:i/>
          <w:iCs/>
          <w:color w:val="000000" w:themeColor="text1"/>
          <w:sz w:val="24"/>
          <w:szCs w:val="24"/>
          <w:lang w:val="en-GB" w:bidi="en-US"/>
        </w:rPr>
        <w:t> </w:t>
      </w:r>
      <w:r w:rsidRPr="0087404B">
        <w:rPr>
          <w:rFonts w:ascii="Palatino Linotype" w:hAnsi="Palatino Linotype"/>
          <w:color w:val="000000" w:themeColor="text1"/>
          <w:sz w:val="24"/>
          <w:szCs w:val="24"/>
          <w:lang w:val="en-GB" w:bidi="en-US"/>
        </w:rPr>
        <w:t xml:space="preserve">in treating malaria and </w:t>
      </w:r>
      <w:proofErr w:type="spellStart"/>
      <w:r w:rsidRPr="0087404B">
        <w:rPr>
          <w:rFonts w:ascii="Palatino Linotype" w:hAnsi="Palatino Linotype"/>
          <w:color w:val="000000" w:themeColor="text1"/>
          <w:sz w:val="24"/>
          <w:szCs w:val="24"/>
          <w:lang w:val="en-GB" w:bidi="en-US"/>
        </w:rPr>
        <w:t>diarrhea</w:t>
      </w:r>
      <w:proofErr w:type="spellEnd"/>
      <w:r w:rsidRPr="0087404B">
        <w:rPr>
          <w:rFonts w:ascii="Palatino Linotype" w:hAnsi="Palatino Linotype"/>
          <w:color w:val="000000" w:themeColor="text1"/>
          <w:sz w:val="24"/>
          <w:szCs w:val="24"/>
          <w:lang w:val="en-GB" w:bidi="en-US"/>
        </w:rPr>
        <w:t xml:space="preserve"> symptoms by Nigerian tribes</w:t>
      </w:r>
      <w:r w:rsidRPr="0087404B">
        <w:rPr>
          <w:rFonts w:ascii="Palatino Linotype" w:hAnsi="Palatino Linotype"/>
          <w:color w:val="000000" w:themeColor="text1"/>
          <w:sz w:val="24"/>
          <w:szCs w:val="24"/>
          <w:lang w:val="en-US" w:bidi="en-US"/>
        </w:rPr>
        <w:t xml:space="preserve"> [23]</w:t>
      </w:r>
      <w:r w:rsidRPr="0087404B">
        <w:rPr>
          <w:rFonts w:ascii="Palatino Linotype" w:hAnsi="Palatino Linotype"/>
          <w:color w:val="000000" w:themeColor="text1"/>
          <w:sz w:val="24"/>
          <w:szCs w:val="24"/>
          <w:lang w:val="en-GB" w:bidi="en-US"/>
        </w:rPr>
        <w:t>, the scientific validation of </w:t>
      </w:r>
      <w:r w:rsidRPr="0087404B">
        <w:rPr>
          <w:rFonts w:ascii="Palatino Linotype" w:hAnsi="Palatino Linotype"/>
          <w:i/>
          <w:iCs/>
          <w:color w:val="000000" w:themeColor="text1"/>
          <w:sz w:val="24"/>
          <w:szCs w:val="24"/>
          <w:lang w:val="en-GB" w:bidi="en-US"/>
        </w:rPr>
        <w:t xml:space="preserve">V. </w:t>
      </w:r>
      <w:proofErr w:type="spellStart"/>
      <w:r w:rsidRPr="0087404B">
        <w:rPr>
          <w:rFonts w:ascii="Palatino Linotype" w:hAnsi="Palatino Linotype"/>
          <w:i/>
          <w:iCs/>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xml:space="preserve"> (also known as </w:t>
      </w:r>
      <w:proofErr w:type="spellStart"/>
      <w:r w:rsidRPr="0087404B">
        <w:rPr>
          <w:rFonts w:ascii="Palatino Linotype" w:hAnsi="Palatino Linotype"/>
          <w:color w:val="000000" w:themeColor="text1"/>
          <w:sz w:val="24"/>
          <w:szCs w:val="24"/>
          <w:lang w:val="en-GB" w:bidi="en-US"/>
        </w:rPr>
        <w:t>Bagashi</w:t>
      </w:r>
      <w:proofErr w:type="spellEnd"/>
      <w:r w:rsidRPr="0087404B">
        <w:rPr>
          <w:rFonts w:ascii="Palatino Linotype" w:hAnsi="Palatino Linotype"/>
          <w:color w:val="000000" w:themeColor="text1"/>
          <w:sz w:val="24"/>
          <w:szCs w:val="24"/>
          <w:lang w:val="en-GB" w:bidi="en-US"/>
        </w:rPr>
        <w:t xml:space="preserve"> in the Hausa tribe, Africa) as an </w:t>
      </w:r>
      <w:proofErr w:type="spellStart"/>
      <w:r w:rsidRPr="0087404B">
        <w:rPr>
          <w:rFonts w:ascii="Palatino Linotype" w:hAnsi="Palatino Linotype"/>
          <w:color w:val="000000" w:themeColor="text1"/>
          <w:sz w:val="24"/>
          <w:szCs w:val="24"/>
          <w:lang w:val="en-GB" w:bidi="en-US"/>
        </w:rPr>
        <w:t>antiplasmodial</w:t>
      </w:r>
      <w:proofErr w:type="spellEnd"/>
      <w:r w:rsidRPr="0087404B">
        <w:rPr>
          <w:rFonts w:ascii="Palatino Linotype" w:hAnsi="Palatino Linotype"/>
          <w:color w:val="000000" w:themeColor="text1"/>
          <w:sz w:val="24"/>
          <w:szCs w:val="24"/>
          <w:lang w:val="en-GB" w:bidi="en-US"/>
        </w:rPr>
        <w:t xml:space="preserve"> plant is not yet reported. Other traditional uses of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include treatment of various parasitic and unspecified infectious diseases</w:t>
      </w:r>
      <w:r w:rsidRPr="0087404B">
        <w:rPr>
          <w:rFonts w:ascii="Palatino Linotype" w:hAnsi="Palatino Linotype"/>
          <w:color w:val="000000" w:themeColor="text1"/>
          <w:sz w:val="24"/>
          <w:szCs w:val="24"/>
          <w:lang w:val="en-US" w:bidi="en-US"/>
        </w:rPr>
        <w:t xml:space="preserve"> [24,25]</w:t>
      </w:r>
      <w:r w:rsidRPr="0087404B">
        <w:rPr>
          <w:rFonts w:ascii="Palatino Linotype" w:hAnsi="Palatino Linotype"/>
          <w:color w:val="000000" w:themeColor="text1"/>
          <w:sz w:val="24"/>
          <w:szCs w:val="24"/>
          <w:lang w:val="en-GB" w:bidi="en-US"/>
        </w:rPr>
        <w:t>.</w:t>
      </w:r>
    </w:p>
    <w:p w14:paraId="2C124057"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Plants of the </w:t>
      </w:r>
      <w:r w:rsidRPr="0087404B">
        <w:rPr>
          <w:rFonts w:ascii="Palatino Linotype" w:hAnsi="Palatino Linotype"/>
          <w:i/>
          <w:iCs/>
          <w:color w:val="000000" w:themeColor="text1"/>
          <w:sz w:val="24"/>
          <w:szCs w:val="24"/>
          <w:lang w:val="en-GB" w:bidi="en-US"/>
        </w:rPr>
        <w:t>Vernonia</w:t>
      </w:r>
      <w:r w:rsidRPr="0087404B">
        <w:rPr>
          <w:rFonts w:ascii="Palatino Linotype" w:hAnsi="Palatino Linotype"/>
          <w:color w:val="000000" w:themeColor="text1"/>
          <w:sz w:val="24"/>
          <w:szCs w:val="24"/>
          <w:lang w:val="en-GB" w:bidi="en-US"/>
        </w:rPr>
        <w:t xml:space="preserve"> genus produce characteristic compounds such as sesquiterpene lactones, with several reported biological activities, such as fungistatic </w:t>
      </w:r>
      <w:r w:rsidRPr="0087404B">
        <w:rPr>
          <w:rFonts w:ascii="Palatino Linotype" w:hAnsi="Palatino Linotype"/>
          <w:color w:val="000000" w:themeColor="text1"/>
          <w:sz w:val="24"/>
          <w:szCs w:val="24"/>
          <w:lang w:val="en-US" w:bidi="en-US"/>
        </w:rPr>
        <w:t>[26]</w:t>
      </w:r>
      <w:r w:rsidRPr="0087404B">
        <w:rPr>
          <w:rFonts w:ascii="Palatino Linotype" w:hAnsi="Palatino Linotype"/>
          <w:color w:val="000000" w:themeColor="text1"/>
          <w:sz w:val="24"/>
          <w:szCs w:val="24"/>
          <w:lang w:val="en-GB" w:bidi="en-US"/>
        </w:rPr>
        <w:t>, and cytotoxic activities</w:t>
      </w:r>
      <w:r w:rsidRPr="0087404B">
        <w:rPr>
          <w:rFonts w:ascii="Palatino Linotype" w:hAnsi="Palatino Linotype"/>
          <w:color w:val="000000" w:themeColor="text1"/>
          <w:sz w:val="24"/>
          <w:szCs w:val="24"/>
          <w:lang w:val="en-US" w:bidi="en-US"/>
        </w:rPr>
        <w:t xml:space="preserve"> [27]</w:t>
      </w:r>
      <w:r w:rsidRPr="0087404B">
        <w:rPr>
          <w:rFonts w:ascii="Palatino Linotype" w:hAnsi="Palatino Linotype"/>
          <w:color w:val="000000" w:themeColor="text1"/>
          <w:sz w:val="24"/>
          <w:szCs w:val="24"/>
          <w:lang w:val="en-GB" w:bidi="en-US"/>
        </w:rPr>
        <w:t>. Some other compounds that have been isolated from </w:t>
      </w:r>
      <w:r w:rsidRPr="0087404B">
        <w:rPr>
          <w:rFonts w:ascii="Palatino Linotype" w:hAnsi="Palatino Linotype"/>
          <w:i/>
          <w:iCs/>
          <w:color w:val="000000" w:themeColor="text1"/>
          <w:sz w:val="24"/>
          <w:szCs w:val="24"/>
          <w:lang w:val="en-GB" w:bidi="en-US"/>
        </w:rPr>
        <w:t>Vernonia</w:t>
      </w:r>
      <w:r w:rsidRPr="0087404B">
        <w:rPr>
          <w:rFonts w:ascii="Palatino Linotype" w:hAnsi="Palatino Linotype"/>
          <w:color w:val="000000" w:themeColor="text1"/>
          <w:sz w:val="24"/>
          <w:szCs w:val="24"/>
          <w:lang w:val="en-GB" w:bidi="en-US"/>
        </w:rPr>
        <w:t xml:space="preserve"> include flavonoids </w:t>
      </w:r>
      <w:r w:rsidRPr="0087404B">
        <w:rPr>
          <w:rFonts w:ascii="Palatino Linotype" w:hAnsi="Palatino Linotype"/>
          <w:color w:val="000000" w:themeColor="text1"/>
          <w:sz w:val="24"/>
          <w:szCs w:val="24"/>
          <w:lang w:val="en-US" w:bidi="en-US"/>
        </w:rPr>
        <w:t>[28-30]</w:t>
      </w:r>
      <w:r w:rsidRPr="0087404B">
        <w:rPr>
          <w:rFonts w:ascii="Palatino Linotype" w:hAnsi="Palatino Linotype"/>
          <w:color w:val="000000" w:themeColor="text1"/>
          <w:sz w:val="24"/>
          <w:szCs w:val="24"/>
          <w:lang w:val="en-GB" w:bidi="en-US"/>
        </w:rPr>
        <w:t xml:space="preserve">, steroids </w:t>
      </w:r>
      <w:r w:rsidRPr="0087404B">
        <w:rPr>
          <w:rFonts w:ascii="Palatino Linotype" w:hAnsi="Palatino Linotype"/>
          <w:color w:val="000000" w:themeColor="text1"/>
          <w:sz w:val="24"/>
          <w:szCs w:val="24"/>
          <w:lang w:val="en-US" w:bidi="en-US"/>
        </w:rPr>
        <w:t>[31,32]</w:t>
      </w:r>
      <w:r w:rsidRPr="0087404B">
        <w:rPr>
          <w:rFonts w:ascii="Palatino Linotype" w:hAnsi="Palatino Linotype"/>
          <w:color w:val="000000" w:themeColor="text1"/>
          <w:sz w:val="24"/>
          <w:szCs w:val="24"/>
          <w:lang w:val="en-GB" w:bidi="en-US"/>
        </w:rPr>
        <w:t xml:space="preserve"> and polysaccharides </w:t>
      </w:r>
      <w:r w:rsidRPr="0087404B">
        <w:rPr>
          <w:rFonts w:ascii="Palatino Linotype" w:hAnsi="Palatino Linotype"/>
          <w:color w:val="000000" w:themeColor="text1"/>
          <w:sz w:val="24"/>
          <w:szCs w:val="24"/>
          <w:lang w:val="en-US" w:bidi="en-US"/>
        </w:rPr>
        <w:t>[33,34]</w:t>
      </w:r>
      <w:r w:rsidRPr="0087404B">
        <w:rPr>
          <w:rFonts w:ascii="Palatino Linotype" w:hAnsi="Palatino Linotype"/>
          <w:color w:val="000000" w:themeColor="text1"/>
          <w:sz w:val="24"/>
          <w:szCs w:val="24"/>
          <w:lang w:val="en-GB" w:bidi="en-US"/>
        </w:rPr>
        <w:t>.</w:t>
      </w:r>
    </w:p>
    <w:p w14:paraId="533B1E59" w14:textId="512CF5CF"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Based on the foregoing considerations, this study sought to investigate the </w:t>
      </w:r>
      <w:proofErr w:type="spellStart"/>
      <w:r w:rsidRPr="0087404B">
        <w:rPr>
          <w:rFonts w:ascii="Palatino Linotype" w:hAnsi="Palatino Linotype"/>
          <w:color w:val="000000" w:themeColor="text1"/>
          <w:sz w:val="24"/>
          <w:szCs w:val="24"/>
          <w:lang w:val="en-GB" w:bidi="en-US"/>
        </w:rPr>
        <w:t>antiplasmodial</w:t>
      </w:r>
      <w:proofErr w:type="spellEnd"/>
      <w:r w:rsidRPr="0087404B">
        <w:rPr>
          <w:rFonts w:ascii="Palatino Linotype" w:hAnsi="Palatino Linotype"/>
          <w:color w:val="000000" w:themeColor="text1"/>
          <w:sz w:val="24"/>
          <w:szCs w:val="24"/>
          <w:lang w:val="en-GB" w:bidi="en-US"/>
        </w:rPr>
        <w:t xml:space="preserve"> activity of </w:t>
      </w:r>
      <w:r w:rsidRPr="0087404B">
        <w:rPr>
          <w:rFonts w:ascii="Palatino Linotype" w:hAnsi="Palatino Linotype"/>
          <w:i/>
          <w:iCs/>
          <w:color w:val="000000" w:themeColor="text1"/>
          <w:sz w:val="24"/>
          <w:szCs w:val="24"/>
          <w:lang w:val="en-GB" w:bidi="en-US"/>
        </w:rPr>
        <w:t xml:space="preserve">V. </w:t>
      </w:r>
      <w:proofErr w:type="spellStart"/>
      <w:r w:rsidRPr="0087404B">
        <w:rPr>
          <w:rFonts w:ascii="Palatino Linotype" w:hAnsi="Palatino Linotype"/>
          <w:i/>
          <w:iCs/>
          <w:color w:val="000000" w:themeColor="text1"/>
          <w:sz w:val="24"/>
          <w:szCs w:val="24"/>
          <w:lang w:val="en-GB" w:bidi="en-US"/>
        </w:rPr>
        <w:t>blumeoides</w:t>
      </w:r>
      <w:proofErr w:type="spellEnd"/>
      <w:r w:rsidRPr="0087404B">
        <w:rPr>
          <w:rFonts w:ascii="Palatino Linotype" w:hAnsi="Palatino Linotype"/>
          <w:i/>
          <w:iCs/>
          <w:color w:val="000000" w:themeColor="text1"/>
          <w:sz w:val="24"/>
          <w:szCs w:val="24"/>
          <w:lang w:val="en-GB" w:bidi="en-US"/>
        </w:rPr>
        <w:t> </w:t>
      </w:r>
      <w:r w:rsidRPr="0087404B">
        <w:rPr>
          <w:rFonts w:ascii="Palatino Linotype" w:hAnsi="Palatino Linotype"/>
          <w:color w:val="000000" w:themeColor="text1"/>
          <w:sz w:val="24"/>
          <w:szCs w:val="24"/>
          <w:lang w:val="en-GB" w:bidi="en-US"/>
        </w:rPr>
        <w:t>extracts against sensitive and resistant strains of </w:t>
      </w:r>
      <w:r w:rsidRPr="0087404B">
        <w:rPr>
          <w:rFonts w:ascii="Palatino Linotype" w:hAnsi="Palatino Linotype"/>
          <w:i/>
          <w:iCs/>
          <w:color w:val="000000" w:themeColor="text1"/>
          <w:sz w:val="24"/>
          <w:szCs w:val="24"/>
          <w:lang w:val="en-GB" w:bidi="en-US"/>
        </w:rPr>
        <w:t>P. falciparum</w:t>
      </w:r>
      <w:r w:rsidRPr="0087404B">
        <w:rPr>
          <w:rFonts w:ascii="Palatino Linotype" w:hAnsi="Palatino Linotype"/>
          <w:color w:val="000000" w:themeColor="text1"/>
          <w:sz w:val="24"/>
          <w:szCs w:val="24"/>
          <w:lang w:val="en-GB" w:bidi="en-US"/>
        </w:rPr>
        <w:t xml:space="preserve">. The antioxidant and cytotoxic effects of the </w:t>
      </w:r>
      <w:r w:rsidR="00EE6BE3" w:rsidRPr="0087404B">
        <w:rPr>
          <w:rFonts w:ascii="Palatino Linotype" w:hAnsi="Palatino Linotype"/>
          <w:color w:val="000000" w:themeColor="text1"/>
          <w:sz w:val="24"/>
          <w:szCs w:val="24"/>
          <w:lang w:val="en-GB" w:bidi="en-US"/>
        </w:rPr>
        <w:t xml:space="preserve">most promising </w:t>
      </w:r>
      <w:proofErr w:type="spellStart"/>
      <w:r w:rsidRPr="0087404B">
        <w:rPr>
          <w:rFonts w:ascii="Palatino Linotype" w:hAnsi="Palatino Linotype"/>
          <w:color w:val="000000" w:themeColor="text1"/>
          <w:sz w:val="24"/>
          <w:szCs w:val="24"/>
          <w:lang w:val="en-GB" w:bidi="en-US"/>
        </w:rPr>
        <w:t>antiplasmodial</w:t>
      </w:r>
      <w:proofErr w:type="spellEnd"/>
      <w:r w:rsidRPr="0087404B">
        <w:rPr>
          <w:rFonts w:ascii="Palatino Linotype" w:hAnsi="Palatino Linotype"/>
          <w:color w:val="000000" w:themeColor="text1"/>
          <w:sz w:val="24"/>
          <w:szCs w:val="24"/>
          <w:lang w:val="en-GB" w:bidi="en-US"/>
        </w:rPr>
        <w:t xml:space="preserve"> extracts are also investigated.</w:t>
      </w:r>
      <w:r w:rsidR="004C3900" w:rsidRPr="0087404B">
        <w:rPr>
          <w:rFonts w:ascii="Palatino Linotype" w:hAnsi="Palatino Linotype"/>
          <w:color w:val="000000" w:themeColor="text1"/>
          <w:sz w:val="24"/>
          <w:szCs w:val="24"/>
          <w:lang w:val="en-GB" w:bidi="en-US"/>
        </w:rPr>
        <w:t xml:space="preserve"> </w:t>
      </w:r>
    </w:p>
    <w:p w14:paraId="1E0826E2" w14:textId="77777777" w:rsidR="00A56B24" w:rsidRPr="0087404B" w:rsidRDefault="00A56B24" w:rsidP="00A56B24">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2. Materials and Methods</w:t>
      </w:r>
    </w:p>
    <w:p w14:paraId="39C86AD1" w14:textId="77777777" w:rsidR="00A56B24" w:rsidRPr="0087404B" w:rsidRDefault="00A56B24" w:rsidP="00A56B24">
      <w:pPr>
        <w:jc w:val="both"/>
        <w:rPr>
          <w:rFonts w:ascii="Palatino Linotype" w:hAnsi="Palatino Linotype"/>
          <w:b/>
          <w:bCs/>
          <w:color w:val="000000" w:themeColor="text1"/>
          <w:sz w:val="24"/>
          <w:szCs w:val="24"/>
          <w:lang w:val="en-GB" w:bidi="en-US"/>
        </w:rPr>
      </w:pPr>
      <w:r w:rsidRPr="0087404B">
        <w:rPr>
          <w:rFonts w:ascii="Palatino Linotype" w:hAnsi="Palatino Linotype"/>
          <w:b/>
          <w:bCs/>
          <w:color w:val="000000" w:themeColor="text1"/>
          <w:sz w:val="24"/>
          <w:szCs w:val="24"/>
          <w:lang w:val="en-GB" w:bidi="en-US"/>
        </w:rPr>
        <w:t>2.1. Materials</w:t>
      </w:r>
    </w:p>
    <w:p w14:paraId="58B6AF0A" w14:textId="77777777" w:rsidR="00A56B24" w:rsidRPr="0087404B" w:rsidRDefault="00A56B24" w:rsidP="00A56B24">
      <w:pPr>
        <w:jc w:val="both"/>
        <w:rPr>
          <w:rFonts w:ascii="Palatino Linotype" w:hAnsi="Palatino Linotype"/>
          <w:b/>
          <w:color w:val="000000" w:themeColor="text1"/>
          <w:sz w:val="24"/>
          <w:szCs w:val="24"/>
          <w:lang w:val="en-US" w:bidi="en-US"/>
        </w:rPr>
      </w:pPr>
      <w:r w:rsidRPr="0087404B">
        <w:rPr>
          <w:rFonts w:ascii="Palatino Linotype" w:hAnsi="Palatino Linotype"/>
          <w:b/>
          <w:bCs/>
          <w:color w:val="000000" w:themeColor="text1"/>
          <w:sz w:val="24"/>
          <w:szCs w:val="24"/>
          <w:lang w:val="en-GB" w:bidi="en-US"/>
        </w:rPr>
        <w:t>2.1.1. Plant collection and identification</w:t>
      </w:r>
    </w:p>
    <w:p w14:paraId="7365E7AC" w14:textId="77777777" w:rsidR="00A56B24" w:rsidRPr="0087404B" w:rsidRDefault="00A56B24" w:rsidP="00A56B2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The leaves and stems of </w:t>
      </w:r>
      <w:r w:rsidRPr="0087404B">
        <w:rPr>
          <w:rFonts w:ascii="Palatino Linotype" w:hAnsi="Palatino Linotype"/>
          <w:i/>
          <w:iCs/>
          <w:color w:val="000000" w:themeColor="text1"/>
          <w:sz w:val="24"/>
          <w:szCs w:val="24"/>
          <w:lang w:val="en-GB" w:bidi="en-US"/>
        </w:rPr>
        <w:t xml:space="preserve">Vernonia </w:t>
      </w:r>
      <w:proofErr w:type="spellStart"/>
      <w:r w:rsidRPr="0087404B">
        <w:rPr>
          <w:rFonts w:ascii="Palatino Linotype" w:hAnsi="Palatino Linotype"/>
          <w:i/>
          <w:iCs/>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xml:space="preserve"> (Asteraceae) were collected in January 2023 at </w:t>
      </w:r>
      <w:proofErr w:type="spellStart"/>
      <w:r w:rsidRPr="0087404B">
        <w:rPr>
          <w:rFonts w:ascii="Palatino Linotype" w:hAnsi="Palatino Linotype"/>
          <w:color w:val="000000" w:themeColor="text1"/>
          <w:sz w:val="24"/>
          <w:szCs w:val="24"/>
          <w:lang w:val="en-GB" w:bidi="en-US"/>
        </w:rPr>
        <w:t>Metep</w:t>
      </w:r>
      <w:proofErr w:type="spellEnd"/>
      <w:r w:rsidRPr="0087404B">
        <w:rPr>
          <w:rFonts w:ascii="Palatino Linotype" w:hAnsi="Palatino Linotype"/>
          <w:color w:val="000000" w:themeColor="text1"/>
          <w:sz w:val="24"/>
          <w:szCs w:val="24"/>
          <w:lang w:val="en-GB" w:bidi="en-US"/>
        </w:rPr>
        <w:t xml:space="preserve"> (5°06'21.3"N 12°49'46.5"E) in the </w:t>
      </w:r>
      <w:proofErr w:type="spellStart"/>
      <w:r w:rsidRPr="0087404B">
        <w:rPr>
          <w:rFonts w:ascii="Palatino Linotype" w:hAnsi="Palatino Linotype"/>
          <w:color w:val="000000" w:themeColor="text1"/>
          <w:sz w:val="24"/>
          <w:szCs w:val="24"/>
          <w:lang w:val="en-GB" w:bidi="en-US"/>
        </w:rPr>
        <w:t>Nsem</w:t>
      </w:r>
      <w:proofErr w:type="spellEnd"/>
      <w:r w:rsidRPr="0087404B">
        <w:rPr>
          <w:rFonts w:ascii="Palatino Linotype" w:hAnsi="Palatino Linotype"/>
          <w:color w:val="000000" w:themeColor="text1"/>
          <w:sz w:val="24"/>
          <w:szCs w:val="24"/>
          <w:lang w:val="en-GB" w:bidi="en-US"/>
        </w:rPr>
        <w:t xml:space="preserve"> district, Department of Nanga-</w:t>
      </w:r>
      <w:proofErr w:type="spellStart"/>
      <w:r w:rsidRPr="0087404B">
        <w:rPr>
          <w:rFonts w:ascii="Palatino Linotype" w:hAnsi="Palatino Linotype"/>
          <w:color w:val="000000" w:themeColor="text1"/>
          <w:sz w:val="24"/>
          <w:szCs w:val="24"/>
          <w:lang w:val="en-GB" w:bidi="en-US"/>
        </w:rPr>
        <w:lastRenderedPageBreak/>
        <w:t>Eboko</w:t>
      </w:r>
      <w:proofErr w:type="spellEnd"/>
      <w:r w:rsidRPr="0087404B">
        <w:rPr>
          <w:rFonts w:ascii="Palatino Linotype" w:hAnsi="Palatino Linotype"/>
          <w:color w:val="000000" w:themeColor="text1"/>
          <w:sz w:val="24"/>
          <w:szCs w:val="24"/>
          <w:lang w:val="en-GB" w:bidi="en-US"/>
        </w:rPr>
        <w:t xml:space="preserve"> (Centre Region, Cameroon). The identity of the plant was confirmed by Mr Nana Victor (Botanist) at the National Herbarium of Cameroon (</w:t>
      </w:r>
      <w:proofErr w:type="spellStart"/>
      <w:r w:rsidRPr="0087404B">
        <w:rPr>
          <w:rFonts w:ascii="Palatino Linotype" w:hAnsi="Palatino Linotype"/>
          <w:color w:val="000000" w:themeColor="text1"/>
          <w:sz w:val="24"/>
          <w:szCs w:val="24"/>
          <w:lang w:val="en-GB" w:bidi="en-US"/>
        </w:rPr>
        <w:t>Yaounde</w:t>
      </w:r>
      <w:proofErr w:type="spellEnd"/>
      <w:r w:rsidRPr="0087404B">
        <w:rPr>
          <w:rFonts w:ascii="Palatino Linotype" w:hAnsi="Palatino Linotype"/>
          <w:color w:val="000000" w:themeColor="text1"/>
          <w:sz w:val="24"/>
          <w:szCs w:val="24"/>
          <w:lang w:val="en-GB" w:bidi="en-US"/>
        </w:rPr>
        <w:t xml:space="preserve">, Cameroon), where a specimen was deposited under voucher number 35087/HNC as compared to a plant sample from R. </w:t>
      </w:r>
      <w:proofErr w:type="spellStart"/>
      <w:r w:rsidRPr="0087404B">
        <w:rPr>
          <w:rFonts w:ascii="Palatino Linotype" w:hAnsi="Palatino Linotype"/>
          <w:color w:val="000000" w:themeColor="text1"/>
          <w:sz w:val="24"/>
          <w:szCs w:val="24"/>
          <w:lang w:val="en-GB" w:bidi="en-US"/>
        </w:rPr>
        <w:t>Letouzey</w:t>
      </w:r>
      <w:proofErr w:type="spellEnd"/>
      <w:r w:rsidRPr="0087404B">
        <w:rPr>
          <w:rFonts w:ascii="Palatino Linotype" w:hAnsi="Palatino Linotype"/>
          <w:color w:val="000000" w:themeColor="text1"/>
          <w:sz w:val="24"/>
          <w:szCs w:val="24"/>
          <w:lang w:val="en-GB" w:bidi="en-US"/>
        </w:rPr>
        <w:t xml:space="preserve"> N: 13276 of 22</w:t>
      </w:r>
      <w:r w:rsidRPr="0087404B">
        <w:rPr>
          <w:rFonts w:ascii="Palatino Linotype" w:hAnsi="Palatino Linotype"/>
          <w:color w:val="000000" w:themeColor="text1"/>
          <w:sz w:val="24"/>
          <w:szCs w:val="24"/>
          <w:vertAlign w:val="superscript"/>
          <w:lang w:val="en-GB" w:bidi="en-US"/>
        </w:rPr>
        <w:t>th</w:t>
      </w:r>
      <w:r w:rsidRPr="0087404B">
        <w:rPr>
          <w:rFonts w:ascii="Palatino Linotype" w:hAnsi="Palatino Linotype"/>
          <w:color w:val="000000" w:themeColor="text1"/>
          <w:sz w:val="24"/>
          <w:szCs w:val="24"/>
          <w:lang w:val="en-GB" w:bidi="en-US"/>
        </w:rPr>
        <w:t xml:space="preserve"> November 1974. Then, the plant was brought to the Research Unit of Environmental and Applied Chemistry of the University of </w:t>
      </w:r>
      <w:proofErr w:type="spellStart"/>
      <w:r w:rsidRPr="0087404B">
        <w:rPr>
          <w:rFonts w:ascii="Palatino Linotype" w:hAnsi="Palatino Linotype"/>
          <w:color w:val="000000" w:themeColor="text1"/>
          <w:sz w:val="24"/>
          <w:szCs w:val="24"/>
          <w:lang w:val="en-GB" w:bidi="en-US"/>
        </w:rPr>
        <w:t>Dschang</w:t>
      </w:r>
      <w:proofErr w:type="spellEnd"/>
      <w:r w:rsidRPr="0087404B">
        <w:rPr>
          <w:rFonts w:ascii="Palatino Linotype" w:hAnsi="Palatino Linotype"/>
          <w:color w:val="000000" w:themeColor="text1"/>
          <w:sz w:val="24"/>
          <w:szCs w:val="24"/>
          <w:lang w:val="en-GB" w:bidi="en-US"/>
        </w:rPr>
        <w:t xml:space="preserve"> (</w:t>
      </w:r>
      <w:proofErr w:type="spellStart"/>
      <w:r w:rsidRPr="0087404B">
        <w:rPr>
          <w:rFonts w:ascii="Palatino Linotype" w:hAnsi="Palatino Linotype"/>
          <w:color w:val="000000" w:themeColor="text1"/>
          <w:sz w:val="24"/>
          <w:szCs w:val="24"/>
          <w:lang w:val="en-GB" w:bidi="en-US"/>
        </w:rPr>
        <w:t>Dschang</w:t>
      </w:r>
      <w:proofErr w:type="spellEnd"/>
      <w:r w:rsidRPr="0087404B">
        <w:rPr>
          <w:rFonts w:ascii="Palatino Linotype" w:hAnsi="Palatino Linotype"/>
          <w:color w:val="000000" w:themeColor="text1"/>
          <w:sz w:val="24"/>
          <w:szCs w:val="24"/>
          <w:lang w:val="en-GB" w:bidi="en-US"/>
        </w:rPr>
        <w:t>, Cameroon), washed to remove dirt and other contaminants, then shade dried at room temperature. Then, the dried material was coarsely powdered and kept at 4°C until further use. </w:t>
      </w:r>
    </w:p>
    <w:p w14:paraId="2775B7E8" w14:textId="77777777" w:rsidR="0090670C" w:rsidRPr="0087404B" w:rsidRDefault="0090670C" w:rsidP="0090670C">
      <w:pPr>
        <w:jc w:val="center"/>
        <w:rPr>
          <w:rFonts w:ascii="Palatino Linotype" w:hAnsi="Palatino Linotype"/>
          <w:color w:val="000000" w:themeColor="text1"/>
          <w:sz w:val="24"/>
          <w:szCs w:val="24"/>
          <w:lang w:val="en-GB" w:bidi="en-US"/>
        </w:rPr>
      </w:pPr>
      <w:r w:rsidRPr="0087404B">
        <w:rPr>
          <w:rFonts w:ascii="Palatino Linotype" w:hAnsi="Palatino Linotype"/>
          <w:noProof/>
          <w:color w:val="000000" w:themeColor="text1"/>
          <w:sz w:val="24"/>
          <w:szCs w:val="24"/>
          <w:lang w:eastAsia="fr-FR"/>
        </w:rPr>
        <w:drawing>
          <wp:inline distT="0" distB="0" distL="0" distR="0" wp14:anchorId="6B3F68C3" wp14:editId="7AA2EE15">
            <wp:extent cx="3575050" cy="2845465"/>
            <wp:effectExtent l="0" t="0" r="6350" b="0"/>
            <wp:docPr id="145937" name="Image 14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878" cy="3085697"/>
                    </a:xfrm>
                    <a:prstGeom prst="rect">
                      <a:avLst/>
                    </a:prstGeom>
                    <a:noFill/>
                    <a:ln>
                      <a:noFill/>
                    </a:ln>
                  </pic:spPr>
                </pic:pic>
              </a:graphicData>
            </a:graphic>
          </wp:inline>
        </w:drawing>
      </w:r>
    </w:p>
    <w:p w14:paraId="6A1D1406"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b/>
          <w:color w:val="000000" w:themeColor="text1"/>
          <w:sz w:val="24"/>
          <w:szCs w:val="24"/>
          <w:lang w:val="en-US" w:bidi="en-US"/>
        </w:rPr>
        <w:t xml:space="preserve">Figure 1. </w:t>
      </w:r>
      <w:r w:rsidRPr="0087404B">
        <w:rPr>
          <w:rFonts w:ascii="Palatino Linotype" w:hAnsi="Palatino Linotype"/>
          <w:color w:val="000000" w:themeColor="text1"/>
          <w:sz w:val="24"/>
          <w:szCs w:val="24"/>
          <w:lang w:val="en-GB" w:bidi="en-US"/>
        </w:rPr>
        <w:t xml:space="preserve">Photography of </w:t>
      </w:r>
      <w:r w:rsidRPr="0087404B">
        <w:rPr>
          <w:rFonts w:ascii="Palatino Linotype" w:hAnsi="Palatino Linotype"/>
          <w:i/>
          <w:iCs/>
          <w:color w:val="000000" w:themeColor="text1"/>
          <w:sz w:val="24"/>
          <w:szCs w:val="24"/>
          <w:lang w:val="en-US" w:bidi="en-US"/>
        </w:rPr>
        <w:t xml:space="preserve">Vernonia </w:t>
      </w:r>
      <w:proofErr w:type="spellStart"/>
      <w:r w:rsidRPr="0087404B">
        <w:rPr>
          <w:rFonts w:ascii="Palatino Linotype" w:hAnsi="Palatino Linotype"/>
          <w:i/>
          <w:iCs/>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GB" w:bidi="en-US"/>
        </w:rPr>
        <w:t xml:space="preserve"> at </w:t>
      </w:r>
      <w:proofErr w:type="spellStart"/>
      <w:r w:rsidRPr="0087404B">
        <w:rPr>
          <w:rFonts w:ascii="Palatino Linotype" w:hAnsi="Palatino Linotype"/>
          <w:color w:val="000000" w:themeColor="text1"/>
          <w:sz w:val="24"/>
          <w:szCs w:val="24"/>
          <w:lang w:val="en-GB" w:bidi="en-US"/>
        </w:rPr>
        <w:t>Metep</w:t>
      </w:r>
      <w:proofErr w:type="spellEnd"/>
      <w:r w:rsidRPr="0087404B">
        <w:rPr>
          <w:rFonts w:ascii="Palatino Linotype" w:hAnsi="Palatino Linotype"/>
          <w:color w:val="000000" w:themeColor="text1"/>
          <w:sz w:val="24"/>
          <w:szCs w:val="24"/>
          <w:lang w:val="en-GB" w:bidi="en-US"/>
        </w:rPr>
        <w:t xml:space="preserve"> (5°06'21.3"N 12°49'46.5"E) in the </w:t>
      </w:r>
      <w:proofErr w:type="spellStart"/>
      <w:r w:rsidRPr="0087404B">
        <w:rPr>
          <w:rFonts w:ascii="Palatino Linotype" w:hAnsi="Palatino Linotype"/>
          <w:color w:val="000000" w:themeColor="text1"/>
          <w:sz w:val="24"/>
          <w:szCs w:val="24"/>
          <w:lang w:val="en-GB" w:bidi="en-US"/>
        </w:rPr>
        <w:t>Nsem</w:t>
      </w:r>
      <w:proofErr w:type="spellEnd"/>
      <w:r w:rsidRPr="0087404B">
        <w:rPr>
          <w:rFonts w:ascii="Palatino Linotype" w:hAnsi="Palatino Linotype"/>
          <w:color w:val="000000" w:themeColor="text1"/>
          <w:sz w:val="24"/>
          <w:szCs w:val="24"/>
          <w:lang w:val="en-GB" w:bidi="en-US"/>
        </w:rPr>
        <w:t xml:space="preserve"> district, Department of Nanga-</w:t>
      </w:r>
      <w:proofErr w:type="spellStart"/>
      <w:r w:rsidRPr="0087404B">
        <w:rPr>
          <w:rFonts w:ascii="Palatino Linotype" w:hAnsi="Palatino Linotype"/>
          <w:color w:val="000000" w:themeColor="text1"/>
          <w:sz w:val="24"/>
          <w:szCs w:val="24"/>
          <w:lang w:val="en-GB" w:bidi="en-US"/>
        </w:rPr>
        <w:t>Eboko</w:t>
      </w:r>
      <w:proofErr w:type="spellEnd"/>
      <w:r w:rsidRPr="0087404B">
        <w:rPr>
          <w:rFonts w:ascii="Palatino Linotype" w:hAnsi="Palatino Linotype"/>
          <w:color w:val="000000" w:themeColor="text1"/>
          <w:sz w:val="24"/>
          <w:szCs w:val="24"/>
          <w:lang w:val="en-GB" w:bidi="en-US"/>
        </w:rPr>
        <w:t xml:space="preserve"> (Centre Region, Cameroon) (By </w:t>
      </w:r>
      <w:proofErr w:type="spellStart"/>
      <w:r w:rsidRPr="0087404B">
        <w:rPr>
          <w:rFonts w:ascii="Palatino Linotype" w:hAnsi="Palatino Linotype"/>
          <w:color w:val="000000" w:themeColor="text1"/>
          <w:sz w:val="24"/>
          <w:szCs w:val="24"/>
          <w:lang w:val="en-GB" w:bidi="en-US"/>
        </w:rPr>
        <w:t>Batana</w:t>
      </w:r>
      <w:proofErr w:type="spellEnd"/>
      <w:r w:rsidRPr="0087404B">
        <w:rPr>
          <w:rFonts w:ascii="Palatino Linotype" w:hAnsi="Palatino Linotype"/>
          <w:color w:val="000000" w:themeColor="text1"/>
          <w:sz w:val="24"/>
          <w:szCs w:val="24"/>
          <w:lang w:val="en-GB" w:bidi="en-US"/>
        </w:rPr>
        <w:t xml:space="preserve"> MFL).</w:t>
      </w:r>
    </w:p>
    <w:p w14:paraId="789614B9"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 xml:space="preserve">2.1.2. </w:t>
      </w:r>
      <w:r w:rsidRPr="0087404B">
        <w:rPr>
          <w:rFonts w:ascii="Palatino Linotype" w:hAnsi="Palatino Linotype"/>
          <w:b/>
          <w:i/>
          <w:color w:val="000000" w:themeColor="text1"/>
          <w:sz w:val="24"/>
          <w:szCs w:val="24"/>
          <w:lang w:val="en-GB" w:bidi="en-US"/>
        </w:rPr>
        <w:t>Plasmodium falciparum</w:t>
      </w:r>
      <w:r w:rsidRPr="0087404B">
        <w:rPr>
          <w:rFonts w:ascii="Palatino Linotype" w:hAnsi="Palatino Linotype"/>
          <w:b/>
          <w:color w:val="000000" w:themeColor="text1"/>
          <w:sz w:val="24"/>
          <w:szCs w:val="24"/>
          <w:lang w:val="en-GB" w:bidi="en-US"/>
        </w:rPr>
        <w:t xml:space="preserve"> strains </w:t>
      </w:r>
    </w:p>
    <w:p w14:paraId="30A608A6"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The plant extracts were tested </w:t>
      </w:r>
      <w:r w:rsidRPr="0087404B">
        <w:rPr>
          <w:rFonts w:ascii="Palatino Linotype" w:hAnsi="Palatino Linotype"/>
          <w:i/>
          <w:color w:val="000000" w:themeColor="text1"/>
          <w:sz w:val="24"/>
          <w:szCs w:val="24"/>
          <w:lang w:val="en-GB" w:bidi="en-US"/>
        </w:rPr>
        <w:t>in vitro</w:t>
      </w:r>
      <w:r w:rsidRPr="0087404B">
        <w:rPr>
          <w:rFonts w:ascii="Palatino Linotype" w:hAnsi="Palatino Linotype"/>
          <w:color w:val="000000" w:themeColor="text1"/>
          <w:sz w:val="24"/>
          <w:szCs w:val="24"/>
          <w:lang w:val="en-GB" w:bidi="en-US"/>
        </w:rPr>
        <w:t xml:space="preserve"> for </w:t>
      </w:r>
      <w:proofErr w:type="spellStart"/>
      <w:r w:rsidRPr="0087404B">
        <w:rPr>
          <w:rFonts w:ascii="Palatino Linotype" w:hAnsi="Palatino Linotype"/>
          <w:color w:val="000000" w:themeColor="text1"/>
          <w:sz w:val="24"/>
          <w:szCs w:val="24"/>
          <w:lang w:val="en-GB" w:bidi="en-US"/>
        </w:rPr>
        <w:t>antiplasmodial</w:t>
      </w:r>
      <w:proofErr w:type="spellEnd"/>
      <w:r w:rsidRPr="0087404B">
        <w:rPr>
          <w:rFonts w:ascii="Palatino Linotype" w:hAnsi="Palatino Linotype"/>
          <w:color w:val="000000" w:themeColor="text1"/>
          <w:sz w:val="24"/>
          <w:szCs w:val="24"/>
          <w:lang w:val="en-GB" w:bidi="en-US"/>
        </w:rPr>
        <w:t xml:space="preserve"> activity on chloroquine-sensitive (3D7) and multidrug-resistant (Dd2) strains of </w:t>
      </w:r>
      <w:r w:rsidRPr="0087404B">
        <w:rPr>
          <w:rFonts w:ascii="Palatino Linotype" w:hAnsi="Palatino Linotype"/>
          <w:i/>
          <w:color w:val="000000" w:themeColor="text1"/>
          <w:sz w:val="24"/>
          <w:szCs w:val="24"/>
          <w:lang w:val="en-GB" w:bidi="en-US"/>
        </w:rPr>
        <w:t>P. falciparum</w:t>
      </w:r>
      <w:r w:rsidRPr="0087404B">
        <w:rPr>
          <w:rFonts w:ascii="Palatino Linotype" w:hAnsi="Palatino Linotype"/>
          <w:color w:val="000000" w:themeColor="text1"/>
          <w:sz w:val="24"/>
          <w:szCs w:val="24"/>
          <w:lang w:val="en-GB" w:bidi="en-US"/>
        </w:rPr>
        <w:t xml:space="preserve">, supplied by BEI-Resource (Biodefense and Emerging Infections Research Resources Repository). These strains are maintained in continuous culture at the Laboratory for </w:t>
      </w:r>
      <w:proofErr w:type="spellStart"/>
      <w:r w:rsidRPr="0087404B">
        <w:rPr>
          <w:rFonts w:ascii="Palatino Linotype" w:hAnsi="Palatino Linotype"/>
          <w:color w:val="000000" w:themeColor="text1"/>
          <w:sz w:val="24"/>
          <w:szCs w:val="24"/>
          <w:lang w:val="en-GB" w:bidi="en-US"/>
        </w:rPr>
        <w:t>Phytobiochemistry</w:t>
      </w:r>
      <w:proofErr w:type="spellEnd"/>
      <w:r w:rsidRPr="0087404B">
        <w:rPr>
          <w:rFonts w:ascii="Palatino Linotype" w:hAnsi="Palatino Linotype"/>
          <w:color w:val="000000" w:themeColor="text1"/>
          <w:sz w:val="24"/>
          <w:szCs w:val="24"/>
          <w:lang w:val="en-GB" w:bidi="en-US"/>
        </w:rPr>
        <w:t xml:space="preserve"> and Medicinal Plants Studies at the University of </w:t>
      </w:r>
      <w:proofErr w:type="spellStart"/>
      <w:r w:rsidRPr="0087404B">
        <w:rPr>
          <w:rFonts w:ascii="Palatino Linotype" w:hAnsi="Palatino Linotype"/>
          <w:color w:val="000000" w:themeColor="text1"/>
          <w:sz w:val="24"/>
          <w:szCs w:val="24"/>
          <w:lang w:val="en-GB" w:bidi="en-US"/>
        </w:rPr>
        <w:t>Yaounde</w:t>
      </w:r>
      <w:proofErr w:type="spellEnd"/>
      <w:r w:rsidRPr="0087404B">
        <w:rPr>
          <w:rFonts w:ascii="Palatino Linotype" w:hAnsi="Palatino Linotype"/>
          <w:color w:val="000000" w:themeColor="text1"/>
          <w:sz w:val="24"/>
          <w:szCs w:val="24"/>
          <w:lang w:val="en-GB" w:bidi="en-US"/>
        </w:rPr>
        <w:t xml:space="preserve"> 1.</w:t>
      </w:r>
    </w:p>
    <w:p w14:paraId="6CA6A37D"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2.1.3. Mammalian cells</w:t>
      </w:r>
    </w:p>
    <w:p w14:paraId="4FDAF4C9"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The </w:t>
      </w:r>
      <w:r w:rsidRPr="0087404B">
        <w:rPr>
          <w:rFonts w:ascii="Palatino Linotype" w:hAnsi="Palatino Linotype"/>
          <w:i/>
          <w:color w:val="000000" w:themeColor="text1"/>
          <w:sz w:val="24"/>
          <w:szCs w:val="24"/>
          <w:lang w:val="en-GB" w:bidi="en-US"/>
        </w:rPr>
        <w:t xml:space="preserve">in vitro </w:t>
      </w:r>
      <w:r w:rsidRPr="0087404B">
        <w:rPr>
          <w:rFonts w:ascii="Palatino Linotype" w:hAnsi="Palatino Linotype"/>
          <w:color w:val="000000" w:themeColor="text1"/>
          <w:sz w:val="24"/>
          <w:szCs w:val="24"/>
          <w:lang w:val="en-GB" w:bidi="en-US"/>
        </w:rPr>
        <w:t xml:space="preserve">cytotoxicity of the active extract and fractions was evaluated on murine macrophage Raw 264.7 cell line, which was gifted by the Noguchi Memorial Institute for Medical Research, University of Ghana. The cells were maintained in continuous culture at the Laboratory for </w:t>
      </w:r>
      <w:proofErr w:type="spellStart"/>
      <w:r w:rsidRPr="0087404B">
        <w:rPr>
          <w:rFonts w:ascii="Palatino Linotype" w:hAnsi="Palatino Linotype"/>
          <w:color w:val="000000" w:themeColor="text1"/>
          <w:sz w:val="24"/>
          <w:szCs w:val="24"/>
          <w:lang w:val="en-GB" w:bidi="en-US"/>
        </w:rPr>
        <w:t>Phytobiochemistry</w:t>
      </w:r>
      <w:proofErr w:type="spellEnd"/>
      <w:r w:rsidRPr="0087404B">
        <w:rPr>
          <w:rFonts w:ascii="Palatino Linotype" w:hAnsi="Palatino Linotype"/>
          <w:color w:val="000000" w:themeColor="text1"/>
          <w:sz w:val="24"/>
          <w:szCs w:val="24"/>
          <w:lang w:val="en-GB" w:bidi="en-US"/>
        </w:rPr>
        <w:t xml:space="preserve"> and Medicinal Plants Studies, Department of Biochemistry, University of </w:t>
      </w:r>
      <w:proofErr w:type="spellStart"/>
      <w:r w:rsidRPr="0087404B">
        <w:rPr>
          <w:rFonts w:ascii="Palatino Linotype" w:hAnsi="Palatino Linotype"/>
          <w:color w:val="000000" w:themeColor="text1"/>
          <w:sz w:val="24"/>
          <w:szCs w:val="24"/>
          <w:lang w:val="en-GB" w:bidi="en-US"/>
        </w:rPr>
        <w:t>Yaounde</w:t>
      </w:r>
      <w:proofErr w:type="spellEnd"/>
      <w:r w:rsidRPr="0087404B">
        <w:rPr>
          <w:rFonts w:ascii="Palatino Linotype" w:hAnsi="Palatino Linotype"/>
          <w:color w:val="000000" w:themeColor="text1"/>
          <w:sz w:val="24"/>
          <w:szCs w:val="24"/>
          <w:lang w:val="en-GB" w:bidi="en-US"/>
        </w:rPr>
        <w:t xml:space="preserve"> 1. </w:t>
      </w:r>
    </w:p>
    <w:p w14:paraId="1DED9EF5" w14:textId="77777777" w:rsidR="0090670C" w:rsidRPr="0087404B" w:rsidRDefault="0090670C" w:rsidP="0090670C">
      <w:pPr>
        <w:jc w:val="both"/>
        <w:rPr>
          <w:rFonts w:ascii="Palatino Linotype" w:hAnsi="Palatino Linotype"/>
          <w:color w:val="000000" w:themeColor="text1"/>
          <w:sz w:val="24"/>
          <w:szCs w:val="24"/>
          <w:lang w:val="en-GB" w:bidi="en-US"/>
        </w:rPr>
      </w:pPr>
    </w:p>
    <w:p w14:paraId="3FF7F1F9"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lastRenderedPageBreak/>
        <w:t>2.2. Methods</w:t>
      </w:r>
    </w:p>
    <w:p w14:paraId="260AB68C"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 xml:space="preserve">2.2.1. Plant extraction </w:t>
      </w:r>
    </w:p>
    <w:p w14:paraId="0409F194"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The coarsely powdered </w:t>
      </w:r>
      <w:r w:rsidRPr="0087404B">
        <w:rPr>
          <w:rFonts w:ascii="Palatino Linotype" w:hAnsi="Palatino Linotype"/>
          <w:i/>
          <w:color w:val="000000" w:themeColor="text1"/>
          <w:sz w:val="24"/>
          <w:szCs w:val="24"/>
          <w:lang w:val="en-GB" w:bidi="en-US"/>
        </w:rPr>
        <w:t xml:space="preserve">Vernonia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xml:space="preserve"> leaves and stems (2.09 kg) were macerated in 14 L of ethanol for 72 hours. The mixture was stirred twice a day and the obtained macerate was filtered through a hydrophilic cotton, then evaporated using a rotary evaporator (Rotavapor® R-100) at 60°C under reduced pressure, and dried under ventilation. The process was repeated 3 times. The dry crude extract was weighed using a mechanical balance (Triple Beam Balance 2610) and stored at 4°C for further use. The extraction yield was calculated according to the following formula:</w:t>
      </w:r>
    </w:p>
    <w:p w14:paraId="0C8570A4"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rPr>
        <w:t>Yield (</w:t>
      </w:r>
      <w:proofErr w:type="gramStart"/>
      <w:r w:rsidRPr="0087404B">
        <w:rPr>
          <w:rFonts w:ascii="Palatino Linotype" w:hAnsi="Palatino Linotype"/>
          <w:color w:val="000000" w:themeColor="text1"/>
          <w:sz w:val="24"/>
          <w:szCs w:val="24"/>
          <w:lang w:val="en-GB"/>
        </w:rPr>
        <w:t>%)=</w:t>
      </w:r>
      <w:proofErr w:type="gramEnd"/>
      <w:r w:rsidRPr="0087404B">
        <w:rPr>
          <w:rFonts w:ascii="Palatino Linotype" w:hAnsi="Palatino Linotype"/>
          <w:color w:val="000000" w:themeColor="text1"/>
          <w:sz w:val="24"/>
          <w:szCs w:val="24"/>
          <w:lang w:val="en-GB"/>
        </w:rPr>
        <w:t>(Mass of ethanol extract )/(Mass of plant powder)×100</w:t>
      </w:r>
      <w:r w:rsidRPr="0087404B">
        <w:rPr>
          <w:rFonts w:ascii="Palatino Linotype" w:hAnsi="Palatino Linotype"/>
          <w:color w:val="000000" w:themeColor="text1"/>
          <w:sz w:val="24"/>
          <w:szCs w:val="24"/>
          <w:lang w:val="en-GB"/>
        </w:rPr>
        <w:tab/>
      </w:r>
    </w:p>
    <w:p w14:paraId="763F0E0E"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2.2.2. Phytochemical screening</w:t>
      </w:r>
    </w:p>
    <w:p w14:paraId="6C0B1E0D"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A qualitative analysis of the ethanol extract was conducted to identify different constituents, such as steroids, triterpenes, flavonoids, and phenolic compounds </w:t>
      </w:r>
      <w:r w:rsidRPr="0087404B">
        <w:rPr>
          <w:rFonts w:ascii="Palatino Linotype" w:hAnsi="Palatino Linotype"/>
          <w:color w:val="000000" w:themeColor="text1"/>
          <w:sz w:val="24"/>
          <w:szCs w:val="24"/>
          <w:lang w:val="en-US" w:bidi="en-US"/>
        </w:rPr>
        <w:t>[35]</w:t>
      </w:r>
      <w:r w:rsidRPr="0087404B">
        <w:rPr>
          <w:rFonts w:ascii="Palatino Linotype" w:hAnsi="Palatino Linotype"/>
          <w:color w:val="000000" w:themeColor="text1"/>
          <w:sz w:val="24"/>
          <w:szCs w:val="24"/>
          <w:lang w:val="en-GB" w:bidi="en-US"/>
        </w:rPr>
        <w:t>, sugars</w:t>
      </w:r>
      <w:r w:rsidRPr="0087404B">
        <w:rPr>
          <w:rFonts w:ascii="Palatino Linotype" w:hAnsi="Palatino Linotype"/>
          <w:color w:val="000000" w:themeColor="text1"/>
          <w:sz w:val="24"/>
          <w:szCs w:val="24"/>
          <w:lang w:val="en-US" w:bidi="en-US"/>
        </w:rPr>
        <w:t xml:space="preserve"> [36]</w:t>
      </w:r>
      <w:r w:rsidRPr="0087404B">
        <w:rPr>
          <w:rFonts w:ascii="Palatino Linotype" w:hAnsi="Palatino Linotype"/>
          <w:color w:val="000000" w:themeColor="text1"/>
          <w:sz w:val="24"/>
          <w:szCs w:val="24"/>
          <w:lang w:val="en-GB" w:bidi="en-US"/>
        </w:rPr>
        <w:t>, alkaloids and tannins</w:t>
      </w:r>
      <w:r w:rsidRPr="0087404B">
        <w:rPr>
          <w:rFonts w:ascii="Palatino Linotype" w:hAnsi="Palatino Linotype"/>
          <w:color w:val="000000" w:themeColor="text1"/>
          <w:sz w:val="24"/>
          <w:szCs w:val="24"/>
          <w:lang w:val="en-US" w:bidi="en-US"/>
        </w:rPr>
        <w:t xml:space="preserve"> [37]</w:t>
      </w:r>
      <w:r w:rsidRPr="0087404B">
        <w:rPr>
          <w:rFonts w:ascii="Palatino Linotype" w:hAnsi="Palatino Linotype"/>
          <w:color w:val="000000" w:themeColor="text1"/>
          <w:sz w:val="24"/>
          <w:szCs w:val="24"/>
          <w:lang w:val="en-GB" w:bidi="en-US"/>
        </w:rPr>
        <w:t xml:space="preserve">, which could be responsible for the </w:t>
      </w:r>
      <w:proofErr w:type="spellStart"/>
      <w:r w:rsidRPr="0087404B">
        <w:rPr>
          <w:rFonts w:ascii="Palatino Linotype" w:hAnsi="Palatino Linotype"/>
          <w:color w:val="000000" w:themeColor="text1"/>
          <w:sz w:val="24"/>
          <w:szCs w:val="24"/>
          <w:lang w:val="en-GB" w:bidi="en-US"/>
        </w:rPr>
        <w:t>antiplasmodial</w:t>
      </w:r>
      <w:proofErr w:type="spellEnd"/>
      <w:r w:rsidRPr="0087404B">
        <w:rPr>
          <w:rFonts w:ascii="Palatino Linotype" w:hAnsi="Palatino Linotype"/>
          <w:color w:val="000000" w:themeColor="text1"/>
          <w:sz w:val="24"/>
          <w:szCs w:val="24"/>
          <w:lang w:val="en-GB" w:bidi="en-US"/>
        </w:rPr>
        <w:t xml:space="preserve"> activity.</w:t>
      </w:r>
    </w:p>
    <w:p w14:paraId="018CD961"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a. Liebermann-Burchard test</w:t>
      </w:r>
    </w:p>
    <w:p w14:paraId="137C0D12"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In this assay, 1 mg of extract was dissolved in chloroform, followed by an addition of acetic anhydride and concentrated sulphuric acid. After stirring, the presence of triterpenes was indicated by a purplish-red colour, whereas the presence of steroids was indicated by a greenish-blue colour</w:t>
      </w:r>
      <w:r w:rsidRPr="0087404B">
        <w:rPr>
          <w:rFonts w:ascii="Palatino Linotype" w:hAnsi="Palatino Linotype"/>
          <w:color w:val="000000" w:themeColor="text1"/>
          <w:sz w:val="24"/>
          <w:szCs w:val="24"/>
          <w:lang w:val="en-US" w:bidi="en-US"/>
        </w:rPr>
        <w:t xml:space="preserve"> [35]</w:t>
      </w:r>
      <w:r w:rsidRPr="0087404B">
        <w:rPr>
          <w:rFonts w:ascii="Palatino Linotype" w:hAnsi="Palatino Linotype"/>
          <w:color w:val="000000" w:themeColor="text1"/>
          <w:sz w:val="24"/>
          <w:szCs w:val="24"/>
          <w:lang w:val="en-GB" w:bidi="en-US"/>
        </w:rPr>
        <w:t>.</w:t>
      </w:r>
    </w:p>
    <w:p w14:paraId="190E332D"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b. Molisch assay</w:t>
      </w:r>
    </w:p>
    <w:p w14:paraId="50CDF6D6"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To identify the presence or absence of sugars in the test sample, 1 mg of extract was dissolved in ethanol, followed by an addition of 1% ethanol solution of α-naphthol, then a few drops of concentrated sulfuric acid. Next, the presence of sugars was indicated by the appearance of a purplish-red ring at the interface of the solution </w:t>
      </w:r>
      <w:r w:rsidRPr="0087404B">
        <w:rPr>
          <w:rFonts w:ascii="Palatino Linotype" w:hAnsi="Palatino Linotype"/>
          <w:color w:val="000000" w:themeColor="text1"/>
          <w:sz w:val="24"/>
          <w:szCs w:val="24"/>
          <w:lang w:val="en-US" w:bidi="en-US"/>
        </w:rPr>
        <w:t>[36]</w:t>
      </w:r>
      <w:r w:rsidRPr="0087404B">
        <w:rPr>
          <w:rFonts w:ascii="Palatino Linotype" w:hAnsi="Palatino Linotype"/>
          <w:color w:val="000000" w:themeColor="text1"/>
          <w:sz w:val="24"/>
          <w:szCs w:val="24"/>
          <w:lang w:val="en-GB" w:bidi="en-US"/>
        </w:rPr>
        <w:t>.</w:t>
      </w:r>
    </w:p>
    <w:p w14:paraId="08835BC1"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c. Ferric chloride (FeCl3) test</w:t>
      </w:r>
    </w:p>
    <w:p w14:paraId="3263BB67"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To identify the presence of phenolic compounds, 1 mg of extract was dissolved in ethanol, followed by an addition of FeCl</w:t>
      </w:r>
      <w:r w:rsidRPr="0087404B">
        <w:rPr>
          <w:rFonts w:ascii="Palatino Linotype" w:hAnsi="Palatino Linotype"/>
          <w:color w:val="000000" w:themeColor="text1"/>
          <w:sz w:val="24"/>
          <w:szCs w:val="24"/>
          <w:vertAlign w:val="subscript"/>
          <w:lang w:val="en-GB" w:bidi="en-US"/>
        </w:rPr>
        <w:t>3</w:t>
      </w:r>
      <w:r w:rsidRPr="0087404B">
        <w:rPr>
          <w:rFonts w:ascii="Palatino Linotype" w:hAnsi="Palatino Linotype"/>
          <w:color w:val="000000" w:themeColor="text1"/>
          <w:sz w:val="24"/>
          <w:szCs w:val="24"/>
          <w:lang w:val="en-GB" w:bidi="en-US"/>
        </w:rPr>
        <w:t xml:space="preserve"> solution. The occurrence of phenolic compounds resulted in the development of blue or violet complexes</w:t>
      </w:r>
      <w:r w:rsidRPr="0087404B">
        <w:rPr>
          <w:rFonts w:ascii="Palatino Linotype" w:hAnsi="Palatino Linotype"/>
          <w:color w:val="000000" w:themeColor="text1"/>
          <w:sz w:val="24"/>
          <w:szCs w:val="24"/>
          <w:lang w:val="en-US" w:bidi="en-US"/>
        </w:rPr>
        <w:t xml:space="preserve"> [35]</w:t>
      </w:r>
      <w:r w:rsidRPr="0087404B">
        <w:rPr>
          <w:rFonts w:ascii="Palatino Linotype" w:hAnsi="Palatino Linotype"/>
          <w:color w:val="000000" w:themeColor="text1"/>
          <w:sz w:val="24"/>
          <w:szCs w:val="24"/>
          <w:lang w:val="en-GB" w:bidi="en-US"/>
        </w:rPr>
        <w:t>.</w:t>
      </w:r>
    </w:p>
    <w:p w14:paraId="3719326A"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d. Shinoda test</w:t>
      </w:r>
    </w:p>
    <w:p w14:paraId="5CAFD7BC"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To a solution of ethanol extract of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a few drops of concentrated hydrochloric acid and magnesium sheets. The presence of flavonoids was revealed by the appearance of a purple colour</w:t>
      </w:r>
      <w:r w:rsidRPr="0087404B">
        <w:rPr>
          <w:rFonts w:ascii="Palatino Linotype" w:hAnsi="Palatino Linotype"/>
          <w:color w:val="000000" w:themeColor="text1"/>
          <w:sz w:val="24"/>
          <w:szCs w:val="24"/>
          <w:lang w:val="en-US" w:bidi="en-US"/>
        </w:rPr>
        <w:t xml:space="preserve"> [35]</w:t>
      </w:r>
      <w:r w:rsidRPr="0087404B">
        <w:rPr>
          <w:rFonts w:ascii="Palatino Linotype" w:hAnsi="Palatino Linotype"/>
          <w:color w:val="000000" w:themeColor="text1"/>
          <w:sz w:val="24"/>
          <w:szCs w:val="24"/>
          <w:lang w:val="en-GB" w:bidi="en-US"/>
        </w:rPr>
        <w:t>.</w:t>
      </w:r>
    </w:p>
    <w:p w14:paraId="60F42F39"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lastRenderedPageBreak/>
        <w:t xml:space="preserve">e. </w:t>
      </w:r>
      <w:proofErr w:type="spellStart"/>
      <w:r w:rsidRPr="0087404B">
        <w:rPr>
          <w:rFonts w:ascii="Palatino Linotype" w:hAnsi="Palatino Linotype"/>
          <w:b/>
          <w:color w:val="000000" w:themeColor="text1"/>
          <w:sz w:val="24"/>
          <w:szCs w:val="24"/>
          <w:lang w:val="en-GB" w:bidi="en-US"/>
        </w:rPr>
        <w:t>Dragendorff</w:t>
      </w:r>
      <w:proofErr w:type="spellEnd"/>
      <w:r w:rsidRPr="0087404B">
        <w:rPr>
          <w:rFonts w:ascii="Palatino Linotype" w:hAnsi="Palatino Linotype"/>
          <w:b/>
          <w:color w:val="000000" w:themeColor="text1"/>
          <w:sz w:val="24"/>
          <w:szCs w:val="24"/>
          <w:lang w:val="en-GB" w:bidi="en-US"/>
        </w:rPr>
        <w:t xml:space="preserve"> test</w:t>
      </w:r>
    </w:p>
    <w:p w14:paraId="12C47514"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In this experiment, 10 mg of the ethanol extract of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xml:space="preserve"> were added to 1% ethanolic solution of HCl, followed by the addition of the </w:t>
      </w:r>
      <w:proofErr w:type="spellStart"/>
      <w:r w:rsidRPr="0087404B">
        <w:rPr>
          <w:rFonts w:ascii="Palatino Linotype" w:hAnsi="Palatino Linotype"/>
          <w:color w:val="000000" w:themeColor="text1"/>
          <w:sz w:val="24"/>
          <w:szCs w:val="24"/>
          <w:lang w:val="en-GB" w:bidi="en-US"/>
        </w:rPr>
        <w:t>Dragendorff</w:t>
      </w:r>
      <w:proofErr w:type="spellEnd"/>
      <w:r w:rsidRPr="0087404B">
        <w:rPr>
          <w:rFonts w:ascii="Palatino Linotype" w:hAnsi="Palatino Linotype"/>
          <w:color w:val="000000" w:themeColor="text1"/>
          <w:sz w:val="24"/>
          <w:szCs w:val="24"/>
          <w:lang w:val="en-GB" w:bidi="en-US"/>
        </w:rPr>
        <w:t xml:space="preserve"> reagent. The generation of an orange precipitate revealed the presence of alkaloids</w:t>
      </w:r>
      <w:r w:rsidRPr="0087404B">
        <w:rPr>
          <w:rFonts w:ascii="Palatino Linotype" w:hAnsi="Palatino Linotype"/>
          <w:color w:val="000000" w:themeColor="text1"/>
          <w:sz w:val="24"/>
          <w:szCs w:val="24"/>
          <w:lang w:val="en-US" w:bidi="en-US"/>
        </w:rPr>
        <w:t xml:space="preserve"> [37]</w:t>
      </w:r>
      <w:r w:rsidRPr="0087404B">
        <w:rPr>
          <w:rFonts w:ascii="Palatino Linotype" w:hAnsi="Palatino Linotype"/>
          <w:color w:val="000000" w:themeColor="text1"/>
          <w:sz w:val="24"/>
          <w:szCs w:val="24"/>
          <w:lang w:val="en-GB" w:bidi="en-US"/>
        </w:rPr>
        <w:t>.</w:t>
      </w:r>
    </w:p>
    <w:p w14:paraId="15CC2BCD"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f. Tannins test</w:t>
      </w:r>
    </w:p>
    <w:p w14:paraId="54B91F67"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Briefly, 15 mg of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i/>
          <w:color w:val="000000" w:themeColor="text1"/>
          <w:sz w:val="24"/>
          <w:szCs w:val="24"/>
          <w:lang w:val="en-GB" w:bidi="en-US"/>
        </w:rPr>
        <w:t xml:space="preserve"> </w:t>
      </w:r>
      <w:r w:rsidRPr="0087404B">
        <w:rPr>
          <w:rFonts w:ascii="Palatino Linotype" w:hAnsi="Palatino Linotype"/>
          <w:color w:val="000000" w:themeColor="text1"/>
          <w:sz w:val="24"/>
          <w:szCs w:val="24"/>
          <w:lang w:val="en-GB" w:bidi="en-US"/>
        </w:rPr>
        <w:t>extract was dissolved in 1 mL of ethanol, followed by an addition of a ferric chloride solution. The appearance of a dark brownish-green or blue-black colour revealed the presence of tannins in the extract</w:t>
      </w:r>
      <w:r w:rsidRPr="0087404B">
        <w:rPr>
          <w:rFonts w:ascii="Palatino Linotype" w:hAnsi="Palatino Linotype"/>
          <w:color w:val="000000" w:themeColor="text1"/>
          <w:sz w:val="24"/>
          <w:szCs w:val="24"/>
          <w:lang w:val="en-US" w:bidi="en-US"/>
        </w:rPr>
        <w:t xml:space="preserve"> [37]</w:t>
      </w:r>
      <w:r w:rsidRPr="0087404B">
        <w:rPr>
          <w:rFonts w:ascii="Palatino Linotype" w:hAnsi="Palatino Linotype"/>
          <w:color w:val="000000" w:themeColor="text1"/>
          <w:sz w:val="24"/>
          <w:szCs w:val="24"/>
          <w:lang w:val="en-GB" w:bidi="en-US"/>
        </w:rPr>
        <w:t>.</w:t>
      </w:r>
    </w:p>
    <w:p w14:paraId="5CF69AA4" w14:textId="77777777" w:rsidR="0090670C" w:rsidRPr="0087404B" w:rsidRDefault="0090670C" w:rsidP="0090670C">
      <w:pPr>
        <w:jc w:val="both"/>
        <w:rPr>
          <w:rFonts w:ascii="Palatino Linotype" w:hAnsi="Palatino Linotype"/>
          <w:b/>
          <w:color w:val="000000" w:themeColor="text1"/>
          <w:sz w:val="24"/>
          <w:szCs w:val="24"/>
          <w:lang w:val="en-GB" w:bidi="en-US"/>
        </w:rPr>
      </w:pPr>
      <w:r w:rsidRPr="0087404B">
        <w:rPr>
          <w:rFonts w:ascii="Palatino Linotype" w:hAnsi="Palatino Linotype"/>
          <w:b/>
          <w:color w:val="000000" w:themeColor="text1"/>
          <w:sz w:val="24"/>
          <w:szCs w:val="24"/>
          <w:lang w:val="en-GB" w:bidi="en-US"/>
        </w:rPr>
        <w:t>2.2.3. Fractionation of the ethanol extract</w:t>
      </w:r>
    </w:p>
    <w:p w14:paraId="7B9778D1"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Eighty grams (80 g) of the ethanol extract of </w:t>
      </w:r>
      <w:r w:rsidRPr="0087404B">
        <w:rPr>
          <w:rFonts w:ascii="Palatino Linotype" w:hAnsi="Palatino Linotype"/>
          <w:i/>
          <w:color w:val="000000" w:themeColor="text1"/>
          <w:sz w:val="24"/>
          <w:szCs w:val="24"/>
          <w:lang w:val="en-GB" w:bidi="en-US"/>
        </w:rPr>
        <w:t xml:space="preserve">Vernonia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xml:space="preserve"> were dissolved in 600 mL of distilled water and introduced into a 1000 mL separating funnel. Next, partitioning of constituents was performed using solvents of increasing polarity, such as hexane, ethyl acetate and n-butanol. After addition of hexane to the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xml:space="preserve"> solution, the mixture was shaken vigorously and left to stand alone, so as to separate the organic phase from the aqueous phase. Then, the organic phase was dried using a rotary evaporator to remove the solvent in order to obtain the hexane extract. The same process was repeated for </w:t>
      </w:r>
      <w:proofErr w:type="spellStart"/>
      <w:r w:rsidRPr="0087404B">
        <w:rPr>
          <w:rFonts w:ascii="Palatino Linotype" w:hAnsi="Palatino Linotype"/>
          <w:color w:val="000000" w:themeColor="text1"/>
          <w:sz w:val="24"/>
          <w:szCs w:val="24"/>
          <w:lang w:val="en-GB" w:bidi="en-US"/>
        </w:rPr>
        <w:t>ethylacetate</w:t>
      </w:r>
      <w:proofErr w:type="spellEnd"/>
      <w:r w:rsidRPr="0087404B">
        <w:rPr>
          <w:rFonts w:ascii="Palatino Linotype" w:hAnsi="Palatino Linotype"/>
          <w:color w:val="000000" w:themeColor="text1"/>
          <w:sz w:val="24"/>
          <w:szCs w:val="24"/>
          <w:lang w:val="en-GB" w:bidi="en-US"/>
        </w:rPr>
        <w:t xml:space="preserve"> and n-butanol</w:t>
      </w:r>
      <w:r w:rsidRPr="0087404B">
        <w:rPr>
          <w:rFonts w:ascii="Palatino Linotype" w:hAnsi="Palatino Linotype"/>
          <w:color w:val="000000" w:themeColor="text1"/>
          <w:sz w:val="24"/>
          <w:szCs w:val="24"/>
          <w:lang w:val="en-US" w:bidi="en-US"/>
        </w:rPr>
        <w:t xml:space="preserve"> [38]</w:t>
      </w:r>
      <w:r w:rsidRPr="0087404B">
        <w:rPr>
          <w:rFonts w:ascii="Palatino Linotype" w:hAnsi="Palatino Linotype"/>
          <w:color w:val="000000" w:themeColor="text1"/>
          <w:sz w:val="24"/>
          <w:szCs w:val="24"/>
          <w:lang w:val="en-GB" w:bidi="en-US"/>
        </w:rPr>
        <w:t xml:space="preserve">. In fact, the aqueous phase was successively resuspended in </w:t>
      </w:r>
      <w:proofErr w:type="spellStart"/>
      <w:r w:rsidRPr="0087404B">
        <w:rPr>
          <w:rFonts w:ascii="Palatino Linotype" w:hAnsi="Palatino Linotype"/>
          <w:color w:val="000000" w:themeColor="text1"/>
          <w:sz w:val="24"/>
          <w:szCs w:val="24"/>
          <w:lang w:val="en-GB" w:bidi="en-US"/>
        </w:rPr>
        <w:t>ethylacetate</w:t>
      </w:r>
      <w:proofErr w:type="spellEnd"/>
      <w:r w:rsidRPr="0087404B">
        <w:rPr>
          <w:rFonts w:ascii="Palatino Linotype" w:hAnsi="Palatino Linotype"/>
          <w:color w:val="000000" w:themeColor="text1"/>
          <w:sz w:val="24"/>
          <w:szCs w:val="24"/>
          <w:lang w:val="en-GB" w:bidi="en-US"/>
        </w:rPr>
        <w:t xml:space="preserve">, then in n-butanol to afford </w:t>
      </w:r>
      <w:proofErr w:type="spellStart"/>
      <w:r w:rsidRPr="0087404B">
        <w:rPr>
          <w:rFonts w:ascii="Palatino Linotype" w:hAnsi="Palatino Linotype"/>
          <w:color w:val="000000" w:themeColor="text1"/>
          <w:sz w:val="24"/>
          <w:szCs w:val="24"/>
          <w:lang w:val="en-GB" w:bidi="en-US"/>
        </w:rPr>
        <w:t>ethylacetate</w:t>
      </w:r>
      <w:proofErr w:type="spellEnd"/>
      <w:r w:rsidRPr="0087404B">
        <w:rPr>
          <w:rFonts w:ascii="Palatino Linotype" w:hAnsi="Palatino Linotype"/>
          <w:color w:val="000000" w:themeColor="text1"/>
          <w:sz w:val="24"/>
          <w:szCs w:val="24"/>
          <w:lang w:val="en-GB" w:bidi="en-US"/>
        </w:rPr>
        <w:t xml:space="preserve"> and n-butanol fractions, respectively (Figure 2).</w:t>
      </w:r>
    </w:p>
    <w:p w14:paraId="7D02D1B3" w14:textId="77777777" w:rsidR="009F7F33" w:rsidRPr="0087404B" w:rsidRDefault="009F7F33" w:rsidP="0090670C">
      <w:pPr>
        <w:jc w:val="both"/>
        <w:rPr>
          <w:rFonts w:ascii="Palatino Linotype" w:hAnsi="Palatino Linotype"/>
          <w:color w:val="000000" w:themeColor="text1"/>
          <w:sz w:val="24"/>
          <w:szCs w:val="24"/>
          <w:lang w:val="en-GB" w:bidi="en-US"/>
        </w:rPr>
      </w:pPr>
    </w:p>
    <w:p w14:paraId="7033AFE5" w14:textId="77777777" w:rsidR="009F7F33" w:rsidRPr="0087404B" w:rsidRDefault="009F7F33" w:rsidP="0090670C">
      <w:pPr>
        <w:jc w:val="both"/>
        <w:rPr>
          <w:rFonts w:ascii="Palatino Linotype" w:hAnsi="Palatino Linotype"/>
          <w:color w:val="000000" w:themeColor="text1"/>
          <w:sz w:val="24"/>
          <w:szCs w:val="24"/>
          <w:lang w:val="en-GB" w:bidi="en-US"/>
        </w:rPr>
      </w:pPr>
    </w:p>
    <w:p w14:paraId="09EFC561"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noProof/>
          <w:color w:val="000000" w:themeColor="text1"/>
          <w:sz w:val="24"/>
          <w:szCs w:val="24"/>
          <w:lang w:eastAsia="fr-FR"/>
        </w:rPr>
        <w:lastRenderedPageBreak/>
        <mc:AlternateContent>
          <mc:Choice Requires="wpg">
            <w:drawing>
              <wp:inline distT="0" distB="0" distL="0" distR="0" wp14:anchorId="57949589" wp14:editId="7A3996FC">
                <wp:extent cx="5524511" cy="3816385"/>
                <wp:effectExtent l="19050" t="19050" r="0" b="12700"/>
                <wp:docPr id="1198146900" name="Groupe 8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11" cy="3816385"/>
                          <a:chOff x="0" y="0"/>
                          <a:chExt cx="45552" cy="29083"/>
                        </a:xfrm>
                      </wpg:grpSpPr>
                      <wps:wsp>
                        <wps:cNvPr id="1680116202" name="Connecteur droit avec flèche 8269"/>
                        <wps:cNvCnPr>
                          <a:cxnSpLocks noChangeShapeType="1"/>
                        </wps:cNvCnPr>
                        <wps:spPr bwMode="auto">
                          <a:xfrm>
                            <a:off x="21032" y="12857"/>
                            <a:ext cx="0" cy="3963"/>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770785349" name="Groupe 8274"/>
                        <wpg:cNvGrpSpPr>
                          <a:grpSpLocks/>
                        </wpg:cNvGrpSpPr>
                        <wpg:grpSpPr bwMode="auto">
                          <a:xfrm>
                            <a:off x="0" y="0"/>
                            <a:ext cx="45552" cy="29083"/>
                            <a:chOff x="0" y="0"/>
                            <a:chExt cx="45552" cy="29083"/>
                          </a:xfrm>
                        </wpg:grpSpPr>
                        <wpg:grpSp>
                          <wpg:cNvPr id="1081877443" name="Groupe 8273"/>
                          <wpg:cNvGrpSpPr>
                            <a:grpSpLocks/>
                          </wpg:cNvGrpSpPr>
                          <wpg:grpSpPr bwMode="auto">
                            <a:xfrm>
                              <a:off x="0" y="0"/>
                              <a:ext cx="45552" cy="29083"/>
                              <a:chOff x="0" y="0"/>
                              <a:chExt cx="45552" cy="29083"/>
                            </a:xfrm>
                          </wpg:grpSpPr>
                          <wpg:grpSp>
                            <wpg:cNvPr id="2052504735" name="Groupe 8268"/>
                            <wpg:cNvGrpSpPr>
                              <a:grpSpLocks/>
                            </wpg:cNvGrpSpPr>
                            <wpg:grpSpPr bwMode="auto">
                              <a:xfrm>
                                <a:off x="0" y="0"/>
                                <a:ext cx="45552" cy="29083"/>
                                <a:chOff x="0" y="0"/>
                                <a:chExt cx="45552" cy="29083"/>
                              </a:xfrm>
                            </wpg:grpSpPr>
                            <wps:wsp>
                              <wps:cNvPr id="25434740" name="Connecteur droit avec flèche 2"/>
                              <wps:cNvCnPr>
                                <a:cxnSpLocks noChangeShapeType="1"/>
                              </wps:cNvCnPr>
                              <wps:spPr bwMode="auto">
                                <a:xfrm>
                                  <a:off x="27021" y="16952"/>
                                  <a:ext cx="94" cy="7460"/>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1563030" name="Rectangle à coins arrondis 23"/>
                              <wps:cNvSpPr>
                                <a:spLocks noChangeArrowheads="1"/>
                              </wps:cNvSpPr>
                              <wps:spPr bwMode="auto">
                                <a:xfrm>
                                  <a:off x="4677" y="0"/>
                                  <a:ext cx="11077" cy="2758"/>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6B9DC7C4" w14:textId="77777777" w:rsidR="0090670C" w:rsidRPr="00001B30" w:rsidRDefault="0090670C" w:rsidP="0090670C">
                                    <w:pPr>
                                      <w:jc w:val="center"/>
                                      <w:rPr>
                                        <w:sz w:val="18"/>
                                        <w:szCs w:val="18"/>
                                      </w:rPr>
                                    </w:pPr>
                                    <w:r w:rsidRPr="00001B30">
                                      <w:rPr>
                                        <w:rFonts w:eastAsia="Droid Sans Fallback"/>
                                        <w:color w:val="00000A"/>
                                        <w:kern w:val="24"/>
                                        <w:sz w:val="18"/>
                                        <w:szCs w:val="18"/>
                                      </w:rPr>
                                      <w:t>Et</w:t>
                                    </w:r>
                                    <w:r>
                                      <w:rPr>
                                        <w:rFonts w:eastAsia="Droid Sans Fallback"/>
                                        <w:color w:val="00000A"/>
                                        <w:kern w:val="24"/>
                                        <w:sz w:val="18"/>
                                        <w:szCs w:val="18"/>
                                      </w:rPr>
                                      <w:t xml:space="preserve">hanol </w:t>
                                    </w:r>
                                    <w:proofErr w:type="spellStart"/>
                                    <w:r>
                                      <w:rPr>
                                        <w:rFonts w:eastAsia="Droid Sans Fallback"/>
                                        <w:color w:val="00000A"/>
                                        <w:kern w:val="24"/>
                                        <w:sz w:val="18"/>
                                        <w:szCs w:val="18"/>
                                      </w:rPr>
                                      <w:t>extract</w:t>
                                    </w:r>
                                    <w:proofErr w:type="spellEnd"/>
                                    <w:r w:rsidRPr="00001B30">
                                      <w:rPr>
                                        <w:rFonts w:eastAsia="Droid Sans Fallback"/>
                                        <w:color w:val="00000A"/>
                                        <w:kern w:val="24"/>
                                        <w:sz w:val="18"/>
                                        <w:szCs w:val="18"/>
                                      </w:rPr>
                                      <w:t xml:space="preserve"> (80</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1401133293" name="Rectangle à coins arrondis 54"/>
                              <wps:cNvSpPr>
                                <a:spLocks noChangeArrowheads="1"/>
                              </wps:cNvSpPr>
                              <wps:spPr bwMode="auto">
                                <a:xfrm>
                                  <a:off x="0" y="11198"/>
                                  <a:ext cx="10660" cy="4305"/>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35C65C5B" w14:textId="77777777" w:rsidR="0090670C" w:rsidRDefault="0090670C" w:rsidP="0090670C">
                                    <w:pPr>
                                      <w:jc w:val="center"/>
                                      <w:rPr>
                                        <w:szCs w:val="24"/>
                                      </w:rPr>
                                    </w:pPr>
                                    <w:r>
                                      <w:rPr>
                                        <w:rFonts w:eastAsia="Droid Sans Fallback"/>
                                        <w:color w:val="00000A"/>
                                        <w:kern w:val="24"/>
                                        <w:sz w:val="18"/>
                                        <w:szCs w:val="18"/>
                                      </w:rPr>
                                      <w:t>Hexane f</w:t>
                                    </w:r>
                                    <w:r w:rsidRPr="00001B30">
                                      <w:rPr>
                                        <w:rFonts w:eastAsia="Droid Sans Fallback"/>
                                        <w:color w:val="00000A"/>
                                        <w:kern w:val="24"/>
                                        <w:sz w:val="18"/>
                                        <w:szCs w:val="18"/>
                                      </w:rPr>
                                      <w:t xml:space="preserve">raction </w:t>
                                    </w:r>
                                    <w:r>
                                      <w:rPr>
                                        <w:rFonts w:eastAsia="Droid Sans Fallback"/>
                                        <w:color w:val="00000A"/>
                                        <w:kern w:val="24"/>
                                        <w:sz w:val="18"/>
                                        <w:szCs w:val="18"/>
                                      </w:rPr>
                                      <w:t>(14.</w:t>
                                    </w:r>
                                    <w:r w:rsidRPr="00001B30">
                                      <w:rPr>
                                        <w:rFonts w:eastAsia="Droid Sans Fallback"/>
                                        <w:color w:val="00000A"/>
                                        <w:kern w:val="24"/>
                                        <w:sz w:val="18"/>
                                        <w:szCs w:val="18"/>
                                      </w:rPr>
                                      <w:t>192</w:t>
                                    </w:r>
                                    <w:r>
                                      <w:rPr>
                                        <w:rFonts w:eastAsia="Droid Sans Fallback"/>
                                        <w:color w:val="00000A"/>
                                        <w:kern w:val="24"/>
                                        <w:sz w:val="18"/>
                                        <w:szCs w:val="18"/>
                                      </w:rPr>
                                      <w:t xml:space="preserve"> </w:t>
                                    </w:r>
                                    <w:r w:rsidRPr="00001B30">
                                      <w:rPr>
                                        <w:rFonts w:eastAsia="Droid Sans Fallback"/>
                                        <w:color w:val="00000A"/>
                                        <w:kern w:val="24"/>
                                        <w:sz w:val="18"/>
                                        <w:szCs w:val="18"/>
                                      </w:rPr>
                                      <w:t>g</w:t>
                                    </w:r>
                                    <w:r>
                                      <w:rPr>
                                        <w:rFonts w:eastAsia="Droid Sans Fallback"/>
                                        <w:color w:val="00000A"/>
                                        <w:kern w:val="24"/>
                                        <w:sz w:val="16"/>
                                        <w:szCs w:val="16"/>
                                      </w:rPr>
                                      <w:t>)</w:t>
                                    </w:r>
                                    <w:r>
                                      <w:rPr>
                                        <w:rFonts w:ascii="Liberation Serif" w:eastAsia="Droid Sans Fallback" w:hAnsi="Liberation Serif" w:cs="FreeSans"/>
                                        <w:color w:val="00000A"/>
                                        <w:kern w:val="24"/>
                                        <w:sz w:val="16"/>
                                        <w:szCs w:val="16"/>
                                      </w:rPr>
                                      <w:t xml:space="preserve"> </w:t>
                                    </w:r>
                                  </w:p>
                                </w:txbxContent>
                              </wps:txbx>
                              <wps:bodyPr rot="0" vert="horz" wrap="square" lIns="91440" tIns="45720" rIns="91440" bIns="45720" anchor="ctr" anchorCtr="0" upright="1">
                                <a:noAutofit/>
                              </wps:bodyPr>
                            </wps:wsp>
                            <wps:wsp>
                              <wps:cNvPr id="748536719" name="Rectangle à coins arrondis 55"/>
                              <wps:cNvSpPr>
                                <a:spLocks noChangeArrowheads="1"/>
                              </wps:cNvSpPr>
                              <wps:spPr bwMode="auto">
                                <a:xfrm>
                                  <a:off x="6004" y="15924"/>
                                  <a:ext cx="10639" cy="4400"/>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30763603"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Ethylacetate</w:t>
                                    </w:r>
                                    <w:proofErr w:type="spellEnd"/>
                                    <w:r>
                                      <w:rPr>
                                        <w:rFonts w:eastAsia="Droid Sans Fallback"/>
                                        <w:color w:val="00000A"/>
                                        <w:kern w:val="24"/>
                                        <w:sz w:val="18"/>
                                        <w:szCs w:val="18"/>
                                      </w:rPr>
                                      <w:t xml:space="preserve"> f</w:t>
                                    </w:r>
                                    <w:r w:rsidRPr="00001B30">
                                      <w:rPr>
                                        <w:rFonts w:eastAsia="Droid Sans Fallback"/>
                                        <w:color w:val="00000A"/>
                                        <w:kern w:val="24"/>
                                        <w:sz w:val="18"/>
                                        <w:szCs w:val="18"/>
                                      </w:rPr>
                                      <w:t>r</w:t>
                                    </w:r>
                                    <w:r>
                                      <w:rPr>
                                        <w:rFonts w:eastAsia="Droid Sans Fallback"/>
                                        <w:color w:val="00000A"/>
                                        <w:kern w:val="24"/>
                                        <w:sz w:val="18"/>
                                        <w:szCs w:val="18"/>
                                      </w:rPr>
                                      <w:t>action (18.</w:t>
                                    </w:r>
                                    <w:r w:rsidRPr="00001B30">
                                      <w:rPr>
                                        <w:rFonts w:eastAsia="Droid Sans Fallback"/>
                                        <w:color w:val="00000A"/>
                                        <w:kern w:val="24"/>
                                        <w:sz w:val="18"/>
                                        <w:szCs w:val="18"/>
                                      </w:rPr>
                                      <w:t>090</w:t>
                                    </w:r>
                                    <w:r>
                                      <w:rPr>
                                        <w:rFonts w:eastAsia="Droid Sans Fallback"/>
                                        <w:color w:val="00000A"/>
                                        <w:kern w:val="24"/>
                                        <w:sz w:val="18"/>
                                        <w:szCs w:val="18"/>
                                      </w:rPr>
                                      <w:t xml:space="preserve"> </w:t>
                                    </w:r>
                                    <w:r w:rsidRPr="00001B30">
                                      <w:rPr>
                                        <w:rFonts w:eastAsia="Droid Sans Fallback"/>
                                        <w:color w:val="00000A"/>
                                        <w:kern w:val="24"/>
                                        <w:sz w:val="18"/>
                                        <w:szCs w:val="18"/>
                                      </w:rPr>
                                      <w:t>g)</w:t>
                                    </w:r>
                                  </w:p>
                                </w:txbxContent>
                              </wps:txbx>
                              <wps:bodyPr rot="0" vert="horz" wrap="square" lIns="91440" tIns="45720" rIns="91440" bIns="45720" anchor="ctr" anchorCtr="0" upright="1">
                                <a:noAutofit/>
                              </wps:bodyPr>
                            </wps:wsp>
                            <wps:wsp>
                              <wps:cNvPr id="238811548" name="Rectangle à coins arrondis 56"/>
                              <wps:cNvSpPr>
                                <a:spLocks noChangeArrowheads="1"/>
                              </wps:cNvSpPr>
                              <wps:spPr bwMode="auto">
                                <a:xfrm>
                                  <a:off x="12431" y="20753"/>
                                  <a:ext cx="9697" cy="4982"/>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04C4E098" w14:textId="77777777" w:rsidR="0090670C" w:rsidRPr="00001B30" w:rsidRDefault="0090670C" w:rsidP="0090670C">
                                    <w:pPr>
                                      <w:jc w:val="center"/>
                                      <w:rPr>
                                        <w:sz w:val="18"/>
                                        <w:szCs w:val="18"/>
                                      </w:rPr>
                                    </w:pPr>
                                    <w:proofErr w:type="gramStart"/>
                                    <w:r w:rsidRPr="00001B30">
                                      <w:rPr>
                                        <w:rFonts w:eastAsia="Droid Sans Fallback"/>
                                        <w:i/>
                                        <w:iCs/>
                                        <w:color w:val="00000A"/>
                                        <w:kern w:val="24"/>
                                        <w:sz w:val="18"/>
                                        <w:szCs w:val="18"/>
                                      </w:rPr>
                                      <w:t>n</w:t>
                                    </w:r>
                                    <w:proofErr w:type="gramEnd"/>
                                    <w:r w:rsidRPr="00001B30">
                                      <w:rPr>
                                        <w:rFonts w:eastAsia="Droid Sans Fallback"/>
                                        <w:i/>
                                        <w:iCs/>
                                        <w:color w:val="00000A"/>
                                        <w:kern w:val="24"/>
                                        <w:sz w:val="18"/>
                                        <w:szCs w:val="18"/>
                                      </w:rPr>
                                      <w:t>-</w:t>
                                    </w:r>
                                    <w:r w:rsidRPr="00001B30">
                                      <w:rPr>
                                        <w:rFonts w:eastAsia="Droid Sans Fallback"/>
                                        <w:color w:val="00000A"/>
                                        <w:kern w:val="24"/>
                                        <w:sz w:val="18"/>
                                        <w:szCs w:val="18"/>
                                      </w:rPr>
                                      <w:t xml:space="preserve">butanol </w:t>
                                    </w:r>
                                    <w:r>
                                      <w:rPr>
                                        <w:rFonts w:eastAsia="Droid Sans Fallback"/>
                                        <w:color w:val="00000A"/>
                                        <w:kern w:val="24"/>
                                        <w:sz w:val="18"/>
                                        <w:szCs w:val="18"/>
                                      </w:rPr>
                                      <w:t>fraction (9.</w:t>
                                    </w:r>
                                    <w:r w:rsidRPr="00001B30">
                                      <w:rPr>
                                        <w:rFonts w:eastAsia="Droid Sans Fallback"/>
                                        <w:color w:val="00000A"/>
                                        <w:kern w:val="24"/>
                                        <w:sz w:val="18"/>
                                        <w:szCs w:val="18"/>
                                      </w:rPr>
                                      <w:t>317</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431369325" name="Connecteur droit avec flèche 9"/>
                              <wps:cNvCnPr>
                                <a:cxnSpLocks noChangeShapeType="1"/>
                              </wps:cNvCnPr>
                              <wps:spPr bwMode="auto">
                                <a:xfrm>
                                  <a:off x="15308" y="8527"/>
                                  <a:ext cx="0" cy="3965"/>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33369208" name="Connecteur droit avec flèche 23"/>
                              <wps:cNvCnPr>
                                <a:cxnSpLocks noChangeShapeType="1"/>
                              </wps:cNvCnPr>
                              <wps:spPr bwMode="auto">
                                <a:xfrm>
                                  <a:off x="5650" y="8527"/>
                                  <a:ext cx="0" cy="2589"/>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92844255" name="Connecteur droit 8260"/>
                              <wps:cNvCnPr>
                                <a:cxnSpLocks noChangeShapeType="1"/>
                              </wps:cNvCnPr>
                              <wps:spPr bwMode="auto">
                                <a:xfrm>
                                  <a:off x="11301" y="12739"/>
                                  <a:ext cx="9796"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8713035" name="Connecteur droit avec flèche 8261"/>
                              <wps:cNvCnPr>
                                <a:cxnSpLocks noChangeShapeType="1"/>
                              </wps:cNvCnPr>
                              <wps:spPr bwMode="auto">
                                <a:xfrm>
                                  <a:off x="11301" y="12739"/>
                                  <a:ext cx="0" cy="3200"/>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28820888" name="Rectangle à coins arrondis 57"/>
                              <wps:cNvSpPr>
                                <a:spLocks noChangeArrowheads="1"/>
                              </wps:cNvSpPr>
                              <wps:spPr bwMode="auto">
                                <a:xfrm>
                                  <a:off x="22599" y="24633"/>
                                  <a:ext cx="10608" cy="4450"/>
                                </a:xfrm>
                                <a:prstGeom prst="roundRect">
                                  <a:avLst>
                                    <a:gd name="adj" fmla="val 16667"/>
                                  </a:avLst>
                                </a:prstGeom>
                                <a:solidFill>
                                  <a:schemeClr val="bg1">
                                    <a:lumMod val="100000"/>
                                    <a:lumOff val="0"/>
                                  </a:schemeClr>
                                </a:solidFill>
                                <a:ln w="28575">
                                  <a:solidFill>
                                    <a:schemeClr val="tx1">
                                      <a:lumMod val="100000"/>
                                      <a:lumOff val="0"/>
                                    </a:schemeClr>
                                  </a:solidFill>
                                  <a:miter lim="800000"/>
                                  <a:headEnd/>
                                  <a:tailEnd/>
                                </a:ln>
                              </wps:spPr>
                              <wps:txbx>
                                <w:txbxContent>
                                  <w:p w14:paraId="7345CE65"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Aqueous</w:t>
                                    </w:r>
                                    <w:proofErr w:type="spellEnd"/>
                                    <w:r>
                                      <w:rPr>
                                        <w:rFonts w:eastAsia="Droid Sans Fallback"/>
                                        <w:color w:val="00000A"/>
                                        <w:kern w:val="24"/>
                                        <w:sz w:val="18"/>
                                        <w:szCs w:val="18"/>
                                      </w:rPr>
                                      <w:t xml:space="preserve"> </w:t>
                                    </w:r>
                                    <w:proofErr w:type="spellStart"/>
                                    <w:r>
                                      <w:rPr>
                                        <w:rFonts w:eastAsia="Droid Sans Fallback"/>
                                        <w:color w:val="00000A"/>
                                        <w:kern w:val="24"/>
                                        <w:sz w:val="18"/>
                                        <w:szCs w:val="18"/>
                                      </w:rPr>
                                      <w:t>residue</w:t>
                                    </w:r>
                                    <w:proofErr w:type="spellEnd"/>
                                    <w:r>
                                      <w:rPr>
                                        <w:rFonts w:eastAsia="Droid Sans Fallback"/>
                                        <w:color w:val="00000A"/>
                                        <w:kern w:val="24"/>
                                        <w:sz w:val="18"/>
                                        <w:szCs w:val="18"/>
                                      </w:rPr>
                                      <w:t xml:space="preserve"> (21.</w:t>
                                    </w:r>
                                    <w:r w:rsidRPr="00001B30">
                                      <w:rPr>
                                        <w:rFonts w:eastAsia="Droid Sans Fallback"/>
                                        <w:color w:val="00000A"/>
                                        <w:kern w:val="24"/>
                                        <w:sz w:val="18"/>
                                        <w:szCs w:val="18"/>
                                      </w:rPr>
                                      <w:t>643</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wps:txbx>
                              <wps:bodyPr rot="0" vert="horz" wrap="square" lIns="91440" tIns="45720" rIns="91440" bIns="45720" anchor="ctr" anchorCtr="0" upright="1">
                                <a:noAutofit/>
                              </wps:bodyPr>
                            </wps:wsp>
                            <wps:wsp>
                              <wps:cNvPr id="1611119396" name="Connecteur droit 8263"/>
                              <wps:cNvCnPr>
                                <a:cxnSpLocks noChangeShapeType="1"/>
                              </wps:cNvCnPr>
                              <wps:spPr bwMode="auto">
                                <a:xfrm>
                                  <a:off x="17260" y="16952"/>
                                  <a:ext cx="979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400902" name="Connecteur droit avec flèche 8264"/>
                              <wps:cNvCnPr>
                                <a:cxnSpLocks noChangeShapeType="1"/>
                              </wps:cNvCnPr>
                              <wps:spPr bwMode="auto">
                                <a:xfrm flipH="1">
                                  <a:off x="17278" y="16848"/>
                                  <a:ext cx="186" cy="3904"/>
                                </a:xfrm>
                                <a:prstGeom prst="straightConnector1">
                                  <a:avLst/>
                                </a:prstGeom>
                                <a:noFill/>
                                <a:ln w="285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14571418" name="Zone de texte 172688"/>
                              <wps:cNvSpPr txBox="1">
                                <a:spLocks noChangeArrowheads="1"/>
                              </wps:cNvSpPr>
                              <wps:spPr bwMode="auto">
                                <a:xfrm>
                                  <a:off x="15291" y="8076"/>
                                  <a:ext cx="30261" cy="3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C3441E" w14:textId="77777777" w:rsidR="0090670C" w:rsidRPr="009F7F33" w:rsidRDefault="0090670C" w:rsidP="0090670C">
                                    <w:pPr>
                                      <w:tabs>
                                        <w:tab w:val="center" w:pos="4716"/>
                                      </w:tabs>
                                      <w:spacing w:line="360" w:lineRule="auto"/>
                                      <w:rPr>
                                        <w:rFonts w:ascii="Palatino Linotype" w:hAnsi="Palatino Linotype"/>
                                        <w:b/>
                                        <w:szCs w:val="24"/>
                                        <w:lang w:val="en-GB"/>
                                      </w:rPr>
                                    </w:pPr>
                                    <w:r w:rsidRPr="006613E2">
                                      <w:rPr>
                                        <w:rFonts w:eastAsia="Droid Sans Fallback"/>
                                        <w:b/>
                                        <w:color w:val="00000A"/>
                                        <w:kern w:val="24"/>
                                        <w:lang w:val="en-GB"/>
                                      </w:rPr>
                                      <w:t xml:space="preserve"> </w:t>
                                    </w: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proofErr w:type="spellStart"/>
                                    <w:r w:rsidRPr="009F7F33">
                                      <w:rPr>
                                        <w:rFonts w:ascii="Palatino Linotype" w:eastAsia="Droid Sans Fallback" w:hAnsi="Palatino Linotype"/>
                                        <w:b/>
                                        <w:color w:val="00000A"/>
                                        <w:kern w:val="24"/>
                                        <w:lang w:val="en-GB"/>
                                      </w:rPr>
                                      <w:t>ethylacetate</w:t>
                                    </w:r>
                                    <w:proofErr w:type="spellEnd"/>
                                    <w:r w:rsidRPr="009F7F33">
                                      <w:rPr>
                                        <w:rFonts w:ascii="Palatino Linotype" w:eastAsia="Droid Sans Fallback" w:hAnsi="Palatino Linotype"/>
                                        <w:b/>
                                        <w:color w:val="00000A"/>
                                        <w:kern w:val="24"/>
                                        <w:lang w:val="en-GB"/>
                                      </w:rPr>
                                      <w:t xml:space="preserve"> (500 mL)</w:t>
                                    </w:r>
                                    <w:r w:rsidRPr="009F7F33">
                                      <w:rPr>
                                        <w:rFonts w:ascii="Palatino Linotype" w:eastAsia="Droid Sans Fallback" w:hAnsi="Palatino Linotype"/>
                                        <w:b/>
                                        <w:color w:val="00000A"/>
                                        <w:kern w:val="24"/>
                                        <w:szCs w:val="24"/>
                                        <w:lang w:val="en-GB"/>
                                      </w:rPr>
                                      <w:t xml:space="preserve"> </w:t>
                                    </w:r>
                                  </w:p>
                                  <w:p w14:paraId="1019168E"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wps:txbx>
                              <wps:bodyPr rot="0" vert="horz" wrap="square" lIns="91440" tIns="91440" rIns="91440" bIns="0" anchor="t" anchorCtr="0" upright="1">
                                <a:noAutofit/>
                              </wps:bodyPr>
                            </wps:wsp>
                            <wps:wsp>
                              <wps:cNvPr id="1102015886" name="Zone de texte 172688"/>
                              <wps:cNvSpPr txBox="1">
                                <a:spLocks noChangeArrowheads="1"/>
                              </wps:cNvSpPr>
                              <wps:spPr bwMode="auto">
                                <a:xfrm>
                                  <a:off x="9926" y="3801"/>
                                  <a:ext cx="27206" cy="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F245F3" w14:textId="77777777" w:rsidR="0090670C" w:rsidRPr="009F7F33" w:rsidRDefault="0090670C" w:rsidP="0090670C">
                                    <w:pPr>
                                      <w:tabs>
                                        <w:tab w:val="center" w:pos="4716"/>
                                      </w:tabs>
                                      <w:spacing w:line="360" w:lineRule="auto"/>
                                      <w:rPr>
                                        <w:rFonts w:ascii="Palatino Linotype" w:hAnsi="Palatino Linotype"/>
                                        <w:b/>
                                        <w:szCs w:val="24"/>
                                      </w:rPr>
                                    </w:pPr>
                                    <w:proofErr w:type="spellStart"/>
                                    <w:r w:rsidRPr="009F7F33">
                                      <w:rPr>
                                        <w:rFonts w:ascii="Palatino Linotype" w:eastAsia="Droid Sans Fallback" w:hAnsi="Palatino Linotype"/>
                                        <w:b/>
                                        <w:color w:val="00000A"/>
                                        <w:kern w:val="24"/>
                                      </w:rPr>
                                      <w:t>Partitionning</w:t>
                                    </w:r>
                                    <w:proofErr w:type="spellEnd"/>
                                    <w:r w:rsidRPr="009F7F33">
                                      <w:rPr>
                                        <w:rFonts w:ascii="Palatino Linotype" w:eastAsia="Droid Sans Fallback" w:hAnsi="Palatino Linotype"/>
                                        <w:b/>
                                        <w:color w:val="00000A"/>
                                        <w:kern w:val="24"/>
                                      </w:rPr>
                                      <w:t xml:space="preserve"> in hexane (600 </w:t>
                                    </w:r>
                                    <w:proofErr w:type="spellStart"/>
                                    <w:r w:rsidRPr="009F7F33">
                                      <w:rPr>
                                        <w:rFonts w:ascii="Palatino Linotype" w:eastAsia="Droid Sans Fallback" w:hAnsi="Palatino Linotype"/>
                                        <w:b/>
                                        <w:color w:val="00000A"/>
                                        <w:kern w:val="24"/>
                                      </w:rPr>
                                      <w:t>mL</w:t>
                                    </w:r>
                                    <w:proofErr w:type="spellEnd"/>
                                    <w:r w:rsidRPr="009F7F33">
                                      <w:rPr>
                                        <w:rFonts w:ascii="Palatino Linotype" w:eastAsia="Droid Sans Fallback" w:hAnsi="Palatino Linotype"/>
                                        <w:b/>
                                        <w:color w:val="00000A"/>
                                        <w:kern w:val="24"/>
                                      </w:rPr>
                                      <w:t>)</w:t>
                                    </w:r>
                                    <w:r w:rsidRPr="009F7F33">
                                      <w:rPr>
                                        <w:rFonts w:ascii="Palatino Linotype" w:eastAsia="Droid Sans Fallback" w:hAnsi="Palatino Linotype"/>
                                        <w:b/>
                                        <w:color w:val="00000A"/>
                                        <w:kern w:val="24"/>
                                        <w:szCs w:val="24"/>
                                      </w:rPr>
                                      <w:t xml:space="preserve"> </w:t>
                                    </w:r>
                                  </w:p>
                                </w:txbxContent>
                              </wps:txbx>
                              <wps:bodyPr rot="0" vert="horz" wrap="square" lIns="91440" tIns="91440" rIns="91440" bIns="0" anchor="t" anchorCtr="0" upright="1">
                                <a:noAutofit/>
                              </wps:bodyPr>
                            </wps:wsp>
                            <wps:wsp>
                              <wps:cNvPr id="1992916085" name="Zone de texte 172688"/>
                              <wps:cNvSpPr txBox="1">
                                <a:spLocks noChangeArrowheads="1"/>
                              </wps:cNvSpPr>
                              <wps:spPr bwMode="auto">
                                <a:xfrm>
                                  <a:off x="20802" y="11745"/>
                                  <a:ext cx="21347" cy="4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5F556" w14:textId="77777777" w:rsidR="0090670C" w:rsidRPr="009F7F33" w:rsidRDefault="0090670C" w:rsidP="0090670C">
                                    <w:pPr>
                                      <w:tabs>
                                        <w:tab w:val="center" w:pos="4716"/>
                                      </w:tabs>
                                      <w:spacing w:line="360" w:lineRule="auto"/>
                                      <w:rPr>
                                        <w:rFonts w:ascii="Palatino Linotype" w:hAnsi="Palatino Linotype"/>
                                        <w:szCs w:val="24"/>
                                        <w:lang w:val="en-GB"/>
                                      </w:rPr>
                                    </w:pP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r w:rsidRPr="009F7F33">
                                      <w:rPr>
                                        <w:rFonts w:ascii="Palatino Linotype" w:eastAsia="Droid Sans Fallback" w:hAnsi="Palatino Linotype"/>
                                        <w:b/>
                                        <w:i/>
                                        <w:iCs/>
                                        <w:color w:val="00000A"/>
                                        <w:kern w:val="24"/>
                                        <w:lang w:val="en-GB"/>
                                      </w:rPr>
                                      <w:t>n</w:t>
                                    </w:r>
                                    <w:r w:rsidRPr="009F7F33">
                                      <w:rPr>
                                        <w:rFonts w:ascii="Palatino Linotype" w:eastAsia="Droid Sans Fallback" w:hAnsi="Palatino Linotype"/>
                                        <w:b/>
                                        <w:color w:val="00000A"/>
                                        <w:kern w:val="24"/>
                                        <w:lang w:val="en-GB"/>
                                      </w:rPr>
                                      <w:t>-butanol (400 mL)</w:t>
                                    </w:r>
                                  </w:p>
                                  <w:p w14:paraId="5BB1C8B8"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wps:txbx>
                              <wps:bodyPr rot="0" vert="horz" wrap="square" lIns="91440" tIns="91440" rIns="91440" bIns="0" anchor="t" anchorCtr="0" upright="1">
                                <a:noAutofit/>
                              </wps:bodyPr>
                            </wps:wsp>
                          </wpg:grpSp>
                          <wps:wsp>
                            <wps:cNvPr id="1656688431" name="Connecteur droit 8271"/>
                            <wps:cNvCnPr>
                              <a:cxnSpLocks noChangeShapeType="1"/>
                              <a:stCxn id="81563030" idx="2"/>
                            </wps:cNvCnPr>
                            <wps:spPr bwMode="auto">
                              <a:xfrm flipH="1">
                                <a:off x="10068" y="2758"/>
                                <a:ext cx="148" cy="5745"/>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64481132" name="Connecteur droit 8272"/>
                          <wps:cNvCnPr>
                            <a:cxnSpLocks noChangeShapeType="1"/>
                          </wps:cNvCnPr>
                          <wps:spPr bwMode="auto">
                            <a:xfrm flipV="1">
                              <a:off x="5753" y="8527"/>
                              <a:ext cx="9538" cy="119"/>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7949589" id="Groupe 8275" o:spid="_x0000_s1026" style="width:435pt;height:300.5pt;mso-position-horizontal-relative:char;mso-position-vertical-relative:line" coordsize="4555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">
                <v:shapetype id="_x0000_t32" coordsize="21600,21600" o:spt="32" o:oned="t" path="m,l21600,21600e" filled="f">
                  <v:path arrowok="t" fillok="f" o:connecttype="none"/>
                  <o:lock v:ext="edit" shapetype="t"/>
                </v:shapetype>
                <v:shape id="Connecteur droit avec flèche 8269" o:spid="_x0000_s1027" type="#_x0000_t32" style="position:absolute;left:21032;top:12857;width:0;height:3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" strokecolor="black [3213]" strokeweight="2.25pt">
                  <v:stroke endarrow="block" joinstyle="miter"/>
                </v:shape>
                <v:group id="Groupe 8274" o:spid="_x0000_s1028"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">
                  <v:group id="Groupe 8273" o:spid="_x0000_s1029"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">
                    <v:group id="Groupe 8268" o:spid="_x0000_s1030" style="position:absolute;width:45552;height:29083" coordsize="45552,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">
                      <v:shape id="Connecteur droit avec flèche 2" o:spid="_x0000_s1031" type="#_x0000_t32" style="position:absolute;left:27021;top:16952;width:94;height:7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" strokecolor="black [3213]" strokeweight="2.25pt">
                        <v:stroke endarrow="block" joinstyle="miter"/>
                      </v:shape>
                      <v:roundrect id="Rectangle à coins arrondis 23" o:spid="_x0000_s1032" style="position:absolute;left:4677;width:11077;height:2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" fillcolor="white [3212]" strokecolor="black [3213]" strokeweight="2.25pt">
                        <v:stroke joinstyle="miter"/>
                        <v:textbox>
                          <w:txbxContent>
                            <w:p w14:paraId="6B9DC7C4" w14:textId="77777777" w:rsidR="0090670C" w:rsidRPr="00001B30" w:rsidRDefault="0090670C" w:rsidP="0090670C">
                              <w:pPr>
                                <w:jc w:val="center"/>
                                <w:rPr>
                                  <w:sz w:val="18"/>
                                  <w:szCs w:val="18"/>
                                </w:rPr>
                              </w:pPr>
                              <w:r w:rsidRPr="00001B30">
                                <w:rPr>
                                  <w:rFonts w:eastAsia="Droid Sans Fallback"/>
                                  <w:color w:val="00000A"/>
                                  <w:kern w:val="24"/>
                                  <w:sz w:val="18"/>
                                  <w:szCs w:val="18"/>
                                </w:rPr>
                                <w:t>Et</w:t>
                              </w:r>
                              <w:r>
                                <w:rPr>
                                  <w:rFonts w:eastAsia="Droid Sans Fallback"/>
                                  <w:color w:val="00000A"/>
                                  <w:kern w:val="24"/>
                                  <w:sz w:val="18"/>
                                  <w:szCs w:val="18"/>
                                </w:rPr>
                                <w:t xml:space="preserve">hanol </w:t>
                              </w:r>
                              <w:proofErr w:type="spellStart"/>
                              <w:r>
                                <w:rPr>
                                  <w:rFonts w:eastAsia="Droid Sans Fallback"/>
                                  <w:color w:val="00000A"/>
                                  <w:kern w:val="24"/>
                                  <w:sz w:val="18"/>
                                  <w:szCs w:val="18"/>
                                </w:rPr>
                                <w:t>extract</w:t>
                              </w:r>
                              <w:proofErr w:type="spellEnd"/>
                              <w:r w:rsidRPr="00001B30">
                                <w:rPr>
                                  <w:rFonts w:eastAsia="Droid Sans Fallback"/>
                                  <w:color w:val="00000A"/>
                                  <w:kern w:val="24"/>
                                  <w:sz w:val="18"/>
                                  <w:szCs w:val="18"/>
                                </w:rPr>
                                <w:t xml:space="preserve"> (80</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roundrect id="Rectangle à coins arrondis 54" o:spid="_x0000_s1033" style="position:absolute;top:11198;width:10660;height:4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" fillcolor="white [3212]" strokecolor="black [3213]" strokeweight="2.25pt">
                        <v:stroke joinstyle="miter"/>
                        <v:textbox>
                          <w:txbxContent>
                            <w:p w14:paraId="35C65C5B" w14:textId="77777777" w:rsidR="0090670C" w:rsidRDefault="0090670C" w:rsidP="0090670C">
                              <w:pPr>
                                <w:jc w:val="center"/>
                                <w:rPr>
                                  <w:szCs w:val="24"/>
                                </w:rPr>
                              </w:pPr>
                              <w:r>
                                <w:rPr>
                                  <w:rFonts w:eastAsia="Droid Sans Fallback"/>
                                  <w:color w:val="00000A"/>
                                  <w:kern w:val="24"/>
                                  <w:sz w:val="18"/>
                                  <w:szCs w:val="18"/>
                                </w:rPr>
                                <w:t>Hexane f</w:t>
                              </w:r>
                              <w:r w:rsidRPr="00001B30">
                                <w:rPr>
                                  <w:rFonts w:eastAsia="Droid Sans Fallback"/>
                                  <w:color w:val="00000A"/>
                                  <w:kern w:val="24"/>
                                  <w:sz w:val="18"/>
                                  <w:szCs w:val="18"/>
                                </w:rPr>
                                <w:t xml:space="preserve">raction </w:t>
                              </w:r>
                              <w:r>
                                <w:rPr>
                                  <w:rFonts w:eastAsia="Droid Sans Fallback"/>
                                  <w:color w:val="00000A"/>
                                  <w:kern w:val="24"/>
                                  <w:sz w:val="18"/>
                                  <w:szCs w:val="18"/>
                                </w:rPr>
                                <w:t>(14.</w:t>
                              </w:r>
                              <w:r w:rsidRPr="00001B30">
                                <w:rPr>
                                  <w:rFonts w:eastAsia="Droid Sans Fallback"/>
                                  <w:color w:val="00000A"/>
                                  <w:kern w:val="24"/>
                                  <w:sz w:val="18"/>
                                  <w:szCs w:val="18"/>
                                </w:rPr>
                                <w:t>192</w:t>
                              </w:r>
                              <w:r>
                                <w:rPr>
                                  <w:rFonts w:eastAsia="Droid Sans Fallback"/>
                                  <w:color w:val="00000A"/>
                                  <w:kern w:val="24"/>
                                  <w:sz w:val="18"/>
                                  <w:szCs w:val="18"/>
                                </w:rPr>
                                <w:t xml:space="preserve"> </w:t>
                              </w:r>
                              <w:r w:rsidRPr="00001B30">
                                <w:rPr>
                                  <w:rFonts w:eastAsia="Droid Sans Fallback"/>
                                  <w:color w:val="00000A"/>
                                  <w:kern w:val="24"/>
                                  <w:sz w:val="18"/>
                                  <w:szCs w:val="18"/>
                                </w:rPr>
                                <w:t>g</w:t>
                              </w:r>
                              <w:r>
                                <w:rPr>
                                  <w:rFonts w:eastAsia="Droid Sans Fallback"/>
                                  <w:color w:val="00000A"/>
                                  <w:kern w:val="24"/>
                                  <w:sz w:val="16"/>
                                  <w:szCs w:val="16"/>
                                </w:rPr>
                                <w:t>)</w:t>
                              </w:r>
                              <w:r>
                                <w:rPr>
                                  <w:rFonts w:ascii="Liberation Serif" w:eastAsia="Droid Sans Fallback" w:hAnsi="Liberation Serif" w:cs="FreeSans"/>
                                  <w:color w:val="00000A"/>
                                  <w:kern w:val="24"/>
                                  <w:sz w:val="16"/>
                                  <w:szCs w:val="16"/>
                                </w:rPr>
                                <w:t xml:space="preserve"> </w:t>
                              </w:r>
                            </w:p>
                          </w:txbxContent>
                        </v:textbox>
                      </v:roundrect>
                      <v:roundrect id="Rectangle à coins arrondis 55" o:spid="_x0000_s1034" style="position:absolute;left:6004;top:15924;width:10639;height: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" fillcolor="white [3212]" strokecolor="black [3213]" strokeweight="2.25pt">
                        <v:stroke joinstyle="miter"/>
                        <v:textbox>
                          <w:txbxContent>
                            <w:p w14:paraId="30763603"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Ethylacetate</w:t>
                              </w:r>
                              <w:proofErr w:type="spellEnd"/>
                              <w:r>
                                <w:rPr>
                                  <w:rFonts w:eastAsia="Droid Sans Fallback"/>
                                  <w:color w:val="00000A"/>
                                  <w:kern w:val="24"/>
                                  <w:sz w:val="18"/>
                                  <w:szCs w:val="18"/>
                                </w:rPr>
                                <w:t xml:space="preserve"> f</w:t>
                              </w:r>
                              <w:r w:rsidRPr="00001B30">
                                <w:rPr>
                                  <w:rFonts w:eastAsia="Droid Sans Fallback"/>
                                  <w:color w:val="00000A"/>
                                  <w:kern w:val="24"/>
                                  <w:sz w:val="18"/>
                                  <w:szCs w:val="18"/>
                                </w:rPr>
                                <w:t>r</w:t>
                              </w:r>
                              <w:r>
                                <w:rPr>
                                  <w:rFonts w:eastAsia="Droid Sans Fallback"/>
                                  <w:color w:val="00000A"/>
                                  <w:kern w:val="24"/>
                                  <w:sz w:val="18"/>
                                  <w:szCs w:val="18"/>
                                </w:rPr>
                                <w:t>action (18.</w:t>
                              </w:r>
                              <w:r w:rsidRPr="00001B30">
                                <w:rPr>
                                  <w:rFonts w:eastAsia="Droid Sans Fallback"/>
                                  <w:color w:val="00000A"/>
                                  <w:kern w:val="24"/>
                                  <w:sz w:val="18"/>
                                  <w:szCs w:val="18"/>
                                </w:rPr>
                                <w:t>090</w:t>
                              </w:r>
                              <w:r>
                                <w:rPr>
                                  <w:rFonts w:eastAsia="Droid Sans Fallback"/>
                                  <w:color w:val="00000A"/>
                                  <w:kern w:val="24"/>
                                  <w:sz w:val="18"/>
                                  <w:szCs w:val="18"/>
                                </w:rPr>
                                <w:t xml:space="preserve"> </w:t>
                              </w:r>
                              <w:r w:rsidRPr="00001B30">
                                <w:rPr>
                                  <w:rFonts w:eastAsia="Droid Sans Fallback"/>
                                  <w:color w:val="00000A"/>
                                  <w:kern w:val="24"/>
                                  <w:sz w:val="18"/>
                                  <w:szCs w:val="18"/>
                                </w:rPr>
                                <w:t>g)</w:t>
                              </w:r>
                            </w:p>
                          </w:txbxContent>
                        </v:textbox>
                      </v:roundrect>
                      <v:roundrect id="Rectangle à coins arrondis 56" o:spid="_x0000_s1035" style="position:absolute;left:12431;top:20753;width:9697;height:49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" fillcolor="white [3212]" strokecolor="black [3213]" strokeweight="2.25pt">
                        <v:stroke joinstyle="miter"/>
                        <v:textbox>
                          <w:txbxContent>
                            <w:p w14:paraId="04C4E098" w14:textId="77777777" w:rsidR="0090670C" w:rsidRPr="00001B30" w:rsidRDefault="0090670C" w:rsidP="0090670C">
                              <w:pPr>
                                <w:jc w:val="center"/>
                                <w:rPr>
                                  <w:sz w:val="18"/>
                                  <w:szCs w:val="18"/>
                                </w:rPr>
                              </w:pPr>
                              <w:proofErr w:type="gramStart"/>
                              <w:r w:rsidRPr="00001B30">
                                <w:rPr>
                                  <w:rFonts w:eastAsia="Droid Sans Fallback"/>
                                  <w:i/>
                                  <w:iCs/>
                                  <w:color w:val="00000A"/>
                                  <w:kern w:val="24"/>
                                  <w:sz w:val="18"/>
                                  <w:szCs w:val="18"/>
                                </w:rPr>
                                <w:t>n</w:t>
                              </w:r>
                              <w:proofErr w:type="gramEnd"/>
                              <w:r w:rsidRPr="00001B30">
                                <w:rPr>
                                  <w:rFonts w:eastAsia="Droid Sans Fallback"/>
                                  <w:i/>
                                  <w:iCs/>
                                  <w:color w:val="00000A"/>
                                  <w:kern w:val="24"/>
                                  <w:sz w:val="18"/>
                                  <w:szCs w:val="18"/>
                                </w:rPr>
                                <w:t>-</w:t>
                              </w:r>
                              <w:r w:rsidRPr="00001B30">
                                <w:rPr>
                                  <w:rFonts w:eastAsia="Droid Sans Fallback"/>
                                  <w:color w:val="00000A"/>
                                  <w:kern w:val="24"/>
                                  <w:sz w:val="18"/>
                                  <w:szCs w:val="18"/>
                                </w:rPr>
                                <w:t xml:space="preserve">butanol </w:t>
                              </w:r>
                              <w:r>
                                <w:rPr>
                                  <w:rFonts w:eastAsia="Droid Sans Fallback"/>
                                  <w:color w:val="00000A"/>
                                  <w:kern w:val="24"/>
                                  <w:sz w:val="18"/>
                                  <w:szCs w:val="18"/>
                                </w:rPr>
                                <w:t>fraction (9.</w:t>
                              </w:r>
                              <w:r w:rsidRPr="00001B30">
                                <w:rPr>
                                  <w:rFonts w:eastAsia="Droid Sans Fallback"/>
                                  <w:color w:val="00000A"/>
                                  <w:kern w:val="24"/>
                                  <w:sz w:val="18"/>
                                  <w:szCs w:val="18"/>
                                </w:rPr>
                                <w:t>317</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shape id="Connecteur droit avec flèche 9" o:spid="_x0000_s1036" type="#_x0000_t32" style="position:absolute;left:15308;top:8527;width:0;height:3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" strokecolor="black [3213]" strokeweight="2.25pt">
                        <v:stroke endarrow="block" joinstyle="miter"/>
                      </v:shape>
                      <v:shape id="Connecteur droit avec flèche 23" o:spid="_x0000_s1037" type="#_x0000_t32" style="position:absolute;left:5650;top:8527;width:0;height:2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" strokecolor="black [3213]" strokeweight="2.25pt">
                        <v:stroke endarrow="block" joinstyle="miter"/>
                      </v:shape>
                      <v:line id="Connecteur droit 8260" o:spid="_x0000_s1038" style="position:absolute;visibility:visible;mso-wrap-style:square" from="11301,12739" to="21097,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" strokecolor="black [3213]" strokeweight="2.25pt">
                        <v:stroke joinstyle="miter"/>
                      </v:line>
                      <v:shape id="Connecteur droit avec flèche 8261" o:spid="_x0000_s1039" type="#_x0000_t32" style="position:absolute;left:11301;top:12739;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" strokecolor="black [3213]" strokeweight="2.25pt">
                        <v:stroke endarrow="block" joinstyle="miter"/>
                      </v:shape>
                      <v:roundrect id="Rectangle à coins arrondis 57" o:spid="_x0000_s1040" style="position:absolute;left:22599;top:24633;width:10608;height:4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" fillcolor="white [3212]" strokecolor="black [3213]" strokeweight="2.25pt">
                        <v:stroke joinstyle="miter"/>
                        <v:textbox>
                          <w:txbxContent>
                            <w:p w14:paraId="7345CE65" w14:textId="77777777" w:rsidR="0090670C" w:rsidRPr="00001B30" w:rsidRDefault="0090670C" w:rsidP="0090670C">
                              <w:pPr>
                                <w:jc w:val="center"/>
                                <w:rPr>
                                  <w:sz w:val="18"/>
                                  <w:szCs w:val="18"/>
                                </w:rPr>
                              </w:pPr>
                              <w:proofErr w:type="spellStart"/>
                              <w:r>
                                <w:rPr>
                                  <w:rFonts w:eastAsia="Droid Sans Fallback"/>
                                  <w:color w:val="00000A"/>
                                  <w:kern w:val="24"/>
                                  <w:sz w:val="18"/>
                                  <w:szCs w:val="18"/>
                                </w:rPr>
                                <w:t>Aqueous</w:t>
                              </w:r>
                              <w:proofErr w:type="spellEnd"/>
                              <w:r>
                                <w:rPr>
                                  <w:rFonts w:eastAsia="Droid Sans Fallback"/>
                                  <w:color w:val="00000A"/>
                                  <w:kern w:val="24"/>
                                  <w:sz w:val="18"/>
                                  <w:szCs w:val="18"/>
                                </w:rPr>
                                <w:t xml:space="preserve"> </w:t>
                              </w:r>
                              <w:proofErr w:type="spellStart"/>
                              <w:r>
                                <w:rPr>
                                  <w:rFonts w:eastAsia="Droid Sans Fallback"/>
                                  <w:color w:val="00000A"/>
                                  <w:kern w:val="24"/>
                                  <w:sz w:val="18"/>
                                  <w:szCs w:val="18"/>
                                </w:rPr>
                                <w:t>residue</w:t>
                              </w:r>
                              <w:proofErr w:type="spellEnd"/>
                              <w:r>
                                <w:rPr>
                                  <w:rFonts w:eastAsia="Droid Sans Fallback"/>
                                  <w:color w:val="00000A"/>
                                  <w:kern w:val="24"/>
                                  <w:sz w:val="18"/>
                                  <w:szCs w:val="18"/>
                                </w:rPr>
                                <w:t xml:space="preserve"> (21.</w:t>
                              </w:r>
                              <w:r w:rsidRPr="00001B30">
                                <w:rPr>
                                  <w:rFonts w:eastAsia="Droid Sans Fallback"/>
                                  <w:color w:val="00000A"/>
                                  <w:kern w:val="24"/>
                                  <w:sz w:val="18"/>
                                  <w:szCs w:val="18"/>
                                </w:rPr>
                                <w:t>643</w:t>
                              </w:r>
                              <w:r>
                                <w:rPr>
                                  <w:rFonts w:eastAsia="Droid Sans Fallback"/>
                                  <w:color w:val="00000A"/>
                                  <w:kern w:val="24"/>
                                  <w:sz w:val="18"/>
                                  <w:szCs w:val="18"/>
                                </w:rPr>
                                <w:t xml:space="preserve"> </w:t>
                              </w:r>
                              <w:r w:rsidRPr="00001B30">
                                <w:rPr>
                                  <w:rFonts w:eastAsia="Droid Sans Fallback"/>
                                  <w:color w:val="00000A"/>
                                  <w:kern w:val="24"/>
                                  <w:sz w:val="18"/>
                                  <w:szCs w:val="18"/>
                                </w:rPr>
                                <w:t xml:space="preserve">g) </w:t>
                              </w:r>
                            </w:p>
                          </w:txbxContent>
                        </v:textbox>
                      </v:roundrect>
                      <v:line id="Connecteur droit 8263" o:spid="_x0000_s1041" style="position:absolute;visibility:visible;mso-wrap-style:square" from="17260,16952" to="27051,1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" strokecolor="black [3213]" strokeweight="2.25pt">
                        <v:stroke joinstyle="miter"/>
                      </v:line>
                      <v:shape id="Connecteur droit avec flèche 8264" o:spid="_x0000_s1042" type="#_x0000_t32" style="position:absolute;left:17278;top:16848;width:186;height:3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" strokecolor="black [3213]" strokeweight="2.25pt">
                        <v:stroke endarrow="block" joinstyle="miter"/>
                      </v:shape>
                      <v:shapetype id="_x0000_t202" coordsize="21600,21600" o:spt="202" path="m,l,21600r21600,l21600,xe">
                        <v:stroke joinstyle="miter"/>
                        <v:path gradientshapeok="t" o:connecttype="rect"/>
                      </v:shapetype>
                      <v:shape id="Zone de texte 172688" o:spid="_x0000_s1043" type="#_x0000_t202" style="position:absolute;left:15291;top:8076;width:30261;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" filled="f" stroked="f" strokeweight=".5pt">
                        <v:textbox inset=",7.2pt,,0">
                          <w:txbxContent>
                            <w:p w14:paraId="5AC3441E" w14:textId="77777777" w:rsidR="0090670C" w:rsidRPr="009F7F33" w:rsidRDefault="0090670C" w:rsidP="0090670C">
                              <w:pPr>
                                <w:tabs>
                                  <w:tab w:val="center" w:pos="4716"/>
                                </w:tabs>
                                <w:spacing w:line="360" w:lineRule="auto"/>
                                <w:rPr>
                                  <w:rFonts w:ascii="Palatino Linotype" w:hAnsi="Palatino Linotype"/>
                                  <w:b/>
                                  <w:szCs w:val="24"/>
                                  <w:lang w:val="en-GB"/>
                                </w:rPr>
                              </w:pPr>
                              <w:r w:rsidRPr="006613E2">
                                <w:rPr>
                                  <w:rFonts w:eastAsia="Droid Sans Fallback"/>
                                  <w:b/>
                                  <w:color w:val="00000A"/>
                                  <w:kern w:val="24"/>
                                  <w:lang w:val="en-GB"/>
                                </w:rPr>
                                <w:t xml:space="preserve"> </w:t>
                              </w: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proofErr w:type="spellStart"/>
                              <w:r w:rsidRPr="009F7F33">
                                <w:rPr>
                                  <w:rFonts w:ascii="Palatino Linotype" w:eastAsia="Droid Sans Fallback" w:hAnsi="Palatino Linotype"/>
                                  <w:b/>
                                  <w:color w:val="00000A"/>
                                  <w:kern w:val="24"/>
                                  <w:lang w:val="en-GB"/>
                                </w:rPr>
                                <w:t>ethylacetate</w:t>
                              </w:r>
                              <w:proofErr w:type="spellEnd"/>
                              <w:r w:rsidRPr="009F7F33">
                                <w:rPr>
                                  <w:rFonts w:ascii="Palatino Linotype" w:eastAsia="Droid Sans Fallback" w:hAnsi="Palatino Linotype"/>
                                  <w:b/>
                                  <w:color w:val="00000A"/>
                                  <w:kern w:val="24"/>
                                  <w:lang w:val="en-GB"/>
                                </w:rPr>
                                <w:t xml:space="preserve"> (500 mL)</w:t>
                              </w:r>
                              <w:r w:rsidRPr="009F7F33">
                                <w:rPr>
                                  <w:rFonts w:ascii="Palatino Linotype" w:eastAsia="Droid Sans Fallback" w:hAnsi="Palatino Linotype"/>
                                  <w:b/>
                                  <w:color w:val="00000A"/>
                                  <w:kern w:val="24"/>
                                  <w:szCs w:val="24"/>
                                  <w:lang w:val="en-GB"/>
                                </w:rPr>
                                <w:t xml:space="preserve"> </w:t>
                              </w:r>
                            </w:p>
                            <w:p w14:paraId="1019168E"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v:textbox>
                      </v:shape>
                      <v:shape id="Zone de texte 172688" o:spid="_x0000_s1044" type="#_x0000_t202" style="position:absolute;left:9926;top:3801;width:27206;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" filled="f" stroked="f" strokeweight=".5pt">
                        <v:textbox inset=",7.2pt,,0">
                          <w:txbxContent>
                            <w:p w14:paraId="17F245F3" w14:textId="77777777" w:rsidR="0090670C" w:rsidRPr="009F7F33" w:rsidRDefault="0090670C" w:rsidP="0090670C">
                              <w:pPr>
                                <w:tabs>
                                  <w:tab w:val="center" w:pos="4716"/>
                                </w:tabs>
                                <w:spacing w:line="360" w:lineRule="auto"/>
                                <w:rPr>
                                  <w:rFonts w:ascii="Palatino Linotype" w:hAnsi="Palatino Linotype"/>
                                  <w:b/>
                                  <w:szCs w:val="24"/>
                                </w:rPr>
                              </w:pPr>
                              <w:proofErr w:type="spellStart"/>
                              <w:r w:rsidRPr="009F7F33">
                                <w:rPr>
                                  <w:rFonts w:ascii="Palatino Linotype" w:eastAsia="Droid Sans Fallback" w:hAnsi="Palatino Linotype"/>
                                  <w:b/>
                                  <w:color w:val="00000A"/>
                                  <w:kern w:val="24"/>
                                </w:rPr>
                                <w:t>Partitionning</w:t>
                              </w:r>
                              <w:proofErr w:type="spellEnd"/>
                              <w:r w:rsidRPr="009F7F33">
                                <w:rPr>
                                  <w:rFonts w:ascii="Palatino Linotype" w:eastAsia="Droid Sans Fallback" w:hAnsi="Palatino Linotype"/>
                                  <w:b/>
                                  <w:color w:val="00000A"/>
                                  <w:kern w:val="24"/>
                                </w:rPr>
                                <w:t xml:space="preserve"> in hexane (600 </w:t>
                              </w:r>
                              <w:proofErr w:type="spellStart"/>
                              <w:r w:rsidRPr="009F7F33">
                                <w:rPr>
                                  <w:rFonts w:ascii="Palatino Linotype" w:eastAsia="Droid Sans Fallback" w:hAnsi="Palatino Linotype"/>
                                  <w:b/>
                                  <w:color w:val="00000A"/>
                                  <w:kern w:val="24"/>
                                </w:rPr>
                                <w:t>mL</w:t>
                              </w:r>
                              <w:proofErr w:type="spellEnd"/>
                              <w:r w:rsidRPr="009F7F33">
                                <w:rPr>
                                  <w:rFonts w:ascii="Palatino Linotype" w:eastAsia="Droid Sans Fallback" w:hAnsi="Palatino Linotype"/>
                                  <w:b/>
                                  <w:color w:val="00000A"/>
                                  <w:kern w:val="24"/>
                                </w:rPr>
                                <w:t>)</w:t>
                              </w:r>
                              <w:r w:rsidRPr="009F7F33">
                                <w:rPr>
                                  <w:rFonts w:ascii="Palatino Linotype" w:eastAsia="Droid Sans Fallback" w:hAnsi="Palatino Linotype"/>
                                  <w:b/>
                                  <w:color w:val="00000A"/>
                                  <w:kern w:val="24"/>
                                  <w:szCs w:val="24"/>
                                </w:rPr>
                                <w:t xml:space="preserve"> </w:t>
                              </w:r>
                            </w:p>
                          </w:txbxContent>
                        </v:textbox>
                      </v:shape>
                      <v:shape id="Zone de texte 172688" o:spid="_x0000_s1045" type="#_x0000_t202" style="position:absolute;left:20802;top:11745;width:21347;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" filled="f" stroked="f" strokeweight=".5pt">
                        <v:textbox inset=",7.2pt,,0">
                          <w:txbxContent>
                            <w:p w14:paraId="6B55F556" w14:textId="77777777" w:rsidR="0090670C" w:rsidRPr="009F7F33" w:rsidRDefault="0090670C" w:rsidP="0090670C">
                              <w:pPr>
                                <w:tabs>
                                  <w:tab w:val="center" w:pos="4716"/>
                                </w:tabs>
                                <w:spacing w:line="360" w:lineRule="auto"/>
                                <w:rPr>
                                  <w:rFonts w:ascii="Palatino Linotype" w:hAnsi="Palatino Linotype"/>
                                  <w:szCs w:val="24"/>
                                  <w:lang w:val="en-GB"/>
                                </w:rPr>
                              </w:pPr>
                              <w:proofErr w:type="spellStart"/>
                              <w:r w:rsidRPr="009F7F33">
                                <w:rPr>
                                  <w:rFonts w:ascii="Palatino Linotype" w:eastAsia="Droid Sans Fallback" w:hAnsi="Palatino Linotype"/>
                                  <w:b/>
                                  <w:color w:val="00000A"/>
                                  <w:kern w:val="24"/>
                                  <w:lang w:val="en-GB"/>
                                </w:rPr>
                                <w:t>Partitionning</w:t>
                              </w:r>
                              <w:proofErr w:type="spellEnd"/>
                              <w:r w:rsidRPr="009F7F33">
                                <w:rPr>
                                  <w:rFonts w:ascii="Palatino Linotype" w:eastAsia="Droid Sans Fallback" w:hAnsi="Palatino Linotype"/>
                                  <w:b/>
                                  <w:color w:val="00000A"/>
                                  <w:kern w:val="24"/>
                                  <w:lang w:val="en-GB"/>
                                </w:rPr>
                                <w:t xml:space="preserve"> in </w:t>
                              </w:r>
                              <w:r w:rsidRPr="009F7F33">
                                <w:rPr>
                                  <w:rFonts w:ascii="Palatino Linotype" w:eastAsia="Droid Sans Fallback" w:hAnsi="Palatino Linotype"/>
                                  <w:b/>
                                  <w:i/>
                                  <w:iCs/>
                                  <w:color w:val="00000A"/>
                                  <w:kern w:val="24"/>
                                  <w:lang w:val="en-GB"/>
                                </w:rPr>
                                <w:t>n</w:t>
                              </w:r>
                              <w:r w:rsidRPr="009F7F33">
                                <w:rPr>
                                  <w:rFonts w:ascii="Palatino Linotype" w:eastAsia="Droid Sans Fallback" w:hAnsi="Palatino Linotype"/>
                                  <w:b/>
                                  <w:color w:val="00000A"/>
                                  <w:kern w:val="24"/>
                                  <w:lang w:val="en-GB"/>
                                </w:rPr>
                                <w:t>-butanol (400 mL)</w:t>
                              </w:r>
                            </w:p>
                            <w:p w14:paraId="5BB1C8B8" w14:textId="77777777" w:rsidR="0090670C" w:rsidRPr="006613E2" w:rsidRDefault="0090670C" w:rsidP="0090670C">
                              <w:pPr>
                                <w:tabs>
                                  <w:tab w:val="center" w:pos="4716"/>
                                </w:tabs>
                                <w:spacing w:line="360" w:lineRule="auto"/>
                                <w:rPr>
                                  <w:szCs w:val="24"/>
                                  <w:lang w:val="en-GB"/>
                                </w:rPr>
                              </w:pPr>
                              <w:r w:rsidRPr="006613E2">
                                <w:rPr>
                                  <w:rFonts w:eastAsia="Droid Sans Fallback"/>
                                  <w:caps/>
                                  <w:color w:val="5B9BD5"/>
                                  <w:kern w:val="24"/>
                                  <w:szCs w:val="24"/>
                                  <w:lang w:val="en-GB"/>
                                </w:rPr>
                                <w:t> </w:t>
                              </w:r>
                            </w:p>
                          </w:txbxContent>
                        </v:textbox>
                      </v:shape>
                    </v:group>
                    <v:line id="Connecteur droit 8271" o:spid="_x0000_s1046" style="position:absolute;flip:x;visibility:visible;mso-wrap-style:square" from="10068,2758" to="10216,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" strokecolor="black [3213]" strokeweight="2.25pt">
                      <v:stroke joinstyle="miter"/>
                    </v:line>
                  </v:group>
                  <v:line id="Connecteur droit 8272" o:spid="_x0000_s1047" style="position:absolute;flip:y;visibility:visible;mso-wrap-style:square" from="5753,8527" to="1529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" strokecolor="black [3213]" strokeweight="2.25pt">
                    <v:stroke joinstyle="miter"/>
                  </v:line>
                </v:group>
                <w10:anchorlock/>
              </v:group>
            </w:pict>
          </mc:Fallback>
        </mc:AlternateContent>
      </w:r>
    </w:p>
    <w:p w14:paraId="4E73BDFB" w14:textId="77777777" w:rsidR="0090670C" w:rsidRPr="0087404B" w:rsidRDefault="0090670C" w:rsidP="0090670C">
      <w:pPr>
        <w:jc w:val="both"/>
        <w:rPr>
          <w:rFonts w:ascii="Palatino Linotype" w:hAnsi="Palatino Linotype"/>
          <w:b/>
          <w:bCs/>
          <w:color w:val="000000" w:themeColor="text1"/>
          <w:sz w:val="24"/>
          <w:szCs w:val="24"/>
          <w:lang w:val="en-GB" w:bidi="en-US"/>
        </w:rPr>
      </w:pPr>
      <w:r w:rsidRPr="0087404B">
        <w:rPr>
          <w:rFonts w:ascii="Palatino Linotype" w:hAnsi="Palatino Linotype"/>
          <w:b/>
          <w:color w:val="000000" w:themeColor="text1"/>
          <w:sz w:val="24"/>
          <w:szCs w:val="24"/>
          <w:lang w:val="en-US" w:bidi="en-US"/>
        </w:rPr>
        <w:t xml:space="preserve">Figure 2. </w:t>
      </w:r>
      <w:r w:rsidRPr="0087404B">
        <w:rPr>
          <w:rFonts w:ascii="Palatino Linotype" w:hAnsi="Palatino Linotype"/>
          <w:bCs/>
          <w:color w:val="000000" w:themeColor="text1"/>
          <w:sz w:val="24"/>
          <w:szCs w:val="24"/>
          <w:lang w:val="en-GB" w:bidi="en-US"/>
        </w:rPr>
        <w:t xml:space="preserve">Fractionation of the ethanol extract of </w:t>
      </w:r>
      <w:r w:rsidRPr="0087404B">
        <w:rPr>
          <w:rFonts w:ascii="Palatino Linotype" w:hAnsi="Palatino Linotype"/>
          <w:bCs/>
          <w:i/>
          <w:color w:val="000000" w:themeColor="text1"/>
          <w:sz w:val="24"/>
          <w:szCs w:val="24"/>
          <w:lang w:val="en-GB" w:bidi="en-US"/>
        </w:rPr>
        <w:t xml:space="preserve">Vernonia </w:t>
      </w:r>
      <w:proofErr w:type="spellStart"/>
      <w:r w:rsidRPr="0087404B">
        <w:rPr>
          <w:rFonts w:ascii="Palatino Linotype" w:hAnsi="Palatino Linotype"/>
          <w:bCs/>
          <w:i/>
          <w:color w:val="000000" w:themeColor="text1"/>
          <w:sz w:val="24"/>
          <w:szCs w:val="24"/>
          <w:lang w:val="en-GB" w:bidi="en-US"/>
        </w:rPr>
        <w:t>blumeoides</w:t>
      </w:r>
      <w:proofErr w:type="spellEnd"/>
    </w:p>
    <w:p w14:paraId="494C124F" w14:textId="77777777" w:rsidR="0090670C" w:rsidRPr="0087404B" w:rsidRDefault="0090670C" w:rsidP="0090670C">
      <w:pPr>
        <w:jc w:val="both"/>
        <w:rPr>
          <w:rFonts w:ascii="Palatino Linotype" w:hAnsi="Palatino Linotype"/>
          <w:b/>
          <w:bCs/>
          <w:color w:val="000000" w:themeColor="text1"/>
          <w:sz w:val="24"/>
          <w:szCs w:val="24"/>
          <w:lang w:val="en-GB" w:bidi="en-US"/>
        </w:rPr>
      </w:pPr>
      <w:r w:rsidRPr="0087404B">
        <w:rPr>
          <w:rFonts w:ascii="Palatino Linotype" w:hAnsi="Palatino Linotype"/>
          <w:b/>
          <w:color w:val="000000" w:themeColor="text1"/>
          <w:sz w:val="24"/>
          <w:szCs w:val="24"/>
          <w:lang w:val="en-US" w:bidi="en-US"/>
        </w:rPr>
        <w:t xml:space="preserve">2.2.4. Assay for the inhibition of </w:t>
      </w:r>
      <w:r w:rsidRPr="0087404B">
        <w:rPr>
          <w:rFonts w:ascii="Palatino Linotype" w:hAnsi="Palatino Linotype"/>
          <w:b/>
          <w:i/>
          <w:color w:val="000000" w:themeColor="text1"/>
          <w:sz w:val="24"/>
          <w:szCs w:val="24"/>
          <w:lang w:val="en-US" w:bidi="en-US"/>
        </w:rPr>
        <w:t>Plasmodium falciparum</w:t>
      </w:r>
    </w:p>
    <w:p w14:paraId="06674F86" w14:textId="77777777" w:rsidR="0090670C" w:rsidRPr="0087404B" w:rsidRDefault="0090670C" w:rsidP="0090670C">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a. Preparation of the intermediate plates</w:t>
      </w:r>
    </w:p>
    <w:p w14:paraId="44626D98" w14:textId="77777777" w:rsidR="0090670C" w:rsidRPr="0087404B" w:rsidRDefault="0090670C" w:rsidP="0090670C">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xml:space="preserve">The extract and fractions from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were prepared by dissolving 100 mg of each sample in 1 mL of dimethyl sulfoxide (DMSO; 100%), to reach a final concentration of 100 mg/</w:t>
      </w:r>
      <w:proofErr w:type="spellStart"/>
      <w:r w:rsidRPr="0087404B">
        <w:rPr>
          <w:rFonts w:ascii="Palatino Linotype" w:hAnsi="Palatino Linotype"/>
          <w:color w:val="000000" w:themeColor="text1"/>
          <w:sz w:val="24"/>
          <w:szCs w:val="24"/>
          <w:lang w:val="en-US" w:bidi="en-US"/>
        </w:rPr>
        <w:t>mL.</w:t>
      </w:r>
      <w:proofErr w:type="spellEnd"/>
      <w:r w:rsidRPr="0087404B">
        <w:rPr>
          <w:rFonts w:ascii="Palatino Linotype" w:hAnsi="Palatino Linotype"/>
          <w:color w:val="000000" w:themeColor="text1"/>
          <w:sz w:val="24"/>
          <w:szCs w:val="24"/>
          <w:lang w:val="en-US" w:bidi="en-US"/>
        </w:rPr>
        <w:t xml:space="preserve"> Afterwards, 2 </w:t>
      </w:r>
      <w:proofErr w:type="spellStart"/>
      <w:r w:rsidRPr="0087404B">
        <w:rPr>
          <w:rFonts w:ascii="Palatino Linotype" w:hAnsi="Palatino Linotype"/>
          <w:color w:val="000000" w:themeColor="text1"/>
          <w:sz w:val="24"/>
          <w:szCs w:val="24"/>
          <w:lang w:val="en-US" w:bidi="en-US"/>
        </w:rPr>
        <w:t>μL</w:t>
      </w:r>
      <w:proofErr w:type="spellEnd"/>
      <w:r w:rsidRPr="0087404B">
        <w:rPr>
          <w:rFonts w:ascii="Palatino Linotype" w:hAnsi="Palatino Linotype"/>
          <w:color w:val="000000" w:themeColor="text1"/>
          <w:sz w:val="24"/>
          <w:szCs w:val="24"/>
          <w:lang w:val="en-US" w:bidi="en-US"/>
        </w:rPr>
        <w:t xml:space="preserve"> of each extract’s solution were introduced into 96 well round bottom microplates (Sigma Aldrich). Next, 198 </w:t>
      </w:r>
      <w:proofErr w:type="spellStart"/>
      <w:r w:rsidRPr="0087404B">
        <w:rPr>
          <w:rFonts w:ascii="Palatino Linotype" w:hAnsi="Palatino Linotype"/>
          <w:color w:val="000000" w:themeColor="text1"/>
          <w:sz w:val="24"/>
          <w:szCs w:val="24"/>
          <w:lang w:val="en-US" w:bidi="en-US"/>
        </w:rPr>
        <w:t>μL</w:t>
      </w:r>
      <w:proofErr w:type="spellEnd"/>
      <w:r w:rsidRPr="0087404B">
        <w:rPr>
          <w:rFonts w:ascii="Palatino Linotype" w:hAnsi="Palatino Linotype"/>
          <w:color w:val="000000" w:themeColor="text1"/>
          <w:sz w:val="24"/>
          <w:szCs w:val="24"/>
          <w:lang w:val="en-US" w:bidi="en-US"/>
        </w:rPr>
        <w:t xml:space="preserve"> of incomplete RPMI 1640 medium were added into the first wells to obtain a concentration of 1 mg/mL, whereas only 160 </w:t>
      </w:r>
      <w:proofErr w:type="spellStart"/>
      <w:r w:rsidRPr="0087404B">
        <w:rPr>
          <w:rFonts w:ascii="Palatino Linotype" w:hAnsi="Palatino Linotype"/>
          <w:color w:val="000000" w:themeColor="text1"/>
          <w:sz w:val="24"/>
          <w:szCs w:val="24"/>
          <w:lang w:val="en-US" w:bidi="en-US"/>
        </w:rPr>
        <w:t>μL</w:t>
      </w:r>
      <w:proofErr w:type="spellEnd"/>
      <w:r w:rsidRPr="0087404B">
        <w:rPr>
          <w:rFonts w:ascii="Palatino Linotype" w:hAnsi="Palatino Linotype"/>
          <w:color w:val="000000" w:themeColor="text1"/>
          <w:sz w:val="24"/>
          <w:szCs w:val="24"/>
          <w:lang w:val="en-US" w:bidi="en-US"/>
        </w:rPr>
        <w:t xml:space="preserve"> of incomplete RPMI 1640 were added to the remaining wells. Then, a series of dilutions of geometric sequence 5 were performed to obtain concentrations ranging from 1 mg/mL to 0.0016 mg/mL and from 1% to 0.0016% for extracts and DMSO, respectively. Artemisinin (Sigma-Aldrich), was used as a positive control and was diluted from a stock solution (10 mM) to obtain concentrations ranging from 10 </w:t>
      </w:r>
      <w:proofErr w:type="spellStart"/>
      <w:r w:rsidRPr="0087404B">
        <w:rPr>
          <w:rFonts w:ascii="Palatino Linotype" w:hAnsi="Palatino Linotype"/>
          <w:color w:val="000000" w:themeColor="text1"/>
          <w:sz w:val="24"/>
          <w:szCs w:val="24"/>
          <w:lang w:val="en-US" w:bidi="en-US"/>
        </w:rPr>
        <w:t>μM</w:t>
      </w:r>
      <w:proofErr w:type="spellEnd"/>
      <w:r w:rsidRPr="0087404B">
        <w:rPr>
          <w:rFonts w:ascii="Palatino Linotype" w:hAnsi="Palatino Linotype"/>
          <w:color w:val="000000" w:themeColor="text1"/>
          <w:sz w:val="24"/>
          <w:szCs w:val="24"/>
          <w:lang w:val="en-US" w:bidi="en-US"/>
        </w:rPr>
        <w:t xml:space="preserve"> to 0.016 </w:t>
      </w:r>
      <w:proofErr w:type="spellStart"/>
      <w:r w:rsidRPr="0087404B">
        <w:rPr>
          <w:rFonts w:ascii="Palatino Linotype" w:hAnsi="Palatino Linotype"/>
          <w:color w:val="000000" w:themeColor="text1"/>
          <w:sz w:val="24"/>
          <w:szCs w:val="24"/>
          <w:lang w:val="en-US" w:bidi="en-US"/>
        </w:rPr>
        <w:t>μM</w:t>
      </w:r>
      <w:proofErr w:type="spellEnd"/>
      <w:r w:rsidRPr="0087404B">
        <w:rPr>
          <w:rFonts w:ascii="Palatino Linotype" w:hAnsi="Palatino Linotype"/>
          <w:color w:val="000000" w:themeColor="text1"/>
          <w:sz w:val="24"/>
          <w:szCs w:val="24"/>
          <w:lang w:val="en-US" w:bidi="en-US"/>
        </w:rPr>
        <w:t>. The as-prepared intermediate plates were stored at -80°C for further use.</w:t>
      </w:r>
    </w:p>
    <w:p w14:paraId="0F13369D" w14:textId="77777777" w:rsidR="0090670C" w:rsidRPr="0087404B" w:rsidRDefault="0090670C" w:rsidP="0090670C">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 xml:space="preserve">b. Maintenance of </w:t>
      </w:r>
      <w:r w:rsidRPr="0087404B">
        <w:rPr>
          <w:rFonts w:ascii="Palatino Linotype" w:hAnsi="Palatino Linotype"/>
          <w:b/>
          <w:i/>
          <w:color w:val="000000" w:themeColor="text1"/>
          <w:sz w:val="24"/>
          <w:szCs w:val="24"/>
          <w:lang w:val="en-US" w:bidi="en-US"/>
        </w:rPr>
        <w:t>Plasmodium falciparum</w:t>
      </w:r>
      <w:r w:rsidRPr="0087404B">
        <w:rPr>
          <w:rFonts w:ascii="Palatino Linotype" w:hAnsi="Palatino Linotype"/>
          <w:b/>
          <w:color w:val="000000" w:themeColor="text1"/>
          <w:sz w:val="24"/>
          <w:szCs w:val="24"/>
          <w:lang w:val="en-US" w:bidi="en-US"/>
        </w:rPr>
        <w:t xml:space="preserve"> through </w:t>
      </w:r>
      <w:r w:rsidRPr="0087404B">
        <w:rPr>
          <w:rFonts w:ascii="Palatino Linotype" w:hAnsi="Palatino Linotype"/>
          <w:b/>
          <w:i/>
          <w:color w:val="000000" w:themeColor="text1"/>
          <w:sz w:val="24"/>
          <w:szCs w:val="24"/>
          <w:lang w:val="en-US" w:bidi="en-US"/>
        </w:rPr>
        <w:t>in vitro</w:t>
      </w:r>
      <w:r w:rsidRPr="0087404B">
        <w:rPr>
          <w:rFonts w:ascii="Palatino Linotype" w:hAnsi="Palatino Linotype"/>
          <w:b/>
          <w:color w:val="000000" w:themeColor="text1"/>
          <w:sz w:val="24"/>
          <w:szCs w:val="24"/>
          <w:lang w:val="en-US" w:bidi="en-US"/>
        </w:rPr>
        <w:t xml:space="preserve"> culture</w:t>
      </w:r>
    </w:p>
    <w:p w14:paraId="6F22E911" w14:textId="77777777" w:rsidR="0090670C" w:rsidRPr="0087404B" w:rsidRDefault="0090670C" w:rsidP="0090670C">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Chloroquine-sensitive (3D7) and multidrug-resistant (Dd2) strains of Plasmodium falciparum were cultured with human erythrocytes with reference to a previously described procedure [39]</w:t>
      </w:r>
      <w:r w:rsidRPr="0087404B">
        <w:rPr>
          <w:rFonts w:ascii="Palatino Linotype" w:hAnsi="Palatino Linotype"/>
          <w:color w:val="000000" w:themeColor="text1"/>
          <w:sz w:val="24"/>
          <w:szCs w:val="24"/>
          <w:lang w:val="en-GB" w:bidi="en-US"/>
        </w:rPr>
        <w:t xml:space="preserve">. </w:t>
      </w:r>
      <w:r w:rsidRPr="0087404B">
        <w:rPr>
          <w:rFonts w:ascii="Palatino Linotype" w:hAnsi="Palatino Linotype"/>
          <w:color w:val="000000" w:themeColor="text1"/>
          <w:sz w:val="24"/>
          <w:szCs w:val="24"/>
          <w:lang w:val="en-US" w:bidi="en-US"/>
        </w:rPr>
        <w:t xml:space="preserve">Cryotubes containing </w:t>
      </w:r>
      <w:r w:rsidRPr="0087404B">
        <w:rPr>
          <w:rFonts w:ascii="Palatino Linotype" w:hAnsi="Palatino Linotype"/>
          <w:i/>
          <w:color w:val="000000" w:themeColor="text1"/>
          <w:sz w:val="24"/>
          <w:szCs w:val="24"/>
          <w:lang w:val="en-US" w:bidi="en-US"/>
        </w:rPr>
        <w:t>P. falciparum</w:t>
      </w:r>
      <w:r w:rsidRPr="0087404B">
        <w:rPr>
          <w:rFonts w:ascii="Palatino Linotype" w:hAnsi="Palatino Linotype"/>
          <w:color w:val="000000" w:themeColor="text1"/>
          <w:sz w:val="24"/>
          <w:szCs w:val="24"/>
          <w:lang w:val="en-US" w:bidi="en-US"/>
        </w:rPr>
        <w:t xml:space="preserve"> strains were collected </w:t>
      </w:r>
      <w:r w:rsidRPr="0087404B">
        <w:rPr>
          <w:rFonts w:ascii="Palatino Linotype" w:hAnsi="Palatino Linotype"/>
          <w:color w:val="000000" w:themeColor="text1"/>
          <w:sz w:val="24"/>
          <w:szCs w:val="24"/>
          <w:lang w:val="en-US" w:bidi="en-US"/>
        </w:rPr>
        <w:lastRenderedPageBreak/>
        <w:t xml:space="preserve">from the -80°C freezer and thawed to 37°C for 2 minutes. Then, the content of each cryotube was transferred into a 50 mL Falcon conical tube, followed by a drop-wise addition of 100 </w:t>
      </w:r>
      <w:proofErr w:type="spellStart"/>
      <w:r w:rsidRPr="0087404B">
        <w:rPr>
          <w:rFonts w:ascii="Palatino Linotype" w:hAnsi="Palatino Linotype"/>
          <w:color w:val="000000" w:themeColor="text1"/>
          <w:sz w:val="24"/>
          <w:szCs w:val="24"/>
          <w:lang w:val="en-US" w:bidi="en-US"/>
        </w:rPr>
        <w:t>μL</w:t>
      </w:r>
      <w:proofErr w:type="spellEnd"/>
      <w:r w:rsidRPr="0087404B">
        <w:rPr>
          <w:rFonts w:ascii="Palatino Linotype" w:hAnsi="Palatino Linotype"/>
          <w:color w:val="000000" w:themeColor="text1"/>
          <w:sz w:val="24"/>
          <w:szCs w:val="24"/>
          <w:lang w:val="en-US" w:bidi="en-US"/>
        </w:rPr>
        <w:t xml:space="preserve"> of 12% NaCl solution. After 5 minutes had elapsed, an additional 5 ml of NaCl solution (1.6%) was gradually added to the mixture. The as-prepared solution was centrifuged at 2500 rpm for 5 minutes, then the pellet was removed and washed with complete RPMI 1640 medium. Afterwards, the remaining pellet was cultured and maintained in suspension at 4% </w:t>
      </w:r>
      <w:proofErr w:type="spellStart"/>
      <w:r w:rsidRPr="0087404B">
        <w:rPr>
          <w:rFonts w:ascii="Palatino Linotype" w:hAnsi="Palatino Linotype"/>
          <w:color w:val="000000" w:themeColor="text1"/>
          <w:sz w:val="24"/>
          <w:szCs w:val="24"/>
          <w:lang w:val="en-US" w:bidi="en-US"/>
        </w:rPr>
        <w:t>haematocrit</w:t>
      </w:r>
      <w:proofErr w:type="spellEnd"/>
      <w:r w:rsidRPr="0087404B">
        <w:rPr>
          <w:rFonts w:ascii="Palatino Linotype" w:hAnsi="Palatino Linotype"/>
          <w:color w:val="000000" w:themeColor="text1"/>
          <w:sz w:val="24"/>
          <w:szCs w:val="24"/>
          <w:lang w:val="en-US" w:bidi="en-US"/>
        </w:rPr>
        <w:t xml:space="preserve"> in fresh human erythrocytes from an O+ blood group donor and complete RPMI 1640 medium. </w:t>
      </w:r>
      <w:r w:rsidRPr="0087404B">
        <w:rPr>
          <w:rFonts w:ascii="Palatino Linotype" w:hAnsi="Palatino Linotype"/>
          <w:i/>
          <w:color w:val="000000" w:themeColor="text1"/>
          <w:sz w:val="24"/>
          <w:szCs w:val="24"/>
          <w:lang w:val="en-US" w:bidi="en-US"/>
        </w:rPr>
        <w:t>P. falciparum</w:t>
      </w:r>
      <w:r w:rsidRPr="0087404B">
        <w:rPr>
          <w:rFonts w:ascii="Palatino Linotype" w:hAnsi="Palatino Linotype"/>
          <w:color w:val="000000" w:themeColor="text1"/>
          <w:sz w:val="24"/>
          <w:szCs w:val="24"/>
          <w:lang w:val="en-US" w:bidi="en-US"/>
        </w:rPr>
        <w:t xml:space="preserve"> cultures were grown at 37°C in a humidified atmosphere containing 5% CO</w:t>
      </w:r>
      <w:r w:rsidRPr="0087404B">
        <w:rPr>
          <w:rFonts w:ascii="Palatino Linotype" w:hAnsi="Palatino Linotype"/>
          <w:color w:val="000000" w:themeColor="text1"/>
          <w:sz w:val="24"/>
          <w:szCs w:val="24"/>
          <w:vertAlign w:val="subscript"/>
          <w:lang w:val="en-US" w:bidi="en-US"/>
        </w:rPr>
        <w:t>2</w:t>
      </w:r>
      <w:r w:rsidRPr="0087404B">
        <w:rPr>
          <w:rFonts w:ascii="Palatino Linotype" w:hAnsi="Palatino Linotype"/>
          <w:color w:val="000000" w:themeColor="text1"/>
          <w:sz w:val="24"/>
          <w:szCs w:val="24"/>
          <w:lang w:val="en-US" w:bidi="en-US"/>
        </w:rPr>
        <w:t xml:space="preserve">. The culture medium was renewed daily with a fresh complete medium to ensure optimal and continuous growth of the parasites. Blood smears were prepared on cleaned slides, stained with 10% Giemsa and then observed under a light microscope (Huma Scope Classic) at 100X objective with immersion oil to examine the </w:t>
      </w:r>
      <w:r w:rsidRPr="0087404B">
        <w:rPr>
          <w:rFonts w:ascii="Palatino Linotype" w:hAnsi="Palatino Linotype"/>
          <w:i/>
          <w:color w:val="000000" w:themeColor="text1"/>
          <w:sz w:val="24"/>
          <w:szCs w:val="24"/>
          <w:lang w:val="en-US" w:bidi="en-US"/>
        </w:rPr>
        <w:t>P. falciparum</w:t>
      </w:r>
      <w:r w:rsidRPr="0087404B">
        <w:rPr>
          <w:rFonts w:ascii="Palatino Linotype" w:hAnsi="Palatino Linotype"/>
          <w:color w:val="000000" w:themeColor="text1"/>
          <w:sz w:val="24"/>
          <w:szCs w:val="24"/>
          <w:lang w:val="en-US" w:bidi="en-US"/>
        </w:rPr>
        <w:t xml:space="preserve">-infected red blood cells. Forty-eight (48) hours prior to the </w:t>
      </w:r>
      <w:proofErr w:type="spellStart"/>
      <w:r w:rsidRPr="0087404B">
        <w:rPr>
          <w:rFonts w:ascii="Palatino Linotype" w:hAnsi="Palatino Linotype"/>
          <w:color w:val="000000" w:themeColor="text1"/>
          <w:sz w:val="24"/>
          <w:szCs w:val="24"/>
          <w:lang w:val="en-US" w:bidi="en-US"/>
        </w:rPr>
        <w:t>antiplasmodial</w:t>
      </w:r>
      <w:proofErr w:type="spellEnd"/>
      <w:r w:rsidRPr="0087404B">
        <w:rPr>
          <w:rFonts w:ascii="Palatino Linotype" w:hAnsi="Palatino Linotype"/>
          <w:color w:val="000000" w:themeColor="text1"/>
          <w:sz w:val="24"/>
          <w:szCs w:val="24"/>
          <w:lang w:val="en-US" w:bidi="en-US"/>
        </w:rPr>
        <w:t xml:space="preserve"> test, parasite cultures containing mainly the ring stage were synchronized.</w:t>
      </w:r>
    </w:p>
    <w:p w14:paraId="29542EAF" w14:textId="77777777" w:rsidR="0090670C" w:rsidRPr="0087404B" w:rsidRDefault="0090670C" w:rsidP="0090670C">
      <w:pPr>
        <w:jc w:val="both"/>
        <w:rPr>
          <w:rFonts w:ascii="Palatino Linotype" w:hAnsi="Palatino Linotype"/>
          <w:color w:val="000000" w:themeColor="text1"/>
          <w:sz w:val="24"/>
          <w:szCs w:val="24"/>
          <w:lang w:val="en-US" w:bidi="en-US"/>
        </w:rPr>
      </w:pPr>
      <w:r w:rsidRPr="0087404B">
        <w:rPr>
          <w:rFonts w:ascii="Palatino Linotype" w:hAnsi="Palatino Linotype"/>
          <w:b/>
          <w:color w:val="000000" w:themeColor="text1"/>
          <w:sz w:val="24"/>
          <w:szCs w:val="24"/>
          <w:lang w:val="en-US" w:bidi="en-US"/>
        </w:rPr>
        <w:t xml:space="preserve">c. Culture </w:t>
      </w:r>
      <w:proofErr w:type="spellStart"/>
      <w:r w:rsidRPr="0087404B">
        <w:rPr>
          <w:rFonts w:ascii="Palatino Linotype" w:hAnsi="Palatino Linotype"/>
          <w:b/>
          <w:color w:val="000000" w:themeColor="text1"/>
          <w:sz w:val="24"/>
          <w:szCs w:val="24"/>
          <w:lang w:val="en-US" w:bidi="en-US"/>
        </w:rPr>
        <w:t>synchronisation</w:t>
      </w:r>
      <w:proofErr w:type="spellEnd"/>
    </w:p>
    <w:p w14:paraId="1D8FACA5" w14:textId="77777777" w:rsidR="0090670C" w:rsidRPr="0087404B" w:rsidRDefault="0090670C" w:rsidP="0090670C">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xml:space="preserve">To test the </w:t>
      </w:r>
      <w:proofErr w:type="spellStart"/>
      <w:r w:rsidRPr="0087404B">
        <w:rPr>
          <w:rFonts w:ascii="Palatino Linotype" w:hAnsi="Palatino Linotype"/>
          <w:color w:val="000000" w:themeColor="text1"/>
          <w:sz w:val="24"/>
          <w:szCs w:val="24"/>
          <w:lang w:val="en-US" w:bidi="en-US"/>
        </w:rPr>
        <w:t>antiplasmodial</w:t>
      </w:r>
      <w:proofErr w:type="spellEnd"/>
      <w:r w:rsidRPr="0087404B">
        <w:rPr>
          <w:rFonts w:ascii="Palatino Linotype" w:hAnsi="Palatino Linotype"/>
          <w:color w:val="000000" w:themeColor="text1"/>
          <w:sz w:val="24"/>
          <w:szCs w:val="24"/>
          <w:lang w:val="en-US" w:bidi="en-US"/>
        </w:rPr>
        <w:t xml:space="preserve"> activity of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extracts over a complete parasite cycle [40], parasites were synchronized at ring stage by culture treatment with 5% (w/v) sorbitol to eliminate trophozoites and schizonts (advanced stages). Then, parasitic cultures containing at least 80% of the ring stage were centrifuged at 2500 rpm for 5 min, then the supernatant was removed and replaced with 5 ml of 5% (w/v) sorbitol solution [41]. Next, the mixture was homogenized and incubated at 37°C for 10 minutes, then centrifuged again at 2500 rpm for 5 minutes, followed by three washes with incomplete RPMI 1640 medium to remove as much sorbitol as possible. After </w:t>
      </w:r>
      <w:proofErr w:type="spellStart"/>
      <w:r w:rsidRPr="0087404B">
        <w:rPr>
          <w:rFonts w:ascii="Palatino Linotype" w:hAnsi="Palatino Linotype"/>
          <w:color w:val="000000" w:themeColor="text1"/>
          <w:sz w:val="24"/>
          <w:szCs w:val="24"/>
          <w:lang w:val="en-US" w:bidi="en-US"/>
        </w:rPr>
        <w:t>synchronisation</w:t>
      </w:r>
      <w:proofErr w:type="spellEnd"/>
      <w:r w:rsidRPr="0087404B">
        <w:rPr>
          <w:rFonts w:ascii="Palatino Linotype" w:hAnsi="Palatino Linotype"/>
          <w:color w:val="000000" w:themeColor="text1"/>
          <w:sz w:val="24"/>
          <w:szCs w:val="24"/>
          <w:lang w:val="en-US" w:bidi="en-US"/>
        </w:rPr>
        <w:t xml:space="preserve">, the parasites were re-suspended in complete RPMI 1640 medium with 4% </w:t>
      </w:r>
      <w:proofErr w:type="spellStart"/>
      <w:r w:rsidRPr="0087404B">
        <w:rPr>
          <w:rFonts w:ascii="Palatino Linotype" w:hAnsi="Palatino Linotype"/>
          <w:color w:val="000000" w:themeColor="text1"/>
          <w:sz w:val="24"/>
          <w:szCs w:val="24"/>
          <w:lang w:val="en-US" w:bidi="en-US"/>
        </w:rPr>
        <w:t>haematocrit</w:t>
      </w:r>
      <w:proofErr w:type="spellEnd"/>
      <w:r w:rsidRPr="0087404B">
        <w:rPr>
          <w:rFonts w:ascii="Palatino Linotype" w:hAnsi="Palatino Linotype"/>
          <w:color w:val="000000" w:themeColor="text1"/>
          <w:sz w:val="24"/>
          <w:szCs w:val="24"/>
          <w:lang w:val="en-US" w:bidi="en-US"/>
        </w:rPr>
        <w:t xml:space="preserve">. After 48 hours of incubation,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extracts were tested for </w:t>
      </w:r>
      <w:proofErr w:type="spellStart"/>
      <w:r w:rsidRPr="0087404B">
        <w:rPr>
          <w:rFonts w:ascii="Palatino Linotype" w:hAnsi="Palatino Linotype"/>
          <w:color w:val="000000" w:themeColor="text1"/>
          <w:sz w:val="24"/>
          <w:szCs w:val="24"/>
          <w:lang w:val="en-US" w:bidi="en-US"/>
        </w:rPr>
        <w:t>antiplasmodial</w:t>
      </w:r>
      <w:proofErr w:type="spellEnd"/>
      <w:r w:rsidRPr="0087404B">
        <w:rPr>
          <w:rFonts w:ascii="Palatino Linotype" w:hAnsi="Palatino Linotype"/>
          <w:color w:val="000000" w:themeColor="text1"/>
          <w:sz w:val="24"/>
          <w:szCs w:val="24"/>
          <w:lang w:val="en-US" w:bidi="en-US"/>
        </w:rPr>
        <w:t xml:space="preserve"> activity [42].</w:t>
      </w:r>
    </w:p>
    <w:p w14:paraId="2BDEEAD8" w14:textId="77777777" w:rsidR="0090670C" w:rsidRPr="0087404B" w:rsidRDefault="0090670C" w:rsidP="0090670C">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 xml:space="preserve">d. Inhibitory effects of </w:t>
      </w:r>
      <w:r w:rsidRPr="0087404B">
        <w:rPr>
          <w:rFonts w:ascii="Palatino Linotype" w:hAnsi="Palatino Linotype"/>
          <w:b/>
          <w:i/>
          <w:color w:val="000000" w:themeColor="text1"/>
          <w:sz w:val="24"/>
          <w:szCs w:val="24"/>
          <w:lang w:val="en-US" w:bidi="en-US"/>
        </w:rPr>
        <w:t xml:space="preserve">Vernonia </w:t>
      </w:r>
      <w:proofErr w:type="spellStart"/>
      <w:r w:rsidRPr="0087404B">
        <w:rPr>
          <w:rFonts w:ascii="Palatino Linotype" w:hAnsi="Palatino Linotype"/>
          <w:b/>
          <w:i/>
          <w:color w:val="000000" w:themeColor="text1"/>
          <w:sz w:val="24"/>
          <w:szCs w:val="24"/>
          <w:lang w:val="en-US" w:bidi="en-US"/>
        </w:rPr>
        <w:t>blumeoides</w:t>
      </w:r>
      <w:proofErr w:type="spellEnd"/>
      <w:r w:rsidRPr="0087404B">
        <w:rPr>
          <w:rFonts w:ascii="Palatino Linotype" w:hAnsi="Palatino Linotype"/>
          <w:b/>
          <w:color w:val="000000" w:themeColor="text1"/>
          <w:sz w:val="24"/>
          <w:szCs w:val="24"/>
          <w:lang w:val="en-US" w:bidi="en-US"/>
        </w:rPr>
        <w:t xml:space="preserve"> extracts vis-à-vis </w:t>
      </w:r>
      <w:r w:rsidRPr="0087404B">
        <w:rPr>
          <w:rFonts w:ascii="Palatino Linotype" w:hAnsi="Palatino Linotype"/>
          <w:b/>
          <w:i/>
          <w:color w:val="000000" w:themeColor="text1"/>
          <w:sz w:val="24"/>
          <w:szCs w:val="24"/>
          <w:lang w:val="en-US" w:bidi="en-US"/>
        </w:rPr>
        <w:t>Plasmodium falciparum</w:t>
      </w:r>
    </w:p>
    <w:p w14:paraId="21E41D17" w14:textId="77777777" w:rsidR="0090670C" w:rsidRPr="0087404B" w:rsidRDefault="0090670C" w:rsidP="0090670C">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xml:space="preserve">The </w:t>
      </w:r>
      <w:proofErr w:type="spellStart"/>
      <w:r w:rsidRPr="0087404B">
        <w:rPr>
          <w:rFonts w:ascii="Palatino Linotype" w:hAnsi="Palatino Linotype"/>
          <w:color w:val="000000" w:themeColor="text1"/>
          <w:sz w:val="24"/>
          <w:szCs w:val="24"/>
          <w:lang w:val="en-US" w:bidi="en-US"/>
        </w:rPr>
        <w:t>antiplasmodial</w:t>
      </w:r>
      <w:proofErr w:type="spellEnd"/>
      <w:r w:rsidRPr="0087404B">
        <w:rPr>
          <w:rFonts w:ascii="Palatino Linotype" w:hAnsi="Palatino Linotype"/>
          <w:color w:val="000000" w:themeColor="text1"/>
          <w:sz w:val="24"/>
          <w:szCs w:val="24"/>
          <w:lang w:val="en-US" w:bidi="en-US"/>
        </w:rPr>
        <w:t xml:space="preserve"> activity of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extracts was carried out in 96-well flat-bottom microplates (Sigma Aldrich) using a SYBR green I-based fluorescence assay [43]. In brief, sorbitol-synchronized ring stage parasites (hematocr</w:t>
      </w:r>
      <w:r w:rsidRPr="0087404B">
        <w:rPr>
          <w:rFonts w:ascii="Palatino Linotype" w:hAnsi="Palatino Linotype" w:hint="eastAsia"/>
          <w:color w:val="000000" w:themeColor="text1"/>
          <w:sz w:val="24"/>
          <w:szCs w:val="24"/>
          <w:lang w:val="en-US" w:bidi="en-US"/>
        </w:rPr>
        <w:t xml:space="preserve">it: 4%, parasitemia: 2%, 90 µL) under normal culture conditions were incubated with </w:t>
      </w:r>
      <w:r w:rsidRPr="0087404B">
        <w:rPr>
          <w:rFonts w:ascii="Palatino Linotype" w:hAnsi="Palatino Linotype" w:hint="eastAsia"/>
          <w:i/>
          <w:color w:val="000000" w:themeColor="text1"/>
          <w:sz w:val="24"/>
          <w:szCs w:val="24"/>
          <w:lang w:val="en-US" w:bidi="en-US"/>
        </w:rPr>
        <w:t xml:space="preserve">V. </w:t>
      </w:r>
      <w:proofErr w:type="spellStart"/>
      <w:r w:rsidRPr="0087404B">
        <w:rPr>
          <w:rFonts w:ascii="Palatino Linotype" w:hAnsi="Palatino Linotype" w:hint="eastAsia"/>
          <w:i/>
          <w:color w:val="000000" w:themeColor="text1"/>
          <w:sz w:val="24"/>
          <w:szCs w:val="24"/>
          <w:lang w:val="en-US" w:bidi="en-US"/>
        </w:rPr>
        <w:t>blumeoides</w:t>
      </w:r>
      <w:proofErr w:type="spellEnd"/>
      <w:r w:rsidRPr="0087404B">
        <w:rPr>
          <w:rFonts w:ascii="Palatino Linotype" w:hAnsi="Palatino Linotype" w:hint="eastAsia"/>
          <w:color w:val="000000" w:themeColor="text1"/>
          <w:sz w:val="24"/>
          <w:szCs w:val="24"/>
          <w:lang w:val="en-US" w:bidi="en-US"/>
        </w:rPr>
        <w:t xml:space="preserve"> extracts and artemisinin, the reference drug (10 µL), followed by an incubation at 37</w:t>
      </w:r>
      <w:r w:rsidRPr="0087404B">
        <w:rPr>
          <w:rFonts w:ascii="Times New Roman" w:hAnsi="Times New Roman" w:cs="Times New Roman"/>
          <w:color w:val="000000" w:themeColor="text1"/>
          <w:sz w:val="24"/>
          <w:szCs w:val="24"/>
          <w:lang w:val="en-US" w:bidi="en-US"/>
        </w:rPr>
        <w:t>℃</w:t>
      </w:r>
      <w:r w:rsidRPr="0087404B">
        <w:rPr>
          <w:rFonts w:ascii="Palatino Linotype" w:hAnsi="Palatino Linotype" w:hint="eastAsia"/>
          <w:color w:val="000000" w:themeColor="text1"/>
          <w:sz w:val="24"/>
          <w:szCs w:val="24"/>
          <w:lang w:val="en-US" w:bidi="en-US"/>
        </w:rPr>
        <w:t xml:space="preserve"> for 72 hours. After incubation, 100 </w:t>
      </w:r>
      <w:r w:rsidRPr="0087404B">
        <w:rPr>
          <w:rFonts w:ascii="Palatino Linotype" w:hAnsi="Palatino Linotype"/>
          <w:color w:val="000000" w:themeColor="text1"/>
          <w:sz w:val="24"/>
          <w:szCs w:val="24"/>
          <w:lang w:val="en-US" w:bidi="en-US"/>
        </w:rPr>
        <w:t>µ</w:t>
      </w:r>
      <w:r w:rsidRPr="0087404B">
        <w:rPr>
          <w:rFonts w:ascii="Palatino Linotype" w:hAnsi="Palatino Linotype" w:hint="eastAsia"/>
          <w:color w:val="000000" w:themeColor="text1"/>
          <w:sz w:val="24"/>
          <w:szCs w:val="24"/>
          <w:lang w:val="en-US" w:bidi="en-US"/>
        </w:rPr>
        <w:t xml:space="preserve">L of SYBR Green I buffer [6 </w:t>
      </w:r>
      <w:r w:rsidRPr="0087404B">
        <w:rPr>
          <w:rFonts w:ascii="Palatino Linotype" w:hAnsi="Palatino Linotype"/>
          <w:color w:val="000000" w:themeColor="text1"/>
          <w:sz w:val="24"/>
          <w:szCs w:val="24"/>
          <w:lang w:val="en-US" w:bidi="en-US"/>
        </w:rPr>
        <w:t>µ</w:t>
      </w:r>
      <w:r w:rsidRPr="0087404B">
        <w:rPr>
          <w:rFonts w:ascii="Palatino Linotype" w:hAnsi="Palatino Linotype" w:hint="eastAsia"/>
          <w:color w:val="000000" w:themeColor="text1"/>
          <w:sz w:val="24"/>
          <w:szCs w:val="24"/>
          <w:lang w:val="en-US" w:bidi="en-US"/>
        </w:rPr>
        <w:t xml:space="preserve">L of </w:t>
      </w:r>
      <w:r w:rsidRPr="0087404B">
        <w:rPr>
          <w:rFonts w:ascii="Palatino Linotype" w:hAnsi="Palatino Linotype"/>
          <w:color w:val="000000" w:themeColor="text1"/>
          <w:sz w:val="24"/>
          <w:szCs w:val="24"/>
          <w:lang w:val="en-US" w:bidi="en-US"/>
        </w:rPr>
        <w:t xml:space="preserve">10,000 × SYBR Green I (Invitrogen) + 600 µL of red blood cells lysis buffer {Tris (25 mM; pH 7.5)} + 360 µL of EDTA (7.5 mM) + 19.2 µL of parasites lysis solution {saponin (0.012%, </w:t>
      </w:r>
      <w:proofErr w:type="spellStart"/>
      <w:r w:rsidRPr="0087404B">
        <w:rPr>
          <w:rFonts w:ascii="Palatino Linotype" w:hAnsi="Palatino Linotype"/>
          <w:color w:val="000000" w:themeColor="text1"/>
          <w:sz w:val="24"/>
          <w:szCs w:val="24"/>
          <w:lang w:val="en-US" w:bidi="en-US"/>
        </w:rPr>
        <w:t>wt</w:t>
      </w:r>
      <w:proofErr w:type="spellEnd"/>
      <w:r w:rsidRPr="0087404B">
        <w:rPr>
          <w:rFonts w:ascii="Palatino Linotype" w:hAnsi="Palatino Linotype"/>
          <w:color w:val="000000" w:themeColor="text1"/>
          <w:sz w:val="24"/>
          <w:szCs w:val="24"/>
          <w:lang w:val="en-US" w:bidi="en-US"/>
        </w:rPr>
        <w:t>/vol)} and 28.8 µL of Triton X-100 (0.08%; vol/vol)}] was added to each w</w:t>
      </w:r>
      <w:r w:rsidRPr="0087404B">
        <w:rPr>
          <w:rFonts w:ascii="Palatino Linotype" w:hAnsi="Palatino Linotype" w:hint="eastAsia"/>
          <w:color w:val="000000" w:themeColor="text1"/>
          <w:sz w:val="24"/>
          <w:szCs w:val="24"/>
          <w:lang w:val="en-US" w:bidi="en-US"/>
        </w:rPr>
        <w:t xml:space="preserve">ell, mixed twice gently with </w:t>
      </w:r>
      <w:r w:rsidRPr="0087404B">
        <w:rPr>
          <w:rFonts w:ascii="Palatino Linotype" w:hAnsi="Palatino Linotype" w:hint="eastAsia"/>
          <w:color w:val="000000" w:themeColor="text1"/>
          <w:sz w:val="24"/>
          <w:szCs w:val="24"/>
          <w:lang w:val="en-US" w:bidi="en-US"/>
        </w:rPr>
        <w:lastRenderedPageBreak/>
        <w:t>a multichannel pipette and incubated in the dark at 37</w:t>
      </w:r>
      <w:r w:rsidRPr="0087404B">
        <w:rPr>
          <w:rFonts w:ascii="Times New Roman" w:hAnsi="Times New Roman" w:cs="Times New Roman"/>
          <w:color w:val="000000" w:themeColor="text1"/>
          <w:sz w:val="24"/>
          <w:szCs w:val="24"/>
          <w:lang w:val="en-US" w:bidi="en-US"/>
        </w:rPr>
        <w:t>℃</w:t>
      </w:r>
      <w:r w:rsidRPr="0087404B">
        <w:rPr>
          <w:rFonts w:ascii="Palatino Linotype" w:hAnsi="Palatino Linotype" w:hint="eastAsia"/>
          <w:color w:val="000000" w:themeColor="text1"/>
          <w:sz w:val="24"/>
          <w:szCs w:val="24"/>
          <w:lang w:val="en-US" w:bidi="en-US"/>
        </w:rPr>
        <w:t xml:space="preserve"> for 1 hour</w:t>
      </w:r>
      <w:r w:rsidRPr="0087404B">
        <w:rPr>
          <w:rFonts w:ascii="Palatino Linotype" w:hAnsi="Palatino Linotype"/>
          <w:color w:val="000000" w:themeColor="text1"/>
          <w:sz w:val="24"/>
          <w:szCs w:val="24"/>
          <w:lang w:val="en-US" w:bidi="en-US"/>
        </w:rPr>
        <w:t xml:space="preserve"> [44]</w:t>
      </w:r>
      <w:r w:rsidRPr="0087404B">
        <w:rPr>
          <w:rFonts w:ascii="Palatino Linotype" w:hAnsi="Palatino Linotype"/>
          <w:color w:val="000000" w:themeColor="text1"/>
          <w:sz w:val="24"/>
          <w:szCs w:val="24"/>
          <w:lang w:val="en-GB" w:bidi="en-US"/>
        </w:rPr>
        <w:t>.</w:t>
      </w:r>
      <w:r w:rsidRPr="0087404B">
        <w:rPr>
          <w:rFonts w:ascii="Palatino Linotype" w:hAnsi="Palatino Linotype" w:hint="eastAsia"/>
          <w:color w:val="000000" w:themeColor="text1"/>
          <w:sz w:val="24"/>
          <w:szCs w:val="24"/>
          <w:lang w:val="en-US" w:bidi="en-US"/>
        </w:rPr>
        <w:t xml:space="preserve"> Fluorescence was measured using a microtiter plate reader (TECAN-Infinite M200, Tecan Austria GmbH, </w:t>
      </w:r>
      <w:proofErr w:type="spellStart"/>
      <w:r w:rsidRPr="0087404B">
        <w:rPr>
          <w:rFonts w:ascii="Palatino Linotype" w:hAnsi="Palatino Linotype" w:hint="eastAsia"/>
          <w:color w:val="000000" w:themeColor="text1"/>
          <w:sz w:val="24"/>
          <w:szCs w:val="24"/>
          <w:lang w:val="en-US" w:bidi="en-US"/>
        </w:rPr>
        <w:t>Gr</w:t>
      </w:r>
      <w:r w:rsidRPr="0087404B">
        <w:rPr>
          <w:rFonts w:ascii="Palatino Linotype" w:hAnsi="Palatino Linotype"/>
          <w:color w:val="000000" w:themeColor="text1"/>
          <w:sz w:val="24"/>
          <w:szCs w:val="24"/>
          <w:lang w:val="en-US" w:bidi="en-US"/>
        </w:rPr>
        <w:t>ö</w:t>
      </w:r>
      <w:r w:rsidRPr="0087404B">
        <w:rPr>
          <w:rFonts w:ascii="Palatino Linotype" w:hAnsi="Palatino Linotype" w:hint="eastAsia"/>
          <w:color w:val="000000" w:themeColor="text1"/>
          <w:sz w:val="24"/>
          <w:szCs w:val="24"/>
          <w:lang w:val="en-US" w:bidi="en-US"/>
        </w:rPr>
        <w:t>dig</w:t>
      </w:r>
      <w:proofErr w:type="spellEnd"/>
      <w:r w:rsidRPr="0087404B">
        <w:rPr>
          <w:rFonts w:ascii="Palatino Linotype" w:hAnsi="Palatino Linotype" w:hint="eastAsia"/>
          <w:color w:val="000000" w:themeColor="text1"/>
          <w:sz w:val="24"/>
          <w:szCs w:val="24"/>
          <w:lang w:val="en-US" w:bidi="en-US"/>
        </w:rPr>
        <w:t xml:space="preserve"> </w:t>
      </w:r>
      <w:proofErr w:type="spellStart"/>
      <w:r w:rsidRPr="0087404B">
        <w:rPr>
          <w:rFonts w:ascii="Palatino Linotype" w:hAnsi="Palatino Linotype" w:hint="eastAsia"/>
          <w:color w:val="000000" w:themeColor="text1"/>
          <w:sz w:val="24"/>
          <w:szCs w:val="24"/>
          <w:lang w:val="en-US" w:bidi="en-US"/>
        </w:rPr>
        <w:t>Flachgau</w:t>
      </w:r>
      <w:proofErr w:type="spellEnd"/>
      <w:r w:rsidRPr="0087404B">
        <w:rPr>
          <w:rFonts w:ascii="Palatino Linotype" w:hAnsi="Palatino Linotype" w:hint="eastAsia"/>
          <w:color w:val="000000" w:themeColor="text1"/>
          <w:sz w:val="24"/>
          <w:szCs w:val="24"/>
          <w:lang w:val="en-US" w:bidi="en-US"/>
        </w:rPr>
        <w:t>, Austria) at excitat</w:t>
      </w:r>
      <w:r w:rsidRPr="0087404B">
        <w:rPr>
          <w:rFonts w:ascii="Palatino Linotype" w:hAnsi="Palatino Linotype"/>
          <w:color w:val="000000" w:themeColor="text1"/>
          <w:sz w:val="24"/>
          <w:szCs w:val="24"/>
          <w:lang w:val="en-US" w:bidi="en-US"/>
        </w:rPr>
        <w:t xml:space="preserve">ion and emission wavelengths of 485 and 538 nm, respectively. The fluorescence counts were plotted against the logarithm of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i/>
          <w:color w:val="000000" w:themeColor="text1"/>
          <w:sz w:val="24"/>
          <w:szCs w:val="24"/>
          <w:lang w:val="en-US" w:bidi="en-US"/>
        </w:rPr>
        <w:t xml:space="preserve"> </w:t>
      </w:r>
      <w:r w:rsidRPr="0087404B">
        <w:rPr>
          <w:rFonts w:ascii="Palatino Linotype" w:hAnsi="Palatino Linotype"/>
          <w:color w:val="000000" w:themeColor="text1"/>
          <w:sz w:val="24"/>
          <w:szCs w:val="24"/>
          <w:lang w:val="en-US" w:bidi="en-US"/>
        </w:rPr>
        <w:t>extracts’ concentration and the half-maximal inhibitory concentration (IC</w:t>
      </w:r>
      <w:r w:rsidRPr="0087404B">
        <w:rPr>
          <w:rFonts w:ascii="Palatino Linotype" w:hAnsi="Palatino Linotype"/>
          <w:color w:val="000000" w:themeColor="text1"/>
          <w:sz w:val="24"/>
          <w:szCs w:val="24"/>
          <w:vertAlign w:val="subscript"/>
          <w:lang w:val="en-US" w:bidi="en-US"/>
        </w:rPr>
        <w:t>50</w:t>
      </w:r>
      <w:r w:rsidRPr="0087404B">
        <w:rPr>
          <w:rFonts w:ascii="Palatino Linotype" w:hAnsi="Palatino Linotype"/>
          <w:color w:val="000000" w:themeColor="text1"/>
          <w:sz w:val="24"/>
          <w:szCs w:val="24"/>
          <w:lang w:val="en-US" w:bidi="en-US"/>
        </w:rPr>
        <w:t>) was determined by analysis of dose-response curves using GraphPad Prism 5.0. Experiments were done in duplicate.</w:t>
      </w:r>
    </w:p>
    <w:p w14:paraId="473CACCF" w14:textId="77777777" w:rsidR="0090670C" w:rsidRPr="0087404B" w:rsidRDefault="0090670C" w:rsidP="0090670C">
      <w:pPr>
        <w:jc w:val="both"/>
        <w:rPr>
          <w:rFonts w:ascii="Palatino Linotype" w:hAnsi="Palatino Linotype"/>
          <w:color w:val="000000" w:themeColor="text1"/>
          <w:sz w:val="24"/>
          <w:szCs w:val="24"/>
          <w:lang w:val="en-US" w:bidi="en-US"/>
        </w:rPr>
      </w:pPr>
      <w:r w:rsidRPr="0087404B">
        <w:rPr>
          <w:rFonts w:ascii="Palatino Linotype" w:hAnsi="Palatino Linotype"/>
          <w:b/>
          <w:bCs/>
          <w:color w:val="000000" w:themeColor="text1"/>
          <w:sz w:val="24"/>
          <w:szCs w:val="24"/>
          <w:lang w:val="en-GB" w:bidi="en-US"/>
        </w:rPr>
        <w:t>2.2.5. Antioxidant tests</w:t>
      </w:r>
    </w:p>
    <w:p w14:paraId="7DBE568A" w14:textId="77777777" w:rsidR="0090670C" w:rsidRPr="0087404B" w:rsidRDefault="0090670C" w:rsidP="0090670C">
      <w:pPr>
        <w:jc w:val="both"/>
        <w:rPr>
          <w:rFonts w:ascii="Palatino Linotype" w:hAnsi="Palatino Linotype"/>
          <w:color w:val="000000" w:themeColor="text1"/>
          <w:sz w:val="24"/>
          <w:szCs w:val="24"/>
          <w:lang w:val="en-GB" w:bidi="en-US"/>
        </w:rPr>
      </w:pPr>
      <w:r w:rsidRPr="0087404B">
        <w:rPr>
          <w:rFonts w:ascii="Palatino Linotype" w:hAnsi="Palatino Linotype"/>
          <w:b/>
          <w:bCs/>
          <w:color w:val="000000" w:themeColor="text1"/>
          <w:sz w:val="24"/>
          <w:szCs w:val="24"/>
          <w:lang w:val="en-GB" w:bidi="en-US"/>
        </w:rPr>
        <w:t>a. DPPH radical scavenging assay</w:t>
      </w:r>
    </w:p>
    <w:p w14:paraId="0A0AE811"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The free radical scavenging assay of the most promising extracts was tested using the 1,1-diphenyl-2-picryl </w:t>
      </w:r>
      <w:proofErr w:type="spellStart"/>
      <w:r w:rsidRPr="0087404B">
        <w:rPr>
          <w:rFonts w:ascii="Palatino Linotype" w:hAnsi="Palatino Linotype"/>
          <w:color w:val="000000" w:themeColor="text1"/>
          <w:sz w:val="24"/>
          <w:szCs w:val="24"/>
          <w:lang w:val="en-GB" w:bidi="en-US"/>
        </w:rPr>
        <w:t>hydrazyl</w:t>
      </w:r>
      <w:proofErr w:type="spellEnd"/>
      <w:r w:rsidRPr="0087404B">
        <w:rPr>
          <w:rFonts w:ascii="Palatino Linotype" w:hAnsi="Palatino Linotype"/>
          <w:color w:val="000000" w:themeColor="text1"/>
          <w:sz w:val="24"/>
          <w:szCs w:val="24"/>
          <w:lang w:val="en-GB" w:bidi="en-US"/>
        </w:rPr>
        <w:t xml:space="preserve"> (DPPH) method</w:t>
      </w:r>
      <w:r w:rsidRPr="0087404B">
        <w:rPr>
          <w:rFonts w:ascii="Palatino Linotype" w:hAnsi="Palatino Linotype"/>
          <w:color w:val="000000" w:themeColor="text1"/>
          <w:sz w:val="24"/>
          <w:szCs w:val="24"/>
          <w:lang w:val="en-US" w:bidi="en-US"/>
        </w:rPr>
        <w:t xml:space="preserve"> [45].</w:t>
      </w:r>
      <w:r w:rsidRPr="0087404B">
        <w:rPr>
          <w:rFonts w:ascii="Palatino Linotype" w:hAnsi="Palatino Linotype"/>
          <w:color w:val="000000" w:themeColor="text1"/>
          <w:sz w:val="24"/>
          <w:szCs w:val="24"/>
          <w:lang w:val="en-GB" w:bidi="en-US"/>
        </w:rPr>
        <w:t xml:space="preserve"> Briefly, 25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each extract at different concentrations (2000 to 31.25 µg/mL) were added to 75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0.02% DPPH solution to reach final concentrations ranging from 500 to 3.90625 </w:t>
      </w:r>
      <w:proofErr w:type="spellStart"/>
      <w:r w:rsidRPr="0087404B">
        <w:rPr>
          <w:rFonts w:ascii="Palatino Linotype" w:hAnsi="Palatino Linotype"/>
          <w:color w:val="000000" w:themeColor="text1"/>
          <w:sz w:val="24"/>
          <w:szCs w:val="24"/>
          <w:lang w:val="en-GB" w:bidi="en-US"/>
        </w:rPr>
        <w:t>μg</w:t>
      </w:r>
      <w:proofErr w:type="spellEnd"/>
      <w:r w:rsidRPr="0087404B">
        <w:rPr>
          <w:rFonts w:ascii="Palatino Linotype" w:hAnsi="Palatino Linotype"/>
          <w:color w:val="000000" w:themeColor="text1"/>
          <w:sz w:val="24"/>
          <w:szCs w:val="24"/>
          <w:lang w:val="en-GB" w:bidi="en-US"/>
        </w:rPr>
        <w:t>/</w:t>
      </w:r>
      <w:proofErr w:type="spellStart"/>
      <w:r w:rsidRPr="0087404B">
        <w:rPr>
          <w:rFonts w:ascii="Palatino Linotype" w:hAnsi="Palatino Linotype"/>
          <w:color w:val="000000" w:themeColor="text1"/>
          <w:sz w:val="24"/>
          <w:szCs w:val="24"/>
          <w:lang w:val="en-GB" w:bidi="en-US"/>
        </w:rPr>
        <w:t>mL.</w:t>
      </w:r>
      <w:proofErr w:type="spellEnd"/>
      <w:r w:rsidRPr="0087404B">
        <w:rPr>
          <w:rFonts w:ascii="Palatino Linotype" w:hAnsi="Palatino Linotype"/>
          <w:color w:val="000000" w:themeColor="text1"/>
          <w:sz w:val="24"/>
          <w:szCs w:val="24"/>
          <w:lang w:val="en-GB" w:bidi="en-US"/>
        </w:rPr>
        <w:t xml:space="preserve"> The reaction mixtures were stored in the dark at room temperature for 30 minutes. Next, the absorbance was measured against the blank (solution of DPPH in methanol only) using microplate reader TECAN Infinite M200 at 517 nm. The positive control ascorbic acid was also treated with DPPH (0.02%) solution to achieve final concentrations ranging from 25 to 0.195 </w:t>
      </w:r>
      <w:proofErr w:type="spellStart"/>
      <w:r w:rsidRPr="0087404B">
        <w:rPr>
          <w:rFonts w:ascii="Palatino Linotype" w:hAnsi="Palatino Linotype"/>
          <w:color w:val="000000" w:themeColor="text1"/>
          <w:sz w:val="24"/>
          <w:szCs w:val="24"/>
          <w:lang w:val="en-GB" w:bidi="en-US"/>
        </w:rPr>
        <w:t>μg</w:t>
      </w:r>
      <w:proofErr w:type="spellEnd"/>
      <w:r w:rsidRPr="0087404B">
        <w:rPr>
          <w:rFonts w:ascii="Palatino Linotype" w:hAnsi="Palatino Linotype"/>
          <w:color w:val="000000" w:themeColor="text1"/>
          <w:sz w:val="24"/>
          <w:szCs w:val="24"/>
          <w:lang w:val="en-GB" w:bidi="en-US"/>
        </w:rPr>
        <w:t>/</w:t>
      </w:r>
      <w:proofErr w:type="spellStart"/>
      <w:r w:rsidRPr="0087404B">
        <w:rPr>
          <w:rFonts w:ascii="Palatino Linotype" w:hAnsi="Palatino Linotype"/>
          <w:color w:val="000000" w:themeColor="text1"/>
          <w:sz w:val="24"/>
          <w:szCs w:val="24"/>
          <w:lang w:val="en-GB" w:bidi="en-US"/>
        </w:rPr>
        <w:t>mL.</w:t>
      </w:r>
      <w:proofErr w:type="spellEnd"/>
      <w:r w:rsidRPr="0087404B">
        <w:rPr>
          <w:rFonts w:ascii="Palatino Linotype" w:hAnsi="Palatino Linotype"/>
          <w:color w:val="000000" w:themeColor="text1"/>
          <w:sz w:val="24"/>
          <w:szCs w:val="24"/>
          <w:lang w:val="en-GB" w:bidi="en-US"/>
        </w:rPr>
        <w:t xml:space="preserve"> The inhibition percentages, which were calculated from the measured optical densities, were used to express the median scavenging concentrations (SC</w:t>
      </w:r>
      <w:r w:rsidRPr="0087404B">
        <w:rPr>
          <w:rFonts w:ascii="Palatino Linotype" w:hAnsi="Palatino Linotype"/>
          <w:color w:val="000000" w:themeColor="text1"/>
          <w:sz w:val="24"/>
          <w:szCs w:val="24"/>
          <w:vertAlign w:val="subscript"/>
          <w:lang w:val="en-GB" w:bidi="en-US"/>
        </w:rPr>
        <w:t>50</w:t>
      </w:r>
      <w:r w:rsidRPr="0087404B">
        <w:rPr>
          <w:rFonts w:ascii="Palatino Linotype" w:hAnsi="Palatino Linotype"/>
          <w:color w:val="000000" w:themeColor="text1"/>
          <w:sz w:val="24"/>
          <w:szCs w:val="24"/>
          <w:lang w:val="en-GB" w:bidi="en-US"/>
        </w:rPr>
        <w:t xml:space="preserve">s) using GraphPad Prism 8.0.1. software. </w:t>
      </w:r>
    </w:p>
    <w:p w14:paraId="5F75986F" w14:textId="77777777" w:rsidR="005A60C4" w:rsidRPr="0087404B" w:rsidRDefault="005A60C4" w:rsidP="005A60C4">
      <w:pPr>
        <w:jc w:val="both"/>
        <w:rPr>
          <w:rFonts w:ascii="Palatino Linotype" w:hAnsi="Palatino Linotype"/>
          <w:b/>
          <w:bCs/>
          <w:color w:val="000000" w:themeColor="text1"/>
          <w:sz w:val="24"/>
          <w:szCs w:val="24"/>
          <w:lang w:val="en-GB" w:bidi="en-US"/>
        </w:rPr>
      </w:pPr>
      <w:r w:rsidRPr="0087404B">
        <w:rPr>
          <w:rFonts w:ascii="Palatino Linotype" w:hAnsi="Palatino Linotype"/>
          <w:b/>
          <w:bCs/>
          <w:color w:val="000000" w:themeColor="text1"/>
          <w:sz w:val="24"/>
          <w:szCs w:val="24"/>
          <w:lang w:val="en-GB" w:bidi="en-US"/>
        </w:rPr>
        <w:t>b. ABTS radical scavenging assay</w:t>
      </w:r>
    </w:p>
    <w:p w14:paraId="3D65C65F"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The ABTS</w:t>
      </w:r>
      <w:r w:rsidRPr="0087404B">
        <w:rPr>
          <w:rFonts w:ascii="Palatino Linotype" w:hAnsi="Palatino Linotype"/>
          <w:color w:val="000000" w:themeColor="text1"/>
          <w:sz w:val="24"/>
          <w:szCs w:val="24"/>
          <w:lang w:val="en-US" w:bidi="en-US"/>
        </w:rPr>
        <w:t xml:space="preserve"> </w:t>
      </w:r>
      <w:r w:rsidRPr="0087404B">
        <w:rPr>
          <w:rFonts w:ascii="Palatino Linotype" w:hAnsi="Palatino Linotype"/>
          <w:color w:val="000000" w:themeColor="text1"/>
          <w:sz w:val="24"/>
          <w:szCs w:val="24"/>
          <w:lang w:val="en-GB" w:bidi="en-US"/>
        </w:rPr>
        <w:t>(2,2'-azino-</w:t>
      </w:r>
      <w:proofErr w:type="gramStart"/>
      <w:r w:rsidRPr="0087404B">
        <w:rPr>
          <w:rFonts w:ascii="Palatino Linotype" w:hAnsi="Palatino Linotype"/>
          <w:color w:val="000000" w:themeColor="text1"/>
          <w:sz w:val="24"/>
          <w:szCs w:val="24"/>
          <w:lang w:val="en-GB" w:bidi="en-US"/>
        </w:rPr>
        <w:t>bis(</w:t>
      </w:r>
      <w:proofErr w:type="gramEnd"/>
      <w:r w:rsidRPr="0087404B">
        <w:rPr>
          <w:rFonts w:ascii="Palatino Linotype" w:hAnsi="Palatino Linotype"/>
          <w:color w:val="000000" w:themeColor="text1"/>
          <w:sz w:val="24"/>
          <w:szCs w:val="24"/>
          <w:lang w:val="en-GB" w:bidi="en-US"/>
        </w:rPr>
        <w:t xml:space="preserve">3-ethylbenzothiazoline-6-sulfonic acid) assay is a colorimetric assay in which the ABTS radical suffers a </w:t>
      </w:r>
      <w:proofErr w:type="spellStart"/>
      <w:r w:rsidRPr="0087404B">
        <w:rPr>
          <w:rFonts w:ascii="Palatino Linotype" w:hAnsi="Palatino Linotype"/>
          <w:color w:val="000000" w:themeColor="text1"/>
          <w:sz w:val="24"/>
          <w:szCs w:val="24"/>
          <w:lang w:val="en-GB" w:bidi="en-US"/>
        </w:rPr>
        <w:t>color</w:t>
      </w:r>
      <w:proofErr w:type="spellEnd"/>
      <w:r w:rsidRPr="0087404B">
        <w:rPr>
          <w:rFonts w:ascii="Palatino Linotype" w:hAnsi="Palatino Linotype"/>
          <w:color w:val="000000" w:themeColor="text1"/>
          <w:sz w:val="24"/>
          <w:szCs w:val="24"/>
          <w:lang w:val="en-GB" w:bidi="en-US"/>
        </w:rPr>
        <w:t xml:space="preserve"> decrease in the presence of antioxidants.</w:t>
      </w:r>
    </w:p>
    <w:p w14:paraId="04780182"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For the ABTS assay, the radical scavenging activity of extracts was evaluated using the discoloration method </w:t>
      </w:r>
      <w:r w:rsidRPr="0087404B">
        <w:rPr>
          <w:rFonts w:ascii="Palatino Linotype" w:hAnsi="Palatino Linotype"/>
          <w:color w:val="000000" w:themeColor="text1"/>
          <w:sz w:val="24"/>
          <w:szCs w:val="24"/>
          <w:lang w:val="en-US" w:bidi="en-US"/>
        </w:rPr>
        <w:t>[46].</w:t>
      </w:r>
      <w:r w:rsidRPr="0087404B">
        <w:rPr>
          <w:rFonts w:ascii="Palatino Linotype" w:hAnsi="Palatino Linotype"/>
          <w:color w:val="000000" w:themeColor="text1"/>
          <w:sz w:val="24"/>
          <w:szCs w:val="24"/>
          <w:lang w:val="en-GB" w:bidi="en-US"/>
        </w:rPr>
        <w:t xml:space="preserve"> Briefly, 25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extract at different concentrations (from 2000 to 31.25 µg/mL) were added to 75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the ABTS</w:t>
      </w:r>
      <w:r w:rsidRPr="0087404B">
        <w:rPr>
          <w:rFonts w:ascii="Palatino Linotype" w:hAnsi="Palatino Linotype"/>
          <w:color w:val="000000" w:themeColor="text1"/>
          <w:sz w:val="24"/>
          <w:szCs w:val="24"/>
          <w:vertAlign w:val="superscript"/>
          <w:lang w:val="en-GB" w:bidi="en-US"/>
        </w:rPr>
        <w:t>+</w:t>
      </w:r>
      <w:r w:rsidRPr="0087404B">
        <w:rPr>
          <w:rFonts w:ascii="Palatino Linotype" w:hAnsi="Palatino Linotype"/>
          <w:color w:val="000000" w:themeColor="text1"/>
          <w:sz w:val="24"/>
          <w:szCs w:val="24"/>
          <w:lang w:val="en-GB" w:bidi="en-US"/>
        </w:rPr>
        <w:t> solution (0.175 mM) and incubated for 30 minutes in the dark at room temperature. After incubation, the absorbance of the as-prepared solutions was measured at 734 nm </w:t>
      </w:r>
      <w:bookmarkStart w:id="0" w:name="OLE_LINK1"/>
      <w:r w:rsidRPr="0087404B">
        <w:rPr>
          <w:rFonts w:ascii="Palatino Linotype" w:hAnsi="Palatino Linotype"/>
          <w:color w:val="000000" w:themeColor="text1"/>
          <w:sz w:val="24"/>
          <w:szCs w:val="24"/>
          <w:lang w:val="en-GB" w:bidi="en-US"/>
        </w:rPr>
        <w:t>using the microtiter plate reader TECAN Infinite M200</w:t>
      </w:r>
      <w:bookmarkEnd w:id="0"/>
      <w:r w:rsidRPr="0087404B">
        <w:rPr>
          <w:rFonts w:ascii="Palatino Linotype" w:hAnsi="Palatino Linotype"/>
          <w:color w:val="000000" w:themeColor="text1"/>
          <w:sz w:val="24"/>
          <w:szCs w:val="24"/>
          <w:lang w:val="en-GB" w:bidi="en-US"/>
        </w:rPr>
        <w:t xml:space="preserve">. ABTS reagent and ascorbic acid, which were prepared at final concentrations ranging from 25 to 0.390 </w:t>
      </w:r>
      <w:proofErr w:type="spellStart"/>
      <w:r w:rsidRPr="0087404B">
        <w:rPr>
          <w:rFonts w:ascii="Palatino Linotype" w:hAnsi="Palatino Linotype"/>
          <w:color w:val="000000" w:themeColor="text1"/>
          <w:sz w:val="24"/>
          <w:szCs w:val="24"/>
          <w:lang w:val="en-GB" w:bidi="en-US"/>
        </w:rPr>
        <w:t>μg</w:t>
      </w:r>
      <w:proofErr w:type="spellEnd"/>
      <w:r w:rsidRPr="0087404B">
        <w:rPr>
          <w:rFonts w:ascii="Palatino Linotype" w:hAnsi="Palatino Linotype"/>
          <w:color w:val="000000" w:themeColor="text1"/>
          <w:sz w:val="24"/>
          <w:szCs w:val="24"/>
          <w:lang w:val="en-GB" w:bidi="en-US"/>
        </w:rPr>
        <w:t xml:space="preserve">/mL, were used as negative and positive controls, respectively. The tests were carried out in triplicate in 96 well microplates. The reduction of ABTS by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i/>
          <w:color w:val="000000" w:themeColor="text1"/>
          <w:sz w:val="24"/>
          <w:szCs w:val="24"/>
          <w:lang w:val="en-GB" w:bidi="en-US"/>
        </w:rPr>
        <w:t xml:space="preserve"> </w:t>
      </w:r>
      <w:r w:rsidRPr="0087404B">
        <w:rPr>
          <w:rFonts w:ascii="Palatino Linotype" w:hAnsi="Palatino Linotype"/>
          <w:color w:val="000000" w:themeColor="text1"/>
          <w:sz w:val="24"/>
          <w:szCs w:val="24"/>
          <w:lang w:val="en-GB" w:bidi="en-US"/>
        </w:rPr>
        <w:t>extracts leads to a discoloration of the blue ABTS solution measured after 30 min of incubation at 734 nm.</w:t>
      </w:r>
    </w:p>
    <w:p w14:paraId="0ADE8749"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b/>
          <w:bCs/>
          <w:color w:val="000000" w:themeColor="text1"/>
          <w:sz w:val="24"/>
          <w:szCs w:val="24"/>
          <w:lang w:val="en-GB" w:bidi="en-US"/>
        </w:rPr>
        <w:t>c. Ferric reducing antioxidant power assay (FRAP)</w:t>
      </w:r>
    </w:p>
    <w:p w14:paraId="15F8B1B2"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lastRenderedPageBreak/>
        <w:t xml:space="preserve">The ferric iron reducing activity of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i/>
          <w:color w:val="000000" w:themeColor="text1"/>
          <w:sz w:val="24"/>
          <w:szCs w:val="24"/>
          <w:lang w:val="en-GB" w:bidi="en-US"/>
        </w:rPr>
        <w:t xml:space="preserve"> </w:t>
      </w:r>
      <w:r w:rsidRPr="0087404B">
        <w:rPr>
          <w:rFonts w:ascii="Palatino Linotype" w:hAnsi="Palatino Linotype"/>
          <w:color w:val="000000" w:themeColor="text1"/>
          <w:sz w:val="24"/>
          <w:szCs w:val="24"/>
          <w:lang w:val="en-GB" w:bidi="en-US"/>
        </w:rPr>
        <w:t>extracts was evaluated using the method described by Moffatt </w:t>
      </w:r>
      <w:r w:rsidRPr="0087404B">
        <w:rPr>
          <w:rFonts w:ascii="Palatino Linotype" w:hAnsi="Palatino Linotype"/>
          <w:iCs/>
          <w:color w:val="000000" w:themeColor="text1"/>
          <w:sz w:val="24"/>
          <w:szCs w:val="24"/>
          <w:lang w:val="en-GB" w:bidi="en-US"/>
        </w:rPr>
        <w:t>et al</w:t>
      </w:r>
      <w:r w:rsidRPr="0087404B">
        <w:rPr>
          <w:rFonts w:ascii="Palatino Linotype" w:hAnsi="Palatino Linotype"/>
          <w:color w:val="000000" w:themeColor="text1"/>
          <w:sz w:val="24"/>
          <w:szCs w:val="24"/>
          <w:lang w:val="en-GB" w:bidi="en-US"/>
        </w:rPr>
        <w:t xml:space="preserve">. </w:t>
      </w:r>
      <w:r w:rsidRPr="0087404B">
        <w:rPr>
          <w:rFonts w:ascii="Palatino Linotype" w:hAnsi="Palatino Linotype"/>
          <w:color w:val="000000" w:themeColor="text1"/>
          <w:sz w:val="24"/>
          <w:szCs w:val="24"/>
          <w:lang w:val="en-US" w:bidi="en-US"/>
        </w:rPr>
        <w:t>[47].</w:t>
      </w:r>
      <w:r w:rsidRPr="0087404B">
        <w:rPr>
          <w:rFonts w:ascii="Palatino Linotype" w:hAnsi="Palatino Linotype"/>
          <w:color w:val="000000" w:themeColor="text1"/>
          <w:sz w:val="24"/>
          <w:szCs w:val="24"/>
          <w:lang w:val="en-GB" w:bidi="en-US"/>
        </w:rPr>
        <w:t xml:space="preserve"> Briefly, 25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each extract at different concentrations (from 2000 to 31.25 µg/mL) were mixed to 25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a solution of Fe</w:t>
      </w:r>
      <w:r w:rsidRPr="0087404B">
        <w:rPr>
          <w:rFonts w:ascii="Palatino Linotype" w:hAnsi="Palatino Linotype"/>
          <w:color w:val="000000" w:themeColor="text1"/>
          <w:sz w:val="24"/>
          <w:szCs w:val="24"/>
          <w:vertAlign w:val="superscript"/>
          <w:lang w:val="en-GB" w:bidi="en-US"/>
        </w:rPr>
        <w:t>3+</w:t>
      </w:r>
      <w:r w:rsidRPr="0087404B">
        <w:rPr>
          <w:rFonts w:ascii="Palatino Linotype" w:hAnsi="Palatino Linotype"/>
          <w:color w:val="000000" w:themeColor="text1"/>
          <w:sz w:val="24"/>
          <w:szCs w:val="24"/>
          <w:lang w:val="en-GB" w:bidi="en-US"/>
        </w:rPr>
        <w:t xml:space="preserve"> (1.2 mg/mL). The plates were pre-incubated for 15 minutes at room temperature, followed by an addition of 50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w:t>
      </w:r>
      <w:proofErr w:type="spellStart"/>
      <w:r w:rsidRPr="0087404B">
        <w:rPr>
          <w:rFonts w:ascii="Palatino Linotype" w:hAnsi="Palatino Linotype"/>
          <w:color w:val="000000" w:themeColor="text1"/>
          <w:sz w:val="24"/>
          <w:szCs w:val="24"/>
          <w:lang w:val="en-GB" w:bidi="en-US"/>
        </w:rPr>
        <w:t>orthophenanthroline</w:t>
      </w:r>
      <w:proofErr w:type="spellEnd"/>
      <w:r w:rsidRPr="0087404B">
        <w:rPr>
          <w:rFonts w:ascii="Palatino Linotype" w:hAnsi="Palatino Linotype"/>
          <w:color w:val="000000" w:themeColor="text1"/>
          <w:sz w:val="24"/>
          <w:szCs w:val="24"/>
          <w:lang w:val="en-GB" w:bidi="en-US"/>
        </w:rPr>
        <w:t xml:space="preserve"> (0.2%). Then, the as-prepared solution was incubated for an additional 20 minutes at the same temperature. Afterwards, the absorbance of the solution was measured at 505 nm against the blank (25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methanol + 25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Fe</w:t>
      </w:r>
      <w:r w:rsidRPr="0087404B">
        <w:rPr>
          <w:rFonts w:ascii="Palatino Linotype" w:hAnsi="Palatino Linotype"/>
          <w:color w:val="000000" w:themeColor="text1"/>
          <w:sz w:val="24"/>
          <w:szCs w:val="24"/>
          <w:vertAlign w:val="superscript"/>
          <w:lang w:val="en-GB" w:bidi="en-US"/>
        </w:rPr>
        <w:t>3+</w:t>
      </w:r>
      <w:r w:rsidRPr="0087404B">
        <w:rPr>
          <w:rFonts w:ascii="Palatino Linotype" w:hAnsi="Palatino Linotype"/>
          <w:color w:val="000000" w:themeColor="text1"/>
          <w:sz w:val="24"/>
          <w:szCs w:val="24"/>
          <w:lang w:val="en-GB" w:bidi="en-US"/>
        </w:rPr>
        <w:t xml:space="preserve"> + 50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ortho-phenanthroline). The positive control ascorbic acid was prepared in methanol to yield final concentrations ranging from 25 to 0.390 </w:t>
      </w:r>
      <w:proofErr w:type="spellStart"/>
      <w:r w:rsidRPr="0087404B">
        <w:rPr>
          <w:rFonts w:ascii="Palatino Linotype" w:hAnsi="Palatino Linotype"/>
          <w:color w:val="000000" w:themeColor="text1"/>
          <w:sz w:val="24"/>
          <w:szCs w:val="24"/>
          <w:lang w:val="en-GB" w:bidi="en-US"/>
        </w:rPr>
        <w:t>μg</w:t>
      </w:r>
      <w:proofErr w:type="spellEnd"/>
      <w:r w:rsidRPr="0087404B">
        <w:rPr>
          <w:rFonts w:ascii="Palatino Linotype" w:hAnsi="Palatino Linotype"/>
          <w:color w:val="000000" w:themeColor="text1"/>
          <w:sz w:val="24"/>
          <w:szCs w:val="24"/>
          <w:lang w:val="en-GB" w:bidi="en-US"/>
        </w:rPr>
        <w:t>/</w:t>
      </w:r>
      <w:proofErr w:type="spellStart"/>
      <w:r w:rsidRPr="0087404B">
        <w:rPr>
          <w:rFonts w:ascii="Palatino Linotype" w:hAnsi="Palatino Linotype"/>
          <w:color w:val="000000" w:themeColor="text1"/>
          <w:sz w:val="24"/>
          <w:szCs w:val="24"/>
          <w:lang w:val="en-GB" w:bidi="en-US"/>
        </w:rPr>
        <w:t>mL.</w:t>
      </w:r>
      <w:proofErr w:type="spellEnd"/>
    </w:p>
    <w:p w14:paraId="00C5B9A8"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b/>
          <w:bCs/>
          <w:color w:val="000000" w:themeColor="text1"/>
          <w:sz w:val="24"/>
          <w:szCs w:val="24"/>
          <w:lang w:val="en-GB" w:bidi="en-US"/>
        </w:rPr>
        <w:t>2.2.6.  Cytotoxicity assay</w:t>
      </w:r>
    </w:p>
    <w:p w14:paraId="3C701A27" w14:textId="77777777" w:rsidR="005A60C4" w:rsidRPr="0087404B" w:rsidRDefault="005A60C4" w:rsidP="005A60C4">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GB" w:bidi="en-US"/>
        </w:rPr>
        <w:t xml:space="preserve">In this study, the cytotoxicity of extracts and fractions was evaluated against Raw 264.7 cells using a colorimetric method as described by Bowling et al. </w:t>
      </w:r>
      <w:r w:rsidRPr="0087404B">
        <w:rPr>
          <w:rFonts w:ascii="Palatino Linotype" w:hAnsi="Palatino Linotype"/>
          <w:color w:val="000000" w:themeColor="text1"/>
          <w:sz w:val="24"/>
          <w:szCs w:val="24"/>
          <w:lang w:val="en-US" w:bidi="en-US"/>
        </w:rPr>
        <w:t>[48].</w:t>
      </w:r>
    </w:p>
    <w:p w14:paraId="33A825E2" w14:textId="77777777" w:rsidR="005A60C4" w:rsidRPr="0087404B" w:rsidRDefault="005A60C4" w:rsidP="005A60C4">
      <w:pPr>
        <w:jc w:val="both"/>
        <w:rPr>
          <w:rFonts w:ascii="Palatino Linotype" w:hAnsi="Palatino Linotype"/>
          <w:i/>
          <w:iCs/>
          <w:color w:val="000000" w:themeColor="text1"/>
          <w:sz w:val="24"/>
          <w:szCs w:val="24"/>
          <w:lang w:val="en-GB" w:bidi="en-US"/>
        </w:rPr>
      </w:pPr>
      <w:r w:rsidRPr="0087404B">
        <w:rPr>
          <w:rFonts w:ascii="Palatino Linotype" w:hAnsi="Palatino Linotype"/>
          <w:b/>
          <w:bCs/>
          <w:color w:val="000000" w:themeColor="text1"/>
          <w:sz w:val="24"/>
          <w:szCs w:val="24"/>
          <w:lang w:val="en-GB" w:bidi="en-US"/>
        </w:rPr>
        <w:t>a. </w:t>
      </w:r>
      <w:r w:rsidRPr="0087404B">
        <w:rPr>
          <w:rFonts w:ascii="Palatino Linotype" w:hAnsi="Palatino Linotype"/>
          <w:b/>
          <w:bCs/>
          <w:i/>
          <w:iCs/>
          <w:color w:val="000000" w:themeColor="text1"/>
          <w:sz w:val="24"/>
          <w:szCs w:val="24"/>
          <w:lang w:val="en-GB" w:bidi="en-US"/>
        </w:rPr>
        <w:t>In vitro</w:t>
      </w:r>
      <w:r w:rsidRPr="0087404B">
        <w:rPr>
          <w:rFonts w:ascii="Palatino Linotype" w:hAnsi="Palatino Linotype"/>
          <w:b/>
          <w:bCs/>
          <w:color w:val="000000" w:themeColor="text1"/>
          <w:sz w:val="24"/>
          <w:szCs w:val="24"/>
          <w:lang w:val="en-GB" w:bidi="en-US"/>
        </w:rPr>
        <w:t> culture of Raw cells</w:t>
      </w:r>
    </w:p>
    <w:p w14:paraId="54C21AA1"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Raw cells were maintained in complete DMEM (Dulbecco’s Modified Eagle medium) (containing 1% antibiotic and 10% FBS) and stored in a 25 cm</w:t>
      </w:r>
      <w:r w:rsidRPr="0087404B">
        <w:rPr>
          <w:rFonts w:ascii="Palatino Linotype" w:hAnsi="Palatino Linotype"/>
          <w:color w:val="000000" w:themeColor="text1"/>
          <w:sz w:val="24"/>
          <w:szCs w:val="24"/>
          <w:vertAlign w:val="superscript"/>
          <w:lang w:val="en-GB" w:bidi="en-US"/>
        </w:rPr>
        <w:t>2</w:t>
      </w:r>
      <w:r w:rsidRPr="0087404B">
        <w:rPr>
          <w:rFonts w:ascii="Palatino Linotype" w:hAnsi="Palatino Linotype"/>
          <w:color w:val="000000" w:themeColor="text1"/>
          <w:sz w:val="24"/>
          <w:szCs w:val="24"/>
          <w:lang w:val="en-GB" w:bidi="en-US"/>
        </w:rPr>
        <w:t> culture flask (T-Flask) under standard conditions at 37 °C and 5% CO</w:t>
      </w:r>
      <w:r w:rsidRPr="0087404B">
        <w:rPr>
          <w:rFonts w:ascii="Palatino Linotype" w:hAnsi="Palatino Linotype"/>
          <w:color w:val="000000" w:themeColor="text1"/>
          <w:sz w:val="24"/>
          <w:szCs w:val="24"/>
          <w:vertAlign w:val="subscript"/>
          <w:lang w:val="en-GB" w:bidi="en-US"/>
        </w:rPr>
        <w:t>2</w:t>
      </w:r>
      <w:r w:rsidRPr="0087404B">
        <w:rPr>
          <w:rFonts w:ascii="Palatino Linotype" w:hAnsi="Palatino Linotype"/>
          <w:color w:val="000000" w:themeColor="text1"/>
          <w:sz w:val="24"/>
          <w:szCs w:val="24"/>
          <w:lang w:val="en-GB" w:bidi="en-US"/>
        </w:rPr>
        <w:t xml:space="preserve">. The culture medium was renewed every 72 hours. At cell confluence (70-90%), cells were detached by treatment with 1 mL of 0.05 % trypsin-EDTA for 5 min. Afterwards, 9 mL of complete DMEM was added for trypsin inactivation, followed by a centrifugation of detached cells at 1800 rpm for 5 min. The resulting pellet was suspended in 1 mL of medium, and the cell viability was assessed using Trypan blue to standardize the cell load on the Neubauer </w:t>
      </w:r>
      <w:proofErr w:type="spellStart"/>
      <w:r w:rsidRPr="0087404B">
        <w:rPr>
          <w:rFonts w:ascii="Palatino Linotype" w:hAnsi="Palatino Linotype"/>
          <w:color w:val="000000" w:themeColor="text1"/>
          <w:sz w:val="24"/>
          <w:szCs w:val="24"/>
          <w:lang w:val="en-GB" w:bidi="en-US"/>
        </w:rPr>
        <w:t>hemocytometer</w:t>
      </w:r>
      <w:proofErr w:type="spellEnd"/>
      <w:r w:rsidRPr="0087404B">
        <w:rPr>
          <w:rFonts w:ascii="Palatino Linotype" w:hAnsi="Palatino Linotype"/>
          <w:color w:val="000000" w:themeColor="text1"/>
          <w:sz w:val="24"/>
          <w:szCs w:val="24"/>
          <w:lang w:val="en-GB" w:bidi="en-US"/>
        </w:rPr>
        <w:t>.</w:t>
      </w:r>
    </w:p>
    <w:p w14:paraId="35846FED" w14:textId="77777777" w:rsidR="005A60C4" w:rsidRPr="0087404B" w:rsidRDefault="005A60C4" w:rsidP="005A60C4">
      <w:pPr>
        <w:jc w:val="both"/>
        <w:rPr>
          <w:rFonts w:ascii="Palatino Linotype" w:hAnsi="Palatino Linotype"/>
          <w:i/>
          <w:iCs/>
          <w:color w:val="000000" w:themeColor="text1"/>
          <w:sz w:val="24"/>
          <w:szCs w:val="24"/>
          <w:lang w:val="en-GB" w:bidi="en-US"/>
        </w:rPr>
      </w:pPr>
      <w:r w:rsidRPr="0087404B">
        <w:rPr>
          <w:rFonts w:ascii="Palatino Linotype" w:hAnsi="Palatino Linotype"/>
          <w:b/>
          <w:bCs/>
          <w:color w:val="000000" w:themeColor="text1"/>
          <w:sz w:val="24"/>
          <w:szCs w:val="24"/>
          <w:lang w:val="en-GB" w:bidi="en-US"/>
        </w:rPr>
        <w:t>b. Determination of median cytotoxic concentrations (CC</w:t>
      </w:r>
      <w:r w:rsidRPr="0087404B">
        <w:rPr>
          <w:rFonts w:ascii="Palatino Linotype" w:hAnsi="Palatino Linotype"/>
          <w:b/>
          <w:bCs/>
          <w:color w:val="000000" w:themeColor="text1"/>
          <w:sz w:val="24"/>
          <w:szCs w:val="24"/>
          <w:vertAlign w:val="subscript"/>
          <w:lang w:val="en-GB" w:bidi="en-US"/>
        </w:rPr>
        <w:t>50</w:t>
      </w:r>
      <w:r w:rsidRPr="0087404B">
        <w:rPr>
          <w:rFonts w:ascii="Palatino Linotype" w:hAnsi="Palatino Linotype"/>
          <w:b/>
          <w:bCs/>
          <w:color w:val="000000" w:themeColor="text1"/>
          <w:sz w:val="24"/>
          <w:szCs w:val="24"/>
          <w:lang w:val="en-GB" w:bidi="en-US"/>
        </w:rPr>
        <w:t>s)</w:t>
      </w:r>
    </w:p>
    <w:p w14:paraId="34C69DFB" w14:textId="77777777" w:rsidR="005A60C4" w:rsidRPr="0087404B" w:rsidRDefault="005A60C4" w:rsidP="005A60C4">
      <w:pPr>
        <w:jc w:val="both"/>
        <w:rPr>
          <w:rFonts w:ascii="Palatino Linotype" w:hAnsi="Palatino Linotype"/>
          <w:i/>
          <w:iCs/>
          <w:color w:val="000000" w:themeColor="text1"/>
          <w:sz w:val="24"/>
          <w:szCs w:val="24"/>
          <w:lang w:val="en-GB" w:bidi="en-US"/>
        </w:rPr>
      </w:pPr>
      <w:r w:rsidRPr="0087404B">
        <w:rPr>
          <w:rFonts w:ascii="Palatino Linotype" w:hAnsi="Palatino Linotype"/>
          <w:color w:val="000000" w:themeColor="text1"/>
          <w:sz w:val="24"/>
          <w:szCs w:val="24"/>
          <w:lang w:val="en-GB" w:bidi="en-US"/>
        </w:rPr>
        <w:t xml:space="preserve">The cytotoxicity of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i/>
          <w:color w:val="000000" w:themeColor="text1"/>
          <w:sz w:val="24"/>
          <w:szCs w:val="24"/>
          <w:lang w:val="en-GB" w:bidi="en-US"/>
        </w:rPr>
        <w:t xml:space="preserve"> </w:t>
      </w:r>
      <w:r w:rsidRPr="0087404B">
        <w:rPr>
          <w:rFonts w:ascii="Palatino Linotype" w:hAnsi="Palatino Linotype"/>
          <w:color w:val="000000" w:themeColor="text1"/>
          <w:sz w:val="24"/>
          <w:szCs w:val="24"/>
          <w:lang w:val="en-GB" w:bidi="en-US"/>
        </w:rPr>
        <w:t xml:space="preserve">extracts was determined as previously described by Bowling et al. </w:t>
      </w:r>
      <w:r w:rsidRPr="0087404B">
        <w:rPr>
          <w:rFonts w:ascii="Palatino Linotype" w:hAnsi="Palatino Linotype"/>
          <w:color w:val="000000" w:themeColor="text1"/>
          <w:sz w:val="24"/>
          <w:szCs w:val="24"/>
          <w:lang w:val="en-US" w:bidi="en-US"/>
        </w:rPr>
        <w:t>[48].</w:t>
      </w:r>
      <w:r w:rsidRPr="0087404B">
        <w:rPr>
          <w:rFonts w:ascii="Palatino Linotype" w:hAnsi="Palatino Linotype"/>
          <w:color w:val="000000" w:themeColor="text1"/>
          <w:sz w:val="24"/>
          <w:szCs w:val="24"/>
          <w:lang w:val="en-GB" w:bidi="en-US"/>
        </w:rPr>
        <w:t xml:space="preserve"> Briefly, 100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cells’ suspension containing 1×10</w:t>
      </w:r>
      <w:r w:rsidRPr="0087404B">
        <w:rPr>
          <w:rFonts w:ascii="Palatino Linotype" w:hAnsi="Palatino Linotype"/>
          <w:color w:val="000000" w:themeColor="text1"/>
          <w:sz w:val="24"/>
          <w:szCs w:val="24"/>
          <w:vertAlign w:val="superscript"/>
          <w:lang w:val="en-GB" w:bidi="en-US"/>
        </w:rPr>
        <w:t>4</w:t>
      </w:r>
      <w:r w:rsidRPr="0087404B">
        <w:rPr>
          <w:rFonts w:ascii="Palatino Linotype" w:hAnsi="Palatino Linotype"/>
          <w:color w:val="000000" w:themeColor="text1"/>
          <w:sz w:val="24"/>
          <w:szCs w:val="24"/>
          <w:lang w:val="en-GB" w:bidi="en-US"/>
        </w:rPr>
        <w:t> cells/well were added to each well of the plates and incubated at 37°C with 5% CO</w:t>
      </w:r>
      <w:r w:rsidRPr="0087404B">
        <w:rPr>
          <w:rFonts w:ascii="Palatino Linotype" w:hAnsi="Palatino Linotype"/>
          <w:color w:val="000000" w:themeColor="text1"/>
          <w:sz w:val="24"/>
          <w:szCs w:val="24"/>
          <w:vertAlign w:val="subscript"/>
          <w:lang w:val="en-GB" w:bidi="en-US"/>
        </w:rPr>
        <w:t>2</w:t>
      </w:r>
      <w:r w:rsidRPr="0087404B">
        <w:rPr>
          <w:rFonts w:ascii="Palatino Linotype" w:hAnsi="Palatino Linotype"/>
          <w:color w:val="000000" w:themeColor="text1"/>
          <w:sz w:val="24"/>
          <w:szCs w:val="24"/>
          <w:lang w:val="en-GB" w:bidi="en-US"/>
        </w:rPr>
        <w:t xml:space="preserve"> for 18 hours to confirm adhesion of cells. Afterwards, the culture medium was renewed with 90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fresh medium, then 10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each extract of </w:t>
      </w:r>
      <w:r w:rsidRPr="0087404B">
        <w:rPr>
          <w:rFonts w:ascii="Palatino Linotype" w:hAnsi="Palatino Linotype"/>
          <w:i/>
          <w:color w:val="000000" w:themeColor="text1"/>
          <w:sz w:val="24"/>
          <w:szCs w:val="24"/>
          <w:lang w:val="en-GB" w:bidi="en-US"/>
        </w:rPr>
        <w:t xml:space="preserve">V. </w:t>
      </w:r>
      <w:proofErr w:type="spellStart"/>
      <w:r w:rsidRPr="0087404B">
        <w:rPr>
          <w:rFonts w:ascii="Palatino Linotype" w:hAnsi="Palatino Linotype"/>
          <w:i/>
          <w:color w:val="000000" w:themeColor="text1"/>
          <w:sz w:val="24"/>
          <w:szCs w:val="24"/>
          <w:lang w:val="en-GB" w:bidi="en-US"/>
        </w:rPr>
        <w:t>blumeoides</w:t>
      </w:r>
      <w:proofErr w:type="spellEnd"/>
      <w:r w:rsidRPr="0087404B">
        <w:rPr>
          <w:rFonts w:ascii="Palatino Linotype" w:hAnsi="Palatino Linotype"/>
          <w:i/>
          <w:color w:val="000000" w:themeColor="text1"/>
          <w:sz w:val="24"/>
          <w:szCs w:val="24"/>
          <w:lang w:val="en-GB" w:bidi="en-US"/>
        </w:rPr>
        <w:t xml:space="preserve"> </w:t>
      </w:r>
      <w:r w:rsidRPr="0087404B">
        <w:rPr>
          <w:rFonts w:ascii="Palatino Linotype" w:hAnsi="Palatino Linotype"/>
          <w:color w:val="000000" w:themeColor="text1"/>
          <w:sz w:val="24"/>
          <w:szCs w:val="24"/>
          <w:lang w:val="en-GB" w:bidi="en-US"/>
        </w:rPr>
        <w:t xml:space="preserve">at different concentrations (final concentrations: 500, 100, 20, 4 and 0.8 </w:t>
      </w:r>
      <w:proofErr w:type="spellStart"/>
      <w:r w:rsidRPr="0087404B">
        <w:rPr>
          <w:rFonts w:ascii="Palatino Linotype" w:hAnsi="Palatino Linotype"/>
          <w:color w:val="000000" w:themeColor="text1"/>
          <w:sz w:val="24"/>
          <w:szCs w:val="24"/>
          <w:lang w:val="en-GB" w:bidi="en-US"/>
        </w:rPr>
        <w:t>μg</w:t>
      </w:r>
      <w:proofErr w:type="spellEnd"/>
      <w:r w:rsidRPr="0087404B">
        <w:rPr>
          <w:rFonts w:ascii="Palatino Linotype" w:hAnsi="Palatino Linotype"/>
          <w:color w:val="000000" w:themeColor="text1"/>
          <w:sz w:val="24"/>
          <w:szCs w:val="24"/>
          <w:lang w:val="en-GB" w:bidi="en-US"/>
        </w:rPr>
        <w:t xml:space="preserve">/mL) were added to all wells except for those that served as the positive (10 </w:t>
      </w:r>
      <w:proofErr w:type="spellStart"/>
      <w:r w:rsidRPr="0087404B">
        <w:rPr>
          <w:rFonts w:ascii="Palatino Linotype" w:hAnsi="Palatino Linotype"/>
          <w:color w:val="000000" w:themeColor="text1"/>
          <w:sz w:val="24"/>
          <w:szCs w:val="24"/>
          <w:lang w:val="en-GB" w:bidi="en-US"/>
        </w:rPr>
        <w:t>μM</w:t>
      </w:r>
      <w:proofErr w:type="spellEnd"/>
      <w:r w:rsidRPr="0087404B">
        <w:rPr>
          <w:rFonts w:ascii="Palatino Linotype" w:hAnsi="Palatino Linotype"/>
          <w:color w:val="000000" w:themeColor="text1"/>
          <w:sz w:val="24"/>
          <w:szCs w:val="24"/>
          <w:lang w:val="en-GB" w:bidi="en-US"/>
        </w:rPr>
        <w:t xml:space="preserve"> DMSO) and negative (pure culture medium) controls. Next, the plates were incubated at 37 °C and 5% CO</w:t>
      </w:r>
      <w:r w:rsidRPr="0087404B">
        <w:rPr>
          <w:rFonts w:ascii="Palatino Linotype" w:hAnsi="Palatino Linotype"/>
          <w:color w:val="000000" w:themeColor="text1"/>
          <w:sz w:val="24"/>
          <w:szCs w:val="24"/>
          <w:vertAlign w:val="subscript"/>
          <w:lang w:val="en-GB" w:bidi="en-US"/>
        </w:rPr>
        <w:t>2</w:t>
      </w:r>
      <w:r w:rsidRPr="0087404B">
        <w:rPr>
          <w:rFonts w:ascii="Palatino Linotype" w:hAnsi="Palatino Linotype"/>
          <w:color w:val="000000" w:themeColor="text1"/>
          <w:sz w:val="24"/>
          <w:szCs w:val="24"/>
          <w:lang w:val="en-GB" w:bidi="en-US"/>
        </w:rPr>
        <w:t xml:space="preserve"> for 48 hours, followed by an addition of 10 </w:t>
      </w:r>
      <w:proofErr w:type="spellStart"/>
      <w:r w:rsidRPr="0087404B">
        <w:rPr>
          <w:rFonts w:ascii="Palatino Linotype" w:hAnsi="Palatino Linotype"/>
          <w:color w:val="000000" w:themeColor="text1"/>
          <w:sz w:val="24"/>
          <w:szCs w:val="24"/>
          <w:lang w:val="en-GB" w:bidi="en-US"/>
        </w:rPr>
        <w:t>μL</w:t>
      </w:r>
      <w:proofErr w:type="spellEnd"/>
      <w:r w:rsidRPr="0087404B">
        <w:rPr>
          <w:rFonts w:ascii="Palatino Linotype" w:hAnsi="Palatino Linotype"/>
          <w:color w:val="000000" w:themeColor="text1"/>
          <w:sz w:val="24"/>
          <w:szCs w:val="24"/>
          <w:lang w:val="en-GB" w:bidi="en-US"/>
        </w:rPr>
        <w:t xml:space="preserve"> of a freshly prepared resazurin solution (0.15 mg/mL in PBS) and an additional incubation for 4 hours at 37 °C in a 5% CO</w:t>
      </w:r>
      <w:r w:rsidRPr="0087404B">
        <w:rPr>
          <w:rFonts w:ascii="Palatino Linotype" w:hAnsi="Palatino Linotype"/>
          <w:color w:val="000000" w:themeColor="text1"/>
          <w:sz w:val="24"/>
          <w:szCs w:val="24"/>
          <w:vertAlign w:val="subscript"/>
          <w:lang w:val="en-GB" w:bidi="en-US"/>
        </w:rPr>
        <w:t>2</w:t>
      </w:r>
      <w:r w:rsidRPr="0087404B">
        <w:rPr>
          <w:rFonts w:ascii="Palatino Linotype" w:hAnsi="Palatino Linotype"/>
          <w:color w:val="000000" w:themeColor="text1"/>
          <w:sz w:val="24"/>
          <w:szCs w:val="24"/>
          <w:lang w:val="en-GB" w:bidi="en-US"/>
        </w:rPr>
        <w:t xml:space="preserve">. Subsequently, the fluorescence of the as-prepared solution was measured using a microtiter plate reader (TECAN-Infinite M200, Tecan Austria GmbH, </w:t>
      </w:r>
      <w:proofErr w:type="spellStart"/>
      <w:r w:rsidRPr="0087404B">
        <w:rPr>
          <w:rFonts w:ascii="Palatino Linotype" w:hAnsi="Palatino Linotype"/>
          <w:color w:val="000000" w:themeColor="text1"/>
          <w:sz w:val="24"/>
          <w:szCs w:val="24"/>
          <w:lang w:val="en-GB" w:bidi="en-US"/>
        </w:rPr>
        <w:t>Grödig</w:t>
      </w:r>
      <w:proofErr w:type="spellEnd"/>
      <w:r w:rsidRPr="0087404B">
        <w:rPr>
          <w:rFonts w:ascii="Palatino Linotype" w:hAnsi="Palatino Linotype"/>
          <w:color w:val="000000" w:themeColor="text1"/>
          <w:sz w:val="24"/>
          <w:szCs w:val="24"/>
          <w:lang w:val="en-GB" w:bidi="en-US"/>
        </w:rPr>
        <w:t xml:space="preserve"> </w:t>
      </w:r>
      <w:proofErr w:type="spellStart"/>
      <w:r w:rsidRPr="0087404B">
        <w:rPr>
          <w:rFonts w:ascii="Palatino Linotype" w:hAnsi="Palatino Linotype"/>
          <w:color w:val="000000" w:themeColor="text1"/>
          <w:sz w:val="24"/>
          <w:szCs w:val="24"/>
          <w:lang w:val="en-GB" w:bidi="en-US"/>
        </w:rPr>
        <w:t>Flachgau</w:t>
      </w:r>
      <w:proofErr w:type="spellEnd"/>
      <w:r w:rsidRPr="0087404B">
        <w:rPr>
          <w:rFonts w:ascii="Palatino Linotype" w:hAnsi="Palatino Linotype"/>
          <w:color w:val="000000" w:themeColor="text1"/>
          <w:sz w:val="24"/>
          <w:szCs w:val="24"/>
          <w:lang w:val="en-GB" w:bidi="en-US"/>
        </w:rPr>
        <w:t xml:space="preserve">, Austria) at excitation and emission wavelengths of 530 and 590 nm, respectively. The test was carried out in </w:t>
      </w:r>
      <w:r w:rsidRPr="0087404B">
        <w:rPr>
          <w:rFonts w:ascii="Palatino Linotype" w:hAnsi="Palatino Linotype"/>
          <w:color w:val="000000" w:themeColor="text1"/>
          <w:sz w:val="24"/>
          <w:szCs w:val="24"/>
          <w:lang w:val="en-GB" w:bidi="en-US"/>
        </w:rPr>
        <w:lastRenderedPageBreak/>
        <w:t>duplicate in sterile 96-well microplates (CoStar, Washington, DC, United States of America).</w:t>
      </w:r>
    </w:p>
    <w:p w14:paraId="42A77994" w14:textId="77777777" w:rsidR="005A60C4" w:rsidRPr="0087404B" w:rsidRDefault="005A60C4" w:rsidP="005A60C4">
      <w:pPr>
        <w:jc w:val="both"/>
        <w:rPr>
          <w:rFonts w:ascii="Palatino Linotype" w:hAnsi="Palatino Linotype"/>
          <w:color w:val="000000" w:themeColor="text1"/>
          <w:sz w:val="24"/>
          <w:szCs w:val="24"/>
          <w:lang w:val="en-GB" w:bidi="en-US"/>
        </w:rPr>
      </w:pPr>
      <w:r w:rsidRPr="0087404B">
        <w:rPr>
          <w:rFonts w:ascii="Palatino Linotype" w:hAnsi="Palatino Linotype"/>
          <w:color w:val="000000" w:themeColor="text1"/>
          <w:sz w:val="24"/>
          <w:szCs w:val="24"/>
          <w:lang w:val="en-GB" w:bidi="en-US"/>
        </w:rPr>
        <w:t>From the values of optical densities, the percentage of cell viability was calculated with Microsoft excel software using the following equation:</w:t>
      </w:r>
    </w:p>
    <w:p w14:paraId="2DF002FA" w14:textId="77777777" w:rsidR="005A60C4" w:rsidRPr="0087404B" w:rsidRDefault="005A60C4" w:rsidP="005A60C4">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Cell inhibition</w:t>
      </w:r>
      <w:proofErr w:type="gramStart"/>
      <w:r w:rsidRPr="0087404B">
        <w:rPr>
          <w:rFonts w:ascii="Palatino Linotype" w:hAnsi="Palatino Linotype"/>
          <w:color w:val="000000" w:themeColor="text1"/>
          <w:sz w:val="24"/>
          <w:szCs w:val="24"/>
          <w:lang w:val="en-US" w:bidi="en-US"/>
        </w:rPr>
        <w:t>=(</w:t>
      </w:r>
      <w:proofErr w:type="gramEnd"/>
      <w:r w:rsidRPr="0087404B">
        <w:rPr>
          <w:rFonts w:ascii="Palatino Linotype" w:hAnsi="Palatino Linotype"/>
          <w:color w:val="000000" w:themeColor="text1"/>
          <w:sz w:val="24"/>
          <w:szCs w:val="24"/>
          <w:lang w:val="en-US" w:bidi="en-US"/>
        </w:rPr>
        <w:t>(Ac - At))/((Ac))×100</w:t>
      </w:r>
    </w:p>
    <w:p w14:paraId="6BAEECFC" w14:textId="77777777" w:rsidR="005A60C4" w:rsidRPr="0087404B" w:rsidRDefault="005A60C4" w:rsidP="005A60C4">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xml:space="preserve">Where, At = Absorbance of test samples, Ac= Absorbance of negative control (cells without test samples). </w:t>
      </w:r>
    </w:p>
    <w:p w14:paraId="30C67A48" w14:textId="77777777" w:rsidR="005A60C4" w:rsidRPr="0087404B" w:rsidRDefault="005A60C4" w:rsidP="005A60C4">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To determine the median cytotoxic concentration (CC</w:t>
      </w:r>
      <w:r w:rsidRPr="0087404B">
        <w:rPr>
          <w:rFonts w:ascii="Palatino Linotype" w:hAnsi="Palatino Linotype"/>
          <w:color w:val="000000" w:themeColor="text1"/>
          <w:sz w:val="24"/>
          <w:szCs w:val="24"/>
          <w:vertAlign w:val="subscript"/>
          <w:lang w:val="en-US" w:bidi="en-US"/>
        </w:rPr>
        <w:t>50</w:t>
      </w:r>
      <w:r w:rsidRPr="0087404B">
        <w:rPr>
          <w:rFonts w:ascii="Palatino Linotype" w:hAnsi="Palatino Linotype"/>
          <w:color w:val="000000" w:themeColor="text1"/>
          <w:sz w:val="24"/>
          <w:szCs w:val="24"/>
          <w:lang w:val="en-US" w:bidi="en-US"/>
        </w:rPr>
        <w:t>), a dose-response curve (cell viability vs. concentration of samples) was plotted using Graph Pad Prism 8.0.1 software.</w:t>
      </w:r>
    </w:p>
    <w:p w14:paraId="494DE403" w14:textId="77777777" w:rsidR="005A60C4" w:rsidRPr="0087404B" w:rsidRDefault="005A60C4" w:rsidP="005A60C4">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2.3. Statistical analyses</w:t>
      </w:r>
    </w:p>
    <w:p w14:paraId="4C312859" w14:textId="16FBEF98" w:rsidR="005A60C4" w:rsidRPr="0087404B" w:rsidRDefault="005A60C4" w:rsidP="005A60C4">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xml:space="preserve">Microsoft® Excel 2020 software was used to calculate the percentages of inhibition of </w:t>
      </w:r>
      <w:r w:rsidRPr="0087404B">
        <w:rPr>
          <w:rFonts w:ascii="Palatino Linotype" w:hAnsi="Palatino Linotype"/>
          <w:i/>
          <w:color w:val="000000" w:themeColor="text1"/>
          <w:sz w:val="24"/>
          <w:szCs w:val="24"/>
          <w:lang w:val="en-US" w:bidi="en-US"/>
        </w:rPr>
        <w:t>Plasmodium falciparum</w:t>
      </w:r>
      <w:r w:rsidRPr="0087404B">
        <w:rPr>
          <w:rFonts w:ascii="Palatino Linotype" w:hAnsi="Palatino Linotype"/>
          <w:color w:val="000000" w:themeColor="text1"/>
          <w:sz w:val="24"/>
          <w:szCs w:val="24"/>
          <w:lang w:val="en-US" w:bidi="en-US"/>
        </w:rPr>
        <w:t xml:space="preserve"> (% growth inhibition). Then, the IC</w:t>
      </w:r>
      <w:r w:rsidRPr="0087404B">
        <w:rPr>
          <w:rFonts w:ascii="Palatino Linotype" w:hAnsi="Palatino Linotype"/>
          <w:color w:val="000000" w:themeColor="text1"/>
          <w:sz w:val="24"/>
          <w:szCs w:val="24"/>
          <w:vertAlign w:val="subscript"/>
          <w:lang w:val="en-US" w:bidi="en-US"/>
        </w:rPr>
        <w:t>50</w:t>
      </w:r>
      <w:r w:rsidRPr="0087404B">
        <w:rPr>
          <w:rFonts w:ascii="Palatino Linotype" w:hAnsi="Palatino Linotype"/>
          <w:color w:val="000000" w:themeColor="text1"/>
          <w:sz w:val="24"/>
          <w:szCs w:val="24"/>
          <w:lang w:val="en-US" w:bidi="en-US"/>
        </w:rPr>
        <w:t xml:space="preserve"> </w:t>
      </w:r>
      <w:r w:rsidR="0067376A" w:rsidRPr="0087404B">
        <w:rPr>
          <w:rFonts w:ascii="Palatino Linotype" w:hAnsi="Palatino Linotype"/>
          <w:color w:val="000000" w:themeColor="text1"/>
          <w:sz w:val="24"/>
          <w:szCs w:val="24"/>
          <w:lang w:val="en-US" w:bidi="en-US"/>
        </w:rPr>
        <w:t>and CC</w:t>
      </w:r>
      <w:r w:rsidR="0067376A" w:rsidRPr="0087404B">
        <w:rPr>
          <w:rFonts w:ascii="Palatino Linotype" w:hAnsi="Palatino Linotype"/>
          <w:color w:val="000000" w:themeColor="text1"/>
          <w:sz w:val="24"/>
          <w:szCs w:val="24"/>
          <w:vertAlign w:val="subscript"/>
          <w:lang w:val="en-US" w:bidi="en-US"/>
        </w:rPr>
        <w:t>50</w:t>
      </w:r>
      <w:r w:rsidR="0067376A" w:rsidRPr="0087404B">
        <w:rPr>
          <w:rFonts w:ascii="Palatino Linotype" w:hAnsi="Palatino Linotype"/>
          <w:color w:val="000000" w:themeColor="text1"/>
          <w:sz w:val="24"/>
          <w:szCs w:val="24"/>
          <w:lang w:val="en-US" w:bidi="en-US"/>
        </w:rPr>
        <w:t xml:space="preserve"> </w:t>
      </w:r>
      <w:r w:rsidRPr="0087404B">
        <w:rPr>
          <w:rFonts w:ascii="Palatino Linotype" w:hAnsi="Palatino Linotype"/>
          <w:color w:val="000000" w:themeColor="text1"/>
          <w:sz w:val="24"/>
          <w:szCs w:val="24"/>
          <w:lang w:val="en-US" w:bidi="en-US"/>
        </w:rPr>
        <w:t xml:space="preserve">values were determined by non-linear regression analysis using Graph Pad Prism 8 software. Results were expressed as mean ± standard deviation (mean ± SD). </w:t>
      </w:r>
      <w:r w:rsidR="00813DFB" w:rsidRPr="0087404B">
        <w:rPr>
          <w:rFonts w:ascii="Palatino Linotype" w:hAnsi="Palatino Linotype"/>
          <w:color w:val="000000" w:themeColor="text1"/>
          <w:sz w:val="24"/>
          <w:szCs w:val="24"/>
          <w:lang w:val="en-US" w:bidi="en-US"/>
        </w:rPr>
        <w:t>Regarding the antioxidant assays, m</w:t>
      </w:r>
      <w:r w:rsidRPr="0087404B">
        <w:rPr>
          <w:rFonts w:ascii="Palatino Linotype" w:hAnsi="Palatino Linotype"/>
          <w:color w:val="000000" w:themeColor="text1"/>
          <w:sz w:val="24"/>
          <w:szCs w:val="24"/>
          <w:lang w:val="en-US" w:bidi="en-US"/>
        </w:rPr>
        <w:t xml:space="preserve">eans were </w:t>
      </w:r>
      <w:proofErr w:type="spellStart"/>
      <w:r w:rsidRPr="0087404B">
        <w:rPr>
          <w:rFonts w:ascii="Palatino Linotype" w:hAnsi="Palatino Linotype"/>
          <w:color w:val="000000" w:themeColor="text1"/>
          <w:sz w:val="24"/>
          <w:szCs w:val="24"/>
          <w:lang w:val="en-US" w:bidi="en-US"/>
        </w:rPr>
        <w:t>analysed</w:t>
      </w:r>
      <w:proofErr w:type="spellEnd"/>
      <w:r w:rsidRPr="0087404B">
        <w:rPr>
          <w:rFonts w:ascii="Palatino Linotype" w:hAnsi="Palatino Linotype"/>
          <w:color w:val="000000" w:themeColor="text1"/>
          <w:sz w:val="24"/>
          <w:szCs w:val="24"/>
          <w:lang w:val="en-US" w:bidi="en-US"/>
        </w:rPr>
        <w:t xml:space="preserve"> by one-way analysis of variance (ANOVA), followed by comparisons of means using the Dunnett test. To </w:t>
      </w:r>
      <w:proofErr w:type="spellStart"/>
      <w:r w:rsidRPr="0087404B">
        <w:rPr>
          <w:rFonts w:ascii="Palatino Linotype" w:hAnsi="Palatino Linotype"/>
          <w:color w:val="000000" w:themeColor="text1"/>
          <w:sz w:val="24"/>
          <w:szCs w:val="24"/>
          <w:lang w:val="en-US" w:bidi="en-US"/>
        </w:rPr>
        <w:t>minimise</w:t>
      </w:r>
      <w:proofErr w:type="spellEnd"/>
      <w:r w:rsidRPr="0087404B">
        <w:rPr>
          <w:rFonts w:ascii="Palatino Linotype" w:hAnsi="Palatino Linotype"/>
          <w:color w:val="000000" w:themeColor="text1"/>
          <w:sz w:val="24"/>
          <w:szCs w:val="24"/>
          <w:lang w:val="en-US" w:bidi="en-US"/>
        </w:rPr>
        <w:t xml:space="preserve"> confounding factors, the test was performed in duplicate and inference was made by comparing the values of test samples with the positive control values. Values of p &lt; 0.05 were considered statistically significant.</w:t>
      </w:r>
    </w:p>
    <w:p w14:paraId="14E5AF55" w14:textId="77777777" w:rsidR="00AB6048" w:rsidRPr="0087404B" w:rsidRDefault="00AB6048" w:rsidP="00AB6048">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3. Results</w:t>
      </w:r>
    </w:p>
    <w:p w14:paraId="4A8410EB" w14:textId="77777777" w:rsidR="00AB6048" w:rsidRPr="0087404B" w:rsidRDefault="00AB6048" w:rsidP="00AB6048">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3.1. Yield of extraction</w:t>
      </w:r>
    </w:p>
    <w:p w14:paraId="4789D453" w14:textId="77777777" w:rsidR="00AB6048" w:rsidRPr="0087404B" w:rsidRDefault="00AB6048" w:rsidP="00AB6048">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xml:space="preserve">The yield of extraction for the ethanol extract of </w:t>
      </w:r>
      <w:r w:rsidRPr="0087404B">
        <w:rPr>
          <w:rFonts w:ascii="Palatino Linotype" w:hAnsi="Palatino Linotype"/>
          <w:i/>
          <w:color w:val="000000" w:themeColor="text1"/>
          <w:sz w:val="24"/>
          <w:szCs w:val="24"/>
          <w:lang w:val="en-US" w:bidi="en-US"/>
        </w:rPr>
        <w:t xml:space="preserve">Vernonia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stems and leaves was calculated as 4.39%. The partitioning of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ethanol extract afforded hexane, ethyl acetate, and n-butanol fractions, as well as the aqueous residue, with extraction yields of 14.19, 18.09, 9.32 and 21.64%, respectively.</w:t>
      </w:r>
    </w:p>
    <w:p w14:paraId="0DA33C89" w14:textId="77777777" w:rsidR="00AB6048" w:rsidRPr="0087404B" w:rsidRDefault="00AB6048" w:rsidP="00AB6048">
      <w:pPr>
        <w:jc w:val="both"/>
        <w:rPr>
          <w:rFonts w:ascii="Palatino Linotype" w:hAnsi="Palatino Linotype"/>
          <w:b/>
          <w:color w:val="000000" w:themeColor="text1"/>
          <w:sz w:val="24"/>
          <w:szCs w:val="24"/>
          <w:lang w:val="en-US" w:bidi="en-US"/>
        </w:rPr>
      </w:pPr>
      <w:r w:rsidRPr="0087404B">
        <w:rPr>
          <w:rFonts w:ascii="Palatino Linotype" w:hAnsi="Palatino Linotype"/>
          <w:b/>
          <w:color w:val="000000" w:themeColor="text1"/>
          <w:sz w:val="24"/>
          <w:szCs w:val="24"/>
          <w:lang w:val="en-US" w:bidi="en-US"/>
        </w:rPr>
        <w:t>3.2. Half-maximal inhibitory concentrations</w:t>
      </w:r>
    </w:p>
    <w:p w14:paraId="4A561914" w14:textId="77777777" w:rsidR="00AB6048" w:rsidRPr="0087404B" w:rsidRDefault="00AB6048" w:rsidP="00AB6048">
      <w:pPr>
        <w:jc w:val="both"/>
        <w:rPr>
          <w:rFonts w:ascii="Palatino Linotype" w:hAnsi="Palatino Linotype"/>
          <w:color w:val="000000" w:themeColor="text1"/>
          <w:sz w:val="24"/>
          <w:szCs w:val="24"/>
          <w:lang w:val="en-US" w:bidi="en-US"/>
        </w:rPr>
      </w:pPr>
      <w:r w:rsidRPr="0087404B">
        <w:rPr>
          <w:rFonts w:ascii="Palatino Linotype" w:hAnsi="Palatino Linotype"/>
          <w:color w:val="000000" w:themeColor="text1"/>
          <w:sz w:val="24"/>
          <w:szCs w:val="24"/>
          <w:lang w:val="en-US" w:bidi="en-US"/>
        </w:rPr>
        <w:t xml:space="preserve">Table 1 summarizes the half-maximal inhibitory concentrations of the ethanol extract and fractions obtained from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In fact, extract and fractions from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inhibited the growth of </w:t>
      </w:r>
      <w:r w:rsidRPr="0087404B">
        <w:rPr>
          <w:rFonts w:ascii="Palatino Linotype" w:hAnsi="Palatino Linotype"/>
          <w:i/>
          <w:color w:val="000000" w:themeColor="text1"/>
          <w:sz w:val="24"/>
          <w:szCs w:val="24"/>
          <w:lang w:val="en-US" w:bidi="en-US"/>
        </w:rPr>
        <w:t>P. falciparum</w:t>
      </w:r>
      <w:r w:rsidRPr="0087404B">
        <w:rPr>
          <w:rFonts w:ascii="Palatino Linotype" w:hAnsi="Palatino Linotype"/>
          <w:color w:val="000000" w:themeColor="text1"/>
          <w:sz w:val="24"/>
          <w:szCs w:val="24"/>
          <w:lang w:val="en-US" w:bidi="en-US"/>
        </w:rPr>
        <w:t xml:space="preserve"> Dd2 and 3D7 with IC</w:t>
      </w:r>
      <w:r w:rsidRPr="0087404B">
        <w:rPr>
          <w:rFonts w:ascii="Palatino Linotype" w:hAnsi="Palatino Linotype"/>
          <w:color w:val="000000" w:themeColor="text1"/>
          <w:sz w:val="24"/>
          <w:szCs w:val="24"/>
          <w:vertAlign w:val="subscript"/>
          <w:lang w:val="en-US" w:bidi="en-US"/>
        </w:rPr>
        <w:t xml:space="preserve">50 </w:t>
      </w:r>
      <w:r w:rsidRPr="0087404B">
        <w:rPr>
          <w:rFonts w:ascii="Palatino Linotype" w:hAnsi="Palatino Linotype"/>
          <w:color w:val="000000" w:themeColor="text1"/>
          <w:sz w:val="24"/>
          <w:szCs w:val="24"/>
          <w:lang w:val="en-US" w:bidi="en-US"/>
        </w:rPr>
        <w:t xml:space="preserve">values ranging from 5.32 to 21.48 µg/mL and from 4.50 to 180.2 µg/mL, respectively. Meanwhile, artemisinin, the standard </w:t>
      </w:r>
      <w:proofErr w:type="spellStart"/>
      <w:r w:rsidRPr="0087404B">
        <w:rPr>
          <w:rFonts w:ascii="Palatino Linotype" w:hAnsi="Palatino Linotype"/>
          <w:color w:val="000000" w:themeColor="text1"/>
          <w:sz w:val="24"/>
          <w:szCs w:val="24"/>
          <w:lang w:val="en-US" w:bidi="en-US"/>
        </w:rPr>
        <w:t>antiplasmodial</w:t>
      </w:r>
      <w:proofErr w:type="spellEnd"/>
      <w:r w:rsidRPr="0087404B">
        <w:rPr>
          <w:rFonts w:ascii="Palatino Linotype" w:hAnsi="Palatino Linotype"/>
          <w:color w:val="000000" w:themeColor="text1"/>
          <w:sz w:val="24"/>
          <w:szCs w:val="24"/>
          <w:lang w:val="en-US" w:bidi="en-US"/>
        </w:rPr>
        <w:t xml:space="preserve"> drug, displayed IC</w:t>
      </w:r>
      <w:r w:rsidRPr="0087404B">
        <w:rPr>
          <w:rFonts w:ascii="Palatino Linotype" w:hAnsi="Palatino Linotype"/>
          <w:color w:val="000000" w:themeColor="text1"/>
          <w:sz w:val="24"/>
          <w:szCs w:val="24"/>
          <w:vertAlign w:val="subscript"/>
          <w:lang w:val="en-US" w:bidi="en-US"/>
        </w:rPr>
        <w:t>50</w:t>
      </w:r>
      <w:r w:rsidRPr="0087404B">
        <w:rPr>
          <w:rFonts w:ascii="Palatino Linotype" w:hAnsi="Palatino Linotype"/>
          <w:color w:val="000000" w:themeColor="text1"/>
          <w:sz w:val="24"/>
          <w:szCs w:val="24"/>
          <w:lang w:val="en-US" w:bidi="en-US"/>
        </w:rPr>
        <w:t xml:space="preserve"> value of 0.02 µg/</w:t>
      </w:r>
      <w:proofErr w:type="spellStart"/>
      <w:r w:rsidRPr="0087404B">
        <w:rPr>
          <w:rFonts w:ascii="Palatino Linotype" w:hAnsi="Palatino Linotype"/>
          <w:color w:val="000000" w:themeColor="text1"/>
          <w:sz w:val="24"/>
          <w:szCs w:val="24"/>
          <w:lang w:val="en-US" w:bidi="en-US"/>
        </w:rPr>
        <w:t>mL.</w:t>
      </w:r>
      <w:proofErr w:type="spellEnd"/>
      <w:r w:rsidRPr="0087404B">
        <w:rPr>
          <w:rFonts w:ascii="Palatino Linotype" w:hAnsi="Palatino Linotype"/>
          <w:color w:val="000000" w:themeColor="text1"/>
          <w:sz w:val="24"/>
          <w:szCs w:val="24"/>
          <w:lang w:val="en-US" w:bidi="en-US"/>
        </w:rPr>
        <w:t xml:space="preserve"> The resistance index, which is the ratio of IC</w:t>
      </w:r>
      <w:r w:rsidRPr="0087404B">
        <w:rPr>
          <w:rFonts w:ascii="Palatino Linotype" w:hAnsi="Palatino Linotype"/>
          <w:color w:val="000000" w:themeColor="text1"/>
          <w:sz w:val="24"/>
          <w:szCs w:val="24"/>
          <w:vertAlign w:val="subscript"/>
          <w:lang w:val="en-US" w:bidi="en-US"/>
        </w:rPr>
        <w:t>50</w:t>
      </w:r>
      <w:r w:rsidRPr="0087404B">
        <w:rPr>
          <w:rFonts w:ascii="Palatino Linotype" w:hAnsi="Palatino Linotype"/>
          <w:color w:val="000000" w:themeColor="text1"/>
          <w:sz w:val="24"/>
          <w:szCs w:val="24"/>
          <w:lang w:val="en-US" w:bidi="en-US"/>
        </w:rPr>
        <w:t xml:space="preserve"> values obtained upon test on </w:t>
      </w:r>
      <w:r w:rsidRPr="0087404B">
        <w:rPr>
          <w:rFonts w:ascii="Palatino Linotype" w:hAnsi="Palatino Linotype"/>
          <w:i/>
          <w:color w:val="000000" w:themeColor="text1"/>
          <w:sz w:val="24"/>
          <w:szCs w:val="24"/>
          <w:lang w:val="en-US" w:bidi="en-US"/>
        </w:rPr>
        <w:t>P. falciparum</w:t>
      </w:r>
      <w:r w:rsidRPr="0087404B">
        <w:rPr>
          <w:rFonts w:ascii="Palatino Linotype" w:hAnsi="Palatino Linotype"/>
          <w:color w:val="000000" w:themeColor="text1"/>
          <w:sz w:val="24"/>
          <w:szCs w:val="24"/>
          <w:lang w:val="en-US" w:bidi="en-US"/>
        </w:rPr>
        <w:t xml:space="preserve"> resistant strains to the IC</w:t>
      </w:r>
      <w:r w:rsidRPr="0087404B">
        <w:rPr>
          <w:rFonts w:ascii="Palatino Linotype" w:hAnsi="Palatino Linotype"/>
          <w:color w:val="000000" w:themeColor="text1"/>
          <w:sz w:val="24"/>
          <w:szCs w:val="24"/>
          <w:vertAlign w:val="subscript"/>
          <w:lang w:val="en-US" w:bidi="en-US"/>
        </w:rPr>
        <w:t>50</w:t>
      </w:r>
      <w:r w:rsidRPr="0087404B">
        <w:rPr>
          <w:rFonts w:ascii="Palatino Linotype" w:hAnsi="Palatino Linotype"/>
          <w:color w:val="000000" w:themeColor="text1"/>
          <w:sz w:val="24"/>
          <w:szCs w:val="24"/>
          <w:lang w:val="en-US" w:bidi="en-US"/>
        </w:rPr>
        <w:t xml:space="preserve"> values from the parent strains. As a result, the higher the RI, the higher the level of resistance.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xml:space="preserve"> extracts revealed levels of resistance </w:t>
      </w:r>
      <w:r w:rsidRPr="0087404B">
        <w:rPr>
          <w:rFonts w:ascii="Palatino Linotype" w:hAnsi="Palatino Linotype"/>
          <w:color w:val="000000" w:themeColor="text1"/>
          <w:sz w:val="24"/>
          <w:szCs w:val="24"/>
          <w:lang w:val="en-US" w:bidi="en-US"/>
        </w:rPr>
        <w:lastRenderedPageBreak/>
        <w:t xml:space="preserve">ranging from 1.03 to 1.13. The highest parasite resistance was observed with the hexane extract of </w:t>
      </w:r>
      <w:r w:rsidRPr="0087404B">
        <w:rPr>
          <w:rFonts w:ascii="Palatino Linotype" w:hAnsi="Palatino Linotype"/>
          <w:i/>
          <w:color w:val="000000" w:themeColor="text1"/>
          <w:sz w:val="24"/>
          <w:szCs w:val="24"/>
          <w:lang w:val="en-US" w:bidi="en-US"/>
        </w:rPr>
        <w:t xml:space="preserve">V. </w:t>
      </w:r>
      <w:proofErr w:type="spellStart"/>
      <w:r w:rsidRPr="0087404B">
        <w:rPr>
          <w:rFonts w:ascii="Palatino Linotype" w:hAnsi="Palatino Linotype"/>
          <w:i/>
          <w:color w:val="000000" w:themeColor="text1"/>
          <w:sz w:val="24"/>
          <w:szCs w:val="24"/>
          <w:lang w:val="en-US" w:bidi="en-US"/>
        </w:rPr>
        <w:t>blumeoides</w:t>
      </w:r>
      <w:proofErr w:type="spellEnd"/>
      <w:r w:rsidRPr="0087404B">
        <w:rPr>
          <w:rFonts w:ascii="Palatino Linotype" w:hAnsi="Palatino Linotype"/>
          <w:color w:val="000000" w:themeColor="text1"/>
          <w:sz w:val="24"/>
          <w:szCs w:val="24"/>
          <w:lang w:val="en-US" w:bidi="en-US"/>
        </w:rPr>
        <w:t>, followed by ethanol, ethyl acetate and n-butanol extracts. However, artemisinin revealed more chances to parasite resistance as evidenced by the value of resistance index (1.45) (Table 1).</w:t>
      </w:r>
    </w:p>
    <w:p w14:paraId="640CEEC7" w14:textId="77777777" w:rsidR="005A60C4" w:rsidRPr="0087404B" w:rsidRDefault="00AB6048" w:rsidP="005A60C4">
      <w:pPr>
        <w:jc w:val="both"/>
        <w:rPr>
          <w:rFonts w:ascii="Palatino Linotype" w:hAnsi="Palatino Linotype"/>
          <w:color w:val="000000" w:themeColor="text1"/>
          <w:sz w:val="24"/>
          <w:szCs w:val="24"/>
          <w:lang w:val="en-GB" w:bidi="en-US"/>
        </w:rPr>
      </w:pPr>
      <w:r w:rsidRPr="0087404B">
        <w:rPr>
          <w:rFonts w:ascii="Palatino Linotype" w:hAnsi="Palatino Linotype"/>
          <w:b/>
          <w:color w:val="000000" w:themeColor="text1"/>
          <w:sz w:val="24"/>
          <w:szCs w:val="24"/>
          <w:lang w:val="en-US" w:bidi="en-US"/>
        </w:rPr>
        <w:t>Table 1.</w:t>
      </w:r>
      <w:r w:rsidRPr="0087404B">
        <w:rPr>
          <w:rFonts w:ascii="Palatino Linotype" w:hAnsi="Palatino Linotype"/>
          <w:color w:val="000000" w:themeColor="text1"/>
          <w:sz w:val="24"/>
          <w:szCs w:val="24"/>
          <w:lang w:val="en-US" w:bidi="en-US"/>
        </w:rPr>
        <w:t xml:space="preserve"> </w:t>
      </w:r>
      <w:r w:rsidRPr="0087404B">
        <w:rPr>
          <w:rFonts w:ascii="Palatino Linotype" w:hAnsi="Palatino Linotype"/>
          <w:color w:val="000000" w:themeColor="text1"/>
          <w:sz w:val="24"/>
          <w:szCs w:val="24"/>
          <w:lang w:val="en-GB" w:bidi="en-US"/>
        </w:rPr>
        <w:t>IC</w:t>
      </w:r>
      <w:r w:rsidRPr="0087404B">
        <w:rPr>
          <w:rFonts w:ascii="Palatino Linotype" w:hAnsi="Palatino Linotype"/>
          <w:color w:val="000000" w:themeColor="text1"/>
          <w:sz w:val="24"/>
          <w:szCs w:val="24"/>
          <w:vertAlign w:val="subscript"/>
          <w:lang w:val="en-GB" w:bidi="en-US"/>
        </w:rPr>
        <w:t xml:space="preserve">50 </w:t>
      </w:r>
      <w:r w:rsidRPr="0087404B">
        <w:rPr>
          <w:rFonts w:ascii="Palatino Linotype" w:hAnsi="Palatino Linotype"/>
          <w:color w:val="000000" w:themeColor="text1"/>
          <w:sz w:val="24"/>
          <w:szCs w:val="24"/>
          <w:lang w:val="en-GB" w:bidi="en-US"/>
        </w:rPr>
        <w:t>values (µg/mL)</w:t>
      </w:r>
      <w:r w:rsidRPr="0087404B">
        <w:rPr>
          <w:rFonts w:ascii="Palatino Linotype" w:hAnsi="Palatino Linotype"/>
          <w:b/>
          <w:bCs/>
          <w:color w:val="000000" w:themeColor="text1"/>
          <w:sz w:val="24"/>
          <w:szCs w:val="24"/>
          <w:lang w:val="en-GB" w:bidi="en-US"/>
        </w:rPr>
        <w:t xml:space="preserve"> </w:t>
      </w:r>
      <w:r w:rsidRPr="0087404B">
        <w:rPr>
          <w:rFonts w:ascii="Palatino Linotype" w:hAnsi="Palatino Linotype"/>
          <w:color w:val="000000" w:themeColor="text1"/>
          <w:sz w:val="24"/>
          <w:szCs w:val="24"/>
          <w:lang w:val="en-GB" w:bidi="en-US"/>
        </w:rPr>
        <w:t xml:space="preserve">and resistance index of ethanol extract and fractions of </w:t>
      </w:r>
      <w:r w:rsidRPr="0087404B">
        <w:rPr>
          <w:rFonts w:ascii="Palatino Linotype" w:hAnsi="Palatino Linotype"/>
          <w:i/>
          <w:iCs/>
          <w:color w:val="000000" w:themeColor="text1"/>
          <w:sz w:val="24"/>
          <w:szCs w:val="24"/>
          <w:lang w:val="en-GB" w:bidi="en-US"/>
        </w:rPr>
        <w:t xml:space="preserve">V. </w:t>
      </w:r>
      <w:proofErr w:type="spellStart"/>
      <w:r w:rsidRPr="0087404B">
        <w:rPr>
          <w:rFonts w:ascii="Palatino Linotype" w:hAnsi="Palatino Linotype"/>
          <w:i/>
          <w:iCs/>
          <w:color w:val="000000" w:themeColor="text1"/>
          <w:sz w:val="24"/>
          <w:szCs w:val="24"/>
          <w:lang w:val="en-GB" w:bidi="en-US"/>
        </w:rPr>
        <w:t>blumeoides</w:t>
      </w:r>
      <w:proofErr w:type="spellEnd"/>
      <w:r w:rsidRPr="0087404B">
        <w:rPr>
          <w:rFonts w:ascii="Palatino Linotype" w:hAnsi="Palatino Linotype"/>
          <w:color w:val="000000" w:themeColor="text1"/>
          <w:sz w:val="24"/>
          <w:szCs w:val="24"/>
          <w:lang w:val="en-GB" w:bidi="en-US"/>
        </w:rPr>
        <w:t xml:space="preserve"> vis-à-vis </w:t>
      </w:r>
      <w:r w:rsidRPr="0087404B">
        <w:rPr>
          <w:rFonts w:ascii="Palatino Linotype" w:hAnsi="Palatino Linotype"/>
          <w:i/>
          <w:iCs/>
          <w:color w:val="000000" w:themeColor="text1"/>
          <w:sz w:val="24"/>
          <w:szCs w:val="24"/>
          <w:lang w:val="en-GB" w:bidi="en-US"/>
        </w:rPr>
        <w:t xml:space="preserve">P. falciparum </w:t>
      </w:r>
      <w:r w:rsidRPr="0087404B">
        <w:rPr>
          <w:rFonts w:ascii="Palatino Linotype" w:hAnsi="Palatino Linotype"/>
          <w:color w:val="000000" w:themeColor="text1"/>
          <w:sz w:val="24"/>
          <w:szCs w:val="24"/>
          <w:lang w:val="en-GB" w:bidi="en-US"/>
        </w:rPr>
        <w:t xml:space="preserve">Dd2 and </w:t>
      </w:r>
      <w:r w:rsidRPr="0087404B">
        <w:rPr>
          <w:rFonts w:ascii="Palatino Linotype" w:hAnsi="Palatino Linotype"/>
          <w:i/>
          <w:iCs/>
          <w:color w:val="000000" w:themeColor="text1"/>
          <w:sz w:val="24"/>
          <w:szCs w:val="24"/>
          <w:lang w:val="en-GB" w:bidi="en-US"/>
        </w:rPr>
        <w:t xml:space="preserve">P. falciparum </w:t>
      </w:r>
      <w:r w:rsidRPr="0087404B">
        <w:rPr>
          <w:rFonts w:ascii="Palatino Linotype" w:hAnsi="Palatino Linotype"/>
          <w:color w:val="000000" w:themeColor="text1"/>
          <w:sz w:val="24"/>
          <w:szCs w:val="24"/>
          <w:lang w:val="en-GB" w:bidi="en-US"/>
        </w:rPr>
        <w:t>3D7.</w:t>
      </w:r>
    </w:p>
    <w:tbl>
      <w:tblPr>
        <w:tblStyle w:val="MDPI41threelinetable"/>
        <w:tblW w:w="9085" w:type="dxa"/>
        <w:jc w:val="right"/>
        <w:tblLayout w:type="fixed"/>
        <w:tblLook w:val="04A0" w:firstRow="1" w:lastRow="0" w:firstColumn="1" w:lastColumn="0" w:noHBand="0" w:noVBand="1"/>
      </w:tblPr>
      <w:tblGrid>
        <w:gridCol w:w="3690"/>
        <w:gridCol w:w="1754"/>
        <w:gridCol w:w="2293"/>
        <w:gridCol w:w="1348"/>
      </w:tblGrid>
      <w:tr w:rsidR="0087404B" w:rsidRPr="0087404B" w14:paraId="13D36F22" w14:textId="77777777" w:rsidTr="00AB6048">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5F313251" w14:textId="77777777" w:rsidR="00AB6048" w:rsidRPr="0087404B" w:rsidRDefault="00AB6048" w:rsidP="00BF49FC">
            <w:pPr>
              <w:spacing w:line="360" w:lineRule="auto"/>
              <w:rPr>
                <w:color w:val="000000" w:themeColor="text1"/>
                <w:sz w:val="22"/>
                <w:szCs w:val="22"/>
              </w:rPr>
            </w:pPr>
            <w:r w:rsidRPr="0087404B">
              <w:rPr>
                <w:rFonts w:eastAsia="Times New Roman"/>
                <w:color w:val="000000" w:themeColor="text1"/>
                <w:sz w:val="22"/>
                <w:szCs w:val="22"/>
              </w:rPr>
              <w:t>Extract or fractions</w:t>
            </w:r>
          </w:p>
        </w:tc>
        <w:tc>
          <w:tcPr>
            <w:tcW w:w="1754" w:type="dxa"/>
          </w:tcPr>
          <w:p w14:paraId="7D642816" w14:textId="77777777" w:rsidR="00AB6048" w:rsidRPr="0087404B" w:rsidRDefault="00AB6048" w:rsidP="00BF49FC">
            <w:pPr>
              <w:spacing w:line="360" w:lineRule="auto"/>
              <w:rPr>
                <w:color w:val="000000" w:themeColor="text1"/>
                <w:sz w:val="22"/>
                <w:szCs w:val="22"/>
              </w:rPr>
            </w:pPr>
            <w:r w:rsidRPr="0087404B">
              <w:rPr>
                <w:rFonts w:eastAsia="Times New Roman"/>
                <w:color w:val="000000" w:themeColor="text1"/>
                <w:sz w:val="22"/>
                <w:szCs w:val="22"/>
              </w:rPr>
              <w:t>IC</w:t>
            </w:r>
            <w:r w:rsidRPr="0087404B">
              <w:rPr>
                <w:rFonts w:eastAsia="Times New Roman"/>
                <w:color w:val="000000" w:themeColor="text1"/>
                <w:sz w:val="22"/>
                <w:szCs w:val="22"/>
                <w:vertAlign w:val="subscript"/>
              </w:rPr>
              <w:t>50</w:t>
            </w:r>
          </w:p>
          <w:p w14:paraId="0662CBF5" w14:textId="77777777" w:rsidR="00AB6048" w:rsidRPr="0087404B" w:rsidRDefault="00AB6048" w:rsidP="00BF49FC">
            <w:pPr>
              <w:spacing w:line="360" w:lineRule="auto"/>
              <w:rPr>
                <w:color w:val="000000" w:themeColor="text1"/>
                <w:sz w:val="22"/>
                <w:szCs w:val="22"/>
              </w:rPr>
            </w:pPr>
            <w:r w:rsidRPr="0087404B">
              <w:rPr>
                <w:rFonts w:eastAsia="Times New Roman"/>
                <w:color w:val="000000" w:themeColor="text1"/>
                <w:sz w:val="22"/>
                <w:szCs w:val="22"/>
              </w:rPr>
              <w:t>(PfDd2)</w:t>
            </w:r>
          </w:p>
        </w:tc>
        <w:tc>
          <w:tcPr>
            <w:tcW w:w="2293" w:type="dxa"/>
          </w:tcPr>
          <w:p w14:paraId="17372224" w14:textId="77777777" w:rsidR="00AB6048" w:rsidRPr="0087404B" w:rsidRDefault="00AB6048" w:rsidP="00BF49FC">
            <w:pPr>
              <w:spacing w:line="360" w:lineRule="auto"/>
              <w:rPr>
                <w:rFonts w:eastAsia="Times New Roman"/>
                <w:b w:val="0"/>
                <w:color w:val="000000" w:themeColor="text1"/>
                <w:sz w:val="22"/>
                <w:szCs w:val="22"/>
              </w:rPr>
            </w:pPr>
            <w:r w:rsidRPr="0087404B">
              <w:rPr>
                <w:rFonts w:eastAsia="Times New Roman"/>
                <w:color w:val="000000" w:themeColor="text1"/>
                <w:sz w:val="22"/>
                <w:szCs w:val="22"/>
              </w:rPr>
              <w:t>IC</w:t>
            </w:r>
            <w:r w:rsidRPr="0087404B">
              <w:rPr>
                <w:rFonts w:eastAsia="Times New Roman"/>
                <w:color w:val="000000" w:themeColor="text1"/>
                <w:sz w:val="22"/>
                <w:szCs w:val="22"/>
                <w:vertAlign w:val="subscript"/>
              </w:rPr>
              <w:t>50</w:t>
            </w:r>
          </w:p>
          <w:p w14:paraId="39257208" w14:textId="77777777" w:rsidR="00AB6048" w:rsidRPr="0087404B" w:rsidRDefault="00AB6048" w:rsidP="00BF49FC">
            <w:pPr>
              <w:spacing w:line="360" w:lineRule="auto"/>
              <w:rPr>
                <w:rFonts w:eastAsia="Times New Roman"/>
                <w:b w:val="0"/>
                <w:color w:val="000000" w:themeColor="text1"/>
                <w:sz w:val="22"/>
                <w:szCs w:val="22"/>
              </w:rPr>
            </w:pPr>
            <w:r w:rsidRPr="0087404B">
              <w:rPr>
                <w:rFonts w:eastAsia="Times New Roman"/>
                <w:color w:val="000000" w:themeColor="text1"/>
                <w:sz w:val="22"/>
                <w:szCs w:val="22"/>
              </w:rPr>
              <w:t>(Pf3D7)</w:t>
            </w:r>
          </w:p>
        </w:tc>
        <w:tc>
          <w:tcPr>
            <w:tcW w:w="1348" w:type="dxa"/>
          </w:tcPr>
          <w:p w14:paraId="6C946429" w14:textId="77777777" w:rsidR="00AB6048" w:rsidRPr="0087404B" w:rsidRDefault="00AB6048" w:rsidP="00BF49FC">
            <w:pPr>
              <w:spacing w:line="360" w:lineRule="auto"/>
              <w:rPr>
                <w:rFonts w:eastAsia="Times New Roman"/>
                <w:b w:val="0"/>
                <w:color w:val="000000" w:themeColor="text1"/>
                <w:sz w:val="22"/>
                <w:szCs w:val="22"/>
              </w:rPr>
            </w:pPr>
            <w:r w:rsidRPr="0087404B">
              <w:rPr>
                <w:rFonts w:eastAsia="Times New Roman"/>
                <w:color w:val="000000" w:themeColor="text1"/>
                <w:sz w:val="22"/>
                <w:szCs w:val="22"/>
              </w:rPr>
              <w:t>Resistance Index (RI)</w:t>
            </w:r>
          </w:p>
        </w:tc>
      </w:tr>
      <w:tr w:rsidR="0087404B" w:rsidRPr="0087404B" w14:paraId="03051811" w14:textId="77777777" w:rsidTr="00AB6048">
        <w:trPr>
          <w:trHeight w:val="373"/>
          <w:jc w:val="right"/>
        </w:trPr>
        <w:tc>
          <w:tcPr>
            <w:tcW w:w="3690" w:type="dxa"/>
          </w:tcPr>
          <w:p w14:paraId="315B371B" w14:textId="77777777" w:rsidR="00AB6048" w:rsidRPr="0087404B" w:rsidRDefault="00AB6048" w:rsidP="00BF49FC">
            <w:pPr>
              <w:rPr>
                <w:b/>
                <w:color w:val="000000" w:themeColor="text1"/>
                <w:sz w:val="22"/>
                <w:szCs w:val="22"/>
              </w:rPr>
            </w:pPr>
            <w:r w:rsidRPr="0087404B">
              <w:rPr>
                <w:rFonts w:eastAsia="Times New Roman"/>
                <w:b/>
                <w:color w:val="000000" w:themeColor="text1"/>
                <w:sz w:val="22"/>
                <w:szCs w:val="22"/>
              </w:rPr>
              <w:t>PETOH</w:t>
            </w:r>
          </w:p>
        </w:tc>
        <w:tc>
          <w:tcPr>
            <w:tcW w:w="1754" w:type="dxa"/>
          </w:tcPr>
          <w:p w14:paraId="135DD2CA" w14:textId="77777777" w:rsidR="00AB6048" w:rsidRPr="0087404B" w:rsidRDefault="00AB6048" w:rsidP="00BF49FC">
            <w:pPr>
              <w:rPr>
                <w:color w:val="000000" w:themeColor="text1"/>
                <w:sz w:val="22"/>
                <w:szCs w:val="22"/>
              </w:rPr>
            </w:pPr>
          </w:p>
          <w:p w14:paraId="116C49E8" w14:textId="77777777" w:rsidR="00AB6048" w:rsidRPr="0087404B" w:rsidRDefault="00AB6048" w:rsidP="00BF49FC">
            <w:pPr>
              <w:rPr>
                <w:color w:val="000000" w:themeColor="text1"/>
                <w:sz w:val="22"/>
                <w:szCs w:val="22"/>
              </w:rPr>
            </w:pPr>
            <w:r w:rsidRPr="0087404B">
              <w:rPr>
                <w:color w:val="000000" w:themeColor="text1"/>
                <w:sz w:val="22"/>
                <w:szCs w:val="22"/>
              </w:rPr>
              <w:t>15.15±2.57</w:t>
            </w:r>
          </w:p>
          <w:p w14:paraId="025BF771" w14:textId="77777777" w:rsidR="00AB6048" w:rsidRPr="0087404B" w:rsidRDefault="00AB6048" w:rsidP="00BF49FC">
            <w:pPr>
              <w:rPr>
                <w:color w:val="000000" w:themeColor="text1"/>
                <w:sz w:val="22"/>
                <w:szCs w:val="22"/>
              </w:rPr>
            </w:pPr>
          </w:p>
        </w:tc>
        <w:tc>
          <w:tcPr>
            <w:tcW w:w="2293" w:type="dxa"/>
          </w:tcPr>
          <w:p w14:paraId="1D305955" w14:textId="77777777" w:rsidR="00AB6048" w:rsidRPr="0087404B" w:rsidRDefault="00AB6048" w:rsidP="00BF49FC">
            <w:pPr>
              <w:rPr>
                <w:color w:val="000000" w:themeColor="text1"/>
                <w:sz w:val="22"/>
                <w:szCs w:val="22"/>
              </w:rPr>
            </w:pPr>
          </w:p>
          <w:p w14:paraId="62DFDCF5" w14:textId="77777777" w:rsidR="00AB6048" w:rsidRPr="0087404B" w:rsidRDefault="00AB6048" w:rsidP="00BF49FC">
            <w:pPr>
              <w:rPr>
                <w:color w:val="000000" w:themeColor="text1"/>
                <w:sz w:val="22"/>
                <w:szCs w:val="22"/>
              </w:rPr>
            </w:pPr>
            <w:r w:rsidRPr="0087404B">
              <w:rPr>
                <w:color w:val="000000" w:themeColor="text1"/>
                <w:sz w:val="22"/>
                <w:szCs w:val="22"/>
              </w:rPr>
              <w:t>13.63±0.59</w:t>
            </w:r>
          </w:p>
          <w:p w14:paraId="412C93FF" w14:textId="77777777" w:rsidR="00AB6048" w:rsidRPr="0087404B" w:rsidRDefault="00AB6048" w:rsidP="00BF49FC">
            <w:pPr>
              <w:rPr>
                <w:rFonts w:eastAsia="Times New Roman"/>
                <w:color w:val="000000" w:themeColor="text1"/>
                <w:sz w:val="22"/>
                <w:szCs w:val="22"/>
                <w:lang w:eastAsia="fr-FR"/>
              </w:rPr>
            </w:pPr>
          </w:p>
        </w:tc>
        <w:tc>
          <w:tcPr>
            <w:tcW w:w="1348" w:type="dxa"/>
          </w:tcPr>
          <w:p w14:paraId="6636742D" w14:textId="77777777" w:rsidR="00AB6048" w:rsidRPr="0087404B" w:rsidRDefault="00AB6048" w:rsidP="00BF49FC">
            <w:pPr>
              <w:rPr>
                <w:color w:val="000000" w:themeColor="text1"/>
                <w:sz w:val="22"/>
                <w:szCs w:val="22"/>
              </w:rPr>
            </w:pPr>
          </w:p>
          <w:p w14:paraId="5213DAAF"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1.11</w:t>
            </w:r>
          </w:p>
          <w:p w14:paraId="5EB93A79" w14:textId="77777777" w:rsidR="00AB6048" w:rsidRPr="0087404B" w:rsidRDefault="00AB6048" w:rsidP="00BF49FC">
            <w:pPr>
              <w:rPr>
                <w:color w:val="000000" w:themeColor="text1"/>
                <w:sz w:val="22"/>
                <w:szCs w:val="22"/>
              </w:rPr>
            </w:pPr>
          </w:p>
        </w:tc>
      </w:tr>
      <w:tr w:rsidR="0087404B" w:rsidRPr="0087404B" w14:paraId="2F958E4F" w14:textId="77777777" w:rsidTr="00AB6048">
        <w:trPr>
          <w:trHeight w:val="360"/>
          <w:jc w:val="right"/>
        </w:trPr>
        <w:tc>
          <w:tcPr>
            <w:tcW w:w="3690" w:type="dxa"/>
          </w:tcPr>
          <w:p w14:paraId="7578EB10" w14:textId="77777777" w:rsidR="00AB6048" w:rsidRPr="0087404B" w:rsidRDefault="00AB6048" w:rsidP="00BF49FC">
            <w:pPr>
              <w:rPr>
                <w:b/>
                <w:color w:val="000000" w:themeColor="text1"/>
                <w:sz w:val="22"/>
                <w:szCs w:val="22"/>
              </w:rPr>
            </w:pPr>
            <w:proofErr w:type="spellStart"/>
            <w:r w:rsidRPr="0087404B">
              <w:rPr>
                <w:rFonts w:eastAsia="Times New Roman"/>
                <w:b/>
                <w:iCs/>
                <w:color w:val="000000" w:themeColor="text1"/>
                <w:sz w:val="22"/>
                <w:szCs w:val="22"/>
                <w:lang w:val="en-GB"/>
              </w:rPr>
              <w:t>HexVb</w:t>
            </w:r>
            <w:proofErr w:type="spellEnd"/>
          </w:p>
        </w:tc>
        <w:tc>
          <w:tcPr>
            <w:tcW w:w="1754" w:type="dxa"/>
          </w:tcPr>
          <w:p w14:paraId="3ADEA912" w14:textId="77777777" w:rsidR="00AB6048" w:rsidRPr="0087404B" w:rsidRDefault="00AB6048" w:rsidP="00BF49FC">
            <w:pPr>
              <w:rPr>
                <w:color w:val="000000" w:themeColor="text1"/>
                <w:sz w:val="22"/>
                <w:szCs w:val="22"/>
              </w:rPr>
            </w:pPr>
          </w:p>
          <w:p w14:paraId="0B08E372" w14:textId="77777777" w:rsidR="00AB6048" w:rsidRPr="0087404B" w:rsidRDefault="00AB6048" w:rsidP="00BF49FC">
            <w:pPr>
              <w:rPr>
                <w:color w:val="000000" w:themeColor="text1"/>
                <w:sz w:val="22"/>
                <w:szCs w:val="22"/>
              </w:rPr>
            </w:pPr>
            <w:r w:rsidRPr="0087404B">
              <w:rPr>
                <w:color w:val="000000" w:themeColor="text1"/>
                <w:sz w:val="22"/>
                <w:szCs w:val="22"/>
              </w:rPr>
              <w:t>5.32±1.71</w:t>
            </w:r>
          </w:p>
          <w:p w14:paraId="6F0A3FF6" w14:textId="77777777" w:rsidR="00AB6048" w:rsidRPr="0087404B" w:rsidRDefault="00AB6048" w:rsidP="00BF49FC">
            <w:pPr>
              <w:rPr>
                <w:rFonts w:eastAsia="Times New Roman"/>
                <w:color w:val="000000" w:themeColor="text1"/>
                <w:sz w:val="22"/>
                <w:szCs w:val="22"/>
                <w:lang w:eastAsia="fr-FR"/>
              </w:rPr>
            </w:pPr>
          </w:p>
        </w:tc>
        <w:tc>
          <w:tcPr>
            <w:tcW w:w="2293" w:type="dxa"/>
          </w:tcPr>
          <w:p w14:paraId="7744BF5E" w14:textId="77777777" w:rsidR="00AB6048" w:rsidRPr="0087404B" w:rsidRDefault="00AB6048" w:rsidP="00BF49FC">
            <w:pPr>
              <w:rPr>
                <w:color w:val="000000" w:themeColor="text1"/>
                <w:sz w:val="22"/>
                <w:szCs w:val="22"/>
              </w:rPr>
            </w:pPr>
          </w:p>
          <w:p w14:paraId="236E74DB" w14:textId="77777777" w:rsidR="00AB6048" w:rsidRPr="0087404B" w:rsidRDefault="00AB6048" w:rsidP="00BF49FC">
            <w:pPr>
              <w:rPr>
                <w:color w:val="000000" w:themeColor="text1"/>
                <w:sz w:val="22"/>
                <w:szCs w:val="22"/>
              </w:rPr>
            </w:pPr>
            <w:r w:rsidRPr="0087404B">
              <w:rPr>
                <w:color w:val="000000" w:themeColor="text1"/>
                <w:sz w:val="22"/>
                <w:szCs w:val="22"/>
              </w:rPr>
              <w:t>4.70±0.98</w:t>
            </w:r>
          </w:p>
          <w:p w14:paraId="5F85CB33" w14:textId="77777777" w:rsidR="00AB6048" w:rsidRPr="0087404B" w:rsidRDefault="00AB6048" w:rsidP="00BF49FC">
            <w:pPr>
              <w:rPr>
                <w:rFonts w:eastAsia="Times New Roman"/>
                <w:color w:val="000000" w:themeColor="text1"/>
                <w:sz w:val="22"/>
                <w:szCs w:val="22"/>
                <w:lang w:eastAsia="fr-FR"/>
              </w:rPr>
            </w:pPr>
          </w:p>
        </w:tc>
        <w:tc>
          <w:tcPr>
            <w:tcW w:w="1348" w:type="dxa"/>
          </w:tcPr>
          <w:p w14:paraId="2AD154F8" w14:textId="77777777" w:rsidR="00AB6048" w:rsidRPr="0087404B" w:rsidRDefault="00AB6048" w:rsidP="00BF49FC">
            <w:pPr>
              <w:rPr>
                <w:color w:val="000000" w:themeColor="text1"/>
                <w:sz w:val="22"/>
                <w:szCs w:val="22"/>
              </w:rPr>
            </w:pPr>
          </w:p>
          <w:p w14:paraId="3BB58815"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1.13</w:t>
            </w:r>
          </w:p>
          <w:p w14:paraId="3E326D3D" w14:textId="77777777" w:rsidR="00AB6048" w:rsidRPr="0087404B" w:rsidRDefault="00AB6048" w:rsidP="00BF49FC">
            <w:pPr>
              <w:rPr>
                <w:color w:val="000000" w:themeColor="text1"/>
                <w:sz w:val="22"/>
                <w:szCs w:val="22"/>
              </w:rPr>
            </w:pPr>
          </w:p>
        </w:tc>
      </w:tr>
      <w:tr w:rsidR="0087404B" w:rsidRPr="0087404B" w14:paraId="0A78CD8D" w14:textId="77777777" w:rsidTr="00AB6048">
        <w:trPr>
          <w:trHeight w:val="731"/>
          <w:jc w:val="right"/>
        </w:trPr>
        <w:tc>
          <w:tcPr>
            <w:tcW w:w="3690" w:type="dxa"/>
          </w:tcPr>
          <w:p w14:paraId="17813BAD" w14:textId="77777777" w:rsidR="00AB6048" w:rsidRPr="0087404B" w:rsidRDefault="00AB6048" w:rsidP="00BF49FC">
            <w:pPr>
              <w:rPr>
                <w:color w:val="000000" w:themeColor="text1"/>
                <w:sz w:val="22"/>
                <w:szCs w:val="22"/>
              </w:rPr>
            </w:pPr>
            <w:proofErr w:type="spellStart"/>
            <w:r w:rsidRPr="0087404B">
              <w:rPr>
                <w:rFonts w:eastAsia="Times New Roman"/>
                <w:b/>
                <w:iCs/>
                <w:color w:val="000000" w:themeColor="text1"/>
                <w:sz w:val="22"/>
                <w:szCs w:val="22"/>
                <w:lang w:val="en-GB"/>
              </w:rPr>
              <w:t>EtOAcVb</w:t>
            </w:r>
            <w:proofErr w:type="spellEnd"/>
          </w:p>
        </w:tc>
        <w:tc>
          <w:tcPr>
            <w:tcW w:w="1754" w:type="dxa"/>
          </w:tcPr>
          <w:p w14:paraId="53DB208E" w14:textId="77777777" w:rsidR="00AB6048" w:rsidRPr="0087404B" w:rsidRDefault="00AB6048" w:rsidP="00BF49FC">
            <w:pPr>
              <w:rPr>
                <w:color w:val="000000" w:themeColor="text1"/>
                <w:sz w:val="22"/>
                <w:szCs w:val="22"/>
              </w:rPr>
            </w:pPr>
          </w:p>
          <w:p w14:paraId="187CD715" w14:textId="77777777" w:rsidR="00AB6048" w:rsidRPr="0087404B" w:rsidRDefault="00AB6048" w:rsidP="00BF49FC">
            <w:pPr>
              <w:rPr>
                <w:color w:val="000000" w:themeColor="text1"/>
                <w:sz w:val="22"/>
                <w:szCs w:val="22"/>
              </w:rPr>
            </w:pPr>
            <w:r w:rsidRPr="0087404B">
              <w:rPr>
                <w:color w:val="000000" w:themeColor="text1"/>
                <w:sz w:val="22"/>
                <w:szCs w:val="22"/>
              </w:rPr>
              <w:t>4.82±0.08</w:t>
            </w:r>
          </w:p>
          <w:p w14:paraId="0853FEE6" w14:textId="77777777" w:rsidR="00AB6048" w:rsidRPr="0087404B" w:rsidRDefault="00AB6048" w:rsidP="00BF49FC">
            <w:pPr>
              <w:rPr>
                <w:rFonts w:eastAsia="Times New Roman"/>
                <w:color w:val="000000" w:themeColor="text1"/>
                <w:sz w:val="22"/>
                <w:szCs w:val="22"/>
                <w:lang w:eastAsia="fr-FR"/>
              </w:rPr>
            </w:pPr>
          </w:p>
        </w:tc>
        <w:tc>
          <w:tcPr>
            <w:tcW w:w="2293" w:type="dxa"/>
          </w:tcPr>
          <w:p w14:paraId="19666EDC" w14:textId="77777777" w:rsidR="00AB6048" w:rsidRPr="0087404B" w:rsidRDefault="00AB6048" w:rsidP="00BF49FC">
            <w:pPr>
              <w:rPr>
                <w:color w:val="000000" w:themeColor="text1"/>
                <w:sz w:val="22"/>
                <w:szCs w:val="22"/>
              </w:rPr>
            </w:pPr>
          </w:p>
          <w:p w14:paraId="09B7B555" w14:textId="77777777" w:rsidR="00AB6048" w:rsidRPr="0087404B" w:rsidRDefault="00AB6048" w:rsidP="00BF49FC">
            <w:pPr>
              <w:rPr>
                <w:color w:val="000000" w:themeColor="text1"/>
                <w:sz w:val="22"/>
                <w:szCs w:val="22"/>
              </w:rPr>
            </w:pPr>
            <w:r w:rsidRPr="0087404B">
              <w:rPr>
                <w:color w:val="000000" w:themeColor="text1"/>
                <w:sz w:val="22"/>
                <w:szCs w:val="22"/>
              </w:rPr>
              <w:t>4.50±1.26</w:t>
            </w:r>
          </w:p>
          <w:p w14:paraId="67B43553" w14:textId="77777777" w:rsidR="00AB6048" w:rsidRPr="0087404B" w:rsidRDefault="00AB6048" w:rsidP="00BF49FC">
            <w:pPr>
              <w:rPr>
                <w:rFonts w:eastAsia="Times New Roman"/>
                <w:color w:val="000000" w:themeColor="text1"/>
                <w:sz w:val="22"/>
                <w:szCs w:val="22"/>
                <w:lang w:eastAsia="fr-FR"/>
              </w:rPr>
            </w:pPr>
          </w:p>
        </w:tc>
        <w:tc>
          <w:tcPr>
            <w:tcW w:w="1348" w:type="dxa"/>
          </w:tcPr>
          <w:p w14:paraId="076E9AE1" w14:textId="77777777" w:rsidR="00AB6048" w:rsidRPr="0087404B" w:rsidRDefault="00AB6048" w:rsidP="00BF49FC">
            <w:pPr>
              <w:rPr>
                <w:color w:val="000000" w:themeColor="text1"/>
                <w:sz w:val="22"/>
                <w:szCs w:val="22"/>
              </w:rPr>
            </w:pPr>
          </w:p>
          <w:p w14:paraId="39386887"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1.07</w:t>
            </w:r>
          </w:p>
          <w:p w14:paraId="440EE520" w14:textId="77777777" w:rsidR="00AB6048" w:rsidRPr="0087404B" w:rsidRDefault="00AB6048" w:rsidP="00BF49FC">
            <w:pPr>
              <w:rPr>
                <w:color w:val="000000" w:themeColor="text1"/>
                <w:sz w:val="22"/>
                <w:szCs w:val="22"/>
              </w:rPr>
            </w:pPr>
          </w:p>
        </w:tc>
      </w:tr>
      <w:tr w:rsidR="0087404B" w:rsidRPr="0087404B" w14:paraId="6EA6A834" w14:textId="77777777" w:rsidTr="00AB6048">
        <w:trPr>
          <w:trHeight w:val="360"/>
          <w:jc w:val="right"/>
        </w:trPr>
        <w:tc>
          <w:tcPr>
            <w:tcW w:w="3690" w:type="dxa"/>
          </w:tcPr>
          <w:p w14:paraId="5772544A" w14:textId="77777777" w:rsidR="00AB6048" w:rsidRPr="0087404B" w:rsidRDefault="00AB6048" w:rsidP="00BF49FC">
            <w:pPr>
              <w:rPr>
                <w:color w:val="000000" w:themeColor="text1"/>
                <w:sz w:val="22"/>
                <w:szCs w:val="22"/>
              </w:rPr>
            </w:pPr>
            <w:proofErr w:type="spellStart"/>
            <w:r w:rsidRPr="0087404B">
              <w:rPr>
                <w:rFonts w:eastAsia="Times New Roman"/>
                <w:b/>
                <w:iCs/>
                <w:color w:val="000000" w:themeColor="text1"/>
                <w:sz w:val="22"/>
                <w:szCs w:val="22"/>
                <w:lang w:val="en-GB"/>
              </w:rPr>
              <w:t>ButVb</w:t>
            </w:r>
            <w:proofErr w:type="spellEnd"/>
          </w:p>
        </w:tc>
        <w:tc>
          <w:tcPr>
            <w:tcW w:w="1754" w:type="dxa"/>
          </w:tcPr>
          <w:p w14:paraId="58189251" w14:textId="77777777" w:rsidR="00AB6048" w:rsidRPr="0087404B" w:rsidRDefault="00AB6048" w:rsidP="00BF49FC">
            <w:pPr>
              <w:rPr>
                <w:color w:val="000000" w:themeColor="text1"/>
                <w:sz w:val="22"/>
                <w:szCs w:val="22"/>
              </w:rPr>
            </w:pPr>
          </w:p>
          <w:p w14:paraId="41B21BCC" w14:textId="77777777" w:rsidR="00AB6048" w:rsidRPr="0087404B" w:rsidRDefault="00AB6048" w:rsidP="00BF49FC">
            <w:pPr>
              <w:rPr>
                <w:color w:val="000000" w:themeColor="text1"/>
                <w:sz w:val="22"/>
                <w:szCs w:val="22"/>
              </w:rPr>
            </w:pPr>
            <w:r w:rsidRPr="0087404B">
              <w:rPr>
                <w:color w:val="000000" w:themeColor="text1"/>
                <w:sz w:val="22"/>
                <w:szCs w:val="22"/>
              </w:rPr>
              <w:t>21.48±0.63</w:t>
            </w:r>
          </w:p>
          <w:p w14:paraId="68E129F0" w14:textId="77777777" w:rsidR="00AB6048" w:rsidRPr="0087404B" w:rsidRDefault="00AB6048" w:rsidP="00BF49FC">
            <w:pPr>
              <w:rPr>
                <w:rFonts w:eastAsia="Times New Roman"/>
                <w:color w:val="000000" w:themeColor="text1"/>
                <w:sz w:val="22"/>
                <w:szCs w:val="22"/>
                <w:lang w:eastAsia="fr-FR"/>
              </w:rPr>
            </w:pPr>
          </w:p>
        </w:tc>
        <w:tc>
          <w:tcPr>
            <w:tcW w:w="2293" w:type="dxa"/>
          </w:tcPr>
          <w:p w14:paraId="2112CB4F"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20.83±0.00</w:t>
            </w:r>
          </w:p>
        </w:tc>
        <w:tc>
          <w:tcPr>
            <w:tcW w:w="1348" w:type="dxa"/>
          </w:tcPr>
          <w:p w14:paraId="690E577C" w14:textId="77777777" w:rsidR="00AB6048" w:rsidRPr="0087404B" w:rsidRDefault="00AB6048" w:rsidP="00BF49FC">
            <w:pPr>
              <w:rPr>
                <w:color w:val="000000" w:themeColor="text1"/>
                <w:sz w:val="22"/>
                <w:szCs w:val="22"/>
              </w:rPr>
            </w:pPr>
          </w:p>
          <w:p w14:paraId="663F1C51"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1.03</w:t>
            </w:r>
          </w:p>
          <w:p w14:paraId="1E2E3B53" w14:textId="77777777" w:rsidR="00AB6048" w:rsidRPr="0087404B" w:rsidRDefault="00AB6048" w:rsidP="00BF49FC">
            <w:pPr>
              <w:rPr>
                <w:color w:val="000000" w:themeColor="text1"/>
                <w:sz w:val="22"/>
                <w:szCs w:val="22"/>
              </w:rPr>
            </w:pPr>
          </w:p>
        </w:tc>
      </w:tr>
      <w:tr w:rsidR="0087404B" w:rsidRPr="0087404B" w14:paraId="3A7965D6" w14:textId="77777777" w:rsidTr="00AB6048">
        <w:trPr>
          <w:trHeight w:val="373"/>
          <w:jc w:val="right"/>
        </w:trPr>
        <w:tc>
          <w:tcPr>
            <w:tcW w:w="3690" w:type="dxa"/>
          </w:tcPr>
          <w:p w14:paraId="0A8FD6EB" w14:textId="77777777" w:rsidR="00AB6048" w:rsidRPr="0087404B" w:rsidRDefault="00AB6048" w:rsidP="00BF49FC">
            <w:pPr>
              <w:rPr>
                <w:color w:val="000000" w:themeColor="text1"/>
                <w:sz w:val="22"/>
                <w:szCs w:val="22"/>
              </w:rPr>
            </w:pPr>
            <w:r w:rsidRPr="0087404B">
              <w:rPr>
                <w:rFonts w:eastAsia="Times New Roman"/>
                <w:b/>
                <w:iCs/>
                <w:color w:val="000000" w:themeColor="text1"/>
                <w:sz w:val="22"/>
                <w:szCs w:val="22"/>
                <w:lang w:val="en-GB"/>
              </w:rPr>
              <w:t>H</w:t>
            </w:r>
            <w:r w:rsidRPr="0087404B">
              <w:rPr>
                <w:rFonts w:eastAsia="Times New Roman"/>
                <w:b/>
                <w:iCs/>
                <w:color w:val="000000" w:themeColor="text1"/>
                <w:sz w:val="22"/>
                <w:szCs w:val="22"/>
                <w:vertAlign w:val="subscript"/>
                <w:lang w:val="en-GB"/>
              </w:rPr>
              <w:t>2</w:t>
            </w:r>
            <w:r w:rsidRPr="0087404B">
              <w:rPr>
                <w:rFonts w:eastAsia="Times New Roman"/>
                <w:b/>
                <w:iCs/>
                <w:color w:val="000000" w:themeColor="text1"/>
                <w:sz w:val="22"/>
                <w:szCs w:val="22"/>
                <w:lang w:val="en-GB"/>
              </w:rPr>
              <w:t>0Vb</w:t>
            </w:r>
          </w:p>
        </w:tc>
        <w:tc>
          <w:tcPr>
            <w:tcW w:w="1754" w:type="dxa"/>
          </w:tcPr>
          <w:p w14:paraId="4B34AAF2" w14:textId="77777777" w:rsidR="00AB6048" w:rsidRPr="0087404B" w:rsidRDefault="00AB6048" w:rsidP="00BF49FC">
            <w:pPr>
              <w:rPr>
                <w:color w:val="000000" w:themeColor="text1"/>
                <w:sz w:val="22"/>
                <w:szCs w:val="22"/>
              </w:rPr>
            </w:pPr>
          </w:p>
          <w:p w14:paraId="3E8EDAE2"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N.D</w:t>
            </w:r>
          </w:p>
          <w:p w14:paraId="096FE932" w14:textId="77777777" w:rsidR="00AB6048" w:rsidRPr="0087404B" w:rsidRDefault="00AB6048" w:rsidP="00BF49FC">
            <w:pPr>
              <w:rPr>
                <w:color w:val="000000" w:themeColor="text1"/>
                <w:sz w:val="22"/>
                <w:szCs w:val="22"/>
              </w:rPr>
            </w:pPr>
          </w:p>
        </w:tc>
        <w:tc>
          <w:tcPr>
            <w:tcW w:w="2293" w:type="dxa"/>
          </w:tcPr>
          <w:p w14:paraId="2551D585" w14:textId="77777777" w:rsidR="00AB6048" w:rsidRPr="0087404B" w:rsidRDefault="00AB6048" w:rsidP="00BF49FC">
            <w:pPr>
              <w:rPr>
                <w:color w:val="000000" w:themeColor="text1"/>
                <w:sz w:val="22"/>
                <w:szCs w:val="22"/>
              </w:rPr>
            </w:pPr>
          </w:p>
          <w:p w14:paraId="4F790530" w14:textId="77777777" w:rsidR="00AB6048" w:rsidRPr="0087404B" w:rsidRDefault="00AB6048" w:rsidP="00BF49FC">
            <w:pPr>
              <w:rPr>
                <w:color w:val="000000" w:themeColor="text1"/>
                <w:sz w:val="22"/>
                <w:szCs w:val="22"/>
              </w:rPr>
            </w:pPr>
            <w:r w:rsidRPr="0087404B">
              <w:rPr>
                <w:color w:val="000000" w:themeColor="text1"/>
                <w:sz w:val="22"/>
                <w:szCs w:val="22"/>
              </w:rPr>
              <w:t>180.2±1.41</w:t>
            </w:r>
          </w:p>
          <w:p w14:paraId="70C8F347" w14:textId="77777777" w:rsidR="00AB6048" w:rsidRPr="0087404B" w:rsidRDefault="00AB6048" w:rsidP="00BF49FC">
            <w:pPr>
              <w:rPr>
                <w:rFonts w:eastAsia="Times New Roman"/>
                <w:color w:val="000000" w:themeColor="text1"/>
                <w:sz w:val="22"/>
                <w:szCs w:val="22"/>
                <w:lang w:eastAsia="fr-FR"/>
              </w:rPr>
            </w:pPr>
          </w:p>
        </w:tc>
        <w:tc>
          <w:tcPr>
            <w:tcW w:w="1348" w:type="dxa"/>
          </w:tcPr>
          <w:p w14:paraId="6829D9C2" w14:textId="77777777" w:rsidR="00AB6048" w:rsidRPr="0087404B" w:rsidRDefault="00AB6048" w:rsidP="00BF49FC">
            <w:pPr>
              <w:rPr>
                <w:color w:val="000000" w:themeColor="text1"/>
                <w:sz w:val="22"/>
                <w:szCs w:val="22"/>
              </w:rPr>
            </w:pPr>
          </w:p>
          <w:p w14:paraId="2893E821"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N.D</w:t>
            </w:r>
          </w:p>
          <w:p w14:paraId="4D3D0F1B" w14:textId="77777777" w:rsidR="00AB6048" w:rsidRPr="0087404B" w:rsidRDefault="00AB6048" w:rsidP="00BF49FC">
            <w:pPr>
              <w:rPr>
                <w:color w:val="000000" w:themeColor="text1"/>
                <w:sz w:val="22"/>
                <w:szCs w:val="22"/>
              </w:rPr>
            </w:pPr>
          </w:p>
        </w:tc>
      </w:tr>
      <w:tr w:rsidR="0087404B" w:rsidRPr="0087404B" w14:paraId="7ECE7D2E" w14:textId="77777777" w:rsidTr="00AB6048">
        <w:trPr>
          <w:trHeight w:val="534"/>
          <w:jc w:val="right"/>
        </w:trPr>
        <w:tc>
          <w:tcPr>
            <w:tcW w:w="3690" w:type="dxa"/>
          </w:tcPr>
          <w:p w14:paraId="5E449337" w14:textId="77777777" w:rsidR="00AB6048" w:rsidRPr="0087404B" w:rsidRDefault="00AB6048" w:rsidP="00BF49FC">
            <w:pPr>
              <w:rPr>
                <w:rFonts w:eastAsia="Times New Roman"/>
                <w:b/>
                <w:color w:val="000000" w:themeColor="text1"/>
                <w:sz w:val="22"/>
                <w:szCs w:val="22"/>
              </w:rPr>
            </w:pPr>
            <w:r w:rsidRPr="0087404B">
              <w:rPr>
                <w:rFonts w:eastAsia="Times New Roman"/>
                <w:b/>
                <w:color w:val="000000" w:themeColor="text1"/>
                <w:sz w:val="22"/>
                <w:szCs w:val="22"/>
              </w:rPr>
              <w:t>Artemisinin (µM)</w:t>
            </w:r>
          </w:p>
        </w:tc>
        <w:tc>
          <w:tcPr>
            <w:tcW w:w="1754" w:type="dxa"/>
          </w:tcPr>
          <w:p w14:paraId="07D081F8" w14:textId="77777777" w:rsidR="00AB6048" w:rsidRPr="0087404B" w:rsidRDefault="00AB6048" w:rsidP="00BF49FC">
            <w:pPr>
              <w:rPr>
                <w:color w:val="000000" w:themeColor="text1"/>
                <w:sz w:val="22"/>
                <w:szCs w:val="22"/>
              </w:rPr>
            </w:pPr>
          </w:p>
          <w:p w14:paraId="6516CA87" w14:textId="77777777" w:rsidR="00AB6048" w:rsidRPr="0087404B" w:rsidRDefault="00AB6048" w:rsidP="00BF49FC">
            <w:pPr>
              <w:rPr>
                <w:color w:val="000000" w:themeColor="text1"/>
                <w:sz w:val="22"/>
                <w:szCs w:val="22"/>
              </w:rPr>
            </w:pPr>
            <w:r w:rsidRPr="0087404B">
              <w:rPr>
                <w:color w:val="000000" w:themeColor="text1"/>
                <w:sz w:val="22"/>
                <w:szCs w:val="22"/>
              </w:rPr>
              <w:t>0.02±0.00</w:t>
            </w:r>
          </w:p>
          <w:p w14:paraId="3664892A" w14:textId="77777777" w:rsidR="00AB6048" w:rsidRPr="0087404B" w:rsidRDefault="00AB6048" w:rsidP="00BF49FC">
            <w:pPr>
              <w:rPr>
                <w:rFonts w:eastAsia="Times New Roman"/>
                <w:color w:val="000000" w:themeColor="text1"/>
                <w:sz w:val="22"/>
                <w:szCs w:val="22"/>
                <w:lang w:eastAsia="fr-FR"/>
              </w:rPr>
            </w:pPr>
          </w:p>
        </w:tc>
        <w:tc>
          <w:tcPr>
            <w:tcW w:w="2293" w:type="dxa"/>
          </w:tcPr>
          <w:p w14:paraId="49EEEE38" w14:textId="77777777" w:rsidR="00AB6048" w:rsidRPr="0087404B" w:rsidRDefault="00AB6048" w:rsidP="00BF49FC">
            <w:pPr>
              <w:rPr>
                <w:color w:val="000000" w:themeColor="text1"/>
                <w:sz w:val="22"/>
                <w:szCs w:val="22"/>
              </w:rPr>
            </w:pPr>
          </w:p>
          <w:p w14:paraId="6E35ABA3" w14:textId="77777777" w:rsidR="00AB6048" w:rsidRPr="0087404B" w:rsidRDefault="00AB6048" w:rsidP="00BF49FC">
            <w:pPr>
              <w:rPr>
                <w:color w:val="000000" w:themeColor="text1"/>
                <w:sz w:val="22"/>
                <w:szCs w:val="22"/>
              </w:rPr>
            </w:pPr>
            <w:r w:rsidRPr="0087404B">
              <w:rPr>
                <w:color w:val="000000" w:themeColor="text1"/>
                <w:sz w:val="22"/>
                <w:szCs w:val="22"/>
              </w:rPr>
              <w:t>0.02±0.00</w:t>
            </w:r>
          </w:p>
          <w:p w14:paraId="1C068F7E" w14:textId="77777777" w:rsidR="00AB6048" w:rsidRPr="0087404B" w:rsidRDefault="00AB6048" w:rsidP="00BF49FC">
            <w:pPr>
              <w:rPr>
                <w:rFonts w:eastAsia="Times New Roman"/>
                <w:color w:val="000000" w:themeColor="text1"/>
                <w:sz w:val="22"/>
                <w:szCs w:val="22"/>
                <w:lang w:eastAsia="fr-FR"/>
              </w:rPr>
            </w:pPr>
          </w:p>
        </w:tc>
        <w:tc>
          <w:tcPr>
            <w:tcW w:w="1348" w:type="dxa"/>
          </w:tcPr>
          <w:p w14:paraId="42BB913E" w14:textId="77777777" w:rsidR="00AB6048" w:rsidRPr="0087404B" w:rsidRDefault="00AB6048" w:rsidP="00BF49FC">
            <w:pPr>
              <w:rPr>
                <w:color w:val="000000" w:themeColor="text1"/>
                <w:sz w:val="22"/>
                <w:szCs w:val="22"/>
              </w:rPr>
            </w:pPr>
          </w:p>
          <w:p w14:paraId="30BFC167" w14:textId="77777777" w:rsidR="00AB6048" w:rsidRPr="0087404B" w:rsidRDefault="00AB6048" w:rsidP="00BF49FC">
            <w:pPr>
              <w:rPr>
                <w:rFonts w:eastAsia="Times New Roman"/>
                <w:color w:val="000000" w:themeColor="text1"/>
                <w:sz w:val="22"/>
                <w:szCs w:val="22"/>
                <w:lang w:eastAsia="fr-FR"/>
              </w:rPr>
            </w:pPr>
            <w:r w:rsidRPr="0087404B">
              <w:rPr>
                <w:color w:val="000000" w:themeColor="text1"/>
                <w:sz w:val="22"/>
                <w:szCs w:val="22"/>
              </w:rPr>
              <w:t>1.45</w:t>
            </w:r>
          </w:p>
          <w:p w14:paraId="476B6A01" w14:textId="77777777" w:rsidR="00AB6048" w:rsidRPr="0087404B" w:rsidRDefault="00AB6048" w:rsidP="00BF49FC">
            <w:pPr>
              <w:rPr>
                <w:color w:val="000000" w:themeColor="text1"/>
                <w:sz w:val="22"/>
                <w:szCs w:val="22"/>
              </w:rPr>
            </w:pPr>
          </w:p>
        </w:tc>
      </w:tr>
    </w:tbl>
    <w:p w14:paraId="52A53F3A" w14:textId="77777777" w:rsidR="009353DC" w:rsidRPr="0087404B" w:rsidRDefault="00AB6048" w:rsidP="009353DC">
      <w:pPr>
        <w:pStyle w:val="MDPI43tablefooter"/>
        <w:ind w:left="0"/>
        <w:rPr>
          <w:color w:val="000000" w:themeColor="text1"/>
        </w:rPr>
      </w:pPr>
      <w:r w:rsidRPr="0087404B">
        <w:rPr>
          <w:color w:val="000000" w:themeColor="text1"/>
        </w:rPr>
        <w:t>Values are expressed as Mean ± Standard deviation. N.D.: Not determined; IC</w:t>
      </w:r>
      <w:proofErr w:type="gramStart"/>
      <w:r w:rsidRPr="0087404B">
        <w:rPr>
          <w:color w:val="000000" w:themeColor="text1"/>
          <w:vertAlign w:val="subscript"/>
        </w:rPr>
        <w:t>50</w:t>
      </w:r>
      <w:r w:rsidRPr="0087404B">
        <w:rPr>
          <w:color w:val="000000" w:themeColor="text1"/>
        </w:rPr>
        <w:t xml:space="preserve"> :</w:t>
      </w:r>
      <w:proofErr w:type="gramEnd"/>
      <w:r w:rsidRPr="0087404B">
        <w:rPr>
          <w:color w:val="000000" w:themeColor="text1"/>
        </w:rPr>
        <w:t xml:space="preserve"> Median inhibitory concentration ; PETOH : Ethanol extract of </w:t>
      </w:r>
      <w:r w:rsidRPr="0087404B">
        <w:rPr>
          <w:i/>
          <w:color w:val="000000" w:themeColor="text1"/>
        </w:rPr>
        <w:t xml:space="preserve">V. </w:t>
      </w:r>
      <w:proofErr w:type="spellStart"/>
      <w:r w:rsidRPr="0087404B">
        <w:rPr>
          <w:i/>
          <w:color w:val="000000" w:themeColor="text1"/>
        </w:rPr>
        <w:t>blumeoides</w:t>
      </w:r>
      <w:proofErr w:type="spellEnd"/>
      <w:r w:rsidRPr="0087404B">
        <w:rPr>
          <w:color w:val="000000" w:themeColor="text1"/>
        </w:rPr>
        <w:t xml:space="preserve"> ; PfDd2: </w:t>
      </w:r>
      <w:r w:rsidRPr="0087404B">
        <w:rPr>
          <w:i/>
          <w:color w:val="000000" w:themeColor="text1"/>
        </w:rPr>
        <w:t>P. falciparum</w:t>
      </w:r>
      <w:r w:rsidRPr="0087404B">
        <w:rPr>
          <w:color w:val="000000" w:themeColor="text1"/>
        </w:rPr>
        <w:t xml:space="preserve"> Dd2; Pf3D7: </w:t>
      </w:r>
      <w:r w:rsidRPr="0087404B">
        <w:rPr>
          <w:i/>
          <w:color w:val="000000" w:themeColor="text1"/>
        </w:rPr>
        <w:t>P. falciparum</w:t>
      </w:r>
      <w:r w:rsidRPr="0087404B">
        <w:rPr>
          <w:color w:val="000000" w:themeColor="text1"/>
        </w:rPr>
        <w:t xml:space="preserve"> 3D7; </w:t>
      </w:r>
      <w:proofErr w:type="spellStart"/>
      <w:r w:rsidRPr="0087404B">
        <w:rPr>
          <w:color w:val="000000" w:themeColor="text1"/>
        </w:rPr>
        <w:t>HexVb</w:t>
      </w:r>
      <w:proofErr w:type="spellEnd"/>
      <w:r w:rsidRPr="0087404B">
        <w:rPr>
          <w:color w:val="000000" w:themeColor="text1"/>
        </w:rPr>
        <w:t xml:space="preserve"> : Hexane fraction of </w:t>
      </w:r>
      <w:r w:rsidRPr="0087404B">
        <w:rPr>
          <w:i/>
          <w:color w:val="000000" w:themeColor="text1"/>
        </w:rPr>
        <w:t xml:space="preserve">V. </w:t>
      </w:r>
      <w:proofErr w:type="spellStart"/>
      <w:r w:rsidRPr="0087404B">
        <w:rPr>
          <w:i/>
          <w:color w:val="000000" w:themeColor="text1"/>
        </w:rPr>
        <w:t>blumeoides</w:t>
      </w:r>
      <w:proofErr w:type="spellEnd"/>
      <w:r w:rsidRPr="0087404B">
        <w:rPr>
          <w:color w:val="000000" w:themeColor="text1"/>
        </w:rPr>
        <w:t xml:space="preserve"> ; </w:t>
      </w:r>
      <w:proofErr w:type="spellStart"/>
      <w:r w:rsidRPr="0087404B">
        <w:rPr>
          <w:color w:val="000000" w:themeColor="text1"/>
        </w:rPr>
        <w:t>EtOAcVb</w:t>
      </w:r>
      <w:proofErr w:type="spellEnd"/>
      <w:r w:rsidRPr="0087404B">
        <w:rPr>
          <w:color w:val="000000" w:themeColor="text1"/>
        </w:rPr>
        <w:t xml:space="preserve"> : Ethyl acetate fraction of </w:t>
      </w:r>
      <w:r w:rsidRPr="0087404B">
        <w:rPr>
          <w:i/>
          <w:color w:val="000000" w:themeColor="text1"/>
        </w:rPr>
        <w:t xml:space="preserve">V. </w:t>
      </w:r>
      <w:proofErr w:type="spellStart"/>
      <w:r w:rsidRPr="0087404B">
        <w:rPr>
          <w:i/>
          <w:color w:val="000000" w:themeColor="text1"/>
        </w:rPr>
        <w:t>blumeoides</w:t>
      </w:r>
      <w:proofErr w:type="spellEnd"/>
      <w:r w:rsidRPr="0087404B">
        <w:rPr>
          <w:color w:val="000000" w:themeColor="text1"/>
        </w:rPr>
        <w:t xml:space="preserve"> ; </w:t>
      </w:r>
      <w:proofErr w:type="spellStart"/>
      <w:r w:rsidRPr="0087404B">
        <w:rPr>
          <w:color w:val="000000" w:themeColor="text1"/>
        </w:rPr>
        <w:t>ButVb</w:t>
      </w:r>
      <w:proofErr w:type="spellEnd"/>
      <w:r w:rsidRPr="0087404B">
        <w:rPr>
          <w:color w:val="000000" w:themeColor="text1"/>
        </w:rPr>
        <w:t xml:space="preserve"> : n-butanol fraction of </w:t>
      </w:r>
      <w:r w:rsidRPr="0087404B">
        <w:rPr>
          <w:i/>
          <w:color w:val="000000" w:themeColor="text1"/>
        </w:rPr>
        <w:t xml:space="preserve">V. </w:t>
      </w:r>
      <w:proofErr w:type="spellStart"/>
      <w:r w:rsidRPr="0087404B">
        <w:rPr>
          <w:i/>
          <w:color w:val="000000" w:themeColor="text1"/>
        </w:rPr>
        <w:t>blumeoides</w:t>
      </w:r>
      <w:proofErr w:type="spellEnd"/>
      <w:r w:rsidRPr="0087404B">
        <w:rPr>
          <w:color w:val="000000" w:themeColor="text1"/>
        </w:rPr>
        <w:t xml:space="preserve"> ; H20Vb : Aqueous residue of </w:t>
      </w:r>
      <w:r w:rsidRPr="0087404B">
        <w:rPr>
          <w:i/>
          <w:color w:val="000000" w:themeColor="text1"/>
        </w:rPr>
        <w:t xml:space="preserve">V. </w:t>
      </w:r>
      <w:proofErr w:type="spellStart"/>
      <w:r w:rsidRPr="0087404B">
        <w:rPr>
          <w:i/>
          <w:color w:val="000000" w:themeColor="text1"/>
        </w:rPr>
        <w:t>blumeoides</w:t>
      </w:r>
      <w:proofErr w:type="spellEnd"/>
      <w:r w:rsidRPr="0087404B">
        <w:rPr>
          <w:color w:val="000000" w:themeColor="text1"/>
        </w:rPr>
        <w:t>.</w:t>
      </w:r>
    </w:p>
    <w:p w14:paraId="2877751B" w14:textId="77777777" w:rsidR="009353DC" w:rsidRPr="0087404B" w:rsidRDefault="009353DC" w:rsidP="009353DC">
      <w:pPr>
        <w:rPr>
          <w:color w:val="000000" w:themeColor="text1"/>
          <w:lang w:val="en-US" w:eastAsia="de-DE" w:bidi="en-US"/>
        </w:rPr>
      </w:pPr>
    </w:p>
    <w:p w14:paraId="09D448E8" w14:textId="77777777" w:rsidR="009353DC" w:rsidRPr="0087404B" w:rsidRDefault="009353DC" w:rsidP="009353DC">
      <w:pPr>
        <w:jc w:val="both"/>
        <w:rPr>
          <w:rFonts w:ascii="Palatino Linotype" w:hAnsi="Palatino Linotype"/>
          <w:color w:val="000000" w:themeColor="text1"/>
          <w:sz w:val="24"/>
          <w:szCs w:val="24"/>
          <w:lang w:bidi="en-US"/>
        </w:rPr>
      </w:pPr>
      <w:r w:rsidRPr="0087404B">
        <w:rPr>
          <w:rFonts w:ascii="Palatino Linotype" w:hAnsi="Palatino Linotype"/>
          <w:b/>
          <w:color w:val="000000" w:themeColor="text1"/>
          <w:sz w:val="24"/>
          <w:szCs w:val="24"/>
          <w:lang w:val="en-GB"/>
        </w:rPr>
        <w:t>3.3. Antioxidant activity</w:t>
      </w:r>
    </w:p>
    <w:p w14:paraId="2FFD9352" w14:textId="77777777" w:rsidR="009353DC" w:rsidRPr="0087404B" w:rsidRDefault="009353DC" w:rsidP="009353DC">
      <w:pPr>
        <w:jc w:val="both"/>
        <w:rPr>
          <w:rFonts w:ascii="Palatino Linotype" w:hAnsi="Palatino Linotype"/>
          <w:color w:val="000000" w:themeColor="text1"/>
          <w:sz w:val="24"/>
          <w:szCs w:val="24"/>
          <w:lang w:val="en-GB"/>
        </w:rPr>
      </w:pPr>
      <w:r w:rsidRPr="0087404B">
        <w:rPr>
          <w:rFonts w:ascii="Palatino Linotype" w:hAnsi="Palatino Linotype"/>
          <w:color w:val="000000" w:themeColor="text1"/>
          <w:sz w:val="24"/>
          <w:szCs w:val="24"/>
          <w:lang w:val="en-GB"/>
        </w:rPr>
        <w:t>Crude extracts from</w:t>
      </w:r>
      <w:r w:rsidRPr="0087404B">
        <w:rPr>
          <w:rFonts w:ascii="Palatino Linotype" w:hAnsi="Palatino Linotype"/>
          <w:b/>
          <w:color w:val="000000" w:themeColor="text1"/>
          <w:sz w:val="24"/>
          <w:szCs w:val="24"/>
          <w:lang w:val="en-GB"/>
        </w:rPr>
        <w:t xml:space="preserve">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were evaluated for antioxidant activity using DPPH, ABTS, and FRAP assays. Gallic acid was used as a reference antioxidant compound.</w:t>
      </w:r>
    </w:p>
    <w:p w14:paraId="2E097C9E" w14:textId="77777777" w:rsidR="009353DC" w:rsidRPr="0087404B" w:rsidRDefault="009353DC" w:rsidP="009353DC">
      <w:pPr>
        <w:jc w:val="both"/>
        <w:rPr>
          <w:rFonts w:ascii="Palatino Linotype" w:hAnsi="Palatino Linotype"/>
          <w:color w:val="000000" w:themeColor="text1"/>
          <w:sz w:val="24"/>
          <w:szCs w:val="24"/>
          <w:lang w:val="en-GB"/>
        </w:rPr>
      </w:pPr>
      <w:r w:rsidRPr="0087404B">
        <w:rPr>
          <w:rFonts w:ascii="Palatino Linotype" w:hAnsi="Palatino Linotype"/>
          <w:b/>
          <w:color w:val="000000" w:themeColor="text1"/>
          <w:sz w:val="24"/>
          <w:szCs w:val="24"/>
          <w:lang w:val="en-GB"/>
        </w:rPr>
        <w:t>3.3.1. DPPH assay</w:t>
      </w:r>
    </w:p>
    <w:p w14:paraId="3CFE8C58" w14:textId="77777777" w:rsidR="009353DC" w:rsidRPr="0087404B" w:rsidRDefault="009353DC" w:rsidP="009353DC">
      <w:pPr>
        <w:jc w:val="both"/>
        <w:rPr>
          <w:rFonts w:ascii="Palatino Linotype" w:hAnsi="Palatino Linotype"/>
          <w:color w:val="000000" w:themeColor="text1"/>
          <w:sz w:val="24"/>
          <w:szCs w:val="24"/>
          <w:lang w:val="en-GB"/>
        </w:rPr>
      </w:pPr>
      <w:r w:rsidRPr="0087404B">
        <w:rPr>
          <w:rFonts w:ascii="Palatino Linotype" w:hAnsi="Palatino Linotype"/>
          <w:color w:val="000000" w:themeColor="text1"/>
          <w:sz w:val="24"/>
          <w:szCs w:val="24"/>
          <w:lang w:val="en-GB"/>
        </w:rPr>
        <w:t xml:space="preserve">The </w:t>
      </w:r>
      <w:r w:rsidRPr="0087404B">
        <w:rPr>
          <w:rFonts w:ascii="Palatino Linotype" w:hAnsi="Palatino Linotype"/>
          <w:i/>
          <w:color w:val="000000" w:themeColor="text1"/>
          <w:sz w:val="24"/>
          <w:szCs w:val="24"/>
          <w:lang w:val="en-GB"/>
        </w:rPr>
        <w:t>in vitro</w:t>
      </w:r>
      <w:r w:rsidRPr="0087404B">
        <w:rPr>
          <w:rFonts w:ascii="Palatino Linotype" w:hAnsi="Palatino Linotype"/>
          <w:color w:val="000000" w:themeColor="text1"/>
          <w:sz w:val="24"/>
          <w:szCs w:val="24"/>
          <w:lang w:val="en-GB"/>
        </w:rPr>
        <w:t xml:space="preserve"> incubation of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extracts with 1,1-diphenyl-2-picryl </w:t>
      </w:r>
      <w:proofErr w:type="spellStart"/>
      <w:r w:rsidRPr="0087404B">
        <w:rPr>
          <w:rFonts w:ascii="Palatino Linotype" w:hAnsi="Palatino Linotype"/>
          <w:color w:val="000000" w:themeColor="text1"/>
          <w:sz w:val="24"/>
          <w:szCs w:val="24"/>
          <w:lang w:val="en-GB"/>
        </w:rPr>
        <w:t>hydrazyl</w:t>
      </w:r>
      <w:proofErr w:type="spellEnd"/>
      <w:r w:rsidRPr="0087404B">
        <w:rPr>
          <w:rFonts w:ascii="Palatino Linotype" w:hAnsi="Palatino Linotype"/>
          <w:color w:val="000000" w:themeColor="text1"/>
          <w:sz w:val="24"/>
          <w:szCs w:val="24"/>
          <w:lang w:val="en-GB"/>
        </w:rPr>
        <w:t xml:space="preserve"> (DPPH) solution demonstrated the scavenging potential of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with median scavenging concentrations (SC</w:t>
      </w:r>
      <w:r w:rsidRPr="0087404B">
        <w:rPr>
          <w:rFonts w:ascii="Palatino Linotype" w:hAnsi="Palatino Linotype"/>
          <w:color w:val="000000" w:themeColor="text1"/>
          <w:sz w:val="24"/>
          <w:szCs w:val="24"/>
          <w:vertAlign w:val="subscript"/>
          <w:lang w:val="en-GB"/>
        </w:rPr>
        <w:t>50</w:t>
      </w:r>
      <w:r w:rsidRPr="0087404B">
        <w:rPr>
          <w:rFonts w:ascii="Palatino Linotype" w:hAnsi="Palatino Linotype"/>
          <w:color w:val="000000" w:themeColor="text1"/>
          <w:sz w:val="24"/>
          <w:szCs w:val="24"/>
          <w:lang w:val="en-GB"/>
        </w:rPr>
        <w:t xml:space="preserve">) ranging from 31.17 to 372.65 µg/mL (Table 2). Notably, </w:t>
      </w:r>
      <w:proofErr w:type="spellStart"/>
      <w:r w:rsidRPr="0087404B">
        <w:rPr>
          <w:rFonts w:ascii="Palatino Linotype" w:hAnsi="Palatino Linotype"/>
          <w:color w:val="000000" w:themeColor="text1"/>
          <w:sz w:val="24"/>
          <w:szCs w:val="24"/>
          <w:lang w:val="en-GB"/>
        </w:rPr>
        <w:t>ethylacetate</w:t>
      </w:r>
      <w:proofErr w:type="spellEnd"/>
      <w:r w:rsidRPr="0087404B">
        <w:rPr>
          <w:rFonts w:ascii="Palatino Linotype" w:hAnsi="Palatino Linotype"/>
          <w:color w:val="000000" w:themeColor="text1"/>
          <w:sz w:val="24"/>
          <w:szCs w:val="24"/>
          <w:lang w:val="en-GB"/>
        </w:rPr>
        <w:t xml:space="preserve"> extract was the most active antioxidant extract, whereas the least </w:t>
      </w:r>
      <w:r w:rsidRPr="0087404B">
        <w:rPr>
          <w:rFonts w:ascii="Palatino Linotype" w:hAnsi="Palatino Linotype"/>
          <w:color w:val="000000" w:themeColor="text1"/>
          <w:sz w:val="24"/>
          <w:szCs w:val="24"/>
          <w:lang w:val="en-GB"/>
        </w:rPr>
        <w:lastRenderedPageBreak/>
        <w:t>active was found to be the water extract. Gallic acid, which was used as the positive control, showed SC</w:t>
      </w:r>
      <w:r w:rsidRPr="0087404B">
        <w:rPr>
          <w:rFonts w:ascii="Palatino Linotype" w:hAnsi="Palatino Linotype"/>
          <w:color w:val="000000" w:themeColor="text1"/>
          <w:sz w:val="24"/>
          <w:szCs w:val="24"/>
          <w:vertAlign w:val="subscript"/>
          <w:lang w:val="en-GB"/>
        </w:rPr>
        <w:t xml:space="preserve">50 </w:t>
      </w:r>
      <w:r w:rsidRPr="0087404B">
        <w:rPr>
          <w:rFonts w:ascii="Palatino Linotype" w:hAnsi="Palatino Linotype"/>
          <w:color w:val="000000" w:themeColor="text1"/>
          <w:sz w:val="24"/>
          <w:szCs w:val="24"/>
          <w:lang w:val="en-GB"/>
        </w:rPr>
        <w:t>value of 4.6 µg/</w:t>
      </w:r>
      <w:proofErr w:type="spellStart"/>
      <w:r w:rsidRPr="0087404B">
        <w:rPr>
          <w:rFonts w:ascii="Palatino Linotype" w:hAnsi="Palatino Linotype"/>
          <w:color w:val="000000" w:themeColor="text1"/>
          <w:sz w:val="24"/>
          <w:szCs w:val="24"/>
          <w:lang w:val="en-GB"/>
        </w:rPr>
        <w:t>mL.</w:t>
      </w:r>
      <w:proofErr w:type="spellEnd"/>
    </w:p>
    <w:p w14:paraId="0C5AE8BC" w14:textId="77777777" w:rsidR="00983E15" w:rsidRPr="0087404B" w:rsidRDefault="00983E15" w:rsidP="00983E15">
      <w:pPr>
        <w:pStyle w:val="MDPI31text"/>
        <w:ind w:left="0" w:firstLine="0"/>
        <w:rPr>
          <w:color w:val="000000" w:themeColor="text1"/>
          <w:sz w:val="24"/>
          <w:szCs w:val="24"/>
          <w:lang w:val="en-GB"/>
        </w:rPr>
      </w:pPr>
      <w:r w:rsidRPr="0087404B">
        <w:rPr>
          <w:b/>
          <w:color w:val="000000" w:themeColor="text1"/>
          <w:sz w:val="24"/>
          <w:szCs w:val="24"/>
          <w:lang w:val="en-GB"/>
        </w:rPr>
        <w:t>Table 2:</w:t>
      </w:r>
      <w:r w:rsidRPr="0087404B">
        <w:rPr>
          <w:color w:val="000000" w:themeColor="text1"/>
          <w:sz w:val="24"/>
          <w:szCs w:val="24"/>
          <w:lang w:val="en-GB"/>
        </w:rPr>
        <w:t xml:space="preserve"> Median scavenging concentrations (µg/mL) of </w:t>
      </w:r>
      <w:r w:rsidRPr="0087404B">
        <w:rPr>
          <w:i/>
          <w:color w:val="000000" w:themeColor="text1"/>
          <w:sz w:val="24"/>
          <w:szCs w:val="24"/>
          <w:lang w:val="en-GB"/>
        </w:rPr>
        <w:t xml:space="preserve">V. </w:t>
      </w:r>
      <w:proofErr w:type="spellStart"/>
      <w:r w:rsidRPr="0087404B">
        <w:rPr>
          <w:i/>
          <w:color w:val="000000" w:themeColor="text1"/>
          <w:sz w:val="24"/>
          <w:szCs w:val="24"/>
          <w:lang w:val="en-GB"/>
        </w:rPr>
        <w:t>blumeoides</w:t>
      </w:r>
      <w:proofErr w:type="spellEnd"/>
      <w:r w:rsidRPr="0087404B">
        <w:rPr>
          <w:color w:val="000000" w:themeColor="text1"/>
          <w:sz w:val="24"/>
          <w:szCs w:val="24"/>
          <w:lang w:val="en-GB"/>
        </w:rPr>
        <w:t xml:space="preserve"> extracts upon DPPH assay.</w:t>
      </w:r>
    </w:p>
    <w:p w14:paraId="169F22D5" w14:textId="77777777" w:rsidR="00983E15" w:rsidRPr="0087404B" w:rsidRDefault="00983E15" w:rsidP="00983E15">
      <w:pPr>
        <w:pStyle w:val="MDPI31text"/>
        <w:ind w:firstLine="0"/>
        <w:rPr>
          <w:color w:val="000000" w:themeColor="text1"/>
          <w:lang w:val="en-GB"/>
        </w:rPr>
      </w:pP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87404B" w:rsidRPr="0087404B" w14:paraId="6B7F9096" w14:textId="77777777" w:rsidTr="00613D37">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7207F122" w14:textId="77777777" w:rsidR="00983E15" w:rsidRPr="0087404B" w:rsidRDefault="00983E15" w:rsidP="00BF49FC">
            <w:pPr>
              <w:spacing w:line="360" w:lineRule="auto"/>
              <w:rPr>
                <w:color w:val="000000" w:themeColor="text1"/>
                <w:sz w:val="22"/>
                <w:szCs w:val="22"/>
              </w:rPr>
            </w:pPr>
            <w:r w:rsidRPr="0087404B">
              <w:rPr>
                <w:rFonts w:eastAsia="Times New Roman"/>
                <w:color w:val="000000" w:themeColor="text1"/>
                <w:sz w:val="22"/>
                <w:szCs w:val="22"/>
              </w:rPr>
              <w:t>Samples</w:t>
            </w:r>
          </w:p>
        </w:tc>
        <w:tc>
          <w:tcPr>
            <w:tcW w:w="1754" w:type="dxa"/>
          </w:tcPr>
          <w:p w14:paraId="35BAA88D" w14:textId="77777777" w:rsidR="00983E15" w:rsidRPr="0087404B" w:rsidRDefault="00983E15" w:rsidP="00BF49FC">
            <w:pPr>
              <w:spacing w:line="360" w:lineRule="auto"/>
              <w:rPr>
                <w:color w:val="000000" w:themeColor="text1"/>
                <w:sz w:val="22"/>
                <w:szCs w:val="22"/>
              </w:rPr>
            </w:pPr>
          </w:p>
        </w:tc>
        <w:tc>
          <w:tcPr>
            <w:tcW w:w="236" w:type="dxa"/>
          </w:tcPr>
          <w:p w14:paraId="54E10529" w14:textId="77777777" w:rsidR="00983E15" w:rsidRPr="0087404B" w:rsidRDefault="00983E15" w:rsidP="00BF49FC">
            <w:pPr>
              <w:spacing w:line="360" w:lineRule="auto"/>
              <w:rPr>
                <w:rFonts w:eastAsia="Times New Roman"/>
                <w:b w:val="0"/>
                <w:color w:val="000000" w:themeColor="text1"/>
                <w:sz w:val="22"/>
                <w:szCs w:val="22"/>
              </w:rPr>
            </w:pPr>
          </w:p>
        </w:tc>
        <w:tc>
          <w:tcPr>
            <w:tcW w:w="3405" w:type="dxa"/>
          </w:tcPr>
          <w:p w14:paraId="578FCADD" w14:textId="77777777" w:rsidR="00983E15" w:rsidRPr="0087404B" w:rsidRDefault="00983E15" w:rsidP="00BF49FC">
            <w:pPr>
              <w:spacing w:line="360" w:lineRule="auto"/>
              <w:rPr>
                <w:rFonts w:eastAsia="Times New Roman"/>
                <w:b w:val="0"/>
                <w:bCs/>
                <w:color w:val="000000" w:themeColor="text1"/>
                <w:kern w:val="24"/>
                <w:position w:val="-8"/>
                <w:sz w:val="22"/>
                <w:szCs w:val="22"/>
                <w:vertAlign w:val="subscript"/>
                <w:lang w:val="en-GB"/>
              </w:rPr>
            </w:pPr>
            <w:r w:rsidRPr="0087404B">
              <w:rPr>
                <w:rFonts w:eastAsia="Times New Roman"/>
                <w:bCs/>
                <w:color w:val="000000" w:themeColor="text1"/>
                <w:kern w:val="24"/>
                <w:sz w:val="22"/>
                <w:szCs w:val="22"/>
                <w:lang w:val="en-GB"/>
              </w:rPr>
              <w:t>SC</w:t>
            </w:r>
            <w:r w:rsidRPr="0087404B">
              <w:rPr>
                <w:rFonts w:eastAsia="Times New Roman"/>
                <w:bCs/>
                <w:color w:val="000000" w:themeColor="text1"/>
                <w:kern w:val="24"/>
                <w:position w:val="-8"/>
                <w:sz w:val="22"/>
                <w:szCs w:val="22"/>
                <w:vertAlign w:val="subscript"/>
                <w:lang w:val="en-GB"/>
              </w:rPr>
              <w:t>50</w:t>
            </w:r>
          </w:p>
          <w:p w14:paraId="42665960" w14:textId="77777777" w:rsidR="00983E15" w:rsidRPr="0087404B" w:rsidRDefault="00983E15" w:rsidP="00BF49FC">
            <w:pPr>
              <w:spacing w:line="360" w:lineRule="auto"/>
              <w:rPr>
                <w:rFonts w:eastAsia="Times New Roman"/>
                <w:b w:val="0"/>
                <w:color w:val="000000" w:themeColor="text1"/>
                <w:sz w:val="22"/>
                <w:szCs w:val="22"/>
              </w:rPr>
            </w:pPr>
            <w:r w:rsidRPr="0087404B">
              <w:rPr>
                <w:rFonts w:eastAsia="Times New Roman"/>
                <w:bCs/>
                <w:color w:val="000000" w:themeColor="text1"/>
                <w:kern w:val="24"/>
                <w:sz w:val="22"/>
                <w:szCs w:val="22"/>
                <w:lang w:val="en-GB"/>
              </w:rPr>
              <w:t>(µg/mL)</w:t>
            </w:r>
          </w:p>
        </w:tc>
      </w:tr>
      <w:tr w:rsidR="0087404B" w:rsidRPr="0087404B" w14:paraId="5828A407" w14:textId="77777777" w:rsidTr="00613D37">
        <w:trPr>
          <w:trHeight w:val="373"/>
          <w:jc w:val="right"/>
        </w:trPr>
        <w:tc>
          <w:tcPr>
            <w:tcW w:w="3690" w:type="dxa"/>
            <w:vAlign w:val="top"/>
          </w:tcPr>
          <w:p w14:paraId="17DACD18" w14:textId="77777777" w:rsidR="00983E15" w:rsidRPr="0087404B" w:rsidRDefault="00983E15" w:rsidP="00BF49FC">
            <w:pPr>
              <w:spacing w:line="360" w:lineRule="auto"/>
              <w:rPr>
                <w:rFonts w:eastAsia="Times New Roman"/>
                <w:color w:val="000000" w:themeColor="text1"/>
                <w:sz w:val="22"/>
                <w:szCs w:val="22"/>
              </w:rPr>
            </w:pPr>
            <w:r w:rsidRPr="0087404B">
              <w:rPr>
                <w:rFonts w:eastAsia="Calibri"/>
                <w:b/>
                <w:bCs/>
                <w:color w:val="000000" w:themeColor="text1"/>
                <w:kern w:val="24"/>
                <w:sz w:val="22"/>
                <w:szCs w:val="22"/>
              </w:rPr>
              <w:t>PETOH</w:t>
            </w:r>
          </w:p>
        </w:tc>
        <w:tc>
          <w:tcPr>
            <w:tcW w:w="1754" w:type="dxa"/>
          </w:tcPr>
          <w:p w14:paraId="3FFADC46" w14:textId="77777777" w:rsidR="00983E15" w:rsidRPr="0087404B" w:rsidRDefault="00983E15" w:rsidP="00BF49FC">
            <w:pPr>
              <w:rPr>
                <w:color w:val="000000" w:themeColor="text1"/>
                <w:sz w:val="22"/>
                <w:szCs w:val="22"/>
              </w:rPr>
            </w:pPr>
          </w:p>
        </w:tc>
        <w:tc>
          <w:tcPr>
            <w:tcW w:w="236" w:type="dxa"/>
          </w:tcPr>
          <w:p w14:paraId="15E13902" w14:textId="77777777" w:rsidR="00983E15" w:rsidRPr="0087404B" w:rsidRDefault="00983E15" w:rsidP="00BF49FC">
            <w:pPr>
              <w:rPr>
                <w:rFonts w:eastAsia="Times New Roman"/>
                <w:color w:val="000000" w:themeColor="text1"/>
                <w:sz w:val="22"/>
                <w:szCs w:val="22"/>
                <w:lang w:eastAsia="fr-FR"/>
              </w:rPr>
            </w:pPr>
          </w:p>
        </w:tc>
        <w:tc>
          <w:tcPr>
            <w:tcW w:w="3405" w:type="dxa"/>
          </w:tcPr>
          <w:p w14:paraId="7C54B174" w14:textId="72E9813B" w:rsidR="00983E15" w:rsidRPr="0087404B" w:rsidRDefault="00983E15" w:rsidP="00BF49FC">
            <w:pPr>
              <w:rPr>
                <w:color w:val="000000" w:themeColor="text1"/>
                <w:sz w:val="22"/>
                <w:szCs w:val="22"/>
              </w:rPr>
            </w:pPr>
            <w:r w:rsidRPr="0087404B">
              <w:rPr>
                <w:rFonts w:eastAsia="Times New Roman"/>
                <w:color w:val="000000" w:themeColor="text1"/>
                <w:kern w:val="24"/>
                <w:sz w:val="22"/>
                <w:szCs w:val="22"/>
              </w:rPr>
              <w:t>113.3</w:t>
            </w:r>
            <w:r w:rsidRPr="0087404B">
              <w:rPr>
                <w:rFonts w:eastAsia="Times New Roman"/>
                <w:b/>
                <w:color w:val="000000" w:themeColor="text1"/>
                <w:sz w:val="22"/>
                <w:szCs w:val="22"/>
              </w:rPr>
              <w:t>±</w:t>
            </w:r>
            <w:r w:rsidRPr="0087404B">
              <w:rPr>
                <w:rFonts w:eastAsia="Times New Roman"/>
                <w:color w:val="000000" w:themeColor="text1"/>
                <w:kern w:val="24"/>
                <w:sz w:val="22"/>
                <w:szCs w:val="22"/>
              </w:rPr>
              <w:t>8.76</w:t>
            </w:r>
            <w:r w:rsidR="00EA64AF" w:rsidRPr="0087404B">
              <w:rPr>
                <w:color w:val="000000" w:themeColor="text1"/>
                <w:lang w:val="en-GB" w:bidi="en-US"/>
              </w:rPr>
              <w:t>**</w:t>
            </w:r>
          </w:p>
        </w:tc>
      </w:tr>
      <w:tr w:rsidR="0087404B" w:rsidRPr="0087404B" w14:paraId="2D49729A" w14:textId="77777777" w:rsidTr="00613D37">
        <w:trPr>
          <w:trHeight w:val="346"/>
          <w:jc w:val="right"/>
        </w:trPr>
        <w:tc>
          <w:tcPr>
            <w:tcW w:w="3690" w:type="dxa"/>
            <w:vAlign w:val="top"/>
          </w:tcPr>
          <w:p w14:paraId="2A29882C" w14:textId="77777777" w:rsidR="00983E15" w:rsidRPr="0087404B" w:rsidRDefault="00983E15"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HexVb</w:t>
            </w:r>
            <w:proofErr w:type="spellEnd"/>
          </w:p>
        </w:tc>
        <w:tc>
          <w:tcPr>
            <w:tcW w:w="1754" w:type="dxa"/>
          </w:tcPr>
          <w:p w14:paraId="1659BB7B" w14:textId="77777777" w:rsidR="00983E15" w:rsidRPr="0087404B" w:rsidRDefault="00983E15" w:rsidP="00BF49FC">
            <w:pPr>
              <w:rPr>
                <w:rFonts w:eastAsia="Times New Roman"/>
                <w:color w:val="000000" w:themeColor="text1"/>
                <w:sz w:val="22"/>
                <w:szCs w:val="22"/>
                <w:lang w:eastAsia="fr-FR"/>
              </w:rPr>
            </w:pPr>
          </w:p>
        </w:tc>
        <w:tc>
          <w:tcPr>
            <w:tcW w:w="236" w:type="dxa"/>
          </w:tcPr>
          <w:p w14:paraId="0B7A19B4" w14:textId="77777777" w:rsidR="00983E15" w:rsidRPr="0087404B" w:rsidRDefault="00983E15" w:rsidP="00BF49FC">
            <w:pPr>
              <w:rPr>
                <w:rFonts w:eastAsia="Times New Roman"/>
                <w:color w:val="000000" w:themeColor="text1"/>
                <w:sz w:val="22"/>
                <w:szCs w:val="22"/>
                <w:lang w:eastAsia="fr-FR"/>
              </w:rPr>
            </w:pPr>
          </w:p>
        </w:tc>
        <w:tc>
          <w:tcPr>
            <w:tcW w:w="3405" w:type="dxa"/>
          </w:tcPr>
          <w:p w14:paraId="6638D4D2" w14:textId="77777777" w:rsidR="00983E15" w:rsidRPr="0087404B" w:rsidRDefault="00983E15" w:rsidP="00BF49FC">
            <w:pPr>
              <w:rPr>
                <w:color w:val="000000" w:themeColor="text1"/>
                <w:sz w:val="22"/>
                <w:szCs w:val="22"/>
              </w:rPr>
            </w:pPr>
            <w:r w:rsidRPr="0087404B">
              <w:rPr>
                <w:rFonts w:eastAsia="Times New Roman"/>
                <w:color w:val="000000" w:themeColor="text1"/>
                <w:kern w:val="24"/>
                <w:sz w:val="22"/>
                <w:szCs w:val="22"/>
              </w:rPr>
              <w:t>ND</w:t>
            </w:r>
            <w:r w:rsidRPr="0087404B">
              <w:rPr>
                <w:color w:val="000000" w:themeColor="text1"/>
                <w:sz w:val="22"/>
                <w:szCs w:val="22"/>
              </w:rPr>
              <w:t xml:space="preserve"> </w:t>
            </w:r>
          </w:p>
        </w:tc>
      </w:tr>
      <w:tr w:rsidR="0087404B" w:rsidRPr="0087404B" w14:paraId="7700A7E4" w14:textId="77777777" w:rsidTr="00613D37">
        <w:trPr>
          <w:trHeight w:val="494"/>
          <w:jc w:val="right"/>
        </w:trPr>
        <w:tc>
          <w:tcPr>
            <w:tcW w:w="3690" w:type="dxa"/>
            <w:vAlign w:val="top"/>
          </w:tcPr>
          <w:p w14:paraId="75BE5083" w14:textId="77777777" w:rsidR="00983E15" w:rsidRPr="0087404B" w:rsidRDefault="00983E15"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EtOAcVb</w:t>
            </w:r>
            <w:proofErr w:type="spellEnd"/>
          </w:p>
        </w:tc>
        <w:tc>
          <w:tcPr>
            <w:tcW w:w="1754" w:type="dxa"/>
          </w:tcPr>
          <w:p w14:paraId="2123B83D" w14:textId="77777777" w:rsidR="00983E15" w:rsidRPr="0087404B" w:rsidRDefault="00983E15" w:rsidP="00BF49FC">
            <w:pPr>
              <w:rPr>
                <w:rFonts w:eastAsia="Times New Roman"/>
                <w:color w:val="000000" w:themeColor="text1"/>
                <w:sz w:val="22"/>
                <w:szCs w:val="22"/>
                <w:lang w:eastAsia="fr-FR"/>
              </w:rPr>
            </w:pPr>
          </w:p>
        </w:tc>
        <w:tc>
          <w:tcPr>
            <w:tcW w:w="236" w:type="dxa"/>
          </w:tcPr>
          <w:p w14:paraId="725FBF5E" w14:textId="77777777" w:rsidR="00983E15" w:rsidRPr="0087404B" w:rsidRDefault="00983E15" w:rsidP="00BF49FC">
            <w:pPr>
              <w:rPr>
                <w:rFonts w:eastAsia="Times New Roman"/>
                <w:color w:val="000000" w:themeColor="text1"/>
                <w:sz w:val="22"/>
                <w:szCs w:val="22"/>
                <w:lang w:eastAsia="fr-FR"/>
              </w:rPr>
            </w:pPr>
          </w:p>
        </w:tc>
        <w:tc>
          <w:tcPr>
            <w:tcW w:w="3405" w:type="dxa"/>
          </w:tcPr>
          <w:p w14:paraId="5E3D76BA" w14:textId="00EC9467" w:rsidR="00983E15" w:rsidRPr="0087404B" w:rsidRDefault="00983E15" w:rsidP="00BF49FC">
            <w:pPr>
              <w:rPr>
                <w:color w:val="000000" w:themeColor="text1"/>
                <w:sz w:val="22"/>
                <w:szCs w:val="22"/>
              </w:rPr>
            </w:pPr>
            <w:bookmarkStart w:id="1" w:name="_Hlk164088281"/>
            <w:r w:rsidRPr="0087404B">
              <w:rPr>
                <w:rFonts w:eastAsia="Times New Roman"/>
                <w:color w:val="000000" w:themeColor="text1"/>
                <w:kern w:val="24"/>
                <w:sz w:val="22"/>
                <w:szCs w:val="22"/>
              </w:rPr>
              <w:t>31.17</w:t>
            </w:r>
            <w:bookmarkEnd w:id="1"/>
            <w:r w:rsidRPr="0087404B">
              <w:rPr>
                <w:rFonts w:eastAsia="Times New Roman"/>
                <w:b/>
                <w:color w:val="000000" w:themeColor="text1"/>
                <w:sz w:val="22"/>
                <w:szCs w:val="22"/>
              </w:rPr>
              <w:t>±</w:t>
            </w:r>
            <w:r w:rsidRPr="0087404B">
              <w:rPr>
                <w:rFonts w:eastAsia="Times New Roman"/>
                <w:color w:val="000000" w:themeColor="text1"/>
                <w:kern w:val="24"/>
                <w:sz w:val="22"/>
                <w:szCs w:val="22"/>
              </w:rPr>
              <w:t>1.74</w:t>
            </w:r>
            <w:r w:rsidR="00EA64AF" w:rsidRPr="0087404B">
              <w:rPr>
                <w:color w:val="000000" w:themeColor="text1"/>
                <w:lang w:val="en-GB" w:bidi="en-US"/>
              </w:rPr>
              <w:t>**</w:t>
            </w:r>
          </w:p>
        </w:tc>
      </w:tr>
      <w:tr w:rsidR="0087404B" w:rsidRPr="0087404B" w14:paraId="601DAC4F" w14:textId="77777777" w:rsidTr="00613D37">
        <w:trPr>
          <w:trHeight w:val="60"/>
          <w:jc w:val="right"/>
        </w:trPr>
        <w:tc>
          <w:tcPr>
            <w:tcW w:w="3690" w:type="dxa"/>
            <w:vAlign w:val="top"/>
          </w:tcPr>
          <w:p w14:paraId="6F35CC5D" w14:textId="77777777" w:rsidR="00983E15" w:rsidRPr="0087404B" w:rsidRDefault="00983E15"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ButVb</w:t>
            </w:r>
            <w:proofErr w:type="spellEnd"/>
          </w:p>
        </w:tc>
        <w:tc>
          <w:tcPr>
            <w:tcW w:w="1754" w:type="dxa"/>
          </w:tcPr>
          <w:p w14:paraId="7DEDF368" w14:textId="77777777" w:rsidR="00983E15" w:rsidRPr="0087404B" w:rsidRDefault="00983E15" w:rsidP="00BF49FC">
            <w:pPr>
              <w:rPr>
                <w:rFonts w:eastAsia="Times New Roman"/>
                <w:color w:val="000000" w:themeColor="text1"/>
                <w:sz w:val="22"/>
                <w:szCs w:val="22"/>
                <w:lang w:eastAsia="fr-FR"/>
              </w:rPr>
            </w:pPr>
          </w:p>
        </w:tc>
        <w:tc>
          <w:tcPr>
            <w:tcW w:w="236" w:type="dxa"/>
          </w:tcPr>
          <w:p w14:paraId="2C9FE514" w14:textId="77777777" w:rsidR="00983E15" w:rsidRPr="0087404B" w:rsidRDefault="00983E15" w:rsidP="00BF49FC">
            <w:pPr>
              <w:rPr>
                <w:rFonts w:eastAsia="Times New Roman"/>
                <w:color w:val="000000" w:themeColor="text1"/>
                <w:sz w:val="22"/>
                <w:szCs w:val="22"/>
                <w:lang w:eastAsia="fr-FR"/>
              </w:rPr>
            </w:pPr>
          </w:p>
        </w:tc>
        <w:tc>
          <w:tcPr>
            <w:tcW w:w="3405" w:type="dxa"/>
          </w:tcPr>
          <w:p w14:paraId="0D23F354" w14:textId="030FB64A" w:rsidR="00983E15" w:rsidRPr="0087404B" w:rsidRDefault="00983E15" w:rsidP="00BF49FC">
            <w:pPr>
              <w:rPr>
                <w:rFonts w:eastAsia="Times New Roman"/>
                <w:color w:val="000000" w:themeColor="text1"/>
                <w:kern w:val="24"/>
                <w:sz w:val="22"/>
                <w:szCs w:val="22"/>
              </w:rPr>
            </w:pPr>
            <w:r w:rsidRPr="0087404B">
              <w:rPr>
                <w:rFonts w:eastAsia="Times New Roman"/>
                <w:color w:val="000000" w:themeColor="text1"/>
                <w:kern w:val="24"/>
                <w:sz w:val="22"/>
                <w:szCs w:val="22"/>
              </w:rPr>
              <w:t>86.23</w:t>
            </w:r>
            <w:r w:rsidRPr="0087404B">
              <w:rPr>
                <w:rFonts w:eastAsia="Times New Roman"/>
                <w:b/>
                <w:color w:val="000000" w:themeColor="text1"/>
                <w:sz w:val="22"/>
                <w:szCs w:val="22"/>
              </w:rPr>
              <w:t>±</w:t>
            </w:r>
            <w:r w:rsidRPr="0087404B">
              <w:rPr>
                <w:rFonts w:eastAsia="Times New Roman"/>
                <w:color w:val="000000" w:themeColor="text1"/>
                <w:kern w:val="24"/>
                <w:sz w:val="22"/>
                <w:szCs w:val="22"/>
              </w:rPr>
              <w:t>3.58</w:t>
            </w:r>
            <w:r w:rsidR="00EA64AF" w:rsidRPr="0087404B">
              <w:rPr>
                <w:color w:val="000000" w:themeColor="text1"/>
                <w:lang w:val="en-GB" w:bidi="en-US"/>
              </w:rPr>
              <w:t>***</w:t>
            </w:r>
          </w:p>
          <w:p w14:paraId="373AA6CC" w14:textId="77777777" w:rsidR="00983E15" w:rsidRPr="0087404B" w:rsidRDefault="00983E15" w:rsidP="00BF49FC">
            <w:pPr>
              <w:rPr>
                <w:color w:val="000000" w:themeColor="text1"/>
                <w:sz w:val="22"/>
                <w:szCs w:val="22"/>
              </w:rPr>
            </w:pPr>
          </w:p>
        </w:tc>
      </w:tr>
      <w:tr w:rsidR="0087404B" w:rsidRPr="0087404B" w14:paraId="4E8FA9E7" w14:textId="77777777" w:rsidTr="00613D37">
        <w:trPr>
          <w:trHeight w:val="373"/>
          <w:jc w:val="right"/>
        </w:trPr>
        <w:tc>
          <w:tcPr>
            <w:tcW w:w="3690" w:type="dxa"/>
            <w:vAlign w:val="top"/>
          </w:tcPr>
          <w:p w14:paraId="6D68487C" w14:textId="77777777" w:rsidR="00983E15" w:rsidRPr="0087404B" w:rsidRDefault="00983E15" w:rsidP="00BF49FC">
            <w:pPr>
              <w:spacing w:line="360" w:lineRule="auto"/>
              <w:rPr>
                <w:rFonts w:eastAsia="Times New Roman"/>
                <w:b/>
                <w:iCs/>
                <w:color w:val="000000" w:themeColor="text1"/>
                <w:sz w:val="22"/>
                <w:szCs w:val="22"/>
                <w:lang w:val="en-GB"/>
              </w:rPr>
            </w:pPr>
            <w:r w:rsidRPr="0087404B">
              <w:rPr>
                <w:rFonts w:eastAsia="Times New Roman"/>
                <w:b/>
                <w:iCs/>
                <w:color w:val="000000" w:themeColor="text1"/>
                <w:sz w:val="22"/>
                <w:szCs w:val="22"/>
                <w:lang w:val="en-GB"/>
              </w:rPr>
              <w:t>H</w:t>
            </w:r>
            <w:r w:rsidRPr="0087404B">
              <w:rPr>
                <w:rFonts w:eastAsia="Times New Roman"/>
                <w:b/>
                <w:iCs/>
                <w:color w:val="000000" w:themeColor="text1"/>
                <w:sz w:val="22"/>
                <w:szCs w:val="22"/>
                <w:vertAlign w:val="subscript"/>
                <w:lang w:val="en-GB"/>
              </w:rPr>
              <w:t>2</w:t>
            </w:r>
            <w:r w:rsidRPr="0087404B">
              <w:rPr>
                <w:rFonts w:eastAsia="Times New Roman"/>
                <w:b/>
                <w:iCs/>
                <w:color w:val="000000" w:themeColor="text1"/>
                <w:sz w:val="22"/>
                <w:szCs w:val="22"/>
                <w:lang w:val="en-GB"/>
              </w:rPr>
              <w:t>0Vb</w:t>
            </w:r>
          </w:p>
          <w:p w14:paraId="54B1AB91" w14:textId="77777777" w:rsidR="00983E15" w:rsidRPr="0087404B" w:rsidRDefault="00983E15" w:rsidP="00BF49FC">
            <w:pPr>
              <w:spacing w:line="360" w:lineRule="auto"/>
              <w:rPr>
                <w:rFonts w:eastAsia="Times New Roman"/>
                <w:color w:val="000000" w:themeColor="text1"/>
                <w:sz w:val="22"/>
                <w:szCs w:val="22"/>
              </w:rPr>
            </w:pPr>
            <w:r w:rsidRPr="0087404B">
              <w:rPr>
                <w:rFonts w:eastAsia="Times New Roman"/>
                <w:b/>
                <w:bCs/>
                <w:color w:val="000000" w:themeColor="text1"/>
                <w:kern w:val="24"/>
                <w:sz w:val="22"/>
                <w:szCs w:val="22"/>
              </w:rPr>
              <w:t>Gallic acid</w:t>
            </w:r>
          </w:p>
        </w:tc>
        <w:tc>
          <w:tcPr>
            <w:tcW w:w="1754" w:type="dxa"/>
          </w:tcPr>
          <w:p w14:paraId="3F0FB085" w14:textId="77777777" w:rsidR="00983E15" w:rsidRPr="0087404B" w:rsidRDefault="00983E15" w:rsidP="00BF49FC">
            <w:pPr>
              <w:rPr>
                <w:color w:val="000000" w:themeColor="text1"/>
                <w:sz w:val="22"/>
                <w:szCs w:val="22"/>
              </w:rPr>
            </w:pPr>
          </w:p>
        </w:tc>
        <w:tc>
          <w:tcPr>
            <w:tcW w:w="236" w:type="dxa"/>
          </w:tcPr>
          <w:p w14:paraId="57F3A5CC" w14:textId="77777777" w:rsidR="00983E15" w:rsidRPr="0087404B" w:rsidRDefault="00983E15" w:rsidP="00BF49FC">
            <w:pPr>
              <w:rPr>
                <w:rFonts w:eastAsia="Times New Roman"/>
                <w:color w:val="000000" w:themeColor="text1"/>
                <w:sz w:val="22"/>
                <w:szCs w:val="22"/>
                <w:lang w:eastAsia="fr-FR"/>
              </w:rPr>
            </w:pPr>
          </w:p>
        </w:tc>
        <w:tc>
          <w:tcPr>
            <w:tcW w:w="3405" w:type="dxa"/>
          </w:tcPr>
          <w:p w14:paraId="392C67E3" w14:textId="56FB54F1" w:rsidR="00983E15" w:rsidRPr="0087404B" w:rsidRDefault="00983E15" w:rsidP="00BF49FC">
            <w:pPr>
              <w:rPr>
                <w:color w:val="000000" w:themeColor="text1"/>
                <w:sz w:val="22"/>
                <w:szCs w:val="22"/>
              </w:rPr>
            </w:pPr>
            <w:r w:rsidRPr="0087404B">
              <w:rPr>
                <w:rFonts w:eastAsia="Times New Roman"/>
                <w:color w:val="000000" w:themeColor="text1"/>
                <w:kern w:val="24"/>
                <w:sz w:val="22"/>
                <w:szCs w:val="22"/>
              </w:rPr>
              <w:t>372.65</w:t>
            </w:r>
            <w:r w:rsidRPr="0087404B">
              <w:rPr>
                <w:rFonts w:eastAsia="Times New Roman"/>
                <w:b/>
                <w:color w:val="000000" w:themeColor="text1"/>
                <w:sz w:val="22"/>
                <w:szCs w:val="22"/>
              </w:rPr>
              <w:t>±</w:t>
            </w:r>
            <w:r w:rsidRPr="0087404B">
              <w:rPr>
                <w:rFonts w:eastAsia="Times New Roman"/>
                <w:color w:val="000000" w:themeColor="text1"/>
                <w:kern w:val="24"/>
                <w:sz w:val="22"/>
                <w:szCs w:val="22"/>
              </w:rPr>
              <w:t>122.96</w:t>
            </w:r>
            <w:r w:rsidR="00EA64AF" w:rsidRPr="0087404B">
              <w:rPr>
                <w:color w:val="000000" w:themeColor="text1"/>
                <w:lang w:val="en-GB" w:bidi="en-US"/>
              </w:rPr>
              <w:t>*</w:t>
            </w:r>
          </w:p>
          <w:p w14:paraId="779A5511" w14:textId="77777777" w:rsidR="00983E15" w:rsidRPr="0087404B" w:rsidRDefault="00983E15" w:rsidP="00BF49FC">
            <w:pPr>
              <w:rPr>
                <w:rFonts w:eastAsia="Times New Roman"/>
                <w:color w:val="000000" w:themeColor="text1"/>
                <w:kern w:val="24"/>
                <w:sz w:val="22"/>
                <w:szCs w:val="22"/>
              </w:rPr>
            </w:pPr>
          </w:p>
          <w:p w14:paraId="76BE52B3" w14:textId="77777777" w:rsidR="00983E15" w:rsidRPr="0087404B" w:rsidRDefault="00983E15" w:rsidP="00BF49FC">
            <w:pPr>
              <w:rPr>
                <w:rFonts w:eastAsia="Times New Roman"/>
                <w:color w:val="000000" w:themeColor="text1"/>
                <w:sz w:val="22"/>
                <w:szCs w:val="22"/>
                <w:lang w:eastAsia="fr-FR"/>
              </w:rPr>
            </w:pPr>
            <w:r w:rsidRPr="0087404B">
              <w:rPr>
                <w:rFonts w:eastAsia="Times New Roman"/>
                <w:color w:val="000000" w:themeColor="text1"/>
                <w:kern w:val="24"/>
                <w:sz w:val="22"/>
                <w:szCs w:val="22"/>
              </w:rPr>
              <w:t>4.07</w:t>
            </w:r>
            <w:r w:rsidRPr="0087404B">
              <w:rPr>
                <w:rFonts w:eastAsia="Times New Roman"/>
                <w:b/>
                <w:color w:val="000000" w:themeColor="text1"/>
                <w:sz w:val="22"/>
                <w:szCs w:val="22"/>
              </w:rPr>
              <w:t>±</w:t>
            </w:r>
            <w:r w:rsidRPr="0087404B">
              <w:rPr>
                <w:rFonts w:eastAsia="Times New Roman"/>
                <w:color w:val="000000" w:themeColor="text1"/>
                <w:kern w:val="24"/>
                <w:sz w:val="22"/>
                <w:szCs w:val="22"/>
              </w:rPr>
              <w:t>0.74</w:t>
            </w:r>
          </w:p>
          <w:p w14:paraId="7E77A206" w14:textId="77777777" w:rsidR="00983E15" w:rsidRPr="0087404B" w:rsidRDefault="00983E15" w:rsidP="00BF49FC">
            <w:pPr>
              <w:rPr>
                <w:color w:val="000000" w:themeColor="text1"/>
                <w:sz w:val="22"/>
                <w:szCs w:val="22"/>
              </w:rPr>
            </w:pPr>
          </w:p>
        </w:tc>
      </w:tr>
    </w:tbl>
    <w:p w14:paraId="7875E825" w14:textId="6E53A392" w:rsidR="00983E15" w:rsidRPr="0087404B" w:rsidRDefault="00EA64AF" w:rsidP="00613D37">
      <w:pPr>
        <w:pStyle w:val="MDPI43tablefooter"/>
        <w:ind w:left="0"/>
        <w:rPr>
          <w:i/>
          <w:color w:val="000000" w:themeColor="text1"/>
          <w:lang w:val="en-GB"/>
        </w:rPr>
      </w:pPr>
      <w:r w:rsidRPr="0087404B">
        <w:rPr>
          <w:color w:val="000000" w:themeColor="text1"/>
          <w:lang w:val="en-GB"/>
        </w:rPr>
        <w:t xml:space="preserve">*P ≤ 0.05; **P ≤ 0.01 and </w:t>
      </w:r>
      <w:r w:rsidR="00F54CA1" w:rsidRPr="0087404B">
        <w:rPr>
          <w:color w:val="000000" w:themeColor="text1"/>
          <w:sz w:val="20"/>
          <w:szCs w:val="20"/>
          <w:lang w:val="en-GB"/>
        </w:rPr>
        <w:t>***P ≤ 0.001</w:t>
      </w:r>
      <w:r w:rsidRPr="0087404B">
        <w:rPr>
          <w:color w:val="000000" w:themeColor="text1"/>
          <w:lang w:val="en-GB"/>
        </w:rPr>
        <w:t xml:space="preserve">; Values are significantly different, compared to the value obtained for gallic acid; </w:t>
      </w:r>
      <w:r w:rsidR="00983E15" w:rsidRPr="0087404B">
        <w:rPr>
          <w:color w:val="000000" w:themeColor="text1"/>
          <w:lang w:val="en-GB"/>
        </w:rPr>
        <w:t>SC</w:t>
      </w:r>
      <w:proofErr w:type="gramStart"/>
      <w:r w:rsidR="00983E15" w:rsidRPr="0087404B">
        <w:rPr>
          <w:color w:val="000000" w:themeColor="text1"/>
          <w:vertAlign w:val="subscript"/>
          <w:lang w:val="en-GB"/>
        </w:rPr>
        <w:t>50</w:t>
      </w:r>
      <w:r w:rsidR="00983E15" w:rsidRPr="0087404B">
        <w:rPr>
          <w:color w:val="000000" w:themeColor="text1"/>
          <w:lang w:val="en-GB"/>
        </w:rPr>
        <w:t xml:space="preserve"> :</w:t>
      </w:r>
      <w:proofErr w:type="gramEnd"/>
      <w:r w:rsidR="00983E15" w:rsidRPr="0087404B">
        <w:rPr>
          <w:color w:val="000000" w:themeColor="text1"/>
          <w:lang w:val="en-GB"/>
        </w:rPr>
        <w:t xml:space="preserve"> Median scavenging concentration ; N.D. : Not determined ; </w:t>
      </w:r>
      <w:r w:rsidR="00983E15" w:rsidRPr="0087404B">
        <w:rPr>
          <w:iCs/>
          <w:color w:val="000000" w:themeColor="text1"/>
          <w:lang w:val="en-GB"/>
        </w:rPr>
        <w:t>PETOH : Ethanol extract of</w:t>
      </w:r>
      <w:r w:rsidR="00983E15" w:rsidRPr="0087404B">
        <w:rPr>
          <w:i/>
          <w:color w:val="000000" w:themeColor="text1"/>
          <w:lang w:val="en-GB"/>
        </w:rPr>
        <w:t xml:space="preserve"> V. </w:t>
      </w:r>
      <w:proofErr w:type="spellStart"/>
      <w:r w:rsidR="00983E15" w:rsidRPr="0087404B">
        <w:rPr>
          <w:i/>
          <w:color w:val="000000" w:themeColor="text1"/>
          <w:lang w:val="en-GB"/>
        </w:rPr>
        <w:t>blumeoides</w:t>
      </w:r>
      <w:proofErr w:type="spellEnd"/>
      <w:r w:rsidR="00983E15" w:rsidRPr="0087404B">
        <w:rPr>
          <w:iCs/>
          <w:color w:val="000000" w:themeColor="text1"/>
          <w:lang w:val="en-GB"/>
        </w:rPr>
        <w:t xml:space="preserve"> ; </w:t>
      </w:r>
      <w:proofErr w:type="spellStart"/>
      <w:r w:rsidR="00983E15" w:rsidRPr="0087404B">
        <w:rPr>
          <w:iCs/>
          <w:color w:val="000000" w:themeColor="text1"/>
          <w:lang w:val="en-GB"/>
        </w:rPr>
        <w:t>HexVb</w:t>
      </w:r>
      <w:proofErr w:type="spellEnd"/>
      <w:r w:rsidR="00983E15" w:rsidRPr="0087404B">
        <w:rPr>
          <w:iCs/>
          <w:color w:val="000000" w:themeColor="text1"/>
          <w:lang w:val="en-GB"/>
        </w:rPr>
        <w:t xml:space="preserve"> : Hexane fraction of</w:t>
      </w:r>
      <w:r w:rsidR="00983E15" w:rsidRPr="0087404B">
        <w:rPr>
          <w:i/>
          <w:color w:val="000000" w:themeColor="text1"/>
          <w:lang w:val="en-GB"/>
        </w:rPr>
        <w:t xml:space="preserve"> V. </w:t>
      </w:r>
      <w:proofErr w:type="spellStart"/>
      <w:r w:rsidR="00983E15" w:rsidRPr="0087404B">
        <w:rPr>
          <w:i/>
          <w:color w:val="000000" w:themeColor="text1"/>
          <w:lang w:val="en-GB"/>
        </w:rPr>
        <w:t>blumeoides</w:t>
      </w:r>
      <w:proofErr w:type="spellEnd"/>
      <w:r w:rsidR="00983E15" w:rsidRPr="0087404B">
        <w:rPr>
          <w:i/>
          <w:color w:val="000000" w:themeColor="text1"/>
          <w:lang w:val="en-GB"/>
        </w:rPr>
        <w:t xml:space="preserve"> ; </w:t>
      </w:r>
      <w:proofErr w:type="spellStart"/>
      <w:r w:rsidR="00983E15" w:rsidRPr="0087404B">
        <w:rPr>
          <w:iCs/>
          <w:color w:val="000000" w:themeColor="text1"/>
          <w:lang w:val="en-GB"/>
        </w:rPr>
        <w:t>EtOAcVb</w:t>
      </w:r>
      <w:proofErr w:type="spellEnd"/>
      <w:r w:rsidR="00983E15" w:rsidRPr="0087404B">
        <w:rPr>
          <w:iCs/>
          <w:color w:val="000000" w:themeColor="text1"/>
          <w:lang w:val="en-GB"/>
        </w:rPr>
        <w:t xml:space="preserve"> : Ethyl acetate fraction of</w:t>
      </w:r>
      <w:r w:rsidR="00983E15" w:rsidRPr="0087404B">
        <w:rPr>
          <w:i/>
          <w:color w:val="000000" w:themeColor="text1"/>
          <w:lang w:val="en-GB"/>
        </w:rPr>
        <w:t xml:space="preserve"> V. </w:t>
      </w:r>
      <w:proofErr w:type="spellStart"/>
      <w:r w:rsidR="00983E15" w:rsidRPr="0087404B">
        <w:rPr>
          <w:i/>
          <w:color w:val="000000" w:themeColor="text1"/>
          <w:lang w:val="en-GB"/>
        </w:rPr>
        <w:t>blumeoides</w:t>
      </w:r>
      <w:proofErr w:type="spellEnd"/>
      <w:r w:rsidR="00983E15" w:rsidRPr="0087404B">
        <w:rPr>
          <w:i/>
          <w:color w:val="000000" w:themeColor="text1"/>
          <w:lang w:val="en-GB"/>
        </w:rPr>
        <w:t xml:space="preserve"> ; </w:t>
      </w:r>
      <w:proofErr w:type="spellStart"/>
      <w:r w:rsidR="00983E15" w:rsidRPr="0087404B">
        <w:rPr>
          <w:iCs/>
          <w:color w:val="000000" w:themeColor="text1"/>
          <w:lang w:val="en-GB"/>
        </w:rPr>
        <w:t>ButVb</w:t>
      </w:r>
      <w:proofErr w:type="spellEnd"/>
      <w:r w:rsidR="00983E15" w:rsidRPr="0087404B">
        <w:rPr>
          <w:iCs/>
          <w:color w:val="000000" w:themeColor="text1"/>
          <w:lang w:val="en-GB"/>
        </w:rPr>
        <w:t xml:space="preserve"> : </w:t>
      </w:r>
      <w:r w:rsidR="00983E15" w:rsidRPr="0087404B">
        <w:rPr>
          <w:i/>
          <w:color w:val="000000" w:themeColor="text1"/>
          <w:lang w:val="en-GB"/>
        </w:rPr>
        <w:t>n-</w:t>
      </w:r>
      <w:r w:rsidR="00983E15" w:rsidRPr="0087404B">
        <w:rPr>
          <w:iCs/>
          <w:color w:val="000000" w:themeColor="text1"/>
          <w:lang w:val="en-GB"/>
        </w:rPr>
        <w:t xml:space="preserve">butanol fraction of </w:t>
      </w:r>
      <w:r w:rsidR="00983E15" w:rsidRPr="0087404B">
        <w:rPr>
          <w:i/>
          <w:color w:val="000000" w:themeColor="text1"/>
          <w:lang w:val="en-GB"/>
        </w:rPr>
        <w:t xml:space="preserve">V. </w:t>
      </w:r>
      <w:proofErr w:type="spellStart"/>
      <w:r w:rsidR="00983E15" w:rsidRPr="0087404B">
        <w:rPr>
          <w:i/>
          <w:color w:val="000000" w:themeColor="text1"/>
          <w:lang w:val="en-GB"/>
        </w:rPr>
        <w:t>blumeoides</w:t>
      </w:r>
      <w:proofErr w:type="spellEnd"/>
      <w:r w:rsidR="00983E15" w:rsidRPr="0087404B">
        <w:rPr>
          <w:iCs/>
          <w:color w:val="000000" w:themeColor="text1"/>
          <w:lang w:val="en-GB"/>
        </w:rPr>
        <w:t xml:space="preserve"> ; H</w:t>
      </w:r>
      <w:r w:rsidR="00983E15" w:rsidRPr="0087404B">
        <w:rPr>
          <w:iCs/>
          <w:color w:val="000000" w:themeColor="text1"/>
          <w:vertAlign w:val="subscript"/>
          <w:lang w:val="en-GB"/>
        </w:rPr>
        <w:t>2</w:t>
      </w:r>
      <w:r w:rsidR="00983E15" w:rsidRPr="0087404B">
        <w:rPr>
          <w:iCs/>
          <w:color w:val="000000" w:themeColor="text1"/>
          <w:lang w:val="en-GB"/>
        </w:rPr>
        <w:t>0Vb : Aqueous residue of</w:t>
      </w:r>
      <w:r w:rsidR="00983E15" w:rsidRPr="0087404B">
        <w:rPr>
          <w:i/>
          <w:color w:val="000000" w:themeColor="text1"/>
          <w:lang w:val="en-GB"/>
        </w:rPr>
        <w:t xml:space="preserve"> V. </w:t>
      </w:r>
      <w:proofErr w:type="spellStart"/>
      <w:r w:rsidR="00983E15" w:rsidRPr="0087404B">
        <w:rPr>
          <w:i/>
          <w:color w:val="000000" w:themeColor="text1"/>
          <w:lang w:val="en-GB"/>
        </w:rPr>
        <w:t>blumeoides</w:t>
      </w:r>
      <w:proofErr w:type="spellEnd"/>
      <w:r w:rsidR="00983E15" w:rsidRPr="0087404B">
        <w:rPr>
          <w:i/>
          <w:color w:val="000000" w:themeColor="text1"/>
          <w:lang w:val="en-GB"/>
        </w:rPr>
        <w:t>.</w:t>
      </w:r>
    </w:p>
    <w:p w14:paraId="5E57BC7D" w14:textId="77777777" w:rsidR="00B951E2" w:rsidRPr="0087404B" w:rsidRDefault="00B951E2">
      <w:pPr>
        <w:rPr>
          <w:color w:val="000000" w:themeColor="text1"/>
        </w:rPr>
      </w:pPr>
    </w:p>
    <w:p w14:paraId="66E6FAB9" w14:textId="77777777" w:rsidR="00B951E2" w:rsidRPr="0087404B" w:rsidRDefault="00B951E2" w:rsidP="00B951E2">
      <w:pPr>
        <w:jc w:val="both"/>
        <w:rPr>
          <w:rFonts w:ascii="Palatino Linotype" w:hAnsi="Palatino Linotype"/>
          <w:b/>
          <w:i/>
          <w:color w:val="000000" w:themeColor="text1"/>
          <w:sz w:val="24"/>
          <w:szCs w:val="24"/>
          <w:lang w:val="en-GB"/>
        </w:rPr>
      </w:pPr>
      <w:r w:rsidRPr="0087404B">
        <w:rPr>
          <w:rFonts w:ascii="Palatino Linotype" w:hAnsi="Palatino Linotype"/>
          <w:b/>
          <w:color w:val="000000" w:themeColor="text1"/>
          <w:sz w:val="24"/>
          <w:szCs w:val="24"/>
          <w:lang w:val="en-GB"/>
        </w:rPr>
        <w:t>3.3.2. ABTS test</w:t>
      </w:r>
    </w:p>
    <w:p w14:paraId="462D79F3" w14:textId="77777777" w:rsidR="00B951E2" w:rsidRPr="0087404B" w:rsidRDefault="00B951E2" w:rsidP="00B951E2">
      <w:pPr>
        <w:jc w:val="both"/>
        <w:rPr>
          <w:rFonts w:ascii="Palatino Linotype" w:hAnsi="Palatino Linotype"/>
          <w:color w:val="000000" w:themeColor="text1"/>
          <w:sz w:val="24"/>
          <w:szCs w:val="24"/>
          <w:lang w:val="en-GB"/>
        </w:rPr>
      </w:pPr>
      <w:r w:rsidRPr="0087404B">
        <w:rPr>
          <w:rFonts w:ascii="Palatino Linotype" w:hAnsi="Palatino Linotype"/>
          <w:color w:val="000000" w:themeColor="text1"/>
          <w:sz w:val="24"/>
          <w:szCs w:val="24"/>
          <w:lang w:val="en-GB"/>
        </w:rPr>
        <w:t xml:space="preserve">Table 3 summarizes the concentrations of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extracts required to scavenge 50% of the ABTS free radicals (SC</w:t>
      </w:r>
      <w:r w:rsidRPr="0087404B">
        <w:rPr>
          <w:rFonts w:ascii="Palatino Linotype" w:hAnsi="Palatino Linotype"/>
          <w:color w:val="000000" w:themeColor="text1"/>
          <w:sz w:val="24"/>
          <w:szCs w:val="24"/>
          <w:vertAlign w:val="subscript"/>
          <w:lang w:val="en-GB"/>
        </w:rPr>
        <w:t>50</w:t>
      </w:r>
      <w:r w:rsidRPr="0087404B">
        <w:rPr>
          <w:rFonts w:ascii="Palatino Linotype" w:hAnsi="Palatino Linotype"/>
          <w:color w:val="000000" w:themeColor="text1"/>
          <w:sz w:val="24"/>
          <w:szCs w:val="24"/>
          <w:lang w:val="en-GB"/>
        </w:rPr>
        <w:t xml:space="preserve">). The </w:t>
      </w:r>
      <w:r w:rsidRPr="0087404B">
        <w:rPr>
          <w:rFonts w:ascii="Palatino Linotype" w:hAnsi="Palatino Linotype"/>
          <w:i/>
          <w:color w:val="000000" w:themeColor="text1"/>
          <w:sz w:val="24"/>
          <w:szCs w:val="24"/>
          <w:lang w:val="en-GB"/>
        </w:rPr>
        <w:t>in vitro</w:t>
      </w:r>
      <w:r w:rsidRPr="0087404B">
        <w:rPr>
          <w:rFonts w:ascii="Palatino Linotype" w:hAnsi="Palatino Linotype"/>
          <w:color w:val="000000" w:themeColor="text1"/>
          <w:sz w:val="24"/>
          <w:szCs w:val="24"/>
          <w:lang w:val="en-GB"/>
        </w:rPr>
        <w:t xml:space="preserve"> treatment of ABTS solution with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extracts showed range of median scavenging concentrations ranging from 31.17 µg/mL to 372.65 µg/mL, vs gallic acid (SC</w:t>
      </w:r>
      <w:r w:rsidRPr="0087404B">
        <w:rPr>
          <w:rFonts w:ascii="Palatino Linotype" w:hAnsi="Palatino Linotype"/>
          <w:color w:val="000000" w:themeColor="text1"/>
          <w:sz w:val="24"/>
          <w:szCs w:val="24"/>
          <w:vertAlign w:val="subscript"/>
          <w:lang w:val="en-GB"/>
        </w:rPr>
        <w:t>50</w:t>
      </w:r>
      <w:r w:rsidRPr="0087404B">
        <w:rPr>
          <w:rFonts w:ascii="Palatino Linotype" w:hAnsi="Palatino Linotype"/>
          <w:color w:val="000000" w:themeColor="text1"/>
          <w:sz w:val="24"/>
          <w:szCs w:val="24"/>
          <w:lang w:val="en-GB"/>
        </w:rPr>
        <w:t xml:space="preserve">: 4.07 µg/mL). Noteworthy, the </w:t>
      </w:r>
      <w:proofErr w:type="spellStart"/>
      <w:r w:rsidRPr="0087404B">
        <w:rPr>
          <w:rFonts w:ascii="Palatino Linotype" w:hAnsi="Palatino Linotype"/>
          <w:color w:val="000000" w:themeColor="text1"/>
          <w:sz w:val="24"/>
          <w:szCs w:val="24"/>
          <w:lang w:val="en-GB"/>
        </w:rPr>
        <w:t>ethylacetate</w:t>
      </w:r>
      <w:proofErr w:type="spellEnd"/>
      <w:r w:rsidRPr="0087404B">
        <w:rPr>
          <w:rFonts w:ascii="Palatino Linotype" w:hAnsi="Palatino Linotype"/>
          <w:color w:val="000000" w:themeColor="text1"/>
          <w:sz w:val="24"/>
          <w:szCs w:val="24"/>
          <w:lang w:val="en-GB"/>
        </w:rPr>
        <w:t xml:space="preserve"> extract displayed the lowest scavenging concentration@31.17 µg/mL, thus revealing the highest scavenging potential among the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i/>
          <w:color w:val="000000" w:themeColor="text1"/>
          <w:sz w:val="24"/>
          <w:szCs w:val="24"/>
          <w:lang w:val="en-GB"/>
        </w:rPr>
        <w:t xml:space="preserve"> </w:t>
      </w:r>
      <w:r w:rsidRPr="0087404B">
        <w:rPr>
          <w:rFonts w:ascii="Palatino Linotype" w:hAnsi="Palatino Linotype"/>
          <w:color w:val="000000" w:themeColor="text1"/>
          <w:sz w:val="24"/>
          <w:szCs w:val="24"/>
          <w:lang w:val="en-GB"/>
        </w:rPr>
        <w:t>extracts tested.</w:t>
      </w:r>
    </w:p>
    <w:p w14:paraId="59AC4AF3" w14:textId="77777777" w:rsidR="00B951E2" w:rsidRPr="0087404B" w:rsidRDefault="00B951E2" w:rsidP="00B951E2">
      <w:pPr>
        <w:jc w:val="both"/>
        <w:rPr>
          <w:rFonts w:ascii="Palatino Linotype" w:hAnsi="Palatino Linotype"/>
          <w:color w:val="000000" w:themeColor="text1"/>
          <w:sz w:val="24"/>
          <w:szCs w:val="24"/>
          <w:lang w:val="en-GB"/>
        </w:rPr>
      </w:pPr>
      <w:r w:rsidRPr="0087404B">
        <w:rPr>
          <w:rFonts w:ascii="Palatino Linotype" w:hAnsi="Palatino Linotype"/>
          <w:b/>
          <w:color w:val="000000" w:themeColor="text1"/>
          <w:sz w:val="24"/>
          <w:szCs w:val="24"/>
          <w:lang w:val="en-GB"/>
        </w:rPr>
        <w:t>Table 3:</w:t>
      </w:r>
      <w:r w:rsidRPr="0087404B">
        <w:rPr>
          <w:rFonts w:ascii="Palatino Linotype" w:hAnsi="Palatino Linotype"/>
          <w:color w:val="000000" w:themeColor="text1"/>
          <w:sz w:val="24"/>
          <w:szCs w:val="24"/>
          <w:lang w:val="en-GB"/>
        </w:rPr>
        <w:t xml:space="preserve"> Median scavenging concentrations (µg/mL) of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extracts upon ABTS assay.</w:t>
      </w: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87404B" w:rsidRPr="0087404B" w14:paraId="5DEDA0EF" w14:textId="77777777" w:rsidTr="00B951E2">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41C426CA" w14:textId="77777777" w:rsidR="00B951E2" w:rsidRPr="0087404B" w:rsidRDefault="00B951E2" w:rsidP="00BF49FC">
            <w:pPr>
              <w:spacing w:line="360" w:lineRule="auto"/>
              <w:rPr>
                <w:color w:val="000000" w:themeColor="text1"/>
                <w:sz w:val="22"/>
                <w:szCs w:val="22"/>
              </w:rPr>
            </w:pPr>
            <w:r w:rsidRPr="0087404B">
              <w:rPr>
                <w:rFonts w:eastAsia="Times New Roman"/>
                <w:color w:val="000000" w:themeColor="text1"/>
                <w:sz w:val="22"/>
                <w:szCs w:val="22"/>
              </w:rPr>
              <w:t>Samples</w:t>
            </w:r>
          </w:p>
        </w:tc>
        <w:tc>
          <w:tcPr>
            <w:tcW w:w="1754" w:type="dxa"/>
          </w:tcPr>
          <w:p w14:paraId="1D10FD69" w14:textId="77777777" w:rsidR="00B951E2" w:rsidRPr="0087404B" w:rsidRDefault="00B951E2" w:rsidP="00BF49FC">
            <w:pPr>
              <w:spacing w:line="360" w:lineRule="auto"/>
              <w:rPr>
                <w:color w:val="000000" w:themeColor="text1"/>
                <w:sz w:val="22"/>
                <w:szCs w:val="22"/>
              </w:rPr>
            </w:pPr>
          </w:p>
        </w:tc>
        <w:tc>
          <w:tcPr>
            <w:tcW w:w="236" w:type="dxa"/>
          </w:tcPr>
          <w:p w14:paraId="2FD65972" w14:textId="77777777" w:rsidR="00B951E2" w:rsidRPr="0087404B" w:rsidRDefault="00B951E2" w:rsidP="00BF49FC">
            <w:pPr>
              <w:spacing w:line="360" w:lineRule="auto"/>
              <w:rPr>
                <w:rFonts w:eastAsia="Times New Roman"/>
                <w:b w:val="0"/>
                <w:color w:val="000000" w:themeColor="text1"/>
                <w:sz w:val="22"/>
                <w:szCs w:val="22"/>
              </w:rPr>
            </w:pPr>
          </w:p>
        </w:tc>
        <w:tc>
          <w:tcPr>
            <w:tcW w:w="3405" w:type="dxa"/>
          </w:tcPr>
          <w:p w14:paraId="4D323C03" w14:textId="77777777" w:rsidR="00B951E2" w:rsidRPr="0087404B" w:rsidRDefault="00B951E2" w:rsidP="00BF49FC">
            <w:pPr>
              <w:spacing w:line="360" w:lineRule="auto"/>
              <w:rPr>
                <w:rFonts w:eastAsia="Times New Roman"/>
                <w:b w:val="0"/>
                <w:bCs/>
                <w:color w:val="000000" w:themeColor="text1"/>
                <w:kern w:val="24"/>
                <w:position w:val="-8"/>
                <w:sz w:val="22"/>
                <w:szCs w:val="22"/>
                <w:vertAlign w:val="subscript"/>
                <w:lang w:val="en-GB"/>
              </w:rPr>
            </w:pPr>
            <w:r w:rsidRPr="0087404B">
              <w:rPr>
                <w:rFonts w:eastAsia="Times New Roman"/>
                <w:bCs/>
                <w:color w:val="000000" w:themeColor="text1"/>
                <w:kern w:val="24"/>
                <w:sz w:val="22"/>
                <w:szCs w:val="22"/>
                <w:lang w:val="en-GB"/>
              </w:rPr>
              <w:t>SC</w:t>
            </w:r>
            <w:r w:rsidRPr="0087404B">
              <w:rPr>
                <w:rFonts w:eastAsia="Times New Roman"/>
                <w:bCs/>
                <w:color w:val="000000" w:themeColor="text1"/>
                <w:kern w:val="24"/>
                <w:position w:val="-8"/>
                <w:sz w:val="22"/>
                <w:szCs w:val="22"/>
                <w:vertAlign w:val="subscript"/>
                <w:lang w:val="en-GB"/>
              </w:rPr>
              <w:t>50</w:t>
            </w:r>
          </w:p>
          <w:p w14:paraId="1B351183" w14:textId="77777777" w:rsidR="00B951E2" w:rsidRPr="0087404B" w:rsidRDefault="00B951E2" w:rsidP="00BF49FC">
            <w:pPr>
              <w:spacing w:line="360" w:lineRule="auto"/>
              <w:rPr>
                <w:rFonts w:eastAsia="Times New Roman"/>
                <w:b w:val="0"/>
                <w:color w:val="000000" w:themeColor="text1"/>
                <w:sz w:val="22"/>
                <w:szCs w:val="22"/>
              </w:rPr>
            </w:pPr>
            <w:r w:rsidRPr="0087404B">
              <w:rPr>
                <w:rFonts w:eastAsia="Times New Roman"/>
                <w:bCs/>
                <w:color w:val="000000" w:themeColor="text1"/>
                <w:kern w:val="24"/>
                <w:sz w:val="22"/>
                <w:szCs w:val="22"/>
                <w:lang w:val="en-GB"/>
              </w:rPr>
              <w:t>(µg/mL)</w:t>
            </w:r>
          </w:p>
        </w:tc>
      </w:tr>
      <w:tr w:rsidR="0087404B" w:rsidRPr="0087404B" w14:paraId="7D0B6F5D" w14:textId="77777777" w:rsidTr="00B951E2">
        <w:trPr>
          <w:trHeight w:val="373"/>
          <w:jc w:val="right"/>
        </w:trPr>
        <w:tc>
          <w:tcPr>
            <w:tcW w:w="3690" w:type="dxa"/>
            <w:vAlign w:val="top"/>
          </w:tcPr>
          <w:p w14:paraId="0043E292" w14:textId="77777777" w:rsidR="00B951E2" w:rsidRPr="0087404B" w:rsidRDefault="00B951E2" w:rsidP="00BF49FC">
            <w:pPr>
              <w:spacing w:line="360" w:lineRule="auto"/>
              <w:rPr>
                <w:rFonts w:eastAsia="Times New Roman"/>
                <w:color w:val="000000" w:themeColor="text1"/>
                <w:sz w:val="22"/>
                <w:szCs w:val="22"/>
              </w:rPr>
            </w:pPr>
            <w:r w:rsidRPr="0087404B">
              <w:rPr>
                <w:rFonts w:eastAsia="Calibri"/>
                <w:b/>
                <w:bCs/>
                <w:color w:val="000000" w:themeColor="text1"/>
                <w:kern w:val="24"/>
                <w:sz w:val="22"/>
                <w:szCs w:val="22"/>
              </w:rPr>
              <w:t>PETOH</w:t>
            </w:r>
          </w:p>
        </w:tc>
        <w:tc>
          <w:tcPr>
            <w:tcW w:w="1754" w:type="dxa"/>
          </w:tcPr>
          <w:p w14:paraId="4757A42D" w14:textId="77777777" w:rsidR="00B951E2" w:rsidRPr="0087404B" w:rsidRDefault="00B951E2" w:rsidP="00BF49FC">
            <w:pPr>
              <w:rPr>
                <w:color w:val="000000" w:themeColor="text1"/>
                <w:sz w:val="22"/>
                <w:szCs w:val="22"/>
              </w:rPr>
            </w:pPr>
          </w:p>
        </w:tc>
        <w:tc>
          <w:tcPr>
            <w:tcW w:w="236" w:type="dxa"/>
          </w:tcPr>
          <w:p w14:paraId="0842217A" w14:textId="77777777" w:rsidR="00B951E2" w:rsidRPr="0087404B" w:rsidRDefault="00B951E2" w:rsidP="00BF49FC">
            <w:pPr>
              <w:rPr>
                <w:rFonts w:eastAsia="Times New Roman"/>
                <w:color w:val="000000" w:themeColor="text1"/>
                <w:sz w:val="22"/>
                <w:szCs w:val="22"/>
                <w:lang w:eastAsia="fr-FR"/>
              </w:rPr>
            </w:pPr>
          </w:p>
        </w:tc>
        <w:tc>
          <w:tcPr>
            <w:tcW w:w="3405" w:type="dxa"/>
          </w:tcPr>
          <w:p w14:paraId="6C0AFFFD" w14:textId="003DAFDB" w:rsidR="00B951E2" w:rsidRPr="0087404B" w:rsidRDefault="00B951E2" w:rsidP="00BF49FC">
            <w:pPr>
              <w:rPr>
                <w:color w:val="000000" w:themeColor="text1"/>
                <w:sz w:val="22"/>
                <w:szCs w:val="22"/>
              </w:rPr>
            </w:pPr>
            <w:r w:rsidRPr="0087404B">
              <w:rPr>
                <w:bCs/>
                <w:color w:val="000000" w:themeColor="text1"/>
                <w:sz w:val="22"/>
                <w:szCs w:val="22"/>
              </w:rPr>
              <w:t xml:space="preserve">50.84 </w:t>
            </w:r>
            <w:r w:rsidRPr="0087404B">
              <w:rPr>
                <w:rFonts w:eastAsia="Times New Roman"/>
                <w:b/>
                <w:color w:val="000000" w:themeColor="text1"/>
                <w:sz w:val="22"/>
                <w:szCs w:val="22"/>
              </w:rPr>
              <w:t>±</w:t>
            </w:r>
            <w:r w:rsidRPr="0087404B">
              <w:rPr>
                <w:bCs/>
                <w:color w:val="000000" w:themeColor="text1"/>
                <w:sz w:val="22"/>
                <w:szCs w:val="22"/>
              </w:rPr>
              <w:t>3.74</w:t>
            </w:r>
            <w:r w:rsidR="00F54CA1" w:rsidRPr="0087404B">
              <w:rPr>
                <w:color w:val="000000" w:themeColor="text1"/>
                <w:lang w:val="en-GB"/>
              </w:rPr>
              <w:t>***</w:t>
            </w:r>
          </w:p>
        </w:tc>
      </w:tr>
      <w:tr w:rsidR="0087404B" w:rsidRPr="0087404B" w14:paraId="2D5D21F0" w14:textId="77777777" w:rsidTr="00B951E2">
        <w:trPr>
          <w:trHeight w:val="346"/>
          <w:jc w:val="right"/>
        </w:trPr>
        <w:tc>
          <w:tcPr>
            <w:tcW w:w="3690" w:type="dxa"/>
            <w:vAlign w:val="top"/>
          </w:tcPr>
          <w:p w14:paraId="3ABC36B3" w14:textId="77777777" w:rsidR="00B951E2" w:rsidRPr="0087404B" w:rsidRDefault="00B951E2"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HexVb</w:t>
            </w:r>
            <w:proofErr w:type="spellEnd"/>
          </w:p>
        </w:tc>
        <w:tc>
          <w:tcPr>
            <w:tcW w:w="1754" w:type="dxa"/>
          </w:tcPr>
          <w:p w14:paraId="618B4ADD" w14:textId="77777777" w:rsidR="00B951E2" w:rsidRPr="0087404B" w:rsidRDefault="00B951E2" w:rsidP="00BF49FC">
            <w:pPr>
              <w:rPr>
                <w:rFonts w:eastAsia="Times New Roman"/>
                <w:color w:val="000000" w:themeColor="text1"/>
                <w:sz w:val="22"/>
                <w:szCs w:val="22"/>
                <w:lang w:eastAsia="fr-FR"/>
              </w:rPr>
            </w:pPr>
          </w:p>
        </w:tc>
        <w:tc>
          <w:tcPr>
            <w:tcW w:w="236" w:type="dxa"/>
          </w:tcPr>
          <w:p w14:paraId="37C3F852" w14:textId="77777777" w:rsidR="00B951E2" w:rsidRPr="0087404B" w:rsidRDefault="00B951E2" w:rsidP="00BF49FC">
            <w:pPr>
              <w:rPr>
                <w:rFonts w:eastAsia="Times New Roman"/>
                <w:color w:val="000000" w:themeColor="text1"/>
                <w:sz w:val="22"/>
                <w:szCs w:val="22"/>
                <w:lang w:eastAsia="fr-FR"/>
              </w:rPr>
            </w:pPr>
          </w:p>
        </w:tc>
        <w:tc>
          <w:tcPr>
            <w:tcW w:w="3405" w:type="dxa"/>
          </w:tcPr>
          <w:p w14:paraId="741A3B2D" w14:textId="77777777" w:rsidR="00B951E2" w:rsidRPr="0087404B" w:rsidRDefault="00B951E2" w:rsidP="00BF49FC">
            <w:pPr>
              <w:rPr>
                <w:color w:val="000000" w:themeColor="text1"/>
                <w:sz w:val="22"/>
                <w:szCs w:val="22"/>
              </w:rPr>
            </w:pPr>
            <w:r w:rsidRPr="0087404B">
              <w:rPr>
                <w:rFonts w:eastAsia="Times New Roman"/>
                <w:color w:val="000000" w:themeColor="text1"/>
                <w:kern w:val="24"/>
                <w:sz w:val="22"/>
                <w:szCs w:val="22"/>
              </w:rPr>
              <w:t>ND</w:t>
            </w:r>
            <w:r w:rsidRPr="0087404B">
              <w:rPr>
                <w:color w:val="000000" w:themeColor="text1"/>
                <w:sz w:val="22"/>
                <w:szCs w:val="22"/>
              </w:rPr>
              <w:t xml:space="preserve"> </w:t>
            </w:r>
          </w:p>
        </w:tc>
      </w:tr>
      <w:tr w:rsidR="0087404B" w:rsidRPr="0087404B" w14:paraId="36FE2A0B" w14:textId="77777777" w:rsidTr="00B951E2">
        <w:trPr>
          <w:trHeight w:val="494"/>
          <w:jc w:val="right"/>
        </w:trPr>
        <w:tc>
          <w:tcPr>
            <w:tcW w:w="3690" w:type="dxa"/>
            <w:vAlign w:val="top"/>
          </w:tcPr>
          <w:p w14:paraId="68EBBFF0" w14:textId="77777777" w:rsidR="00B951E2" w:rsidRPr="0087404B" w:rsidRDefault="00B951E2"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EtOAcVb</w:t>
            </w:r>
            <w:proofErr w:type="spellEnd"/>
          </w:p>
        </w:tc>
        <w:tc>
          <w:tcPr>
            <w:tcW w:w="1754" w:type="dxa"/>
          </w:tcPr>
          <w:p w14:paraId="372F4C87" w14:textId="77777777" w:rsidR="00B951E2" w:rsidRPr="0087404B" w:rsidRDefault="00B951E2" w:rsidP="00BF49FC">
            <w:pPr>
              <w:rPr>
                <w:rFonts w:eastAsia="Times New Roman"/>
                <w:color w:val="000000" w:themeColor="text1"/>
                <w:sz w:val="22"/>
                <w:szCs w:val="22"/>
                <w:lang w:eastAsia="fr-FR"/>
              </w:rPr>
            </w:pPr>
          </w:p>
        </w:tc>
        <w:tc>
          <w:tcPr>
            <w:tcW w:w="236" w:type="dxa"/>
          </w:tcPr>
          <w:p w14:paraId="2C97B7ED" w14:textId="77777777" w:rsidR="00B951E2" w:rsidRPr="0087404B" w:rsidRDefault="00B951E2" w:rsidP="00BF49FC">
            <w:pPr>
              <w:rPr>
                <w:rFonts w:eastAsia="Times New Roman"/>
                <w:color w:val="000000" w:themeColor="text1"/>
                <w:sz w:val="22"/>
                <w:szCs w:val="22"/>
                <w:lang w:eastAsia="fr-FR"/>
              </w:rPr>
            </w:pPr>
          </w:p>
        </w:tc>
        <w:tc>
          <w:tcPr>
            <w:tcW w:w="3405" w:type="dxa"/>
          </w:tcPr>
          <w:p w14:paraId="5377D39E" w14:textId="77777777" w:rsidR="00B951E2" w:rsidRPr="0087404B" w:rsidRDefault="00B951E2" w:rsidP="00BF49FC">
            <w:pPr>
              <w:rPr>
                <w:color w:val="000000" w:themeColor="text1"/>
                <w:sz w:val="22"/>
                <w:szCs w:val="22"/>
              </w:rPr>
            </w:pPr>
            <w:r w:rsidRPr="0087404B">
              <w:rPr>
                <w:bCs/>
                <w:color w:val="000000" w:themeColor="text1"/>
                <w:sz w:val="22"/>
                <w:szCs w:val="22"/>
              </w:rPr>
              <w:t>ND</w:t>
            </w:r>
          </w:p>
        </w:tc>
      </w:tr>
      <w:tr w:rsidR="0087404B" w:rsidRPr="0087404B" w14:paraId="04B8ECB8" w14:textId="77777777" w:rsidTr="00B951E2">
        <w:trPr>
          <w:trHeight w:val="60"/>
          <w:jc w:val="right"/>
        </w:trPr>
        <w:tc>
          <w:tcPr>
            <w:tcW w:w="3690" w:type="dxa"/>
            <w:vAlign w:val="top"/>
          </w:tcPr>
          <w:p w14:paraId="4F9FB313" w14:textId="77777777" w:rsidR="00B951E2" w:rsidRPr="0087404B" w:rsidRDefault="00B951E2"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ButVb</w:t>
            </w:r>
            <w:proofErr w:type="spellEnd"/>
          </w:p>
        </w:tc>
        <w:tc>
          <w:tcPr>
            <w:tcW w:w="1754" w:type="dxa"/>
          </w:tcPr>
          <w:p w14:paraId="3CA5B9E4" w14:textId="77777777" w:rsidR="00B951E2" w:rsidRPr="0087404B" w:rsidRDefault="00B951E2" w:rsidP="00BF49FC">
            <w:pPr>
              <w:rPr>
                <w:rFonts w:eastAsia="Times New Roman"/>
                <w:color w:val="000000" w:themeColor="text1"/>
                <w:sz w:val="22"/>
                <w:szCs w:val="22"/>
                <w:lang w:eastAsia="fr-FR"/>
              </w:rPr>
            </w:pPr>
          </w:p>
        </w:tc>
        <w:tc>
          <w:tcPr>
            <w:tcW w:w="236" w:type="dxa"/>
          </w:tcPr>
          <w:p w14:paraId="3CD93F70" w14:textId="77777777" w:rsidR="00B951E2" w:rsidRPr="0087404B" w:rsidRDefault="00B951E2" w:rsidP="00BF49FC">
            <w:pPr>
              <w:rPr>
                <w:rFonts w:eastAsia="Times New Roman"/>
                <w:color w:val="000000" w:themeColor="text1"/>
                <w:sz w:val="22"/>
                <w:szCs w:val="22"/>
                <w:lang w:eastAsia="fr-FR"/>
              </w:rPr>
            </w:pPr>
          </w:p>
        </w:tc>
        <w:tc>
          <w:tcPr>
            <w:tcW w:w="3405" w:type="dxa"/>
          </w:tcPr>
          <w:p w14:paraId="75637CD5" w14:textId="599019FB" w:rsidR="00B951E2" w:rsidRPr="0087404B" w:rsidRDefault="00B951E2" w:rsidP="00BF49FC">
            <w:pPr>
              <w:rPr>
                <w:color w:val="000000" w:themeColor="text1"/>
                <w:sz w:val="22"/>
                <w:szCs w:val="22"/>
              </w:rPr>
            </w:pPr>
            <w:r w:rsidRPr="0087404B">
              <w:rPr>
                <w:bCs/>
                <w:color w:val="000000" w:themeColor="text1"/>
                <w:sz w:val="22"/>
                <w:szCs w:val="22"/>
              </w:rPr>
              <w:t>124.1</w:t>
            </w:r>
            <w:r w:rsidRPr="0087404B">
              <w:rPr>
                <w:rFonts w:eastAsia="Times New Roman"/>
                <w:b/>
                <w:color w:val="000000" w:themeColor="text1"/>
                <w:sz w:val="22"/>
                <w:szCs w:val="22"/>
              </w:rPr>
              <w:t>±</w:t>
            </w:r>
            <w:r w:rsidRPr="0087404B">
              <w:rPr>
                <w:bCs/>
                <w:color w:val="000000" w:themeColor="text1"/>
                <w:sz w:val="22"/>
                <w:szCs w:val="22"/>
              </w:rPr>
              <w:t>5.65</w:t>
            </w:r>
            <w:r w:rsidR="00F54CA1" w:rsidRPr="0087404B">
              <w:rPr>
                <w:color w:val="000000" w:themeColor="text1"/>
                <w:lang w:val="en-GB"/>
              </w:rPr>
              <w:t>***</w:t>
            </w:r>
          </w:p>
        </w:tc>
      </w:tr>
      <w:tr w:rsidR="0087404B" w:rsidRPr="0087404B" w14:paraId="6B4C0616" w14:textId="77777777" w:rsidTr="00B951E2">
        <w:trPr>
          <w:trHeight w:val="373"/>
          <w:jc w:val="right"/>
        </w:trPr>
        <w:tc>
          <w:tcPr>
            <w:tcW w:w="3690" w:type="dxa"/>
            <w:vAlign w:val="top"/>
          </w:tcPr>
          <w:p w14:paraId="455E13B4" w14:textId="77777777" w:rsidR="00B951E2" w:rsidRPr="0087404B" w:rsidRDefault="00B951E2" w:rsidP="00BF49FC">
            <w:pPr>
              <w:spacing w:line="360" w:lineRule="auto"/>
              <w:rPr>
                <w:rFonts w:eastAsia="Times New Roman"/>
                <w:b/>
                <w:iCs/>
                <w:color w:val="000000" w:themeColor="text1"/>
                <w:sz w:val="22"/>
                <w:szCs w:val="22"/>
                <w:lang w:val="en-GB"/>
              </w:rPr>
            </w:pPr>
            <w:r w:rsidRPr="0087404B">
              <w:rPr>
                <w:rFonts w:eastAsia="Times New Roman"/>
                <w:b/>
                <w:iCs/>
                <w:color w:val="000000" w:themeColor="text1"/>
                <w:sz w:val="22"/>
                <w:szCs w:val="22"/>
                <w:lang w:val="en-GB"/>
              </w:rPr>
              <w:lastRenderedPageBreak/>
              <w:t>H</w:t>
            </w:r>
            <w:r w:rsidRPr="0087404B">
              <w:rPr>
                <w:rFonts w:eastAsia="Times New Roman"/>
                <w:b/>
                <w:iCs/>
                <w:color w:val="000000" w:themeColor="text1"/>
                <w:sz w:val="22"/>
                <w:szCs w:val="22"/>
                <w:vertAlign w:val="subscript"/>
                <w:lang w:val="en-GB"/>
              </w:rPr>
              <w:t>2</w:t>
            </w:r>
            <w:r w:rsidRPr="0087404B">
              <w:rPr>
                <w:rFonts w:eastAsia="Times New Roman"/>
                <w:b/>
                <w:iCs/>
                <w:color w:val="000000" w:themeColor="text1"/>
                <w:sz w:val="22"/>
                <w:szCs w:val="22"/>
                <w:lang w:val="en-GB"/>
              </w:rPr>
              <w:t>0Vb</w:t>
            </w:r>
          </w:p>
          <w:p w14:paraId="4526B775" w14:textId="77777777" w:rsidR="00B951E2" w:rsidRPr="0087404B" w:rsidRDefault="00B951E2" w:rsidP="00BF49FC">
            <w:pPr>
              <w:spacing w:line="360" w:lineRule="auto"/>
              <w:rPr>
                <w:rFonts w:eastAsia="Times New Roman"/>
                <w:color w:val="000000" w:themeColor="text1"/>
                <w:sz w:val="22"/>
                <w:szCs w:val="22"/>
              </w:rPr>
            </w:pPr>
            <w:r w:rsidRPr="0087404B">
              <w:rPr>
                <w:rFonts w:eastAsia="Times New Roman"/>
                <w:b/>
                <w:bCs/>
                <w:color w:val="000000" w:themeColor="text1"/>
                <w:kern w:val="24"/>
                <w:sz w:val="22"/>
                <w:szCs w:val="22"/>
              </w:rPr>
              <w:t>Gallic acid</w:t>
            </w:r>
          </w:p>
        </w:tc>
        <w:tc>
          <w:tcPr>
            <w:tcW w:w="1754" w:type="dxa"/>
          </w:tcPr>
          <w:p w14:paraId="7958DFE3" w14:textId="77777777" w:rsidR="00B951E2" w:rsidRPr="0087404B" w:rsidRDefault="00B951E2" w:rsidP="00BF49FC">
            <w:pPr>
              <w:rPr>
                <w:color w:val="000000" w:themeColor="text1"/>
                <w:sz w:val="22"/>
                <w:szCs w:val="22"/>
              </w:rPr>
            </w:pPr>
          </w:p>
        </w:tc>
        <w:tc>
          <w:tcPr>
            <w:tcW w:w="236" w:type="dxa"/>
          </w:tcPr>
          <w:p w14:paraId="6192063E" w14:textId="77777777" w:rsidR="00B951E2" w:rsidRPr="0087404B" w:rsidRDefault="00B951E2" w:rsidP="00BF49FC">
            <w:pPr>
              <w:rPr>
                <w:rFonts w:eastAsia="Times New Roman"/>
                <w:color w:val="000000" w:themeColor="text1"/>
                <w:sz w:val="22"/>
                <w:szCs w:val="22"/>
                <w:lang w:eastAsia="fr-FR"/>
              </w:rPr>
            </w:pPr>
          </w:p>
        </w:tc>
        <w:tc>
          <w:tcPr>
            <w:tcW w:w="3405" w:type="dxa"/>
          </w:tcPr>
          <w:p w14:paraId="3A065F40" w14:textId="77777777" w:rsidR="00B951E2" w:rsidRPr="0087404B" w:rsidRDefault="00B951E2" w:rsidP="00BF49FC">
            <w:pPr>
              <w:rPr>
                <w:rFonts w:eastAsia="Times New Roman"/>
                <w:color w:val="000000" w:themeColor="text1"/>
                <w:kern w:val="24"/>
                <w:sz w:val="22"/>
                <w:szCs w:val="22"/>
              </w:rPr>
            </w:pPr>
            <w:r w:rsidRPr="0087404B">
              <w:rPr>
                <w:bCs/>
                <w:color w:val="000000" w:themeColor="text1"/>
                <w:sz w:val="22"/>
                <w:szCs w:val="22"/>
              </w:rPr>
              <w:t>ND</w:t>
            </w:r>
            <w:r w:rsidRPr="0087404B">
              <w:rPr>
                <w:rFonts w:eastAsia="Times New Roman"/>
                <w:color w:val="000000" w:themeColor="text1"/>
                <w:kern w:val="24"/>
                <w:sz w:val="22"/>
                <w:szCs w:val="22"/>
              </w:rPr>
              <w:t xml:space="preserve"> </w:t>
            </w:r>
          </w:p>
          <w:p w14:paraId="2180F537" w14:textId="77777777" w:rsidR="00B951E2" w:rsidRPr="0087404B" w:rsidRDefault="00B951E2" w:rsidP="00BF49FC">
            <w:pPr>
              <w:rPr>
                <w:color w:val="000000" w:themeColor="text1"/>
                <w:sz w:val="22"/>
                <w:szCs w:val="22"/>
              </w:rPr>
            </w:pPr>
            <w:r w:rsidRPr="0087404B">
              <w:rPr>
                <w:bCs/>
                <w:color w:val="000000" w:themeColor="text1"/>
                <w:sz w:val="22"/>
                <w:szCs w:val="22"/>
              </w:rPr>
              <w:t>1.64</w:t>
            </w:r>
            <w:r w:rsidRPr="0087404B">
              <w:rPr>
                <w:rFonts w:eastAsia="Times New Roman"/>
                <w:b/>
                <w:color w:val="000000" w:themeColor="text1"/>
                <w:sz w:val="22"/>
                <w:szCs w:val="22"/>
              </w:rPr>
              <w:t>±</w:t>
            </w:r>
            <w:r w:rsidRPr="0087404B">
              <w:rPr>
                <w:bCs/>
                <w:color w:val="000000" w:themeColor="text1"/>
                <w:sz w:val="22"/>
                <w:szCs w:val="22"/>
              </w:rPr>
              <w:t>0.72</w:t>
            </w:r>
          </w:p>
        </w:tc>
      </w:tr>
    </w:tbl>
    <w:p w14:paraId="5E92624A" w14:textId="4CB4227B" w:rsidR="008E61D8" w:rsidRPr="0087404B" w:rsidRDefault="00F54CA1" w:rsidP="008E61D8">
      <w:pPr>
        <w:jc w:val="both"/>
        <w:rPr>
          <w:rFonts w:ascii="Palatino Linotype" w:hAnsi="Palatino Linotype"/>
          <w:i/>
          <w:color w:val="000000" w:themeColor="text1"/>
          <w:sz w:val="20"/>
          <w:szCs w:val="20"/>
          <w:lang w:val="en-GB"/>
        </w:rPr>
      </w:pPr>
      <w:r w:rsidRPr="0087404B">
        <w:rPr>
          <w:rFonts w:ascii="Palatino Linotype" w:hAnsi="Palatino Linotype"/>
          <w:color w:val="000000" w:themeColor="text1"/>
          <w:sz w:val="20"/>
          <w:szCs w:val="20"/>
          <w:lang w:val="en-GB"/>
        </w:rPr>
        <w:t>***P ≤ 0.001; Values are significantly different, compared to the value obtained for gallic acid;</w:t>
      </w:r>
      <w:r w:rsidR="008E61D8" w:rsidRPr="0087404B">
        <w:rPr>
          <w:rFonts w:ascii="Palatino Linotype" w:hAnsi="Palatino Linotype"/>
          <w:color w:val="000000" w:themeColor="text1"/>
          <w:sz w:val="20"/>
          <w:szCs w:val="20"/>
          <w:lang w:val="en-GB"/>
        </w:rPr>
        <w:t xml:space="preserve"> </w:t>
      </w:r>
      <w:r w:rsidR="008E61D8" w:rsidRPr="0087404B">
        <w:rPr>
          <w:rFonts w:ascii="Palatino Linotype" w:hAnsi="Palatino Linotype"/>
          <w:b/>
          <w:color w:val="000000" w:themeColor="text1"/>
          <w:sz w:val="20"/>
          <w:szCs w:val="20"/>
          <w:lang w:val="en-GB"/>
        </w:rPr>
        <w:t>SC</w:t>
      </w:r>
      <w:proofErr w:type="gramStart"/>
      <w:r w:rsidR="008E61D8" w:rsidRPr="0087404B">
        <w:rPr>
          <w:rFonts w:ascii="Palatino Linotype" w:hAnsi="Palatino Linotype"/>
          <w:b/>
          <w:color w:val="000000" w:themeColor="text1"/>
          <w:sz w:val="20"/>
          <w:szCs w:val="20"/>
          <w:vertAlign w:val="subscript"/>
          <w:lang w:val="en-GB"/>
        </w:rPr>
        <w:t>50</w:t>
      </w:r>
      <w:r w:rsidR="008E61D8" w:rsidRPr="0087404B">
        <w:rPr>
          <w:rFonts w:ascii="Palatino Linotype" w:hAnsi="Palatino Linotype"/>
          <w:color w:val="000000" w:themeColor="text1"/>
          <w:sz w:val="20"/>
          <w:szCs w:val="20"/>
          <w:lang w:val="en-GB"/>
        </w:rPr>
        <w:t xml:space="preserve"> :</w:t>
      </w:r>
      <w:proofErr w:type="gramEnd"/>
      <w:r w:rsidR="008E61D8" w:rsidRPr="0087404B">
        <w:rPr>
          <w:rFonts w:ascii="Palatino Linotype" w:hAnsi="Palatino Linotype"/>
          <w:color w:val="000000" w:themeColor="text1"/>
          <w:sz w:val="20"/>
          <w:szCs w:val="20"/>
          <w:lang w:val="en-GB"/>
        </w:rPr>
        <w:t xml:space="preserve"> Median scavenging concentration ; </w:t>
      </w:r>
      <w:r w:rsidR="008E61D8" w:rsidRPr="0087404B">
        <w:rPr>
          <w:rFonts w:ascii="Palatino Linotype" w:hAnsi="Palatino Linotype"/>
          <w:b/>
          <w:color w:val="000000" w:themeColor="text1"/>
          <w:sz w:val="20"/>
          <w:szCs w:val="20"/>
          <w:lang w:val="en-GB"/>
        </w:rPr>
        <w:t>N.D.</w:t>
      </w:r>
      <w:r w:rsidR="008E61D8" w:rsidRPr="0087404B">
        <w:rPr>
          <w:rFonts w:ascii="Palatino Linotype" w:hAnsi="Palatino Linotype"/>
          <w:color w:val="000000" w:themeColor="text1"/>
          <w:sz w:val="20"/>
          <w:szCs w:val="20"/>
          <w:lang w:val="en-GB"/>
        </w:rPr>
        <w:t xml:space="preserve"> : Not determined ; </w:t>
      </w:r>
      <w:r w:rsidR="008E61D8" w:rsidRPr="0087404B">
        <w:rPr>
          <w:rFonts w:ascii="Palatino Linotype" w:hAnsi="Palatino Linotype"/>
          <w:b/>
          <w:iCs/>
          <w:color w:val="000000" w:themeColor="text1"/>
          <w:sz w:val="20"/>
          <w:szCs w:val="20"/>
          <w:lang w:val="en-GB"/>
        </w:rPr>
        <w:t xml:space="preserve">PETOH : </w:t>
      </w:r>
      <w:r w:rsidR="008E61D8" w:rsidRPr="0087404B">
        <w:rPr>
          <w:rFonts w:ascii="Palatino Linotype" w:hAnsi="Palatino Linotype"/>
          <w:iCs/>
          <w:color w:val="000000" w:themeColor="text1"/>
          <w:sz w:val="20"/>
          <w:szCs w:val="20"/>
          <w:lang w:val="en-GB"/>
        </w:rPr>
        <w:t>Ethanol extract</w:t>
      </w:r>
      <w:r w:rsidR="008E61D8" w:rsidRPr="0087404B">
        <w:rPr>
          <w:rFonts w:ascii="Palatino Linotype" w:hAnsi="Palatino Linotype"/>
          <w:b/>
          <w:iCs/>
          <w:color w:val="000000" w:themeColor="text1"/>
          <w:sz w:val="20"/>
          <w:szCs w:val="20"/>
          <w:lang w:val="en-GB"/>
        </w:rPr>
        <w:t xml:space="preserve"> </w:t>
      </w:r>
      <w:r w:rsidR="008E61D8" w:rsidRPr="0087404B">
        <w:rPr>
          <w:rFonts w:ascii="Palatino Linotype" w:hAnsi="Palatino Linotype"/>
          <w:iCs/>
          <w:color w:val="000000" w:themeColor="text1"/>
          <w:sz w:val="20"/>
          <w:szCs w:val="20"/>
          <w:lang w:val="en-GB"/>
        </w:rPr>
        <w:t>of</w:t>
      </w:r>
      <w:r w:rsidR="008E61D8" w:rsidRPr="0087404B">
        <w:rPr>
          <w:rFonts w:ascii="Palatino Linotype" w:hAnsi="Palatino Linotype"/>
          <w:i/>
          <w:color w:val="000000" w:themeColor="text1"/>
          <w:sz w:val="20"/>
          <w:szCs w:val="20"/>
          <w:lang w:val="en-GB"/>
        </w:rPr>
        <w:t xml:space="preserve"> V. </w:t>
      </w:r>
      <w:proofErr w:type="spellStart"/>
      <w:r w:rsidR="008E61D8" w:rsidRPr="0087404B">
        <w:rPr>
          <w:rFonts w:ascii="Palatino Linotype" w:hAnsi="Palatino Linotype"/>
          <w:i/>
          <w:color w:val="000000" w:themeColor="text1"/>
          <w:sz w:val="20"/>
          <w:szCs w:val="20"/>
          <w:lang w:val="en-GB"/>
        </w:rPr>
        <w:t>blumeoides</w:t>
      </w:r>
      <w:proofErr w:type="spellEnd"/>
      <w:r w:rsidR="008E61D8" w:rsidRPr="0087404B">
        <w:rPr>
          <w:rFonts w:ascii="Palatino Linotype" w:hAnsi="Palatino Linotype"/>
          <w:iCs/>
          <w:color w:val="000000" w:themeColor="text1"/>
          <w:sz w:val="20"/>
          <w:szCs w:val="20"/>
          <w:lang w:val="en-GB"/>
        </w:rPr>
        <w:t xml:space="preserve"> ; </w:t>
      </w:r>
      <w:proofErr w:type="spellStart"/>
      <w:r w:rsidR="008E61D8" w:rsidRPr="0087404B">
        <w:rPr>
          <w:rFonts w:ascii="Palatino Linotype" w:hAnsi="Palatino Linotype"/>
          <w:b/>
          <w:iCs/>
          <w:color w:val="000000" w:themeColor="text1"/>
          <w:sz w:val="20"/>
          <w:szCs w:val="20"/>
          <w:lang w:val="en-GB"/>
        </w:rPr>
        <w:t>HexVb</w:t>
      </w:r>
      <w:proofErr w:type="spellEnd"/>
      <w:r w:rsidR="008E61D8" w:rsidRPr="0087404B">
        <w:rPr>
          <w:rFonts w:ascii="Palatino Linotype" w:hAnsi="Palatino Linotype"/>
          <w:b/>
          <w:iCs/>
          <w:color w:val="000000" w:themeColor="text1"/>
          <w:sz w:val="20"/>
          <w:szCs w:val="20"/>
          <w:lang w:val="en-GB"/>
        </w:rPr>
        <w:t xml:space="preserve"> : </w:t>
      </w:r>
      <w:r w:rsidR="008E61D8" w:rsidRPr="0087404B">
        <w:rPr>
          <w:rFonts w:ascii="Palatino Linotype" w:hAnsi="Palatino Linotype"/>
          <w:iCs/>
          <w:color w:val="000000" w:themeColor="text1"/>
          <w:sz w:val="20"/>
          <w:szCs w:val="20"/>
          <w:lang w:val="en-GB"/>
        </w:rPr>
        <w:t>Hexane fraction</w:t>
      </w:r>
      <w:r w:rsidR="008E61D8" w:rsidRPr="0087404B">
        <w:rPr>
          <w:rFonts w:ascii="Palatino Linotype" w:hAnsi="Palatino Linotype"/>
          <w:b/>
          <w:iCs/>
          <w:color w:val="000000" w:themeColor="text1"/>
          <w:sz w:val="20"/>
          <w:szCs w:val="20"/>
          <w:lang w:val="en-GB"/>
        </w:rPr>
        <w:t xml:space="preserve"> </w:t>
      </w:r>
      <w:r w:rsidR="008E61D8" w:rsidRPr="0087404B">
        <w:rPr>
          <w:rFonts w:ascii="Palatino Linotype" w:hAnsi="Palatino Linotype"/>
          <w:iCs/>
          <w:color w:val="000000" w:themeColor="text1"/>
          <w:sz w:val="20"/>
          <w:szCs w:val="20"/>
          <w:lang w:val="en-GB"/>
        </w:rPr>
        <w:t>of</w:t>
      </w:r>
      <w:r w:rsidR="008E61D8" w:rsidRPr="0087404B">
        <w:rPr>
          <w:rFonts w:ascii="Palatino Linotype" w:hAnsi="Palatino Linotype"/>
          <w:i/>
          <w:color w:val="000000" w:themeColor="text1"/>
          <w:sz w:val="20"/>
          <w:szCs w:val="20"/>
          <w:lang w:val="en-GB"/>
        </w:rPr>
        <w:t xml:space="preserve"> V. </w:t>
      </w:r>
      <w:proofErr w:type="spellStart"/>
      <w:r w:rsidR="008E61D8" w:rsidRPr="0087404B">
        <w:rPr>
          <w:rFonts w:ascii="Palatino Linotype" w:hAnsi="Palatino Linotype"/>
          <w:i/>
          <w:color w:val="000000" w:themeColor="text1"/>
          <w:sz w:val="20"/>
          <w:szCs w:val="20"/>
          <w:lang w:val="en-GB"/>
        </w:rPr>
        <w:t>blumeoides</w:t>
      </w:r>
      <w:proofErr w:type="spellEnd"/>
      <w:r w:rsidR="008E61D8" w:rsidRPr="0087404B">
        <w:rPr>
          <w:rFonts w:ascii="Palatino Linotype" w:hAnsi="Palatino Linotype"/>
          <w:i/>
          <w:color w:val="000000" w:themeColor="text1"/>
          <w:sz w:val="20"/>
          <w:szCs w:val="20"/>
          <w:lang w:val="en-GB"/>
        </w:rPr>
        <w:t xml:space="preserve"> ; </w:t>
      </w:r>
      <w:proofErr w:type="spellStart"/>
      <w:r w:rsidR="008E61D8" w:rsidRPr="0087404B">
        <w:rPr>
          <w:rFonts w:ascii="Palatino Linotype" w:hAnsi="Palatino Linotype"/>
          <w:b/>
          <w:iCs/>
          <w:color w:val="000000" w:themeColor="text1"/>
          <w:sz w:val="20"/>
          <w:szCs w:val="20"/>
          <w:lang w:val="en-GB"/>
        </w:rPr>
        <w:t>EtOAcVb</w:t>
      </w:r>
      <w:proofErr w:type="spellEnd"/>
      <w:r w:rsidR="008E61D8" w:rsidRPr="0087404B">
        <w:rPr>
          <w:rFonts w:ascii="Palatino Linotype" w:hAnsi="Palatino Linotype"/>
          <w:b/>
          <w:iCs/>
          <w:color w:val="000000" w:themeColor="text1"/>
          <w:sz w:val="20"/>
          <w:szCs w:val="20"/>
          <w:lang w:val="en-GB"/>
        </w:rPr>
        <w:t xml:space="preserve"> : </w:t>
      </w:r>
      <w:r w:rsidR="008E61D8" w:rsidRPr="0087404B">
        <w:rPr>
          <w:rFonts w:ascii="Palatino Linotype" w:hAnsi="Palatino Linotype"/>
          <w:iCs/>
          <w:color w:val="000000" w:themeColor="text1"/>
          <w:sz w:val="20"/>
          <w:szCs w:val="20"/>
          <w:lang w:val="en-GB"/>
        </w:rPr>
        <w:t>Ethyl acetate</w:t>
      </w:r>
      <w:r w:rsidR="008E61D8" w:rsidRPr="0087404B">
        <w:rPr>
          <w:rFonts w:ascii="Palatino Linotype" w:hAnsi="Palatino Linotype"/>
          <w:b/>
          <w:iCs/>
          <w:color w:val="000000" w:themeColor="text1"/>
          <w:sz w:val="20"/>
          <w:szCs w:val="20"/>
          <w:lang w:val="en-GB"/>
        </w:rPr>
        <w:t xml:space="preserve"> </w:t>
      </w:r>
      <w:r w:rsidR="008E61D8" w:rsidRPr="0087404B">
        <w:rPr>
          <w:rFonts w:ascii="Palatino Linotype" w:hAnsi="Palatino Linotype"/>
          <w:iCs/>
          <w:color w:val="000000" w:themeColor="text1"/>
          <w:sz w:val="20"/>
          <w:szCs w:val="20"/>
          <w:lang w:val="en-GB"/>
        </w:rPr>
        <w:t>fraction of</w:t>
      </w:r>
      <w:r w:rsidR="008E61D8" w:rsidRPr="0087404B">
        <w:rPr>
          <w:rFonts w:ascii="Palatino Linotype" w:hAnsi="Palatino Linotype"/>
          <w:i/>
          <w:color w:val="000000" w:themeColor="text1"/>
          <w:sz w:val="20"/>
          <w:szCs w:val="20"/>
          <w:lang w:val="en-GB"/>
        </w:rPr>
        <w:t xml:space="preserve"> V. </w:t>
      </w:r>
      <w:proofErr w:type="spellStart"/>
      <w:r w:rsidR="008E61D8" w:rsidRPr="0087404B">
        <w:rPr>
          <w:rFonts w:ascii="Palatino Linotype" w:hAnsi="Palatino Linotype"/>
          <w:i/>
          <w:color w:val="000000" w:themeColor="text1"/>
          <w:sz w:val="20"/>
          <w:szCs w:val="20"/>
          <w:lang w:val="en-GB"/>
        </w:rPr>
        <w:t>blumeoides</w:t>
      </w:r>
      <w:proofErr w:type="spellEnd"/>
      <w:r w:rsidR="008E61D8" w:rsidRPr="0087404B">
        <w:rPr>
          <w:rFonts w:ascii="Palatino Linotype" w:hAnsi="Palatino Linotype"/>
          <w:i/>
          <w:color w:val="000000" w:themeColor="text1"/>
          <w:sz w:val="20"/>
          <w:szCs w:val="20"/>
          <w:lang w:val="en-GB"/>
        </w:rPr>
        <w:t xml:space="preserve"> ; </w:t>
      </w:r>
      <w:proofErr w:type="spellStart"/>
      <w:r w:rsidR="008E61D8" w:rsidRPr="0087404B">
        <w:rPr>
          <w:rFonts w:ascii="Palatino Linotype" w:hAnsi="Palatino Linotype"/>
          <w:b/>
          <w:iCs/>
          <w:color w:val="000000" w:themeColor="text1"/>
          <w:sz w:val="20"/>
          <w:szCs w:val="20"/>
          <w:lang w:val="en-GB"/>
        </w:rPr>
        <w:t>ButVb</w:t>
      </w:r>
      <w:proofErr w:type="spellEnd"/>
      <w:r w:rsidR="008E61D8" w:rsidRPr="0087404B">
        <w:rPr>
          <w:rFonts w:ascii="Palatino Linotype" w:hAnsi="Palatino Linotype"/>
          <w:b/>
          <w:iCs/>
          <w:color w:val="000000" w:themeColor="text1"/>
          <w:sz w:val="20"/>
          <w:szCs w:val="20"/>
          <w:lang w:val="en-GB"/>
        </w:rPr>
        <w:t xml:space="preserve"> : </w:t>
      </w:r>
      <w:r w:rsidR="008E61D8" w:rsidRPr="0087404B">
        <w:rPr>
          <w:rFonts w:ascii="Palatino Linotype" w:hAnsi="Palatino Linotype"/>
          <w:i/>
          <w:color w:val="000000" w:themeColor="text1"/>
          <w:sz w:val="20"/>
          <w:szCs w:val="20"/>
          <w:lang w:val="en-GB"/>
        </w:rPr>
        <w:t>n-</w:t>
      </w:r>
      <w:r w:rsidR="008E61D8" w:rsidRPr="0087404B">
        <w:rPr>
          <w:rFonts w:ascii="Palatino Linotype" w:hAnsi="Palatino Linotype"/>
          <w:iCs/>
          <w:color w:val="000000" w:themeColor="text1"/>
          <w:sz w:val="20"/>
          <w:szCs w:val="20"/>
          <w:lang w:val="en-GB"/>
        </w:rPr>
        <w:t xml:space="preserve">butanol fraction of </w:t>
      </w:r>
      <w:r w:rsidR="008E61D8" w:rsidRPr="0087404B">
        <w:rPr>
          <w:rFonts w:ascii="Palatino Linotype" w:hAnsi="Palatino Linotype"/>
          <w:i/>
          <w:color w:val="000000" w:themeColor="text1"/>
          <w:sz w:val="20"/>
          <w:szCs w:val="20"/>
          <w:lang w:val="en-GB"/>
        </w:rPr>
        <w:t xml:space="preserve">V. </w:t>
      </w:r>
      <w:proofErr w:type="spellStart"/>
      <w:r w:rsidR="008E61D8" w:rsidRPr="0087404B">
        <w:rPr>
          <w:rFonts w:ascii="Palatino Linotype" w:hAnsi="Palatino Linotype"/>
          <w:i/>
          <w:color w:val="000000" w:themeColor="text1"/>
          <w:sz w:val="20"/>
          <w:szCs w:val="20"/>
          <w:lang w:val="en-GB"/>
        </w:rPr>
        <w:t>blumeoides</w:t>
      </w:r>
      <w:proofErr w:type="spellEnd"/>
      <w:r w:rsidR="008E61D8" w:rsidRPr="0087404B">
        <w:rPr>
          <w:rFonts w:ascii="Palatino Linotype" w:hAnsi="Palatino Linotype"/>
          <w:iCs/>
          <w:color w:val="000000" w:themeColor="text1"/>
          <w:sz w:val="20"/>
          <w:szCs w:val="20"/>
          <w:lang w:val="en-GB"/>
        </w:rPr>
        <w:t xml:space="preserve"> ; </w:t>
      </w:r>
      <w:r w:rsidR="008E61D8" w:rsidRPr="0087404B">
        <w:rPr>
          <w:rFonts w:ascii="Palatino Linotype" w:hAnsi="Palatino Linotype"/>
          <w:b/>
          <w:iCs/>
          <w:color w:val="000000" w:themeColor="text1"/>
          <w:sz w:val="20"/>
          <w:szCs w:val="20"/>
          <w:lang w:val="en-GB"/>
        </w:rPr>
        <w:t>H</w:t>
      </w:r>
      <w:r w:rsidR="008E61D8" w:rsidRPr="0087404B">
        <w:rPr>
          <w:rFonts w:ascii="Palatino Linotype" w:hAnsi="Palatino Linotype"/>
          <w:b/>
          <w:iCs/>
          <w:color w:val="000000" w:themeColor="text1"/>
          <w:sz w:val="20"/>
          <w:szCs w:val="20"/>
          <w:vertAlign w:val="subscript"/>
          <w:lang w:val="en-GB"/>
        </w:rPr>
        <w:t>2</w:t>
      </w:r>
      <w:r w:rsidR="008E61D8" w:rsidRPr="0087404B">
        <w:rPr>
          <w:rFonts w:ascii="Palatino Linotype" w:hAnsi="Palatino Linotype"/>
          <w:b/>
          <w:iCs/>
          <w:color w:val="000000" w:themeColor="text1"/>
          <w:sz w:val="20"/>
          <w:szCs w:val="20"/>
          <w:lang w:val="en-GB"/>
        </w:rPr>
        <w:t>0Vb :</w:t>
      </w:r>
      <w:r w:rsidR="008E61D8" w:rsidRPr="0087404B">
        <w:rPr>
          <w:rFonts w:ascii="Palatino Linotype" w:hAnsi="Palatino Linotype"/>
          <w:iCs/>
          <w:color w:val="000000" w:themeColor="text1"/>
          <w:sz w:val="20"/>
          <w:szCs w:val="20"/>
          <w:lang w:val="en-GB"/>
        </w:rPr>
        <w:t xml:space="preserve"> Aqueous residue of</w:t>
      </w:r>
      <w:r w:rsidR="008E61D8" w:rsidRPr="0087404B">
        <w:rPr>
          <w:rFonts w:ascii="Palatino Linotype" w:hAnsi="Palatino Linotype"/>
          <w:i/>
          <w:color w:val="000000" w:themeColor="text1"/>
          <w:sz w:val="20"/>
          <w:szCs w:val="20"/>
          <w:lang w:val="en-GB"/>
        </w:rPr>
        <w:t xml:space="preserve"> V. </w:t>
      </w:r>
      <w:proofErr w:type="spellStart"/>
      <w:r w:rsidR="008E61D8" w:rsidRPr="0087404B">
        <w:rPr>
          <w:rFonts w:ascii="Palatino Linotype" w:hAnsi="Palatino Linotype"/>
          <w:i/>
          <w:color w:val="000000" w:themeColor="text1"/>
          <w:sz w:val="20"/>
          <w:szCs w:val="20"/>
          <w:lang w:val="en-GB"/>
        </w:rPr>
        <w:t>blumeoides</w:t>
      </w:r>
      <w:proofErr w:type="spellEnd"/>
      <w:r w:rsidR="008E61D8" w:rsidRPr="0087404B">
        <w:rPr>
          <w:rFonts w:ascii="Palatino Linotype" w:hAnsi="Palatino Linotype"/>
          <w:i/>
          <w:color w:val="000000" w:themeColor="text1"/>
          <w:sz w:val="20"/>
          <w:szCs w:val="20"/>
          <w:lang w:val="en-GB"/>
        </w:rPr>
        <w:t>.</w:t>
      </w:r>
    </w:p>
    <w:p w14:paraId="30D1AB18" w14:textId="77777777" w:rsidR="008E61D8" w:rsidRPr="0087404B" w:rsidRDefault="008E61D8" w:rsidP="008E61D8">
      <w:pPr>
        <w:jc w:val="both"/>
        <w:rPr>
          <w:rFonts w:ascii="Palatino Linotype" w:hAnsi="Palatino Linotype"/>
          <w:i/>
          <w:color w:val="000000" w:themeColor="text1"/>
          <w:sz w:val="24"/>
          <w:szCs w:val="24"/>
          <w:lang w:val="en-GB"/>
        </w:rPr>
      </w:pPr>
      <w:r w:rsidRPr="0087404B">
        <w:rPr>
          <w:rFonts w:ascii="Palatino Linotype" w:hAnsi="Palatino Linotype"/>
          <w:b/>
          <w:color w:val="000000" w:themeColor="text1"/>
          <w:sz w:val="24"/>
          <w:szCs w:val="24"/>
          <w:lang w:val="en-GB"/>
        </w:rPr>
        <w:t>3.3.3. FRAP assay</w:t>
      </w:r>
    </w:p>
    <w:p w14:paraId="769D7502" w14:textId="77777777" w:rsidR="008E61D8" w:rsidRPr="0087404B" w:rsidRDefault="008E61D8" w:rsidP="008E61D8">
      <w:pPr>
        <w:jc w:val="both"/>
        <w:rPr>
          <w:rFonts w:ascii="Palatino Linotype" w:hAnsi="Palatino Linotype"/>
          <w:color w:val="000000" w:themeColor="text1"/>
          <w:sz w:val="24"/>
          <w:szCs w:val="24"/>
          <w:lang w:val="en-GB"/>
        </w:rPr>
      </w:pPr>
      <w:r w:rsidRPr="0087404B">
        <w:rPr>
          <w:rFonts w:ascii="Palatino Linotype" w:hAnsi="Palatino Linotype"/>
          <w:color w:val="000000" w:themeColor="text1"/>
          <w:sz w:val="24"/>
          <w:szCs w:val="24"/>
          <w:lang w:val="en-GB"/>
        </w:rPr>
        <w:t xml:space="preserve">Table 4 summarizes the concentrations of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extracts that reduced 50% </w:t>
      </w:r>
      <w:r w:rsidRPr="0087404B">
        <w:rPr>
          <w:rFonts w:ascii="Palatino Linotype" w:hAnsi="Palatino Linotype"/>
          <w:bCs/>
          <w:color w:val="000000" w:themeColor="text1"/>
          <w:sz w:val="24"/>
          <w:szCs w:val="24"/>
          <w:lang w:val="en-GB"/>
        </w:rPr>
        <w:t>(RC</w:t>
      </w:r>
      <w:r w:rsidRPr="0087404B">
        <w:rPr>
          <w:rFonts w:ascii="Palatino Linotype" w:hAnsi="Palatino Linotype"/>
          <w:bCs/>
          <w:color w:val="000000" w:themeColor="text1"/>
          <w:sz w:val="24"/>
          <w:szCs w:val="24"/>
          <w:vertAlign w:val="subscript"/>
          <w:lang w:val="en-GB"/>
        </w:rPr>
        <w:t>50</w:t>
      </w:r>
      <w:r w:rsidRPr="0087404B">
        <w:rPr>
          <w:rFonts w:ascii="Palatino Linotype" w:hAnsi="Palatino Linotype"/>
          <w:bCs/>
          <w:color w:val="000000" w:themeColor="text1"/>
          <w:sz w:val="24"/>
          <w:szCs w:val="24"/>
          <w:lang w:val="en-GB"/>
        </w:rPr>
        <w:t>)</w:t>
      </w:r>
      <w:r w:rsidRPr="0087404B">
        <w:rPr>
          <w:rFonts w:ascii="Palatino Linotype" w:hAnsi="Palatino Linotype"/>
          <w:b/>
          <w:bCs/>
          <w:color w:val="000000" w:themeColor="text1"/>
          <w:sz w:val="24"/>
          <w:szCs w:val="24"/>
          <w:lang w:val="en-GB"/>
        </w:rPr>
        <w:t xml:space="preserve"> </w:t>
      </w:r>
      <w:r w:rsidRPr="0087404B">
        <w:rPr>
          <w:rFonts w:ascii="Palatino Linotype" w:hAnsi="Palatino Linotype"/>
          <w:color w:val="000000" w:themeColor="text1"/>
          <w:sz w:val="24"/>
          <w:szCs w:val="24"/>
          <w:lang w:val="en-GB"/>
        </w:rPr>
        <w:t>of Fe</w:t>
      </w:r>
      <w:r w:rsidRPr="0087404B">
        <w:rPr>
          <w:rFonts w:ascii="Palatino Linotype" w:hAnsi="Palatino Linotype"/>
          <w:color w:val="000000" w:themeColor="text1"/>
          <w:sz w:val="24"/>
          <w:szCs w:val="24"/>
          <w:vertAlign w:val="superscript"/>
          <w:lang w:val="en-GB"/>
        </w:rPr>
        <w:t xml:space="preserve">3+ </w:t>
      </w:r>
      <w:proofErr w:type="spellStart"/>
      <w:r w:rsidRPr="0087404B">
        <w:rPr>
          <w:rFonts w:ascii="Palatino Linotype" w:hAnsi="Palatino Linotype"/>
          <w:color w:val="000000" w:themeColor="text1"/>
          <w:sz w:val="24"/>
          <w:szCs w:val="24"/>
          <w:lang w:val="en-GB"/>
        </w:rPr>
        <w:t>en</w:t>
      </w:r>
      <w:proofErr w:type="spellEnd"/>
      <w:r w:rsidRPr="0087404B">
        <w:rPr>
          <w:rFonts w:ascii="Palatino Linotype" w:hAnsi="Palatino Linotype"/>
          <w:color w:val="000000" w:themeColor="text1"/>
          <w:sz w:val="24"/>
          <w:szCs w:val="24"/>
          <w:lang w:val="en-GB"/>
        </w:rPr>
        <w:t xml:space="preserve"> Fe</w:t>
      </w:r>
      <w:r w:rsidRPr="0087404B">
        <w:rPr>
          <w:rFonts w:ascii="Palatino Linotype" w:hAnsi="Palatino Linotype"/>
          <w:color w:val="000000" w:themeColor="text1"/>
          <w:sz w:val="24"/>
          <w:szCs w:val="24"/>
          <w:vertAlign w:val="superscript"/>
          <w:lang w:val="en-GB"/>
        </w:rPr>
        <w:t>2+</w:t>
      </w:r>
      <w:r w:rsidRPr="0087404B">
        <w:rPr>
          <w:rFonts w:ascii="Palatino Linotype" w:hAnsi="Palatino Linotype"/>
          <w:color w:val="000000" w:themeColor="text1"/>
          <w:sz w:val="24"/>
          <w:szCs w:val="24"/>
          <w:lang w:val="en-GB"/>
        </w:rPr>
        <w:t xml:space="preserve"> upon FRAP assay. As much as </w:t>
      </w:r>
      <w:r w:rsidRPr="0087404B">
        <w:rPr>
          <w:rFonts w:ascii="Palatino Linotype" w:hAnsi="Palatino Linotype"/>
          <w:bCs/>
          <w:color w:val="000000" w:themeColor="text1"/>
          <w:sz w:val="24"/>
          <w:szCs w:val="24"/>
          <w:lang w:val="en-GB"/>
        </w:rPr>
        <w:t>162.55</w:t>
      </w:r>
      <w:r w:rsidRPr="0087404B">
        <w:rPr>
          <w:rFonts w:ascii="Palatino Linotype" w:hAnsi="Palatino Linotype"/>
          <w:color w:val="000000" w:themeColor="text1"/>
          <w:sz w:val="24"/>
          <w:szCs w:val="24"/>
          <w:lang w:val="en-GB"/>
        </w:rPr>
        <w:t xml:space="preserve"> µg/mL of ethanol extract of </w:t>
      </w:r>
      <w:r w:rsidRPr="0087404B">
        <w:rPr>
          <w:rFonts w:ascii="Palatino Linotype" w:hAnsi="Palatino Linotype"/>
          <w:i/>
          <w:color w:val="000000" w:themeColor="text1"/>
          <w:sz w:val="24"/>
          <w:szCs w:val="24"/>
          <w:lang w:val="en-GB"/>
        </w:rPr>
        <w:t xml:space="preserve">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color w:val="000000" w:themeColor="text1"/>
          <w:sz w:val="24"/>
          <w:szCs w:val="24"/>
          <w:lang w:val="en-GB"/>
        </w:rPr>
        <w:t xml:space="preserve"> were required to reduce 50% of Fe</w:t>
      </w:r>
      <w:r w:rsidRPr="0087404B">
        <w:rPr>
          <w:rFonts w:ascii="Palatino Linotype" w:hAnsi="Palatino Linotype"/>
          <w:color w:val="000000" w:themeColor="text1"/>
          <w:sz w:val="24"/>
          <w:szCs w:val="24"/>
          <w:vertAlign w:val="superscript"/>
          <w:lang w:val="en-GB"/>
        </w:rPr>
        <w:t>3+</w:t>
      </w:r>
      <w:r w:rsidRPr="0087404B">
        <w:rPr>
          <w:rFonts w:ascii="Palatino Linotype" w:hAnsi="Palatino Linotype"/>
          <w:color w:val="000000" w:themeColor="text1"/>
          <w:sz w:val="24"/>
          <w:szCs w:val="24"/>
          <w:lang w:val="en-GB"/>
        </w:rPr>
        <w:t xml:space="preserve"> </w:t>
      </w:r>
      <w:proofErr w:type="spellStart"/>
      <w:r w:rsidRPr="0087404B">
        <w:rPr>
          <w:rFonts w:ascii="Palatino Linotype" w:hAnsi="Palatino Linotype"/>
          <w:color w:val="000000" w:themeColor="text1"/>
          <w:sz w:val="24"/>
          <w:szCs w:val="24"/>
          <w:lang w:val="en-GB"/>
        </w:rPr>
        <w:t>en</w:t>
      </w:r>
      <w:proofErr w:type="spellEnd"/>
      <w:r w:rsidRPr="0087404B">
        <w:rPr>
          <w:rFonts w:ascii="Palatino Linotype" w:hAnsi="Palatino Linotype"/>
          <w:color w:val="000000" w:themeColor="text1"/>
          <w:sz w:val="24"/>
          <w:szCs w:val="24"/>
          <w:lang w:val="en-GB"/>
        </w:rPr>
        <w:t xml:space="preserve"> Fe</w:t>
      </w:r>
      <w:r w:rsidRPr="0087404B">
        <w:rPr>
          <w:rFonts w:ascii="Palatino Linotype" w:hAnsi="Palatino Linotype"/>
          <w:color w:val="000000" w:themeColor="text1"/>
          <w:sz w:val="24"/>
          <w:szCs w:val="24"/>
          <w:vertAlign w:val="superscript"/>
          <w:lang w:val="en-GB"/>
        </w:rPr>
        <w:t>2+</w:t>
      </w:r>
      <w:r w:rsidRPr="0087404B">
        <w:rPr>
          <w:rFonts w:ascii="Palatino Linotype" w:hAnsi="Palatino Linotype"/>
          <w:color w:val="000000" w:themeColor="text1"/>
          <w:sz w:val="24"/>
          <w:szCs w:val="24"/>
          <w:lang w:val="en-GB"/>
        </w:rPr>
        <w:t xml:space="preserve">, whereas the incubation of the </w:t>
      </w:r>
      <w:proofErr w:type="spellStart"/>
      <w:r w:rsidRPr="0087404B">
        <w:rPr>
          <w:rFonts w:ascii="Palatino Linotype" w:hAnsi="Palatino Linotype"/>
          <w:color w:val="000000" w:themeColor="text1"/>
          <w:sz w:val="24"/>
          <w:szCs w:val="24"/>
          <w:lang w:val="en-GB"/>
        </w:rPr>
        <w:t>ethylacetate</w:t>
      </w:r>
      <w:proofErr w:type="spellEnd"/>
      <w:r w:rsidRPr="0087404B">
        <w:rPr>
          <w:rFonts w:ascii="Palatino Linotype" w:hAnsi="Palatino Linotype"/>
          <w:color w:val="000000" w:themeColor="text1"/>
          <w:sz w:val="24"/>
          <w:szCs w:val="24"/>
          <w:lang w:val="en-GB"/>
        </w:rPr>
        <w:t xml:space="preserve"> fraction with Fe</w:t>
      </w:r>
      <w:r w:rsidRPr="0087404B">
        <w:rPr>
          <w:rFonts w:ascii="Palatino Linotype" w:hAnsi="Palatino Linotype"/>
          <w:color w:val="000000" w:themeColor="text1"/>
          <w:sz w:val="24"/>
          <w:szCs w:val="24"/>
          <w:vertAlign w:val="superscript"/>
          <w:lang w:val="en-GB"/>
        </w:rPr>
        <w:t>3+</w:t>
      </w:r>
      <w:r w:rsidRPr="0087404B">
        <w:rPr>
          <w:rFonts w:ascii="Palatino Linotype" w:hAnsi="Palatino Linotype"/>
          <w:color w:val="000000" w:themeColor="text1"/>
          <w:sz w:val="24"/>
          <w:szCs w:val="24"/>
          <w:lang w:val="en-GB"/>
        </w:rPr>
        <w:t xml:space="preserve"> solution and 0.2% </w:t>
      </w:r>
      <w:proofErr w:type="spellStart"/>
      <w:r w:rsidRPr="0087404B">
        <w:rPr>
          <w:rFonts w:ascii="Palatino Linotype" w:hAnsi="Palatino Linotype"/>
          <w:color w:val="000000" w:themeColor="text1"/>
          <w:sz w:val="24"/>
          <w:szCs w:val="24"/>
          <w:lang w:val="en-GB"/>
        </w:rPr>
        <w:t>orthophenanthroline</w:t>
      </w:r>
      <w:proofErr w:type="spellEnd"/>
      <w:r w:rsidRPr="0087404B">
        <w:rPr>
          <w:rFonts w:ascii="Palatino Linotype" w:hAnsi="Palatino Linotype"/>
          <w:color w:val="000000" w:themeColor="text1"/>
          <w:sz w:val="24"/>
          <w:szCs w:val="24"/>
          <w:lang w:val="en-GB"/>
        </w:rPr>
        <w:t xml:space="preserve"> afforded median reducing concentration </w:t>
      </w:r>
      <w:r w:rsidRPr="0087404B">
        <w:rPr>
          <w:rFonts w:ascii="Palatino Linotype" w:hAnsi="Palatino Linotype"/>
          <w:bCs/>
          <w:color w:val="000000" w:themeColor="text1"/>
          <w:sz w:val="24"/>
          <w:szCs w:val="24"/>
          <w:lang w:val="en-GB"/>
        </w:rPr>
        <w:t>(RC</w:t>
      </w:r>
      <w:r w:rsidRPr="0087404B">
        <w:rPr>
          <w:rFonts w:ascii="Palatino Linotype" w:hAnsi="Palatino Linotype"/>
          <w:bCs/>
          <w:color w:val="000000" w:themeColor="text1"/>
          <w:sz w:val="24"/>
          <w:szCs w:val="24"/>
          <w:vertAlign w:val="subscript"/>
          <w:lang w:val="en-GB"/>
        </w:rPr>
        <w:t>50</w:t>
      </w:r>
      <w:r w:rsidRPr="0087404B">
        <w:rPr>
          <w:rFonts w:ascii="Palatino Linotype" w:hAnsi="Palatino Linotype"/>
          <w:bCs/>
          <w:color w:val="000000" w:themeColor="text1"/>
          <w:sz w:val="24"/>
          <w:szCs w:val="24"/>
          <w:lang w:val="en-GB"/>
        </w:rPr>
        <w:t>)</w:t>
      </w:r>
      <w:r w:rsidRPr="0087404B">
        <w:rPr>
          <w:rFonts w:ascii="Palatino Linotype" w:hAnsi="Palatino Linotype"/>
          <w:b/>
          <w:bCs/>
          <w:color w:val="000000" w:themeColor="text1"/>
          <w:sz w:val="24"/>
          <w:szCs w:val="24"/>
          <w:lang w:val="en-GB"/>
        </w:rPr>
        <w:t xml:space="preserve"> </w:t>
      </w:r>
      <w:r w:rsidRPr="0087404B">
        <w:rPr>
          <w:rFonts w:ascii="Palatino Linotype" w:hAnsi="Palatino Linotype"/>
          <w:color w:val="000000" w:themeColor="text1"/>
          <w:sz w:val="24"/>
          <w:szCs w:val="24"/>
          <w:lang w:val="en-GB"/>
        </w:rPr>
        <w:t xml:space="preserve">of 33.95 µg/mL, thus revealing the most active extract upon FRAP test. Meanwhile, gallic acid, which was used as a positive control yielded </w:t>
      </w:r>
      <w:r w:rsidRPr="0087404B">
        <w:rPr>
          <w:rFonts w:ascii="Palatino Linotype" w:hAnsi="Palatino Linotype"/>
          <w:bCs/>
          <w:color w:val="000000" w:themeColor="text1"/>
          <w:sz w:val="24"/>
          <w:szCs w:val="24"/>
          <w:lang w:val="en-GB"/>
        </w:rPr>
        <w:t>RC</w:t>
      </w:r>
      <w:r w:rsidRPr="0087404B">
        <w:rPr>
          <w:rFonts w:ascii="Palatino Linotype" w:hAnsi="Palatino Linotype"/>
          <w:bCs/>
          <w:color w:val="000000" w:themeColor="text1"/>
          <w:sz w:val="24"/>
          <w:szCs w:val="24"/>
          <w:vertAlign w:val="subscript"/>
          <w:lang w:val="en-GB"/>
        </w:rPr>
        <w:t xml:space="preserve">50 </w:t>
      </w:r>
      <w:r w:rsidRPr="0087404B">
        <w:rPr>
          <w:rFonts w:ascii="Palatino Linotype" w:hAnsi="Palatino Linotype"/>
          <w:color w:val="000000" w:themeColor="text1"/>
          <w:sz w:val="24"/>
          <w:szCs w:val="24"/>
          <w:lang w:val="en-GB"/>
        </w:rPr>
        <w:t xml:space="preserve">of 2.83 µg/mL </w:t>
      </w:r>
      <w:r w:rsidRPr="0087404B">
        <w:rPr>
          <w:rFonts w:ascii="Palatino Linotype" w:hAnsi="Palatino Linotype"/>
          <w:bCs/>
          <w:color w:val="000000" w:themeColor="text1"/>
          <w:sz w:val="24"/>
          <w:szCs w:val="24"/>
          <w:lang w:val="en-GB"/>
        </w:rPr>
        <w:t>(</w:t>
      </w:r>
      <w:r w:rsidRPr="0087404B">
        <w:rPr>
          <w:rFonts w:ascii="Palatino Linotype" w:hAnsi="Palatino Linotype"/>
          <w:color w:val="000000" w:themeColor="text1"/>
          <w:sz w:val="24"/>
          <w:szCs w:val="24"/>
          <w:lang w:val="en-GB"/>
        </w:rPr>
        <w:t>Table 4</w:t>
      </w:r>
      <w:r w:rsidRPr="0087404B">
        <w:rPr>
          <w:rFonts w:ascii="Palatino Linotype" w:hAnsi="Palatino Linotype"/>
          <w:bCs/>
          <w:color w:val="000000" w:themeColor="text1"/>
          <w:sz w:val="24"/>
          <w:szCs w:val="24"/>
          <w:lang w:val="en-GB"/>
        </w:rPr>
        <w:t>)</w:t>
      </w:r>
    </w:p>
    <w:p w14:paraId="119EBDE6" w14:textId="77777777" w:rsidR="0094614A" w:rsidRPr="0087404B" w:rsidRDefault="0094614A" w:rsidP="0094614A">
      <w:pPr>
        <w:jc w:val="both"/>
        <w:rPr>
          <w:rFonts w:ascii="Palatino Linotype" w:hAnsi="Palatino Linotype"/>
          <w:bCs/>
          <w:color w:val="000000" w:themeColor="text1"/>
          <w:sz w:val="24"/>
          <w:szCs w:val="24"/>
          <w:lang w:val="en-GB"/>
        </w:rPr>
      </w:pPr>
      <w:r w:rsidRPr="0087404B">
        <w:rPr>
          <w:rFonts w:ascii="Palatino Linotype" w:hAnsi="Palatino Linotype"/>
          <w:b/>
          <w:bCs/>
          <w:color w:val="000000" w:themeColor="text1"/>
          <w:sz w:val="24"/>
          <w:szCs w:val="24"/>
          <w:lang w:val="en-GB"/>
        </w:rPr>
        <w:t>Table 4:</w:t>
      </w:r>
      <w:r w:rsidRPr="0087404B">
        <w:rPr>
          <w:rFonts w:ascii="Palatino Linotype" w:hAnsi="Palatino Linotype"/>
          <w:color w:val="000000" w:themeColor="text1"/>
          <w:sz w:val="24"/>
          <w:szCs w:val="24"/>
          <w:lang w:val="en-GB"/>
        </w:rPr>
        <w:t xml:space="preserve"> </w:t>
      </w:r>
      <w:r w:rsidRPr="0087404B">
        <w:rPr>
          <w:rFonts w:ascii="Palatino Linotype" w:hAnsi="Palatino Linotype"/>
          <w:bCs/>
          <w:color w:val="000000" w:themeColor="text1"/>
          <w:sz w:val="24"/>
          <w:szCs w:val="24"/>
          <w:lang w:val="en-GB"/>
        </w:rPr>
        <w:t xml:space="preserve">Median reducing concentrations </w:t>
      </w:r>
      <w:r w:rsidRPr="0087404B">
        <w:rPr>
          <w:rFonts w:ascii="Palatino Linotype" w:hAnsi="Palatino Linotype"/>
          <w:color w:val="000000" w:themeColor="text1"/>
          <w:sz w:val="24"/>
          <w:szCs w:val="24"/>
          <w:lang w:val="en-GB"/>
        </w:rPr>
        <w:t xml:space="preserve">(µg/mL) </w:t>
      </w:r>
      <w:r w:rsidRPr="0087404B">
        <w:rPr>
          <w:rFonts w:ascii="Palatino Linotype" w:hAnsi="Palatino Linotype"/>
          <w:bCs/>
          <w:color w:val="000000" w:themeColor="text1"/>
          <w:sz w:val="24"/>
          <w:szCs w:val="24"/>
          <w:lang w:val="en-GB"/>
        </w:rPr>
        <w:t xml:space="preserve">of </w:t>
      </w:r>
      <w:r w:rsidRPr="0087404B">
        <w:rPr>
          <w:rFonts w:ascii="Palatino Linotype" w:hAnsi="Palatino Linotype"/>
          <w:bCs/>
          <w:i/>
          <w:color w:val="000000" w:themeColor="text1"/>
          <w:sz w:val="24"/>
          <w:szCs w:val="24"/>
          <w:lang w:val="en-GB"/>
        </w:rPr>
        <w:t xml:space="preserve">V. </w:t>
      </w:r>
      <w:proofErr w:type="spellStart"/>
      <w:r w:rsidRPr="0087404B">
        <w:rPr>
          <w:rFonts w:ascii="Palatino Linotype" w:hAnsi="Palatino Linotype"/>
          <w:bCs/>
          <w:i/>
          <w:color w:val="000000" w:themeColor="text1"/>
          <w:sz w:val="24"/>
          <w:szCs w:val="24"/>
          <w:lang w:val="en-GB"/>
        </w:rPr>
        <w:t>blumeoides</w:t>
      </w:r>
      <w:proofErr w:type="spellEnd"/>
      <w:r w:rsidRPr="0087404B">
        <w:rPr>
          <w:rFonts w:ascii="Palatino Linotype" w:hAnsi="Palatino Linotype"/>
          <w:bCs/>
          <w:color w:val="000000" w:themeColor="text1"/>
          <w:sz w:val="24"/>
          <w:szCs w:val="24"/>
          <w:lang w:val="en-GB"/>
        </w:rPr>
        <w:t xml:space="preserve"> extracts upon FRAP assay.</w:t>
      </w:r>
    </w:p>
    <w:tbl>
      <w:tblPr>
        <w:tblStyle w:val="MDPI41threelinetable"/>
        <w:tblW w:w="9085" w:type="dxa"/>
        <w:jc w:val="right"/>
        <w:tblLayout w:type="fixed"/>
        <w:tblLook w:val="04A0" w:firstRow="1" w:lastRow="0" w:firstColumn="1" w:lastColumn="0" w:noHBand="0" w:noVBand="1"/>
      </w:tblPr>
      <w:tblGrid>
        <w:gridCol w:w="3690"/>
        <w:gridCol w:w="1754"/>
        <w:gridCol w:w="236"/>
        <w:gridCol w:w="3405"/>
      </w:tblGrid>
      <w:tr w:rsidR="0087404B" w:rsidRPr="0087404B" w14:paraId="755A2656" w14:textId="77777777" w:rsidTr="0094614A">
        <w:trPr>
          <w:cnfStyle w:val="100000000000" w:firstRow="1" w:lastRow="0" w:firstColumn="0" w:lastColumn="0" w:oddVBand="0" w:evenVBand="0" w:oddHBand="0" w:evenHBand="0" w:firstRowFirstColumn="0" w:firstRowLastColumn="0" w:lastRowFirstColumn="0" w:lastRowLastColumn="0"/>
          <w:trHeight w:val="835"/>
          <w:jc w:val="right"/>
        </w:trPr>
        <w:tc>
          <w:tcPr>
            <w:tcW w:w="3690" w:type="dxa"/>
          </w:tcPr>
          <w:p w14:paraId="11E7D0E3" w14:textId="77777777" w:rsidR="0094614A" w:rsidRPr="0087404B" w:rsidRDefault="0094614A" w:rsidP="00BF49FC">
            <w:pPr>
              <w:spacing w:line="360" w:lineRule="auto"/>
              <w:rPr>
                <w:color w:val="000000" w:themeColor="text1"/>
                <w:sz w:val="22"/>
                <w:szCs w:val="22"/>
              </w:rPr>
            </w:pPr>
            <w:r w:rsidRPr="0087404B">
              <w:rPr>
                <w:rFonts w:eastAsia="Times New Roman"/>
                <w:color w:val="000000" w:themeColor="text1"/>
                <w:sz w:val="22"/>
                <w:szCs w:val="22"/>
              </w:rPr>
              <w:t>Samples</w:t>
            </w:r>
          </w:p>
        </w:tc>
        <w:tc>
          <w:tcPr>
            <w:tcW w:w="1754" w:type="dxa"/>
          </w:tcPr>
          <w:p w14:paraId="05454E04" w14:textId="77777777" w:rsidR="0094614A" w:rsidRPr="0087404B" w:rsidRDefault="0094614A" w:rsidP="00BF49FC">
            <w:pPr>
              <w:spacing w:line="360" w:lineRule="auto"/>
              <w:rPr>
                <w:color w:val="000000" w:themeColor="text1"/>
                <w:sz w:val="22"/>
                <w:szCs w:val="22"/>
              </w:rPr>
            </w:pPr>
          </w:p>
        </w:tc>
        <w:tc>
          <w:tcPr>
            <w:tcW w:w="236" w:type="dxa"/>
          </w:tcPr>
          <w:p w14:paraId="4ECE8FBF" w14:textId="77777777" w:rsidR="0094614A" w:rsidRPr="0087404B" w:rsidRDefault="0094614A" w:rsidP="00BF49FC">
            <w:pPr>
              <w:spacing w:line="360" w:lineRule="auto"/>
              <w:rPr>
                <w:rFonts w:eastAsia="Times New Roman"/>
                <w:b w:val="0"/>
                <w:color w:val="000000" w:themeColor="text1"/>
                <w:sz w:val="22"/>
                <w:szCs w:val="22"/>
              </w:rPr>
            </w:pPr>
          </w:p>
        </w:tc>
        <w:tc>
          <w:tcPr>
            <w:tcW w:w="3405" w:type="dxa"/>
          </w:tcPr>
          <w:p w14:paraId="656D773D" w14:textId="77777777" w:rsidR="0094614A" w:rsidRPr="0087404B" w:rsidRDefault="0094614A" w:rsidP="00BF49FC">
            <w:pPr>
              <w:spacing w:line="360" w:lineRule="auto"/>
              <w:rPr>
                <w:rFonts w:eastAsia="Times New Roman"/>
                <w:b w:val="0"/>
                <w:bCs/>
                <w:color w:val="000000" w:themeColor="text1"/>
                <w:kern w:val="24"/>
                <w:position w:val="-8"/>
                <w:sz w:val="22"/>
                <w:szCs w:val="22"/>
                <w:vertAlign w:val="subscript"/>
                <w:lang w:val="en-GB"/>
              </w:rPr>
            </w:pPr>
            <w:r w:rsidRPr="0087404B">
              <w:rPr>
                <w:rFonts w:eastAsia="Times New Roman"/>
                <w:bCs/>
                <w:color w:val="000000" w:themeColor="text1"/>
                <w:kern w:val="24"/>
                <w:sz w:val="22"/>
                <w:szCs w:val="22"/>
                <w:lang w:val="en-GB"/>
              </w:rPr>
              <w:t>RC</w:t>
            </w:r>
            <w:r w:rsidRPr="0087404B">
              <w:rPr>
                <w:rFonts w:eastAsia="Times New Roman"/>
                <w:bCs/>
                <w:color w:val="000000" w:themeColor="text1"/>
                <w:kern w:val="24"/>
                <w:position w:val="-8"/>
                <w:sz w:val="22"/>
                <w:szCs w:val="22"/>
                <w:vertAlign w:val="subscript"/>
                <w:lang w:val="en-GB"/>
              </w:rPr>
              <w:t>50</w:t>
            </w:r>
          </w:p>
          <w:p w14:paraId="33844BBB" w14:textId="77777777" w:rsidR="0094614A" w:rsidRPr="0087404B" w:rsidRDefault="0094614A" w:rsidP="00BF49FC">
            <w:pPr>
              <w:spacing w:line="360" w:lineRule="auto"/>
              <w:rPr>
                <w:rFonts w:eastAsia="Times New Roman"/>
                <w:b w:val="0"/>
                <w:color w:val="000000" w:themeColor="text1"/>
                <w:sz w:val="22"/>
                <w:szCs w:val="22"/>
              </w:rPr>
            </w:pPr>
            <w:r w:rsidRPr="0087404B">
              <w:rPr>
                <w:rFonts w:eastAsia="Times New Roman"/>
                <w:bCs/>
                <w:color w:val="000000" w:themeColor="text1"/>
                <w:kern w:val="24"/>
                <w:sz w:val="22"/>
                <w:szCs w:val="22"/>
                <w:lang w:val="en-GB"/>
              </w:rPr>
              <w:t>(µg/mL)</w:t>
            </w:r>
          </w:p>
        </w:tc>
      </w:tr>
      <w:tr w:rsidR="0087404B" w:rsidRPr="0087404B" w14:paraId="749C9022" w14:textId="77777777" w:rsidTr="0094614A">
        <w:trPr>
          <w:trHeight w:val="50"/>
          <w:jc w:val="right"/>
        </w:trPr>
        <w:tc>
          <w:tcPr>
            <w:tcW w:w="3690" w:type="dxa"/>
            <w:vAlign w:val="top"/>
          </w:tcPr>
          <w:p w14:paraId="1E7DB68B" w14:textId="77777777" w:rsidR="0094614A" w:rsidRPr="0087404B" w:rsidRDefault="0094614A" w:rsidP="00BF49FC">
            <w:pPr>
              <w:spacing w:line="360" w:lineRule="auto"/>
              <w:rPr>
                <w:rFonts w:eastAsia="Times New Roman"/>
                <w:color w:val="000000" w:themeColor="text1"/>
                <w:sz w:val="22"/>
                <w:szCs w:val="22"/>
              </w:rPr>
            </w:pPr>
            <w:r w:rsidRPr="0087404B">
              <w:rPr>
                <w:rFonts w:eastAsia="Calibri"/>
                <w:b/>
                <w:bCs/>
                <w:color w:val="000000" w:themeColor="text1"/>
                <w:kern w:val="24"/>
                <w:sz w:val="22"/>
                <w:szCs w:val="22"/>
              </w:rPr>
              <w:t>PETOH</w:t>
            </w:r>
          </w:p>
        </w:tc>
        <w:tc>
          <w:tcPr>
            <w:tcW w:w="1754" w:type="dxa"/>
          </w:tcPr>
          <w:p w14:paraId="57D0AB5E" w14:textId="77777777" w:rsidR="0094614A" w:rsidRPr="0087404B" w:rsidRDefault="0094614A" w:rsidP="00BF49FC">
            <w:pPr>
              <w:rPr>
                <w:color w:val="000000" w:themeColor="text1"/>
                <w:sz w:val="22"/>
                <w:szCs w:val="22"/>
              </w:rPr>
            </w:pPr>
          </w:p>
        </w:tc>
        <w:tc>
          <w:tcPr>
            <w:tcW w:w="236" w:type="dxa"/>
          </w:tcPr>
          <w:p w14:paraId="7B4B09D0" w14:textId="77777777" w:rsidR="0094614A" w:rsidRPr="0087404B" w:rsidRDefault="0094614A" w:rsidP="00BF49FC">
            <w:pPr>
              <w:rPr>
                <w:rFonts w:eastAsia="Times New Roman"/>
                <w:color w:val="000000" w:themeColor="text1"/>
                <w:sz w:val="22"/>
                <w:szCs w:val="22"/>
                <w:lang w:eastAsia="fr-FR"/>
              </w:rPr>
            </w:pPr>
          </w:p>
        </w:tc>
        <w:tc>
          <w:tcPr>
            <w:tcW w:w="3405" w:type="dxa"/>
          </w:tcPr>
          <w:p w14:paraId="08C47A82" w14:textId="77F6DEAA" w:rsidR="0094614A" w:rsidRPr="0087404B" w:rsidRDefault="0094614A" w:rsidP="00BF49FC">
            <w:pPr>
              <w:rPr>
                <w:color w:val="000000" w:themeColor="text1"/>
                <w:sz w:val="22"/>
                <w:szCs w:val="22"/>
              </w:rPr>
            </w:pPr>
            <w:r w:rsidRPr="0087404B">
              <w:rPr>
                <w:bCs/>
                <w:color w:val="000000" w:themeColor="text1"/>
                <w:sz w:val="22"/>
                <w:szCs w:val="22"/>
                <w:lang w:val="fr-FR"/>
              </w:rPr>
              <w:t>162.55</w:t>
            </w:r>
            <w:r w:rsidRPr="0087404B">
              <w:rPr>
                <w:b/>
                <w:bCs/>
                <w:color w:val="000000" w:themeColor="text1"/>
                <w:sz w:val="22"/>
                <w:szCs w:val="22"/>
                <w:lang w:val="fr-FR"/>
              </w:rPr>
              <w:t>±</w:t>
            </w:r>
            <w:r w:rsidRPr="0087404B">
              <w:rPr>
                <w:bCs/>
                <w:color w:val="000000" w:themeColor="text1"/>
                <w:sz w:val="22"/>
                <w:szCs w:val="22"/>
                <w:lang w:val="fr-FR"/>
              </w:rPr>
              <w:t>2.61</w:t>
            </w:r>
            <w:r w:rsidR="00F54CA1" w:rsidRPr="0087404B">
              <w:rPr>
                <w:color w:val="000000" w:themeColor="text1"/>
                <w:lang w:val="en-GB"/>
              </w:rPr>
              <w:t>***</w:t>
            </w:r>
          </w:p>
        </w:tc>
      </w:tr>
      <w:tr w:rsidR="0087404B" w:rsidRPr="0087404B" w14:paraId="31652260" w14:textId="77777777" w:rsidTr="0094614A">
        <w:trPr>
          <w:trHeight w:val="346"/>
          <w:jc w:val="right"/>
        </w:trPr>
        <w:tc>
          <w:tcPr>
            <w:tcW w:w="3690" w:type="dxa"/>
            <w:vAlign w:val="top"/>
          </w:tcPr>
          <w:p w14:paraId="3552706C" w14:textId="77777777" w:rsidR="0094614A" w:rsidRPr="0087404B" w:rsidRDefault="0094614A"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HexVb</w:t>
            </w:r>
            <w:proofErr w:type="spellEnd"/>
          </w:p>
        </w:tc>
        <w:tc>
          <w:tcPr>
            <w:tcW w:w="1754" w:type="dxa"/>
          </w:tcPr>
          <w:p w14:paraId="36AFB3AE" w14:textId="77777777" w:rsidR="0094614A" w:rsidRPr="0087404B" w:rsidRDefault="0094614A" w:rsidP="00BF49FC">
            <w:pPr>
              <w:rPr>
                <w:rFonts w:eastAsia="Times New Roman"/>
                <w:color w:val="000000" w:themeColor="text1"/>
                <w:sz w:val="22"/>
                <w:szCs w:val="22"/>
                <w:lang w:eastAsia="fr-FR"/>
              </w:rPr>
            </w:pPr>
          </w:p>
        </w:tc>
        <w:tc>
          <w:tcPr>
            <w:tcW w:w="236" w:type="dxa"/>
          </w:tcPr>
          <w:p w14:paraId="0D8CE8E4" w14:textId="77777777" w:rsidR="0094614A" w:rsidRPr="0087404B" w:rsidRDefault="0094614A" w:rsidP="00BF49FC">
            <w:pPr>
              <w:rPr>
                <w:rFonts w:eastAsia="Times New Roman"/>
                <w:color w:val="000000" w:themeColor="text1"/>
                <w:sz w:val="22"/>
                <w:szCs w:val="22"/>
                <w:lang w:eastAsia="fr-FR"/>
              </w:rPr>
            </w:pPr>
          </w:p>
        </w:tc>
        <w:tc>
          <w:tcPr>
            <w:tcW w:w="3405" w:type="dxa"/>
          </w:tcPr>
          <w:p w14:paraId="71CF1BA9" w14:textId="77777777" w:rsidR="0094614A" w:rsidRPr="0087404B" w:rsidRDefault="0094614A" w:rsidP="00BF49FC">
            <w:pPr>
              <w:rPr>
                <w:color w:val="000000" w:themeColor="text1"/>
                <w:sz w:val="22"/>
                <w:szCs w:val="22"/>
              </w:rPr>
            </w:pPr>
            <w:r w:rsidRPr="0087404B">
              <w:rPr>
                <w:rFonts w:eastAsia="Times New Roman"/>
                <w:color w:val="000000" w:themeColor="text1"/>
                <w:kern w:val="24"/>
                <w:sz w:val="22"/>
                <w:szCs w:val="22"/>
              </w:rPr>
              <w:t>ND</w:t>
            </w:r>
            <w:r w:rsidRPr="0087404B">
              <w:rPr>
                <w:color w:val="000000" w:themeColor="text1"/>
                <w:sz w:val="22"/>
                <w:szCs w:val="22"/>
              </w:rPr>
              <w:t xml:space="preserve"> </w:t>
            </w:r>
          </w:p>
        </w:tc>
      </w:tr>
      <w:tr w:rsidR="0087404B" w:rsidRPr="0087404B" w14:paraId="61308FEE" w14:textId="77777777" w:rsidTr="0094614A">
        <w:trPr>
          <w:trHeight w:val="494"/>
          <w:jc w:val="right"/>
        </w:trPr>
        <w:tc>
          <w:tcPr>
            <w:tcW w:w="3690" w:type="dxa"/>
            <w:vAlign w:val="top"/>
          </w:tcPr>
          <w:p w14:paraId="0FE479A5" w14:textId="77777777" w:rsidR="0094614A" w:rsidRPr="0087404B" w:rsidRDefault="0094614A"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EtOAcVb</w:t>
            </w:r>
            <w:proofErr w:type="spellEnd"/>
          </w:p>
        </w:tc>
        <w:tc>
          <w:tcPr>
            <w:tcW w:w="1754" w:type="dxa"/>
          </w:tcPr>
          <w:p w14:paraId="4B1B6E55" w14:textId="77777777" w:rsidR="0094614A" w:rsidRPr="0087404B" w:rsidRDefault="0094614A" w:rsidP="00BF49FC">
            <w:pPr>
              <w:rPr>
                <w:rFonts w:eastAsia="Times New Roman"/>
                <w:color w:val="000000" w:themeColor="text1"/>
                <w:sz w:val="22"/>
                <w:szCs w:val="22"/>
                <w:lang w:eastAsia="fr-FR"/>
              </w:rPr>
            </w:pPr>
          </w:p>
        </w:tc>
        <w:tc>
          <w:tcPr>
            <w:tcW w:w="236" w:type="dxa"/>
          </w:tcPr>
          <w:p w14:paraId="76647FFA" w14:textId="77777777" w:rsidR="0094614A" w:rsidRPr="0087404B" w:rsidRDefault="0094614A" w:rsidP="00BF49FC">
            <w:pPr>
              <w:rPr>
                <w:rFonts w:eastAsia="Times New Roman"/>
                <w:color w:val="000000" w:themeColor="text1"/>
                <w:sz w:val="22"/>
                <w:szCs w:val="22"/>
                <w:lang w:eastAsia="fr-FR"/>
              </w:rPr>
            </w:pPr>
          </w:p>
        </w:tc>
        <w:tc>
          <w:tcPr>
            <w:tcW w:w="3405" w:type="dxa"/>
          </w:tcPr>
          <w:p w14:paraId="088E9681" w14:textId="54C914DF" w:rsidR="0094614A" w:rsidRPr="0087404B" w:rsidRDefault="0094614A" w:rsidP="00BF49FC">
            <w:pPr>
              <w:rPr>
                <w:color w:val="000000" w:themeColor="text1"/>
                <w:sz w:val="22"/>
                <w:szCs w:val="22"/>
              </w:rPr>
            </w:pPr>
            <w:bookmarkStart w:id="2" w:name="_Hlk164047442"/>
            <w:r w:rsidRPr="0087404B">
              <w:rPr>
                <w:bCs/>
                <w:color w:val="000000" w:themeColor="text1"/>
                <w:sz w:val="22"/>
                <w:szCs w:val="22"/>
                <w:lang w:val="fr-FR"/>
              </w:rPr>
              <w:t>33.95</w:t>
            </w:r>
            <w:bookmarkEnd w:id="2"/>
            <w:r w:rsidRPr="0087404B">
              <w:rPr>
                <w:b/>
                <w:bCs/>
                <w:color w:val="000000" w:themeColor="text1"/>
                <w:sz w:val="22"/>
                <w:szCs w:val="22"/>
                <w:lang w:val="fr-FR"/>
              </w:rPr>
              <w:t>±</w:t>
            </w:r>
            <w:r w:rsidRPr="0087404B">
              <w:rPr>
                <w:bCs/>
                <w:color w:val="000000" w:themeColor="text1"/>
                <w:sz w:val="22"/>
                <w:szCs w:val="22"/>
                <w:lang w:val="fr-FR"/>
              </w:rPr>
              <w:t>3.65</w:t>
            </w:r>
            <w:r w:rsidR="00F54CA1" w:rsidRPr="0087404B">
              <w:rPr>
                <w:color w:val="000000" w:themeColor="text1"/>
                <w:lang w:val="en-GB"/>
              </w:rPr>
              <w:t>***</w:t>
            </w:r>
          </w:p>
        </w:tc>
      </w:tr>
      <w:tr w:rsidR="0087404B" w:rsidRPr="0087404B" w14:paraId="1333AB93" w14:textId="77777777" w:rsidTr="0094614A">
        <w:trPr>
          <w:trHeight w:val="60"/>
          <w:jc w:val="right"/>
        </w:trPr>
        <w:tc>
          <w:tcPr>
            <w:tcW w:w="3690" w:type="dxa"/>
            <w:vAlign w:val="top"/>
          </w:tcPr>
          <w:p w14:paraId="1F0E78BA" w14:textId="77777777" w:rsidR="0094614A" w:rsidRPr="0087404B" w:rsidRDefault="0094614A" w:rsidP="00BF49FC">
            <w:pPr>
              <w:spacing w:line="360" w:lineRule="auto"/>
              <w:rPr>
                <w:rFonts w:eastAsia="Times New Roman"/>
                <w:color w:val="000000" w:themeColor="text1"/>
                <w:sz w:val="22"/>
                <w:szCs w:val="22"/>
              </w:rPr>
            </w:pPr>
            <w:proofErr w:type="spellStart"/>
            <w:r w:rsidRPr="0087404B">
              <w:rPr>
                <w:rFonts w:eastAsia="Times New Roman"/>
                <w:b/>
                <w:iCs/>
                <w:color w:val="000000" w:themeColor="text1"/>
                <w:sz w:val="22"/>
                <w:szCs w:val="22"/>
                <w:lang w:val="en-GB"/>
              </w:rPr>
              <w:t>ButVb</w:t>
            </w:r>
            <w:proofErr w:type="spellEnd"/>
          </w:p>
        </w:tc>
        <w:tc>
          <w:tcPr>
            <w:tcW w:w="1754" w:type="dxa"/>
          </w:tcPr>
          <w:p w14:paraId="093A3431" w14:textId="77777777" w:rsidR="0094614A" w:rsidRPr="0087404B" w:rsidRDefault="0094614A" w:rsidP="00BF49FC">
            <w:pPr>
              <w:rPr>
                <w:rFonts w:eastAsia="Times New Roman"/>
                <w:color w:val="000000" w:themeColor="text1"/>
                <w:sz w:val="22"/>
                <w:szCs w:val="22"/>
                <w:lang w:eastAsia="fr-FR"/>
              </w:rPr>
            </w:pPr>
          </w:p>
        </w:tc>
        <w:tc>
          <w:tcPr>
            <w:tcW w:w="236" w:type="dxa"/>
          </w:tcPr>
          <w:p w14:paraId="18F0ED42" w14:textId="77777777" w:rsidR="0094614A" w:rsidRPr="0087404B" w:rsidRDefault="0094614A" w:rsidP="00BF49FC">
            <w:pPr>
              <w:rPr>
                <w:rFonts w:eastAsia="Times New Roman"/>
                <w:color w:val="000000" w:themeColor="text1"/>
                <w:sz w:val="22"/>
                <w:szCs w:val="22"/>
                <w:lang w:eastAsia="fr-FR"/>
              </w:rPr>
            </w:pPr>
          </w:p>
        </w:tc>
        <w:tc>
          <w:tcPr>
            <w:tcW w:w="3405" w:type="dxa"/>
          </w:tcPr>
          <w:p w14:paraId="6DCAABF4" w14:textId="41328541" w:rsidR="0094614A" w:rsidRPr="0087404B" w:rsidRDefault="0094614A" w:rsidP="00BF49FC">
            <w:pPr>
              <w:rPr>
                <w:color w:val="000000" w:themeColor="text1"/>
                <w:sz w:val="22"/>
                <w:szCs w:val="22"/>
              </w:rPr>
            </w:pPr>
            <w:r w:rsidRPr="0087404B">
              <w:rPr>
                <w:bCs/>
                <w:color w:val="000000" w:themeColor="text1"/>
                <w:sz w:val="22"/>
                <w:szCs w:val="22"/>
                <w:lang w:val="fr-FR"/>
              </w:rPr>
              <w:t>97.53</w:t>
            </w:r>
            <w:r w:rsidRPr="0087404B">
              <w:rPr>
                <w:b/>
                <w:bCs/>
                <w:color w:val="000000" w:themeColor="text1"/>
                <w:sz w:val="22"/>
                <w:szCs w:val="22"/>
                <w:lang w:val="fr-FR"/>
              </w:rPr>
              <w:t>±</w:t>
            </w:r>
            <w:r w:rsidRPr="0087404B">
              <w:rPr>
                <w:bCs/>
                <w:color w:val="000000" w:themeColor="text1"/>
                <w:sz w:val="22"/>
                <w:szCs w:val="22"/>
                <w:lang w:val="fr-FR"/>
              </w:rPr>
              <w:t>0.19</w:t>
            </w:r>
            <w:r w:rsidR="00F54CA1" w:rsidRPr="0087404B">
              <w:rPr>
                <w:color w:val="000000" w:themeColor="text1"/>
                <w:lang w:val="en-GB"/>
              </w:rPr>
              <w:t>***</w:t>
            </w:r>
          </w:p>
        </w:tc>
      </w:tr>
      <w:tr w:rsidR="0087404B" w:rsidRPr="0087404B" w14:paraId="27699205" w14:textId="77777777" w:rsidTr="0094614A">
        <w:trPr>
          <w:trHeight w:val="373"/>
          <w:jc w:val="right"/>
        </w:trPr>
        <w:tc>
          <w:tcPr>
            <w:tcW w:w="3690" w:type="dxa"/>
            <w:vAlign w:val="top"/>
          </w:tcPr>
          <w:p w14:paraId="4049EAAA" w14:textId="77777777" w:rsidR="0094614A" w:rsidRPr="0087404B" w:rsidRDefault="0094614A" w:rsidP="00BF49FC">
            <w:pPr>
              <w:spacing w:line="360" w:lineRule="auto"/>
              <w:rPr>
                <w:rFonts w:eastAsia="Times New Roman"/>
                <w:b/>
                <w:iCs/>
                <w:color w:val="000000" w:themeColor="text1"/>
                <w:sz w:val="22"/>
                <w:szCs w:val="22"/>
                <w:lang w:val="en-GB"/>
              </w:rPr>
            </w:pPr>
            <w:r w:rsidRPr="0087404B">
              <w:rPr>
                <w:rFonts w:eastAsia="Times New Roman"/>
                <w:b/>
                <w:iCs/>
                <w:color w:val="000000" w:themeColor="text1"/>
                <w:sz w:val="22"/>
                <w:szCs w:val="22"/>
                <w:lang w:val="en-GB"/>
              </w:rPr>
              <w:t>H</w:t>
            </w:r>
            <w:r w:rsidRPr="0087404B">
              <w:rPr>
                <w:rFonts w:eastAsia="Times New Roman"/>
                <w:b/>
                <w:iCs/>
                <w:color w:val="000000" w:themeColor="text1"/>
                <w:sz w:val="22"/>
                <w:szCs w:val="22"/>
                <w:vertAlign w:val="subscript"/>
                <w:lang w:val="en-GB"/>
              </w:rPr>
              <w:t>2</w:t>
            </w:r>
            <w:r w:rsidRPr="0087404B">
              <w:rPr>
                <w:rFonts w:eastAsia="Times New Roman"/>
                <w:b/>
                <w:iCs/>
                <w:color w:val="000000" w:themeColor="text1"/>
                <w:sz w:val="22"/>
                <w:szCs w:val="22"/>
                <w:lang w:val="en-GB"/>
              </w:rPr>
              <w:t>0Vb</w:t>
            </w:r>
          </w:p>
          <w:p w14:paraId="6EBC4170" w14:textId="77777777" w:rsidR="0094614A" w:rsidRPr="0087404B" w:rsidRDefault="0094614A" w:rsidP="00BF49FC">
            <w:pPr>
              <w:spacing w:line="360" w:lineRule="auto"/>
              <w:rPr>
                <w:rFonts w:eastAsia="Times New Roman"/>
                <w:color w:val="000000" w:themeColor="text1"/>
                <w:sz w:val="22"/>
                <w:szCs w:val="22"/>
              </w:rPr>
            </w:pPr>
            <w:r w:rsidRPr="0087404B">
              <w:rPr>
                <w:rFonts w:eastAsia="Times New Roman"/>
                <w:b/>
                <w:bCs/>
                <w:color w:val="000000" w:themeColor="text1"/>
                <w:kern w:val="24"/>
                <w:sz w:val="22"/>
                <w:szCs w:val="22"/>
              </w:rPr>
              <w:t>Gallic acid</w:t>
            </w:r>
          </w:p>
        </w:tc>
        <w:tc>
          <w:tcPr>
            <w:tcW w:w="1754" w:type="dxa"/>
          </w:tcPr>
          <w:p w14:paraId="4727630B" w14:textId="77777777" w:rsidR="0094614A" w:rsidRPr="0087404B" w:rsidRDefault="0094614A" w:rsidP="00BF49FC">
            <w:pPr>
              <w:rPr>
                <w:color w:val="000000" w:themeColor="text1"/>
                <w:sz w:val="22"/>
                <w:szCs w:val="22"/>
              </w:rPr>
            </w:pPr>
          </w:p>
        </w:tc>
        <w:tc>
          <w:tcPr>
            <w:tcW w:w="236" w:type="dxa"/>
          </w:tcPr>
          <w:p w14:paraId="4D0F727D" w14:textId="77777777" w:rsidR="0094614A" w:rsidRPr="0087404B" w:rsidRDefault="0094614A" w:rsidP="00BF49FC">
            <w:pPr>
              <w:rPr>
                <w:rFonts w:eastAsia="Times New Roman"/>
                <w:color w:val="000000" w:themeColor="text1"/>
                <w:sz w:val="22"/>
                <w:szCs w:val="22"/>
                <w:lang w:eastAsia="fr-FR"/>
              </w:rPr>
            </w:pPr>
          </w:p>
        </w:tc>
        <w:tc>
          <w:tcPr>
            <w:tcW w:w="3405" w:type="dxa"/>
          </w:tcPr>
          <w:p w14:paraId="64A808EA" w14:textId="77777777" w:rsidR="0094614A" w:rsidRPr="0087404B" w:rsidRDefault="0094614A" w:rsidP="00BF49FC">
            <w:pPr>
              <w:rPr>
                <w:rFonts w:eastAsia="Times New Roman"/>
                <w:color w:val="000000" w:themeColor="text1"/>
                <w:kern w:val="24"/>
                <w:sz w:val="22"/>
                <w:szCs w:val="22"/>
              </w:rPr>
            </w:pPr>
            <w:r w:rsidRPr="0087404B">
              <w:rPr>
                <w:bCs/>
                <w:color w:val="000000" w:themeColor="text1"/>
                <w:sz w:val="22"/>
                <w:szCs w:val="22"/>
              </w:rPr>
              <w:t>ND</w:t>
            </w:r>
            <w:r w:rsidRPr="0087404B">
              <w:rPr>
                <w:rFonts w:eastAsia="Times New Roman"/>
                <w:color w:val="000000" w:themeColor="text1"/>
                <w:kern w:val="24"/>
                <w:sz w:val="22"/>
                <w:szCs w:val="22"/>
              </w:rPr>
              <w:t xml:space="preserve"> </w:t>
            </w:r>
          </w:p>
          <w:p w14:paraId="1D6ADB3E" w14:textId="77777777" w:rsidR="0094614A" w:rsidRPr="0087404B" w:rsidRDefault="0094614A" w:rsidP="00BF49FC">
            <w:pPr>
              <w:rPr>
                <w:color w:val="000000" w:themeColor="text1"/>
                <w:sz w:val="22"/>
                <w:szCs w:val="22"/>
              </w:rPr>
            </w:pPr>
            <w:r w:rsidRPr="0087404B">
              <w:rPr>
                <w:bCs/>
                <w:color w:val="000000" w:themeColor="text1"/>
                <w:sz w:val="22"/>
                <w:szCs w:val="22"/>
                <w:lang w:val="fr-FR"/>
              </w:rPr>
              <w:t>2.83</w:t>
            </w:r>
            <w:r w:rsidRPr="0087404B">
              <w:rPr>
                <w:b/>
                <w:bCs/>
                <w:color w:val="000000" w:themeColor="text1"/>
                <w:sz w:val="22"/>
                <w:szCs w:val="22"/>
                <w:lang w:val="fr-FR"/>
              </w:rPr>
              <w:t>±</w:t>
            </w:r>
            <w:r w:rsidRPr="0087404B">
              <w:rPr>
                <w:bCs/>
                <w:color w:val="000000" w:themeColor="text1"/>
                <w:sz w:val="22"/>
                <w:szCs w:val="22"/>
                <w:lang w:val="fr-FR"/>
              </w:rPr>
              <w:t>0.02</w:t>
            </w:r>
          </w:p>
        </w:tc>
      </w:tr>
    </w:tbl>
    <w:p w14:paraId="1813A203" w14:textId="1FD6BBFD" w:rsidR="009C68A9" w:rsidRPr="0087404B" w:rsidRDefault="00F54CA1" w:rsidP="009C68A9">
      <w:pPr>
        <w:jc w:val="both"/>
        <w:rPr>
          <w:rFonts w:ascii="Palatino Linotype" w:hAnsi="Palatino Linotype"/>
          <w:bCs/>
          <w:i/>
          <w:color w:val="000000" w:themeColor="text1"/>
          <w:sz w:val="20"/>
          <w:szCs w:val="20"/>
          <w:lang w:val="en-GB"/>
        </w:rPr>
      </w:pPr>
      <w:r w:rsidRPr="0087404B">
        <w:rPr>
          <w:rFonts w:ascii="Palatino Linotype" w:hAnsi="Palatino Linotype"/>
          <w:color w:val="000000" w:themeColor="text1"/>
          <w:sz w:val="20"/>
          <w:szCs w:val="20"/>
          <w:lang w:val="en-GB"/>
        </w:rPr>
        <w:t>***P ≤ 0.001; Values are significantly different, compared to the value obtained for gallic acid;</w:t>
      </w:r>
      <w:r w:rsidR="009C68A9" w:rsidRPr="0087404B">
        <w:rPr>
          <w:rFonts w:ascii="Palatino Linotype" w:hAnsi="Palatino Linotype"/>
          <w:bCs/>
          <w:color w:val="000000" w:themeColor="text1"/>
          <w:sz w:val="20"/>
          <w:szCs w:val="20"/>
          <w:lang w:val="en-GB"/>
        </w:rPr>
        <w:t xml:space="preserve"> </w:t>
      </w:r>
      <w:r w:rsidR="009C68A9" w:rsidRPr="0087404B">
        <w:rPr>
          <w:rFonts w:ascii="Palatino Linotype" w:hAnsi="Palatino Linotype"/>
          <w:b/>
          <w:bCs/>
          <w:color w:val="000000" w:themeColor="text1"/>
          <w:sz w:val="20"/>
          <w:szCs w:val="20"/>
          <w:lang w:val="en-GB"/>
        </w:rPr>
        <w:t>N.D.</w:t>
      </w:r>
      <w:r w:rsidR="009F7F33" w:rsidRPr="0087404B">
        <w:rPr>
          <w:rFonts w:ascii="Palatino Linotype" w:hAnsi="Palatino Linotype"/>
          <w:bCs/>
          <w:color w:val="000000" w:themeColor="text1"/>
          <w:sz w:val="20"/>
          <w:szCs w:val="20"/>
          <w:lang w:val="en-GB"/>
        </w:rPr>
        <w:t>: Not determined</w:t>
      </w:r>
      <w:r w:rsidR="009C68A9" w:rsidRPr="0087404B">
        <w:rPr>
          <w:rFonts w:ascii="Palatino Linotype" w:hAnsi="Palatino Linotype"/>
          <w:bCs/>
          <w:color w:val="000000" w:themeColor="text1"/>
          <w:sz w:val="20"/>
          <w:szCs w:val="20"/>
          <w:lang w:val="en-GB"/>
        </w:rPr>
        <w:t xml:space="preserve">; </w:t>
      </w:r>
      <w:r w:rsidR="009C68A9" w:rsidRPr="0087404B">
        <w:rPr>
          <w:rFonts w:ascii="Palatino Linotype" w:hAnsi="Palatino Linotype"/>
          <w:b/>
          <w:bCs/>
          <w:color w:val="000000" w:themeColor="text1"/>
          <w:sz w:val="20"/>
          <w:szCs w:val="20"/>
          <w:lang w:val="en-GB"/>
        </w:rPr>
        <w:t>RC</w:t>
      </w:r>
      <w:proofErr w:type="gramStart"/>
      <w:r w:rsidR="009C68A9" w:rsidRPr="0087404B">
        <w:rPr>
          <w:rFonts w:ascii="Palatino Linotype" w:hAnsi="Palatino Linotype"/>
          <w:b/>
          <w:bCs/>
          <w:color w:val="000000" w:themeColor="text1"/>
          <w:sz w:val="20"/>
          <w:szCs w:val="20"/>
          <w:vertAlign w:val="subscript"/>
          <w:lang w:val="en-GB"/>
        </w:rPr>
        <w:t>50</w:t>
      </w:r>
      <w:r w:rsidR="009C68A9" w:rsidRPr="0087404B">
        <w:rPr>
          <w:rFonts w:ascii="Palatino Linotype" w:hAnsi="Palatino Linotype"/>
          <w:bCs/>
          <w:color w:val="000000" w:themeColor="text1"/>
          <w:sz w:val="20"/>
          <w:szCs w:val="20"/>
          <w:lang w:val="en-GB"/>
        </w:rPr>
        <w:t xml:space="preserve"> :</w:t>
      </w:r>
      <w:proofErr w:type="gramEnd"/>
      <w:r w:rsidR="009C68A9" w:rsidRPr="0087404B">
        <w:rPr>
          <w:rFonts w:ascii="Palatino Linotype" w:hAnsi="Palatino Linotype"/>
          <w:bCs/>
          <w:color w:val="000000" w:themeColor="text1"/>
          <w:sz w:val="20"/>
          <w:szCs w:val="20"/>
          <w:lang w:val="en-GB"/>
        </w:rPr>
        <w:t xml:space="preserve"> Median reducing concentration ; </w:t>
      </w:r>
      <w:r w:rsidR="009C68A9" w:rsidRPr="0087404B">
        <w:rPr>
          <w:rFonts w:ascii="Palatino Linotype" w:hAnsi="Palatino Linotype"/>
          <w:b/>
          <w:bCs/>
          <w:iCs/>
          <w:color w:val="000000" w:themeColor="text1"/>
          <w:sz w:val="20"/>
          <w:szCs w:val="20"/>
          <w:lang w:val="en-GB"/>
        </w:rPr>
        <w:t xml:space="preserve">PETOH : </w:t>
      </w:r>
      <w:r w:rsidR="009C68A9" w:rsidRPr="0087404B">
        <w:rPr>
          <w:rFonts w:ascii="Palatino Linotype" w:hAnsi="Palatino Linotype"/>
          <w:bCs/>
          <w:iCs/>
          <w:color w:val="000000" w:themeColor="text1"/>
          <w:sz w:val="20"/>
          <w:szCs w:val="20"/>
          <w:lang w:val="en-GB"/>
        </w:rPr>
        <w:t>Ethanol extract</w:t>
      </w:r>
      <w:r w:rsidR="009C68A9" w:rsidRPr="0087404B">
        <w:rPr>
          <w:rFonts w:ascii="Palatino Linotype" w:hAnsi="Palatino Linotype"/>
          <w:b/>
          <w:bCs/>
          <w:iCs/>
          <w:color w:val="000000" w:themeColor="text1"/>
          <w:sz w:val="20"/>
          <w:szCs w:val="20"/>
          <w:lang w:val="en-GB"/>
        </w:rPr>
        <w:t xml:space="preserve"> </w:t>
      </w:r>
      <w:r w:rsidR="009C68A9" w:rsidRPr="0087404B">
        <w:rPr>
          <w:rFonts w:ascii="Palatino Linotype" w:hAnsi="Palatino Linotype"/>
          <w:bCs/>
          <w:iCs/>
          <w:color w:val="000000" w:themeColor="text1"/>
          <w:sz w:val="20"/>
          <w:szCs w:val="20"/>
          <w:lang w:val="en-GB"/>
        </w:rPr>
        <w:t>of</w:t>
      </w:r>
      <w:r w:rsidR="009C68A9" w:rsidRPr="0087404B">
        <w:rPr>
          <w:rFonts w:ascii="Palatino Linotype" w:hAnsi="Palatino Linotype"/>
          <w:bCs/>
          <w:i/>
          <w:color w:val="000000" w:themeColor="text1"/>
          <w:sz w:val="20"/>
          <w:szCs w:val="20"/>
          <w:lang w:val="en-GB"/>
        </w:rPr>
        <w:t xml:space="preserve"> V. </w:t>
      </w:r>
      <w:proofErr w:type="spellStart"/>
      <w:r w:rsidR="009C68A9" w:rsidRPr="0087404B">
        <w:rPr>
          <w:rFonts w:ascii="Palatino Linotype" w:hAnsi="Palatino Linotype"/>
          <w:bCs/>
          <w:i/>
          <w:color w:val="000000" w:themeColor="text1"/>
          <w:sz w:val="20"/>
          <w:szCs w:val="20"/>
          <w:lang w:val="en-GB"/>
        </w:rPr>
        <w:t>blumeoides</w:t>
      </w:r>
      <w:proofErr w:type="spellEnd"/>
      <w:r w:rsidR="009C68A9" w:rsidRPr="0087404B">
        <w:rPr>
          <w:rFonts w:ascii="Palatino Linotype" w:hAnsi="Palatino Linotype"/>
          <w:bCs/>
          <w:iCs/>
          <w:color w:val="000000" w:themeColor="text1"/>
          <w:sz w:val="20"/>
          <w:szCs w:val="20"/>
          <w:lang w:val="en-GB"/>
        </w:rPr>
        <w:t xml:space="preserve"> ; </w:t>
      </w:r>
      <w:proofErr w:type="spellStart"/>
      <w:r w:rsidR="009C68A9" w:rsidRPr="0087404B">
        <w:rPr>
          <w:rFonts w:ascii="Palatino Linotype" w:hAnsi="Palatino Linotype"/>
          <w:b/>
          <w:bCs/>
          <w:iCs/>
          <w:color w:val="000000" w:themeColor="text1"/>
          <w:sz w:val="20"/>
          <w:szCs w:val="20"/>
          <w:lang w:val="en-GB"/>
        </w:rPr>
        <w:t>HexVb</w:t>
      </w:r>
      <w:proofErr w:type="spellEnd"/>
      <w:r w:rsidR="009C68A9" w:rsidRPr="0087404B">
        <w:rPr>
          <w:rFonts w:ascii="Palatino Linotype" w:hAnsi="Palatino Linotype"/>
          <w:b/>
          <w:bCs/>
          <w:iCs/>
          <w:color w:val="000000" w:themeColor="text1"/>
          <w:sz w:val="20"/>
          <w:szCs w:val="20"/>
          <w:lang w:val="en-GB"/>
        </w:rPr>
        <w:t xml:space="preserve"> : </w:t>
      </w:r>
      <w:r w:rsidR="009C68A9" w:rsidRPr="0087404B">
        <w:rPr>
          <w:rFonts w:ascii="Palatino Linotype" w:hAnsi="Palatino Linotype"/>
          <w:bCs/>
          <w:iCs/>
          <w:color w:val="000000" w:themeColor="text1"/>
          <w:sz w:val="20"/>
          <w:szCs w:val="20"/>
          <w:lang w:val="en-GB"/>
        </w:rPr>
        <w:t>Hexane fraction</w:t>
      </w:r>
      <w:r w:rsidR="009C68A9" w:rsidRPr="0087404B">
        <w:rPr>
          <w:rFonts w:ascii="Palatino Linotype" w:hAnsi="Palatino Linotype"/>
          <w:b/>
          <w:bCs/>
          <w:iCs/>
          <w:color w:val="000000" w:themeColor="text1"/>
          <w:sz w:val="20"/>
          <w:szCs w:val="20"/>
          <w:lang w:val="en-GB"/>
        </w:rPr>
        <w:t xml:space="preserve"> </w:t>
      </w:r>
      <w:r w:rsidR="009C68A9" w:rsidRPr="0087404B">
        <w:rPr>
          <w:rFonts w:ascii="Palatino Linotype" w:hAnsi="Palatino Linotype"/>
          <w:bCs/>
          <w:iCs/>
          <w:color w:val="000000" w:themeColor="text1"/>
          <w:sz w:val="20"/>
          <w:szCs w:val="20"/>
          <w:lang w:val="en-GB"/>
        </w:rPr>
        <w:t>of</w:t>
      </w:r>
      <w:r w:rsidR="009C68A9" w:rsidRPr="0087404B">
        <w:rPr>
          <w:rFonts w:ascii="Palatino Linotype" w:hAnsi="Palatino Linotype"/>
          <w:bCs/>
          <w:i/>
          <w:color w:val="000000" w:themeColor="text1"/>
          <w:sz w:val="20"/>
          <w:szCs w:val="20"/>
          <w:lang w:val="en-GB"/>
        </w:rPr>
        <w:t xml:space="preserve"> V. </w:t>
      </w:r>
      <w:proofErr w:type="spellStart"/>
      <w:r w:rsidR="009C68A9" w:rsidRPr="0087404B">
        <w:rPr>
          <w:rFonts w:ascii="Palatino Linotype" w:hAnsi="Palatino Linotype"/>
          <w:bCs/>
          <w:i/>
          <w:color w:val="000000" w:themeColor="text1"/>
          <w:sz w:val="20"/>
          <w:szCs w:val="20"/>
          <w:lang w:val="en-GB"/>
        </w:rPr>
        <w:t>blumeoides</w:t>
      </w:r>
      <w:proofErr w:type="spellEnd"/>
      <w:r w:rsidR="009C68A9" w:rsidRPr="0087404B">
        <w:rPr>
          <w:rFonts w:ascii="Palatino Linotype" w:hAnsi="Palatino Linotype"/>
          <w:bCs/>
          <w:i/>
          <w:color w:val="000000" w:themeColor="text1"/>
          <w:sz w:val="20"/>
          <w:szCs w:val="20"/>
          <w:lang w:val="en-GB"/>
        </w:rPr>
        <w:t xml:space="preserve"> ; </w:t>
      </w:r>
      <w:proofErr w:type="spellStart"/>
      <w:r w:rsidR="009C68A9" w:rsidRPr="0087404B">
        <w:rPr>
          <w:rFonts w:ascii="Palatino Linotype" w:hAnsi="Palatino Linotype"/>
          <w:b/>
          <w:bCs/>
          <w:iCs/>
          <w:color w:val="000000" w:themeColor="text1"/>
          <w:sz w:val="20"/>
          <w:szCs w:val="20"/>
          <w:lang w:val="en-GB"/>
        </w:rPr>
        <w:t>EtOAcVb</w:t>
      </w:r>
      <w:proofErr w:type="spellEnd"/>
      <w:r w:rsidR="009C68A9" w:rsidRPr="0087404B">
        <w:rPr>
          <w:rFonts w:ascii="Palatino Linotype" w:hAnsi="Palatino Linotype"/>
          <w:b/>
          <w:bCs/>
          <w:iCs/>
          <w:color w:val="000000" w:themeColor="text1"/>
          <w:sz w:val="20"/>
          <w:szCs w:val="20"/>
          <w:lang w:val="en-GB"/>
        </w:rPr>
        <w:t xml:space="preserve"> : </w:t>
      </w:r>
      <w:r w:rsidR="009C68A9" w:rsidRPr="0087404B">
        <w:rPr>
          <w:rFonts w:ascii="Palatino Linotype" w:hAnsi="Palatino Linotype"/>
          <w:bCs/>
          <w:iCs/>
          <w:color w:val="000000" w:themeColor="text1"/>
          <w:sz w:val="20"/>
          <w:szCs w:val="20"/>
          <w:lang w:val="en-GB"/>
        </w:rPr>
        <w:t>Ethyl acetate</w:t>
      </w:r>
      <w:r w:rsidR="009C68A9" w:rsidRPr="0087404B">
        <w:rPr>
          <w:rFonts w:ascii="Palatino Linotype" w:hAnsi="Palatino Linotype"/>
          <w:b/>
          <w:bCs/>
          <w:iCs/>
          <w:color w:val="000000" w:themeColor="text1"/>
          <w:sz w:val="20"/>
          <w:szCs w:val="20"/>
          <w:lang w:val="en-GB"/>
        </w:rPr>
        <w:t xml:space="preserve"> </w:t>
      </w:r>
      <w:r w:rsidR="009C68A9" w:rsidRPr="0087404B">
        <w:rPr>
          <w:rFonts w:ascii="Palatino Linotype" w:hAnsi="Palatino Linotype"/>
          <w:bCs/>
          <w:iCs/>
          <w:color w:val="000000" w:themeColor="text1"/>
          <w:sz w:val="20"/>
          <w:szCs w:val="20"/>
          <w:lang w:val="en-GB"/>
        </w:rPr>
        <w:t>fraction of</w:t>
      </w:r>
      <w:r w:rsidR="009C68A9" w:rsidRPr="0087404B">
        <w:rPr>
          <w:rFonts w:ascii="Palatino Linotype" w:hAnsi="Palatino Linotype"/>
          <w:bCs/>
          <w:i/>
          <w:color w:val="000000" w:themeColor="text1"/>
          <w:sz w:val="20"/>
          <w:szCs w:val="20"/>
          <w:lang w:val="en-GB"/>
        </w:rPr>
        <w:t xml:space="preserve"> V. </w:t>
      </w:r>
      <w:proofErr w:type="spellStart"/>
      <w:r w:rsidR="009C68A9" w:rsidRPr="0087404B">
        <w:rPr>
          <w:rFonts w:ascii="Palatino Linotype" w:hAnsi="Palatino Linotype"/>
          <w:bCs/>
          <w:i/>
          <w:color w:val="000000" w:themeColor="text1"/>
          <w:sz w:val="20"/>
          <w:szCs w:val="20"/>
          <w:lang w:val="en-GB"/>
        </w:rPr>
        <w:t>blumeoides</w:t>
      </w:r>
      <w:proofErr w:type="spellEnd"/>
      <w:r w:rsidR="009C68A9" w:rsidRPr="0087404B">
        <w:rPr>
          <w:rFonts w:ascii="Palatino Linotype" w:hAnsi="Palatino Linotype"/>
          <w:bCs/>
          <w:color w:val="000000" w:themeColor="text1"/>
          <w:sz w:val="20"/>
          <w:szCs w:val="20"/>
          <w:lang w:val="en-GB"/>
        </w:rPr>
        <w:t>;</w:t>
      </w:r>
      <w:r w:rsidR="009C68A9" w:rsidRPr="0087404B">
        <w:rPr>
          <w:rFonts w:ascii="Palatino Linotype" w:hAnsi="Palatino Linotype"/>
          <w:bCs/>
          <w:i/>
          <w:color w:val="000000" w:themeColor="text1"/>
          <w:sz w:val="20"/>
          <w:szCs w:val="20"/>
          <w:lang w:val="en-GB"/>
        </w:rPr>
        <w:t xml:space="preserve"> </w:t>
      </w:r>
      <w:proofErr w:type="spellStart"/>
      <w:r w:rsidR="009C68A9" w:rsidRPr="0087404B">
        <w:rPr>
          <w:rFonts w:ascii="Palatino Linotype" w:hAnsi="Palatino Linotype"/>
          <w:b/>
          <w:bCs/>
          <w:iCs/>
          <w:color w:val="000000" w:themeColor="text1"/>
          <w:sz w:val="20"/>
          <w:szCs w:val="20"/>
          <w:lang w:val="en-GB"/>
        </w:rPr>
        <w:t>ButVb</w:t>
      </w:r>
      <w:proofErr w:type="spellEnd"/>
      <w:r w:rsidR="009C68A9" w:rsidRPr="0087404B">
        <w:rPr>
          <w:rFonts w:ascii="Palatino Linotype" w:hAnsi="Palatino Linotype"/>
          <w:b/>
          <w:bCs/>
          <w:iCs/>
          <w:color w:val="000000" w:themeColor="text1"/>
          <w:sz w:val="20"/>
          <w:szCs w:val="20"/>
          <w:lang w:val="en-GB"/>
        </w:rPr>
        <w:t xml:space="preserve"> : </w:t>
      </w:r>
      <w:r w:rsidR="009C68A9" w:rsidRPr="0087404B">
        <w:rPr>
          <w:rFonts w:ascii="Palatino Linotype" w:hAnsi="Palatino Linotype"/>
          <w:bCs/>
          <w:i/>
          <w:color w:val="000000" w:themeColor="text1"/>
          <w:sz w:val="20"/>
          <w:szCs w:val="20"/>
          <w:lang w:val="en-GB"/>
        </w:rPr>
        <w:t>n-</w:t>
      </w:r>
      <w:r w:rsidR="009C68A9" w:rsidRPr="0087404B">
        <w:rPr>
          <w:rFonts w:ascii="Palatino Linotype" w:hAnsi="Palatino Linotype"/>
          <w:bCs/>
          <w:iCs/>
          <w:color w:val="000000" w:themeColor="text1"/>
          <w:sz w:val="20"/>
          <w:szCs w:val="20"/>
          <w:lang w:val="en-GB"/>
        </w:rPr>
        <w:t xml:space="preserve">butanol fraction of </w:t>
      </w:r>
      <w:r w:rsidR="009C68A9" w:rsidRPr="0087404B">
        <w:rPr>
          <w:rFonts w:ascii="Palatino Linotype" w:hAnsi="Palatino Linotype"/>
          <w:bCs/>
          <w:i/>
          <w:color w:val="000000" w:themeColor="text1"/>
          <w:sz w:val="20"/>
          <w:szCs w:val="20"/>
          <w:lang w:val="en-GB"/>
        </w:rPr>
        <w:t xml:space="preserve">V. </w:t>
      </w:r>
      <w:proofErr w:type="spellStart"/>
      <w:r w:rsidR="009C68A9" w:rsidRPr="0087404B">
        <w:rPr>
          <w:rFonts w:ascii="Palatino Linotype" w:hAnsi="Palatino Linotype"/>
          <w:bCs/>
          <w:i/>
          <w:color w:val="000000" w:themeColor="text1"/>
          <w:sz w:val="20"/>
          <w:szCs w:val="20"/>
          <w:lang w:val="en-GB"/>
        </w:rPr>
        <w:t>blumeoides</w:t>
      </w:r>
      <w:proofErr w:type="spellEnd"/>
      <w:r w:rsidR="009C68A9" w:rsidRPr="0087404B">
        <w:rPr>
          <w:rFonts w:ascii="Palatino Linotype" w:hAnsi="Palatino Linotype"/>
          <w:bCs/>
          <w:iCs/>
          <w:color w:val="000000" w:themeColor="text1"/>
          <w:sz w:val="20"/>
          <w:szCs w:val="20"/>
          <w:lang w:val="en-GB"/>
        </w:rPr>
        <w:t xml:space="preserve"> ; </w:t>
      </w:r>
      <w:r w:rsidR="009C68A9" w:rsidRPr="0087404B">
        <w:rPr>
          <w:rFonts w:ascii="Palatino Linotype" w:hAnsi="Palatino Linotype"/>
          <w:b/>
          <w:bCs/>
          <w:iCs/>
          <w:color w:val="000000" w:themeColor="text1"/>
          <w:sz w:val="20"/>
          <w:szCs w:val="20"/>
          <w:lang w:val="en-GB"/>
        </w:rPr>
        <w:t>H</w:t>
      </w:r>
      <w:r w:rsidR="009C68A9" w:rsidRPr="0087404B">
        <w:rPr>
          <w:rFonts w:ascii="Palatino Linotype" w:hAnsi="Palatino Linotype"/>
          <w:b/>
          <w:bCs/>
          <w:iCs/>
          <w:color w:val="000000" w:themeColor="text1"/>
          <w:sz w:val="20"/>
          <w:szCs w:val="20"/>
          <w:vertAlign w:val="subscript"/>
          <w:lang w:val="en-GB"/>
        </w:rPr>
        <w:t>2</w:t>
      </w:r>
      <w:r w:rsidR="009C68A9" w:rsidRPr="0087404B">
        <w:rPr>
          <w:rFonts w:ascii="Palatino Linotype" w:hAnsi="Palatino Linotype"/>
          <w:b/>
          <w:bCs/>
          <w:iCs/>
          <w:color w:val="000000" w:themeColor="text1"/>
          <w:sz w:val="20"/>
          <w:szCs w:val="20"/>
          <w:lang w:val="en-GB"/>
        </w:rPr>
        <w:t>0Vb :</w:t>
      </w:r>
      <w:r w:rsidR="009C68A9" w:rsidRPr="0087404B">
        <w:rPr>
          <w:rFonts w:ascii="Palatino Linotype" w:hAnsi="Palatino Linotype"/>
          <w:bCs/>
          <w:iCs/>
          <w:color w:val="000000" w:themeColor="text1"/>
          <w:sz w:val="20"/>
          <w:szCs w:val="20"/>
          <w:lang w:val="en-GB"/>
        </w:rPr>
        <w:t xml:space="preserve"> Aqueous residue of</w:t>
      </w:r>
      <w:r w:rsidR="009C68A9" w:rsidRPr="0087404B">
        <w:rPr>
          <w:rFonts w:ascii="Palatino Linotype" w:hAnsi="Palatino Linotype"/>
          <w:bCs/>
          <w:i/>
          <w:color w:val="000000" w:themeColor="text1"/>
          <w:sz w:val="20"/>
          <w:szCs w:val="20"/>
          <w:lang w:val="en-GB"/>
        </w:rPr>
        <w:t xml:space="preserve"> V. </w:t>
      </w:r>
      <w:proofErr w:type="spellStart"/>
      <w:r w:rsidR="009C68A9" w:rsidRPr="0087404B">
        <w:rPr>
          <w:rFonts w:ascii="Palatino Linotype" w:hAnsi="Palatino Linotype"/>
          <w:bCs/>
          <w:i/>
          <w:color w:val="000000" w:themeColor="text1"/>
          <w:sz w:val="20"/>
          <w:szCs w:val="20"/>
          <w:lang w:val="en-GB"/>
        </w:rPr>
        <w:t>blumeoides</w:t>
      </w:r>
      <w:proofErr w:type="spellEnd"/>
      <w:r w:rsidR="009C68A9" w:rsidRPr="0087404B">
        <w:rPr>
          <w:rFonts w:ascii="Palatino Linotype" w:hAnsi="Palatino Linotype"/>
          <w:bCs/>
          <w:i/>
          <w:color w:val="000000" w:themeColor="text1"/>
          <w:sz w:val="20"/>
          <w:szCs w:val="20"/>
          <w:lang w:val="en-GB"/>
        </w:rPr>
        <w:t>.</w:t>
      </w:r>
    </w:p>
    <w:p w14:paraId="443AF88C" w14:textId="77777777" w:rsidR="00493E0C" w:rsidRPr="0087404B" w:rsidRDefault="00493E0C" w:rsidP="00493E0C">
      <w:pPr>
        <w:pStyle w:val="MDPI43tablefooter"/>
        <w:ind w:left="0"/>
        <w:rPr>
          <w:rFonts w:ascii="Times New Roman" w:eastAsiaTheme="minorHAnsi" w:hAnsi="Times New Roman"/>
          <w:b/>
          <w:color w:val="000000" w:themeColor="text1"/>
          <w:sz w:val="24"/>
          <w:szCs w:val="24"/>
          <w:lang w:val="en-GB" w:eastAsia="en-US"/>
        </w:rPr>
      </w:pPr>
      <w:r w:rsidRPr="0087404B">
        <w:rPr>
          <w:color w:val="000000" w:themeColor="text1"/>
          <w:sz w:val="24"/>
          <w:szCs w:val="24"/>
          <w:lang w:val="en-GB"/>
        </w:rPr>
        <w:t xml:space="preserve">Overall, </w:t>
      </w:r>
      <w:proofErr w:type="spellStart"/>
      <w:r w:rsidRPr="0087404B">
        <w:rPr>
          <w:color w:val="000000" w:themeColor="text1"/>
          <w:sz w:val="24"/>
          <w:szCs w:val="24"/>
          <w:lang w:val="en-GB"/>
        </w:rPr>
        <w:t>ethylacetate</w:t>
      </w:r>
      <w:proofErr w:type="spellEnd"/>
      <w:r w:rsidRPr="0087404B">
        <w:rPr>
          <w:color w:val="000000" w:themeColor="text1"/>
          <w:sz w:val="24"/>
          <w:szCs w:val="24"/>
          <w:lang w:val="en-GB"/>
        </w:rPr>
        <w:t xml:space="preserve"> extract from </w:t>
      </w:r>
      <w:r w:rsidRPr="0087404B">
        <w:rPr>
          <w:i/>
          <w:color w:val="000000" w:themeColor="text1"/>
          <w:sz w:val="24"/>
          <w:szCs w:val="24"/>
          <w:lang w:val="en-GB"/>
        </w:rPr>
        <w:t xml:space="preserve">V. </w:t>
      </w:r>
      <w:proofErr w:type="spellStart"/>
      <w:r w:rsidRPr="0087404B">
        <w:rPr>
          <w:i/>
          <w:color w:val="000000" w:themeColor="text1"/>
          <w:sz w:val="24"/>
          <w:szCs w:val="24"/>
          <w:lang w:val="en-GB"/>
        </w:rPr>
        <w:t>blumeoides</w:t>
      </w:r>
      <w:proofErr w:type="spellEnd"/>
      <w:r w:rsidRPr="0087404B">
        <w:rPr>
          <w:color w:val="000000" w:themeColor="text1"/>
          <w:sz w:val="24"/>
          <w:szCs w:val="24"/>
          <w:lang w:val="en-GB"/>
        </w:rPr>
        <w:t xml:space="preserve"> was found to be the most active extract upon DPPH and FRAP tests, followed by the n-butanol extract.</w:t>
      </w:r>
      <w:r w:rsidRPr="0087404B">
        <w:rPr>
          <w:rFonts w:ascii="Times New Roman" w:eastAsiaTheme="minorHAnsi" w:hAnsi="Times New Roman"/>
          <w:b/>
          <w:color w:val="000000" w:themeColor="text1"/>
          <w:sz w:val="24"/>
          <w:szCs w:val="24"/>
          <w:lang w:val="en-GB" w:eastAsia="en-US"/>
        </w:rPr>
        <w:t xml:space="preserve"> </w:t>
      </w:r>
    </w:p>
    <w:p w14:paraId="255DFA30" w14:textId="77777777" w:rsidR="00493E0C" w:rsidRPr="0087404B" w:rsidRDefault="00493E0C" w:rsidP="00493E0C">
      <w:pPr>
        <w:pStyle w:val="MDPI43tablefooter"/>
        <w:rPr>
          <w:rFonts w:ascii="Times New Roman" w:eastAsiaTheme="minorHAnsi" w:hAnsi="Times New Roman"/>
          <w:b/>
          <w:color w:val="000000" w:themeColor="text1"/>
          <w:sz w:val="24"/>
          <w:szCs w:val="24"/>
          <w:lang w:val="en-GB" w:eastAsia="en-US"/>
        </w:rPr>
      </w:pPr>
    </w:p>
    <w:p w14:paraId="2153C96C" w14:textId="77777777" w:rsidR="00493E0C" w:rsidRPr="0087404B" w:rsidRDefault="00493E0C" w:rsidP="00493E0C">
      <w:pPr>
        <w:pStyle w:val="MDPI43tablefooter"/>
        <w:ind w:left="0"/>
        <w:rPr>
          <w:b/>
          <w:color w:val="000000" w:themeColor="text1"/>
          <w:sz w:val="24"/>
          <w:szCs w:val="24"/>
          <w:lang w:val="en-GB"/>
        </w:rPr>
      </w:pPr>
      <w:r w:rsidRPr="0087404B">
        <w:rPr>
          <w:b/>
          <w:color w:val="000000" w:themeColor="text1"/>
          <w:sz w:val="24"/>
          <w:szCs w:val="24"/>
          <w:lang w:val="en-GB"/>
        </w:rPr>
        <w:t>3.4. Median cytotoxic concentrations</w:t>
      </w:r>
    </w:p>
    <w:p w14:paraId="266300BD" w14:textId="77777777" w:rsidR="00493E0C" w:rsidRPr="0087404B" w:rsidRDefault="00493E0C" w:rsidP="00493E0C">
      <w:pPr>
        <w:pStyle w:val="MDPI43tablefooter"/>
        <w:ind w:left="0"/>
        <w:rPr>
          <w:color w:val="000000" w:themeColor="text1"/>
          <w:sz w:val="24"/>
          <w:szCs w:val="24"/>
          <w:lang w:val="en-GB"/>
        </w:rPr>
      </w:pPr>
      <w:r w:rsidRPr="0087404B">
        <w:rPr>
          <w:color w:val="000000" w:themeColor="text1"/>
          <w:sz w:val="24"/>
          <w:szCs w:val="24"/>
          <w:lang w:val="en-GB"/>
        </w:rPr>
        <w:t xml:space="preserve">Extract and fractions from </w:t>
      </w:r>
      <w:r w:rsidRPr="0087404B">
        <w:rPr>
          <w:i/>
          <w:color w:val="000000" w:themeColor="text1"/>
          <w:sz w:val="24"/>
          <w:szCs w:val="24"/>
          <w:lang w:val="en-GB"/>
        </w:rPr>
        <w:t xml:space="preserve">V. </w:t>
      </w:r>
      <w:proofErr w:type="spellStart"/>
      <w:r w:rsidRPr="0087404B">
        <w:rPr>
          <w:i/>
          <w:color w:val="000000" w:themeColor="text1"/>
          <w:sz w:val="24"/>
          <w:szCs w:val="24"/>
          <w:lang w:val="en-GB"/>
        </w:rPr>
        <w:t>blumeoides</w:t>
      </w:r>
      <w:proofErr w:type="spellEnd"/>
      <w:r w:rsidRPr="0087404B">
        <w:rPr>
          <w:color w:val="000000" w:themeColor="text1"/>
          <w:sz w:val="24"/>
          <w:szCs w:val="24"/>
          <w:lang w:val="en-GB"/>
        </w:rPr>
        <w:t xml:space="preserve"> were evaluated for cytotoxicity against the macrophage Raw 264.7 cells. Except </w:t>
      </w:r>
      <w:proofErr w:type="spellStart"/>
      <w:r w:rsidRPr="0087404B">
        <w:rPr>
          <w:color w:val="000000" w:themeColor="text1"/>
          <w:sz w:val="24"/>
          <w:szCs w:val="24"/>
          <w:lang w:val="en-GB"/>
        </w:rPr>
        <w:t>ethylacetate</w:t>
      </w:r>
      <w:proofErr w:type="spellEnd"/>
      <w:r w:rsidRPr="0087404B">
        <w:rPr>
          <w:color w:val="000000" w:themeColor="text1"/>
          <w:sz w:val="24"/>
          <w:szCs w:val="24"/>
          <w:lang w:val="en-GB"/>
        </w:rPr>
        <w:t xml:space="preserve"> and n-butanol fractions that showed mild cytotoxicity, none of the extracts were found to be cytotoxic to the macrophage cells as evidenced by the values of median cytotoxic concentrations that ranged from </w:t>
      </w:r>
      <w:r w:rsidRPr="0087404B">
        <w:rPr>
          <w:color w:val="000000" w:themeColor="text1"/>
          <w:sz w:val="24"/>
          <w:szCs w:val="24"/>
          <w:lang w:val="en-GB"/>
        </w:rPr>
        <w:lastRenderedPageBreak/>
        <w:t xml:space="preserve">12.03 to 80.41 </w:t>
      </w:r>
      <w:r w:rsidRPr="0087404B">
        <w:rPr>
          <w:bCs/>
          <w:color w:val="000000" w:themeColor="text1"/>
          <w:sz w:val="24"/>
          <w:szCs w:val="24"/>
          <w:lang w:val="en-GB"/>
        </w:rPr>
        <w:t>µg/</w:t>
      </w:r>
      <w:proofErr w:type="spellStart"/>
      <w:r w:rsidRPr="0087404B">
        <w:rPr>
          <w:bCs/>
          <w:color w:val="000000" w:themeColor="text1"/>
          <w:sz w:val="24"/>
          <w:szCs w:val="24"/>
          <w:lang w:val="en-GB"/>
        </w:rPr>
        <w:t>mL.</w:t>
      </w:r>
      <w:proofErr w:type="spellEnd"/>
      <w:r w:rsidRPr="0087404B">
        <w:rPr>
          <w:bCs/>
          <w:color w:val="000000" w:themeColor="text1"/>
          <w:sz w:val="24"/>
          <w:szCs w:val="24"/>
          <w:lang w:val="en-GB"/>
        </w:rPr>
        <w:t xml:space="preserve"> The selectivity indices of ethanol and hexane extracts were found to be </w:t>
      </w:r>
      <w:r w:rsidRPr="0087404B">
        <w:rPr>
          <w:color w:val="000000" w:themeColor="text1"/>
          <w:sz w:val="24"/>
          <w:szCs w:val="24"/>
          <w:lang w:val="en-GB"/>
        </w:rPr>
        <w:t xml:space="preserve">5.90 and 9.60, as well as 5.31 and 8.48 for </w:t>
      </w:r>
      <w:r w:rsidRPr="0087404B">
        <w:rPr>
          <w:i/>
          <w:color w:val="000000" w:themeColor="text1"/>
          <w:sz w:val="24"/>
          <w:szCs w:val="24"/>
          <w:lang w:val="en-GB"/>
        </w:rPr>
        <w:t>Pf</w:t>
      </w:r>
      <w:r w:rsidRPr="0087404B">
        <w:rPr>
          <w:color w:val="000000" w:themeColor="text1"/>
          <w:sz w:val="24"/>
          <w:szCs w:val="24"/>
          <w:lang w:val="en-GB"/>
        </w:rPr>
        <w:t xml:space="preserve">Dd2 and </w:t>
      </w:r>
      <w:r w:rsidRPr="0087404B">
        <w:rPr>
          <w:i/>
          <w:color w:val="000000" w:themeColor="text1"/>
          <w:sz w:val="24"/>
          <w:szCs w:val="24"/>
          <w:lang w:val="en-GB"/>
        </w:rPr>
        <w:t>Pf</w:t>
      </w:r>
      <w:r w:rsidRPr="0087404B">
        <w:rPr>
          <w:color w:val="000000" w:themeColor="text1"/>
          <w:sz w:val="24"/>
          <w:szCs w:val="24"/>
          <w:lang w:val="en-GB"/>
        </w:rPr>
        <w:t xml:space="preserve">3D7, respectively </w:t>
      </w:r>
      <w:r w:rsidRPr="0087404B">
        <w:rPr>
          <w:bCs/>
          <w:color w:val="000000" w:themeColor="text1"/>
          <w:sz w:val="24"/>
          <w:szCs w:val="24"/>
          <w:lang w:val="en-GB"/>
        </w:rPr>
        <w:t>(</w:t>
      </w:r>
      <w:r w:rsidRPr="0087404B">
        <w:rPr>
          <w:color w:val="000000" w:themeColor="text1"/>
          <w:sz w:val="24"/>
          <w:szCs w:val="24"/>
          <w:lang w:val="en-GB"/>
        </w:rPr>
        <w:t>Table 5</w:t>
      </w:r>
      <w:r w:rsidRPr="0087404B">
        <w:rPr>
          <w:bCs/>
          <w:color w:val="000000" w:themeColor="text1"/>
          <w:sz w:val="24"/>
          <w:szCs w:val="24"/>
          <w:lang w:val="en-GB"/>
        </w:rPr>
        <w:t>)</w:t>
      </w:r>
      <w:r w:rsidRPr="0087404B">
        <w:rPr>
          <w:color w:val="000000" w:themeColor="text1"/>
          <w:sz w:val="24"/>
          <w:szCs w:val="24"/>
          <w:lang w:val="en-GB"/>
        </w:rPr>
        <w:t>.</w:t>
      </w:r>
    </w:p>
    <w:p w14:paraId="3F201798" w14:textId="77777777" w:rsidR="00493E0C" w:rsidRPr="0087404B" w:rsidRDefault="001D582E" w:rsidP="00493E0C">
      <w:pPr>
        <w:pStyle w:val="MDPI43tablefooter"/>
        <w:ind w:left="0"/>
        <w:rPr>
          <w:bCs/>
          <w:iCs/>
          <w:snapToGrid w:val="0"/>
          <w:color w:val="000000" w:themeColor="text1"/>
          <w:sz w:val="24"/>
          <w:szCs w:val="24"/>
          <w:lang w:val="en-GB"/>
        </w:rPr>
      </w:pPr>
      <w:r w:rsidRPr="0087404B">
        <w:rPr>
          <w:b/>
          <w:bCs/>
          <w:snapToGrid w:val="0"/>
          <w:color w:val="000000" w:themeColor="text1"/>
          <w:sz w:val="24"/>
          <w:szCs w:val="24"/>
          <w:lang w:val="en-GB"/>
        </w:rPr>
        <w:t>Table 5</w:t>
      </w:r>
      <w:r w:rsidR="00493E0C" w:rsidRPr="0087404B">
        <w:rPr>
          <w:b/>
          <w:bCs/>
          <w:snapToGrid w:val="0"/>
          <w:color w:val="000000" w:themeColor="text1"/>
          <w:sz w:val="24"/>
          <w:szCs w:val="24"/>
          <w:lang w:val="en-GB"/>
        </w:rPr>
        <w:t xml:space="preserve">: </w:t>
      </w:r>
      <w:r w:rsidR="00493E0C" w:rsidRPr="0087404B">
        <w:rPr>
          <w:bCs/>
          <w:snapToGrid w:val="0"/>
          <w:color w:val="000000" w:themeColor="text1"/>
          <w:sz w:val="24"/>
          <w:szCs w:val="24"/>
          <w:lang w:val="en-GB"/>
        </w:rPr>
        <w:t xml:space="preserve">Median cytotoxic concentrations and selectivity indices of </w:t>
      </w:r>
      <w:r w:rsidR="00493E0C" w:rsidRPr="0087404B">
        <w:rPr>
          <w:bCs/>
          <w:i/>
          <w:iCs/>
          <w:snapToGrid w:val="0"/>
          <w:color w:val="000000" w:themeColor="text1"/>
          <w:sz w:val="24"/>
          <w:szCs w:val="24"/>
          <w:lang w:val="en-GB"/>
        </w:rPr>
        <w:t xml:space="preserve">V. </w:t>
      </w:r>
      <w:proofErr w:type="spellStart"/>
      <w:r w:rsidR="00493E0C" w:rsidRPr="0087404B">
        <w:rPr>
          <w:bCs/>
          <w:i/>
          <w:iCs/>
          <w:snapToGrid w:val="0"/>
          <w:color w:val="000000" w:themeColor="text1"/>
          <w:sz w:val="24"/>
          <w:szCs w:val="24"/>
          <w:lang w:val="en-GB"/>
        </w:rPr>
        <w:t>blumeoides</w:t>
      </w:r>
      <w:proofErr w:type="spellEnd"/>
      <w:r w:rsidR="00493E0C" w:rsidRPr="0087404B">
        <w:rPr>
          <w:bCs/>
          <w:iCs/>
          <w:snapToGrid w:val="0"/>
          <w:color w:val="000000" w:themeColor="text1"/>
          <w:sz w:val="24"/>
          <w:szCs w:val="24"/>
          <w:lang w:val="en-GB"/>
        </w:rPr>
        <w:t xml:space="preserve"> extracts</w:t>
      </w:r>
    </w:p>
    <w:p w14:paraId="4D360041" w14:textId="77777777" w:rsidR="00493E0C" w:rsidRPr="0087404B" w:rsidRDefault="00493E0C" w:rsidP="00493E0C">
      <w:pPr>
        <w:pStyle w:val="MDPI43tablefooter"/>
        <w:rPr>
          <w:i/>
          <w:color w:val="000000" w:themeColor="text1"/>
          <w:sz w:val="20"/>
          <w:szCs w:val="20"/>
          <w:lang w:val="en-GB"/>
        </w:rPr>
      </w:pPr>
    </w:p>
    <w:tbl>
      <w:tblPr>
        <w:tblStyle w:val="MDPI41threelinetable"/>
        <w:tblW w:w="9073" w:type="dxa"/>
        <w:jc w:val="right"/>
        <w:tblLook w:val="04A0" w:firstRow="1" w:lastRow="0" w:firstColumn="1" w:lastColumn="0" w:noHBand="0" w:noVBand="1"/>
      </w:tblPr>
      <w:tblGrid>
        <w:gridCol w:w="3593"/>
        <w:gridCol w:w="2928"/>
        <w:gridCol w:w="1247"/>
        <w:gridCol w:w="1305"/>
      </w:tblGrid>
      <w:tr w:rsidR="0087404B" w:rsidRPr="0087404B" w14:paraId="46603C9C" w14:textId="77777777" w:rsidTr="00493E0C">
        <w:trPr>
          <w:cnfStyle w:val="100000000000" w:firstRow="1" w:lastRow="0" w:firstColumn="0" w:lastColumn="0" w:oddVBand="0" w:evenVBand="0" w:oddHBand="0" w:evenHBand="0" w:firstRowFirstColumn="0" w:firstRowLastColumn="0" w:lastRowFirstColumn="0" w:lastRowLastColumn="0"/>
          <w:trHeight w:val="288"/>
          <w:jc w:val="right"/>
        </w:trPr>
        <w:tc>
          <w:tcPr>
            <w:tcW w:w="3593" w:type="dxa"/>
            <w:vMerge w:val="restart"/>
            <w:shd w:val="clear" w:color="auto" w:fill="auto"/>
            <w:noWrap/>
            <w:hideMark/>
          </w:tcPr>
          <w:p w14:paraId="2BB495E1" w14:textId="77777777" w:rsidR="00493E0C" w:rsidRPr="0087404B" w:rsidRDefault="00493E0C" w:rsidP="00BF49FC">
            <w:pPr>
              <w:spacing w:line="360" w:lineRule="auto"/>
              <w:rPr>
                <w:rFonts w:eastAsia="Times New Roman"/>
                <w:b w:val="0"/>
                <w:bCs/>
                <w:color w:val="000000" w:themeColor="text1"/>
                <w:sz w:val="22"/>
                <w:szCs w:val="22"/>
              </w:rPr>
            </w:pPr>
            <w:r w:rsidRPr="0087404B">
              <w:rPr>
                <w:rFonts w:eastAsia="Times New Roman"/>
                <w:iCs/>
                <w:color w:val="000000" w:themeColor="text1"/>
                <w:sz w:val="22"/>
                <w:szCs w:val="22"/>
              </w:rPr>
              <w:t>Extracts</w:t>
            </w:r>
          </w:p>
        </w:tc>
        <w:tc>
          <w:tcPr>
            <w:tcW w:w="2928" w:type="dxa"/>
            <w:vMerge w:val="restart"/>
            <w:shd w:val="clear" w:color="auto" w:fill="auto"/>
            <w:noWrap/>
            <w:hideMark/>
          </w:tcPr>
          <w:p w14:paraId="49E6B187" w14:textId="77777777" w:rsidR="00493E0C" w:rsidRPr="0087404B" w:rsidRDefault="00493E0C" w:rsidP="00BF49FC">
            <w:pPr>
              <w:spacing w:line="360" w:lineRule="auto"/>
              <w:rPr>
                <w:rFonts w:eastAsia="Times New Roman"/>
                <w:b w:val="0"/>
                <w:bCs/>
                <w:color w:val="000000" w:themeColor="text1"/>
                <w:sz w:val="22"/>
                <w:szCs w:val="22"/>
              </w:rPr>
            </w:pPr>
            <w:r w:rsidRPr="0087404B">
              <w:rPr>
                <w:bCs/>
                <w:color w:val="000000" w:themeColor="text1"/>
                <w:sz w:val="22"/>
                <w:szCs w:val="22"/>
              </w:rPr>
              <w:t>CC</w:t>
            </w:r>
            <w:r w:rsidRPr="0087404B">
              <w:rPr>
                <w:bCs/>
                <w:color w:val="000000" w:themeColor="text1"/>
                <w:sz w:val="22"/>
                <w:szCs w:val="22"/>
                <w:vertAlign w:val="subscript"/>
              </w:rPr>
              <w:t>50</w:t>
            </w:r>
            <w:r w:rsidRPr="0087404B">
              <w:rPr>
                <w:bCs/>
                <w:color w:val="000000" w:themeColor="text1"/>
                <w:sz w:val="22"/>
                <w:szCs w:val="22"/>
              </w:rPr>
              <w:t xml:space="preserve"> (µg/mL)</w:t>
            </w:r>
          </w:p>
        </w:tc>
        <w:tc>
          <w:tcPr>
            <w:tcW w:w="2552" w:type="dxa"/>
            <w:gridSpan w:val="2"/>
            <w:shd w:val="clear" w:color="auto" w:fill="auto"/>
          </w:tcPr>
          <w:p w14:paraId="32356B40" w14:textId="77777777" w:rsidR="00493E0C" w:rsidRPr="0087404B" w:rsidRDefault="00493E0C" w:rsidP="00BF49FC">
            <w:pPr>
              <w:spacing w:line="360" w:lineRule="auto"/>
              <w:rPr>
                <w:rFonts w:eastAsia="Times New Roman"/>
                <w:b w:val="0"/>
                <w:bCs/>
                <w:color w:val="000000" w:themeColor="text1"/>
                <w:sz w:val="22"/>
                <w:szCs w:val="22"/>
              </w:rPr>
            </w:pPr>
            <w:r w:rsidRPr="0087404B">
              <w:rPr>
                <w:rFonts w:eastAsia="Times New Roman"/>
                <w:color w:val="000000" w:themeColor="text1"/>
                <w:sz w:val="22"/>
                <w:szCs w:val="22"/>
              </w:rPr>
              <w:t>Selectivity index (SI)</w:t>
            </w:r>
          </w:p>
        </w:tc>
      </w:tr>
      <w:tr w:rsidR="0087404B" w:rsidRPr="0087404B" w14:paraId="6C637483" w14:textId="77777777" w:rsidTr="00493E0C">
        <w:trPr>
          <w:trHeight w:val="414"/>
          <w:jc w:val="right"/>
        </w:trPr>
        <w:tc>
          <w:tcPr>
            <w:tcW w:w="3593" w:type="dxa"/>
            <w:vMerge/>
            <w:shd w:val="clear" w:color="auto" w:fill="auto"/>
            <w:noWrap/>
          </w:tcPr>
          <w:p w14:paraId="7501F5A6" w14:textId="77777777" w:rsidR="00493E0C" w:rsidRPr="0087404B" w:rsidRDefault="00493E0C" w:rsidP="00BF49FC">
            <w:pPr>
              <w:spacing w:line="360" w:lineRule="auto"/>
              <w:rPr>
                <w:rFonts w:eastAsia="Times New Roman"/>
                <w:b/>
                <w:bCs/>
                <w:color w:val="000000" w:themeColor="text1"/>
                <w:sz w:val="22"/>
                <w:szCs w:val="22"/>
              </w:rPr>
            </w:pPr>
          </w:p>
        </w:tc>
        <w:tc>
          <w:tcPr>
            <w:tcW w:w="2928" w:type="dxa"/>
            <w:vMerge/>
            <w:shd w:val="clear" w:color="auto" w:fill="auto"/>
            <w:noWrap/>
          </w:tcPr>
          <w:p w14:paraId="6739DE5C" w14:textId="77777777" w:rsidR="00493E0C" w:rsidRPr="0087404B" w:rsidRDefault="00493E0C" w:rsidP="00BF49FC">
            <w:pPr>
              <w:spacing w:line="360" w:lineRule="auto"/>
              <w:rPr>
                <w:rFonts w:eastAsia="Times New Roman"/>
                <w:b/>
                <w:bCs/>
                <w:color w:val="000000" w:themeColor="text1"/>
                <w:sz w:val="22"/>
                <w:szCs w:val="22"/>
              </w:rPr>
            </w:pPr>
          </w:p>
        </w:tc>
        <w:tc>
          <w:tcPr>
            <w:tcW w:w="1247" w:type="dxa"/>
            <w:shd w:val="clear" w:color="auto" w:fill="auto"/>
          </w:tcPr>
          <w:p w14:paraId="32144F68" w14:textId="77777777" w:rsidR="00493E0C" w:rsidRPr="0087404B" w:rsidRDefault="00493E0C" w:rsidP="00BF49FC">
            <w:pPr>
              <w:spacing w:line="360" w:lineRule="auto"/>
              <w:rPr>
                <w:rFonts w:eastAsia="Times New Roman"/>
                <w:b/>
                <w:bCs/>
                <w:color w:val="000000" w:themeColor="text1"/>
                <w:sz w:val="22"/>
                <w:szCs w:val="22"/>
              </w:rPr>
            </w:pPr>
            <w:r w:rsidRPr="0087404B">
              <w:rPr>
                <w:rFonts w:eastAsia="Times New Roman"/>
                <w:b/>
                <w:i/>
                <w:color w:val="000000" w:themeColor="text1"/>
                <w:sz w:val="22"/>
                <w:szCs w:val="22"/>
              </w:rPr>
              <w:t>Pf</w:t>
            </w:r>
            <w:r w:rsidRPr="0087404B">
              <w:rPr>
                <w:rFonts w:eastAsia="Times New Roman"/>
                <w:b/>
                <w:color w:val="000000" w:themeColor="text1"/>
                <w:sz w:val="22"/>
                <w:szCs w:val="22"/>
              </w:rPr>
              <w:t xml:space="preserve">Dd2 </w:t>
            </w:r>
          </w:p>
        </w:tc>
        <w:tc>
          <w:tcPr>
            <w:tcW w:w="1305" w:type="dxa"/>
            <w:shd w:val="clear" w:color="auto" w:fill="auto"/>
          </w:tcPr>
          <w:p w14:paraId="50371668" w14:textId="77777777" w:rsidR="00493E0C" w:rsidRPr="0087404B" w:rsidRDefault="00493E0C" w:rsidP="00BF49FC">
            <w:pPr>
              <w:spacing w:line="360" w:lineRule="auto"/>
              <w:rPr>
                <w:rFonts w:eastAsia="Times New Roman"/>
                <w:b/>
                <w:bCs/>
                <w:color w:val="000000" w:themeColor="text1"/>
                <w:sz w:val="22"/>
                <w:szCs w:val="22"/>
              </w:rPr>
            </w:pPr>
            <w:r w:rsidRPr="0087404B">
              <w:rPr>
                <w:rFonts w:eastAsia="Times New Roman"/>
                <w:b/>
                <w:i/>
                <w:color w:val="000000" w:themeColor="text1"/>
                <w:sz w:val="22"/>
                <w:szCs w:val="22"/>
              </w:rPr>
              <w:t>Pf</w:t>
            </w:r>
            <w:r w:rsidRPr="0087404B">
              <w:rPr>
                <w:rFonts w:eastAsia="Times New Roman"/>
                <w:b/>
                <w:color w:val="000000" w:themeColor="text1"/>
                <w:sz w:val="22"/>
                <w:szCs w:val="22"/>
              </w:rPr>
              <w:t xml:space="preserve">3D7 </w:t>
            </w:r>
          </w:p>
        </w:tc>
      </w:tr>
      <w:tr w:rsidR="0087404B" w:rsidRPr="0087404B" w14:paraId="2653E101" w14:textId="77777777" w:rsidTr="00493E0C">
        <w:trPr>
          <w:trHeight w:val="288"/>
          <w:jc w:val="right"/>
        </w:trPr>
        <w:tc>
          <w:tcPr>
            <w:tcW w:w="3593" w:type="dxa"/>
            <w:shd w:val="clear" w:color="auto" w:fill="auto"/>
            <w:noWrap/>
          </w:tcPr>
          <w:p w14:paraId="3E79B289" w14:textId="77777777" w:rsidR="00493E0C" w:rsidRPr="0087404B" w:rsidRDefault="00493E0C" w:rsidP="00BF49FC">
            <w:pPr>
              <w:spacing w:line="360" w:lineRule="auto"/>
              <w:rPr>
                <w:rFonts w:eastAsia="Times New Roman"/>
                <w:b/>
                <w:bCs/>
                <w:color w:val="000000" w:themeColor="text1"/>
                <w:sz w:val="22"/>
                <w:szCs w:val="22"/>
              </w:rPr>
            </w:pPr>
            <w:r w:rsidRPr="0087404B">
              <w:rPr>
                <w:rFonts w:eastAsia="Times New Roman"/>
                <w:b/>
                <w:bCs/>
                <w:color w:val="000000" w:themeColor="text1"/>
                <w:sz w:val="22"/>
                <w:szCs w:val="22"/>
              </w:rPr>
              <w:t>PETOH</w:t>
            </w:r>
          </w:p>
        </w:tc>
        <w:tc>
          <w:tcPr>
            <w:tcW w:w="2928" w:type="dxa"/>
            <w:shd w:val="clear" w:color="auto" w:fill="auto"/>
            <w:noWrap/>
          </w:tcPr>
          <w:p w14:paraId="5DC30FCE"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80.41</w:t>
            </w:r>
            <w:r w:rsidRPr="0087404B">
              <w:rPr>
                <w:rFonts w:eastAsia="Times New Roman"/>
                <w:b/>
                <w:color w:val="000000" w:themeColor="text1"/>
                <w:sz w:val="22"/>
                <w:szCs w:val="22"/>
              </w:rPr>
              <w:t>±</w:t>
            </w:r>
            <w:r w:rsidRPr="0087404B">
              <w:rPr>
                <w:rFonts w:eastAsia="Times New Roman"/>
                <w:color w:val="000000" w:themeColor="text1"/>
                <w:sz w:val="22"/>
                <w:szCs w:val="22"/>
              </w:rPr>
              <w:t>0.41</w:t>
            </w:r>
          </w:p>
        </w:tc>
        <w:tc>
          <w:tcPr>
            <w:tcW w:w="1247" w:type="dxa"/>
            <w:shd w:val="clear" w:color="auto" w:fill="auto"/>
          </w:tcPr>
          <w:p w14:paraId="1F422A1B"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5.90</w:t>
            </w:r>
          </w:p>
        </w:tc>
        <w:tc>
          <w:tcPr>
            <w:tcW w:w="1305" w:type="dxa"/>
            <w:shd w:val="clear" w:color="auto" w:fill="auto"/>
          </w:tcPr>
          <w:p w14:paraId="4856003C"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5.31</w:t>
            </w:r>
          </w:p>
        </w:tc>
      </w:tr>
      <w:tr w:rsidR="0087404B" w:rsidRPr="0087404B" w14:paraId="159BC9FF" w14:textId="77777777" w:rsidTr="00493E0C">
        <w:trPr>
          <w:trHeight w:val="288"/>
          <w:jc w:val="right"/>
        </w:trPr>
        <w:tc>
          <w:tcPr>
            <w:tcW w:w="3593" w:type="dxa"/>
            <w:shd w:val="clear" w:color="auto" w:fill="auto"/>
            <w:noWrap/>
          </w:tcPr>
          <w:p w14:paraId="7AEBA9B8" w14:textId="77777777" w:rsidR="00493E0C" w:rsidRPr="0087404B" w:rsidRDefault="00493E0C" w:rsidP="00BF49FC">
            <w:pPr>
              <w:spacing w:line="360" w:lineRule="auto"/>
              <w:rPr>
                <w:rFonts w:eastAsia="Times New Roman"/>
                <w:b/>
                <w:bCs/>
                <w:color w:val="000000" w:themeColor="text1"/>
                <w:sz w:val="22"/>
                <w:szCs w:val="22"/>
              </w:rPr>
            </w:pPr>
            <w:proofErr w:type="spellStart"/>
            <w:r w:rsidRPr="0087404B">
              <w:rPr>
                <w:rFonts w:eastAsia="Times New Roman"/>
                <w:b/>
                <w:iCs/>
                <w:color w:val="000000" w:themeColor="text1"/>
                <w:sz w:val="22"/>
                <w:szCs w:val="22"/>
                <w:lang w:val="en-GB"/>
              </w:rPr>
              <w:t>HexVb</w:t>
            </w:r>
            <w:proofErr w:type="spellEnd"/>
          </w:p>
        </w:tc>
        <w:tc>
          <w:tcPr>
            <w:tcW w:w="2928" w:type="dxa"/>
            <w:shd w:val="clear" w:color="auto" w:fill="auto"/>
            <w:noWrap/>
          </w:tcPr>
          <w:p w14:paraId="3DDAE730"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45.14</w:t>
            </w:r>
            <w:r w:rsidRPr="0087404B">
              <w:rPr>
                <w:rFonts w:eastAsia="Times New Roman"/>
                <w:b/>
                <w:color w:val="000000" w:themeColor="text1"/>
                <w:sz w:val="22"/>
                <w:szCs w:val="22"/>
              </w:rPr>
              <w:t>±</w:t>
            </w:r>
            <w:r w:rsidRPr="0087404B">
              <w:rPr>
                <w:rFonts w:eastAsia="Times New Roman"/>
                <w:color w:val="000000" w:themeColor="text1"/>
                <w:sz w:val="22"/>
                <w:szCs w:val="22"/>
              </w:rPr>
              <w:t>2.71</w:t>
            </w:r>
          </w:p>
        </w:tc>
        <w:tc>
          <w:tcPr>
            <w:tcW w:w="1247" w:type="dxa"/>
            <w:shd w:val="clear" w:color="auto" w:fill="auto"/>
          </w:tcPr>
          <w:p w14:paraId="11E3F348"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9.60</w:t>
            </w:r>
          </w:p>
        </w:tc>
        <w:tc>
          <w:tcPr>
            <w:tcW w:w="1305" w:type="dxa"/>
            <w:shd w:val="clear" w:color="auto" w:fill="auto"/>
          </w:tcPr>
          <w:p w14:paraId="70F8D8A3"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8.48</w:t>
            </w:r>
          </w:p>
        </w:tc>
      </w:tr>
      <w:tr w:rsidR="0087404B" w:rsidRPr="0087404B" w14:paraId="7953FC8B" w14:textId="77777777" w:rsidTr="00493E0C">
        <w:trPr>
          <w:trHeight w:val="288"/>
          <w:jc w:val="right"/>
        </w:trPr>
        <w:tc>
          <w:tcPr>
            <w:tcW w:w="3593" w:type="dxa"/>
            <w:shd w:val="clear" w:color="auto" w:fill="auto"/>
            <w:noWrap/>
          </w:tcPr>
          <w:p w14:paraId="14A0FAF4" w14:textId="77777777" w:rsidR="00493E0C" w:rsidRPr="0087404B" w:rsidRDefault="00493E0C" w:rsidP="00BF49FC">
            <w:pPr>
              <w:spacing w:line="360" w:lineRule="auto"/>
              <w:rPr>
                <w:rFonts w:eastAsia="Times New Roman"/>
                <w:b/>
                <w:bCs/>
                <w:color w:val="000000" w:themeColor="text1"/>
                <w:sz w:val="22"/>
                <w:szCs w:val="22"/>
              </w:rPr>
            </w:pPr>
            <w:proofErr w:type="spellStart"/>
            <w:r w:rsidRPr="0087404B">
              <w:rPr>
                <w:rFonts w:eastAsia="Times New Roman"/>
                <w:b/>
                <w:iCs/>
                <w:color w:val="000000" w:themeColor="text1"/>
                <w:sz w:val="22"/>
                <w:szCs w:val="22"/>
                <w:lang w:val="en-GB"/>
              </w:rPr>
              <w:t>EtOAcVb</w:t>
            </w:r>
            <w:proofErr w:type="spellEnd"/>
          </w:p>
        </w:tc>
        <w:tc>
          <w:tcPr>
            <w:tcW w:w="2928" w:type="dxa"/>
            <w:shd w:val="clear" w:color="auto" w:fill="auto"/>
            <w:noWrap/>
          </w:tcPr>
          <w:p w14:paraId="7EC828C5"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3.52</w:t>
            </w:r>
            <w:r w:rsidRPr="0087404B">
              <w:rPr>
                <w:rFonts w:eastAsia="Times New Roman"/>
                <w:b/>
                <w:color w:val="000000" w:themeColor="text1"/>
                <w:sz w:val="22"/>
                <w:szCs w:val="22"/>
              </w:rPr>
              <w:t>±</w:t>
            </w:r>
            <w:r w:rsidRPr="0087404B">
              <w:rPr>
                <w:rFonts w:eastAsia="Times New Roman"/>
                <w:color w:val="000000" w:themeColor="text1"/>
                <w:sz w:val="22"/>
                <w:szCs w:val="22"/>
              </w:rPr>
              <w:t>0.22</w:t>
            </w:r>
          </w:p>
        </w:tc>
        <w:tc>
          <w:tcPr>
            <w:tcW w:w="1247" w:type="dxa"/>
            <w:shd w:val="clear" w:color="auto" w:fill="auto"/>
          </w:tcPr>
          <w:p w14:paraId="5FD10E5E"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0.78</w:t>
            </w:r>
          </w:p>
        </w:tc>
        <w:tc>
          <w:tcPr>
            <w:tcW w:w="1305" w:type="dxa"/>
            <w:shd w:val="clear" w:color="auto" w:fill="auto"/>
          </w:tcPr>
          <w:p w14:paraId="72210F47"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0.73</w:t>
            </w:r>
          </w:p>
        </w:tc>
      </w:tr>
      <w:tr w:rsidR="0087404B" w:rsidRPr="0087404B" w14:paraId="0CF6400D" w14:textId="77777777" w:rsidTr="00493E0C">
        <w:trPr>
          <w:trHeight w:val="288"/>
          <w:jc w:val="right"/>
        </w:trPr>
        <w:tc>
          <w:tcPr>
            <w:tcW w:w="3593" w:type="dxa"/>
            <w:shd w:val="clear" w:color="auto" w:fill="auto"/>
            <w:noWrap/>
          </w:tcPr>
          <w:p w14:paraId="260C541D" w14:textId="77777777" w:rsidR="00493E0C" w:rsidRPr="0087404B" w:rsidRDefault="00493E0C" w:rsidP="00BF49FC">
            <w:pPr>
              <w:spacing w:line="360" w:lineRule="auto"/>
              <w:rPr>
                <w:rFonts w:eastAsia="Times New Roman"/>
                <w:b/>
                <w:bCs/>
                <w:color w:val="000000" w:themeColor="text1"/>
                <w:sz w:val="22"/>
                <w:szCs w:val="22"/>
              </w:rPr>
            </w:pPr>
            <w:proofErr w:type="spellStart"/>
            <w:r w:rsidRPr="0087404B">
              <w:rPr>
                <w:rFonts w:eastAsia="Times New Roman"/>
                <w:b/>
                <w:iCs/>
                <w:color w:val="000000" w:themeColor="text1"/>
                <w:sz w:val="22"/>
                <w:szCs w:val="22"/>
                <w:lang w:val="en-GB"/>
              </w:rPr>
              <w:t>ButVb</w:t>
            </w:r>
            <w:proofErr w:type="spellEnd"/>
            <w:r w:rsidRPr="0087404B">
              <w:rPr>
                <w:rFonts w:eastAsia="Times New Roman"/>
                <w:b/>
                <w:iCs/>
                <w:color w:val="000000" w:themeColor="text1"/>
                <w:sz w:val="22"/>
                <w:szCs w:val="22"/>
                <w:lang w:val="en-GB"/>
              </w:rPr>
              <w:t xml:space="preserve"> </w:t>
            </w:r>
          </w:p>
        </w:tc>
        <w:tc>
          <w:tcPr>
            <w:tcW w:w="2928" w:type="dxa"/>
            <w:shd w:val="clear" w:color="auto" w:fill="auto"/>
            <w:noWrap/>
          </w:tcPr>
          <w:p w14:paraId="42039A80"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2.09</w:t>
            </w:r>
            <w:r w:rsidRPr="0087404B">
              <w:rPr>
                <w:rFonts w:eastAsia="Times New Roman"/>
                <w:b/>
                <w:color w:val="000000" w:themeColor="text1"/>
                <w:sz w:val="22"/>
                <w:szCs w:val="22"/>
              </w:rPr>
              <w:t>±</w:t>
            </w:r>
            <w:r w:rsidRPr="0087404B">
              <w:rPr>
                <w:rFonts w:eastAsia="Times New Roman"/>
                <w:color w:val="000000" w:themeColor="text1"/>
                <w:sz w:val="22"/>
                <w:szCs w:val="22"/>
              </w:rPr>
              <w:t>0.33</w:t>
            </w:r>
          </w:p>
        </w:tc>
        <w:tc>
          <w:tcPr>
            <w:tcW w:w="1247" w:type="dxa"/>
            <w:shd w:val="clear" w:color="auto" w:fill="auto"/>
          </w:tcPr>
          <w:p w14:paraId="1F4B02A9"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0.10</w:t>
            </w:r>
          </w:p>
        </w:tc>
        <w:tc>
          <w:tcPr>
            <w:tcW w:w="1305" w:type="dxa"/>
            <w:shd w:val="clear" w:color="auto" w:fill="auto"/>
          </w:tcPr>
          <w:p w14:paraId="1BB1BEED"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0.097</w:t>
            </w:r>
          </w:p>
        </w:tc>
      </w:tr>
      <w:tr w:rsidR="0087404B" w:rsidRPr="0087404B" w14:paraId="34A38A02" w14:textId="77777777" w:rsidTr="00493E0C">
        <w:trPr>
          <w:trHeight w:val="288"/>
          <w:jc w:val="right"/>
        </w:trPr>
        <w:tc>
          <w:tcPr>
            <w:tcW w:w="3593" w:type="dxa"/>
            <w:shd w:val="clear" w:color="auto" w:fill="auto"/>
            <w:noWrap/>
          </w:tcPr>
          <w:p w14:paraId="5E03DDCE" w14:textId="77777777" w:rsidR="00493E0C" w:rsidRPr="0087404B" w:rsidRDefault="00493E0C" w:rsidP="00BF49FC">
            <w:pPr>
              <w:spacing w:line="360" w:lineRule="auto"/>
              <w:rPr>
                <w:rFonts w:eastAsia="Times New Roman"/>
                <w:b/>
                <w:bCs/>
                <w:color w:val="000000" w:themeColor="text1"/>
                <w:sz w:val="22"/>
                <w:szCs w:val="22"/>
              </w:rPr>
            </w:pPr>
            <w:r w:rsidRPr="0087404B">
              <w:rPr>
                <w:rFonts w:eastAsia="Times New Roman"/>
                <w:b/>
                <w:iCs/>
                <w:color w:val="000000" w:themeColor="text1"/>
                <w:sz w:val="22"/>
                <w:szCs w:val="22"/>
                <w:lang w:val="en-GB"/>
              </w:rPr>
              <w:t>H</w:t>
            </w:r>
            <w:r w:rsidRPr="0087404B">
              <w:rPr>
                <w:rFonts w:eastAsia="Times New Roman"/>
                <w:b/>
                <w:iCs/>
                <w:color w:val="000000" w:themeColor="text1"/>
                <w:sz w:val="22"/>
                <w:szCs w:val="22"/>
                <w:vertAlign w:val="subscript"/>
                <w:lang w:val="en-GB"/>
              </w:rPr>
              <w:t>2</w:t>
            </w:r>
            <w:r w:rsidRPr="0087404B">
              <w:rPr>
                <w:rFonts w:eastAsia="Times New Roman"/>
                <w:b/>
                <w:iCs/>
                <w:color w:val="000000" w:themeColor="text1"/>
                <w:sz w:val="22"/>
                <w:szCs w:val="22"/>
                <w:lang w:val="en-GB"/>
              </w:rPr>
              <w:t>0Vb</w:t>
            </w:r>
          </w:p>
        </w:tc>
        <w:tc>
          <w:tcPr>
            <w:tcW w:w="2928" w:type="dxa"/>
            <w:shd w:val="clear" w:color="auto" w:fill="auto"/>
            <w:noWrap/>
          </w:tcPr>
          <w:p w14:paraId="556112AF"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12.035</w:t>
            </w:r>
            <w:r w:rsidRPr="0087404B">
              <w:rPr>
                <w:rFonts w:eastAsia="Times New Roman"/>
                <w:b/>
                <w:color w:val="000000" w:themeColor="text1"/>
                <w:sz w:val="22"/>
                <w:szCs w:val="22"/>
              </w:rPr>
              <w:t>±</w:t>
            </w:r>
            <w:r w:rsidRPr="0087404B">
              <w:rPr>
                <w:rFonts w:eastAsia="Times New Roman"/>
                <w:color w:val="000000" w:themeColor="text1"/>
                <w:sz w:val="22"/>
                <w:szCs w:val="22"/>
              </w:rPr>
              <w:t>0.60</w:t>
            </w:r>
          </w:p>
        </w:tc>
        <w:tc>
          <w:tcPr>
            <w:tcW w:w="1247" w:type="dxa"/>
            <w:shd w:val="clear" w:color="auto" w:fill="auto"/>
          </w:tcPr>
          <w:p w14:paraId="08169E2B" w14:textId="77777777" w:rsidR="00493E0C" w:rsidRPr="0087404B" w:rsidRDefault="00493E0C" w:rsidP="00BF49FC">
            <w:pPr>
              <w:spacing w:line="360" w:lineRule="auto"/>
              <w:rPr>
                <w:rFonts w:eastAsia="Times New Roman"/>
                <w:color w:val="000000" w:themeColor="text1"/>
                <w:sz w:val="22"/>
                <w:szCs w:val="22"/>
              </w:rPr>
            </w:pPr>
            <w:r w:rsidRPr="0087404B">
              <w:rPr>
                <w:color w:val="000000" w:themeColor="text1"/>
                <w:sz w:val="22"/>
                <w:szCs w:val="22"/>
              </w:rPr>
              <w:t>0.06</w:t>
            </w:r>
          </w:p>
        </w:tc>
        <w:tc>
          <w:tcPr>
            <w:tcW w:w="1305" w:type="dxa"/>
            <w:shd w:val="clear" w:color="auto" w:fill="auto"/>
          </w:tcPr>
          <w:p w14:paraId="66BE7BE2"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ND</w:t>
            </w:r>
          </w:p>
        </w:tc>
      </w:tr>
      <w:tr w:rsidR="0087404B" w:rsidRPr="0087404B" w14:paraId="1DB35A8C" w14:textId="77777777" w:rsidTr="00493E0C">
        <w:trPr>
          <w:trHeight w:val="288"/>
          <w:jc w:val="right"/>
        </w:trPr>
        <w:tc>
          <w:tcPr>
            <w:tcW w:w="3593" w:type="dxa"/>
            <w:shd w:val="clear" w:color="auto" w:fill="auto"/>
            <w:noWrap/>
          </w:tcPr>
          <w:p w14:paraId="00F240B4" w14:textId="77777777" w:rsidR="00493E0C" w:rsidRPr="0087404B" w:rsidRDefault="00493E0C" w:rsidP="00BF49FC">
            <w:pPr>
              <w:spacing w:line="360" w:lineRule="auto"/>
              <w:rPr>
                <w:rFonts w:eastAsia="Times New Roman"/>
                <w:b/>
                <w:bCs/>
                <w:color w:val="000000" w:themeColor="text1"/>
                <w:sz w:val="22"/>
                <w:szCs w:val="22"/>
              </w:rPr>
            </w:pPr>
            <w:r w:rsidRPr="0087404B">
              <w:rPr>
                <w:rFonts w:eastAsia="Times New Roman"/>
                <w:b/>
                <w:bCs/>
                <w:color w:val="000000" w:themeColor="text1"/>
                <w:sz w:val="22"/>
                <w:szCs w:val="22"/>
              </w:rPr>
              <w:t>Podophyllotoxin</w:t>
            </w:r>
          </w:p>
        </w:tc>
        <w:tc>
          <w:tcPr>
            <w:tcW w:w="2928" w:type="dxa"/>
            <w:shd w:val="clear" w:color="auto" w:fill="auto"/>
            <w:noWrap/>
          </w:tcPr>
          <w:p w14:paraId="68A8E1ED"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0.06</w:t>
            </w:r>
            <w:r w:rsidRPr="0087404B">
              <w:rPr>
                <w:rFonts w:eastAsia="Times New Roman"/>
                <w:b/>
                <w:color w:val="000000" w:themeColor="text1"/>
                <w:sz w:val="22"/>
                <w:szCs w:val="22"/>
              </w:rPr>
              <w:t>±</w:t>
            </w:r>
            <w:r w:rsidRPr="0087404B">
              <w:rPr>
                <w:rFonts w:eastAsia="Times New Roman"/>
                <w:color w:val="000000" w:themeColor="text1"/>
                <w:sz w:val="22"/>
                <w:szCs w:val="22"/>
              </w:rPr>
              <w:t>0.01</w:t>
            </w:r>
          </w:p>
        </w:tc>
        <w:tc>
          <w:tcPr>
            <w:tcW w:w="1247" w:type="dxa"/>
            <w:shd w:val="clear" w:color="auto" w:fill="auto"/>
          </w:tcPr>
          <w:p w14:paraId="31F02534"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ND</w:t>
            </w:r>
          </w:p>
        </w:tc>
        <w:tc>
          <w:tcPr>
            <w:tcW w:w="1305" w:type="dxa"/>
            <w:shd w:val="clear" w:color="auto" w:fill="auto"/>
          </w:tcPr>
          <w:p w14:paraId="64D0149B" w14:textId="77777777" w:rsidR="00493E0C" w:rsidRPr="0087404B" w:rsidRDefault="00493E0C" w:rsidP="00BF49FC">
            <w:pPr>
              <w:spacing w:line="360" w:lineRule="auto"/>
              <w:rPr>
                <w:rFonts w:eastAsia="Times New Roman"/>
                <w:color w:val="000000" w:themeColor="text1"/>
                <w:sz w:val="22"/>
                <w:szCs w:val="22"/>
              </w:rPr>
            </w:pPr>
            <w:r w:rsidRPr="0087404B">
              <w:rPr>
                <w:rFonts w:eastAsia="Times New Roman"/>
                <w:color w:val="000000" w:themeColor="text1"/>
                <w:sz w:val="22"/>
                <w:szCs w:val="22"/>
              </w:rPr>
              <w:t>ND</w:t>
            </w:r>
          </w:p>
        </w:tc>
      </w:tr>
    </w:tbl>
    <w:p w14:paraId="04A57758" w14:textId="77777777" w:rsidR="00493E0C" w:rsidRPr="0087404B" w:rsidRDefault="00493E0C" w:rsidP="00493E0C">
      <w:pPr>
        <w:pStyle w:val="MDPI31text"/>
        <w:ind w:left="0" w:firstLine="0"/>
        <w:rPr>
          <w:i/>
          <w:color w:val="000000" w:themeColor="text1"/>
          <w:lang w:val="en-GB"/>
        </w:rPr>
      </w:pPr>
      <w:r w:rsidRPr="0087404B">
        <w:rPr>
          <w:color w:val="000000" w:themeColor="text1"/>
          <w:sz w:val="18"/>
          <w:szCs w:val="18"/>
          <w:lang w:val="en-GB"/>
        </w:rPr>
        <w:t xml:space="preserve">Values are expressed as Mean ± Standard deviation. </w:t>
      </w:r>
      <w:proofErr w:type="gramStart"/>
      <w:r w:rsidRPr="0087404B">
        <w:rPr>
          <w:b/>
          <w:color w:val="000000" w:themeColor="text1"/>
          <w:sz w:val="18"/>
          <w:szCs w:val="18"/>
          <w:lang w:val="en-GB"/>
        </w:rPr>
        <w:t>N.D.</w:t>
      </w:r>
      <w:r w:rsidRPr="0087404B">
        <w:rPr>
          <w:color w:val="000000" w:themeColor="text1"/>
          <w:sz w:val="18"/>
          <w:szCs w:val="18"/>
          <w:lang w:val="en-GB"/>
        </w:rPr>
        <w:t xml:space="preserve"> :</w:t>
      </w:r>
      <w:proofErr w:type="gramEnd"/>
      <w:r w:rsidRPr="0087404B">
        <w:rPr>
          <w:color w:val="000000" w:themeColor="text1"/>
          <w:sz w:val="18"/>
          <w:szCs w:val="18"/>
          <w:lang w:val="en-GB"/>
        </w:rPr>
        <w:t xml:space="preserve"> Not determined ; IC</w:t>
      </w:r>
      <w:r w:rsidRPr="0087404B">
        <w:rPr>
          <w:color w:val="000000" w:themeColor="text1"/>
          <w:sz w:val="18"/>
          <w:szCs w:val="18"/>
          <w:vertAlign w:val="subscript"/>
          <w:lang w:val="en-GB"/>
        </w:rPr>
        <w:t>50</w:t>
      </w:r>
      <w:r w:rsidRPr="0087404B">
        <w:rPr>
          <w:color w:val="000000" w:themeColor="text1"/>
          <w:sz w:val="18"/>
          <w:szCs w:val="18"/>
          <w:lang w:val="en-GB"/>
        </w:rPr>
        <w:t xml:space="preserve"> : Median inhibitory concentration ; </w:t>
      </w:r>
      <w:r w:rsidRPr="0087404B">
        <w:rPr>
          <w:b/>
          <w:iCs/>
          <w:color w:val="000000" w:themeColor="text1"/>
          <w:sz w:val="18"/>
          <w:szCs w:val="18"/>
          <w:lang w:val="en-GB"/>
        </w:rPr>
        <w:t xml:space="preserve">PETOH : </w:t>
      </w:r>
      <w:r w:rsidRPr="0087404B">
        <w:rPr>
          <w:iCs/>
          <w:color w:val="000000" w:themeColor="text1"/>
          <w:sz w:val="18"/>
          <w:szCs w:val="18"/>
          <w:lang w:val="en-GB"/>
        </w:rPr>
        <w:t>Ethanol extract</w:t>
      </w:r>
      <w:r w:rsidRPr="0087404B">
        <w:rPr>
          <w:b/>
          <w:iCs/>
          <w:color w:val="000000" w:themeColor="text1"/>
          <w:sz w:val="18"/>
          <w:szCs w:val="18"/>
          <w:lang w:val="en-GB"/>
        </w:rPr>
        <w:t xml:space="preserve"> </w:t>
      </w:r>
      <w:r w:rsidRPr="0087404B">
        <w:rPr>
          <w:iCs/>
          <w:color w:val="000000" w:themeColor="text1"/>
          <w:sz w:val="18"/>
          <w:szCs w:val="18"/>
          <w:lang w:val="en-GB"/>
        </w:rPr>
        <w:t>of</w:t>
      </w:r>
      <w:r w:rsidRPr="0087404B">
        <w:rPr>
          <w:i/>
          <w:color w:val="000000" w:themeColor="text1"/>
          <w:sz w:val="18"/>
          <w:szCs w:val="18"/>
          <w:lang w:val="en-GB"/>
        </w:rPr>
        <w:t xml:space="preserve"> V. </w:t>
      </w:r>
      <w:proofErr w:type="spellStart"/>
      <w:r w:rsidRPr="0087404B">
        <w:rPr>
          <w:i/>
          <w:color w:val="000000" w:themeColor="text1"/>
          <w:sz w:val="18"/>
          <w:szCs w:val="18"/>
          <w:lang w:val="en-GB"/>
        </w:rPr>
        <w:t>blumeoides</w:t>
      </w:r>
      <w:proofErr w:type="spellEnd"/>
      <w:r w:rsidRPr="0087404B">
        <w:rPr>
          <w:iCs/>
          <w:color w:val="000000" w:themeColor="text1"/>
          <w:sz w:val="18"/>
          <w:szCs w:val="18"/>
          <w:lang w:val="en-GB"/>
        </w:rPr>
        <w:t xml:space="preserve"> ; </w:t>
      </w:r>
      <w:proofErr w:type="spellStart"/>
      <w:r w:rsidRPr="0087404B">
        <w:rPr>
          <w:b/>
          <w:iCs/>
          <w:color w:val="000000" w:themeColor="text1"/>
          <w:sz w:val="18"/>
          <w:szCs w:val="18"/>
          <w:lang w:val="en-GB"/>
        </w:rPr>
        <w:t>HexVb</w:t>
      </w:r>
      <w:proofErr w:type="spellEnd"/>
      <w:r w:rsidRPr="0087404B">
        <w:rPr>
          <w:b/>
          <w:iCs/>
          <w:color w:val="000000" w:themeColor="text1"/>
          <w:sz w:val="18"/>
          <w:szCs w:val="18"/>
          <w:lang w:val="en-GB"/>
        </w:rPr>
        <w:t xml:space="preserve"> : </w:t>
      </w:r>
      <w:r w:rsidRPr="0087404B">
        <w:rPr>
          <w:iCs/>
          <w:color w:val="000000" w:themeColor="text1"/>
          <w:sz w:val="18"/>
          <w:szCs w:val="18"/>
          <w:lang w:val="en-GB"/>
        </w:rPr>
        <w:t>Hexane fraction</w:t>
      </w:r>
      <w:r w:rsidRPr="0087404B">
        <w:rPr>
          <w:b/>
          <w:iCs/>
          <w:color w:val="000000" w:themeColor="text1"/>
          <w:sz w:val="18"/>
          <w:szCs w:val="18"/>
          <w:lang w:val="en-GB"/>
        </w:rPr>
        <w:t xml:space="preserve"> </w:t>
      </w:r>
      <w:r w:rsidRPr="0087404B">
        <w:rPr>
          <w:iCs/>
          <w:color w:val="000000" w:themeColor="text1"/>
          <w:sz w:val="18"/>
          <w:szCs w:val="18"/>
          <w:lang w:val="en-GB"/>
        </w:rPr>
        <w:t>of</w:t>
      </w:r>
      <w:r w:rsidRPr="0087404B">
        <w:rPr>
          <w:i/>
          <w:color w:val="000000" w:themeColor="text1"/>
          <w:sz w:val="18"/>
          <w:szCs w:val="18"/>
          <w:lang w:val="en-GB"/>
        </w:rPr>
        <w:t xml:space="preserve"> V. </w:t>
      </w:r>
      <w:proofErr w:type="spellStart"/>
      <w:r w:rsidRPr="0087404B">
        <w:rPr>
          <w:i/>
          <w:color w:val="000000" w:themeColor="text1"/>
          <w:sz w:val="18"/>
          <w:szCs w:val="18"/>
          <w:lang w:val="en-GB"/>
        </w:rPr>
        <w:t>blumeoides</w:t>
      </w:r>
      <w:proofErr w:type="spellEnd"/>
      <w:r w:rsidRPr="0087404B">
        <w:rPr>
          <w:i/>
          <w:color w:val="000000" w:themeColor="text1"/>
          <w:sz w:val="18"/>
          <w:szCs w:val="18"/>
          <w:lang w:val="en-GB"/>
        </w:rPr>
        <w:t xml:space="preserve"> ; </w:t>
      </w:r>
      <w:proofErr w:type="spellStart"/>
      <w:r w:rsidRPr="0087404B">
        <w:rPr>
          <w:b/>
          <w:iCs/>
          <w:color w:val="000000" w:themeColor="text1"/>
          <w:sz w:val="18"/>
          <w:szCs w:val="18"/>
          <w:lang w:val="en-GB"/>
        </w:rPr>
        <w:t>EtOAcVb</w:t>
      </w:r>
      <w:proofErr w:type="spellEnd"/>
      <w:r w:rsidRPr="0087404B">
        <w:rPr>
          <w:b/>
          <w:iCs/>
          <w:color w:val="000000" w:themeColor="text1"/>
          <w:sz w:val="18"/>
          <w:szCs w:val="18"/>
          <w:lang w:val="en-GB"/>
        </w:rPr>
        <w:t xml:space="preserve"> : </w:t>
      </w:r>
      <w:r w:rsidRPr="0087404B">
        <w:rPr>
          <w:iCs/>
          <w:color w:val="000000" w:themeColor="text1"/>
          <w:sz w:val="18"/>
          <w:szCs w:val="18"/>
          <w:lang w:val="en-GB"/>
        </w:rPr>
        <w:t>Ethyl acetate</w:t>
      </w:r>
      <w:r w:rsidRPr="0087404B">
        <w:rPr>
          <w:b/>
          <w:iCs/>
          <w:color w:val="000000" w:themeColor="text1"/>
          <w:sz w:val="18"/>
          <w:szCs w:val="18"/>
          <w:lang w:val="en-GB"/>
        </w:rPr>
        <w:t xml:space="preserve"> </w:t>
      </w:r>
      <w:r w:rsidRPr="0087404B">
        <w:rPr>
          <w:iCs/>
          <w:color w:val="000000" w:themeColor="text1"/>
          <w:sz w:val="18"/>
          <w:szCs w:val="18"/>
          <w:lang w:val="en-GB"/>
        </w:rPr>
        <w:t>fraction of</w:t>
      </w:r>
      <w:r w:rsidRPr="0087404B">
        <w:rPr>
          <w:i/>
          <w:color w:val="000000" w:themeColor="text1"/>
          <w:sz w:val="18"/>
          <w:szCs w:val="18"/>
          <w:lang w:val="en-GB"/>
        </w:rPr>
        <w:t xml:space="preserve"> V. </w:t>
      </w:r>
      <w:proofErr w:type="spellStart"/>
      <w:r w:rsidRPr="0087404B">
        <w:rPr>
          <w:i/>
          <w:color w:val="000000" w:themeColor="text1"/>
          <w:sz w:val="18"/>
          <w:szCs w:val="18"/>
          <w:lang w:val="en-GB"/>
        </w:rPr>
        <w:t>blumeoides</w:t>
      </w:r>
      <w:proofErr w:type="spellEnd"/>
      <w:r w:rsidRPr="0087404B">
        <w:rPr>
          <w:color w:val="000000" w:themeColor="text1"/>
          <w:sz w:val="18"/>
          <w:szCs w:val="18"/>
          <w:lang w:val="en-GB"/>
        </w:rPr>
        <w:t>;</w:t>
      </w:r>
      <w:r w:rsidRPr="0087404B">
        <w:rPr>
          <w:i/>
          <w:color w:val="000000" w:themeColor="text1"/>
          <w:sz w:val="18"/>
          <w:szCs w:val="18"/>
          <w:lang w:val="en-GB"/>
        </w:rPr>
        <w:t xml:space="preserve"> </w:t>
      </w:r>
      <w:proofErr w:type="spellStart"/>
      <w:r w:rsidRPr="0087404B">
        <w:rPr>
          <w:b/>
          <w:iCs/>
          <w:color w:val="000000" w:themeColor="text1"/>
          <w:sz w:val="18"/>
          <w:szCs w:val="18"/>
          <w:lang w:val="en-GB"/>
        </w:rPr>
        <w:t>ButVb</w:t>
      </w:r>
      <w:proofErr w:type="spellEnd"/>
      <w:r w:rsidRPr="0087404B">
        <w:rPr>
          <w:b/>
          <w:iCs/>
          <w:color w:val="000000" w:themeColor="text1"/>
          <w:sz w:val="18"/>
          <w:szCs w:val="18"/>
          <w:lang w:val="en-GB"/>
        </w:rPr>
        <w:t xml:space="preserve"> : </w:t>
      </w:r>
      <w:r w:rsidRPr="0087404B">
        <w:rPr>
          <w:i/>
          <w:color w:val="000000" w:themeColor="text1"/>
          <w:sz w:val="18"/>
          <w:szCs w:val="18"/>
          <w:lang w:val="en-GB"/>
        </w:rPr>
        <w:t>n-</w:t>
      </w:r>
      <w:r w:rsidRPr="0087404B">
        <w:rPr>
          <w:iCs/>
          <w:color w:val="000000" w:themeColor="text1"/>
          <w:sz w:val="18"/>
          <w:szCs w:val="18"/>
          <w:lang w:val="en-GB"/>
        </w:rPr>
        <w:t xml:space="preserve">butanol fraction of </w:t>
      </w:r>
      <w:r w:rsidRPr="0087404B">
        <w:rPr>
          <w:i/>
          <w:color w:val="000000" w:themeColor="text1"/>
          <w:sz w:val="18"/>
          <w:szCs w:val="18"/>
          <w:lang w:val="en-GB"/>
        </w:rPr>
        <w:t xml:space="preserve">V. </w:t>
      </w:r>
      <w:proofErr w:type="spellStart"/>
      <w:r w:rsidRPr="0087404B">
        <w:rPr>
          <w:i/>
          <w:color w:val="000000" w:themeColor="text1"/>
          <w:sz w:val="18"/>
          <w:szCs w:val="18"/>
          <w:lang w:val="en-GB"/>
        </w:rPr>
        <w:t>blumeoides</w:t>
      </w:r>
      <w:proofErr w:type="spellEnd"/>
      <w:r w:rsidRPr="0087404B">
        <w:rPr>
          <w:iCs/>
          <w:color w:val="000000" w:themeColor="text1"/>
          <w:sz w:val="18"/>
          <w:szCs w:val="18"/>
          <w:lang w:val="en-GB"/>
        </w:rPr>
        <w:t xml:space="preserve"> ; </w:t>
      </w:r>
      <w:r w:rsidRPr="0087404B">
        <w:rPr>
          <w:b/>
          <w:iCs/>
          <w:color w:val="000000" w:themeColor="text1"/>
          <w:sz w:val="18"/>
          <w:szCs w:val="18"/>
          <w:lang w:val="en-GB"/>
        </w:rPr>
        <w:t>H</w:t>
      </w:r>
      <w:r w:rsidRPr="0087404B">
        <w:rPr>
          <w:b/>
          <w:iCs/>
          <w:color w:val="000000" w:themeColor="text1"/>
          <w:sz w:val="18"/>
          <w:szCs w:val="18"/>
          <w:vertAlign w:val="subscript"/>
          <w:lang w:val="en-GB"/>
        </w:rPr>
        <w:t>2</w:t>
      </w:r>
      <w:r w:rsidRPr="0087404B">
        <w:rPr>
          <w:b/>
          <w:iCs/>
          <w:color w:val="000000" w:themeColor="text1"/>
          <w:sz w:val="18"/>
          <w:szCs w:val="18"/>
          <w:lang w:val="en-GB"/>
        </w:rPr>
        <w:t>0Vb :</w:t>
      </w:r>
      <w:r w:rsidRPr="0087404B">
        <w:rPr>
          <w:iCs/>
          <w:color w:val="000000" w:themeColor="text1"/>
          <w:sz w:val="18"/>
          <w:szCs w:val="18"/>
          <w:lang w:val="en-GB"/>
        </w:rPr>
        <w:t xml:space="preserve"> Aqueous residue of</w:t>
      </w:r>
      <w:r w:rsidRPr="0087404B">
        <w:rPr>
          <w:i/>
          <w:color w:val="000000" w:themeColor="text1"/>
          <w:sz w:val="18"/>
          <w:szCs w:val="18"/>
          <w:lang w:val="en-GB"/>
        </w:rPr>
        <w:t xml:space="preserve"> V. </w:t>
      </w:r>
      <w:proofErr w:type="spellStart"/>
      <w:r w:rsidRPr="0087404B">
        <w:rPr>
          <w:i/>
          <w:color w:val="000000" w:themeColor="text1"/>
          <w:sz w:val="18"/>
          <w:szCs w:val="18"/>
          <w:lang w:val="en-GB"/>
        </w:rPr>
        <w:t>blumeoides</w:t>
      </w:r>
      <w:proofErr w:type="spellEnd"/>
      <w:r w:rsidRPr="0087404B">
        <w:rPr>
          <w:i/>
          <w:color w:val="000000" w:themeColor="text1"/>
          <w:lang w:val="en-GB"/>
        </w:rPr>
        <w:t>.</w:t>
      </w:r>
    </w:p>
    <w:p w14:paraId="5AE00D36" w14:textId="77777777" w:rsidR="00493E0C" w:rsidRPr="0087404B" w:rsidRDefault="00493E0C" w:rsidP="00493E0C">
      <w:pPr>
        <w:pStyle w:val="MDPI31text"/>
        <w:ind w:left="0" w:firstLine="0"/>
        <w:rPr>
          <w:color w:val="000000" w:themeColor="text1"/>
          <w:lang w:val="en-GB"/>
        </w:rPr>
      </w:pPr>
    </w:p>
    <w:p w14:paraId="6067AAD4" w14:textId="77777777" w:rsidR="001D582E" w:rsidRPr="0087404B" w:rsidRDefault="001D582E" w:rsidP="001D582E">
      <w:pPr>
        <w:pStyle w:val="MDPI31text"/>
        <w:ind w:left="0" w:firstLine="0"/>
        <w:rPr>
          <w:i/>
          <w:color w:val="000000" w:themeColor="text1"/>
          <w:sz w:val="24"/>
          <w:szCs w:val="24"/>
          <w:lang w:val="en-GB"/>
        </w:rPr>
      </w:pPr>
      <w:r w:rsidRPr="0087404B">
        <w:rPr>
          <w:b/>
          <w:color w:val="000000" w:themeColor="text1"/>
          <w:sz w:val="24"/>
          <w:szCs w:val="24"/>
          <w:lang w:val="en-GB"/>
        </w:rPr>
        <w:t>3.5. Phytochemical screening</w:t>
      </w:r>
    </w:p>
    <w:p w14:paraId="04117B88" w14:textId="77777777" w:rsidR="001D582E" w:rsidRPr="0087404B" w:rsidRDefault="001D582E" w:rsidP="001D582E">
      <w:pPr>
        <w:pStyle w:val="MDPI31text"/>
        <w:ind w:left="0" w:firstLine="0"/>
        <w:rPr>
          <w:color w:val="000000" w:themeColor="text1"/>
          <w:sz w:val="24"/>
          <w:szCs w:val="24"/>
          <w:lang w:val="en-GB"/>
        </w:rPr>
      </w:pPr>
      <w:r w:rsidRPr="0087404B">
        <w:rPr>
          <w:color w:val="000000" w:themeColor="text1"/>
          <w:sz w:val="24"/>
          <w:szCs w:val="24"/>
          <w:lang w:val="en-GB"/>
        </w:rPr>
        <w:t xml:space="preserve">Phytochemical analysis confirmed the presence of alkaloids, tannins, steroids, flavonoids, phenolic compounds, and sugars, but did not detect the presence of terpenoids. This information offers important prospects for analysing the chemical composition of classes of secondary metabolites of </w:t>
      </w:r>
      <w:r w:rsidRPr="0087404B">
        <w:rPr>
          <w:i/>
          <w:color w:val="000000" w:themeColor="text1"/>
          <w:sz w:val="24"/>
          <w:szCs w:val="24"/>
          <w:lang w:val="en-GB"/>
        </w:rPr>
        <w:t xml:space="preserve">V. </w:t>
      </w:r>
      <w:proofErr w:type="spellStart"/>
      <w:r w:rsidRPr="0087404B">
        <w:rPr>
          <w:i/>
          <w:color w:val="000000" w:themeColor="text1"/>
          <w:sz w:val="24"/>
          <w:szCs w:val="24"/>
          <w:lang w:val="en-GB"/>
        </w:rPr>
        <w:t>blumeoides</w:t>
      </w:r>
      <w:proofErr w:type="spellEnd"/>
      <w:r w:rsidRPr="0087404B">
        <w:rPr>
          <w:color w:val="000000" w:themeColor="text1"/>
          <w:sz w:val="24"/>
          <w:szCs w:val="24"/>
          <w:lang w:val="en-GB"/>
        </w:rPr>
        <w:t xml:space="preserve"> extracts </w:t>
      </w:r>
      <w:r w:rsidRPr="0087404B">
        <w:rPr>
          <w:bCs/>
          <w:color w:val="000000" w:themeColor="text1"/>
          <w:sz w:val="24"/>
          <w:szCs w:val="24"/>
          <w:lang w:val="en-GB"/>
        </w:rPr>
        <w:t>(</w:t>
      </w:r>
      <w:r w:rsidRPr="0087404B">
        <w:rPr>
          <w:color w:val="000000" w:themeColor="text1"/>
          <w:sz w:val="24"/>
          <w:szCs w:val="24"/>
          <w:lang w:val="en-GB"/>
        </w:rPr>
        <w:t>Table 6</w:t>
      </w:r>
      <w:r w:rsidRPr="0087404B">
        <w:rPr>
          <w:bCs/>
          <w:color w:val="000000" w:themeColor="text1"/>
          <w:sz w:val="24"/>
          <w:szCs w:val="24"/>
          <w:lang w:val="en-GB"/>
        </w:rPr>
        <w:t>)</w:t>
      </w:r>
      <w:r w:rsidRPr="0087404B">
        <w:rPr>
          <w:color w:val="000000" w:themeColor="text1"/>
          <w:sz w:val="24"/>
          <w:szCs w:val="24"/>
          <w:lang w:val="en-GB"/>
        </w:rPr>
        <w:t>.</w:t>
      </w:r>
    </w:p>
    <w:p w14:paraId="2DBCD531" w14:textId="77777777" w:rsidR="006757F6" w:rsidRPr="0087404B" w:rsidRDefault="006757F6" w:rsidP="006757F6">
      <w:pPr>
        <w:pStyle w:val="MDPI31text"/>
        <w:ind w:left="0" w:firstLine="0"/>
        <w:rPr>
          <w:b/>
          <w:bCs/>
          <w:color w:val="000000" w:themeColor="text1"/>
          <w:sz w:val="24"/>
          <w:szCs w:val="24"/>
          <w:lang w:val="fr-FR"/>
        </w:rPr>
      </w:pPr>
      <w:bookmarkStart w:id="3" w:name="_Toc168441411"/>
      <w:bookmarkStart w:id="4" w:name="_Toc168963099"/>
    </w:p>
    <w:p w14:paraId="404B88E6" w14:textId="77777777" w:rsidR="006757F6" w:rsidRPr="0087404B" w:rsidRDefault="006757F6" w:rsidP="006757F6">
      <w:pPr>
        <w:pStyle w:val="MDPI31text"/>
        <w:ind w:left="0" w:firstLine="0"/>
        <w:rPr>
          <w:color w:val="000000" w:themeColor="text1"/>
          <w:sz w:val="24"/>
          <w:szCs w:val="24"/>
          <w:lang w:val="fr-FR"/>
        </w:rPr>
      </w:pPr>
      <w:r w:rsidRPr="0087404B">
        <w:rPr>
          <w:b/>
          <w:bCs/>
          <w:color w:val="000000" w:themeColor="text1"/>
          <w:sz w:val="24"/>
          <w:szCs w:val="24"/>
          <w:lang w:val="fr-FR"/>
        </w:rPr>
        <w:t xml:space="preserve">Table 6 : </w:t>
      </w:r>
      <w:bookmarkEnd w:id="3"/>
      <w:bookmarkEnd w:id="4"/>
      <w:proofErr w:type="spellStart"/>
      <w:r w:rsidRPr="0087404B">
        <w:rPr>
          <w:color w:val="000000" w:themeColor="text1"/>
          <w:sz w:val="24"/>
          <w:szCs w:val="24"/>
          <w:lang w:val="fr-FR"/>
        </w:rPr>
        <w:t>Phytochemical</w:t>
      </w:r>
      <w:proofErr w:type="spellEnd"/>
      <w:r w:rsidRPr="0087404B">
        <w:rPr>
          <w:color w:val="000000" w:themeColor="text1"/>
          <w:sz w:val="24"/>
          <w:szCs w:val="24"/>
          <w:lang w:val="fr-FR"/>
        </w:rPr>
        <w:t xml:space="preserve"> screening of </w:t>
      </w:r>
      <w:r w:rsidRPr="0087404B">
        <w:rPr>
          <w:bCs/>
          <w:i/>
          <w:color w:val="000000" w:themeColor="text1"/>
          <w:sz w:val="24"/>
          <w:szCs w:val="24"/>
          <w:lang w:val="en-GB"/>
        </w:rPr>
        <w:t xml:space="preserve">V. </w:t>
      </w:r>
      <w:proofErr w:type="spellStart"/>
      <w:r w:rsidRPr="0087404B">
        <w:rPr>
          <w:bCs/>
          <w:i/>
          <w:color w:val="000000" w:themeColor="text1"/>
          <w:sz w:val="24"/>
          <w:szCs w:val="24"/>
          <w:lang w:val="en-GB"/>
        </w:rPr>
        <w:t>blumeoides</w:t>
      </w:r>
      <w:proofErr w:type="spellEnd"/>
      <w:r w:rsidRPr="0087404B">
        <w:rPr>
          <w:bCs/>
          <w:color w:val="000000" w:themeColor="text1"/>
          <w:sz w:val="24"/>
          <w:szCs w:val="24"/>
          <w:lang w:val="en-GB"/>
        </w:rPr>
        <w:t xml:space="preserve"> ethanol extract</w:t>
      </w:r>
    </w:p>
    <w:p w14:paraId="2CCFC010" w14:textId="77777777" w:rsidR="006757F6" w:rsidRPr="0087404B" w:rsidRDefault="006757F6" w:rsidP="006757F6">
      <w:pPr>
        <w:pStyle w:val="MDPI31text"/>
        <w:rPr>
          <w:color w:val="000000" w:themeColor="text1"/>
          <w:sz w:val="24"/>
          <w:szCs w:val="24"/>
          <w:lang w:val="en-GB"/>
        </w:rPr>
      </w:pPr>
    </w:p>
    <w:tbl>
      <w:tblPr>
        <w:tblStyle w:val="MDPI41threelinetable"/>
        <w:tblW w:w="9076" w:type="dxa"/>
        <w:tblLook w:val="04A0" w:firstRow="1" w:lastRow="0" w:firstColumn="1" w:lastColumn="0" w:noHBand="0" w:noVBand="1"/>
      </w:tblPr>
      <w:tblGrid>
        <w:gridCol w:w="997"/>
        <w:gridCol w:w="1169"/>
        <w:gridCol w:w="1047"/>
        <w:gridCol w:w="1365"/>
        <w:gridCol w:w="1047"/>
        <w:gridCol w:w="1329"/>
        <w:gridCol w:w="1390"/>
        <w:gridCol w:w="901"/>
      </w:tblGrid>
      <w:tr w:rsidR="0087404B" w:rsidRPr="0087404B" w14:paraId="56A18FBB" w14:textId="77777777" w:rsidTr="00BF49FC">
        <w:trPr>
          <w:cnfStyle w:val="100000000000" w:firstRow="1" w:lastRow="0" w:firstColumn="0" w:lastColumn="0" w:oddVBand="0" w:evenVBand="0" w:oddHBand="0" w:evenHBand="0" w:firstRowFirstColumn="0" w:firstRowLastColumn="0" w:lastRowFirstColumn="0" w:lastRowLastColumn="0"/>
          <w:trHeight w:val="536"/>
        </w:trPr>
        <w:tc>
          <w:tcPr>
            <w:tcW w:w="773" w:type="dxa"/>
          </w:tcPr>
          <w:p w14:paraId="3907FDDB"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p>
        </w:tc>
        <w:tc>
          <w:tcPr>
            <w:tcW w:w="1163" w:type="dxa"/>
          </w:tcPr>
          <w:p w14:paraId="02A27E73"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proofErr w:type="spellStart"/>
            <w:r w:rsidRPr="0087404B">
              <w:rPr>
                <w:rFonts w:eastAsia="Droid Sans Fallback"/>
                <w:bCs/>
                <w:color w:val="000000" w:themeColor="text1"/>
                <w:sz w:val="22"/>
                <w:szCs w:val="22"/>
                <w:lang w:bidi="hi-IN"/>
              </w:rPr>
              <w:t>Alcaloïds</w:t>
            </w:r>
            <w:proofErr w:type="spellEnd"/>
          </w:p>
        </w:tc>
        <w:tc>
          <w:tcPr>
            <w:tcW w:w="1057" w:type="dxa"/>
          </w:tcPr>
          <w:p w14:paraId="2ED9A49F"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r w:rsidRPr="0087404B">
              <w:rPr>
                <w:rFonts w:eastAsia="Droid Sans Fallback"/>
                <w:bCs/>
                <w:color w:val="000000" w:themeColor="text1"/>
                <w:sz w:val="22"/>
                <w:szCs w:val="22"/>
                <w:lang w:bidi="hi-IN"/>
              </w:rPr>
              <w:t xml:space="preserve">Tannins </w:t>
            </w:r>
          </w:p>
        </w:tc>
        <w:tc>
          <w:tcPr>
            <w:tcW w:w="1377" w:type="dxa"/>
          </w:tcPr>
          <w:p w14:paraId="6E8D2CFF"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r w:rsidRPr="0087404B">
              <w:rPr>
                <w:rFonts w:eastAsia="Droid Sans Fallback"/>
                <w:bCs/>
                <w:color w:val="000000" w:themeColor="text1"/>
                <w:sz w:val="22"/>
                <w:szCs w:val="22"/>
                <w:lang w:bidi="hi-IN"/>
              </w:rPr>
              <w:t xml:space="preserve">Terpenoids </w:t>
            </w:r>
          </w:p>
        </w:tc>
        <w:tc>
          <w:tcPr>
            <w:tcW w:w="1056" w:type="dxa"/>
          </w:tcPr>
          <w:p w14:paraId="39041D2F"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proofErr w:type="spellStart"/>
            <w:r w:rsidRPr="0087404B">
              <w:rPr>
                <w:rFonts w:eastAsia="Droid Sans Fallback"/>
                <w:bCs/>
                <w:color w:val="000000" w:themeColor="text1"/>
                <w:sz w:val="22"/>
                <w:szCs w:val="22"/>
                <w:lang w:bidi="hi-IN"/>
              </w:rPr>
              <w:t>Steroïds</w:t>
            </w:r>
            <w:proofErr w:type="spellEnd"/>
          </w:p>
        </w:tc>
        <w:tc>
          <w:tcPr>
            <w:tcW w:w="1337" w:type="dxa"/>
          </w:tcPr>
          <w:p w14:paraId="6DE0794D"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r w:rsidRPr="0087404B">
              <w:rPr>
                <w:rFonts w:eastAsia="Droid Sans Fallback"/>
                <w:bCs/>
                <w:color w:val="000000" w:themeColor="text1"/>
                <w:sz w:val="22"/>
                <w:szCs w:val="22"/>
                <w:lang w:bidi="hi-IN"/>
              </w:rPr>
              <w:t>Flavonoids</w:t>
            </w:r>
          </w:p>
        </w:tc>
        <w:tc>
          <w:tcPr>
            <w:tcW w:w="1390" w:type="dxa"/>
          </w:tcPr>
          <w:p w14:paraId="579A6805"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r w:rsidRPr="0087404B">
              <w:rPr>
                <w:rFonts w:eastAsia="Droid Sans Fallback"/>
                <w:bCs/>
                <w:color w:val="000000" w:themeColor="text1"/>
                <w:sz w:val="22"/>
                <w:szCs w:val="22"/>
                <w:lang w:bidi="hi-IN"/>
              </w:rPr>
              <w:t>Phenolic compounds</w:t>
            </w:r>
          </w:p>
        </w:tc>
        <w:tc>
          <w:tcPr>
            <w:tcW w:w="923" w:type="dxa"/>
          </w:tcPr>
          <w:p w14:paraId="59957B21" w14:textId="77777777" w:rsidR="006757F6" w:rsidRPr="0087404B" w:rsidRDefault="006757F6" w:rsidP="00BF49FC">
            <w:pPr>
              <w:widowControl w:val="0"/>
              <w:suppressAutoHyphens/>
              <w:spacing w:line="360" w:lineRule="auto"/>
              <w:rPr>
                <w:rFonts w:eastAsia="Droid Sans Fallback"/>
                <w:b w:val="0"/>
                <w:bCs/>
                <w:color w:val="000000" w:themeColor="text1"/>
                <w:sz w:val="22"/>
                <w:szCs w:val="22"/>
                <w:lang w:bidi="hi-IN"/>
              </w:rPr>
            </w:pPr>
            <w:r w:rsidRPr="0087404B">
              <w:rPr>
                <w:rFonts w:eastAsia="Droid Sans Fallback"/>
                <w:bCs/>
                <w:color w:val="000000" w:themeColor="text1"/>
                <w:sz w:val="22"/>
                <w:szCs w:val="22"/>
                <w:lang w:bidi="hi-IN"/>
              </w:rPr>
              <w:t>Sugars</w:t>
            </w:r>
          </w:p>
        </w:tc>
      </w:tr>
      <w:tr w:rsidR="0087404B" w:rsidRPr="0087404B" w14:paraId="17CEB592" w14:textId="77777777" w:rsidTr="00BF49FC">
        <w:trPr>
          <w:trHeight w:val="639"/>
        </w:trPr>
        <w:tc>
          <w:tcPr>
            <w:tcW w:w="773" w:type="dxa"/>
          </w:tcPr>
          <w:p w14:paraId="0F13E49C" w14:textId="77777777" w:rsidR="006757F6" w:rsidRPr="0087404B" w:rsidRDefault="006757F6" w:rsidP="00BF49FC">
            <w:pPr>
              <w:widowControl w:val="0"/>
              <w:suppressAutoHyphens/>
              <w:spacing w:line="360" w:lineRule="auto"/>
              <w:rPr>
                <w:rFonts w:eastAsia="Droid Sans Fallback"/>
                <w:b/>
                <w:bCs/>
                <w:color w:val="000000" w:themeColor="text1"/>
                <w:sz w:val="22"/>
                <w:szCs w:val="22"/>
                <w:lang w:bidi="hi-IN"/>
              </w:rPr>
            </w:pPr>
            <w:r w:rsidRPr="0087404B">
              <w:rPr>
                <w:rFonts w:eastAsia="Droid Sans Fallback"/>
                <w:b/>
                <w:bCs/>
                <w:color w:val="000000" w:themeColor="text1"/>
                <w:sz w:val="22"/>
                <w:szCs w:val="22"/>
                <w:lang w:bidi="hi-IN"/>
              </w:rPr>
              <w:t>PETOH</w:t>
            </w:r>
          </w:p>
        </w:tc>
        <w:tc>
          <w:tcPr>
            <w:tcW w:w="1163" w:type="dxa"/>
          </w:tcPr>
          <w:p w14:paraId="0935E8D3" w14:textId="77777777" w:rsidR="006757F6" w:rsidRPr="0087404B" w:rsidRDefault="006757F6" w:rsidP="00BF49FC">
            <w:pPr>
              <w:widowControl w:val="0"/>
              <w:suppressAutoHyphens/>
              <w:spacing w:line="360" w:lineRule="auto"/>
              <w:rPr>
                <w:rFonts w:eastAsia="Droid Sans Fallback"/>
                <w:b/>
                <w:color w:val="000000" w:themeColor="text1"/>
                <w:sz w:val="22"/>
                <w:szCs w:val="22"/>
                <w:lang w:bidi="hi-IN"/>
              </w:rPr>
            </w:pPr>
            <w:r w:rsidRPr="0087404B">
              <w:rPr>
                <w:rFonts w:eastAsia="Droid Sans Fallback"/>
                <w:b/>
                <w:color w:val="000000" w:themeColor="text1"/>
                <w:sz w:val="22"/>
                <w:szCs w:val="22"/>
                <w:lang w:bidi="hi-IN"/>
              </w:rPr>
              <w:t>+</w:t>
            </w:r>
          </w:p>
        </w:tc>
        <w:tc>
          <w:tcPr>
            <w:tcW w:w="1057" w:type="dxa"/>
          </w:tcPr>
          <w:p w14:paraId="7431AA4F" w14:textId="77777777" w:rsidR="006757F6" w:rsidRPr="0087404B" w:rsidRDefault="006757F6" w:rsidP="00BF49FC">
            <w:pPr>
              <w:widowControl w:val="0"/>
              <w:suppressAutoHyphens/>
              <w:spacing w:line="360" w:lineRule="auto"/>
              <w:rPr>
                <w:rFonts w:eastAsia="Droid Sans Fallback"/>
                <w:b/>
                <w:color w:val="000000" w:themeColor="text1"/>
                <w:sz w:val="22"/>
                <w:szCs w:val="22"/>
                <w:lang w:bidi="hi-IN"/>
              </w:rPr>
            </w:pPr>
            <w:r w:rsidRPr="0087404B">
              <w:rPr>
                <w:rFonts w:eastAsia="Droid Sans Fallback"/>
                <w:b/>
                <w:color w:val="000000" w:themeColor="text1"/>
                <w:sz w:val="22"/>
                <w:szCs w:val="22"/>
                <w:lang w:bidi="hi-IN"/>
              </w:rPr>
              <w:t>+</w:t>
            </w:r>
          </w:p>
        </w:tc>
        <w:tc>
          <w:tcPr>
            <w:tcW w:w="1377" w:type="dxa"/>
          </w:tcPr>
          <w:p w14:paraId="305F99BA" w14:textId="77777777" w:rsidR="006757F6" w:rsidRPr="0087404B" w:rsidRDefault="006757F6" w:rsidP="00BF49FC">
            <w:pPr>
              <w:widowControl w:val="0"/>
              <w:suppressAutoHyphens/>
              <w:spacing w:line="360" w:lineRule="auto"/>
              <w:rPr>
                <w:rFonts w:eastAsia="Droid Sans Fallback"/>
                <w:b/>
                <w:color w:val="000000" w:themeColor="text1"/>
                <w:sz w:val="22"/>
                <w:szCs w:val="22"/>
                <w:lang w:bidi="hi-IN"/>
              </w:rPr>
            </w:pPr>
            <w:r w:rsidRPr="0087404B">
              <w:rPr>
                <w:rFonts w:eastAsia="Droid Sans Fallback"/>
                <w:b/>
                <w:color w:val="000000" w:themeColor="text1"/>
                <w:sz w:val="22"/>
                <w:szCs w:val="22"/>
                <w:lang w:bidi="hi-IN"/>
              </w:rPr>
              <w:t>-</w:t>
            </w:r>
          </w:p>
        </w:tc>
        <w:tc>
          <w:tcPr>
            <w:tcW w:w="1056" w:type="dxa"/>
          </w:tcPr>
          <w:p w14:paraId="5E994651" w14:textId="77777777" w:rsidR="006757F6" w:rsidRPr="0087404B" w:rsidRDefault="006757F6" w:rsidP="00BF49FC">
            <w:pPr>
              <w:widowControl w:val="0"/>
              <w:suppressAutoHyphens/>
              <w:spacing w:line="360" w:lineRule="auto"/>
              <w:rPr>
                <w:rFonts w:eastAsia="Droid Sans Fallback"/>
                <w:b/>
                <w:color w:val="000000" w:themeColor="text1"/>
                <w:sz w:val="22"/>
                <w:szCs w:val="22"/>
                <w:lang w:bidi="hi-IN"/>
              </w:rPr>
            </w:pPr>
            <w:r w:rsidRPr="0087404B">
              <w:rPr>
                <w:rFonts w:eastAsia="Droid Sans Fallback"/>
                <w:b/>
                <w:color w:val="000000" w:themeColor="text1"/>
                <w:sz w:val="22"/>
                <w:szCs w:val="22"/>
                <w:lang w:bidi="hi-IN"/>
              </w:rPr>
              <w:t>+</w:t>
            </w:r>
          </w:p>
        </w:tc>
        <w:tc>
          <w:tcPr>
            <w:tcW w:w="1337" w:type="dxa"/>
          </w:tcPr>
          <w:p w14:paraId="392B71C9" w14:textId="77777777" w:rsidR="006757F6" w:rsidRPr="0087404B" w:rsidRDefault="006757F6" w:rsidP="00BF49FC">
            <w:pPr>
              <w:widowControl w:val="0"/>
              <w:suppressAutoHyphens/>
              <w:spacing w:line="360" w:lineRule="auto"/>
              <w:rPr>
                <w:rFonts w:eastAsia="Droid Sans Fallback"/>
                <w:b/>
                <w:color w:val="000000" w:themeColor="text1"/>
                <w:sz w:val="22"/>
                <w:szCs w:val="22"/>
                <w:lang w:bidi="hi-IN"/>
              </w:rPr>
            </w:pPr>
            <w:r w:rsidRPr="0087404B">
              <w:rPr>
                <w:rFonts w:eastAsia="Droid Sans Fallback"/>
                <w:b/>
                <w:color w:val="000000" w:themeColor="text1"/>
                <w:sz w:val="22"/>
                <w:szCs w:val="22"/>
                <w:lang w:bidi="hi-IN"/>
              </w:rPr>
              <w:t>+</w:t>
            </w:r>
          </w:p>
        </w:tc>
        <w:tc>
          <w:tcPr>
            <w:tcW w:w="1390" w:type="dxa"/>
          </w:tcPr>
          <w:p w14:paraId="52B8F61F" w14:textId="77777777" w:rsidR="006757F6" w:rsidRPr="0087404B" w:rsidRDefault="006757F6" w:rsidP="00BF49FC">
            <w:pPr>
              <w:widowControl w:val="0"/>
              <w:suppressAutoHyphens/>
              <w:spacing w:line="360" w:lineRule="auto"/>
              <w:rPr>
                <w:rFonts w:eastAsia="Droid Sans Fallback"/>
                <w:b/>
                <w:color w:val="000000" w:themeColor="text1"/>
                <w:sz w:val="22"/>
                <w:szCs w:val="22"/>
                <w:lang w:bidi="hi-IN"/>
              </w:rPr>
            </w:pPr>
            <w:r w:rsidRPr="0087404B">
              <w:rPr>
                <w:rFonts w:eastAsia="Droid Sans Fallback"/>
                <w:b/>
                <w:color w:val="000000" w:themeColor="text1"/>
                <w:sz w:val="22"/>
                <w:szCs w:val="22"/>
                <w:lang w:bidi="hi-IN"/>
              </w:rPr>
              <w:t>+</w:t>
            </w:r>
          </w:p>
        </w:tc>
        <w:tc>
          <w:tcPr>
            <w:tcW w:w="923" w:type="dxa"/>
          </w:tcPr>
          <w:p w14:paraId="1CC6F5C1" w14:textId="77777777" w:rsidR="006757F6" w:rsidRPr="0087404B" w:rsidRDefault="006757F6" w:rsidP="00BF49FC">
            <w:pPr>
              <w:widowControl w:val="0"/>
              <w:suppressAutoHyphens/>
              <w:spacing w:line="360" w:lineRule="auto"/>
              <w:rPr>
                <w:rFonts w:eastAsia="Droid Sans Fallback"/>
                <w:b/>
                <w:color w:val="000000" w:themeColor="text1"/>
                <w:sz w:val="22"/>
                <w:szCs w:val="22"/>
                <w:lang w:bidi="hi-IN"/>
              </w:rPr>
            </w:pPr>
            <w:r w:rsidRPr="0087404B">
              <w:rPr>
                <w:rFonts w:eastAsia="Droid Sans Fallback"/>
                <w:b/>
                <w:color w:val="000000" w:themeColor="text1"/>
                <w:sz w:val="22"/>
                <w:szCs w:val="22"/>
                <w:lang w:bidi="hi-IN"/>
              </w:rPr>
              <w:t>+</w:t>
            </w:r>
          </w:p>
        </w:tc>
      </w:tr>
    </w:tbl>
    <w:p w14:paraId="70186E50" w14:textId="77777777" w:rsidR="006757F6" w:rsidRPr="0087404B" w:rsidRDefault="006757F6" w:rsidP="006757F6">
      <w:pPr>
        <w:spacing w:line="360" w:lineRule="auto"/>
        <w:rPr>
          <w:rFonts w:ascii="Palatino Linotype" w:eastAsia="Calibri" w:hAnsi="Palatino Linotype"/>
          <w:color w:val="000000" w:themeColor="text1"/>
          <w:sz w:val="24"/>
          <w:szCs w:val="24"/>
        </w:rPr>
      </w:pPr>
      <w:r w:rsidRPr="0087404B">
        <w:rPr>
          <w:rFonts w:ascii="Palatino Linotype" w:eastAsia="Calibri" w:hAnsi="Palatino Linotype"/>
          <w:color w:val="000000" w:themeColor="text1"/>
          <w:sz w:val="24"/>
          <w:szCs w:val="24"/>
        </w:rPr>
        <w:t xml:space="preserve">+ = </w:t>
      </w:r>
      <w:proofErr w:type="spellStart"/>
      <w:r w:rsidRPr="0087404B">
        <w:rPr>
          <w:rFonts w:ascii="Palatino Linotype" w:eastAsia="Calibri" w:hAnsi="Palatino Linotype"/>
          <w:color w:val="000000" w:themeColor="text1"/>
          <w:sz w:val="24"/>
          <w:szCs w:val="24"/>
        </w:rPr>
        <w:t>Present</w:t>
      </w:r>
      <w:proofErr w:type="spellEnd"/>
      <w:r w:rsidRPr="0087404B">
        <w:rPr>
          <w:rFonts w:ascii="Palatino Linotype" w:eastAsia="Calibri" w:hAnsi="Palatino Linotype"/>
          <w:color w:val="000000" w:themeColor="text1"/>
          <w:sz w:val="24"/>
          <w:szCs w:val="24"/>
        </w:rPr>
        <w:t xml:space="preserve">, - = </w:t>
      </w:r>
      <w:proofErr w:type="gramStart"/>
      <w:r w:rsidRPr="0087404B">
        <w:rPr>
          <w:rFonts w:ascii="Palatino Linotype" w:eastAsia="Calibri" w:hAnsi="Palatino Linotype"/>
          <w:color w:val="000000" w:themeColor="text1"/>
          <w:sz w:val="24"/>
          <w:szCs w:val="24"/>
        </w:rPr>
        <w:t>Absent;</w:t>
      </w:r>
      <w:proofErr w:type="gramEnd"/>
      <w:r w:rsidRPr="0087404B">
        <w:rPr>
          <w:rFonts w:ascii="Palatino Linotype" w:eastAsia="Calibri" w:hAnsi="Palatino Linotype"/>
          <w:color w:val="000000" w:themeColor="text1"/>
          <w:sz w:val="24"/>
          <w:szCs w:val="24"/>
        </w:rPr>
        <w:t xml:space="preserve"> </w:t>
      </w:r>
      <w:r w:rsidRPr="0087404B">
        <w:rPr>
          <w:rFonts w:ascii="Palatino Linotype" w:hAnsi="Palatino Linotype"/>
          <w:b/>
          <w:iCs/>
          <w:color w:val="000000" w:themeColor="text1"/>
          <w:sz w:val="24"/>
          <w:szCs w:val="24"/>
          <w:lang w:val="en-GB"/>
        </w:rPr>
        <w:t xml:space="preserve">PETOH : </w:t>
      </w:r>
      <w:r w:rsidRPr="0087404B">
        <w:rPr>
          <w:rFonts w:ascii="Palatino Linotype" w:hAnsi="Palatino Linotype"/>
          <w:iCs/>
          <w:color w:val="000000" w:themeColor="text1"/>
          <w:sz w:val="24"/>
          <w:szCs w:val="24"/>
          <w:lang w:val="en-GB"/>
        </w:rPr>
        <w:t>Ethanol extract</w:t>
      </w:r>
      <w:r w:rsidRPr="0087404B">
        <w:rPr>
          <w:rFonts w:ascii="Palatino Linotype" w:hAnsi="Palatino Linotype"/>
          <w:b/>
          <w:iCs/>
          <w:color w:val="000000" w:themeColor="text1"/>
          <w:sz w:val="24"/>
          <w:szCs w:val="24"/>
          <w:lang w:val="en-GB"/>
        </w:rPr>
        <w:t xml:space="preserve"> </w:t>
      </w:r>
      <w:r w:rsidRPr="0087404B">
        <w:rPr>
          <w:rFonts w:ascii="Palatino Linotype" w:hAnsi="Palatino Linotype"/>
          <w:iCs/>
          <w:color w:val="000000" w:themeColor="text1"/>
          <w:sz w:val="24"/>
          <w:szCs w:val="24"/>
          <w:lang w:val="en-GB"/>
        </w:rPr>
        <w:t>of</w:t>
      </w:r>
      <w:r w:rsidRPr="0087404B">
        <w:rPr>
          <w:rFonts w:ascii="Palatino Linotype" w:hAnsi="Palatino Linotype"/>
          <w:i/>
          <w:color w:val="000000" w:themeColor="text1"/>
          <w:sz w:val="24"/>
          <w:szCs w:val="24"/>
          <w:lang w:val="en-GB"/>
        </w:rPr>
        <w:t xml:space="preserve"> V. </w:t>
      </w:r>
      <w:proofErr w:type="spellStart"/>
      <w:r w:rsidRPr="0087404B">
        <w:rPr>
          <w:rFonts w:ascii="Palatino Linotype" w:hAnsi="Palatino Linotype"/>
          <w:i/>
          <w:color w:val="000000" w:themeColor="text1"/>
          <w:sz w:val="24"/>
          <w:szCs w:val="24"/>
          <w:lang w:val="en-GB"/>
        </w:rPr>
        <w:t>blumeoides</w:t>
      </w:r>
      <w:proofErr w:type="spellEnd"/>
      <w:r w:rsidRPr="0087404B">
        <w:rPr>
          <w:rFonts w:ascii="Palatino Linotype" w:hAnsi="Palatino Linotype"/>
          <w:iCs/>
          <w:color w:val="000000" w:themeColor="text1"/>
          <w:sz w:val="24"/>
          <w:szCs w:val="24"/>
          <w:lang w:val="en-GB"/>
        </w:rPr>
        <w:t>.</w:t>
      </w:r>
      <w:r w:rsidRPr="0087404B">
        <w:rPr>
          <w:rFonts w:ascii="Palatino Linotype" w:eastAsia="Calibri" w:hAnsi="Palatino Linotype"/>
          <w:color w:val="000000" w:themeColor="text1"/>
          <w:sz w:val="24"/>
          <w:szCs w:val="24"/>
        </w:rPr>
        <w:t xml:space="preserve"> </w:t>
      </w:r>
    </w:p>
    <w:p w14:paraId="744CEFD1" w14:textId="77777777" w:rsidR="005F57FA" w:rsidRPr="0087404B" w:rsidRDefault="005F57FA" w:rsidP="005F57FA">
      <w:pPr>
        <w:pStyle w:val="MDPI31text"/>
        <w:ind w:left="0" w:firstLine="0"/>
        <w:rPr>
          <w:b/>
          <w:bCs/>
          <w:color w:val="000000" w:themeColor="text1"/>
          <w:sz w:val="24"/>
          <w:szCs w:val="24"/>
          <w:lang w:val="fr-FR"/>
        </w:rPr>
      </w:pPr>
    </w:p>
    <w:p w14:paraId="46990F66" w14:textId="77777777" w:rsidR="005F57FA" w:rsidRPr="0087404B" w:rsidRDefault="005F57FA" w:rsidP="005F57FA">
      <w:pPr>
        <w:pStyle w:val="MDPI31text"/>
        <w:ind w:left="0" w:firstLine="0"/>
        <w:rPr>
          <w:color w:val="000000" w:themeColor="text1"/>
          <w:sz w:val="24"/>
          <w:szCs w:val="24"/>
        </w:rPr>
      </w:pPr>
      <w:r w:rsidRPr="0087404B">
        <w:rPr>
          <w:b/>
          <w:bCs/>
          <w:color w:val="000000" w:themeColor="text1"/>
          <w:sz w:val="24"/>
          <w:szCs w:val="24"/>
          <w:lang w:val="fr-FR"/>
        </w:rPr>
        <w:t>4. Discussion</w:t>
      </w:r>
    </w:p>
    <w:p w14:paraId="78F09A3D" w14:textId="77777777" w:rsidR="005F57FA" w:rsidRPr="0087404B" w:rsidRDefault="005F57FA" w:rsidP="005F57FA">
      <w:pPr>
        <w:pStyle w:val="MDPI31text"/>
        <w:ind w:left="0" w:firstLine="0"/>
        <w:rPr>
          <w:color w:val="000000" w:themeColor="text1"/>
          <w:sz w:val="24"/>
          <w:szCs w:val="24"/>
          <w:lang w:val="en-GB"/>
        </w:rPr>
      </w:pPr>
      <w:r w:rsidRPr="0087404B">
        <w:rPr>
          <w:color w:val="000000" w:themeColor="text1"/>
          <w:sz w:val="24"/>
          <w:szCs w:val="24"/>
          <w:lang w:val="en-GB"/>
        </w:rPr>
        <w:t xml:space="preserve">Malaria drug resistance has become a serious concern worldwide, thus rendering the so-called antimalarial treatments obsolete in many endemic regions and setting back the progress toward malaria eradication. The search for effective antimalarial therapies might overcome this issue. As recommended by WHO, the use of medicinal plant preparations is encouraged in its Traditional Medicine Strategy, especially since chemotherapy has failed due to drug resistance </w:t>
      </w:r>
      <w:r w:rsidRPr="0087404B">
        <w:rPr>
          <w:color w:val="000000" w:themeColor="text1"/>
          <w:sz w:val="24"/>
          <w:szCs w:val="24"/>
        </w:rPr>
        <w:t>[4]</w:t>
      </w:r>
      <w:r w:rsidRPr="0087404B">
        <w:rPr>
          <w:color w:val="000000" w:themeColor="text1"/>
          <w:sz w:val="24"/>
          <w:szCs w:val="24"/>
          <w:lang w:val="en-GB"/>
        </w:rPr>
        <w:t xml:space="preserve">. One such plant includes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lastRenderedPageBreak/>
        <w:t>blumeoides</w:t>
      </w:r>
      <w:proofErr w:type="spellEnd"/>
      <w:r w:rsidRPr="0087404B">
        <w:rPr>
          <w:color w:val="000000" w:themeColor="text1"/>
          <w:sz w:val="24"/>
          <w:szCs w:val="24"/>
          <w:lang w:val="en-GB"/>
        </w:rPr>
        <w:t xml:space="preserve">, which has long been used by traditional healers to treat fever and malaria conditions, without scientific validation. </w:t>
      </w:r>
    </w:p>
    <w:p w14:paraId="4159FC5D" w14:textId="77777777" w:rsidR="005F57FA" w:rsidRPr="0087404B" w:rsidRDefault="005F57FA" w:rsidP="005F57FA">
      <w:pPr>
        <w:pStyle w:val="MDPI31text"/>
        <w:ind w:left="0" w:firstLine="0"/>
        <w:rPr>
          <w:color w:val="000000" w:themeColor="text1"/>
          <w:sz w:val="24"/>
          <w:szCs w:val="24"/>
          <w:lang w:val="en-GB"/>
        </w:rPr>
      </w:pPr>
      <w:r w:rsidRPr="0087404B">
        <w:rPr>
          <w:color w:val="000000" w:themeColor="text1"/>
          <w:sz w:val="24"/>
          <w:szCs w:val="24"/>
          <w:lang w:val="en-GB"/>
        </w:rPr>
        <w:t xml:space="preserve">This study aims to evaluate the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activity of extracts prepared from leaves and stems of </w:t>
      </w:r>
      <w:r w:rsidRPr="0087404B">
        <w:rPr>
          <w:i/>
          <w:iCs/>
          <w:color w:val="000000" w:themeColor="text1"/>
          <w:sz w:val="24"/>
          <w:szCs w:val="24"/>
          <w:lang w:val="en-GB"/>
        </w:rPr>
        <w:t xml:space="preserve">Vernonia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To this end, the </w:t>
      </w:r>
      <w:r w:rsidRPr="0087404B">
        <w:rPr>
          <w:i/>
          <w:iCs/>
          <w:color w:val="000000" w:themeColor="text1"/>
          <w:sz w:val="24"/>
          <w:szCs w:val="24"/>
          <w:lang w:val="en-GB"/>
        </w:rPr>
        <w:t>in vitro</w:t>
      </w:r>
      <w:r w:rsidRPr="0087404B">
        <w:rPr>
          <w:color w:val="000000" w:themeColor="text1"/>
          <w:sz w:val="24"/>
          <w:szCs w:val="24"/>
          <w:lang w:val="en-GB"/>
        </w:rPr>
        <w:t xml:space="preserve"> incubation of the ethanol extract of</w:t>
      </w:r>
      <w:r w:rsidRPr="0087404B">
        <w:rPr>
          <w:i/>
          <w:iCs/>
          <w:color w:val="000000" w:themeColor="text1"/>
          <w:sz w:val="24"/>
          <w:szCs w:val="24"/>
          <w:lang w:val="en-GB"/>
        </w:rPr>
        <w:t xml:space="preserve"> V. </w:t>
      </w:r>
      <w:proofErr w:type="spellStart"/>
      <w:r w:rsidRPr="0087404B">
        <w:rPr>
          <w:i/>
          <w:iCs/>
          <w:color w:val="000000" w:themeColor="text1"/>
          <w:sz w:val="24"/>
          <w:szCs w:val="24"/>
          <w:lang w:val="en-GB"/>
        </w:rPr>
        <w:t>blumeoides</w:t>
      </w:r>
      <w:proofErr w:type="spellEnd"/>
      <w:r w:rsidRPr="0087404B">
        <w:rPr>
          <w:i/>
          <w:iCs/>
          <w:color w:val="000000" w:themeColor="text1"/>
          <w:sz w:val="24"/>
          <w:szCs w:val="24"/>
          <w:lang w:val="en-GB"/>
        </w:rPr>
        <w:t xml:space="preserve"> </w:t>
      </w:r>
      <w:r w:rsidRPr="0087404B">
        <w:rPr>
          <w:color w:val="000000" w:themeColor="text1"/>
          <w:sz w:val="24"/>
          <w:szCs w:val="24"/>
          <w:lang w:val="en-GB"/>
        </w:rPr>
        <w:t xml:space="preserve">with sensitive and resistant strains of </w:t>
      </w:r>
      <w:r w:rsidRPr="0087404B">
        <w:rPr>
          <w:i/>
          <w:iCs/>
          <w:color w:val="000000" w:themeColor="text1"/>
          <w:sz w:val="24"/>
          <w:szCs w:val="24"/>
          <w:lang w:val="en-GB"/>
        </w:rPr>
        <w:t xml:space="preserve">P. falciparum </w:t>
      </w:r>
      <w:r w:rsidRPr="0087404B">
        <w:rPr>
          <w:color w:val="000000" w:themeColor="text1"/>
          <w:sz w:val="24"/>
          <w:szCs w:val="24"/>
          <w:lang w:val="en-GB"/>
        </w:rPr>
        <w:t>in culture led to parasite inhibition as evidenced by the experimental IC</w:t>
      </w:r>
      <w:r w:rsidRPr="0087404B">
        <w:rPr>
          <w:color w:val="000000" w:themeColor="text1"/>
          <w:sz w:val="24"/>
          <w:szCs w:val="24"/>
          <w:vertAlign w:val="subscript"/>
          <w:lang w:val="en-GB"/>
        </w:rPr>
        <w:t xml:space="preserve">50 </w:t>
      </w:r>
      <w:r w:rsidRPr="0087404B">
        <w:rPr>
          <w:color w:val="000000" w:themeColor="text1"/>
          <w:sz w:val="24"/>
          <w:szCs w:val="24"/>
          <w:lang w:val="en-GB"/>
        </w:rPr>
        <w:t xml:space="preserve">values (15.15 and 13.63 µg/mL for PfDd2 and Pf3D7, respectively). The phytochemical screening of the ethanol extract revealed the presence of alkaloids, tannins, steroids, flavonoids and phenolic compounds, among others, which chemotypes might be responsible for the observed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activity. In fact, growing evidence has shown the potential of alkaloids in inhibiting the growth of </w:t>
      </w:r>
      <w:r w:rsidRPr="0087404B">
        <w:rPr>
          <w:i/>
          <w:iCs/>
          <w:color w:val="000000" w:themeColor="text1"/>
          <w:sz w:val="24"/>
          <w:szCs w:val="24"/>
          <w:lang w:val="en-GB"/>
        </w:rPr>
        <w:t>P. falciparum</w:t>
      </w:r>
      <w:r w:rsidRPr="0087404B">
        <w:rPr>
          <w:color w:val="000000" w:themeColor="text1"/>
          <w:sz w:val="24"/>
          <w:szCs w:val="24"/>
        </w:rPr>
        <w:t xml:space="preserve"> [49,50].</w:t>
      </w:r>
      <w:r w:rsidRPr="0087404B">
        <w:rPr>
          <w:color w:val="000000" w:themeColor="text1"/>
          <w:sz w:val="24"/>
          <w:szCs w:val="24"/>
          <w:lang w:val="en-GB"/>
        </w:rPr>
        <w:t xml:space="preserve"> A number of review articles have been published on the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activity of flavonoids </w:t>
      </w:r>
      <w:r w:rsidRPr="0087404B">
        <w:rPr>
          <w:color w:val="000000" w:themeColor="text1"/>
          <w:sz w:val="24"/>
          <w:szCs w:val="24"/>
        </w:rPr>
        <w:t>[51,52].</w:t>
      </w:r>
      <w:r w:rsidRPr="0087404B">
        <w:rPr>
          <w:color w:val="000000" w:themeColor="text1"/>
          <w:sz w:val="24"/>
          <w:szCs w:val="24"/>
          <w:lang w:val="en-GB"/>
        </w:rPr>
        <w:t xml:space="preserve"> Noteworthy, reports point out the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potential of tannins</w:t>
      </w:r>
      <w:r w:rsidRPr="0087404B">
        <w:rPr>
          <w:color w:val="000000" w:themeColor="text1"/>
          <w:sz w:val="24"/>
          <w:szCs w:val="24"/>
        </w:rPr>
        <w:t xml:space="preserve"> [53]</w:t>
      </w:r>
      <w:r w:rsidRPr="0087404B">
        <w:rPr>
          <w:color w:val="000000" w:themeColor="text1"/>
          <w:sz w:val="24"/>
          <w:szCs w:val="24"/>
          <w:lang w:val="en-GB"/>
        </w:rPr>
        <w:t>, steroids</w:t>
      </w:r>
      <w:r w:rsidRPr="0087404B">
        <w:rPr>
          <w:color w:val="000000" w:themeColor="text1"/>
          <w:sz w:val="24"/>
          <w:szCs w:val="24"/>
        </w:rPr>
        <w:t xml:space="preserve"> [54]</w:t>
      </w:r>
      <w:r w:rsidRPr="0087404B">
        <w:rPr>
          <w:color w:val="000000" w:themeColor="text1"/>
          <w:sz w:val="24"/>
          <w:szCs w:val="24"/>
          <w:lang w:val="en-GB"/>
        </w:rPr>
        <w:t xml:space="preserve">, and phenolic compounds </w:t>
      </w:r>
      <w:r w:rsidRPr="0087404B">
        <w:rPr>
          <w:color w:val="000000" w:themeColor="text1"/>
          <w:sz w:val="24"/>
          <w:szCs w:val="24"/>
        </w:rPr>
        <w:t>[55,56].</w:t>
      </w:r>
      <w:r w:rsidRPr="0087404B">
        <w:rPr>
          <w:color w:val="000000" w:themeColor="text1"/>
          <w:sz w:val="24"/>
          <w:szCs w:val="24"/>
          <w:lang w:val="en-GB"/>
        </w:rPr>
        <w:t xml:space="preserve">  </w:t>
      </w:r>
    </w:p>
    <w:p w14:paraId="34334C56" w14:textId="77777777" w:rsidR="005F57FA" w:rsidRPr="0087404B" w:rsidRDefault="005F57FA" w:rsidP="005F57FA">
      <w:pPr>
        <w:pStyle w:val="MDPI31text"/>
        <w:ind w:left="0" w:firstLine="0"/>
        <w:rPr>
          <w:color w:val="000000" w:themeColor="text1"/>
          <w:sz w:val="24"/>
          <w:szCs w:val="24"/>
          <w:lang w:val="en-GB"/>
        </w:rPr>
      </w:pPr>
      <w:r w:rsidRPr="0087404B">
        <w:rPr>
          <w:color w:val="000000" w:themeColor="text1"/>
          <w:sz w:val="24"/>
          <w:szCs w:val="24"/>
          <w:lang w:val="en-GB"/>
        </w:rPr>
        <w:t xml:space="preserve">Further partitioning of the ethanol extract yielded four subfractions </w:t>
      </w:r>
      <w:r w:rsidRPr="0087404B">
        <w:rPr>
          <w:i/>
          <w:iCs/>
          <w:color w:val="000000" w:themeColor="text1"/>
          <w:sz w:val="24"/>
          <w:szCs w:val="24"/>
          <w:lang w:val="en-GB"/>
        </w:rPr>
        <w:t>viz.</w:t>
      </w:r>
      <w:r w:rsidRPr="0087404B">
        <w:rPr>
          <w:color w:val="000000" w:themeColor="text1"/>
          <w:sz w:val="24"/>
          <w:szCs w:val="24"/>
          <w:lang w:val="en-GB"/>
        </w:rPr>
        <w:t xml:space="preserve"> hexane, </w:t>
      </w:r>
      <w:proofErr w:type="spellStart"/>
      <w:r w:rsidRPr="0087404B">
        <w:rPr>
          <w:color w:val="000000" w:themeColor="text1"/>
          <w:sz w:val="24"/>
          <w:szCs w:val="24"/>
          <w:lang w:val="en-GB"/>
        </w:rPr>
        <w:t>ethylacetate</w:t>
      </w:r>
      <w:proofErr w:type="spellEnd"/>
      <w:r w:rsidRPr="0087404B">
        <w:rPr>
          <w:color w:val="000000" w:themeColor="text1"/>
          <w:sz w:val="24"/>
          <w:szCs w:val="24"/>
          <w:lang w:val="en-GB"/>
        </w:rPr>
        <w:t xml:space="preserve">, and water fractions, which exhibited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activity against the two </w:t>
      </w:r>
      <w:r w:rsidRPr="0087404B">
        <w:rPr>
          <w:i/>
          <w:iCs/>
          <w:color w:val="000000" w:themeColor="text1"/>
          <w:sz w:val="24"/>
          <w:szCs w:val="24"/>
          <w:lang w:val="en-GB"/>
        </w:rPr>
        <w:t>Plasmodium falciparum</w:t>
      </w:r>
      <w:r w:rsidRPr="0087404B">
        <w:rPr>
          <w:color w:val="000000" w:themeColor="text1"/>
          <w:sz w:val="24"/>
          <w:szCs w:val="24"/>
          <w:lang w:val="en-GB"/>
        </w:rPr>
        <w:t xml:space="preserve"> strains Dd2 and 3D7. Noteworthy, hexane and </w:t>
      </w:r>
      <w:proofErr w:type="spellStart"/>
      <w:r w:rsidRPr="0087404B">
        <w:rPr>
          <w:color w:val="000000" w:themeColor="text1"/>
          <w:sz w:val="24"/>
          <w:szCs w:val="24"/>
          <w:lang w:val="en-GB"/>
        </w:rPr>
        <w:t>ethylacetate</w:t>
      </w:r>
      <w:proofErr w:type="spellEnd"/>
      <w:r w:rsidRPr="0087404B">
        <w:rPr>
          <w:color w:val="000000" w:themeColor="text1"/>
          <w:sz w:val="24"/>
          <w:szCs w:val="24"/>
          <w:lang w:val="en-GB"/>
        </w:rPr>
        <w:t xml:space="preserve"> fractions (IC</w:t>
      </w:r>
      <w:r w:rsidRPr="0087404B">
        <w:rPr>
          <w:color w:val="000000" w:themeColor="text1"/>
          <w:sz w:val="24"/>
          <w:szCs w:val="24"/>
          <w:vertAlign w:val="subscript"/>
          <w:lang w:val="en-GB"/>
        </w:rPr>
        <w:t>50</w:t>
      </w:r>
      <w:r w:rsidRPr="0087404B">
        <w:rPr>
          <w:color w:val="000000" w:themeColor="text1"/>
          <w:sz w:val="24"/>
          <w:szCs w:val="24"/>
          <w:lang w:val="en-GB"/>
        </w:rPr>
        <w:t>&lt;5.32</w:t>
      </w:r>
      <w:r w:rsidRPr="0087404B">
        <w:rPr>
          <w:b/>
          <w:bCs/>
          <w:color w:val="000000" w:themeColor="text1"/>
          <w:sz w:val="24"/>
          <w:szCs w:val="24"/>
          <w:lang w:val="en-GB"/>
        </w:rPr>
        <w:t xml:space="preserve"> </w:t>
      </w:r>
      <w:r w:rsidRPr="0087404B">
        <w:rPr>
          <w:color w:val="000000" w:themeColor="text1"/>
          <w:sz w:val="24"/>
          <w:szCs w:val="24"/>
          <w:lang w:val="en-GB"/>
        </w:rPr>
        <w:t>µg/mL) were more active than the ethanol extract (13.63&lt;IC</w:t>
      </w:r>
      <w:r w:rsidRPr="0087404B">
        <w:rPr>
          <w:color w:val="000000" w:themeColor="text1"/>
          <w:sz w:val="24"/>
          <w:szCs w:val="24"/>
          <w:vertAlign w:val="subscript"/>
          <w:lang w:val="en-GB"/>
        </w:rPr>
        <w:t>50</w:t>
      </w:r>
      <w:r w:rsidRPr="0087404B">
        <w:rPr>
          <w:color w:val="000000" w:themeColor="text1"/>
          <w:sz w:val="24"/>
          <w:szCs w:val="24"/>
          <w:lang w:val="en-GB"/>
        </w:rPr>
        <w:t xml:space="preserve">&lt;15.15 µg/mL) from which they were obtained after partitioning. This suggests that non polar and medium polar compounds extracted respectively by hexane and </w:t>
      </w:r>
      <w:proofErr w:type="spellStart"/>
      <w:r w:rsidRPr="0087404B">
        <w:rPr>
          <w:color w:val="000000" w:themeColor="text1"/>
          <w:sz w:val="24"/>
          <w:szCs w:val="24"/>
          <w:lang w:val="en-GB"/>
        </w:rPr>
        <w:t>ethylacetate</w:t>
      </w:r>
      <w:proofErr w:type="spellEnd"/>
      <w:r w:rsidRPr="0087404B">
        <w:rPr>
          <w:color w:val="000000" w:themeColor="text1"/>
          <w:sz w:val="24"/>
          <w:szCs w:val="24"/>
          <w:lang w:val="en-GB"/>
        </w:rPr>
        <w:t xml:space="preserve"> were intricately involved in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action of</w:t>
      </w:r>
      <w:r w:rsidRPr="0087404B">
        <w:rPr>
          <w:i/>
          <w:iCs/>
          <w:color w:val="000000" w:themeColor="text1"/>
          <w:sz w:val="24"/>
          <w:szCs w:val="24"/>
          <w:lang w:val="en-GB"/>
        </w:rPr>
        <w:t xml:space="preserve"> 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In 2015, Aliyu </w:t>
      </w:r>
      <w:r w:rsidRPr="0087404B">
        <w:rPr>
          <w:iCs/>
          <w:color w:val="000000" w:themeColor="text1"/>
          <w:sz w:val="24"/>
          <w:szCs w:val="24"/>
          <w:lang w:val="en-GB"/>
        </w:rPr>
        <w:t>et al</w:t>
      </w:r>
      <w:r w:rsidRPr="0087404B">
        <w:rPr>
          <w:color w:val="000000" w:themeColor="text1"/>
          <w:sz w:val="24"/>
          <w:szCs w:val="24"/>
          <w:lang w:val="en-GB"/>
        </w:rPr>
        <w:t xml:space="preserve">. </w:t>
      </w:r>
      <w:r w:rsidRPr="0087404B">
        <w:rPr>
          <w:color w:val="000000" w:themeColor="text1"/>
          <w:sz w:val="24"/>
          <w:szCs w:val="24"/>
        </w:rPr>
        <w:t>[23]</w:t>
      </w:r>
      <w:r w:rsidRPr="0087404B">
        <w:rPr>
          <w:color w:val="000000" w:themeColor="text1"/>
          <w:sz w:val="24"/>
          <w:szCs w:val="24"/>
          <w:lang w:val="en-GB"/>
        </w:rPr>
        <w:t xml:space="preserve"> isolated and characterized four sesquiterpene lactones (</w:t>
      </w:r>
      <w:proofErr w:type="spellStart"/>
      <w:r w:rsidRPr="0087404B">
        <w:rPr>
          <w:color w:val="000000" w:themeColor="text1"/>
          <w:sz w:val="24"/>
          <w:szCs w:val="24"/>
          <w:lang w:val="en-GB"/>
        </w:rPr>
        <w:t>blumeoidolide</w:t>
      </w:r>
      <w:proofErr w:type="spellEnd"/>
      <w:r w:rsidRPr="0087404B">
        <w:rPr>
          <w:color w:val="000000" w:themeColor="text1"/>
          <w:sz w:val="24"/>
          <w:szCs w:val="24"/>
          <w:lang w:val="en-GB"/>
        </w:rPr>
        <w:t xml:space="preserve">-A, </w:t>
      </w:r>
      <w:proofErr w:type="spellStart"/>
      <w:r w:rsidRPr="0087404B">
        <w:rPr>
          <w:color w:val="000000" w:themeColor="text1"/>
          <w:sz w:val="24"/>
          <w:szCs w:val="24"/>
          <w:lang w:val="en-GB"/>
        </w:rPr>
        <w:t>blumeoidolide</w:t>
      </w:r>
      <w:proofErr w:type="spellEnd"/>
      <w:r w:rsidRPr="0087404B">
        <w:rPr>
          <w:color w:val="000000" w:themeColor="text1"/>
          <w:sz w:val="24"/>
          <w:szCs w:val="24"/>
          <w:lang w:val="en-GB"/>
        </w:rPr>
        <w:t xml:space="preserve">-B, </w:t>
      </w:r>
      <w:proofErr w:type="spellStart"/>
      <w:r w:rsidRPr="0087404B">
        <w:rPr>
          <w:color w:val="000000" w:themeColor="text1"/>
          <w:sz w:val="24"/>
          <w:szCs w:val="24"/>
          <w:lang w:val="en-GB"/>
        </w:rPr>
        <w:t>blumeoidolide</w:t>
      </w:r>
      <w:proofErr w:type="spellEnd"/>
      <w:r w:rsidRPr="0087404B">
        <w:rPr>
          <w:color w:val="000000" w:themeColor="text1"/>
          <w:sz w:val="24"/>
          <w:szCs w:val="24"/>
          <w:lang w:val="en-GB"/>
        </w:rPr>
        <w:t xml:space="preserve">-C and </w:t>
      </w:r>
      <w:proofErr w:type="spellStart"/>
      <w:r w:rsidRPr="0087404B">
        <w:rPr>
          <w:color w:val="000000" w:themeColor="text1"/>
          <w:sz w:val="24"/>
          <w:szCs w:val="24"/>
          <w:lang w:val="en-GB"/>
        </w:rPr>
        <w:t>blumeoidolide</w:t>
      </w:r>
      <w:proofErr w:type="spellEnd"/>
      <w:r w:rsidRPr="0087404B">
        <w:rPr>
          <w:color w:val="000000" w:themeColor="text1"/>
          <w:sz w:val="24"/>
          <w:szCs w:val="24"/>
          <w:lang w:val="en-GB"/>
        </w:rPr>
        <w:t xml:space="preserve">-D) from the aerial parts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w:t>
      </w:r>
      <w:r w:rsidRPr="0087404B">
        <w:rPr>
          <w:color w:val="000000" w:themeColor="text1"/>
          <w:sz w:val="24"/>
          <w:szCs w:val="24"/>
        </w:rPr>
        <w:t>[23]</w:t>
      </w:r>
      <w:r w:rsidRPr="0087404B">
        <w:rPr>
          <w:color w:val="000000" w:themeColor="text1"/>
          <w:sz w:val="24"/>
          <w:szCs w:val="24"/>
          <w:lang w:val="en-GB"/>
        </w:rPr>
        <w:t xml:space="preserve">, in addition to the flavonoids chrysin and apigenin, a steroid (stigmasterol) and a pentacyclic triterpenoid (lupeol) </w:t>
      </w:r>
      <w:r w:rsidRPr="0087404B">
        <w:rPr>
          <w:color w:val="000000" w:themeColor="text1"/>
          <w:sz w:val="24"/>
          <w:szCs w:val="24"/>
        </w:rPr>
        <w:t>[23]</w:t>
      </w:r>
      <w:r w:rsidRPr="0087404B">
        <w:rPr>
          <w:color w:val="000000" w:themeColor="text1"/>
          <w:sz w:val="24"/>
          <w:szCs w:val="24"/>
          <w:lang w:val="en-GB"/>
        </w:rPr>
        <w:t xml:space="preserve">. Other </w:t>
      </w:r>
      <w:r w:rsidRPr="0087404B">
        <w:rPr>
          <w:i/>
          <w:iCs/>
          <w:color w:val="000000" w:themeColor="text1"/>
          <w:sz w:val="24"/>
          <w:szCs w:val="24"/>
          <w:lang w:val="en-GB"/>
        </w:rPr>
        <w:t>Vernonia</w:t>
      </w:r>
      <w:r w:rsidRPr="0087404B">
        <w:rPr>
          <w:color w:val="000000" w:themeColor="text1"/>
          <w:sz w:val="24"/>
          <w:szCs w:val="24"/>
          <w:lang w:val="en-GB"/>
        </w:rPr>
        <w:t xml:space="preserve"> species were also reported to contain a number of sesquiterpene lactones </w:t>
      </w:r>
      <w:r w:rsidRPr="0087404B">
        <w:rPr>
          <w:color w:val="000000" w:themeColor="text1"/>
          <w:sz w:val="24"/>
          <w:szCs w:val="24"/>
        </w:rPr>
        <w:t>[57-59].</w:t>
      </w:r>
      <w:r w:rsidRPr="0087404B">
        <w:rPr>
          <w:color w:val="000000" w:themeColor="text1"/>
          <w:sz w:val="24"/>
          <w:szCs w:val="24"/>
          <w:lang w:val="en-GB"/>
        </w:rPr>
        <w:t xml:space="preserve"> In the lactone functionality, the </w:t>
      </w:r>
      <w:proofErr w:type="spellStart"/>
      <w:r w:rsidRPr="0087404B">
        <w:rPr>
          <w:color w:val="000000" w:themeColor="text1"/>
          <w:sz w:val="24"/>
          <w:szCs w:val="24"/>
          <w:lang w:val="en-GB"/>
        </w:rPr>
        <w:t>peroxy</w:t>
      </w:r>
      <w:proofErr w:type="spellEnd"/>
      <w:r w:rsidRPr="0087404B">
        <w:rPr>
          <w:color w:val="000000" w:themeColor="text1"/>
          <w:sz w:val="24"/>
          <w:szCs w:val="24"/>
          <w:lang w:val="en-GB"/>
        </w:rPr>
        <w:t xml:space="preserve"> bond is key to the antimalarial action of a number of sesquiterpene lactones, including artemisinin and its derivatives. In addition, </w:t>
      </w:r>
      <w:proofErr w:type="spellStart"/>
      <w:r w:rsidRPr="0087404B">
        <w:rPr>
          <w:color w:val="000000" w:themeColor="text1"/>
          <w:sz w:val="24"/>
          <w:szCs w:val="24"/>
          <w:lang w:val="en-GB"/>
        </w:rPr>
        <w:t>heme</w:t>
      </w:r>
      <w:proofErr w:type="spellEnd"/>
      <w:r w:rsidRPr="0087404B">
        <w:rPr>
          <w:color w:val="000000" w:themeColor="text1"/>
          <w:sz w:val="24"/>
          <w:szCs w:val="24"/>
          <w:lang w:val="en-GB"/>
        </w:rPr>
        <w:t xml:space="preserve"> and iron produced by hemozoin can activate lactone-based chemotypes to produce free radicals. The activated chemotypes disrupt the physiological functions of </w:t>
      </w:r>
      <w:r w:rsidRPr="0087404B">
        <w:rPr>
          <w:i/>
          <w:iCs/>
          <w:color w:val="000000" w:themeColor="text1"/>
          <w:sz w:val="24"/>
          <w:szCs w:val="24"/>
          <w:lang w:val="en-GB"/>
        </w:rPr>
        <w:t>Plasmodium</w:t>
      </w:r>
      <w:r w:rsidRPr="0087404B">
        <w:rPr>
          <w:color w:val="000000" w:themeColor="text1"/>
          <w:sz w:val="24"/>
          <w:szCs w:val="24"/>
          <w:lang w:val="en-GB"/>
        </w:rPr>
        <w:t xml:space="preserve"> by targeting proteins, lipids and nucleic acids to cause the parasites’ death</w:t>
      </w:r>
      <w:r w:rsidRPr="0087404B">
        <w:rPr>
          <w:color w:val="000000" w:themeColor="text1"/>
          <w:sz w:val="24"/>
          <w:szCs w:val="24"/>
        </w:rPr>
        <w:t xml:space="preserve"> [60].</w:t>
      </w:r>
      <w:r w:rsidRPr="0087404B">
        <w:rPr>
          <w:color w:val="000000" w:themeColor="text1"/>
          <w:sz w:val="24"/>
          <w:szCs w:val="24"/>
          <w:lang w:val="en-GB"/>
        </w:rPr>
        <w:t xml:space="preserve"> Accumulated evidence has shown the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effects of cyclic esters (lactones) through inhibition of β-hematin (a synthetic counterpart of hemozoin) formation </w:t>
      </w:r>
      <w:r w:rsidRPr="0087404B">
        <w:rPr>
          <w:color w:val="000000" w:themeColor="text1"/>
          <w:sz w:val="24"/>
          <w:szCs w:val="24"/>
        </w:rPr>
        <w:t>[61-64].</w:t>
      </w:r>
      <w:r w:rsidRPr="0087404B">
        <w:rPr>
          <w:color w:val="000000" w:themeColor="text1"/>
          <w:sz w:val="24"/>
          <w:szCs w:val="24"/>
          <w:lang w:val="en-GB"/>
        </w:rPr>
        <w:t xml:space="preserve"> As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i/>
          <w:iCs/>
          <w:color w:val="000000" w:themeColor="text1"/>
          <w:sz w:val="24"/>
          <w:szCs w:val="24"/>
          <w:lang w:val="en-GB"/>
        </w:rPr>
        <w:t xml:space="preserve"> </w:t>
      </w:r>
      <w:r w:rsidRPr="0087404B">
        <w:rPr>
          <w:iCs/>
          <w:color w:val="000000" w:themeColor="text1"/>
          <w:sz w:val="24"/>
          <w:szCs w:val="24"/>
          <w:lang w:val="en-GB"/>
        </w:rPr>
        <w:t xml:space="preserve">is also rich in flavonoids, it is not irrational to hypothesize that these compounds might have been implicated in the </w:t>
      </w:r>
      <w:proofErr w:type="spellStart"/>
      <w:r w:rsidRPr="0087404B">
        <w:rPr>
          <w:iCs/>
          <w:color w:val="000000" w:themeColor="text1"/>
          <w:sz w:val="24"/>
          <w:szCs w:val="24"/>
          <w:lang w:val="en-GB"/>
        </w:rPr>
        <w:t>antiplasmodial</w:t>
      </w:r>
      <w:proofErr w:type="spellEnd"/>
      <w:r w:rsidRPr="0087404B">
        <w:rPr>
          <w:iCs/>
          <w:color w:val="000000" w:themeColor="text1"/>
          <w:sz w:val="24"/>
          <w:szCs w:val="24"/>
          <w:lang w:val="en-GB"/>
        </w:rPr>
        <w:t xml:space="preserve"> activity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i/>
          <w:iCs/>
          <w:color w:val="000000" w:themeColor="text1"/>
          <w:sz w:val="24"/>
          <w:szCs w:val="24"/>
          <w:lang w:val="en-GB"/>
        </w:rPr>
        <w:t xml:space="preserve"> </w:t>
      </w:r>
      <w:r w:rsidRPr="0087404B">
        <w:rPr>
          <w:iCs/>
          <w:color w:val="000000" w:themeColor="text1"/>
          <w:sz w:val="24"/>
          <w:szCs w:val="24"/>
          <w:lang w:val="en-GB"/>
        </w:rPr>
        <w:t xml:space="preserve">extracts. </w:t>
      </w:r>
      <w:r w:rsidRPr="0087404B">
        <w:rPr>
          <w:color w:val="000000" w:themeColor="text1"/>
          <w:sz w:val="24"/>
          <w:szCs w:val="24"/>
          <w:lang w:val="en-GB"/>
        </w:rPr>
        <w:t xml:space="preserve">Though the molecular mechanism of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action of flavonoids is not fully elucidated, it is believed that flavonoids act by inhibiting the fatty acid biosynthesis in the parasite biochemistry. They also act probably by inhibiting the influx of </w:t>
      </w:r>
      <w:r w:rsidRPr="0087404B">
        <w:rPr>
          <w:iCs/>
          <w:color w:val="000000" w:themeColor="text1"/>
          <w:sz w:val="24"/>
          <w:szCs w:val="24"/>
          <w:lang w:val="en-GB"/>
        </w:rPr>
        <w:t>L</w:t>
      </w:r>
      <w:r w:rsidRPr="0087404B">
        <w:rPr>
          <w:color w:val="000000" w:themeColor="text1"/>
          <w:sz w:val="24"/>
          <w:szCs w:val="24"/>
          <w:lang w:val="en-GB"/>
        </w:rPr>
        <w:t xml:space="preserve">-glutamine and myoinositol into infected erythrocytes during the intraerythrocytic phase of the </w:t>
      </w:r>
      <w:r w:rsidRPr="0087404B">
        <w:rPr>
          <w:i/>
          <w:iCs/>
          <w:color w:val="000000" w:themeColor="text1"/>
          <w:sz w:val="24"/>
          <w:szCs w:val="24"/>
          <w:lang w:val="en-GB"/>
        </w:rPr>
        <w:t>Plasmodium</w:t>
      </w:r>
      <w:r w:rsidRPr="0087404B">
        <w:rPr>
          <w:color w:val="000000" w:themeColor="text1"/>
          <w:sz w:val="24"/>
          <w:szCs w:val="24"/>
          <w:lang w:val="en-GB"/>
        </w:rPr>
        <w:t xml:space="preserve"> life cycle </w:t>
      </w:r>
      <w:r w:rsidRPr="0087404B">
        <w:rPr>
          <w:color w:val="000000" w:themeColor="text1"/>
          <w:sz w:val="24"/>
          <w:szCs w:val="24"/>
        </w:rPr>
        <w:t>[51, 65-67].</w:t>
      </w:r>
      <w:r w:rsidRPr="0087404B">
        <w:rPr>
          <w:color w:val="000000" w:themeColor="text1"/>
          <w:sz w:val="24"/>
          <w:szCs w:val="24"/>
          <w:lang w:val="en-GB"/>
        </w:rPr>
        <w:t xml:space="preserve"> The phytochemical analysis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i/>
          <w:iCs/>
          <w:color w:val="000000" w:themeColor="text1"/>
          <w:sz w:val="24"/>
          <w:szCs w:val="24"/>
          <w:lang w:val="en-GB"/>
        </w:rPr>
        <w:t xml:space="preserve"> </w:t>
      </w:r>
      <w:r w:rsidRPr="0087404B">
        <w:rPr>
          <w:iCs/>
          <w:color w:val="000000" w:themeColor="text1"/>
          <w:sz w:val="24"/>
          <w:szCs w:val="24"/>
          <w:lang w:val="en-GB"/>
        </w:rPr>
        <w:t xml:space="preserve">extracts revealed the presence of terpenoids and steroids. Growing evidence has shown that </w:t>
      </w:r>
      <w:r w:rsidRPr="0087404B">
        <w:rPr>
          <w:color w:val="000000" w:themeColor="text1"/>
          <w:sz w:val="24"/>
          <w:szCs w:val="24"/>
          <w:lang w:val="en-GB"/>
        </w:rPr>
        <w:t xml:space="preserve">terpenoids and steroids exhibit antimalarial activity perhaps by inhibiting the enzymes, which are linked to the metabolic pathways (e.g. the isoprenoid biosynthesis pathway) of the </w:t>
      </w:r>
      <w:proofErr w:type="spellStart"/>
      <w:r w:rsidRPr="0087404B">
        <w:rPr>
          <w:color w:val="000000" w:themeColor="text1"/>
          <w:sz w:val="24"/>
          <w:szCs w:val="24"/>
          <w:lang w:val="en-GB"/>
        </w:rPr>
        <w:t>apicoplast</w:t>
      </w:r>
      <w:proofErr w:type="spellEnd"/>
      <w:r w:rsidRPr="0087404B">
        <w:rPr>
          <w:color w:val="000000" w:themeColor="text1"/>
          <w:sz w:val="24"/>
          <w:szCs w:val="24"/>
          <w:lang w:val="en-GB"/>
        </w:rPr>
        <w:t xml:space="preserve"> of </w:t>
      </w:r>
      <w:r w:rsidRPr="0087404B">
        <w:rPr>
          <w:i/>
          <w:iCs/>
          <w:color w:val="000000" w:themeColor="text1"/>
          <w:sz w:val="24"/>
          <w:szCs w:val="24"/>
          <w:lang w:val="en-GB"/>
        </w:rPr>
        <w:lastRenderedPageBreak/>
        <w:t>P. falciparum</w:t>
      </w:r>
      <w:r w:rsidRPr="0087404B">
        <w:rPr>
          <w:color w:val="000000" w:themeColor="text1"/>
          <w:sz w:val="24"/>
          <w:szCs w:val="24"/>
          <w:lang w:val="en-GB"/>
        </w:rPr>
        <w:t xml:space="preserve"> </w:t>
      </w:r>
      <w:r w:rsidRPr="0087404B">
        <w:rPr>
          <w:color w:val="000000" w:themeColor="text1"/>
          <w:sz w:val="24"/>
          <w:szCs w:val="24"/>
        </w:rPr>
        <w:t>[68-70].</w:t>
      </w:r>
      <w:r w:rsidRPr="0087404B">
        <w:rPr>
          <w:color w:val="000000" w:themeColor="text1"/>
          <w:sz w:val="24"/>
          <w:szCs w:val="24"/>
          <w:lang w:val="en-GB"/>
        </w:rPr>
        <w:t xml:space="preserve"> Thus, it is not unreasonable to speculate that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extracts might have exerted antimalarial activity by at least one of these mechanisms of action.</w:t>
      </w:r>
    </w:p>
    <w:p w14:paraId="2F043CD6" w14:textId="77777777" w:rsidR="005F57FA" w:rsidRPr="0087404B" w:rsidRDefault="005F57FA" w:rsidP="005F57FA">
      <w:pPr>
        <w:pStyle w:val="MDPI31text"/>
        <w:ind w:left="0" w:firstLine="0"/>
        <w:rPr>
          <w:color w:val="000000" w:themeColor="text1"/>
          <w:sz w:val="24"/>
          <w:szCs w:val="24"/>
          <w:lang w:val="en-GB"/>
        </w:rPr>
      </w:pPr>
      <w:r w:rsidRPr="0087404B">
        <w:rPr>
          <w:color w:val="000000" w:themeColor="text1"/>
          <w:sz w:val="24"/>
          <w:szCs w:val="24"/>
          <w:lang w:val="en-GB"/>
        </w:rPr>
        <w:t xml:space="preserve">Infection by </w:t>
      </w:r>
      <w:r w:rsidRPr="0087404B">
        <w:rPr>
          <w:i/>
          <w:iCs/>
          <w:color w:val="000000" w:themeColor="text1"/>
          <w:sz w:val="24"/>
          <w:szCs w:val="24"/>
          <w:lang w:val="en-GB"/>
        </w:rPr>
        <w:t>P. falciparum</w:t>
      </w:r>
      <w:r w:rsidRPr="0087404B">
        <w:rPr>
          <w:color w:val="000000" w:themeColor="text1"/>
          <w:sz w:val="24"/>
          <w:szCs w:val="24"/>
          <w:lang w:val="en-GB"/>
        </w:rPr>
        <w:t xml:space="preserve"> triggers oxidative stress that induce a redox imbalance owing to the overproduction of reactive oxygen species to the detriment of the host’s endogenous antioxidant </w:t>
      </w:r>
      <w:proofErr w:type="spellStart"/>
      <w:r w:rsidRPr="0087404B">
        <w:rPr>
          <w:color w:val="000000" w:themeColor="text1"/>
          <w:sz w:val="24"/>
          <w:szCs w:val="24"/>
          <w:lang w:val="en-GB"/>
        </w:rPr>
        <w:t>defenses</w:t>
      </w:r>
      <w:proofErr w:type="spellEnd"/>
      <w:r w:rsidRPr="0087404B">
        <w:rPr>
          <w:color w:val="000000" w:themeColor="text1"/>
          <w:sz w:val="24"/>
          <w:szCs w:val="24"/>
          <w:lang w:val="en-GB"/>
        </w:rPr>
        <w:t xml:space="preserve"> </w:t>
      </w:r>
      <w:r w:rsidRPr="0087404B">
        <w:rPr>
          <w:color w:val="000000" w:themeColor="text1"/>
          <w:sz w:val="24"/>
          <w:szCs w:val="24"/>
        </w:rPr>
        <w:t>[14]</w:t>
      </w:r>
      <w:r w:rsidRPr="0087404B">
        <w:rPr>
          <w:color w:val="000000" w:themeColor="text1"/>
          <w:sz w:val="24"/>
          <w:szCs w:val="24"/>
          <w:lang w:val="en-GB"/>
        </w:rPr>
        <w:t xml:space="preserve">. The production of free radicals is consistent with the degradation of </w:t>
      </w:r>
      <w:proofErr w:type="spellStart"/>
      <w:r w:rsidRPr="0087404B">
        <w:rPr>
          <w:color w:val="000000" w:themeColor="text1"/>
          <w:sz w:val="24"/>
          <w:szCs w:val="24"/>
          <w:lang w:val="en-GB"/>
        </w:rPr>
        <w:t>hemoglobin</w:t>
      </w:r>
      <w:proofErr w:type="spellEnd"/>
      <w:r w:rsidRPr="0087404B">
        <w:rPr>
          <w:color w:val="000000" w:themeColor="text1"/>
          <w:sz w:val="24"/>
          <w:szCs w:val="24"/>
          <w:lang w:val="en-GB"/>
        </w:rPr>
        <w:t xml:space="preserve"> by the parasite that yields a number of </w:t>
      </w:r>
      <w:proofErr w:type="spellStart"/>
      <w:r w:rsidRPr="0087404B">
        <w:rPr>
          <w:color w:val="000000" w:themeColor="text1"/>
          <w:sz w:val="24"/>
          <w:szCs w:val="24"/>
          <w:lang w:val="en-GB"/>
        </w:rPr>
        <w:t>aminoacids</w:t>
      </w:r>
      <w:proofErr w:type="spellEnd"/>
      <w:r w:rsidRPr="0087404B">
        <w:rPr>
          <w:color w:val="000000" w:themeColor="text1"/>
          <w:sz w:val="24"/>
          <w:szCs w:val="24"/>
          <w:lang w:val="en-GB"/>
        </w:rPr>
        <w:t xml:space="preserve"> for its nutrition </w:t>
      </w:r>
      <w:r w:rsidRPr="0087404B">
        <w:rPr>
          <w:color w:val="000000" w:themeColor="text1"/>
          <w:sz w:val="24"/>
          <w:szCs w:val="24"/>
        </w:rPr>
        <w:t>[71]</w:t>
      </w:r>
      <w:r w:rsidRPr="0087404B">
        <w:rPr>
          <w:color w:val="000000" w:themeColor="text1"/>
          <w:sz w:val="24"/>
          <w:szCs w:val="24"/>
          <w:lang w:val="en-GB"/>
        </w:rPr>
        <w:t xml:space="preserve">. Modern research has shown the potential benefits of antioxidant therapy in malaria conditions, especially in cerebral malaria </w:t>
      </w:r>
      <w:r w:rsidRPr="0087404B">
        <w:rPr>
          <w:color w:val="000000" w:themeColor="text1"/>
          <w:sz w:val="24"/>
          <w:szCs w:val="24"/>
        </w:rPr>
        <w:t>[14,72,73]</w:t>
      </w:r>
      <w:r w:rsidRPr="0087404B">
        <w:rPr>
          <w:color w:val="000000" w:themeColor="text1"/>
          <w:sz w:val="24"/>
          <w:szCs w:val="24"/>
          <w:lang w:val="en-GB"/>
        </w:rPr>
        <w:t xml:space="preserve">. As a matter of fact, experiments performed in small animals have shown that antioxidants prevent the development of cerebral complications </w:t>
      </w:r>
      <w:r w:rsidRPr="0087404B">
        <w:rPr>
          <w:color w:val="000000" w:themeColor="text1"/>
          <w:sz w:val="24"/>
          <w:szCs w:val="24"/>
        </w:rPr>
        <w:t>[72]</w:t>
      </w:r>
      <w:r w:rsidRPr="0087404B">
        <w:rPr>
          <w:color w:val="000000" w:themeColor="text1"/>
          <w:sz w:val="24"/>
          <w:szCs w:val="24"/>
          <w:lang w:val="en-GB"/>
        </w:rPr>
        <w:t xml:space="preserve">. Antioxidant chemotypes also reinforce the body's </w:t>
      </w:r>
      <w:proofErr w:type="spellStart"/>
      <w:r w:rsidRPr="0087404B">
        <w:rPr>
          <w:color w:val="000000" w:themeColor="text1"/>
          <w:sz w:val="24"/>
          <w:szCs w:val="24"/>
          <w:lang w:val="en-GB"/>
        </w:rPr>
        <w:t>defenses</w:t>
      </w:r>
      <w:proofErr w:type="spellEnd"/>
      <w:r w:rsidRPr="0087404B">
        <w:rPr>
          <w:color w:val="000000" w:themeColor="text1"/>
          <w:sz w:val="24"/>
          <w:szCs w:val="24"/>
          <w:lang w:val="en-GB"/>
        </w:rPr>
        <w:t xml:space="preserve"> against oxidative stress. By promoting an effective immune response against pathogens, antioxidants can therefore overcome cellular damage </w:t>
      </w:r>
      <w:r w:rsidRPr="0087404B">
        <w:rPr>
          <w:color w:val="000000" w:themeColor="text1"/>
          <w:sz w:val="24"/>
          <w:szCs w:val="24"/>
        </w:rPr>
        <w:t>[13,14]</w:t>
      </w:r>
      <w:r w:rsidRPr="0087404B">
        <w:rPr>
          <w:color w:val="000000" w:themeColor="text1"/>
          <w:sz w:val="24"/>
          <w:szCs w:val="24"/>
          <w:lang w:val="en-GB"/>
        </w:rPr>
        <w:t xml:space="preserve">. Thus, the identification of dual chemotypes that inhibit the pathogen and nullifies the oxidative damage produced during infection is of outstanding importance. </w:t>
      </w:r>
    </w:p>
    <w:p w14:paraId="509E9D0E" w14:textId="667CF7A7" w:rsidR="005F57FA" w:rsidRPr="0087404B" w:rsidRDefault="005F57FA" w:rsidP="005F57FA">
      <w:pPr>
        <w:pStyle w:val="MDPI31text"/>
        <w:ind w:left="0" w:firstLine="0"/>
        <w:rPr>
          <w:color w:val="000000" w:themeColor="text1"/>
          <w:sz w:val="24"/>
          <w:szCs w:val="24"/>
          <w:lang w:val="en-GB"/>
        </w:rPr>
      </w:pP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extracts exhibited antioxidant activity upon DPPH and FRAP assays. This antioxidant indication might contribute to the plant’s potential in inhibiting the growth of </w:t>
      </w:r>
      <w:r w:rsidRPr="0087404B">
        <w:rPr>
          <w:i/>
          <w:iCs/>
          <w:color w:val="000000" w:themeColor="text1"/>
          <w:sz w:val="24"/>
          <w:szCs w:val="24"/>
          <w:lang w:val="en-GB"/>
        </w:rPr>
        <w:t>P. falciparum</w:t>
      </w:r>
      <w:r w:rsidRPr="0087404B">
        <w:rPr>
          <w:color w:val="000000" w:themeColor="text1"/>
          <w:sz w:val="24"/>
          <w:szCs w:val="24"/>
          <w:lang w:val="en-GB"/>
        </w:rPr>
        <w:t xml:space="preserve">, especially under </w:t>
      </w:r>
      <w:r w:rsidRPr="0087404B">
        <w:rPr>
          <w:i/>
          <w:iCs/>
          <w:color w:val="000000" w:themeColor="text1"/>
          <w:sz w:val="24"/>
          <w:szCs w:val="24"/>
          <w:lang w:val="en-GB"/>
        </w:rPr>
        <w:t>in vivo</w:t>
      </w:r>
      <w:r w:rsidRPr="0087404B">
        <w:rPr>
          <w:color w:val="000000" w:themeColor="text1"/>
          <w:sz w:val="24"/>
          <w:szCs w:val="24"/>
          <w:lang w:val="en-GB"/>
        </w:rPr>
        <w:t xml:space="preserve"> conditions. Plant species of the genus </w:t>
      </w:r>
      <w:r w:rsidRPr="0087404B">
        <w:rPr>
          <w:i/>
          <w:iCs/>
          <w:color w:val="000000" w:themeColor="text1"/>
          <w:sz w:val="24"/>
          <w:szCs w:val="24"/>
          <w:lang w:val="en-GB"/>
        </w:rPr>
        <w:t>Vernonia</w:t>
      </w:r>
      <w:r w:rsidRPr="0087404B">
        <w:rPr>
          <w:color w:val="000000" w:themeColor="text1"/>
          <w:sz w:val="24"/>
          <w:szCs w:val="24"/>
          <w:lang w:val="en-GB"/>
        </w:rPr>
        <w:t xml:space="preserve"> are well known to exhibit antioxidant properties </w:t>
      </w:r>
      <w:r w:rsidRPr="0087404B">
        <w:rPr>
          <w:color w:val="000000" w:themeColor="text1"/>
          <w:sz w:val="24"/>
          <w:szCs w:val="24"/>
        </w:rPr>
        <w:t>[</w:t>
      </w:r>
      <w:r w:rsidRPr="0087404B">
        <w:rPr>
          <w:color w:val="000000" w:themeColor="text1"/>
          <w:sz w:val="24"/>
          <w:szCs w:val="24"/>
          <w:lang w:val="en-GB"/>
        </w:rPr>
        <w:t>74,75</w:t>
      </w:r>
      <w:r w:rsidRPr="0087404B">
        <w:rPr>
          <w:color w:val="000000" w:themeColor="text1"/>
          <w:sz w:val="24"/>
          <w:szCs w:val="24"/>
        </w:rPr>
        <w:t>]</w:t>
      </w:r>
      <w:r w:rsidRPr="0087404B">
        <w:rPr>
          <w:color w:val="000000" w:themeColor="text1"/>
          <w:sz w:val="24"/>
          <w:szCs w:val="24"/>
          <w:lang w:val="en-GB"/>
        </w:rPr>
        <w:t xml:space="preserve">. Moreover,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is rich in compounds, such as flavonoids, alkaloids, terpenoids, etc.  that are well known for their antioxidant properties. </w:t>
      </w:r>
      <w:r w:rsidR="00953429" w:rsidRPr="0087404B">
        <w:rPr>
          <w:color w:val="000000" w:themeColor="text1"/>
          <w:sz w:val="24"/>
          <w:szCs w:val="24"/>
          <w:lang w:val="en-GB"/>
        </w:rPr>
        <w:t xml:space="preserve">A previous research has also demonstrated the presence of lactone derivatives and oxygenated sesquiterpenes, such as caryophyllene oxide, </w:t>
      </w:r>
      <w:proofErr w:type="spellStart"/>
      <w:r w:rsidR="00953429" w:rsidRPr="0087404B">
        <w:rPr>
          <w:color w:val="000000" w:themeColor="text1"/>
          <w:sz w:val="24"/>
          <w:szCs w:val="24"/>
          <w:lang w:val="en-GB"/>
        </w:rPr>
        <w:t>bacchotricuneatin</w:t>
      </w:r>
      <w:proofErr w:type="spellEnd"/>
      <w:r w:rsidR="00953429" w:rsidRPr="0087404B">
        <w:rPr>
          <w:color w:val="000000" w:themeColor="text1"/>
          <w:sz w:val="24"/>
          <w:szCs w:val="24"/>
          <w:lang w:val="en-GB"/>
        </w:rPr>
        <w:t xml:space="preserve"> C and cis-Z-alpha-</w:t>
      </w:r>
      <w:proofErr w:type="spellStart"/>
      <w:r w:rsidR="00953429" w:rsidRPr="0087404B">
        <w:rPr>
          <w:color w:val="000000" w:themeColor="text1"/>
          <w:sz w:val="24"/>
          <w:szCs w:val="24"/>
          <w:lang w:val="en-GB"/>
        </w:rPr>
        <w:t>bisabolene</w:t>
      </w:r>
      <w:proofErr w:type="spellEnd"/>
      <w:r w:rsidR="00953429" w:rsidRPr="0087404B">
        <w:rPr>
          <w:color w:val="000000" w:themeColor="text1"/>
          <w:sz w:val="24"/>
          <w:szCs w:val="24"/>
          <w:lang w:val="en-GB"/>
        </w:rPr>
        <w:t xml:space="preserve"> epoxide in </w:t>
      </w:r>
      <w:r w:rsidR="00953429" w:rsidRPr="0087404B">
        <w:rPr>
          <w:i/>
          <w:color w:val="000000" w:themeColor="text1"/>
          <w:sz w:val="24"/>
          <w:szCs w:val="24"/>
          <w:lang w:val="en-GB"/>
        </w:rPr>
        <w:t xml:space="preserve">Vernonia </w:t>
      </w:r>
      <w:proofErr w:type="spellStart"/>
      <w:r w:rsidR="00953429" w:rsidRPr="0087404B">
        <w:rPr>
          <w:i/>
          <w:color w:val="000000" w:themeColor="text1"/>
          <w:sz w:val="24"/>
          <w:szCs w:val="24"/>
          <w:lang w:val="en-GB"/>
        </w:rPr>
        <w:t>blumeoides</w:t>
      </w:r>
      <w:proofErr w:type="spellEnd"/>
      <w:r w:rsidR="00953429" w:rsidRPr="0087404B">
        <w:rPr>
          <w:color w:val="000000" w:themeColor="text1"/>
          <w:sz w:val="24"/>
          <w:szCs w:val="24"/>
          <w:lang w:val="en-GB"/>
        </w:rPr>
        <w:t xml:space="preserve"> </w:t>
      </w:r>
      <w:r w:rsidR="00953429" w:rsidRPr="0087404B">
        <w:rPr>
          <w:color w:val="000000" w:themeColor="text1"/>
          <w:sz w:val="24"/>
          <w:szCs w:val="24"/>
        </w:rPr>
        <w:t>[</w:t>
      </w:r>
      <w:r w:rsidR="005E0E83" w:rsidRPr="0087404B">
        <w:rPr>
          <w:color w:val="000000" w:themeColor="text1"/>
          <w:sz w:val="24"/>
          <w:szCs w:val="24"/>
        </w:rPr>
        <w:t>76</w:t>
      </w:r>
      <w:r w:rsidR="00953429" w:rsidRPr="0087404B">
        <w:rPr>
          <w:color w:val="000000" w:themeColor="text1"/>
          <w:sz w:val="24"/>
          <w:szCs w:val="24"/>
        </w:rPr>
        <w:t>]</w:t>
      </w:r>
      <w:r w:rsidR="00953429" w:rsidRPr="0087404B">
        <w:rPr>
          <w:color w:val="000000" w:themeColor="text1"/>
          <w:sz w:val="24"/>
          <w:szCs w:val="24"/>
          <w:lang w:val="en-GB"/>
        </w:rPr>
        <w:t xml:space="preserve">. </w:t>
      </w:r>
      <w:r w:rsidRPr="0087404B">
        <w:rPr>
          <w:color w:val="000000" w:themeColor="text1"/>
          <w:sz w:val="24"/>
          <w:szCs w:val="24"/>
          <w:lang w:val="en-GB"/>
        </w:rPr>
        <w:t xml:space="preserve">The antioxidant action mechanisms of these compounds mostly include direct reactive oxygen species (ROS) scavenging, inhibition of ROS production via the chelation of trace elements or inhibition of free radical-generating enzymes (i.e., microsomal monooxygenase, glutathione S-transferase, etc.) </w:t>
      </w:r>
      <w:r w:rsidRPr="0087404B">
        <w:rPr>
          <w:color w:val="000000" w:themeColor="text1"/>
          <w:sz w:val="24"/>
          <w:szCs w:val="24"/>
        </w:rPr>
        <w:t>[</w:t>
      </w:r>
      <w:r w:rsidR="005E0E83" w:rsidRPr="0087404B">
        <w:rPr>
          <w:color w:val="000000" w:themeColor="text1"/>
          <w:sz w:val="24"/>
          <w:szCs w:val="24"/>
          <w:lang w:val="en-GB"/>
        </w:rPr>
        <w:t>77-79</w:t>
      </w:r>
      <w:r w:rsidRPr="0087404B">
        <w:rPr>
          <w:color w:val="000000" w:themeColor="text1"/>
          <w:sz w:val="24"/>
          <w:szCs w:val="24"/>
        </w:rPr>
        <w:t>]</w:t>
      </w:r>
      <w:r w:rsidRPr="0087404B">
        <w:rPr>
          <w:color w:val="000000" w:themeColor="text1"/>
          <w:sz w:val="24"/>
          <w:szCs w:val="24"/>
          <w:lang w:val="en-GB"/>
        </w:rPr>
        <w:t>.</w:t>
      </w:r>
    </w:p>
    <w:p w14:paraId="6FFC0E94" w14:textId="77777777" w:rsidR="005F57FA" w:rsidRPr="0087404B" w:rsidRDefault="005F57FA" w:rsidP="005F57FA">
      <w:pPr>
        <w:pStyle w:val="MDPI31text"/>
        <w:ind w:left="0" w:firstLine="0"/>
        <w:rPr>
          <w:color w:val="000000" w:themeColor="text1"/>
          <w:sz w:val="24"/>
          <w:szCs w:val="24"/>
          <w:lang w:val="en-GB"/>
        </w:rPr>
      </w:pPr>
      <w:r w:rsidRPr="0087404B">
        <w:rPr>
          <w:color w:val="000000" w:themeColor="text1"/>
          <w:sz w:val="24"/>
          <w:szCs w:val="24"/>
          <w:lang w:val="en-GB"/>
        </w:rPr>
        <w:t xml:space="preserve">Overall, this novel contribution reveals the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activity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extracts, which is supported by their phytochemical composition (flavonoids, alkaloids, terpenoids and steroids, etc.), and their antioxidant potential. These results substantiate the ethnopharmacological use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in the treatment of certain parasitic infections, including malaria.</w:t>
      </w:r>
    </w:p>
    <w:p w14:paraId="33C84492" w14:textId="77777777" w:rsidR="005F57FA" w:rsidRPr="0087404B" w:rsidRDefault="005F57FA" w:rsidP="005F57FA">
      <w:pPr>
        <w:pStyle w:val="MDPI31text"/>
        <w:ind w:left="0" w:firstLine="0"/>
        <w:rPr>
          <w:color w:val="000000" w:themeColor="text1"/>
          <w:sz w:val="24"/>
          <w:szCs w:val="24"/>
          <w:lang w:val="en-GB"/>
        </w:rPr>
      </w:pPr>
    </w:p>
    <w:p w14:paraId="24FB51CF" w14:textId="77777777" w:rsidR="005F57FA" w:rsidRPr="0087404B" w:rsidRDefault="005F57FA" w:rsidP="005F57FA">
      <w:pPr>
        <w:pStyle w:val="MDPI31text"/>
        <w:ind w:left="0" w:firstLine="0"/>
        <w:rPr>
          <w:color w:val="000000" w:themeColor="text1"/>
          <w:sz w:val="24"/>
          <w:szCs w:val="24"/>
          <w:lang w:val="en-GB"/>
        </w:rPr>
      </w:pPr>
      <w:r w:rsidRPr="0087404B">
        <w:rPr>
          <w:b/>
          <w:bCs/>
          <w:color w:val="000000" w:themeColor="text1"/>
          <w:sz w:val="24"/>
          <w:szCs w:val="24"/>
          <w:lang w:val="en-GB"/>
        </w:rPr>
        <w:t>5. Conclusions</w:t>
      </w:r>
    </w:p>
    <w:p w14:paraId="587E3196" w14:textId="3F5BD38F" w:rsidR="005F57FA" w:rsidRPr="0087404B" w:rsidRDefault="005F57FA" w:rsidP="005F57FA">
      <w:pPr>
        <w:pStyle w:val="MDPI31text"/>
        <w:ind w:left="0" w:firstLine="0"/>
        <w:rPr>
          <w:color w:val="000000" w:themeColor="text1"/>
          <w:sz w:val="24"/>
          <w:szCs w:val="24"/>
          <w:lang w:val="en-GB"/>
        </w:rPr>
      </w:pPr>
      <w:r w:rsidRPr="0087404B">
        <w:rPr>
          <w:i/>
          <w:iCs/>
          <w:color w:val="000000" w:themeColor="text1"/>
          <w:sz w:val="24"/>
          <w:szCs w:val="24"/>
          <w:lang w:val="en-GB"/>
        </w:rPr>
        <w:t xml:space="preserve">Vernonia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aerial parts, leaves and stems are used traditionally to overcome parasitic diseases, such as malaria. Thus, the scientific validation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in the treatment of malaria conditions is of outstanding importance. In this study, the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activity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extracts was evaluated against chloroquine sensitive and resistant strains of P</w:t>
      </w:r>
      <w:r w:rsidRPr="0087404B">
        <w:rPr>
          <w:i/>
          <w:iCs/>
          <w:color w:val="000000" w:themeColor="text1"/>
          <w:sz w:val="24"/>
          <w:szCs w:val="24"/>
          <w:lang w:val="en-GB"/>
        </w:rPr>
        <w:t>. falciparum</w:t>
      </w:r>
      <w:r w:rsidRPr="0087404B">
        <w:rPr>
          <w:color w:val="000000" w:themeColor="text1"/>
          <w:sz w:val="24"/>
          <w:szCs w:val="24"/>
          <w:lang w:val="en-GB"/>
        </w:rPr>
        <w:t xml:space="preserve"> using phenotypic screenings. As a result, the ethanol extract inhibited the growth of </w:t>
      </w:r>
      <w:r w:rsidRPr="0087404B">
        <w:rPr>
          <w:i/>
          <w:iCs/>
          <w:color w:val="000000" w:themeColor="text1"/>
          <w:sz w:val="24"/>
          <w:szCs w:val="24"/>
          <w:lang w:val="en-GB"/>
        </w:rPr>
        <w:t>P. falciparum</w:t>
      </w:r>
      <w:r w:rsidRPr="0087404B">
        <w:rPr>
          <w:color w:val="000000" w:themeColor="text1"/>
          <w:sz w:val="24"/>
          <w:szCs w:val="24"/>
          <w:lang w:val="en-GB"/>
        </w:rPr>
        <w:t xml:space="preserve"> as evidenced by the low IC</w:t>
      </w:r>
      <w:r w:rsidRPr="0087404B">
        <w:rPr>
          <w:color w:val="000000" w:themeColor="text1"/>
          <w:sz w:val="24"/>
          <w:szCs w:val="24"/>
          <w:vertAlign w:val="subscript"/>
          <w:lang w:val="en-GB"/>
        </w:rPr>
        <w:t>50</w:t>
      </w:r>
      <w:r w:rsidRPr="0087404B">
        <w:rPr>
          <w:color w:val="000000" w:themeColor="text1"/>
          <w:sz w:val="24"/>
          <w:szCs w:val="24"/>
          <w:lang w:val="en-GB"/>
        </w:rPr>
        <w:t xml:space="preserve"> value obtained. The phytochemical screening of the ethanol extract revealed the presence of flavonoids, phenolic compounds, alkaloids, terpenoids and steroids, etc. Further partitioning of the ethanol extract afforded hexane, </w:t>
      </w:r>
      <w:proofErr w:type="spellStart"/>
      <w:r w:rsidRPr="0087404B">
        <w:rPr>
          <w:color w:val="000000" w:themeColor="text1"/>
          <w:sz w:val="24"/>
          <w:szCs w:val="24"/>
          <w:lang w:val="en-GB"/>
        </w:rPr>
        <w:t>ethylacetate</w:t>
      </w:r>
      <w:proofErr w:type="spellEnd"/>
      <w:r w:rsidRPr="0087404B">
        <w:rPr>
          <w:color w:val="000000" w:themeColor="text1"/>
          <w:sz w:val="24"/>
          <w:szCs w:val="24"/>
          <w:lang w:val="en-GB"/>
        </w:rPr>
        <w:t xml:space="preserve">, </w:t>
      </w:r>
      <w:r w:rsidRPr="0087404B">
        <w:rPr>
          <w:i/>
          <w:iCs/>
          <w:color w:val="000000" w:themeColor="text1"/>
          <w:sz w:val="24"/>
          <w:szCs w:val="24"/>
          <w:lang w:val="en-GB"/>
        </w:rPr>
        <w:t>n</w:t>
      </w:r>
      <w:r w:rsidRPr="0087404B">
        <w:rPr>
          <w:color w:val="000000" w:themeColor="text1"/>
          <w:sz w:val="24"/>
          <w:szCs w:val="24"/>
          <w:lang w:val="en-GB"/>
        </w:rPr>
        <w:t xml:space="preserve">-butanol and water residue, which were also screened for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activity. Hexane and </w:t>
      </w:r>
      <w:proofErr w:type="spellStart"/>
      <w:r w:rsidRPr="0087404B">
        <w:rPr>
          <w:color w:val="000000" w:themeColor="text1"/>
          <w:sz w:val="24"/>
          <w:szCs w:val="24"/>
          <w:lang w:val="en-GB"/>
        </w:rPr>
        <w:t>ethylacetate</w:t>
      </w:r>
      <w:proofErr w:type="spellEnd"/>
      <w:r w:rsidRPr="0087404B">
        <w:rPr>
          <w:color w:val="000000" w:themeColor="text1"/>
          <w:sz w:val="24"/>
          <w:szCs w:val="24"/>
          <w:lang w:val="en-GB"/>
        </w:rPr>
        <w:t xml:space="preserve"> fractions were found to be the most active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fractions. </w:t>
      </w:r>
      <w:r w:rsidRPr="0087404B">
        <w:rPr>
          <w:color w:val="000000" w:themeColor="text1"/>
          <w:sz w:val="24"/>
          <w:szCs w:val="24"/>
          <w:lang w:val="en-GB"/>
        </w:rPr>
        <w:lastRenderedPageBreak/>
        <w:t xml:space="preserve">Furthermore,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extracts demonstrated antioxidant activity following DPPH and FRAP assays, thus revealing that these extracts might aid in mitigating the oxidative stress caused by malaria pathogenesis under </w:t>
      </w:r>
      <w:r w:rsidRPr="0087404B">
        <w:rPr>
          <w:i/>
          <w:iCs/>
          <w:color w:val="000000" w:themeColor="text1"/>
          <w:sz w:val="24"/>
          <w:szCs w:val="24"/>
          <w:lang w:val="en-GB"/>
        </w:rPr>
        <w:t>in vivo</w:t>
      </w:r>
      <w:r w:rsidRPr="0087404B">
        <w:rPr>
          <w:color w:val="000000" w:themeColor="text1"/>
          <w:sz w:val="24"/>
          <w:szCs w:val="24"/>
          <w:lang w:val="en-GB"/>
        </w:rPr>
        <w:t xml:space="preserve"> conditions. Cytotoxicity experiments of </w:t>
      </w:r>
      <w:r w:rsidRPr="0087404B">
        <w:rPr>
          <w:i/>
          <w:iCs/>
          <w:color w:val="000000" w:themeColor="text1"/>
          <w:sz w:val="24"/>
          <w:szCs w:val="24"/>
          <w:lang w:val="en-GB"/>
        </w:rPr>
        <w:t xml:space="preserve">V.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extracts vis-à-vis murine macrophage Raw cells revealed non toxicity. </w:t>
      </w:r>
      <w:r w:rsidRPr="0087404B">
        <w:rPr>
          <w:i/>
          <w:iCs/>
          <w:color w:val="000000" w:themeColor="text1"/>
          <w:sz w:val="24"/>
          <w:szCs w:val="24"/>
          <w:lang w:val="en-GB"/>
        </w:rPr>
        <w:t xml:space="preserve">Vernonia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exhibited significant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and antioxidant properties, thus validating its traditional use for the treatment of malaria conditions. However, in-depth </w:t>
      </w:r>
      <w:proofErr w:type="spellStart"/>
      <w:r w:rsidRPr="0087404B">
        <w:rPr>
          <w:color w:val="000000" w:themeColor="text1"/>
          <w:sz w:val="24"/>
          <w:szCs w:val="24"/>
          <w:lang w:val="en-GB"/>
        </w:rPr>
        <w:t>antiplasmodial</w:t>
      </w:r>
      <w:proofErr w:type="spellEnd"/>
      <w:r w:rsidRPr="0087404B">
        <w:rPr>
          <w:color w:val="000000" w:themeColor="text1"/>
          <w:sz w:val="24"/>
          <w:szCs w:val="24"/>
          <w:lang w:val="en-GB"/>
        </w:rPr>
        <w:t xml:space="preserve"> mechanisms of action, pharmacokinetics, and </w:t>
      </w:r>
      <w:r w:rsidRPr="0087404B">
        <w:rPr>
          <w:i/>
          <w:iCs/>
          <w:color w:val="000000" w:themeColor="text1"/>
          <w:sz w:val="24"/>
          <w:szCs w:val="24"/>
          <w:lang w:val="en-GB"/>
        </w:rPr>
        <w:t>in vivo</w:t>
      </w:r>
      <w:r w:rsidRPr="0087404B">
        <w:rPr>
          <w:color w:val="000000" w:themeColor="text1"/>
          <w:sz w:val="24"/>
          <w:szCs w:val="24"/>
          <w:lang w:val="en-GB"/>
        </w:rPr>
        <w:t xml:space="preserve"> experiments are </w:t>
      </w:r>
      <w:bookmarkStart w:id="5" w:name="_GoBack"/>
      <w:bookmarkEnd w:id="5"/>
      <w:r w:rsidRPr="0087404B">
        <w:rPr>
          <w:color w:val="000000" w:themeColor="text1"/>
          <w:sz w:val="24"/>
          <w:szCs w:val="24"/>
          <w:lang w:val="en-GB"/>
        </w:rPr>
        <w:t xml:space="preserve">required to support the safe use of </w:t>
      </w:r>
      <w:r w:rsidRPr="0087404B">
        <w:rPr>
          <w:i/>
          <w:iCs/>
          <w:color w:val="000000" w:themeColor="text1"/>
          <w:sz w:val="24"/>
          <w:szCs w:val="24"/>
          <w:lang w:val="en-GB"/>
        </w:rPr>
        <w:t xml:space="preserve">Vernonia </w:t>
      </w:r>
      <w:proofErr w:type="spellStart"/>
      <w:r w:rsidRPr="0087404B">
        <w:rPr>
          <w:i/>
          <w:iCs/>
          <w:color w:val="000000" w:themeColor="text1"/>
          <w:sz w:val="24"/>
          <w:szCs w:val="24"/>
          <w:lang w:val="en-GB"/>
        </w:rPr>
        <w:t>blumeoides</w:t>
      </w:r>
      <w:proofErr w:type="spellEnd"/>
      <w:r w:rsidRPr="0087404B">
        <w:rPr>
          <w:color w:val="000000" w:themeColor="text1"/>
          <w:sz w:val="24"/>
          <w:szCs w:val="24"/>
          <w:lang w:val="en-GB"/>
        </w:rPr>
        <w:t xml:space="preserve"> in ethnomedicine.</w:t>
      </w:r>
      <w:r w:rsidR="00646AD0" w:rsidRPr="0087404B">
        <w:rPr>
          <w:color w:val="000000" w:themeColor="text1"/>
          <w:sz w:val="24"/>
          <w:szCs w:val="24"/>
          <w:lang w:val="en-GB"/>
        </w:rPr>
        <w:t xml:space="preserve"> </w:t>
      </w:r>
    </w:p>
    <w:p w14:paraId="5803BA82" w14:textId="77777777" w:rsidR="00AF1D61" w:rsidRPr="0087404B" w:rsidRDefault="00AF1D61" w:rsidP="00AF1D61">
      <w:pPr>
        <w:spacing w:after="200" w:line="276" w:lineRule="auto"/>
        <w:outlineLvl w:val="0"/>
        <w:rPr>
          <w:rFonts w:ascii="Arial" w:eastAsia="Calibri" w:hAnsi="Arial" w:cs="Arial"/>
          <w:b/>
          <w:color w:val="000000" w:themeColor="text1"/>
          <w:sz w:val="20"/>
          <w:szCs w:val="20"/>
          <w:lang w:val="en-US"/>
        </w:rPr>
      </w:pPr>
    </w:p>
    <w:p w14:paraId="19C9B444" w14:textId="0199BA7A" w:rsidR="00AF1D61" w:rsidRPr="00AF1D61" w:rsidRDefault="00AF1D61" w:rsidP="00AF1D61">
      <w:pPr>
        <w:spacing w:after="200" w:line="276" w:lineRule="auto"/>
        <w:outlineLvl w:val="0"/>
        <w:rPr>
          <w:rFonts w:ascii="Arial" w:eastAsia="Calibri" w:hAnsi="Arial" w:cs="Arial"/>
          <w:b/>
          <w:color w:val="000000" w:themeColor="text1"/>
          <w:sz w:val="20"/>
          <w:szCs w:val="20"/>
          <w:lang w:val="en-US"/>
        </w:rPr>
      </w:pPr>
      <w:r w:rsidRPr="00AF1D61">
        <w:rPr>
          <w:rFonts w:ascii="Arial" w:eastAsia="Calibri" w:hAnsi="Arial" w:cs="Arial"/>
          <w:b/>
          <w:color w:val="000000" w:themeColor="text1"/>
          <w:sz w:val="20"/>
          <w:szCs w:val="20"/>
          <w:lang w:val="en-US"/>
        </w:rPr>
        <w:t>Disclaimer</w:t>
      </w:r>
      <w:r w:rsidRPr="0087404B">
        <w:rPr>
          <w:rFonts w:ascii="Arial" w:eastAsia="Calibri" w:hAnsi="Arial" w:cs="Arial"/>
          <w:b/>
          <w:color w:val="000000" w:themeColor="text1"/>
          <w:sz w:val="20"/>
          <w:szCs w:val="20"/>
          <w:lang w:val="en-US"/>
        </w:rPr>
        <w:t xml:space="preserve"> for Preprint: </w:t>
      </w:r>
    </w:p>
    <w:p w14:paraId="6A154E52" w14:textId="01939345" w:rsidR="00AF1D61" w:rsidRPr="00AF1D61" w:rsidRDefault="00AF1D61" w:rsidP="00AF1D61">
      <w:pPr>
        <w:spacing w:after="200" w:line="276" w:lineRule="auto"/>
        <w:rPr>
          <w:rFonts w:ascii="Arial" w:eastAsia="Calibri" w:hAnsi="Arial" w:cs="Arial"/>
          <w:color w:val="000000" w:themeColor="text1"/>
          <w:sz w:val="20"/>
          <w:szCs w:val="20"/>
          <w:lang w:val="en-US"/>
        </w:rPr>
      </w:pPr>
      <w:r w:rsidRPr="00AF1D61">
        <w:rPr>
          <w:rFonts w:ascii="Arial" w:eastAsia="Calibri" w:hAnsi="Arial" w:cs="Arial"/>
          <w:color w:val="000000" w:themeColor="text1"/>
          <w:sz w:val="20"/>
          <w:szCs w:val="20"/>
          <w:lang w:val="en-US"/>
        </w:rPr>
        <w:t>This paper is an extended version of a preprint document of the same author.</w:t>
      </w:r>
    </w:p>
    <w:p w14:paraId="4E6A93C7" w14:textId="201148E9" w:rsidR="00AF1D61" w:rsidRPr="00AF1D61" w:rsidRDefault="00AF1D61" w:rsidP="00AF1D61">
      <w:pPr>
        <w:spacing w:after="200" w:line="276" w:lineRule="auto"/>
        <w:rPr>
          <w:rFonts w:ascii="Arial" w:eastAsia="Calibri" w:hAnsi="Arial" w:cs="Arial"/>
          <w:color w:val="000000" w:themeColor="text1"/>
          <w:sz w:val="20"/>
          <w:szCs w:val="20"/>
          <w:lang w:val="en-US"/>
        </w:rPr>
      </w:pPr>
      <w:r w:rsidRPr="00AF1D61">
        <w:rPr>
          <w:rFonts w:ascii="Arial" w:eastAsia="Calibri" w:hAnsi="Arial" w:cs="Arial"/>
          <w:color w:val="000000" w:themeColor="text1"/>
          <w:sz w:val="20"/>
          <w:szCs w:val="20"/>
          <w:lang w:val="en-US"/>
        </w:rPr>
        <w:t xml:space="preserve">The preprint document is available in this link: </w:t>
      </w:r>
      <w:hyperlink r:id="rId9" w:history="1">
        <w:r w:rsidRPr="0087404B">
          <w:rPr>
            <w:rStyle w:val="Hyperlink"/>
            <w:rFonts w:ascii="Arial" w:eastAsia="Calibri" w:hAnsi="Arial" w:cs="Arial"/>
            <w:color w:val="000000" w:themeColor="text1"/>
            <w:sz w:val="20"/>
            <w:szCs w:val="20"/>
            <w:lang w:val="en-US"/>
          </w:rPr>
          <w:t>https://www.preprints.org/manuscript/202411.2320/v1</w:t>
        </w:r>
      </w:hyperlink>
      <w:r w:rsidRPr="0087404B">
        <w:rPr>
          <w:rFonts w:ascii="Arial" w:eastAsia="Calibri" w:hAnsi="Arial" w:cs="Arial"/>
          <w:color w:val="000000" w:themeColor="text1"/>
          <w:sz w:val="20"/>
          <w:szCs w:val="20"/>
          <w:lang w:val="en-US"/>
        </w:rPr>
        <w:t xml:space="preserve"> </w:t>
      </w:r>
    </w:p>
    <w:p w14:paraId="69B41A06" w14:textId="77777777" w:rsidR="00AF1D61" w:rsidRPr="00AF1D61" w:rsidRDefault="00AF1D61" w:rsidP="00AF1D61">
      <w:pPr>
        <w:spacing w:after="200" w:line="276" w:lineRule="auto"/>
        <w:rPr>
          <w:rFonts w:ascii="Arial" w:eastAsia="Calibri" w:hAnsi="Arial" w:cs="Arial"/>
          <w:color w:val="000000" w:themeColor="text1"/>
          <w:sz w:val="18"/>
          <w:szCs w:val="20"/>
          <w:lang w:val="en-US"/>
        </w:rPr>
      </w:pPr>
      <w:r w:rsidRPr="00AF1D61">
        <w:rPr>
          <w:rFonts w:ascii="Arial" w:eastAsia="Calibri" w:hAnsi="Arial" w:cs="Arial"/>
          <w:color w:val="000000" w:themeColor="text1"/>
          <w:sz w:val="18"/>
          <w:szCs w:val="20"/>
          <w:lang w:val="en-US"/>
        </w:rPr>
        <w:t>[As per journal policy, preprint /repository article can be published as a journal article, provided it is not published in any other journal]</w:t>
      </w:r>
    </w:p>
    <w:p w14:paraId="40CFF515" w14:textId="77777777" w:rsidR="00AF1D61" w:rsidRPr="0087404B" w:rsidRDefault="00AF1D61" w:rsidP="005F57FA">
      <w:pPr>
        <w:pStyle w:val="MDPI31text"/>
        <w:ind w:left="0" w:firstLine="0"/>
        <w:rPr>
          <w:color w:val="000000" w:themeColor="text1"/>
          <w:sz w:val="24"/>
          <w:szCs w:val="24"/>
          <w:lang w:val="en-GB"/>
        </w:rPr>
      </w:pPr>
    </w:p>
    <w:p w14:paraId="7C413AF4" w14:textId="77777777" w:rsidR="001D582E" w:rsidRPr="0087404B" w:rsidRDefault="001D582E" w:rsidP="001D582E">
      <w:pPr>
        <w:pStyle w:val="MDPI31text"/>
        <w:ind w:left="0" w:firstLine="0"/>
        <w:rPr>
          <w:color w:val="000000" w:themeColor="text1"/>
          <w:sz w:val="24"/>
          <w:szCs w:val="24"/>
          <w:lang w:val="en-GB"/>
        </w:rPr>
      </w:pPr>
    </w:p>
    <w:p w14:paraId="74B0C961" w14:textId="77777777" w:rsidR="002D371C" w:rsidRPr="0087404B" w:rsidRDefault="002D371C" w:rsidP="002D371C">
      <w:pPr>
        <w:jc w:val="both"/>
        <w:rPr>
          <w:rFonts w:ascii="Calibri" w:eastAsia="Calibri" w:hAnsi="Calibri" w:cs="Times New Roman"/>
          <w:b/>
          <w:color w:val="000000" w:themeColor="text1"/>
          <w:kern w:val="2"/>
          <w:sz w:val="24"/>
          <w:szCs w:val="24"/>
          <w:lang w:val="en-US"/>
        </w:rPr>
      </w:pPr>
      <w:bookmarkStart w:id="6" w:name="_Hlk180402183"/>
    </w:p>
    <w:p w14:paraId="332C6A77" w14:textId="3016C5D8" w:rsidR="002D371C" w:rsidRPr="0087404B" w:rsidRDefault="002D371C" w:rsidP="002D371C">
      <w:pPr>
        <w:jc w:val="both"/>
        <w:rPr>
          <w:rFonts w:ascii="Calibri" w:eastAsia="Calibri" w:hAnsi="Calibri" w:cs="Times New Roman"/>
          <w:b/>
          <w:color w:val="000000" w:themeColor="text1"/>
          <w:kern w:val="2"/>
          <w:sz w:val="24"/>
          <w:szCs w:val="24"/>
          <w:lang w:val="en-US"/>
        </w:rPr>
      </w:pPr>
      <w:r w:rsidRPr="0087404B">
        <w:rPr>
          <w:rFonts w:ascii="Calibri" w:eastAsia="Calibri" w:hAnsi="Calibri" w:cs="Times New Roman"/>
          <w:b/>
          <w:color w:val="000000" w:themeColor="text1"/>
          <w:kern w:val="2"/>
          <w:sz w:val="24"/>
          <w:szCs w:val="24"/>
          <w:lang w:val="en-US"/>
        </w:rPr>
        <w:t>Disclaimer (Artificial intelligence)</w:t>
      </w:r>
    </w:p>
    <w:p w14:paraId="49FD18F1" w14:textId="7CD5AFDA" w:rsidR="002D371C" w:rsidRPr="0087404B" w:rsidRDefault="002D371C" w:rsidP="002D371C">
      <w:pPr>
        <w:jc w:val="both"/>
        <w:rPr>
          <w:rFonts w:ascii="Calibri" w:eastAsia="Calibri" w:hAnsi="Calibri" w:cs="Times New Roman"/>
          <w:color w:val="000000" w:themeColor="text1"/>
          <w:kern w:val="2"/>
          <w:sz w:val="24"/>
          <w:szCs w:val="24"/>
          <w:lang w:val="en-US"/>
        </w:rPr>
      </w:pPr>
      <w:r w:rsidRPr="0087404B">
        <w:rPr>
          <w:rFonts w:ascii="Calibri" w:eastAsia="Calibri" w:hAnsi="Calibri" w:cs="Times New Roman"/>
          <w:color w:val="000000" w:themeColor="text1"/>
          <w:kern w:val="2"/>
          <w:sz w:val="24"/>
          <w:szCs w:val="24"/>
          <w:lang w:val="en-US"/>
        </w:rPr>
        <w:t xml:space="preserve">Option 1: </w:t>
      </w:r>
    </w:p>
    <w:p w14:paraId="0DB2BADB" w14:textId="77777777" w:rsidR="002D371C" w:rsidRPr="0087404B" w:rsidRDefault="002D371C" w:rsidP="002D371C">
      <w:pPr>
        <w:jc w:val="both"/>
        <w:rPr>
          <w:rFonts w:ascii="Calibri" w:eastAsia="Calibri" w:hAnsi="Calibri" w:cs="Times New Roman"/>
          <w:color w:val="000000" w:themeColor="text1"/>
          <w:kern w:val="2"/>
          <w:sz w:val="24"/>
          <w:szCs w:val="24"/>
          <w:lang w:val="en-US"/>
        </w:rPr>
      </w:pPr>
      <w:r w:rsidRPr="0087404B">
        <w:rPr>
          <w:rFonts w:ascii="Calibri" w:eastAsia="Calibri" w:hAnsi="Calibri" w:cs="Times New Roman"/>
          <w:color w:val="000000" w:themeColor="text1"/>
          <w:kern w:val="2"/>
          <w:sz w:val="24"/>
          <w:szCs w:val="24"/>
          <w:lang w:val="en-US"/>
        </w:rPr>
        <w:t>Author(s) hereby declare that NO generative AI technologies such as Large Language Models (</w:t>
      </w:r>
      <w:proofErr w:type="spellStart"/>
      <w:r w:rsidRPr="0087404B">
        <w:rPr>
          <w:rFonts w:ascii="Calibri" w:eastAsia="Calibri" w:hAnsi="Calibri" w:cs="Times New Roman"/>
          <w:color w:val="000000" w:themeColor="text1"/>
          <w:kern w:val="2"/>
          <w:sz w:val="24"/>
          <w:szCs w:val="24"/>
          <w:lang w:val="en-US"/>
        </w:rPr>
        <w:t>ChatGPT</w:t>
      </w:r>
      <w:proofErr w:type="spellEnd"/>
      <w:r w:rsidRPr="0087404B">
        <w:rPr>
          <w:rFonts w:ascii="Calibri" w:eastAsia="Calibri" w:hAnsi="Calibri" w:cs="Times New Roman"/>
          <w:color w:val="000000" w:themeColor="text1"/>
          <w:kern w:val="2"/>
          <w:sz w:val="24"/>
          <w:szCs w:val="24"/>
          <w:lang w:val="en-US"/>
        </w:rPr>
        <w:t xml:space="preserve">, COPILOT, etc.) and text-to-image generators have been used during the writing or editing of this manuscript. </w:t>
      </w:r>
    </w:p>
    <w:bookmarkEnd w:id="6"/>
    <w:p w14:paraId="6D7F9F52" w14:textId="77777777" w:rsidR="001F2378" w:rsidRPr="0087404B" w:rsidRDefault="001F2378" w:rsidP="001F2378">
      <w:pPr>
        <w:pStyle w:val="MDPI31text"/>
        <w:ind w:left="0" w:firstLine="0"/>
        <w:rPr>
          <w:b/>
          <w:iCs/>
          <w:color w:val="000000" w:themeColor="text1"/>
        </w:rPr>
      </w:pPr>
    </w:p>
    <w:p w14:paraId="027F6FAF" w14:textId="77777777" w:rsidR="001F2378" w:rsidRPr="0087404B" w:rsidRDefault="001F2378" w:rsidP="001F2378">
      <w:pPr>
        <w:pStyle w:val="MDPI31text"/>
        <w:ind w:left="0" w:firstLine="0"/>
        <w:rPr>
          <w:iCs/>
          <w:color w:val="000000" w:themeColor="text1"/>
        </w:rPr>
      </w:pPr>
    </w:p>
    <w:p w14:paraId="7B9FB113" w14:textId="77777777" w:rsidR="001F2378" w:rsidRPr="0087404B" w:rsidRDefault="001F2378" w:rsidP="001F2378">
      <w:pPr>
        <w:pStyle w:val="MDPI21heading1"/>
        <w:ind w:left="0"/>
        <w:rPr>
          <w:color w:val="000000" w:themeColor="text1"/>
        </w:rPr>
      </w:pPr>
      <w:r w:rsidRPr="0087404B">
        <w:rPr>
          <w:color w:val="000000" w:themeColor="text1"/>
        </w:rPr>
        <w:t>References</w:t>
      </w:r>
    </w:p>
    <w:p w14:paraId="38592C2D"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rPr>
        <w:t xml:space="preserve">Koram, K.A.; Molyneux, M. When is ‘malaria’ malaria? The different burdens of malaria infection, malaria disease, and malaria-like illnesses. </w:t>
      </w:r>
      <w:r w:rsidRPr="0087404B">
        <w:rPr>
          <w:iCs/>
          <w:color w:val="000000" w:themeColor="text1"/>
          <w:sz w:val="18"/>
          <w:szCs w:val="18"/>
        </w:rPr>
        <w:t>Am J Trop Med Hyg</w:t>
      </w:r>
      <w:r w:rsidRPr="0087404B">
        <w:rPr>
          <w:color w:val="000000" w:themeColor="text1"/>
          <w:sz w:val="18"/>
          <w:szCs w:val="18"/>
        </w:rPr>
        <w:t xml:space="preserve"> </w:t>
      </w:r>
      <w:r w:rsidRPr="0087404B">
        <w:rPr>
          <w:b/>
          <w:color w:val="000000" w:themeColor="text1"/>
          <w:sz w:val="18"/>
          <w:szCs w:val="18"/>
        </w:rPr>
        <w:t>2007</w:t>
      </w:r>
      <w:r w:rsidRPr="0087404B">
        <w:rPr>
          <w:color w:val="000000" w:themeColor="text1"/>
          <w:sz w:val="18"/>
          <w:szCs w:val="18"/>
        </w:rPr>
        <w:t xml:space="preserve">, </w:t>
      </w:r>
      <w:r w:rsidRPr="0087404B">
        <w:rPr>
          <w:i/>
          <w:color w:val="000000" w:themeColor="text1"/>
          <w:sz w:val="18"/>
          <w:szCs w:val="18"/>
        </w:rPr>
        <w:t xml:space="preserve">77 </w:t>
      </w:r>
      <w:r w:rsidRPr="0087404B">
        <w:rPr>
          <w:color w:val="000000" w:themeColor="text1"/>
          <w:sz w:val="18"/>
          <w:szCs w:val="18"/>
        </w:rPr>
        <w:t>(Suppl 6) 1–5.</w:t>
      </w:r>
    </w:p>
    <w:p w14:paraId="50008101"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Mishra, N.; Gupta, E.; Singh, P.; Soni, S.; Noor, U. Insight on </w:t>
      </w:r>
      <w:r w:rsidRPr="0087404B">
        <w:rPr>
          <w:rFonts w:eastAsia="Times New Roman"/>
          <w:i/>
          <w:color w:val="000000" w:themeColor="text1"/>
          <w:sz w:val="18"/>
          <w:szCs w:val="18"/>
          <w:lang w:val="en-GB" w:eastAsia="fr-FR"/>
        </w:rPr>
        <w:t>Vernonia</w:t>
      </w:r>
      <w:r w:rsidRPr="0087404B">
        <w:rPr>
          <w:rFonts w:eastAsia="Times New Roman"/>
          <w:color w:val="000000" w:themeColor="text1"/>
          <w:sz w:val="18"/>
          <w:szCs w:val="18"/>
          <w:lang w:val="en-GB" w:eastAsia="fr-FR"/>
        </w:rPr>
        <w:t xml:space="preserve"> plant for its pharmacological properties: A review. Recent Adv Food Nutr Agric </w:t>
      </w:r>
      <w:r w:rsidRPr="0087404B">
        <w:rPr>
          <w:rFonts w:eastAsia="Times New Roman"/>
          <w:b/>
          <w:color w:val="000000" w:themeColor="text1"/>
          <w:sz w:val="18"/>
          <w:szCs w:val="18"/>
          <w:lang w:val="en-GB" w:eastAsia="fr-FR"/>
        </w:rPr>
        <w:t>2023</w:t>
      </w:r>
      <w:r w:rsidRPr="0087404B">
        <w:rPr>
          <w:rFonts w:eastAsia="Times New Roman"/>
          <w:color w:val="000000" w:themeColor="text1"/>
          <w:sz w:val="18"/>
          <w:szCs w:val="18"/>
          <w:lang w:val="en-GB" w:eastAsia="fr-FR"/>
        </w:rPr>
        <w:t>, 1</w:t>
      </w:r>
      <w:r w:rsidRPr="0087404B">
        <w:rPr>
          <w:rFonts w:eastAsia="Times New Roman"/>
          <w:i/>
          <w:color w:val="000000" w:themeColor="text1"/>
          <w:sz w:val="18"/>
          <w:szCs w:val="18"/>
          <w:lang w:val="en-GB" w:eastAsia="fr-FR"/>
        </w:rPr>
        <w:t>4</w:t>
      </w:r>
      <w:r w:rsidRPr="0087404B">
        <w:rPr>
          <w:rFonts w:eastAsia="Times New Roman"/>
          <w:color w:val="000000" w:themeColor="text1"/>
          <w:sz w:val="18"/>
          <w:szCs w:val="18"/>
          <w:lang w:val="en-GB" w:eastAsia="fr-FR"/>
        </w:rPr>
        <w:t xml:space="preserve">(2), 84-93. </w:t>
      </w:r>
    </w:p>
    <w:p w14:paraId="3E61E838"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Foster, D.; Cox-Singh, J.; Mohamad, D.S.; Krishna, S.; Chin, P.P.; Singh, B. Evaluation of three rapid diagnostic tests for the detection of human infections with </w:t>
      </w:r>
      <w:r w:rsidRPr="0087404B">
        <w:rPr>
          <w:rFonts w:eastAsia="Times New Roman"/>
          <w:i/>
          <w:color w:val="000000" w:themeColor="text1"/>
          <w:sz w:val="18"/>
          <w:szCs w:val="18"/>
          <w:lang w:val="en-GB" w:eastAsia="fr-FR"/>
        </w:rPr>
        <w:t>Plasmodium knowlesi</w:t>
      </w:r>
      <w:r w:rsidRPr="0087404B">
        <w:rPr>
          <w:rFonts w:eastAsia="Times New Roman"/>
          <w:color w:val="000000" w:themeColor="text1"/>
          <w:sz w:val="18"/>
          <w:szCs w:val="18"/>
          <w:lang w:val="en-GB" w:eastAsia="fr-FR"/>
        </w:rPr>
        <w:t xml:space="preserve">. Malar J </w:t>
      </w:r>
      <w:r w:rsidRPr="0087404B">
        <w:rPr>
          <w:rFonts w:eastAsia="Times New Roman"/>
          <w:b/>
          <w:color w:val="000000" w:themeColor="text1"/>
          <w:sz w:val="18"/>
          <w:szCs w:val="18"/>
          <w:lang w:val="en-GB" w:eastAsia="fr-FR"/>
        </w:rPr>
        <w:t>2014</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13</w:t>
      </w:r>
      <w:r w:rsidRPr="0087404B">
        <w:rPr>
          <w:rFonts w:eastAsia="Times New Roman"/>
          <w:color w:val="000000" w:themeColor="text1"/>
          <w:sz w:val="18"/>
          <w:szCs w:val="18"/>
          <w:lang w:val="en-GB" w:eastAsia="fr-FR"/>
        </w:rPr>
        <w:t xml:space="preserve">, 60. doi: 10.1186/1475-2875-13-60. </w:t>
      </w:r>
    </w:p>
    <w:p w14:paraId="4D16728D"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The World Health Organization (WHO), </w:t>
      </w:r>
      <w:r w:rsidRPr="0087404B">
        <w:rPr>
          <w:rFonts w:eastAsia="Times New Roman"/>
          <w:b/>
          <w:color w:val="000000" w:themeColor="text1"/>
          <w:sz w:val="18"/>
          <w:szCs w:val="18"/>
          <w:lang w:val="en-GB" w:eastAsia="fr-FR"/>
        </w:rPr>
        <w:t>2024a</w:t>
      </w:r>
      <w:r w:rsidRPr="0087404B">
        <w:rPr>
          <w:rFonts w:eastAsia="Times New Roman"/>
          <w:color w:val="000000" w:themeColor="text1"/>
          <w:sz w:val="18"/>
          <w:szCs w:val="18"/>
          <w:lang w:val="en-GB" w:eastAsia="fr-FR"/>
        </w:rPr>
        <w:t xml:space="preserve">. Monitoring malaria drug efficacy and resistance. </w:t>
      </w:r>
      <w:hyperlink r:id="rId10" w:history="1">
        <w:r w:rsidRPr="0087404B">
          <w:rPr>
            <w:rStyle w:val="Hyperlink"/>
            <w:rFonts w:eastAsia="Times New Roman"/>
            <w:color w:val="000000" w:themeColor="text1"/>
            <w:sz w:val="18"/>
            <w:szCs w:val="18"/>
            <w:lang w:val="en-GB" w:eastAsia="fr-FR"/>
          </w:rPr>
          <w:t>https://www.who.int/activities/monitoring-malaria-drug-efficacy-and-resistance</w:t>
        </w:r>
      </w:hyperlink>
      <w:r w:rsidRPr="0087404B">
        <w:rPr>
          <w:rFonts w:eastAsia="Times New Roman"/>
          <w:color w:val="000000" w:themeColor="text1"/>
          <w:sz w:val="18"/>
          <w:szCs w:val="18"/>
          <w:lang w:val="en-GB" w:eastAsia="fr-FR"/>
        </w:rPr>
        <w:t>, Accessed on 09th September 2024.</w:t>
      </w:r>
    </w:p>
    <w:p w14:paraId="71356CA0"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The World Health Organization </w:t>
      </w:r>
      <w:r w:rsidRPr="0087404B">
        <w:rPr>
          <w:color w:val="000000" w:themeColor="text1"/>
          <w:sz w:val="18"/>
          <w:szCs w:val="18"/>
        </w:rPr>
        <w:t>(</w:t>
      </w:r>
      <w:r w:rsidRPr="0087404B">
        <w:rPr>
          <w:color w:val="000000" w:themeColor="text1"/>
          <w:sz w:val="18"/>
          <w:szCs w:val="18"/>
          <w:lang w:val="en-GB"/>
        </w:rPr>
        <w:t>WHO</w:t>
      </w:r>
      <w:r w:rsidRPr="0087404B">
        <w:rPr>
          <w:color w:val="000000" w:themeColor="text1"/>
          <w:sz w:val="18"/>
          <w:szCs w:val="18"/>
        </w:rPr>
        <w:t>), 2021</w:t>
      </w:r>
      <w:r w:rsidRPr="0087404B">
        <w:rPr>
          <w:color w:val="000000" w:themeColor="text1"/>
          <w:sz w:val="18"/>
          <w:szCs w:val="18"/>
          <w:lang w:val="en-GB"/>
        </w:rPr>
        <w:t xml:space="preserve">. World Malaria Report </w:t>
      </w:r>
      <w:r w:rsidRPr="0087404B">
        <w:rPr>
          <w:b/>
          <w:color w:val="000000" w:themeColor="text1"/>
          <w:sz w:val="18"/>
          <w:szCs w:val="18"/>
          <w:lang w:val="en-GB"/>
        </w:rPr>
        <w:t>2021:</w:t>
      </w:r>
      <w:r w:rsidRPr="0087404B">
        <w:rPr>
          <w:color w:val="000000" w:themeColor="text1"/>
          <w:sz w:val="18"/>
          <w:szCs w:val="18"/>
          <w:lang w:val="en-GB"/>
        </w:rPr>
        <w:t xml:space="preserve"> Regional Data and Trends, https://www.who.int/publications-detail-redirect/9789240040496 (2021, accessed 12</w:t>
      </w:r>
      <w:r w:rsidRPr="0087404B">
        <w:rPr>
          <w:color w:val="000000" w:themeColor="text1"/>
          <w:sz w:val="18"/>
          <w:szCs w:val="18"/>
          <w:vertAlign w:val="superscript"/>
          <w:lang w:val="en-GB"/>
        </w:rPr>
        <w:t>th</w:t>
      </w:r>
      <w:r w:rsidRPr="0087404B">
        <w:rPr>
          <w:color w:val="000000" w:themeColor="text1"/>
          <w:sz w:val="18"/>
          <w:szCs w:val="18"/>
          <w:lang w:val="en-GB"/>
        </w:rPr>
        <w:t xml:space="preserve"> May 2024).</w:t>
      </w:r>
    </w:p>
    <w:p w14:paraId="29953B6D"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Briquet, S.; Marinach, C.; Silvie, O.; Vaquero, C. Preparing for transmission: Gene regulation in </w:t>
      </w:r>
      <w:r w:rsidRPr="0087404B">
        <w:rPr>
          <w:rFonts w:eastAsia="Times New Roman"/>
          <w:i/>
          <w:color w:val="000000" w:themeColor="text1"/>
          <w:sz w:val="18"/>
          <w:szCs w:val="18"/>
          <w:lang w:val="en-GB" w:eastAsia="fr-FR"/>
        </w:rPr>
        <w:t>Plasmodium</w:t>
      </w:r>
      <w:r w:rsidRPr="0087404B">
        <w:rPr>
          <w:rFonts w:eastAsia="Times New Roman"/>
          <w:color w:val="000000" w:themeColor="text1"/>
          <w:sz w:val="18"/>
          <w:szCs w:val="18"/>
          <w:lang w:val="en-GB" w:eastAsia="fr-FR"/>
        </w:rPr>
        <w:t xml:space="preserve"> sporozoites. Front Cell Infect Microbiol </w:t>
      </w:r>
      <w:r w:rsidRPr="0087404B">
        <w:rPr>
          <w:rFonts w:eastAsia="Times New Roman"/>
          <w:b/>
          <w:color w:val="000000" w:themeColor="text1"/>
          <w:sz w:val="18"/>
          <w:szCs w:val="18"/>
          <w:lang w:val="en-GB" w:eastAsia="fr-FR"/>
        </w:rPr>
        <w:t>2021</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10</w:t>
      </w:r>
      <w:r w:rsidRPr="0087404B">
        <w:rPr>
          <w:rFonts w:eastAsia="Times New Roman"/>
          <w:color w:val="000000" w:themeColor="text1"/>
          <w:sz w:val="18"/>
          <w:szCs w:val="18"/>
          <w:lang w:val="en-GB" w:eastAsia="fr-FR"/>
        </w:rPr>
        <w:t xml:space="preserve">, 618430. doi: 10.3389/fcimb.2020.618430. </w:t>
      </w:r>
    </w:p>
    <w:p w14:paraId="5D157D77"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it-IT" w:eastAsia="fr-FR"/>
        </w:rPr>
        <w:t xml:space="preserve">Ouologuem, D.T.; Dara, A.; Kone, A.; Ouattara, A.; Djimde, A.A. </w:t>
      </w:r>
      <w:r w:rsidRPr="0087404B">
        <w:rPr>
          <w:rFonts w:eastAsia="Times New Roman"/>
          <w:i/>
          <w:color w:val="000000" w:themeColor="text1"/>
          <w:sz w:val="18"/>
          <w:szCs w:val="18"/>
          <w:lang w:val="en-GB" w:eastAsia="fr-FR"/>
        </w:rPr>
        <w:t>Plasmodium falciparum</w:t>
      </w:r>
      <w:r w:rsidRPr="0087404B">
        <w:rPr>
          <w:rFonts w:eastAsia="Times New Roman"/>
          <w:color w:val="000000" w:themeColor="text1"/>
          <w:sz w:val="18"/>
          <w:szCs w:val="18"/>
          <w:lang w:val="en-GB" w:eastAsia="fr-FR"/>
        </w:rPr>
        <w:t xml:space="preserve"> development from gametocyte to oocyst: Insight from functional studies. Microorganisms </w:t>
      </w:r>
      <w:r w:rsidRPr="0087404B">
        <w:rPr>
          <w:rFonts w:eastAsia="Times New Roman"/>
          <w:b/>
          <w:color w:val="000000" w:themeColor="text1"/>
          <w:sz w:val="18"/>
          <w:szCs w:val="18"/>
          <w:lang w:val="en-GB" w:eastAsia="fr-FR"/>
        </w:rPr>
        <w:t>2023</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11</w:t>
      </w:r>
      <w:r w:rsidRPr="0087404B">
        <w:rPr>
          <w:rFonts w:eastAsia="Times New Roman"/>
          <w:color w:val="000000" w:themeColor="text1"/>
          <w:sz w:val="18"/>
          <w:szCs w:val="18"/>
          <w:lang w:val="en-GB" w:eastAsia="fr-FR"/>
        </w:rPr>
        <w:t xml:space="preserve">(8), 1966. doi: 10.3390/microorganisms11081966. </w:t>
      </w:r>
    </w:p>
    <w:p w14:paraId="1C7B3944"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lastRenderedPageBreak/>
        <w:t xml:space="preserve">Na-Bangchang, K.; Karbwang, J. Pharmacology of antimalarial drugs, current anti-malarials. In: Kremsner, P., Krishna, S. (eds) Encyclopedia of Malaria. Springer, New York, NY, </w:t>
      </w:r>
      <w:r w:rsidRPr="0087404B">
        <w:rPr>
          <w:rFonts w:eastAsia="Times New Roman"/>
          <w:b/>
          <w:color w:val="000000" w:themeColor="text1"/>
          <w:sz w:val="18"/>
          <w:szCs w:val="18"/>
          <w:lang w:val="en-GB" w:eastAsia="fr-FR"/>
        </w:rPr>
        <w:t>2019</w:t>
      </w:r>
      <w:r w:rsidRPr="0087404B">
        <w:rPr>
          <w:rFonts w:eastAsia="Times New Roman"/>
          <w:color w:val="000000" w:themeColor="text1"/>
          <w:sz w:val="18"/>
          <w:szCs w:val="18"/>
          <w:lang w:val="en-GB" w:eastAsia="fr-FR"/>
        </w:rPr>
        <w:t>, https://doi.org/10.1007/978-1-4614-8757-9_149-1</w:t>
      </w:r>
    </w:p>
    <w:p w14:paraId="3E50A2EC"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The World Health Organization (WHO), </w:t>
      </w:r>
      <w:r w:rsidRPr="0087404B">
        <w:rPr>
          <w:b/>
          <w:color w:val="000000" w:themeColor="text1"/>
          <w:sz w:val="18"/>
          <w:szCs w:val="18"/>
          <w:lang w:val="en-GB"/>
        </w:rPr>
        <w:t>2024b.</w:t>
      </w:r>
      <w:r w:rsidRPr="0087404B">
        <w:rPr>
          <w:color w:val="000000" w:themeColor="text1"/>
          <w:sz w:val="18"/>
          <w:szCs w:val="18"/>
          <w:lang w:val="en-GB"/>
        </w:rPr>
        <w:t xml:space="preserve"> WHO traditional medicine strategy: 2014-2023. </w:t>
      </w:r>
      <w:hyperlink r:id="rId11" w:history="1">
        <w:r w:rsidRPr="0087404B">
          <w:rPr>
            <w:rStyle w:val="Hyperlink"/>
            <w:color w:val="000000" w:themeColor="text1"/>
            <w:sz w:val="18"/>
            <w:szCs w:val="18"/>
            <w:lang w:val="en-GB"/>
          </w:rPr>
          <w:t>https://www.who.int/publications/i/item/9789241506096</w:t>
        </w:r>
      </w:hyperlink>
      <w:r w:rsidRPr="0087404B">
        <w:rPr>
          <w:color w:val="000000" w:themeColor="text1"/>
          <w:sz w:val="18"/>
          <w:szCs w:val="18"/>
          <w:lang w:val="en-GB"/>
        </w:rPr>
        <w:t>, Accessed on 01st October 2024.</w:t>
      </w:r>
    </w:p>
    <w:p w14:paraId="3686FA92"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Ouji, M.; Augereau, J.M.; Paloque, L.; Benoit-Vical; F. </w:t>
      </w:r>
      <w:r w:rsidRPr="0087404B">
        <w:rPr>
          <w:i/>
          <w:color w:val="000000" w:themeColor="text1"/>
          <w:sz w:val="18"/>
          <w:szCs w:val="18"/>
          <w:lang w:val="en-GB"/>
        </w:rPr>
        <w:t>Plasmodium falciparum</w:t>
      </w:r>
      <w:r w:rsidRPr="0087404B">
        <w:rPr>
          <w:color w:val="000000" w:themeColor="text1"/>
          <w:sz w:val="18"/>
          <w:szCs w:val="18"/>
          <w:lang w:val="en-GB"/>
        </w:rPr>
        <w:t xml:space="preserve"> resistance to artemisinin-based combination therapies: A sword of Damocles in the path toward malaria elimination. Parasite </w:t>
      </w:r>
      <w:r w:rsidRPr="0087404B">
        <w:rPr>
          <w:b/>
          <w:color w:val="000000" w:themeColor="text1"/>
          <w:sz w:val="18"/>
          <w:szCs w:val="18"/>
          <w:lang w:val="en-GB"/>
        </w:rPr>
        <w:t>2018</w:t>
      </w:r>
      <w:r w:rsidRPr="0087404B">
        <w:rPr>
          <w:color w:val="000000" w:themeColor="text1"/>
          <w:sz w:val="18"/>
          <w:szCs w:val="18"/>
          <w:lang w:val="en-GB"/>
        </w:rPr>
        <w:t xml:space="preserve">, </w:t>
      </w:r>
      <w:r w:rsidRPr="0087404B">
        <w:rPr>
          <w:i/>
          <w:color w:val="000000" w:themeColor="text1"/>
          <w:sz w:val="18"/>
          <w:szCs w:val="18"/>
          <w:lang w:val="en-GB"/>
        </w:rPr>
        <w:t>25</w:t>
      </w:r>
      <w:r w:rsidRPr="0087404B">
        <w:rPr>
          <w:color w:val="000000" w:themeColor="text1"/>
          <w:sz w:val="18"/>
          <w:szCs w:val="18"/>
          <w:lang w:val="en-GB"/>
        </w:rPr>
        <w:t xml:space="preserve">, 24. doi: 10.1051/parasite/2018021. </w:t>
      </w:r>
    </w:p>
    <w:p w14:paraId="73478DC6"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Ward, K.E.; Fidock, D.A.; Bridgford, J.L. </w:t>
      </w:r>
      <w:r w:rsidRPr="0087404B">
        <w:rPr>
          <w:i/>
          <w:color w:val="000000" w:themeColor="text1"/>
          <w:sz w:val="18"/>
          <w:szCs w:val="18"/>
          <w:lang w:val="en-GB"/>
        </w:rPr>
        <w:t>Plasmodium falciparum</w:t>
      </w:r>
      <w:r w:rsidRPr="0087404B">
        <w:rPr>
          <w:color w:val="000000" w:themeColor="text1"/>
          <w:sz w:val="18"/>
          <w:szCs w:val="18"/>
          <w:lang w:val="en-GB"/>
        </w:rPr>
        <w:t xml:space="preserve"> resistance to artemisinin-based combination therapies. Curr Opin Microbiol </w:t>
      </w:r>
      <w:r w:rsidRPr="0087404B">
        <w:rPr>
          <w:b/>
          <w:color w:val="000000" w:themeColor="text1"/>
          <w:sz w:val="18"/>
          <w:szCs w:val="18"/>
          <w:lang w:val="en-GB"/>
        </w:rPr>
        <w:t>2022</w:t>
      </w:r>
      <w:r w:rsidRPr="0087404B">
        <w:rPr>
          <w:color w:val="000000" w:themeColor="text1"/>
          <w:sz w:val="18"/>
          <w:szCs w:val="18"/>
          <w:lang w:val="en-GB"/>
        </w:rPr>
        <w:t>,</w:t>
      </w:r>
      <w:r w:rsidRPr="0087404B">
        <w:rPr>
          <w:i/>
          <w:color w:val="000000" w:themeColor="text1"/>
          <w:sz w:val="18"/>
          <w:szCs w:val="18"/>
          <w:lang w:val="en-GB"/>
        </w:rPr>
        <w:t xml:space="preserve"> 69</w:t>
      </w:r>
      <w:r w:rsidRPr="0087404B">
        <w:rPr>
          <w:color w:val="000000" w:themeColor="text1"/>
          <w:sz w:val="18"/>
          <w:szCs w:val="18"/>
          <w:lang w:val="en-GB"/>
        </w:rPr>
        <w:t xml:space="preserve">, 102193. doi: 10.1016/j.mib.2022.102193. </w:t>
      </w:r>
    </w:p>
    <w:p w14:paraId="1B16E3DC" w14:textId="77777777" w:rsidR="001F2378" w:rsidRPr="0087404B" w:rsidRDefault="001F2378" w:rsidP="001F2378">
      <w:pPr>
        <w:pStyle w:val="CommentText"/>
        <w:numPr>
          <w:ilvl w:val="0"/>
          <w:numId w:val="1"/>
        </w:numPr>
        <w:spacing w:line="240" w:lineRule="auto"/>
        <w:rPr>
          <w:color w:val="000000" w:themeColor="text1"/>
          <w:sz w:val="18"/>
          <w:szCs w:val="18"/>
        </w:rPr>
      </w:pPr>
      <w:r w:rsidRPr="0087404B">
        <w:rPr>
          <w:bCs/>
          <w:color w:val="000000" w:themeColor="text1"/>
          <w:sz w:val="18"/>
          <w:szCs w:val="18"/>
        </w:rPr>
        <w:t>Sies, H.</w:t>
      </w:r>
      <w:r w:rsidRPr="0087404B">
        <w:rPr>
          <w:color w:val="000000" w:themeColor="text1"/>
          <w:sz w:val="18"/>
          <w:szCs w:val="18"/>
        </w:rPr>
        <w:t xml:space="preserve"> Oxidative stress: A concept in redox biology and medicine. </w:t>
      </w:r>
      <w:r w:rsidRPr="0087404B">
        <w:rPr>
          <w:i/>
          <w:iCs/>
          <w:color w:val="000000" w:themeColor="text1"/>
          <w:sz w:val="18"/>
          <w:szCs w:val="18"/>
        </w:rPr>
        <w:t>Redox Biol</w:t>
      </w:r>
      <w:r w:rsidRPr="0087404B">
        <w:rPr>
          <w:b/>
          <w:i/>
          <w:iCs/>
          <w:color w:val="000000" w:themeColor="text1"/>
          <w:sz w:val="18"/>
          <w:szCs w:val="18"/>
        </w:rPr>
        <w:t xml:space="preserve"> </w:t>
      </w:r>
      <w:r w:rsidRPr="0087404B">
        <w:rPr>
          <w:b/>
          <w:color w:val="000000" w:themeColor="text1"/>
          <w:sz w:val="18"/>
          <w:szCs w:val="18"/>
        </w:rPr>
        <w:t>2015</w:t>
      </w:r>
      <w:r w:rsidRPr="0087404B">
        <w:rPr>
          <w:color w:val="000000" w:themeColor="text1"/>
          <w:sz w:val="18"/>
          <w:szCs w:val="18"/>
        </w:rPr>
        <w:t xml:space="preserve">, </w:t>
      </w:r>
      <w:r w:rsidRPr="0087404B">
        <w:rPr>
          <w:i/>
          <w:color w:val="000000" w:themeColor="text1"/>
          <w:sz w:val="18"/>
          <w:szCs w:val="18"/>
        </w:rPr>
        <w:t>4</w:t>
      </w:r>
      <w:r w:rsidRPr="0087404B">
        <w:rPr>
          <w:color w:val="000000" w:themeColor="text1"/>
          <w:sz w:val="18"/>
          <w:szCs w:val="18"/>
        </w:rPr>
        <w:t>, 180-3.</w:t>
      </w:r>
    </w:p>
    <w:p w14:paraId="58303D5F" w14:textId="77777777" w:rsidR="001F2378" w:rsidRPr="0087404B" w:rsidRDefault="001F2378" w:rsidP="001F2378">
      <w:pPr>
        <w:pStyle w:val="ListParagraph"/>
        <w:numPr>
          <w:ilvl w:val="0"/>
          <w:numId w:val="1"/>
        </w:numPr>
        <w:spacing w:line="240" w:lineRule="auto"/>
        <w:rPr>
          <w:color w:val="000000" w:themeColor="text1"/>
          <w:sz w:val="18"/>
          <w:szCs w:val="18"/>
        </w:rPr>
      </w:pPr>
      <w:r w:rsidRPr="0087404B">
        <w:rPr>
          <w:color w:val="000000" w:themeColor="text1"/>
          <w:sz w:val="18"/>
          <w:szCs w:val="18"/>
          <w:lang w:val="en-GB"/>
        </w:rPr>
        <w:t xml:space="preserve">Droge, W. Free radicals in the physiological control of cell function. </w:t>
      </w:r>
      <w:r w:rsidRPr="0087404B">
        <w:rPr>
          <w:color w:val="000000" w:themeColor="text1"/>
          <w:sz w:val="18"/>
          <w:szCs w:val="18"/>
        </w:rPr>
        <w:t xml:space="preserve">Physiol </w:t>
      </w:r>
      <w:r w:rsidRPr="0087404B">
        <w:rPr>
          <w:b/>
          <w:color w:val="000000" w:themeColor="text1"/>
          <w:sz w:val="18"/>
          <w:szCs w:val="18"/>
        </w:rPr>
        <w:t>2002</w:t>
      </w:r>
      <w:r w:rsidRPr="0087404B">
        <w:rPr>
          <w:color w:val="000000" w:themeColor="text1"/>
          <w:sz w:val="18"/>
          <w:szCs w:val="18"/>
        </w:rPr>
        <w:t xml:space="preserve">, </w:t>
      </w:r>
      <w:r w:rsidRPr="0087404B">
        <w:rPr>
          <w:i/>
          <w:color w:val="000000" w:themeColor="text1"/>
          <w:sz w:val="18"/>
          <w:szCs w:val="18"/>
        </w:rPr>
        <w:t>82</w:t>
      </w:r>
      <w:r w:rsidRPr="0087404B">
        <w:rPr>
          <w:color w:val="000000" w:themeColor="text1"/>
          <w:sz w:val="18"/>
          <w:szCs w:val="18"/>
        </w:rPr>
        <w:t>(1), 47-95.</w:t>
      </w:r>
    </w:p>
    <w:p w14:paraId="4DAF462B" w14:textId="77777777" w:rsidR="001F2378" w:rsidRPr="0087404B" w:rsidRDefault="001F2378" w:rsidP="001F2378">
      <w:pPr>
        <w:pStyle w:val="ListParagraph"/>
        <w:numPr>
          <w:ilvl w:val="0"/>
          <w:numId w:val="1"/>
        </w:numPr>
        <w:spacing w:line="240" w:lineRule="auto"/>
        <w:rPr>
          <w:color w:val="000000" w:themeColor="text1"/>
          <w:sz w:val="18"/>
          <w:szCs w:val="18"/>
        </w:rPr>
      </w:pPr>
      <w:r w:rsidRPr="0087404B">
        <w:rPr>
          <w:color w:val="000000" w:themeColor="text1"/>
          <w:sz w:val="18"/>
          <w:szCs w:val="18"/>
        </w:rPr>
        <w:t xml:space="preserve"> Gomes, A.R.Q.; Cunha, N.; Varela, E.L.P.; Brígido, H.P.C.; Vale, V.V.; Dolabela, M.F.; De Carvalho, E.P.; Percário, S. Oxidative stress in malaria: Potential benefits of antioxidant therapy. Int J Mol Sci </w:t>
      </w:r>
      <w:r w:rsidRPr="0087404B">
        <w:rPr>
          <w:b/>
          <w:color w:val="000000" w:themeColor="text1"/>
          <w:sz w:val="18"/>
          <w:szCs w:val="18"/>
        </w:rPr>
        <w:t>2022</w:t>
      </w:r>
      <w:r w:rsidRPr="0087404B">
        <w:rPr>
          <w:color w:val="000000" w:themeColor="text1"/>
          <w:sz w:val="18"/>
          <w:szCs w:val="18"/>
        </w:rPr>
        <w:t xml:space="preserve">, </w:t>
      </w:r>
      <w:r w:rsidRPr="0087404B">
        <w:rPr>
          <w:i/>
          <w:color w:val="000000" w:themeColor="text1"/>
          <w:sz w:val="18"/>
          <w:szCs w:val="18"/>
        </w:rPr>
        <w:t>23</w:t>
      </w:r>
      <w:r w:rsidRPr="0087404B">
        <w:rPr>
          <w:color w:val="000000" w:themeColor="text1"/>
          <w:sz w:val="18"/>
          <w:szCs w:val="18"/>
        </w:rPr>
        <w:t xml:space="preserve">(11), 5949. doi: 10.3390/ijms23115949. </w:t>
      </w:r>
    </w:p>
    <w:p w14:paraId="5823C599"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 Atanasov, A.G.; Waltenberger, B.; Pferschy-Wenzig, E.M.; Linder, T.; Wawrosch, C.; Uhrin, P.; Temml, V.; Wang, L.; Schwaiger, S.; Heiss, E.H.; Rollinger, J.M.; Schuster, D.; Breuss, J.M.; Bochkov, V.; Mihovilovic, M.D.; Kopp, B.; Bauer, R.; Dirsch, V.M.; Stuppner, H. Discovery and resupply of pharmacologically active plant-derived natural products: A review. Biotechnol Adv </w:t>
      </w:r>
      <w:r w:rsidRPr="0087404B">
        <w:rPr>
          <w:b/>
          <w:color w:val="000000" w:themeColor="text1"/>
          <w:sz w:val="18"/>
          <w:szCs w:val="18"/>
          <w:lang w:val="en-GB"/>
        </w:rPr>
        <w:t>2015</w:t>
      </w:r>
      <w:r w:rsidRPr="0087404B">
        <w:rPr>
          <w:color w:val="000000" w:themeColor="text1"/>
          <w:sz w:val="18"/>
          <w:szCs w:val="18"/>
          <w:lang w:val="en-GB"/>
        </w:rPr>
        <w:t xml:space="preserve"> </w:t>
      </w:r>
      <w:r w:rsidRPr="0087404B">
        <w:rPr>
          <w:i/>
          <w:color w:val="000000" w:themeColor="text1"/>
          <w:sz w:val="18"/>
          <w:szCs w:val="18"/>
          <w:lang w:val="en-GB"/>
        </w:rPr>
        <w:t>33</w:t>
      </w:r>
      <w:r w:rsidRPr="0087404B">
        <w:rPr>
          <w:color w:val="000000" w:themeColor="text1"/>
          <w:sz w:val="18"/>
          <w:szCs w:val="18"/>
          <w:lang w:val="en-GB"/>
        </w:rPr>
        <w:t xml:space="preserve">(8), 1582-1614. </w:t>
      </w:r>
    </w:p>
    <w:p w14:paraId="6F606096"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 Najmi, A.; Javed, S.A.; Al Bratty, M.; Alhazmi, H.A. Modern approaches in the discovery and development of plant-based natural products and their analogues as potential therapeutic Agents. Molecules </w:t>
      </w:r>
      <w:r w:rsidRPr="0087404B">
        <w:rPr>
          <w:b/>
          <w:color w:val="000000" w:themeColor="text1"/>
          <w:sz w:val="18"/>
          <w:szCs w:val="18"/>
          <w:lang w:val="en-GB"/>
        </w:rPr>
        <w:t>2022</w:t>
      </w:r>
      <w:r w:rsidRPr="0087404B">
        <w:rPr>
          <w:color w:val="000000" w:themeColor="text1"/>
          <w:sz w:val="18"/>
          <w:szCs w:val="18"/>
          <w:lang w:val="en-GB"/>
        </w:rPr>
        <w:t xml:space="preserve">, </w:t>
      </w:r>
      <w:r w:rsidRPr="0087404B">
        <w:rPr>
          <w:i/>
          <w:color w:val="000000" w:themeColor="text1"/>
          <w:sz w:val="18"/>
          <w:szCs w:val="18"/>
          <w:lang w:val="en-GB"/>
        </w:rPr>
        <w:t>27</w:t>
      </w:r>
      <w:r w:rsidRPr="0087404B">
        <w:rPr>
          <w:color w:val="000000" w:themeColor="text1"/>
          <w:sz w:val="18"/>
          <w:szCs w:val="18"/>
          <w:lang w:val="en-GB"/>
        </w:rPr>
        <w:t xml:space="preserve">(2), 349. doi: 10.3390/molecules27020349. </w:t>
      </w:r>
    </w:p>
    <w:p w14:paraId="5F664ACF"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Mohammadi, S.; Jafari, B.; Asgharian, P.; Martorell, M.; Sharifi-Rad, J. Medicinal plants used in the treatment of malaria: A key emphasis to </w:t>
      </w:r>
      <w:r w:rsidRPr="0087404B">
        <w:rPr>
          <w:rFonts w:eastAsia="Times New Roman"/>
          <w:i/>
          <w:color w:val="000000" w:themeColor="text1"/>
          <w:sz w:val="18"/>
          <w:szCs w:val="18"/>
          <w:lang w:val="en-GB" w:eastAsia="fr-FR"/>
        </w:rPr>
        <w:t>Artemisia</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Cinchona</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Cryptolepis</w:t>
      </w:r>
      <w:r w:rsidRPr="0087404B">
        <w:rPr>
          <w:rFonts w:eastAsia="Times New Roman"/>
          <w:color w:val="000000" w:themeColor="text1"/>
          <w:sz w:val="18"/>
          <w:szCs w:val="18"/>
          <w:lang w:val="en-GB" w:eastAsia="fr-FR"/>
        </w:rPr>
        <w:t xml:space="preserve">, and </w:t>
      </w:r>
      <w:r w:rsidRPr="0087404B">
        <w:rPr>
          <w:rFonts w:eastAsia="Times New Roman"/>
          <w:i/>
          <w:color w:val="000000" w:themeColor="text1"/>
          <w:sz w:val="18"/>
          <w:szCs w:val="18"/>
          <w:lang w:val="en-GB" w:eastAsia="fr-FR"/>
        </w:rPr>
        <w:t>Tabebuia</w:t>
      </w:r>
      <w:r w:rsidRPr="0087404B">
        <w:rPr>
          <w:rFonts w:eastAsia="Times New Roman"/>
          <w:color w:val="000000" w:themeColor="text1"/>
          <w:sz w:val="18"/>
          <w:szCs w:val="18"/>
          <w:lang w:val="en-GB" w:eastAsia="fr-FR"/>
        </w:rPr>
        <w:t xml:space="preserve"> genera. Phytother Res </w:t>
      </w:r>
      <w:r w:rsidRPr="0087404B">
        <w:rPr>
          <w:rFonts w:eastAsia="Times New Roman"/>
          <w:b/>
          <w:color w:val="000000" w:themeColor="text1"/>
          <w:sz w:val="18"/>
          <w:szCs w:val="18"/>
          <w:lang w:val="en-GB" w:eastAsia="fr-FR"/>
        </w:rPr>
        <w:t>2020</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34</w:t>
      </w:r>
      <w:r w:rsidRPr="0087404B">
        <w:rPr>
          <w:rFonts w:eastAsia="Times New Roman"/>
          <w:color w:val="000000" w:themeColor="text1"/>
          <w:sz w:val="18"/>
          <w:szCs w:val="18"/>
          <w:lang w:val="en-GB" w:eastAsia="fr-FR"/>
        </w:rPr>
        <w:t>(7), 1556-1569..</w:t>
      </w:r>
    </w:p>
    <w:p w14:paraId="7250CBD3" w14:textId="77777777" w:rsidR="001F2378" w:rsidRPr="0087404B" w:rsidRDefault="001F2378" w:rsidP="001F2378">
      <w:pPr>
        <w:pStyle w:val="ListParagraph"/>
        <w:numPr>
          <w:ilvl w:val="0"/>
          <w:numId w:val="1"/>
        </w:numPr>
        <w:spacing w:line="240" w:lineRule="auto"/>
        <w:rPr>
          <w:color w:val="000000" w:themeColor="text1"/>
          <w:sz w:val="18"/>
          <w:szCs w:val="18"/>
          <w:lang w:val="it-IT"/>
        </w:rPr>
      </w:pPr>
      <w:r w:rsidRPr="0087404B">
        <w:rPr>
          <w:color w:val="000000" w:themeColor="text1"/>
          <w:sz w:val="18"/>
          <w:szCs w:val="18"/>
          <w:lang w:val="en-GB"/>
        </w:rPr>
        <w:t xml:space="preserve">Wallaart, T.E.; Pras, N.; Quax, W.J. Isolation and identification of dihydroartemisinic acid hydroperoxide from </w:t>
      </w:r>
      <w:r w:rsidRPr="0087404B">
        <w:rPr>
          <w:i/>
          <w:color w:val="000000" w:themeColor="text1"/>
          <w:sz w:val="18"/>
          <w:szCs w:val="18"/>
          <w:lang w:val="en-GB"/>
        </w:rPr>
        <w:t>Artemisia annua</w:t>
      </w:r>
      <w:r w:rsidRPr="0087404B">
        <w:rPr>
          <w:rFonts w:ascii="Times New Roman" w:hAnsi="Times New Roman"/>
          <w:color w:val="000000" w:themeColor="text1"/>
          <w:sz w:val="18"/>
          <w:szCs w:val="18"/>
          <w:lang w:val="en-GB"/>
        </w:rPr>
        <w:t> </w:t>
      </w:r>
      <w:r w:rsidRPr="0087404B">
        <w:rPr>
          <w:color w:val="000000" w:themeColor="text1"/>
          <w:sz w:val="18"/>
          <w:szCs w:val="18"/>
          <w:lang w:val="en-GB"/>
        </w:rPr>
        <w:t xml:space="preserve">: A novel biosynthetic precursor of artemisinin. </w:t>
      </w:r>
      <w:r w:rsidRPr="0087404B">
        <w:rPr>
          <w:color w:val="000000" w:themeColor="text1"/>
          <w:sz w:val="18"/>
          <w:szCs w:val="18"/>
          <w:lang w:val="it-IT"/>
        </w:rPr>
        <w:t xml:space="preserve">J Nat Prod </w:t>
      </w:r>
      <w:r w:rsidRPr="0087404B">
        <w:rPr>
          <w:b/>
          <w:color w:val="000000" w:themeColor="text1"/>
          <w:sz w:val="18"/>
          <w:szCs w:val="18"/>
          <w:lang w:val="it-IT"/>
        </w:rPr>
        <w:t>1999</w:t>
      </w:r>
      <w:r w:rsidRPr="0087404B">
        <w:rPr>
          <w:color w:val="000000" w:themeColor="text1"/>
          <w:sz w:val="18"/>
          <w:szCs w:val="18"/>
          <w:lang w:val="it-IT"/>
        </w:rPr>
        <w:t xml:space="preserve">, </w:t>
      </w:r>
      <w:r w:rsidRPr="0087404B">
        <w:rPr>
          <w:i/>
          <w:color w:val="000000" w:themeColor="text1"/>
          <w:sz w:val="18"/>
          <w:szCs w:val="18"/>
          <w:lang w:val="it-IT"/>
        </w:rPr>
        <w:t>62</w:t>
      </w:r>
      <w:r w:rsidRPr="0087404B">
        <w:rPr>
          <w:color w:val="000000" w:themeColor="text1"/>
          <w:sz w:val="18"/>
          <w:szCs w:val="18"/>
          <w:lang w:val="it-IT"/>
        </w:rPr>
        <w:t>, 1160–1162.</w:t>
      </w:r>
    </w:p>
    <w:p w14:paraId="20A85BAF"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Ceravolo, I.P.; Aguiar, A.C.; Adebayo, J.O.; Krettli, A.U. Studies on activities and chemical characterization of medicinal plants in search for new antimalarials: A ten year review on ethnopharmacology. Front Pharmacol </w:t>
      </w:r>
      <w:r w:rsidRPr="0087404B">
        <w:rPr>
          <w:rFonts w:eastAsia="Times New Roman"/>
          <w:b/>
          <w:color w:val="000000" w:themeColor="text1"/>
          <w:sz w:val="18"/>
          <w:szCs w:val="18"/>
          <w:lang w:val="en-GB" w:eastAsia="fr-FR"/>
        </w:rPr>
        <w:t>2021</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12</w:t>
      </w:r>
      <w:r w:rsidRPr="0087404B">
        <w:rPr>
          <w:rFonts w:eastAsia="Times New Roman"/>
          <w:color w:val="000000" w:themeColor="text1"/>
          <w:sz w:val="18"/>
          <w:szCs w:val="18"/>
          <w:lang w:val="en-GB" w:eastAsia="fr-FR"/>
        </w:rPr>
        <w:t xml:space="preserve">, 734263. doi: 10.3389/fphar.2021.734263. </w:t>
      </w:r>
    </w:p>
    <w:p w14:paraId="75D21021"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Bekono, B.D.; Ntie-Kang, F.; Onguéné, P.A.; Lifongo, L.L.; Sippl, W.; Fester, K.; Owono, L.C.O. The potential of anti-malarial compounds derived from African medicinal plants: a review of pharmacological evaluations from 2013 to 2019. Malar J </w:t>
      </w:r>
      <w:r w:rsidRPr="0087404B">
        <w:rPr>
          <w:b/>
          <w:color w:val="000000" w:themeColor="text1"/>
          <w:sz w:val="18"/>
          <w:szCs w:val="18"/>
          <w:lang w:val="en-GB"/>
        </w:rPr>
        <w:t>2020</w:t>
      </w:r>
      <w:r w:rsidRPr="0087404B">
        <w:rPr>
          <w:color w:val="000000" w:themeColor="text1"/>
          <w:sz w:val="18"/>
          <w:szCs w:val="18"/>
          <w:lang w:val="en-GB"/>
        </w:rPr>
        <w:t xml:space="preserve">, </w:t>
      </w:r>
      <w:r w:rsidRPr="0087404B">
        <w:rPr>
          <w:i/>
          <w:color w:val="000000" w:themeColor="text1"/>
          <w:sz w:val="18"/>
          <w:szCs w:val="18"/>
          <w:lang w:val="en-GB"/>
        </w:rPr>
        <w:t>19(</w:t>
      </w:r>
      <w:r w:rsidRPr="0087404B">
        <w:rPr>
          <w:color w:val="000000" w:themeColor="text1"/>
          <w:sz w:val="18"/>
          <w:szCs w:val="18"/>
          <w:lang w:val="en-GB"/>
        </w:rPr>
        <w:t xml:space="preserve">1), 183. doi: 10.1186/s12936-020-03231-7. </w:t>
      </w:r>
    </w:p>
    <w:p w14:paraId="16C1ADBD"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Tajbakhsh, E.; Kwenti, T.E.; Kheyri, P.; Nezaratizade, S.; Lindsay, D.S.; Khamesipour, F. Antiplasmodial, antimalarial activities and toxicity of African medicinal plants: a systematic review of literature. Malar J </w:t>
      </w:r>
      <w:r w:rsidRPr="0087404B">
        <w:rPr>
          <w:b/>
          <w:color w:val="000000" w:themeColor="text1"/>
          <w:sz w:val="18"/>
          <w:szCs w:val="18"/>
          <w:lang w:val="en-GB"/>
        </w:rPr>
        <w:t>2021</w:t>
      </w:r>
      <w:r w:rsidRPr="0087404B">
        <w:rPr>
          <w:color w:val="000000" w:themeColor="text1"/>
          <w:sz w:val="18"/>
          <w:szCs w:val="18"/>
          <w:lang w:val="en-GB"/>
        </w:rPr>
        <w:t xml:space="preserve">, </w:t>
      </w:r>
      <w:r w:rsidRPr="0087404B">
        <w:rPr>
          <w:i/>
          <w:color w:val="000000" w:themeColor="text1"/>
          <w:sz w:val="18"/>
          <w:szCs w:val="18"/>
          <w:lang w:val="en-GB"/>
        </w:rPr>
        <w:t>20</w:t>
      </w:r>
      <w:r w:rsidRPr="0087404B">
        <w:rPr>
          <w:color w:val="000000" w:themeColor="text1"/>
          <w:sz w:val="18"/>
          <w:szCs w:val="18"/>
          <w:lang w:val="en-GB"/>
        </w:rPr>
        <w:t>(1), 349. doi: 10.1186/s12936-021-03866-0.</w:t>
      </w:r>
    </w:p>
    <w:p w14:paraId="1F32E6EE"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rPr>
        <w:t xml:space="preserve">Angupale, J.R.; Tusiimire, J.; Ngwuluka, N?C. </w:t>
      </w:r>
      <w:r w:rsidRPr="0087404B">
        <w:rPr>
          <w:color w:val="000000" w:themeColor="text1"/>
          <w:sz w:val="18"/>
          <w:szCs w:val="18"/>
          <w:lang w:val="en-GB"/>
        </w:rPr>
        <w:t xml:space="preserve">A review of efficacy and safety of Ugandan anti-malarial plants with application of RITAM score. Malar J </w:t>
      </w:r>
      <w:r w:rsidRPr="0087404B">
        <w:rPr>
          <w:b/>
          <w:color w:val="000000" w:themeColor="text1"/>
          <w:sz w:val="18"/>
          <w:szCs w:val="18"/>
          <w:lang w:val="en-GB"/>
        </w:rPr>
        <w:t>2023</w:t>
      </w:r>
      <w:r w:rsidRPr="0087404B">
        <w:rPr>
          <w:color w:val="000000" w:themeColor="text1"/>
          <w:sz w:val="18"/>
          <w:szCs w:val="18"/>
          <w:lang w:val="en-GB"/>
        </w:rPr>
        <w:t>,</w:t>
      </w:r>
      <w:r w:rsidRPr="0087404B">
        <w:rPr>
          <w:i/>
          <w:color w:val="000000" w:themeColor="text1"/>
          <w:sz w:val="18"/>
          <w:szCs w:val="18"/>
          <w:lang w:val="en-GB"/>
        </w:rPr>
        <w:t xml:space="preserve"> 22</w:t>
      </w:r>
      <w:r w:rsidRPr="0087404B">
        <w:rPr>
          <w:color w:val="000000" w:themeColor="text1"/>
          <w:sz w:val="18"/>
          <w:szCs w:val="18"/>
          <w:lang w:val="en-GB"/>
        </w:rPr>
        <w:t xml:space="preserve">(1), 97. doi: 10.1186/s12936-023-04486-6. </w:t>
      </w:r>
    </w:p>
    <w:p w14:paraId="7ED205EF" w14:textId="77777777" w:rsidR="001F2378" w:rsidRPr="0087404B" w:rsidRDefault="001F2378" w:rsidP="001F2378">
      <w:pPr>
        <w:pStyle w:val="ListParagraph"/>
        <w:numPr>
          <w:ilvl w:val="0"/>
          <w:numId w:val="1"/>
        </w:numPr>
        <w:spacing w:line="240" w:lineRule="auto"/>
        <w:rPr>
          <w:color w:val="000000" w:themeColor="text1"/>
          <w:sz w:val="18"/>
          <w:szCs w:val="18"/>
        </w:rPr>
      </w:pPr>
      <w:r w:rsidRPr="0087404B">
        <w:rPr>
          <w:color w:val="000000" w:themeColor="text1"/>
          <w:sz w:val="18"/>
          <w:szCs w:val="18"/>
          <w:lang w:val="en-GB"/>
        </w:rPr>
        <w:t xml:space="preserve">Aliyu, A.B.; Moodley, B.; Chenia, H.; Koorbanally, N.A. Sesquiterpene lactones from the aerial parts of </w:t>
      </w:r>
      <w:r w:rsidRPr="0087404B">
        <w:rPr>
          <w:i/>
          <w:color w:val="000000" w:themeColor="text1"/>
          <w:sz w:val="18"/>
          <w:szCs w:val="18"/>
          <w:lang w:val="en-GB"/>
        </w:rPr>
        <w:t>Vernonia blumeoides</w:t>
      </w:r>
      <w:r w:rsidRPr="0087404B">
        <w:rPr>
          <w:color w:val="000000" w:themeColor="text1"/>
          <w:sz w:val="18"/>
          <w:szCs w:val="18"/>
          <w:lang w:val="en-GB"/>
        </w:rPr>
        <w:t xml:space="preserve"> growing in Nigeria. </w:t>
      </w:r>
      <w:r w:rsidRPr="0087404B">
        <w:rPr>
          <w:color w:val="000000" w:themeColor="text1"/>
          <w:sz w:val="18"/>
          <w:szCs w:val="18"/>
        </w:rPr>
        <w:t>Phytochemistry</w:t>
      </w:r>
      <w:r w:rsidRPr="0087404B">
        <w:rPr>
          <w:b/>
          <w:color w:val="000000" w:themeColor="text1"/>
          <w:sz w:val="18"/>
          <w:szCs w:val="18"/>
        </w:rPr>
        <w:t xml:space="preserve"> 2015</w:t>
      </w:r>
      <w:r w:rsidRPr="0087404B">
        <w:rPr>
          <w:color w:val="000000" w:themeColor="text1"/>
          <w:sz w:val="18"/>
          <w:szCs w:val="18"/>
        </w:rPr>
        <w:t xml:space="preserve">, </w:t>
      </w:r>
      <w:r w:rsidRPr="0087404B">
        <w:rPr>
          <w:i/>
          <w:color w:val="000000" w:themeColor="text1"/>
          <w:sz w:val="18"/>
          <w:szCs w:val="18"/>
        </w:rPr>
        <w:t>111</w:t>
      </w:r>
      <w:r w:rsidRPr="0087404B">
        <w:rPr>
          <w:color w:val="000000" w:themeColor="text1"/>
          <w:sz w:val="18"/>
          <w:szCs w:val="18"/>
        </w:rPr>
        <w:t xml:space="preserve">, 163-168. </w:t>
      </w:r>
    </w:p>
    <w:p w14:paraId="5A3A9AFB"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Ibrahim, M.A.; Aliyu, A.B.; Abdullahi, H.; Solomon, T.; Toko, E.; Garba, A.; Bashir, M.; Habila, N. Lactone-rich fraction from </w:t>
      </w:r>
      <w:r w:rsidRPr="0087404B">
        <w:rPr>
          <w:i/>
          <w:color w:val="000000" w:themeColor="text1"/>
          <w:sz w:val="18"/>
          <w:szCs w:val="18"/>
          <w:lang w:val="en-GB"/>
        </w:rPr>
        <w:t>Vernonia blumeoides</w:t>
      </w:r>
      <w:r w:rsidRPr="0087404B">
        <w:rPr>
          <w:color w:val="000000" w:themeColor="text1"/>
          <w:sz w:val="18"/>
          <w:szCs w:val="18"/>
          <w:lang w:val="en-GB"/>
        </w:rPr>
        <w:t xml:space="preserve">: antitrypanosomal activity and alleviation of the parasite-induced anemia and organ damage. J Nat Med </w:t>
      </w:r>
      <w:r w:rsidRPr="0087404B">
        <w:rPr>
          <w:b/>
          <w:color w:val="000000" w:themeColor="text1"/>
          <w:sz w:val="18"/>
          <w:szCs w:val="18"/>
          <w:lang w:val="en-GB"/>
        </w:rPr>
        <w:t>2013</w:t>
      </w:r>
      <w:r w:rsidRPr="0087404B">
        <w:rPr>
          <w:color w:val="000000" w:themeColor="text1"/>
          <w:sz w:val="18"/>
          <w:szCs w:val="18"/>
          <w:lang w:val="en-GB"/>
        </w:rPr>
        <w:t xml:space="preserve">, </w:t>
      </w:r>
      <w:r w:rsidRPr="0087404B">
        <w:rPr>
          <w:i/>
          <w:color w:val="000000" w:themeColor="text1"/>
          <w:sz w:val="18"/>
          <w:szCs w:val="18"/>
          <w:lang w:val="en-GB"/>
        </w:rPr>
        <w:t>67</w:t>
      </w:r>
      <w:r w:rsidRPr="0087404B">
        <w:rPr>
          <w:color w:val="000000" w:themeColor="text1"/>
          <w:sz w:val="18"/>
          <w:szCs w:val="18"/>
          <w:lang w:val="en-GB"/>
        </w:rPr>
        <w:t>, 750-757.</w:t>
      </w:r>
    </w:p>
    <w:p w14:paraId="15588473"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Sobrinho, A.C.N.; de Souza, E.B.; Fontenelle, R.O. dos S. A review on antimicrobial potential of species of the genus </w:t>
      </w:r>
      <w:r w:rsidRPr="0087404B">
        <w:rPr>
          <w:i/>
          <w:color w:val="000000" w:themeColor="text1"/>
          <w:sz w:val="18"/>
          <w:szCs w:val="18"/>
          <w:lang w:val="en-GB"/>
        </w:rPr>
        <w:t>Vernonia</w:t>
      </w:r>
      <w:r w:rsidRPr="0087404B">
        <w:rPr>
          <w:color w:val="000000" w:themeColor="text1"/>
          <w:sz w:val="18"/>
          <w:szCs w:val="18"/>
          <w:lang w:val="en-GB"/>
        </w:rPr>
        <w:t xml:space="preserve"> (Asteraceae). </w:t>
      </w:r>
      <w:r w:rsidRPr="0087404B">
        <w:rPr>
          <w:color w:val="000000" w:themeColor="text1"/>
          <w:sz w:val="18"/>
          <w:szCs w:val="18"/>
        </w:rPr>
        <w:t>J Med Plants Res</w:t>
      </w:r>
      <w:r w:rsidRPr="0087404B">
        <w:rPr>
          <w:color w:val="000000" w:themeColor="text1"/>
          <w:sz w:val="18"/>
          <w:szCs w:val="18"/>
          <w:lang w:val="en-GB"/>
        </w:rPr>
        <w:t xml:space="preserve"> </w:t>
      </w:r>
      <w:r w:rsidRPr="0087404B">
        <w:rPr>
          <w:b/>
          <w:color w:val="000000" w:themeColor="text1"/>
          <w:sz w:val="18"/>
          <w:szCs w:val="18"/>
          <w:lang w:val="en-GB"/>
        </w:rPr>
        <w:t>2015</w:t>
      </w:r>
      <w:r w:rsidRPr="0087404B">
        <w:rPr>
          <w:color w:val="000000" w:themeColor="text1"/>
          <w:sz w:val="18"/>
          <w:szCs w:val="18"/>
          <w:lang w:val="en-GB"/>
        </w:rPr>
        <w:t xml:space="preserve">, </w:t>
      </w:r>
      <w:r w:rsidRPr="0087404B">
        <w:rPr>
          <w:i/>
          <w:color w:val="000000" w:themeColor="text1"/>
          <w:sz w:val="18"/>
          <w:szCs w:val="18"/>
          <w:lang w:val="en-GB"/>
        </w:rPr>
        <w:t>9</w:t>
      </w:r>
      <w:r w:rsidRPr="0087404B">
        <w:rPr>
          <w:color w:val="000000" w:themeColor="text1"/>
          <w:sz w:val="18"/>
          <w:szCs w:val="18"/>
          <w:lang w:val="en-GB"/>
        </w:rPr>
        <w:t>(31), 838-850.</w:t>
      </w:r>
    </w:p>
    <w:p w14:paraId="7FDDED84" w14:textId="77777777" w:rsidR="001F2378" w:rsidRPr="0087404B" w:rsidRDefault="001F2378" w:rsidP="001F2378">
      <w:pPr>
        <w:pStyle w:val="ListParagraph"/>
        <w:numPr>
          <w:ilvl w:val="0"/>
          <w:numId w:val="1"/>
        </w:numPr>
        <w:spacing w:line="240" w:lineRule="auto"/>
        <w:rPr>
          <w:color w:val="000000" w:themeColor="text1"/>
          <w:sz w:val="18"/>
          <w:szCs w:val="18"/>
        </w:rPr>
      </w:pPr>
      <w:r w:rsidRPr="0087404B">
        <w:rPr>
          <w:color w:val="000000" w:themeColor="text1"/>
          <w:sz w:val="18"/>
          <w:szCs w:val="18"/>
          <w:lang w:val="en-GB"/>
        </w:rPr>
        <w:t xml:space="preserve">Kumari, K.G.N.; Masilamani, S.; Ganesh, M.R.; Aravind, S.; Sridhar, S.R. </w:t>
      </w:r>
      <w:r w:rsidRPr="0087404B">
        <w:rPr>
          <w:color w:val="000000" w:themeColor="text1"/>
          <w:sz w:val="18"/>
          <w:szCs w:val="18"/>
        </w:rPr>
        <w:t xml:space="preserve">Zaluzanin D: a fungistatic sesquiterpene from </w:t>
      </w:r>
      <w:r w:rsidRPr="0087404B">
        <w:rPr>
          <w:i/>
          <w:color w:val="000000" w:themeColor="text1"/>
          <w:sz w:val="18"/>
          <w:szCs w:val="18"/>
        </w:rPr>
        <w:t>Vernonia arborea</w:t>
      </w:r>
      <w:r w:rsidRPr="0087404B">
        <w:rPr>
          <w:color w:val="000000" w:themeColor="text1"/>
          <w:sz w:val="18"/>
          <w:szCs w:val="18"/>
        </w:rPr>
        <w:t xml:space="preserve">. Fitoterapia </w:t>
      </w:r>
      <w:r w:rsidRPr="0087404B">
        <w:rPr>
          <w:b/>
          <w:color w:val="000000" w:themeColor="text1"/>
          <w:sz w:val="18"/>
          <w:szCs w:val="18"/>
        </w:rPr>
        <w:t>2003</w:t>
      </w:r>
      <w:r w:rsidRPr="0087404B">
        <w:rPr>
          <w:color w:val="000000" w:themeColor="text1"/>
          <w:sz w:val="18"/>
          <w:szCs w:val="18"/>
        </w:rPr>
        <w:t>,</w:t>
      </w:r>
      <w:r w:rsidRPr="0087404B">
        <w:rPr>
          <w:i/>
          <w:color w:val="000000" w:themeColor="text1"/>
          <w:sz w:val="18"/>
          <w:szCs w:val="18"/>
        </w:rPr>
        <w:t xml:space="preserve"> 74</w:t>
      </w:r>
      <w:r w:rsidRPr="0087404B">
        <w:rPr>
          <w:color w:val="000000" w:themeColor="text1"/>
          <w:sz w:val="18"/>
          <w:szCs w:val="18"/>
        </w:rPr>
        <w:t xml:space="preserve">(5), 479-482. </w:t>
      </w:r>
    </w:p>
    <w:p w14:paraId="7FEDD490"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Hasibuan, P.A.Z.; Harahap, U.; Sitorus, P.; Satria, D. The anticancer activities of </w:t>
      </w:r>
      <w:r w:rsidRPr="0087404B">
        <w:rPr>
          <w:i/>
          <w:color w:val="000000" w:themeColor="text1"/>
          <w:sz w:val="18"/>
          <w:szCs w:val="18"/>
          <w:lang w:val="en-GB"/>
        </w:rPr>
        <w:t>Vernonia amygdalina</w:t>
      </w:r>
      <w:r w:rsidRPr="0087404B">
        <w:rPr>
          <w:color w:val="000000" w:themeColor="text1"/>
          <w:sz w:val="18"/>
          <w:szCs w:val="18"/>
          <w:lang w:val="en-GB"/>
        </w:rPr>
        <w:t xml:space="preserve"> Delile. leaves on 4T1 breast cancer cells through phosphoinositide 3-kinase (PI3K) pathway. Heliyon </w:t>
      </w:r>
      <w:r w:rsidRPr="0087404B">
        <w:rPr>
          <w:b/>
          <w:color w:val="000000" w:themeColor="text1"/>
          <w:sz w:val="18"/>
          <w:szCs w:val="18"/>
          <w:lang w:val="en-GB"/>
        </w:rPr>
        <w:t>2020</w:t>
      </w:r>
      <w:r w:rsidRPr="0087404B">
        <w:rPr>
          <w:color w:val="000000" w:themeColor="text1"/>
          <w:sz w:val="18"/>
          <w:szCs w:val="18"/>
          <w:lang w:val="en-GB"/>
        </w:rPr>
        <w:t xml:space="preserve">, </w:t>
      </w:r>
      <w:r w:rsidRPr="0087404B">
        <w:rPr>
          <w:i/>
          <w:color w:val="000000" w:themeColor="text1"/>
          <w:sz w:val="18"/>
          <w:szCs w:val="18"/>
          <w:lang w:val="en-GB"/>
        </w:rPr>
        <w:t>6</w:t>
      </w:r>
      <w:r w:rsidRPr="0087404B">
        <w:rPr>
          <w:color w:val="000000" w:themeColor="text1"/>
          <w:sz w:val="18"/>
          <w:szCs w:val="18"/>
          <w:lang w:val="en-GB"/>
        </w:rPr>
        <w:t xml:space="preserve">(7), e04449. doi: 10.1016/j.heliyon.2020.e04449. </w:t>
      </w:r>
    </w:p>
    <w:p w14:paraId="6200A301"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Huang, Y.; Ding, Z.-H.; Liu, J.-K. A New highly oxygenated flavone from </w:t>
      </w:r>
      <w:r w:rsidRPr="0087404B">
        <w:rPr>
          <w:i/>
          <w:color w:val="000000" w:themeColor="text1"/>
          <w:sz w:val="18"/>
          <w:szCs w:val="18"/>
          <w:lang w:val="en-GB"/>
        </w:rPr>
        <w:t>Vernonia saligna</w:t>
      </w:r>
      <w:r w:rsidRPr="0087404B">
        <w:rPr>
          <w:color w:val="000000" w:themeColor="text1"/>
          <w:sz w:val="18"/>
          <w:szCs w:val="18"/>
          <w:lang w:val="en-GB"/>
        </w:rPr>
        <w:t xml:space="preserve">. Z. Naturforsch </w:t>
      </w:r>
      <w:r w:rsidRPr="0087404B">
        <w:rPr>
          <w:b/>
          <w:color w:val="000000" w:themeColor="text1"/>
          <w:sz w:val="18"/>
          <w:szCs w:val="18"/>
          <w:lang w:val="en-GB"/>
        </w:rPr>
        <w:t>2003</w:t>
      </w:r>
      <w:r w:rsidRPr="0087404B">
        <w:rPr>
          <w:color w:val="000000" w:themeColor="text1"/>
          <w:sz w:val="18"/>
          <w:szCs w:val="18"/>
          <w:lang w:val="en-GB"/>
        </w:rPr>
        <w:t xml:space="preserve">, </w:t>
      </w:r>
      <w:r w:rsidRPr="0087404B">
        <w:rPr>
          <w:i/>
          <w:color w:val="000000" w:themeColor="text1"/>
          <w:sz w:val="18"/>
          <w:szCs w:val="18"/>
          <w:lang w:val="en-GB"/>
        </w:rPr>
        <w:t>58 c</w:t>
      </w:r>
      <w:r w:rsidRPr="0087404B">
        <w:rPr>
          <w:color w:val="000000" w:themeColor="text1"/>
          <w:sz w:val="18"/>
          <w:szCs w:val="18"/>
          <w:lang w:val="en-GB"/>
        </w:rPr>
        <w:t>, 347Ð350.</w:t>
      </w:r>
    </w:p>
    <w:p w14:paraId="4D7A3F98"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rPr>
        <w:t xml:space="preserve">Erasto, P.; Grierson, D.S.; Afolayan, A.J. Antioxidant constituents in </w:t>
      </w:r>
      <w:r w:rsidRPr="0087404B">
        <w:rPr>
          <w:i/>
          <w:color w:val="000000" w:themeColor="text1"/>
          <w:sz w:val="18"/>
          <w:szCs w:val="18"/>
        </w:rPr>
        <w:t>Vernonia amygdalina</w:t>
      </w:r>
      <w:r w:rsidRPr="0087404B">
        <w:rPr>
          <w:color w:val="000000" w:themeColor="text1"/>
          <w:sz w:val="18"/>
          <w:szCs w:val="18"/>
        </w:rPr>
        <w:t xml:space="preserve"> leaves. </w:t>
      </w:r>
      <w:r w:rsidRPr="0087404B">
        <w:rPr>
          <w:color w:val="000000" w:themeColor="text1"/>
          <w:sz w:val="18"/>
          <w:szCs w:val="18"/>
          <w:lang w:val="en-GB"/>
        </w:rPr>
        <w:t xml:space="preserve">Pharmaceutical Biology </w:t>
      </w:r>
      <w:r w:rsidRPr="0087404B">
        <w:rPr>
          <w:b/>
          <w:color w:val="000000" w:themeColor="text1"/>
          <w:sz w:val="18"/>
          <w:szCs w:val="18"/>
          <w:lang w:val="en-GB"/>
        </w:rPr>
        <w:t>2007</w:t>
      </w:r>
      <w:r w:rsidRPr="0087404B">
        <w:rPr>
          <w:color w:val="000000" w:themeColor="text1"/>
          <w:sz w:val="18"/>
          <w:szCs w:val="18"/>
          <w:lang w:val="en-GB"/>
        </w:rPr>
        <w:t xml:space="preserve">, </w:t>
      </w:r>
      <w:r w:rsidRPr="0087404B">
        <w:rPr>
          <w:i/>
          <w:color w:val="000000" w:themeColor="text1"/>
          <w:sz w:val="18"/>
          <w:szCs w:val="18"/>
          <w:lang w:val="en-GB"/>
        </w:rPr>
        <w:t>45</w:t>
      </w:r>
      <w:r w:rsidRPr="0087404B">
        <w:rPr>
          <w:color w:val="000000" w:themeColor="text1"/>
          <w:sz w:val="18"/>
          <w:szCs w:val="18"/>
          <w:lang w:val="en-GB"/>
        </w:rPr>
        <w:t>, 195–199.</w:t>
      </w:r>
    </w:p>
    <w:p w14:paraId="65E68913"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Collins Njonte Wouamba, S.; Mouthé Happi, G.; Nguiam Pouofo, M.; Tchamgoue, J.; Jouda, J.B.; Longo, F.; Ndjakou Lenta, B.; Sewald, N.; Fogue Kouam, S. Antibacterial flavonoids and other compounds from </w:t>
      </w:r>
      <w:r w:rsidRPr="0087404B">
        <w:rPr>
          <w:color w:val="000000" w:themeColor="text1"/>
          <w:sz w:val="18"/>
          <w:szCs w:val="18"/>
          <w:lang w:val="en-GB"/>
        </w:rPr>
        <w:lastRenderedPageBreak/>
        <w:t xml:space="preserve">the aerial parts of </w:t>
      </w:r>
      <w:r w:rsidRPr="0087404B">
        <w:rPr>
          <w:i/>
          <w:color w:val="000000" w:themeColor="text1"/>
          <w:sz w:val="18"/>
          <w:szCs w:val="18"/>
          <w:lang w:val="en-GB"/>
        </w:rPr>
        <w:t>Vernonia guineensis</w:t>
      </w:r>
      <w:r w:rsidRPr="0087404B">
        <w:rPr>
          <w:color w:val="000000" w:themeColor="text1"/>
          <w:sz w:val="18"/>
          <w:szCs w:val="18"/>
          <w:lang w:val="en-GB"/>
        </w:rPr>
        <w:t xml:space="preserve"> Benth. (Asteraceae). Chem Biodivers </w:t>
      </w:r>
      <w:r w:rsidRPr="0087404B">
        <w:rPr>
          <w:b/>
          <w:color w:val="000000" w:themeColor="text1"/>
          <w:sz w:val="18"/>
          <w:szCs w:val="18"/>
          <w:lang w:val="en-GB"/>
        </w:rPr>
        <w:t>2020</w:t>
      </w:r>
      <w:r w:rsidRPr="0087404B">
        <w:rPr>
          <w:color w:val="000000" w:themeColor="text1"/>
          <w:sz w:val="18"/>
          <w:szCs w:val="18"/>
          <w:lang w:val="en-GB"/>
        </w:rPr>
        <w:t xml:space="preserve">, </w:t>
      </w:r>
      <w:r w:rsidRPr="0087404B">
        <w:rPr>
          <w:i/>
          <w:color w:val="000000" w:themeColor="text1"/>
          <w:sz w:val="18"/>
          <w:szCs w:val="18"/>
          <w:lang w:val="en-GB"/>
        </w:rPr>
        <w:t>17</w:t>
      </w:r>
      <w:r w:rsidRPr="0087404B">
        <w:rPr>
          <w:color w:val="000000" w:themeColor="text1"/>
          <w:sz w:val="18"/>
          <w:szCs w:val="18"/>
          <w:lang w:val="en-GB"/>
        </w:rPr>
        <w:t xml:space="preserve">(9), e2000296. doi: 10.1002/cbdv.202000296. </w:t>
      </w:r>
    </w:p>
    <w:p w14:paraId="58259C74"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Liu, X.; Zhou, M.; He, S.; Xu, Q.; Du, C.; Zhu, H.; Lin, T.; Wang, G.; Tian, W.; Chen, H. Polyhydric stigmastane-type steroids derivative from </w:t>
      </w:r>
      <w:r w:rsidRPr="0087404B">
        <w:rPr>
          <w:i/>
          <w:color w:val="000000" w:themeColor="text1"/>
          <w:sz w:val="18"/>
          <w:szCs w:val="18"/>
          <w:lang w:val="en-GB"/>
        </w:rPr>
        <w:t>Vernonia amygdalina</w:t>
      </w:r>
      <w:r w:rsidRPr="0087404B">
        <w:rPr>
          <w:color w:val="000000" w:themeColor="text1"/>
          <w:sz w:val="18"/>
          <w:szCs w:val="18"/>
          <w:lang w:val="en-GB"/>
        </w:rPr>
        <w:t xml:space="preserve"> and their anti-neuroinflammatory activity. Pharmaceuticals (Basel) </w:t>
      </w:r>
      <w:r w:rsidRPr="0087404B">
        <w:rPr>
          <w:b/>
          <w:color w:val="000000" w:themeColor="text1"/>
          <w:sz w:val="18"/>
          <w:szCs w:val="18"/>
          <w:lang w:val="en-GB"/>
        </w:rPr>
        <w:t>2022</w:t>
      </w:r>
      <w:r w:rsidRPr="0087404B">
        <w:rPr>
          <w:color w:val="000000" w:themeColor="text1"/>
          <w:sz w:val="18"/>
          <w:szCs w:val="18"/>
          <w:lang w:val="en-GB"/>
        </w:rPr>
        <w:t xml:space="preserve">, </w:t>
      </w:r>
      <w:r w:rsidRPr="0087404B">
        <w:rPr>
          <w:i/>
          <w:color w:val="000000" w:themeColor="text1"/>
          <w:sz w:val="18"/>
          <w:szCs w:val="18"/>
          <w:lang w:val="en-GB"/>
        </w:rPr>
        <w:t>15</w:t>
      </w:r>
      <w:r w:rsidRPr="0087404B">
        <w:rPr>
          <w:color w:val="000000" w:themeColor="text1"/>
          <w:sz w:val="18"/>
          <w:szCs w:val="18"/>
          <w:lang w:val="en-GB"/>
        </w:rPr>
        <w:t xml:space="preserve">(9), 1160. doi: 10.3390/ph15091160. </w:t>
      </w:r>
    </w:p>
    <w:p w14:paraId="35F00654"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Tseme Wandji, N.; Bitchagno, G.T.M.; Mawabo Kamga, I.; Tchamgoue, J.; Nkenfou, C.N.; Lenta, B.N.; Sewald, N.; Kouam; S.F. Polyoxygenated stigmastane-type steroids from </w:t>
      </w:r>
      <w:r w:rsidRPr="0087404B">
        <w:rPr>
          <w:i/>
          <w:color w:val="000000" w:themeColor="text1"/>
          <w:sz w:val="18"/>
          <w:szCs w:val="18"/>
          <w:lang w:val="en-GB"/>
        </w:rPr>
        <w:t>Vernonia kotschyana</w:t>
      </w:r>
      <w:r w:rsidRPr="0087404B">
        <w:rPr>
          <w:color w:val="000000" w:themeColor="text1"/>
          <w:sz w:val="18"/>
          <w:szCs w:val="18"/>
          <w:lang w:val="en-GB"/>
        </w:rPr>
        <w:t xml:space="preserve"> Sch. Bip. ex Walp. and their chemophenetic significance. Molecules </w:t>
      </w:r>
      <w:r w:rsidRPr="0087404B">
        <w:rPr>
          <w:b/>
          <w:color w:val="000000" w:themeColor="text1"/>
          <w:sz w:val="18"/>
          <w:szCs w:val="18"/>
          <w:lang w:val="en-GB"/>
        </w:rPr>
        <w:t>2023</w:t>
      </w:r>
      <w:r w:rsidRPr="0087404B">
        <w:rPr>
          <w:color w:val="000000" w:themeColor="text1"/>
          <w:sz w:val="18"/>
          <w:szCs w:val="18"/>
          <w:lang w:val="en-GB"/>
        </w:rPr>
        <w:t xml:space="preserve">, </w:t>
      </w:r>
      <w:r w:rsidRPr="0087404B">
        <w:rPr>
          <w:i/>
          <w:color w:val="000000" w:themeColor="text1"/>
          <w:sz w:val="18"/>
          <w:szCs w:val="18"/>
          <w:lang w:val="en-GB"/>
        </w:rPr>
        <w:t>28</w:t>
      </w:r>
      <w:r w:rsidRPr="0087404B">
        <w:rPr>
          <w:color w:val="000000" w:themeColor="text1"/>
          <w:sz w:val="18"/>
          <w:szCs w:val="18"/>
          <w:lang w:val="en-GB"/>
        </w:rPr>
        <w:t xml:space="preserve">(13), 5278. doi: 10.3390/molecules28135278. </w:t>
      </w:r>
    </w:p>
    <w:p w14:paraId="542F857A"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Nergard, C.S.; Diallo, D.; Michaelsen, T.E.; Malterud, K.E.; Kiyohara, H.; Matsumoto, T.; Yamada, H.; Paulsen, B.S. Isolation, partial characterisation and immunomodulating activities of polysaccharides from </w:t>
      </w:r>
      <w:r w:rsidRPr="0087404B">
        <w:rPr>
          <w:i/>
          <w:color w:val="000000" w:themeColor="text1"/>
          <w:sz w:val="18"/>
          <w:szCs w:val="18"/>
          <w:lang w:val="en-GB"/>
        </w:rPr>
        <w:t>Vernonia kotschyana</w:t>
      </w:r>
      <w:r w:rsidRPr="0087404B">
        <w:rPr>
          <w:color w:val="000000" w:themeColor="text1"/>
          <w:sz w:val="18"/>
          <w:szCs w:val="18"/>
          <w:lang w:val="en-GB"/>
        </w:rPr>
        <w:t xml:space="preserve"> Sch. Bip. ex Walp. J Ethnopharmacol. </w:t>
      </w:r>
      <w:r w:rsidRPr="0087404B">
        <w:rPr>
          <w:b/>
          <w:color w:val="000000" w:themeColor="text1"/>
          <w:sz w:val="18"/>
          <w:szCs w:val="18"/>
          <w:lang w:val="en-GB"/>
        </w:rPr>
        <w:t>2004</w:t>
      </w:r>
      <w:r w:rsidRPr="0087404B">
        <w:rPr>
          <w:color w:val="000000" w:themeColor="text1"/>
          <w:sz w:val="18"/>
          <w:szCs w:val="18"/>
          <w:lang w:val="en-GB"/>
        </w:rPr>
        <w:t xml:space="preserve">, </w:t>
      </w:r>
      <w:r w:rsidRPr="0087404B">
        <w:rPr>
          <w:i/>
          <w:color w:val="000000" w:themeColor="text1"/>
          <w:sz w:val="18"/>
          <w:szCs w:val="18"/>
          <w:lang w:val="en-GB"/>
        </w:rPr>
        <w:t>91</w:t>
      </w:r>
      <w:r w:rsidRPr="0087404B">
        <w:rPr>
          <w:color w:val="000000" w:themeColor="text1"/>
          <w:sz w:val="18"/>
          <w:szCs w:val="18"/>
          <w:lang w:val="en-GB"/>
        </w:rPr>
        <w:t xml:space="preserve">(1), 141-152. </w:t>
      </w:r>
    </w:p>
    <w:p w14:paraId="3E2085AB"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Inngjerdingen, K.T.; Meskini, S.; Austarheim, I.; Ballo, N.; Inngjerdingen, M.; Michaelsen, T.E.; Diallo, D.; Paulsen, B.S. Chemical and biological characterization of polysaccharides from wild and cultivated roots of </w:t>
      </w:r>
      <w:r w:rsidRPr="0087404B">
        <w:rPr>
          <w:i/>
          <w:color w:val="000000" w:themeColor="text1"/>
          <w:sz w:val="18"/>
          <w:szCs w:val="18"/>
          <w:lang w:val="en-GB"/>
        </w:rPr>
        <w:t>Vernonia kotschyana</w:t>
      </w:r>
      <w:r w:rsidRPr="0087404B">
        <w:rPr>
          <w:color w:val="000000" w:themeColor="text1"/>
          <w:sz w:val="18"/>
          <w:szCs w:val="18"/>
          <w:lang w:val="en-GB"/>
        </w:rPr>
        <w:t xml:space="preserve">. J Ethnopharmacol </w:t>
      </w:r>
      <w:r w:rsidRPr="0087404B">
        <w:rPr>
          <w:b/>
          <w:color w:val="000000" w:themeColor="text1"/>
          <w:sz w:val="18"/>
          <w:szCs w:val="18"/>
          <w:lang w:val="en-GB"/>
        </w:rPr>
        <w:t>2012</w:t>
      </w:r>
      <w:r w:rsidRPr="0087404B">
        <w:rPr>
          <w:color w:val="000000" w:themeColor="text1"/>
          <w:sz w:val="18"/>
          <w:szCs w:val="18"/>
          <w:lang w:val="en-GB"/>
        </w:rPr>
        <w:t xml:space="preserve">, </w:t>
      </w:r>
      <w:r w:rsidRPr="0087404B">
        <w:rPr>
          <w:i/>
          <w:color w:val="000000" w:themeColor="text1"/>
          <w:sz w:val="18"/>
          <w:szCs w:val="18"/>
          <w:lang w:val="en-GB"/>
        </w:rPr>
        <w:t>139</w:t>
      </w:r>
      <w:r w:rsidRPr="0087404B">
        <w:rPr>
          <w:color w:val="000000" w:themeColor="text1"/>
          <w:sz w:val="18"/>
          <w:szCs w:val="18"/>
          <w:lang w:val="en-GB"/>
        </w:rPr>
        <w:t xml:space="preserve">(2), 350-358. </w:t>
      </w:r>
    </w:p>
    <w:p w14:paraId="00B4BDA1" w14:textId="77777777" w:rsidR="001F2378" w:rsidRPr="0087404B" w:rsidRDefault="001F2378" w:rsidP="001F2378">
      <w:pPr>
        <w:pStyle w:val="ListParagraph"/>
        <w:numPr>
          <w:ilvl w:val="0"/>
          <w:numId w:val="1"/>
        </w:numPr>
        <w:spacing w:line="240" w:lineRule="auto"/>
        <w:rPr>
          <w:iCs/>
          <w:color w:val="000000" w:themeColor="text1"/>
          <w:sz w:val="18"/>
          <w:szCs w:val="18"/>
        </w:rPr>
      </w:pPr>
      <w:r w:rsidRPr="0087404B">
        <w:rPr>
          <w:iCs/>
          <w:color w:val="000000" w:themeColor="text1"/>
          <w:sz w:val="18"/>
          <w:szCs w:val="18"/>
        </w:rPr>
        <w:t xml:space="preserve">Evans, W.C.; Evans, D. General methods associated with the phytochemical investigation of herbal products. In: Trease and Evans’ Pharmacognosy. </w:t>
      </w:r>
      <w:r w:rsidRPr="0087404B">
        <w:rPr>
          <w:b/>
          <w:iCs/>
          <w:color w:val="000000" w:themeColor="text1"/>
          <w:sz w:val="18"/>
          <w:szCs w:val="18"/>
          <w:lang w:val="en-GB"/>
        </w:rPr>
        <w:t>1989</w:t>
      </w:r>
      <w:r w:rsidRPr="0087404B">
        <w:rPr>
          <w:iCs/>
          <w:color w:val="000000" w:themeColor="text1"/>
          <w:sz w:val="18"/>
          <w:szCs w:val="18"/>
          <w:lang w:val="en-GB"/>
        </w:rPr>
        <w:t xml:space="preserve">, </w:t>
      </w:r>
      <w:r w:rsidRPr="0087404B">
        <w:rPr>
          <w:iCs/>
          <w:color w:val="000000" w:themeColor="text1"/>
          <w:sz w:val="18"/>
          <w:szCs w:val="18"/>
        </w:rPr>
        <w:t>Elsevier, pp. 135–147.</w:t>
      </w:r>
    </w:p>
    <w:p w14:paraId="30DB680F" w14:textId="77777777" w:rsidR="001F2378" w:rsidRPr="0087404B" w:rsidRDefault="001F2378" w:rsidP="001F2378">
      <w:pPr>
        <w:pStyle w:val="ListParagraph"/>
        <w:numPr>
          <w:ilvl w:val="0"/>
          <w:numId w:val="1"/>
        </w:numPr>
        <w:spacing w:line="240" w:lineRule="auto"/>
        <w:rPr>
          <w:iCs/>
          <w:color w:val="000000" w:themeColor="text1"/>
          <w:sz w:val="18"/>
          <w:szCs w:val="18"/>
        </w:rPr>
      </w:pPr>
      <w:r w:rsidRPr="0087404B">
        <w:rPr>
          <w:iCs/>
          <w:color w:val="000000" w:themeColor="text1"/>
          <w:sz w:val="18"/>
          <w:szCs w:val="18"/>
        </w:rPr>
        <w:t>Odebiyi, O.O.; Sofowora, E.A. Antimicrobial alkaloids from a Nigerian chewing stick (</w:t>
      </w:r>
      <w:r w:rsidRPr="0087404B">
        <w:rPr>
          <w:i/>
          <w:iCs/>
          <w:color w:val="000000" w:themeColor="text1"/>
          <w:sz w:val="18"/>
          <w:szCs w:val="18"/>
        </w:rPr>
        <w:t>Fagara zanthoxyloides</w:t>
      </w:r>
      <w:r w:rsidRPr="0087404B">
        <w:rPr>
          <w:iCs/>
          <w:color w:val="000000" w:themeColor="text1"/>
          <w:sz w:val="18"/>
          <w:szCs w:val="18"/>
        </w:rPr>
        <w:t xml:space="preserve">). Planta Med </w:t>
      </w:r>
      <w:r w:rsidRPr="0087404B">
        <w:rPr>
          <w:b/>
          <w:iCs/>
          <w:color w:val="000000" w:themeColor="text1"/>
          <w:sz w:val="18"/>
          <w:szCs w:val="18"/>
        </w:rPr>
        <w:t>1979</w:t>
      </w:r>
      <w:r w:rsidRPr="0087404B">
        <w:rPr>
          <w:iCs/>
          <w:color w:val="000000" w:themeColor="text1"/>
          <w:sz w:val="18"/>
          <w:szCs w:val="18"/>
        </w:rPr>
        <w:t xml:space="preserve">, </w:t>
      </w:r>
      <w:r w:rsidRPr="0087404B">
        <w:rPr>
          <w:i/>
          <w:iCs/>
          <w:color w:val="000000" w:themeColor="text1"/>
          <w:sz w:val="18"/>
          <w:szCs w:val="18"/>
        </w:rPr>
        <w:t>36</w:t>
      </w:r>
      <w:r w:rsidRPr="0087404B">
        <w:rPr>
          <w:iCs/>
          <w:color w:val="000000" w:themeColor="text1"/>
          <w:sz w:val="18"/>
          <w:szCs w:val="18"/>
        </w:rPr>
        <w:t>, 204–207.</w:t>
      </w:r>
    </w:p>
    <w:p w14:paraId="6C33E57C" w14:textId="77777777" w:rsidR="001F2378" w:rsidRPr="0087404B" w:rsidRDefault="001F2378" w:rsidP="001F2378">
      <w:pPr>
        <w:pStyle w:val="ListParagraph"/>
        <w:numPr>
          <w:ilvl w:val="0"/>
          <w:numId w:val="1"/>
        </w:numPr>
        <w:spacing w:line="240" w:lineRule="auto"/>
        <w:rPr>
          <w:iCs/>
          <w:color w:val="000000" w:themeColor="text1"/>
          <w:sz w:val="18"/>
          <w:szCs w:val="18"/>
        </w:rPr>
      </w:pPr>
      <w:r w:rsidRPr="0087404B">
        <w:rPr>
          <w:iCs/>
          <w:color w:val="000000" w:themeColor="text1"/>
          <w:sz w:val="18"/>
          <w:szCs w:val="18"/>
        </w:rPr>
        <w:t>Harborne, J.B. Phytochemical methods. Dordrecht: Springer Netherlands. Epub ahead of print 1984. DOI: 10.1007/978-94-009-5570-7.</w:t>
      </w:r>
    </w:p>
    <w:p w14:paraId="1DF7A9D1" w14:textId="77777777" w:rsidR="001F2378" w:rsidRPr="0087404B" w:rsidRDefault="001F2378" w:rsidP="001F2378">
      <w:pPr>
        <w:pStyle w:val="ListParagraph"/>
        <w:numPr>
          <w:ilvl w:val="0"/>
          <w:numId w:val="1"/>
        </w:numPr>
        <w:spacing w:line="240" w:lineRule="auto"/>
        <w:rPr>
          <w:iCs/>
          <w:color w:val="000000" w:themeColor="text1"/>
          <w:sz w:val="18"/>
          <w:szCs w:val="18"/>
        </w:rPr>
      </w:pPr>
      <w:r w:rsidRPr="0087404B">
        <w:rPr>
          <w:iCs/>
          <w:color w:val="000000" w:themeColor="text1"/>
          <w:sz w:val="18"/>
          <w:szCs w:val="18"/>
        </w:rPr>
        <w:t xml:space="preserve">Boniface, P.K.; Verma, S.; Shukla, A.; Cheema, H.S.; Srivastava, S.K.; Khan, F.; Darokar, M.P.; Pal, A. Bioactivity-guided isolation of antiplasmodial constituents from </w:t>
      </w:r>
      <w:r w:rsidRPr="0087404B">
        <w:rPr>
          <w:i/>
          <w:iCs/>
          <w:color w:val="000000" w:themeColor="text1"/>
          <w:sz w:val="18"/>
          <w:szCs w:val="18"/>
        </w:rPr>
        <w:t xml:space="preserve">Conyza sumatrensis </w:t>
      </w:r>
      <w:r w:rsidRPr="0087404B">
        <w:rPr>
          <w:iCs/>
          <w:color w:val="000000" w:themeColor="text1"/>
          <w:sz w:val="18"/>
          <w:szCs w:val="18"/>
        </w:rPr>
        <w:t xml:space="preserve">(Retz.) E.H. Walker. Parasitol Int </w:t>
      </w:r>
      <w:r w:rsidRPr="0087404B">
        <w:rPr>
          <w:b/>
          <w:iCs/>
          <w:color w:val="000000" w:themeColor="text1"/>
          <w:sz w:val="18"/>
          <w:szCs w:val="18"/>
        </w:rPr>
        <w:t>2015</w:t>
      </w:r>
      <w:r w:rsidRPr="0087404B">
        <w:rPr>
          <w:iCs/>
          <w:color w:val="000000" w:themeColor="text1"/>
          <w:sz w:val="18"/>
          <w:szCs w:val="18"/>
        </w:rPr>
        <w:t xml:space="preserve">, </w:t>
      </w:r>
      <w:r w:rsidRPr="0087404B">
        <w:rPr>
          <w:i/>
          <w:iCs/>
          <w:color w:val="000000" w:themeColor="text1"/>
          <w:sz w:val="18"/>
          <w:szCs w:val="18"/>
        </w:rPr>
        <w:t>64</w:t>
      </w:r>
      <w:r w:rsidRPr="0087404B">
        <w:rPr>
          <w:iCs/>
          <w:color w:val="000000" w:themeColor="text1"/>
          <w:sz w:val="18"/>
          <w:szCs w:val="18"/>
        </w:rPr>
        <w:t xml:space="preserve">(1), 118-123. </w:t>
      </w:r>
    </w:p>
    <w:p w14:paraId="413A780A"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Trager, W.; Jensen, J.B. Continuous culture of </w:t>
      </w:r>
      <w:r w:rsidRPr="0087404B">
        <w:rPr>
          <w:i/>
          <w:color w:val="000000" w:themeColor="text1"/>
          <w:sz w:val="18"/>
          <w:szCs w:val="18"/>
          <w:lang w:val="en-GB"/>
        </w:rPr>
        <w:t>Plasmodium falciparum</w:t>
      </w:r>
      <w:r w:rsidRPr="0087404B">
        <w:rPr>
          <w:color w:val="000000" w:themeColor="text1"/>
          <w:sz w:val="18"/>
          <w:szCs w:val="18"/>
          <w:lang w:val="en-GB"/>
        </w:rPr>
        <w:t>: its impact on malaria research. Int J Parasitol 1997; 27: 989–1006.</w:t>
      </w:r>
    </w:p>
    <w:p w14:paraId="7B1BEB8D"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Lambros, C.; Vanderberg, J.P.; </w:t>
      </w:r>
      <w:r w:rsidRPr="0087404B">
        <w:rPr>
          <w:i/>
          <w:color w:val="000000" w:themeColor="text1"/>
          <w:sz w:val="18"/>
          <w:szCs w:val="18"/>
          <w:lang w:val="en-GB"/>
        </w:rPr>
        <w:t>Falciparum</w:t>
      </w:r>
      <w:r w:rsidRPr="0087404B">
        <w:rPr>
          <w:color w:val="000000" w:themeColor="text1"/>
          <w:sz w:val="18"/>
          <w:szCs w:val="18"/>
          <w:lang w:val="en-GB"/>
        </w:rPr>
        <w:t xml:space="preserve"> of </w:t>
      </w:r>
      <w:r w:rsidRPr="0087404B">
        <w:rPr>
          <w:i/>
          <w:color w:val="000000" w:themeColor="text1"/>
          <w:sz w:val="18"/>
          <w:szCs w:val="18"/>
          <w:lang w:val="en-GB"/>
        </w:rPr>
        <w:t>Plasmodium</w:t>
      </w:r>
      <w:r w:rsidRPr="0087404B">
        <w:rPr>
          <w:color w:val="000000" w:themeColor="text1"/>
          <w:sz w:val="18"/>
          <w:szCs w:val="18"/>
          <w:lang w:val="en-GB"/>
        </w:rPr>
        <w:t xml:space="preserve"> Synch stages in culture, Society </w:t>
      </w:r>
      <w:r w:rsidRPr="0087404B">
        <w:rPr>
          <w:b/>
          <w:color w:val="000000" w:themeColor="text1"/>
          <w:sz w:val="18"/>
          <w:szCs w:val="18"/>
          <w:lang w:val="en-GB"/>
        </w:rPr>
        <w:t>2012</w:t>
      </w:r>
      <w:r w:rsidRPr="0087404B">
        <w:rPr>
          <w:color w:val="000000" w:themeColor="text1"/>
          <w:sz w:val="18"/>
          <w:szCs w:val="18"/>
          <w:lang w:val="en-GB"/>
        </w:rPr>
        <w:t xml:space="preserve">, </w:t>
      </w:r>
      <w:r w:rsidRPr="0087404B">
        <w:rPr>
          <w:i/>
          <w:color w:val="000000" w:themeColor="text1"/>
          <w:sz w:val="18"/>
          <w:szCs w:val="18"/>
          <w:lang w:val="en-GB"/>
        </w:rPr>
        <w:t xml:space="preserve">65 </w:t>
      </w:r>
      <w:r w:rsidRPr="0087404B">
        <w:rPr>
          <w:color w:val="000000" w:themeColor="text1"/>
          <w:sz w:val="18"/>
          <w:szCs w:val="18"/>
          <w:lang w:val="en-GB"/>
        </w:rPr>
        <w:t>(2012) 418–420.</w:t>
      </w:r>
    </w:p>
    <w:p w14:paraId="79286AD8"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Yuan, L.; Hao, M.; Wu, L.; Zhao, Z.; Rosenthal, B.M.; Li, X.; He, Y.; Sun, L.; Feng, G.; Xiang, Z.; Cui, L.; Yang, Z. Refrigeration provides a simple means to synchronize </w:t>
      </w:r>
      <w:r w:rsidRPr="0087404B">
        <w:rPr>
          <w:i/>
          <w:color w:val="000000" w:themeColor="text1"/>
          <w:sz w:val="18"/>
          <w:szCs w:val="18"/>
          <w:lang w:val="en-GB"/>
        </w:rPr>
        <w:t>in vitro</w:t>
      </w:r>
      <w:r w:rsidRPr="0087404B">
        <w:rPr>
          <w:color w:val="000000" w:themeColor="text1"/>
          <w:sz w:val="18"/>
          <w:szCs w:val="18"/>
          <w:lang w:val="en-GB"/>
        </w:rPr>
        <w:t xml:space="preserve"> cultures of </w:t>
      </w:r>
      <w:r w:rsidRPr="0087404B">
        <w:rPr>
          <w:i/>
          <w:color w:val="000000" w:themeColor="text1"/>
          <w:sz w:val="18"/>
          <w:szCs w:val="18"/>
          <w:lang w:val="en-GB"/>
        </w:rPr>
        <w:t>Plasmodium falciparum</w:t>
      </w:r>
      <w:r w:rsidRPr="0087404B">
        <w:rPr>
          <w:color w:val="000000" w:themeColor="text1"/>
          <w:sz w:val="18"/>
          <w:szCs w:val="18"/>
          <w:lang w:val="en-GB"/>
        </w:rPr>
        <w:t xml:space="preserve">. Exp Parasitol </w:t>
      </w:r>
      <w:r w:rsidRPr="0087404B">
        <w:rPr>
          <w:b/>
          <w:color w:val="000000" w:themeColor="text1"/>
          <w:sz w:val="18"/>
          <w:szCs w:val="18"/>
          <w:lang w:val="en-GB"/>
        </w:rPr>
        <w:t>2014</w:t>
      </w:r>
      <w:r w:rsidRPr="0087404B">
        <w:rPr>
          <w:color w:val="000000" w:themeColor="text1"/>
          <w:sz w:val="18"/>
          <w:szCs w:val="18"/>
          <w:lang w:val="en-GB"/>
        </w:rPr>
        <w:t xml:space="preserve">, </w:t>
      </w:r>
      <w:r w:rsidRPr="0087404B">
        <w:rPr>
          <w:i/>
          <w:color w:val="000000" w:themeColor="text1"/>
          <w:sz w:val="18"/>
          <w:szCs w:val="18"/>
          <w:lang w:val="en-GB"/>
        </w:rPr>
        <w:t>140</w:t>
      </w:r>
      <w:r w:rsidRPr="0087404B">
        <w:rPr>
          <w:color w:val="000000" w:themeColor="text1"/>
          <w:sz w:val="18"/>
          <w:szCs w:val="18"/>
          <w:lang w:val="en-GB"/>
        </w:rPr>
        <w:t>, 18–23.</w:t>
      </w:r>
    </w:p>
    <w:p w14:paraId="1E97CC98" w14:textId="77777777" w:rsidR="001F2378" w:rsidRPr="0087404B" w:rsidRDefault="001F2378" w:rsidP="001F2378">
      <w:pPr>
        <w:pStyle w:val="ListParagraph"/>
        <w:numPr>
          <w:ilvl w:val="0"/>
          <w:numId w:val="1"/>
        </w:numPr>
        <w:spacing w:line="240" w:lineRule="auto"/>
        <w:rPr>
          <w:rFonts w:eastAsia="Times New Roman" w:cs="Calibri"/>
          <w:color w:val="000000" w:themeColor="text1"/>
          <w:sz w:val="18"/>
          <w:szCs w:val="18"/>
          <w:lang w:val="en-GB" w:eastAsia="fr-FR"/>
        </w:rPr>
      </w:pPr>
      <w:r w:rsidRPr="0087404B">
        <w:rPr>
          <w:color w:val="000000" w:themeColor="text1"/>
          <w:sz w:val="18"/>
          <w:szCs w:val="18"/>
          <w:lang w:val="en-GB"/>
        </w:rPr>
        <w:t xml:space="preserve">Maier, A.G.; Rug, M. </w:t>
      </w:r>
      <w:r w:rsidRPr="0087404B">
        <w:rPr>
          <w:i/>
          <w:color w:val="000000" w:themeColor="text1"/>
          <w:sz w:val="18"/>
          <w:szCs w:val="18"/>
          <w:lang w:val="en-GB"/>
        </w:rPr>
        <w:t xml:space="preserve">In vitro </w:t>
      </w:r>
      <w:r w:rsidRPr="0087404B">
        <w:rPr>
          <w:color w:val="000000" w:themeColor="text1"/>
          <w:sz w:val="18"/>
          <w:szCs w:val="18"/>
          <w:lang w:val="en-GB"/>
        </w:rPr>
        <w:t xml:space="preserve">culturing </w:t>
      </w:r>
      <w:r w:rsidRPr="0087404B">
        <w:rPr>
          <w:i/>
          <w:color w:val="000000" w:themeColor="text1"/>
          <w:sz w:val="18"/>
          <w:szCs w:val="18"/>
          <w:lang w:val="en-GB"/>
        </w:rPr>
        <w:t>Plasmodium falciparum</w:t>
      </w:r>
      <w:r w:rsidRPr="0087404B">
        <w:rPr>
          <w:color w:val="000000" w:themeColor="text1"/>
          <w:sz w:val="18"/>
          <w:szCs w:val="18"/>
          <w:lang w:val="en-GB"/>
        </w:rPr>
        <w:t xml:space="preserve"> erythrocytic stages. Methods Mol Biol </w:t>
      </w:r>
      <w:r w:rsidRPr="0087404B">
        <w:rPr>
          <w:b/>
          <w:color w:val="000000" w:themeColor="text1"/>
          <w:sz w:val="18"/>
          <w:szCs w:val="18"/>
          <w:lang w:val="en-GB"/>
        </w:rPr>
        <w:t>2013</w:t>
      </w:r>
      <w:r w:rsidRPr="0087404B">
        <w:rPr>
          <w:color w:val="000000" w:themeColor="text1"/>
          <w:sz w:val="18"/>
          <w:szCs w:val="18"/>
          <w:lang w:val="en-GB"/>
        </w:rPr>
        <w:t xml:space="preserve">, </w:t>
      </w:r>
      <w:r w:rsidRPr="0087404B">
        <w:rPr>
          <w:i/>
          <w:color w:val="000000" w:themeColor="text1"/>
          <w:sz w:val="18"/>
          <w:szCs w:val="18"/>
          <w:lang w:val="en-GB"/>
        </w:rPr>
        <w:t>923</w:t>
      </w:r>
      <w:r w:rsidRPr="0087404B">
        <w:rPr>
          <w:color w:val="000000" w:themeColor="text1"/>
          <w:sz w:val="18"/>
          <w:szCs w:val="18"/>
          <w:lang w:val="en-GB"/>
        </w:rPr>
        <w:t xml:space="preserve">, 3-15. </w:t>
      </w:r>
    </w:p>
    <w:p w14:paraId="40909AE4"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Smilkstein, M.; Sriwilaijaroen, N.; Kelly, J.X.; Wilairat, P.; Riscoe, M. Simple and inexpensive fluorescence based technique for high-throughput antimalarial drug screening. </w:t>
      </w:r>
      <w:r w:rsidRPr="0087404B">
        <w:rPr>
          <w:bCs/>
          <w:color w:val="000000" w:themeColor="text1"/>
          <w:sz w:val="18"/>
          <w:szCs w:val="18"/>
        </w:rPr>
        <w:t>Antimicrob Agents Chemother</w:t>
      </w:r>
      <w:r w:rsidRPr="0087404B">
        <w:rPr>
          <w:color w:val="000000" w:themeColor="text1"/>
          <w:sz w:val="18"/>
          <w:szCs w:val="18"/>
          <w:lang w:val="en-GB"/>
        </w:rPr>
        <w:t xml:space="preserve"> </w:t>
      </w:r>
      <w:r w:rsidRPr="0087404B">
        <w:rPr>
          <w:b/>
          <w:color w:val="000000" w:themeColor="text1"/>
          <w:sz w:val="18"/>
          <w:szCs w:val="18"/>
          <w:lang w:val="en-GB"/>
        </w:rPr>
        <w:t>2004</w:t>
      </w:r>
      <w:r w:rsidRPr="0087404B">
        <w:rPr>
          <w:color w:val="000000" w:themeColor="text1"/>
          <w:sz w:val="18"/>
          <w:szCs w:val="18"/>
          <w:lang w:val="en-GB"/>
        </w:rPr>
        <w:t xml:space="preserve">, </w:t>
      </w:r>
      <w:r w:rsidRPr="0087404B">
        <w:rPr>
          <w:i/>
          <w:color w:val="000000" w:themeColor="text1"/>
          <w:sz w:val="18"/>
          <w:szCs w:val="18"/>
          <w:lang w:val="en-GB"/>
        </w:rPr>
        <w:t>48</w:t>
      </w:r>
      <w:r w:rsidRPr="0087404B">
        <w:rPr>
          <w:color w:val="000000" w:themeColor="text1"/>
          <w:sz w:val="18"/>
          <w:szCs w:val="18"/>
          <w:lang w:val="en-GB"/>
        </w:rPr>
        <w:t>, 1803-1806.</w:t>
      </w:r>
    </w:p>
    <w:p w14:paraId="0692F519"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Kaushik, N.K.; Bagavan, A.; Rahuman, A.A.; Zahir, A.A.; Kamaraj, C.; Elango, G.; ayaseelan, C.; Kirthi, A.V.; Santhoshkumar, T.; Marimuthu, S.; Rajakumar, G.; Tiwari, S.K.; Sahal, D. Evaluation of antiplasmodial activity of medicinal plants from North Indian Buchpora and South Indian Easter Ghats. Malar J </w:t>
      </w:r>
      <w:r w:rsidRPr="0087404B">
        <w:rPr>
          <w:b/>
          <w:color w:val="000000" w:themeColor="text1"/>
          <w:sz w:val="18"/>
          <w:szCs w:val="18"/>
          <w:lang w:val="en-GB"/>
        </w:rPr>
        <w:t>2015</w:t>
      </w:r>
      <w:r w:rsidRPr="0087404B">
        <w:rPr>
          <w:color w:val="000000" w:themeColor="text1"/>
          <w:sz w:val="18"/>
          <w:szCs w:val="18"/>
          <w:lang w:val="en-GB"/>
        </w:rPr>
        <w:t xml:space="preserve">, </w:t>
      </w:r>
      <w:r w:rsidRPr="0087404B">
        <w:rPr>
          <w:i/>
          <w:color w:val="000000" w:themeColor="text1"/>
          <w:sz w:val="18"/>
          <w:szCs w:val="18"/>
          <w:lang w:val="en-GB"/>
        </w:rPr>
        <w:t>7</w:t>
      </w:r>
      <w:r w:rsidRPr="0087404B">
        <w:rPr>
          <w:color w:val="000000" w:themeColor="text1"/>
          <w:sz w:val="18"/>
          <w:szCs w:val="18"/>
          <w:lang w:val="en-GB"/>
        </w:rPr>
        <w:t>, 14, 65.</w:t>
      </w:r>
      <w:r w:rsidRPr="0087404B">
        <w:rPr>
          <w:color w:val="000000" w:themeColor="text1"/>
          <w:sz w:val="18"/>
          <w:szCs w:val="18"/>
        </w:rPr>
        <w:t xml:space="preserve"> </w:t>
      </w:r>
      <w:r w:rsidRPr="0087404B">
        <w:rPr>
          <w:color w:val="000000" w:themeColor="text1"/>
          <w:sz w:val="18"/>
          <w:szCs w:val="18"/>
          <w:lang w:val="en-GB"/>
        </w:rPr>
        <w:t>doi: 10.1186/s12936-015-0564-z</w:t>
      </w:r>
    </w:p>
    <w:p w14:paraId="4ED17282" w14:textId="77777777" w:rsidR="001F2378" w:rsidRPr="0087404B" w:rsidRDefault="001F2378" w:rsidP="001F2378">
      <w:pPr>
        <w:pStyle w:val="MDPI31text"/>
        <w:numPr>
          <w:ilvl w:val="0"/>
          <w:numId w:val="1"/>
        </w:numPr>
        <w:rPr>
          <w:color w:val="000000" w:themeColor="text1"/>
          <w:sz w:val="18"/>
          <w:szCs w:val="18"/>
        </w:rPr>
      </w:pPr>
      <w:r w:rsidRPr="0087404B">
        <w:rPr>
          <w:color w:val="000000" w:themeColor="text1"/>
          <w:sz w:val="18"/>
          <w:szCs w:val="18"/>
        </w:rPr>
        <w:t xml:space="preserve">Brice Rostan, P.; Boniface, P.K.; </w:t>
      </w:r>
      <w:proofErr w:type="spellStart"/>
      <w:r w:rsidRPr="0087404B">
        <w:rPr>
          <w:color w:val="000000" w:themeColor="text1"/>
          <w:sz w:val="18"/>
          <w:szCs w:val="18"/>
        </w:rPr>
        <w:t>Eutrophe</w:t>
      </w:r>
      <w:proofErr w:type="spellEnd"/>
      <w:r w:rsidRPr="0087404B">
        <w:rPr>
          <w:color w:val="000000" w:themeColor="text1"/>
          <w:sz w:val="18"/>
          <w:szCs w:val="18"/>
        </w:rPr>
        <w:t xml:space="preserve"> Le </w:t>
      </w:r>
      <w:proofErr w:type="spellStart"/>
      <w:r w:rsidRPr="0087404B">
        <w:rPr>
          <w:color w:val="000000" w:themeColor="text1"/>
          <w:sz w:val="18"/>
          <w:szCs w:val="18"/>
        </w:rPr>
        <w:t>Doux</w:t>
      </w:r>
      <w:proofErr w:type="spellEnd"/>
      <w:r w:rsidRPr="0087404B">
        <w:rPr>
          <w:color w:val="000000" w:themeColor="text1"/>
          <w:sz w:val="18"/>
          <w:szCs w:val="18"/>
        </w:rPr>
        <w:t xml:space="preserve">, K.; Vincent, N.; Yanick Kevin, M.D.; Paul, K.L.; Fabrice, F.B., 2024. Extracts from </w:t>
      </w:r>
      <w:proofErr w:type="spellStart"/>
      <w:r w:rsidRPr="0087404B">
        <w:rPr>
          <w:i/>
          <w:color w:val="000000" w:themeColor="text1"/>
          <w:sz w:val="18"/>
          <w:szCs w:val="18"/>
        </w:rPr>
        <w:t>Cardiospermum</w:t>
      </w:r>
      <w:proofErr w:type="spellEnd"/>
      <w:r w:rsidRPr="0087404B">
        <w:rPr>
          <w:i/>
          <w:color w:val="000000" w:themeColor="text1"/>
          <w:sz w:val="18"/>
          <w:szCs w:val="18"/>
        </w:rPr>
        <w:t xml:space="preserve"> grandiflorum</w:t>
      </w:r>
      <w:r w:rsidRPr="0087404B">
        <w:rPr>
          <w:color w:val="000000" w:themeColor="text1"/>
          <w:sz w:val="18"/>
          <w:szCs w:val="18"/>
        </w:rPr>
        <w:t xml:space="preserve"> and </w:t>
      </w:r>
      <w:proofErr w:type="spellStart"/>
      <w:r w:rsidRPr="0087404B">
        <w:rPr>
          <w:i/>
          <w:color w:val="000000" w:themeColor="text1"/>
          <w:sz w:val="18"/>
          <w:szCs w:val="18"/>
        </w:rPr>
        <w:t>Blighia</w:t>
      </w:r>
      <w:proofErr w:type="spellEnd"/>
      <w:r w:rsidRPr="0087404B">
        <w:rPr>
          <w:i/>
          <w:color w:val="000000" w:themeColor="text1"/>
          <w:sz w:val="18"/>
          <w:szCs w:val="18"/>
        </w:rPr>
        <w:t xml:space="preserve"> </w:t>
      </w:r>
      <w:proofErr w:type="spellStart"/>
      <w:r w:rsidRPr="0087404B">
        <w:rPr>
          <w:i/>
          <w:color w:val="000000" w:themeColor="text1"/>
          <w:sz w:val="18"/>
          <w:szCs w:val="18"/>
        </w:rPr>
        <w:t>welwitschii</w:t>
      </w:r>
      <w:proofErr w:type="spellEnd"/>
      <w:r w:rsidRPr="0087404B">
        <w:rPr>
          <w:color w:val="000000" w:themeColor="text1"/>
          <w:sz w:val="18"/>
          <w:szCs w:val="18"/>
        </w:rPr>
        <w:t xml:space="preserve"> (</w:t>
      </w:r>
      <w:proofErr w:type="spellStart"/>
      <w:r w:rsidRPr="0087404B">
        <w:rPr>
          <w:color w:val="000000" w:themeColor="text1"/>
          <w:sz w:val="18"/>
          <w:szCs w:val="18"/>
        </w:rPr>
        <w:t>Sapindaceae</w:t>
      </w:r>
      <w:proofErr w:type="spellEnd"/>
      <w:r w:rsidRPr="0087404B">
        <w:rPr>
          <w:color w:val="000000" w:themeColor="text1"/>
          <w:sz w:val="18"/>
          <w:szCs w:val="18"/>
        </w:rPr>
        <w:t xml:space="preserve">) reveal antibacterial activity against </w:t>
      </w:r>
      <w:r w:rsidRPr="0087404B">
        <w:rPr>
          <w:i/>
          <w:color w:val="000000" w:themeColor="text1"/>
          <w:sz w:val="18"/>
          <w:szCs w:val="18"/>
        </w:rPr>
        <w:t>Shigella</w:t>
      </w:r>
      <w:r w:rsidRPr="0087404B">
        <w:rPr>
          <w:color w:val="000000" w:themeColor="text1"/>
          <w:sz w:val="18"/>
          <w:szCs w:val="18"/>
        </w:rPr>
        <w:t xml:space="preserve"> species. </w:t>
      </w:r>
      <w:r w:rsidRPr="0087404B">
        <w:rPr>
          <w:bCs/>
          <w:color w:val="000000" w:themeColor="text1"/>
          <w:sz w:val="18"/>
          <w:szCs w:val="18"/>
        </w:rPr>
        <w:t xml:space="preserve">S </w:t>
      </w:r>
      <w:proofErr w:type="spellStart"/>
      <w:r w:rsidRPr="0087404B">
        <w:rPr>
          <w:bCs/>
          <w:color w:val="000000" w:themeColor="text1"/>
          <w:sz w:val="18"/>
          <w:szCs w:val="18"/>
        </w:rPr>
        <w:t>Afr</w:t>
      </w:r>
      <w:proofErr w:type="spellEnd"/>
      <w:r w:rsidRPr="0087404B">
        <w:rPr>
          <w:bCs/>
          <w:color w:val="000000" w:themeColor="text1"/>
          <w:sz w:val="18"/>
          <w:szCs w:val="18"/>
        </w:rPr>
        <w:t xml:space="preserve"> J Bot</w:t>
      </w:r>
      <w:r w:rsidRPr="0087404B">
        <w:rPr>
          <w:b/>
          <w:color w:val="000000" w:themeColor="text1"/>
          <w:sz w:val="18"/>
          <w:szCs w:val="18"/>
        </w:rPr>
        <w:t xml:space="preserve"> 2024</w:t>
      </w:r>
      <w:r w:rsidRPr="0087404B">
        <w:rPr>
          <w:color w:val="000000" w:themeColor="text1"/>
          <w:sz w:val="18"/>
          <w:szCs w:val="18"/>
        </w:rPr>
        <w:t>,</w:t>
      </w:r>
      <w:r w:rsidRPr="0087404B">
        <w:rPr>
          <w:i/>
          <w:color w:val="000000" w:themeColor="text1"/>
          <w:sz w:val="18"/>
          <w:szCs w:val="18"/>
        </w:rPr>
        <w:t xml:space="preserve"> 164</w:t>
      </w:r>
      <w:r w:rsidRPr="0087404B">
        <w:rPr>
          <w:color w:val="000000" w:themeColor="text1"/>
          <w:sz w:val="18"/>
          <w:szCs w:val="18"/>
        </w:rPr>
        <w:t>, 419-428.</w:t>
      </w:r>
    </w:p>
    <w:p w14:paraId="5422C86E" w14:textId="77777777" w:rsidR="001F2378" w:rsidRPr="0087404B" w:rsidRDefault="001F2378" w:rsidP="001F2378">
      <w:pPr>
        <w:pStyle w:val="MDPI31text"/>
        <w:ind w:left="780" w:firstLine="0"/>
        <w:rPr>
          <w:color w:val="000000" w:themeColor="text1"/>
          <w:sz w:val="18"/>
          <w:szCs w:val="18"/>
        </w:rPr>
      </w:pPr>
    </w:p>
    <w:p w14:paraId="557010AE"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it-IT"/>
        </w:rPr>
        <w:t xml:space="preserve">Re, R.; Pellegrini, N.; Proteggente, A.; Pannala, A.; Yang, M.; Rice-Evans, C. 1999. </w:t>
      </w:r>
      <w:r w:rsidRPr="0087404B">
        <w:rPr>
          <w:color w:val="000000" w:themeColor="text1"/>
          <w:sz w:val="18"/>
          <w:szCs w:val="18"/>
          <w:lang w:val="en-GB"/>
        </w:rPr>
        <w:t xml:space="preserve">Antioxidant activity applying an improved ABTS radical cation decolorization assay. </w:t>
      </w:r>
      <w:r w:rsidRPr="0087404B">
        <w:rPr>
          <w:bCs/>
          <w:color w:val="000000" w:themeColor="text1"/>
          <w:sz w:val="18"/>
          <w:szCs w:val="18"/>
        </w:rPr>
        <w:t>Free Radic Biol Med</w:t>
      </w:r>
      <w:r w:rsidRPr="0087404B">
        <w:rPr>
          <w:color w:val="000000" w:themeColor="text1"/>
          <w:sz w:val="18"/>
          <w:szCs w:val="18"/>
          <w:lang w:val="en-GB"/>
        </w:rPr>
        <w:t xml:space="preserve"> </w:t>
      </w:r>
      <w:r w:rsidRPr="0087404B">
        <w:rPr>
          <w:b/>
          <w:color w:val="000000" w:themeColor="text1"/>
          <w:sz w:val="18"/>
          <w:szCs w:val="18"/>
          <w:lang w:val="en-GB"/>
        </w:rPr>
        <w:t>1999</w:t>
      </w:r>
      <w:r w:rsidRPr="0087404B">
        <w:rPr>
          <w:color w:val="000000" w:themeColor="text1"/>
          <w:sz w:val="18"/>
          <w:szCs w:val="18"/>
          <w:lang w:val="en-GB"/>
        </w:rPr>
        <w:t xml:space="preserve">, </w:t>
      </w:r>
      <w:r w:rsidRPr="0087404B">
        <w:rPr>
          <w:i/>
          <w:color w:val="000000" w:themeColor="text1"/>
          <w:sz w:val="18"/>
          <w:szCs w:val="18"/>
          <w:lang w:val="en-GB"/>
        </w:rPr>
        <w:t>26</w:t>
      </w:r>
      <w:r w:rsidRPr="0087404B">
        <w:rPr>
          <w:color w:val="000000" w:themeColor="text1"/>
          <w:sz w:val="18"/>
          <w:szCs w:val="18"/>
          <w:lang w:val="en-GB"/>
        </w:rPr>
        <w:t>(9‑10), 1231‑1237.</w:t>
      </w:r>
    </w:p>
    <w:p w14:paraId="473CD28E"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Moffatt, M.E.K.; Longstaffe, S.; Besant, J.; Dureski, C. Prevention of iron deficiency and psychomotor decline in high-risk infants through use of iron-fortified infant formula</w:t>
      </w:r>
      <w:r w:rsidRPr="0087404B">
        <w:rPr>
          <w:rFonts w:ascii="Times New Roman" w:hAnsi="Times New Roman"/>
          <w:color w:val="000000" w:themeColor="text1"/>
          <w:sz w:val="18"/>
          <w:szCs w:val="18"/>
          <w:lang w:val="en-GB"/>
        </w:rPr>
        <w:t> </w:t>
      </w:r>
      <w:r w:rsidRPr="0087404B">
        <w:rPr>
          <w:color w:val="000000" w:themeColor="text1"/>
          <w:sz w:val="18"/>
          <w:szCs w:val="18"/>
          <w:lang w:val="en-GB"/>
        </w:rPr>
        <w:t xml:space="preserve">: A randomized clinical trial. </w:t>
      </w:r>
      <w:r w:rsidRPr="0087404B">
        <w:rPr>
          <w:color w:val="000000" w:themeColor="text1"/>
          <w:sz w:val="18"/>
          <w:szCs w:val="18"/>
        </w:rPr>
        <w:t>J Pediatr</w:t>
      </w:r>
      <w:r w:rsidRPr="0087404B">
        <w:rPr>
          <w:color w:val="000000" w:themeColor="text1"/>
          <w:sz w:val="18"/>
          <w:szCs w:val="18"/>
          <w:lang w:val="en-GB"/>
        </w:rPr>
        <w:t xml:space="preserve"> </w:t>
      </w:r>
      <w:r w:rsidRPr="0087404B">
        <w:rPr>
          <w:b/>
          <w:color w:val="000000" w:themeColor="text1"/>
          <w:sz w:val="18"/>
          <w:szCs w:val="18"/>
          <w:lang w:val="en-GB"/>
        </w:rPr>
        <w:t>1994</w:t>
      </w:r>
      <w:r w:rsidRPr="0087404B">
        <w:rPr>
          <w:color w:val="000000" w:themeColor="text1"/>
          <w:sz w:val="18"/>
          <w:szCs w:val="18"/>
          <w:lang w:val="en-GB"/>
        </w:rPr>
        <w:t>,</w:t>
      </w:r>
      <w:r w:rsidRPr="0087404B">
        <w:rPr>
          <w:i/>
          <w:color w:val="000000" w:themeColor="text1"/>
          <w:sz w:val="18"/>
          <w:szCs w:val="18"/>
          <w:lang w:val="en-GB"/>
        </w:rPr>
        <w:t xml:space="preserve"> 125</w:t>
      </w:r>
      <w:r w:rsidRPr="0087404B">
        <w:rPr>
          <w:color w:val="000000" w:themeColor="text1"/>
          <w:sz w:val="18"/>
          <w:szCs w:val="18"/>
          <w:lang w:val="en-GB"/>
        </w:rPr>
        <w:t xml:space="preserve"> (4), 527</w:t>
      </w:r>
      <w:r w:rsidRPr="0087404B">
        <w:rPr>
          <w:rFonts w:cs="Palatino Linotype"/>
          <w:color w:val="000000" w:themeColor="text1"/>
          <w:sz w:val="18"/>
          <w:szCs w:val="18"/>
          <w:lang w:val="en-GB"/>
        </w:rPr>
        <w:t>‑</w:t>
      </w:r>
      <w:r w:rsidRPr="0087404B">
        <w:rPr>
          <w:color w:val="000000" w:themeColor="text1"/>
          <w:sz w:val="18"/>
          <w:szCs w:val="18"/>
          <w:lang w:val="en-GB"/>
        </w:rPr>
        <w:t>534.</w:t>
      </w:r>
    </w:p>
    <w:p w14:paraId="03666848" w14:textId="77777777" w:rsidR="001F2378" w:rsidRPr="0087404B" w:rsidRDefault="001F2378" w:rsidP="001F2378">
      <w:pPr>
        <w:pStyle w:val="MDPI31text"/>
        <w:numPr>
          <w:ilvl w:val="0"/>
          <w:numId w:val="1"/>
        </w:numPr>
        <w:rPr>
          <w:b/>
          <w:color w:val="000000" w:themeColor="text1"/>
          <w:sz w:val="18"/>
          <w:szCs w:val="18"/>
        </w:rPr>
      </w:pPr>
      <w:r w:rsidRPr="0087404B">
        <w:rPr>
          <w:color w:val="000000" w:themeColor="text1"/>
          <w:sz w:val="18"/>
          <w:szCs w:val="18"/>
        </w:rPr>
        <w:t xml:space="preserve">Bowling, T.; Mercer, L.; Don, R.; Jacobs, R.; Nare, B. Application of a resazurin-based high-throughput screening assay for the identification and progression of new treatments for human African trypanosomiasis. Int J </w:t>
      </w:r>
      <w:proofErr w:type="spellStart"/>
      <w:r w:rsidRPr="0087404B">
        <w:rPr>
          <w:color w:val="000000" w:themeColor="text1"/>
          <w:sz w:val="18"/>
          <w:szCs w:val="18"/>
        </w:rPr>
        <w:t>Parasitol</w:t>
      </w:r>
      <w:proofErr w:type="spellEnd"/>
      <w:r w:rsidRPr="0087404B">
        <w:rPr>
          <w:color w:val="000000" w:themeColor="text1"/>
          <w:sz w:val="18"/>
          <w:szCs w:val="18"/>
        </w:rPr>
        <w:t xml:space="preserve"> Drugs Drug Resist </w:t>
      </w:r>
      <w:r w:rsidRPr="0087404B">
        <w:rPr>
          <w:b/>
          <w:color w:val="000000" w:themeColor="text1"/>
          <w:sz w:val="18"/>
          <w:szCs w:val="18"/>
        </w:rPr>
        <w:t>2012</w:t>
      </w:r>
      <w:r w:rsidRPr="0087404B">
        <w:rPr>
          <w:color w:val="000000" w:themeColor="text1"/>
          <w:sz w:val="18"/>
          <w:szCs w:val="18"/>
        </w:rPr>
        <w:t xml:space="preserve">, </w:t>
      </w:r>
      <w:r w:rsidRPr="0087404B">
        <w:rPr>
          <w:i/>
          <w:color w:val="000000" w:themeColor="text1"/>
          <w:sz w:val="18"/>
          <w:szCs w:val="18"/>
        </w:rPr>
        <w:t>2</w:t>
      </w:r>
      <w:r w:rsidRPr="0087404B">
        <w:rPr>
          <w:color w:val="000000" w:themeColor="text1"/>
          <w:sz w:val="18"/>
          <w:szCs w:val="18"/>
        </w:rPr>
        <w:t xml:space="preserve">, 262-270. </w:t>
      </w:r>
    </w:p>
    <w:p w14:paraId="0ABB4BB4"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Uzor, P.F. Alkaloids from plants with antimalarial activity: A review of recent studies. Evid Based Complement Alternat Med </w:t>
      </w:r>
      <w:r w:rsidRPr="0087404B">
        <w:rPr>
          <w:b/>
          <w:color w:val="000000" w:themeColor="text1"/>
          <w:sz w:val="18"/>
          <w:szCs w:val="18"/>
          <w:lang w:val="en-GB"/>
        </w:rPr>
        <w:t>2020</w:t>
      </w:r>
      <w:r w:rsidRPr="0087404B">
        <w:rPr>
          <w:color w:val="000000" w:themeColor="text1"/>
          <w:sz w:val="18"/>
          <w:szCs w:val="18"/>
          <w:lang w:val="en-GB"/>
        </w:rPr>
        <w:t xml:space="preserve">, </w:t>
      </w:r>
      <w:r w:rsidRPr="0087404B">
        <w:rPr>
          <w:i/>
          <w:color w:val="000000" w:themeColor="text1"/>
          <w:sz w:val="18"/>
          <w:szCs w:val="18"/>
          <w:lang w:val="en-GB"/>
        </w:rPr>
        <w:t>2020</w:t>
      </w:r>
      <w:r w:rsidRPr="0087404B">
        <w:rPr>
          <w:color w:val="000000" w:themeColor="text1"/>
          <w:sz w:val="18"/>
          <w:szCs w:val="18"/>
          <w:lang w:val="en-GB"/>
        </w:rPr>
        <w:t xml:space="preserve">, 8749083. doi: 10.1155/2020/8749083. </w:t>
      </w:r>
    </w:p>
    <w:p w14:paraId="4E53FF0C"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García Díaz, J.; Tuenter, E.; Escalona Arranz, J.C.; Llauradó Maury, G.; Cos, P.; Pieters, L. Antiplasmodial activity of alkaloids from </w:t>
      </w:r>
      <w:r w:rsidRPr="0087404B">
        <w:rPr>
          <w:i/>
          <w:color w:val="000000" w:themeColor="text1"/>
          <w:sz w:val="18"/>
          <w:szCs w:val="18"/>
          <w:lang w:val="en-GB"/>
        </w:rPr>
        <w:t>Croton linearis</w:t>
      </w:r>
      <w:r w:rsidRPr="0087404B">
        <w:rPr>
          <w:color w:val="000000" w:themeColor="text1"/>
          <w:sz w:val="18"/>
          <w:szCs w:val="18"/>
          <w:lang w:val="en-GB"/>
        </w:rPr>
        <w:t xml:space="preserve"> leaves. Exp Parasitol. 2022, </w:t>
      </w:r>
      <w:r w:rsidRPr="0087404B">
        <w:rPr>
          <w:i/>
          <w:color w:val="000000" w:themeColor="text1"/>
          <w:sz w:val="18"/>
          <w:szCs w:val="18"/>
          <w:lang w:val="en-GB"/>
        </w:rPr>
        <w:t>236-237</w:t>
      </w:r>
      <w:r w:rsidRPr="0087404B">
        <w:rPr>
          <w:color w:val="000000" w:themeColor="text1"/>
          <w:sz w:val="18"/>
          <w:szCs w:val="18"/>
          <w:lang w:val="en-GB"/>
        </w:rPr>
        <w:t xml:space="preserve">, 108254. doi: 10.1016/j.exppara.2022.108254. </w:t>
      </w:r>
    </w:p>
    <w:p w14:paraId="076C5437" w14:textId="77777777" w:rsidR="001F2378" w:rsidRPr="0087404B" w:rsidRDefault="001F2378" w:rsidP="001F2378">
      <w:pPr>
        <w:pStyle w:val="ListParagraph"/>
        <w:numPr>
          <w:ilvl w:val="0"/>
          <w:numId w:val="1"/>
        </w:numPr>
        <w:spacing w:line="240" w:lineRule="auto"/>
        <w:rPr>
          <w:color w:val="000000" w:themeColor="text1"/>
          <w:sz w:val="18"/>
          <w:szCs w:val="18"/>
        </w:rPr>
      </w:pPr>
      <w:r w:rsidRPr="0087404B">
        <w:rPr>
          <w:color w:val="000000" w:themeColor="text1"/>
          <w:sz w:val="18"/>
          <w:szCs w:val="18"/>
          <w:lang w:val="en-GB"/>
        </w:rPr>
        <w:lastRenderedPageBreak/>
        <w:t xml:space="preserve">Rudrapal, M.; Chetia, D. Plant flavonoids as potential source of future antimalarial leads. </w:t>
      </w:r>
      <w:r w:rsidRPr="0087404B">
        <w:rPr>
          <w:color w:val="000000" w:themeColor="text1"/>
          <w:sz w:val="18"/>
          <w:szCs w:val="18"/>
        </w:rPr>
        <w:t xml:space="preserve">Sys Rev Pharm </w:t>
      </w:r>
      <w:r w:rsidRPr="0087404B">
        <w:rPr>
          <w:b/>
          <w:color w:val="000000" w:themeColor="text1"/>
          <w:sz w:val="18"/>
          <w:szCs w:val="18"/>
        </w:rPr>
        <w:t>2017</w:t>
      </w:r>
      <w:r w:rsidRPr="0087404B">
        <w:rPr>
          <w:color w:val="000000" w:themeColor="text1"/>
          <w:sz w:val="18"/>
          <w:szCs w:val="18"/>
        </w:rPr>
        <w:t xml:space="preserve">, </w:t>
      </w:r>
      <w:r w:rsidRPr="0087404B">
        <w:rPr>
          <w:i/>
          <w:color w:val="000000" w:themeColor="text1"/>
          <w:sz w:val="18"/>
          <w:szCs w:val="18"/>
        </w:rPr>
        <w:t>8</w:t>
      </w:r>
      <w:r w:rsidRPr="0087404B">
        <w:rPr>
          <w:color w:val="000000" w:themeColor="text1"/>
          <w:sz w:val="18"/>
          <w:szCs w:val="18"/>
        </w:rPr>
        <w:t>(1), 1-1.</w:t>
      </w:r>
    </w:p>
    <w:p w14:paraId="61E78830"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Boniface, P.K.; Ferreira, E.I. Flavonoids as efficient scaffolds: Recent trends for malaria, leishmaniasis, Chagas disease, and dengue. Phytother Res </w:t>
      </w:r>
      <w:r w:rsidRPr="0087404B">
        <w:rPr>
          <w:b/>
          <w:color w:val="000000" w:themeColor="text1"/>
          <w:sz w:val="18"/>
          <w:szCs w:val="18"/>
          <w:lang w:val="en-GB"/>
        </w:rPr>
        <w:t>2019</w:t>
      </w:r>
      <w:r w:rsidRPr="0087404B">
        <w:rPr>
          <w:color w:val="000000" w:themeColor="text1"/>
          <w:sz w:val="18"/>
          <w:szCs w:val="18"/>
          <w:lang w:val="en-GB"/>
        </w:rPr>
        <w:t xml:space="preserve">, </w:t>
      </w:r>
      <w:r w:rsidRPr="0087404B">
        <w:rPr>
          <w:i/>
          <w:color w:val="000000" w:themeColor="text1"/>
          <w:sz w:val="18"/>
          <w:szCs w:val="18"/>
          <w:lang w:val="en-GB"/>
        </w:rPr>
        <w:t>33</w:t>
      </w:r>
      <w:r w:rsidRPr="0087404B">
        <w:rPr>
          <w:color w:val="000000" w:themeColor="text1"/>
          <w:sz w:val="18"/>
          <w:szCs w:val="18"/>
          <w:lang w:val="en-GB"/>
        </w:rPr>
        <w:t xml:space="preserve">(10), 2473-2517. </w:t>
      </w:r>
    </w:p>
    <w:p w14:paraId="0A607AD9"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rPr>
        <w:t>Dell'agli, M.; Galli, G.V.; Bulgari, M.; Basilico, N.; Romeo, S.; Bhattacharya, D.; Taramelli, D.; Bosisio, E. Ellagitannins of the fruit rind of pomegranate (</w:t>
      </w:r>
      <w:r w:rsidRPr="0087404B">
        <w:rPr>
          <w:i/>
          <w:color w:val="000000" w:themeColor="text1"/>
          <w:sz w:val="18"/>
          <w:szCs w:val="18"/>
        </w:rPr>
        <w:t>Punica granatum</w:t>
      </w:r>
      <w:r w:rsidRPr="0087404B">
        <w:rPr>
          <w:color w:val="000000" w:themeColor="text1"/>
          <w:sz w:val="18"/>
          <w:szCs w:val="18"/>
        </w:rPr>
        <w:t xml:space="preserve">) antagonize </w:t>
      </w:r>
      <w:r w:rsidRPr="0087404B">
        <w:rPr>
          <w:i/>
          <w:color w:val="000000" w:themeColor="text1"/>
          <w:sz w:val="18"/>
          <w:szCs w:val="18"/>
        </w:rPr>
        <w:t>in vitro</w:t>
      </w:r>
      <w:r w:rsidRPr="0087404B">
        <w:rPr>
          <w:color w:val="000000" w:themeColor="text1"/>
          <w:sz w:val="18"/>
          <w:szCs w:val="18"/>
        </w:rPr>
        <w:t xml:space="preserve"> the host inflammatory response mechanisms involved in the onset of malaria. </w:t>
      </w:r>
      <w:r w:rsidRPr="0087404B">
        <w:rPr>
          <w:color w:val="000000" w:themeColor="text1"/>
          <w:sz w:val="18"/>
          <w:szCs w:val="18"/>
          <w:lang w:val="en-GB"/>
        </w:rPr>
        <w:t xml:space="preserve">Malar J </w:t>
      </w:r>
      <w:r w:rsidRPr="0087404B">
        <w:rPr>
          <w:b/>
          <w:color w:val="000000" w:themeColor="text1"/>
          <w:sz w:val="18"/>
          <w:szCs w:val="18"/>
          <w:lang w:val="en-GB"/>
        </w:rPr>
        <w:t>2010</w:t>
      </w:r>
      <w:r w:rsidRPr="0087404B">
        <w:rPr>
          <w:color w:val="000000" w:themeColor="text1"/>
          <w:sz w:val="18"/>
          <w:szCs w:val="18"/>
          <w:lang w:val="en-GB"/>
        </w:rPr>
        <w:t xml:space="preserve">, </w:t>
      </w:r>
      <w:r w:rsidRPr="0087404B">
        <w:rPr>
          <w:i/>
          <w:color w:val="000000" w:themeColor="text1"/>
          <w:sz w:val="18"/>
          <w:szCs w:val="18"/>
          <w:lang w:val="en-GB"/>
        </w:rPr>
        <w:t>9</w:t>
      </w:r>
      <w:r w:rsidRPr="0087404B">
        <w:rPr>
          <w:color w:val="000000" w:themeColor="text1"/>
          <w:sz w:val="18"/>
          <w:szCs w:val="18"/>
          <w:lang w:val="en-GB"/>
        </w:rPr>
        <w:t>, 208. doi: 10.1186/1475-2875-9-208.</w:t>
      </w:r>
    </w:p>
    <w:p w14:paraId="32558F67"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Safar, H.F.; Ali, A.H.; Zakaria, N.H.; Kamal, N.; Hassan, N.I.; Agustar, H.K.; Talip, N.; Latip, J. Steroids from </w:t>
      </w:r>
      <w:r w:rsidRPr="0087404B">
        <w:rPr>
          <w:i/>
          <w:color w:val="000000" w:themeColor="text1"/>
          <w:sz w:val="18"/>
          <w:szCs w:val="18"/>
          <w:lang w:val="en-GB"/>
        </w:rPr>
        <w:t>Diplazium esculentum</w:t>
      </w:r>
      <w:r w:rsidRPr="0087404B">
        <w:rPr>
          <w:color w:val="000000" w:themeColor="text1"/>
          <w:sz w:val="18"/>
          <w:szCs w:val="18"/>
          <w:lang w:val="en-GB"/>
        </w:rPr>
        <w:t xml:space="preserve">: Antiplasmodial activity and molecular docking studies to investigate their binding modes. Trop Biomed </w:t>
      </w:r>
      <w:r w:rsidRPr="0087404B">
        <w:rPr>
          <w:b/>
          <w:color w:val="000000" w:themeColor="text1"/>
          <w:sz w:val="18"/>
          <w:szCs w:val="18"/>
          <w:lang w:val="en-GB"/>
        </w:rPr>
        <w:t>2022</w:t>
      </w:r>
      <w:r w:rsidRPr="0087404B">
        <w:rPr>
          <w:color w:val="000000" w:themeColor="text1"/>
          <w:sz w:val="18"/>
          <w:szCs w:val="18"/>
          <w:lang w:val="en-GB"/>
        </w:rPr>
        <w:t xml:space="preserve">, </w:t>
      </w:r>
      <w:r w:rsidRPr="0087404B">
        <w:rPr>
          <w:i/>
          <w:color w:val="000000" w:themeColor="text1"/>
          <w:sz w:val="18"/>
          <w:szCs w:val="18"/>
          <w:lang w:val="en-GB"/>
        </w:rPr>
        <w:t>39</w:t>
      </w:r>
      <w:r w:rsidRPr="0087404B">
        <w:rPr>
          <w:color w:val="000000" w:themeColor="text1"/>
          <w:sz w:val="18"/>
          <w:szCs w:val="18"/>
          <w:lang w:val="en-GB"/>
        </w:rPr>
        <w:t xml:space="preserve">(4), 552-558. </w:t>
      </w:r>
    </w:p>
    <w:p w14:paraId="176B4194"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Azebaze, A.G.; Teinkela, J.E.; Nguemfo, E.L.; Valentin, A.; Dongmo, A.B.; Vardamides, J.C. Antiplasmodial activity of some phenolic compounds from Cameroonians Allanblackia. Afr Health Sci </w:t>
      </w:r>
      <w:r w:rsidRPr="0087404B">
        <w:rPr>
          <w:b/>
          <w:color w:val="000000" w:themeColor="text1"/>
          <w:sz w:val="18"/>
          <w:szCs w:val="18"/>
          <w:lang w:val="en-GB"/>
        </w:rPr>
        <w:t>2015</w:t>
      </w:r>
      <w:r w:rsidRPr="0087404B">
        <w:rPr>
          <w:color w:val="000000" w:themeColor="text1"/>
          <w:sz w:val="18"/>
          <w:szCs w:val="18"/>
          <w:lang w:val="en-GB"/>
        </w:rPr>
        <w:t xml:space="preserve">, </w:t>
      </w:r>
      <w:r w:rsidRPr="0087404B">
        <w:rPr>
          <w:i/>
          <w:color w:val="000000" w:themeColor="text1"/>
          <w:sz w:val="18"/>
          <w:szCs w:val="18"/>
          <w:lang w:val="en-GB"/>
        </w:rPr>
        <w:t>15</w:t>
      </w:r>
      <w:r w:rsidRPr="0087404B">
        <w:rPr>
          <w:color w:val="000000" w:themeColor="text1"/>
          <w:sz w:val="18"/>
          <w:szCs w:val="18"/>
          <w:lang w:val="en-GB"/>
        </w:rPr>
        <w:t xml:space="preserve">(3), 835-840. </w:t>
      </w:r>
    </w:p>
    <w:p w14:paraId="08BF9878"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Yun, Y.F.; Hermanto, F.; Aisyah, L.S.; Saputra, T.R.; Hakim, A.R.; Ningsih, A.K.; Herlina, T.; Julaeha, E.; Zainuddin, A.; Supratman, U. The phenolic compound from </w:t>
      </w:r>
      <w:r w:rsidRPr="0087404B">
        <w:rPr>
          <w:i/>
          <w:color w:val="000000" w:themeColor="text1"/>
          <w:sz w:val="18"/>
          <w:szCs w:val="18"/>
          <w:lang w:val="en-GB"/>
        </w:rPr>
        <w:t>Kalanchoe blossfeldiana</w:t>
      </w:r>
      <w:r w:rsidRPr="0087404B">
        <w:rPr>
          <w:color w:val="000000" w:themeColor="text1"/>
          <w:sz w:val="18"/>
          <w:szCs w:val="18"/>
          <w:lang w:val="en-GB"/>
        </w:rPr>
        <w:t xml:space="preserve"> (Crassulaceae) leaf and its antiplasmodial activity against </w:t>
      </w:r>
      <w:r w:rsidRPr="0087404B">
        <w:rPr>
          <w:i/>
          <w:color w:val="000000" w:themeColor="text1"/>
          <w:sz w:val="18"/>
          <w:szCs w:val="18"/>
          <w:lang w:val="en-GB"/>
        </w:rPr>
        <w:t>Plasmodium falciparum</w:t>
      </w:r>
      <w:r w:rsidRPr="0087404B">
        <w:rPr>
          <w:color w:val="000000" w:themeColor="text1"/>
          <w:sz w:val="18"/>
          <w:szCs w:val="18"/>
          <w:lang w:val="en-GB"/>
        </w:rPr>
        <w:t xml:space="preserve"> 3D7. Indones J Chem</w:t>
      </w:r>
      <w:r w:rsidRPr="0087404B">
        <w:rPr>
          <w:b/>
          <w:color w:val="000000" w:themeColor="text1"/>
          <w:sz w:val="18"/>
          <w:szCs w:val="18"/>
          <w:lang w:val="en-GB"/>
        </w:rPr>
        <w:t xml:space="preserve"> 2016</w:t>
      </w:r>
      <w:r w:rsidRPr="0087404B">
        <w:rPr>
          <w:color w:val="000000" w:themeColor="text1"/>
          <w:sz w:val="18"/>
          <w:szCs w:val="18"/>
          <w:lang w:val="en-GB"/>
        </w:rPr>
        <w:t xml:space="preserve">, </w:t>
      </w:r>
      <w:r w:rsidRPr="0087404B">
        <w:rPr>
          <w:i/>
          <w:color w:val="000000" w:themeColor="text1"/>
          <w:sz w:val="18"/>
          <w:szCs w:val="18"/>
          <w:lang w:val="en-GB"/>
        </w:rPr>
        <w:t>16</w:t>
      </w:r>
      <w:r w:rsidRPr="0087404B">
        <w:rPr>
          <w:color w:val="000000" w:themeColor="text1"/>
          <w:sz w:val="18"/>
          <w:szCs w:val="18"/>
          <w:lang w:val="en-GB"/>
        </w:rPr>
        <w:t xml:space="preserve">(2), 156-161. </w:t>
      </w:r>
    </w:p>
    <w:p w14:paraId="3948F4EF"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Chea A, Hout S, Long C, Marcourt L, Faure R, Azas N, Elias R. Antimalarial activity of sesquiterpene lactones from </w:t>
      </w:r>
      <w:r w:rsidRPr="0087404B">
        <w:rPr>
          <w:i/>
          <w:color w:val="000000" w:themeColor="text1"/>
          <w:sz w:val="18"/>
          <w:szCs w:val="18"/>
          <w:lang w:val="en-GB"/>
        </w:rPr>
        <w:t>Vernonia cinerea</w:t>
      </w:r>
      <w:r w:rsidRPr="0087404B">
        <w:rPr>
          <w:color w:val="000000" w:themeColor="text1"/>
          <w:sz w:val="18"/>
          <w:szCs w:val="18"/>
          <w:lang w:val="en-GB"/>
        </w:rPr>
        <w:t>.</w:t>
      </w:r>
      <w:r w:rsidRPr="0087404B">
        <w:rPr>
          <w:rFonts w:ascii="Arial" w:hAnsi="Arial" w:cs="Arial"/>
          <w:color w:val="000000" w:themeColor="text1"/>
          <w:sz w:val="18"/>
          <w:szCs w:val="18"/>
          <w:shd w:val="clear" w:color="auto" w:fill="FFFFFF"/>
        </w:rPr>
        <w:t xml:space="preserve"> </w:t>
      </w:r>
      <w:r w:rsidRPr="0087404B">
        <w:rPr>
          <w:color w:val="000000" w:themeColor="text1"/>
          <w:sz w:val="18"/>
          <w:szCs w:val="18"/>
        </w:rPr>
        <w:t xml:space="preserve">Chem Pharm Bull </w:t>
      </w:r>
      <w:r w:rsidRPr="0087404B">
        <w:rPr>
          <w:b/>
          <w:color w:val="000000" w:themeColor="text1"/>
          <w:sz w:val="18"/>
          <w:szCs w:val="18"/>
          <w:lang w:val="en-GB"/>
        </w:rPr>
        <w:t>2006</w:t>
      </w:r>
      <w:r w:rsidRPr="0087404B">
        <w:rPr>
          <w:color w:val="000000" w:themeColor="text1"/>
          <w:sz w:val="18"/>
          <w:szCs w:val="18"/>
          <w:lang w:val="en-GB"/>
        </w:rPr>
        <w:t xml:space="preserve">, </w:t>
      </w:r>
      <w:r w:rsidRPr="0087404B">
        <w:rPr>
          <w:i/>
          <w:color w:val="000000" w:themeColor="text1"/>
          <w:sz w:val="18"/>
          <w:szCs w:val="18"/>
          <w:lang w:val="en-GB"/>
        </w:rPr>
        <w:t>54</w:t>
      </w:r>
      <w:r w:rsidRPr="0087404B">
        <w:rPr>
          <w:color w:val="000000" w:themeColor="text1"/>
          <w:sz w:val="18"/>
          <w:szCs w:val="18"/>
          <w:lang w:val="en-GB"/>
        </w:rPr>
        <w:t>, 1437–1439.</w:t>
      </w:r>
    </w:p>
    <w:p w14:paraId="3EE93749"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Chukwujekwu, J.C.; Lategan, C.A.; Smith, P.J.; Van Heerden, F.R.; Van Staden, J. Antiplasmodial and cytotoxic activity of isolated sesquiterpene lactones from the acetone leaf extract of </w:t>
      </w:r>
      <w:r w:rsidRPr="0087404B">
        <w:rPr>
          <w:i/>
          <w:color w:val="000000" w:themeColor="text1"/>
          <w:sz w:val="18"/>
          <w:szCs w:val="18"/>
          <w:lang w:val="en-GB"/>
        </w:rPr>
        <w:t>Vernonia colorata</w:t>
      </w:r>
      <w:r w:rsidRPr="0087404B">
        <w:rPr>
          <w:color w:val="000000" w:themeColor="text1"/>
          <w:sz w:val="18"/>
          <w:szCs w:val="18"/>
          <w:lang w:val="en-GB"/>
        </w:rPr>
        <w:t xml:space="preserve">. </w:t>
      </w:r>
      <w:r w:rsidRPr="0087404B">
        <w:rPr>
          <w:bCs/>
          <w:color w:val="000000" w:themeColor="text1"/>
          <w:sz w:val="18"/>
          <w:szCs w:val="18"/>
        </w:rPr>
        <w:t>S Afr J Bot</w:t>
      </w:r>
      <w:r w:rsidRPr="0087404B">
        <w:rPr>
          <w:color w:val="000000" w:themeColor="text1"/>
          <w:sz w:val="18"/>
          <w:szCs w:val="18"/>
          <w:lang w:val="en-GB"/>
        </w:rPr>
        <w:t xml:space="preserve"> </w:t>
      </w:r>
      <w:r w:rsidRPr="0087404B">
        <w:rPr>
          <w:b/>
          <w:color w:val="000000" w:themeColor="text1"/>
          <w:sz w:val="18"/>
          <w:szCs w:val="18"/>
          <w:lang w:val="en-GB"/>
        </w:rPr>
        <w:t>2009</w:t>
      </w:r>
      <w:r w:rsidRPr="0087404B">
        <w:rPr>
          <w:color w:val="000000" w:themeColor="text1"/>
          <w:sz w:val="18"/>
          <w:szCs w:val="18"/>
          <w:lang w:val="en-GB"/>
        </w:rPr>
        <w:t xml:space="preserve">, </w:t>
      </w:r>
      <w:r w:rsidRPr="0087404B">
        <w:rPr>
          <w:i/>
          <w:color w:val="000000" w:themeColor="text1"/>
          <w:sz w:val="18"/>
          <w:szCs w:val="18"/>
          <w:lang w:val="en-GB"/>
        </w:rPr>
        <w:t>75</w:t>
      </w:r>
      <w:r w:rsidRPr="0087404B">
        <w:rPr>
          <w:color w:val="000000" w:themeColor="text1"/>
          <w:sz w:val="18"/>
          <w:szCs w:val="18"/>
          <w:lang w:val="en-GB"/>
        </w:rPr>
        <w:t>, 176–179.</w:t>
      </w:r>
    </w:p>
    <w:p w14:paraId="13FAC9C8"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Zheng, D.; Liu, T.; Yu, S.; Liu, Z.; Wang, J.; Wang, Y. Antimalarial mechanisms and resistance status of artemisinin and its derivatives. </w:t>
      </w:r>
      <w:r w:rsidRPr="0087404B">
        <w:rPr>
          <w:color w:val="000000" w:themeColor="text1"/>
          <w:sz w:val="18"/>
          <w:szCs w:val="18"/>
        </w:rPr>
        <w:t>Trop Med Infect Dis</w:t>
      </w:r>
      <w:r w:rsidRPr="0087404B">
        <w:rPr>
          <w:color w:val="000000" w:themeColor="text1"/>
          <w:sz w:val="18"/>
          <w:szCs w:val="18"/>
          <w:lang w:val="en-GB"/>
        </w:rPr>
        <w:t xml:space="preserve"> </w:t>
      </w:r>
      <w:r w:rsidRPr="0087404B">
        <w:rPr>
          <w:b/>
          <w:color w:val="000000" w:themeColor="text1"/>
          <w:sz w:val="18"/>
          <w:szCs w:val="18"/>
          <w:lang w:val="en-GB"/>
        </w:rPr>
        <w:t>2024</w:t>
      </w:r>
      <w:r w:rsidRPr="0087404B">
        <w:rPr>
          <w:i/>
          <w:color w:val="000000" w:themeColor="text1"/>
          <w:sz w:val="18"/>
          <w:szCs w:val="18"/>
          <w:lang w:val="en-GB"/>
        </w:rPr>
        <w:t>, 9(9)</w:t>
      </w:r>
      <w:r w:rsidRPr="0087404B">
        <w:rPr>
          <w:color w:val="000000" w:themeColor="text1"/>
          <w:sz w:val="18"/>
          <w:szCs w:val="18"/>
          <w:lang w:val="en-GB"/>
        </w:rPr>
        <w:t xml:space="preserve"> 223. </w:t>
      </w:r>
      <w:hyperlink r:id="rId12" w:history="1">
        <w:r w:rsidRPr="0087404B">
          <w:rPr>
            <w:rStyle w:val="Hyperlink"/>
            <w:color w:val="000000" w:themeColor="text1"/>
            <w:sz w:val="18"/>
            <w:szCs w:val="18"/>
            <w:lang w:val="en-GB"/>
          </w:rPr>
          <w:t>https://doi.org/10.3390/tropicalmed9090223</w:t>
        </w:r>
      </w:hyperlink>
    </w:p>
    <w:p w14:paraId="171BC477"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Buskuhl, H.; Oliveira, F.L.; Blind, L.Z.; Freitas, R.A.; Barison, A.; Campos, F.R.; Corilo, Y.E.; Eberlin, M.N.; Caramori, G.F.; Biavatti, M.W. Sesquiterpene lactones from </w:t>
      </w:r>
      <w:r w:rsidRPr="0087404B">
        <w:rPr>
          <w:i/>
          <w:color w:val="000000" w:themeColor="text1"/>
          <w:sz w:val="18"/>
          <w:szCs w:val="18"/>
          <w:lang w:val="en-GB"/>
        </w:rPr>
        <w:t>Vernonia scorpioides</w:t>
      </w:r>
      <w:r w:rsidRPr="0087404B">
        <w:rPr>
          <w:color w:val="000000" w:themeColor="text1"/>
          <w:sz w:val="18"/>
          <w:szCs w:val="18"/>
          <w:lang w:val="en-GB"/>
        </w:rPr>
        <w:t xml:space="preserve"> and their </w:t>
      </w:r>
      <w:r w:rsidRPr="0087404B">
        <w:rPr>
          <w:i/>
          <w:color w:val="000000" w:themeColor="text1"/>
          <w:sz w:val="18"/>
          <w:szCs w:val="18"/>
          <w:lang w:val="en-GB"/>
        </w:rPr>
        <w:t>in vitro</w:t>
      </w:r>
      <w:r w:rsidRPr="0087404B">
        <w:rPr>
          <w:color w:val="000000" w:themeColor="text1"/>
          <w:sz w:val="18"/>
          <w:szCs w:val="18"/>
          <w:lang w:val="en-GB"/>
        </w:rPr>
        <w:t xml:space="preserve"> cytotoxicity. Phytochemistry </w:t>
      </w:r>
      <w:r w:rsidRPr="0087404B">
        <w:rPr>
          <w:b/>
          <w:color w:val="000000" w:themeColor="text1"/>
          <w:sz w:val="18"/>
          <w:szCs w:val="18"/>
          <w:lang w:val="en-GB"/>
        </w:rPr>
        <w:t>2010</w:t>
      </w:r>
      <w:r w:rsidRPr="0087404B">
        <w:rPr>
          <w:color w:val="000000" w:themeColor="text1"/>
          <w:sz w:val="18"/>
          <w:szCs w:val="18"/>
          <w:lang w:val="en-GB"/>
        </w:rPr>
        <w:t xml:space="preserve">, </w:t>
      </w:r>
      <w:r w:rsidRPr="0087404B">
        <w:rPr>
          <w:i/>
          <w:color w:val="000000" w:themeColor="text1"/>
          <w:sz w:val="18"/>
          <w:szCs w:val="18"/>
          <w:lang w:val="en-GB"/>
        </w:rPr>
        <w:t>71</w:t>
      </w:r>
      <w:r w:rsidRPr="0087404B">
        <w:rPr>
          <w:color w:val="000000" w:themeColor="text1"/>
          <w:sz w:val="18"/>
          <w:szCs w:val="18"/>
          <w:lang w:val="en-GB"/>
        </w:rPr>
        <w:t>, 1539–1544.</w:t>
      </w:r>
    </w:p>
    <w:p w14:paraId="1F4CD5A9" w14:textId="77777777" w:rsidR="001F2378" w:rsidRPr="0087404B" w:rsidRDefault="001F2378" w:rsidP="001F2378">
      <w:pPr>
        <w:pStyle w:val="ListParagraph"/>
        <w:numPr>
          <w:ilvl w:val="0"/>
          <w:numId w:val="1"/>
        </w:numPr>
        <w:spacing w:line="240" w:lineRule="auto"/>
        <w:rPr>
          <w:rFonts w:eastAsia="Times New Roman" w:cs="Calibri"/>
          <w:color w:val="000000" w:themeColor="text1"/>
          <w:sz w:val="18"/>
          <w:szCs w:val="18"/>
          <w:lang w:val="en-GB" w:eastAsia="fr-FR"/>
        </w:rPr>
      </w:pPr>
      <w:r w:rsidRPr="0087404B">
        <w:rPr>
          <w:rFonts w:eastAsia="Times New Roman"/>
          <w:color w:val="000000" w:themeColor="text1"/>
          <w:sz w:val="18"/>
          <w:szCs w:val="18"/>
          <w:lang w:val="en-GB" w:eastAsia="fr-FR"/>
        </w:rPr>
        <w:t xml:space="preserve">Benoit-Vical, F.; Lelièvre, J.; Berry, A.; Deymier, C.; Dechy-Cabaret, O.; Cazelles, J.; Loup, C.; Robert, A.; Magnaval, J.F.; Meunier, B. Trioxaquines are new antimalarial agents active on all erythrocytic forms, including gametocytes. Antimicrob Agents Chemother </w:t>
      </w:r>
      <w:r w:rsidRPr="0087404B">
        <w:rPr>
          <w:rFonts w:eastAsia="Times New Roman"/>
          <w:b/>
          <w:color w:val="000000" w:themeColor="text1"/>
          <w:sz w:val="18"/>
          <w:szCs w:val="18"/>
          <w:lang w:val="en-GB" w:eastAsia="fr-FR"/>
        </w:rPr>
        <w:t>2007</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51</w:t>
      </w:r>
      <w:r w:rsidRPr="0087404B">
        <w:rPr>
          <w:rFonts w:eastAsia="Times New Roman"/>
          <w:color w:val="000000" w:themeColor="text1"/>
          <w:sz w:val="18"/>
          <w:szCs w:val="18"/>
          <w:lang w:val="en-GB" w:eastAsia="fr-FR"/>
        </w:rPr>
        <w:t xml:space="preserve">(4), 1463-1472. </w:t>
      </w:r>
    </w:p>
    <w:p w14:paraId="61AD725C"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Coronado, L.M.; Nadovich, C.T.; Spadafora, C. Malarial hemozoin: from target to tool. Biochim Biophys Acta </w:t>
      </w:r>
      <w:r w:rsidRPr="0087404B">
        <w:rPr>
          <w:b/>
          <w:color w:val="000000" w:themeColor="text1"/>
          <w:sz w:val="18"/>
          <w:szCs w:val="18"/>
          <w:lang w:val="en-GB"/>
        </w:rPr>
        <w:t>2014</w:t>
      </w:r>
      <w:r w:rsidRPr="0087404B">
        <w:rPr>
          <w:color w:val="000000" w:themeColor="text1"/>
          <w:sz w:val="18"/>
          <w:szCs w:val="18"/>
          <w:lang w:val="en-GB"/>
        </w:rPr>
        <w:t xml:space="preserve">, </w:t>
      </w:r>
      <w:r w:rsidRPr="0087404B">
        <w:rPr>
          <w:i/>
          <w:color w:val="000000" w:themeColor="text1"/>
          <w:sz w:val="18"/>
          <w:szCs w:val="18"/>
          <w:lang w:val="en-GB"/>
        </w:rPr>
        <w:t>1840</w:t>
      </w:r>
      <w:r w:rsidRPr="0087404B">
        <w:rPr>
          <w:color w:val="000000" w:themeColor="text1"/>
          <w:sz w:val="18"/>
          <w:szCs w:val="18"/>
          <w:lang w:val="en-GB"/>
        </w:rPr>
        <w:t xml:space="preserve">(6), 2032-2041. </w:t>
      </w:r>
    </w:p>
    <w:p w14:paraId="56091594"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Odhiambo, O.C.; Wamakima, H.N.; Magoma, G.N.; Kirira, P.G.; Malala, B.J.; Kimani, F.T.; Muregi, F.W. Efficacy and safety evaluation of a novel trioxaquine in the management of cerebral malaria in a mouse model. Malar J </w:t>
      </w:r>
      <w:r w:rsidRPr="0087404B">
        <w:rPr>
          <w:b/>
          <w:color w:val="000000" w:themeColor="text1"/>
          <w:sz w:val="18"/>
          <w:szCs w:val="18"/>
          <w:lang w:val="en-GB"/>
        </w:rPr>
        <w:t>2017</w:t>
      </w:r>
      <w:r w:rsidRPr="0087404B">
        <w:rPr>
          <w:color w:val="000000" w:themeColor="text1"/>
          <w:sz w:val="18"/>
          <w:szCs w:val="18"/>
          <w:lang w:val="en-GB"/>
        </w:rPr>
        <w:t xml:space="preserve">, </w:t>
      </w:r>
      <w:r w:rsidRPr="0087404B">
        <w:rPr>
          <w:i/>
          <w:color w:val="000000" w:themeColor="text1"/>
          <w:sz w:val="18"/>
          <w:szCs w:val="18"/>
          <w:lang w:val="en-GB"/>
        </w:rPr>
        <w:t>16</w:t>
      </w:r>
      <w:r w:rsidRPr="0087404B">
        <w:rPr>
          <w:color w:val="000000" w:themeColor="text1"/>
          <w:sz w:val="18"/>
          <w:szCs w:val="18"/>
          <w:lang w:val="en-GB"/>
        </w:rPr>
        <w:t xml:space="preserve">(1), 268. doi: 10.1186/s12936-017-1917-6. </w:t>
      </w:r>
    </w:p>
    <w:p w14:paraId="358DA6A8"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Olanlokun, J.O.; Adetutu, J.A.; Olorunsogo, O.O. </w:t>
      </w:r>
      <w:r w:rsidRPr="0087404B">
        <w:rPr>
          <w:rFonts w:eastAsia="Times New Roman"/>
          <w:i/>
          <w:color w:val="000000" w:themeColor="text1"/>
          <w:sz w:val="18"/>
          <w:szCs w:val="18"/>
          <w:lang w:val="en-GB" w:eastAsia="fr-FR"/>
        </w:rPr>
        <w:t>ln vitro</w:t>
      </w:r>
      <w:r w:rsidRPr="0087404B">
        <w:rPr>
          <w:rFonts w:eastAsia="Times New Roman"/>
          <w:color w:val="000000" w:themeColor="text1"/>
          <w:sz w:val="18"/>
          <w:szCs w:val="18"/>
          <w:lang w:val="en-GB" w:eastAsia="fr-FR"/>
        </w:rPr>
        <w:t xml:space="preserve"> inhibition of beta-hematin formation and i</w:t>
      </w:r>
      <w:r w:rsidRPr="0087404B">
        <w:rPr>
          <w:rFonts w:eastAsia="Times New Roman"/>
          <w:i/>
          <w:color w:val="000000" w:themeColor="text1"/>
          <w:sz w:val="18"/>
          <w:szCs w:val="18"/>
          <w:lang w:val="en-GB" w:eastAsia="fr-FR"/>
        </w:rPr>
        <w:t xml:space="preserve">n vivo </w:t>
      </w:r>
      <w:r w:rsidRPr="0087404B">
        <w:rPr>
          <w:rFonts w:eastAsia="Times New Roman"/>
          <w:color w:val="000000" w:themeColor="text1"/>
          <w:sz w:val="18"/>
          <w:szCs w:val="18"/>
          <w:lang w:val="en-GB" w:eastAsia="fr-FR"/>
        </w:rPr>
        <w:t xml:space="preserve">effects of </w:t>
      </w:r>
      <w:r w:rsidRPr="0087404B">
        <w:rPr>
          <w:rFonts w:eastAsia="Times New Roman"/>
          <w:i/>
          <w:color w:val="000000" w:themeColor="text1"/>
          <w:sz w:val="18"/>
          <w:szCs w:val="18"/>
          <w:lang w:val="en-GB" w:eastAsia="fr-FR"/>
        </w:rPr>
        <w:t>Diospyros mespiliformis</w:t>
      </w:r>
      <w:r w:rsidRPr="0087404B">
        <w:rPr>
          <w:rFonts w:eastAsia="Times New Roman"/>
          <w:color w:val="000000" w:themeColor="text1"/>
          <w:sz w:val="18"/>
          <w:szCs w:val="18"/>
          <w:lang w:val="en-GB" w:eastAsia="fr-FR"/>
        </w:rPr>
        <w:t xml:space="preserve"> and </w:t>
      </w:r>
      <w:r w:rsidRPr="0087404B">
        <w:rPr>
          <w:rFonts w:eastAsia="Times New Roman"/>
          <w:i/>
          <w:color w:val="000000" w:themeColor="text1"/>
          <w:sz w:val="18"/>
          <w:szCs w:val="18"/>
          <w:lang w:val="en-GB" w:eastAsia="fr-FR"/>
        </w:rPr>
        <w:t>Mondia whitei</w:t>
      </w:r>
      <w:r w:rsidRPr="0087404B">
        <w:rPr>
          <w:rFonts w:eastAsia="Times New Roman"/>
          <w:color w:val="000000" w:themeColor="text1"/>
          <w:sz w:val="18"/>
          <w:szCs w:val="18"/>
          <w:lang w:val="en-GB" w:eastAsia="fr-FR"/>
        </w:rPr>
        <w:t xml:space="preserve"> methanol extracts on chloroquine-susceptible </w:t>
      </w:r>
      <w:r w:rsidRPr="0087404B">
        <w:rPr>
          <w:rFonts w:eastAsia="Times New Roman"/>
          <w:i/>
          <w:color w:val="000000" w:themeColor="text1"/>
          <w:sz w:val="18"/>
          <w:szCs w:val="18"/>
          <w:lang w:val="en-GB" w:eastAsia="fr-FR"/>
        </w:rPr>
        <w:t>Plasmodium berghei</w:t>
      </w:r>
      <w:r w:rsidRPr="0087404B">
        <w:rPr>
          <w:rFonts w:eastAsia="Times New Roman"/>
          <w:color w:val="000000" w:themeColor="text1"/>
          <w:sz w:val="18"/>
          <w:szCs w:val="18"/>
          <w:lang w:val="en-GB" w:eastAsia="fr-FR"/>
        </w:rPr>
        <w:t>-induced malaria in mice.</w:t>
      </w:r>
      <w:r w:rsidRPr="0087404B">
        <w:rPr>
          <w:rFonts w:ascii="Arial" w:hAnsi="Arial" w:cs="Arial"/>
          <w:b/>
          <w:bCs/>
          <w:color w:val="000000" w:themeColor="text1"/>
          <w:sz w:val="18"/>
          <w:szCs w:val="18"/>
          <w:shd w:val="clear" w:color="auto" w:fill="FFFFFF"/>
        </w:rPr>
        <w:t xml:space="preserve"> </w:t>
      </w:r>
      <w:r w:rsidRPr="0087404B">
        <w:rPr>
          <w:rFonts w:eastAsia="Times New Roman"/>
          <w:bCs/>
          <w:color w:val="000000" w:themeColor="text1"/>
          <w:sz w:val="18"/>
          <w:szCs w:val="18"/>
          <w:lang w:eastAsia="fr-FR"/>
        </w:rPr>
        <w:t>Interv Med Appl Sci</w:t>
      </w:r>
      <w:r w:rsidRPr="0087404B">
        <w:rPr>
          <w:rFonts w:eastAsia="Times New Roman"/>
          <w:color w:val="000000" w:themeColor="text1"/>
          <w:sz w:val="18"/>
          <w:szCs w:val="18"/>
          <w:lang w:val="en-GB" w:eastAsia="fr-FR"/>
        </w:rPr>
        <w:t xml:space="preserve"> </w:t>
      </w:r>
      <w:r w:rsidRPr="0087404B">
        <w:rPr>
          <w:rFonts w:eastAsia="Times New Roman"/>
          <w:b/>
          <w:color w:val="000000" w:themeColor="text1"/>
          <w:sz w:val="18"/>
          <w:szCs w:val="18"/>
          <w:lang w:val="en-GB" w:eastAsia="fr-FR"/>
        </w:rPr>
        <w:t>2019</w:t>
      </w:r>
      <w:r w:rsidRPr="0087404B">
        <w:rPr>
          <w:rFonts w:eastAsia="Times New Roman"/>
          <w:color w:val="000000" w:themeColor="text1"/>
          <w:sz w:val="18"/>
          <w:szCs w:val="18"/>
          <w:lang w:val="en-GB" w:eastAsia="fr-FR"/>
        </w:rPr>
        <w:t xml:space="preserve">, </w:t>
      </w:r>
      <w:r w:rsidRPr="0087404B">
        <w:rPr>
          <w:rFonts w:eastAsia="Times New Roman"/>
          <w:i/>
          <w:color w:val="000000" w:themeColor="text1"/>
          <w:sz w:val="18"/>
          <w:szCs w:val="18"/>
          <w:lang w:val="en-GB" w:eastAsia="fr-FR"/>
        </w:rPr>
        <w:t>11</w:t>
      </w:r>
      <w:r w:rsidRPr="0087404B">
        <w:rPr>
          <w:rFonts w:eastAsia="Times New Roman"/>
          <w:color w:val="000000" w:themeColor="text1"/>
          <w:sz w:val="18"/>
          <w:szCs w:val="18"/>
          <w:lang w:val="en-GB" w:eastAsia="fr-FR"/>
        </w:rPr>
        <w:t>, 197–206.</w:t>
      </w:r>
    </w:p>
    <w:p w14:paraId="163F5759"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Lim, S.S.; Kim, H.S.; Lee, D.U. </w:t>
      </w:r>
      <w:r w:rsidRPr="0087404B">
        <w:rPr>
          <w:i/>
          <w:color w:val="000000" w:themeColor="text1"/>
          <w:sz w:val="18"/>
          <w:szCs w:val="18"/>
          <w:lang w:val="en-GB"/>
        </w:rPr>
        <w:t>In vitro</w:t>
      </w:r>
      <w:r w:rsidRPr="0087404B">
        <w:rPr>
          <w:color w:val="000000" w:themeColor="text1"/>
          <w:sz w:val="18"/>
          <w:szCs w:val="18"/>
          <w:lang w:val="en-GB"/>
        </w:rPr>
        <w:t xml:space="preserve"> antimalarial activity of flavonoids and chalcones. Bull Korean Chem Soc </w:t>
      </w:r>
      <w:r w:rsidRPr="0087404B">
        <w:rPr>
          <w:b/>
          <w:color w:val="000000" w:themeColor="text1"/>
          <w:sz w:val="18"/>
          <w:szCs w:val="18"/>
          <w:lang w:val="en-GB"/>
        </w:rPr>
        <w:t>2007</w:t>
      </w:r>
      <w:r w:rsidRPr="0087404B">
        <w:rPr>
          <w:color w:val="000000" w:themeColor="text1"/>
          <w:sz w:val="18"/>
          <w:szCs w:val="18"/>
          <w:lang w:val="en-GB"/>
        </w:rPr>
        <w:t xml:space="preserve">, </w:t>
      </w:r>
      <w:r w:rsidRPr="0087404B">
        <w:rPr>
          <w:i/>
          <w:color w:val="000000" w:themeColor="text1"/>
          <w:sz w:val="18"/>
          <w:szCs w:val="18"/>
          <w:lang w:val="en-GB"/>
        </w:rPr>
        <w:t>28</w:t>
      </w:r>
      <w:r w:rsidRPr="0087404B">
        <w:rPr>
          <w:color w:val="000000" w:themeColor="text1"/>
          <w:sz w:val="18"/>
          <w:szCs w:val="18"/>
          <w:lang w:val="en-GB"/>
        </w:rPr>
        <w:t xml:space="preserve">(12), 2495. ; http://dx.doi.org/10.5012/ bkcs.2007.28.12.2495. </w:t>
      </w:r>
    </w:p>
    <w:p w14:paraId="17069C6B"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Rasoanaivo, P.; Wright, C.W.; Willcox, M.L.; Gilbert, B. Whole plant extracts versus single compounds for the treatment of malaria: synergy and positive interactions. Malaria J </w:t>
      </w:r>
      <w:r w:rsidRPr="0087404B">
        <w:rPr>
          <w:b/>
          <w:color w:val="000000" w:themeColor="text1"/>
          <w:sz w:val="18"/>
          <w:szCs w:val="18"/>
          <w:lang w:val="en-GB"/>
        </w:rPr>
        <w:t>2011</w:t>
      </w:r>
      <w:r w:rsidRPr="0087404B">
        <w:rPr>
          <w:color w:val="000000" w:themeColor="text1"/>
          <w:sz w:val="18"/>
          <w:szCs w:val="18"/>
          <w:lang w:val="en-GB"/>
        </w:rPr>
        <w:t xml:space="preserve">, </w:t>
      </w:r>
      <w:r w:rsidRPr="0087404B">
        <w:rPr>
          <w:i/>
          <w:color w:val="000000" w:themeColor="text1"/>
          <w:sz w:val="18"/>
          <w:szCs w:val="18"/>
          <w:lang w:val="en-GB"/>
        </w:rPr>
        <w:t>10</w:t>
      </w:r>
      <w:r w:rsidRPr="0087404B">
        <w:rPr>
          <w:color w:val="000000" w:themeColor="text1"/>
          <w:sz w:val="18"/>
          <w:szCs w:val="18"/>
          <w:lang w:val="en-GB"/>
        </w:rPr>
        <w:t>(1), S4. http://dx.doi.org/10.1186/1475-2875-10-S1-S4.</w:t>
      </w:r>
    </w:p>
    <w:p w14:paraId="73AB795A"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Ntie-Kang, F.; Onguéné, P.A.; Lifongo, L.L.; Luc, M.M. The potential of anti-malarial compounds derived from African medicinal plants, part II: a pharmacological evaluation of non-alkaloids and non-terpenoids. Malar J </w:t>
      </w:r>
      <w:r w:rsidRPr="0087404B">
        <w:rPr>
          <w:b/>
          <w:color w:val="000000" w:themeColor="text1"/>
          <w:sz w:val="18"/>
          <w:szCs w:val="18"/>
          <w:lang w:val="en-GB"/>
        </w:rPr>
        <w:t>2014</w:t>
      </w:r>
      <w:r w:rsidRPr="0087404B">
        <w:rPr>
          <w:color w:val="000000" w:themeColor="text1"/>
          <w:sz w:val="18"/>
          <w:szCs w:val="18"/>
          <w:lang w:val="en-GB"/>
        </w:rPr>
        <w:t>,</w:t>
      </w:r>
      <w:r w:rsidRPr="0087404B">
        <w:rPr>
          <w:i/>
          <w:color w:val="000000" w:themeColor="text1"/>
          <w:sz w:val="18"/>
          <w:szCs w:val="18"/>
          <w:lang w:val="en-GB"/>
        </w:rPr>
        <w:t xml:space="preserve"> 13</w:t>
      </w:r>
      <w:r w:rsidRPr="0087404B">
        <w:rPr>
          <w:color w:val="000000" w:themeColor="text1"/>
          <w:sz w:val="18"/>
          <w:szCs w:val="18"/>
          <w:lang w:val="en-GB"/>
        </w:rPr>
        <w:t>(1):81. http:// dx.doi.org/10.1186/1475-2875-13-81.</w:t>
      </w:r>
    </w:p>
    <w:p w14:paraId="145B72A6" w14:textId="77777777" w:rsidR="001F2378" w:rsidRPr="0087404B" w:rsidRDefault="001F2378" w:rsidP="001F2378">
      <w:pPr>
        <w:pStyle w:val="ListParagraph"/>
        <w:numPr>
          <w:ilvl w:val="0"/>
          <w:numId w:val="1"/>
        </w:numPr>
        <w:spacing w:line="240" w:lineRule="auto"/>
        <w:rPr>
          <w:color w:val="000000" w:themeColor="text1"/>
          <w:sz w:val="18"/>
          <w:szCs w:val="18"/>
        </w:rPr>
      </w:pPr>
      <w:r w:rsidRPr="0087404B">
        <w:rPr>
          <w:color w:val="000000" w:themeColor="text1"/>
          <w:sz w:val="18"/>
          <w:szCs w:val="18"/>
          <w:lang w:val="en-GB"/>
        </w:rPr>
        <w:t xml:space="preserve">Guggisberg, A.M.; Amthor, R.E.; Odom, A.R. Isoprenoid biosynthesis in </w:t>
      </w:r>
      <w:r w:rsidRPr="0087404B">
        <w:rPr>
          <w:i/>
          <w:color w:val="000000" w:themeColor="text1"/>
          <w:sz w:val="18"/>
          <w:szCs w:val="18"/>
          <w:lang w:val="en-GB"/>
        </w:rPr>
        <w:t>Plasmodium falciparum</w:t>
      </w:r>
      <w:r w:rsidRPr="0087404B">
        <w:rPr>
          <w:color w:val="000000" w:themeColor="text1"/>
          <w:sz w:val="18"/>
          <w:szCs w:val="18"/>
          <w:lang w:val="en-GB"/>
        </w:rPr>
        <w:t xml:space="preserve">. </w:t>
      </w:r>
      <w:r w:rsidRPr="0087404B">
        <w:rPr>
          <w:color w:val="000000" w:themeColor="text1"/>
          <w:sz w:val="18"/>
          <w:szCs w:val="18"/>
        </w:rPr>
        <w:t xml:space="preserve">Eukaryot Cell </w:t>
      </w:r>
      <w:r w:rsidRPr="0087404B">
        <w:rPr>
          <w:b/>
          <w:color w:val="000000" w:themeColor="text1"/>
          <w:sz w:val="18"/>
          <w:szCs w:val="18"/>
        </w:rPr>
        <w:t>2014</w:t>
      </w:r>
      <w:r w:rsidRPr="0087404B">
        <w:rPr>
          <w:color w:val="000000" w:themeColor="text1"/>
          <w:sz w:val="18"/>
          <w:szCs w:val="18"/>
        </w:rPr>
        <w:t xml:space="preserve">, </w:t>
      </w:r>
      <w:r w:rsidRPr="0087404B">
        <w:rPr>
          <w:i/>
          <w:color w:val="000000" w:themeColor="text1"/>
          <w:sz w:val="18"/>
          <w:szCs w:val="18"/>
        </w:rPr>
        <w:t>13</w:t>
      </w:r>
      <w:r w:rsidRPr="0087404B">
        <w:rPr>
          <w:color w:val="000000" w:themeColor="text1"/>
          <w:sz w:val="18"/>
          <w:szCs w:val="18"/>
        </w:rPr>
        <w:t xml:space="preserve">(11), 1348-1359. </w:t>
      </w:r>
    </w:p>
    <w:p w14:paraId="134A1503"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Saggu, G.S.; Pala, Z.R.; Garg, S.; Saxena, V. New Insight into isoprenoids biosynthesis process and future prospects for drug designing in </w:t>
      </w:r>
      <w:r w:rsidRPr="0087404B">
        <w:rPr>
          <w:i/>
          <w:color w:val="000000" w:themeColor="text1"/>
          <w:sz w:val="18"/>
          <w:szCs w:val="18"/>
          <w:lang w:val="en-GB"/>
        </w:rPr>
        <w:t>Plasmodium</w:t>
      </w:r>
      <w:r w:rsidRPr="0087404B">
        <w:rPr>
          <w:color w:val="000000" w:themeColor="text1"/>
          <w:sz w:val="18"/>
          <w:szCs w:val="18"/>
          <w:lang w:val="en-GB"/>
        </w:rPr>
        <w:t xml:space="preserve">. Front Microbiol </w:t>
      </w:r>
      <w:r w:rsidRPr="0087404B">
        <w:rPr>
          <w:b/>
          <w:color w:val="000000" w:themeColor="text1"/>
          <w:sz w:val="18"/>
          <w:szCs w:val="18"/>
          <w:lang w:val="en-GB"/>
        </w:rPr>
        <w:t>2016</w:t>
      </w:r>
      <w:r w:rsidRPr="0087404B">
        <w:rPr>
          <w:color w:val="000000" w:themeColor="text1"/>
          <w:sz w:val="18"/>
          <w:szCs w:val="18"/>
          <w:lang w:val="en-GB"/>
        </w:rPr>
        <w:t>,</w:t>
      </w:r>
      <w:r w:rsidRPr="0087404B">
        <w:rPr>
          <w:i/>
          <w:color w:val="000000" w:themeColor="text1"/>
          <w:sz w:val="18"/>
          <w:szCs w:val="18"/>
          <w:lang w:val="en-GB"/>
        </w:rPr>
        <w:t xml:space="preserve"> 7</w:t>
      </w:r>
      <w:r w:rsidRPr="0087404B">
        <w:rPr>
          <w:color w:val="000000" w:themeColor="text1"/>
          <w:sz w:val="18"/>
          <w:szCs w:val="18"/>
          <w:lang w:val="en-GB"/>
        </w:rPr>
        <w:t xml:space="preserve">, 1421. doi: 10.3389/fmicb.2016.01421. </w:t>
      </w:r>
    </w:p>
    <w:p w14:paraId="1C14CB3D"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rPr>
        <w:t xml:space="preserve">Okada, M.; Rajaram, K.; Swift, R.P.; Mixon, A.; Maschek, J.A.; Prigge, S.T.; Sigala, P.A. 2022. </w:t>
      </w:r>
      <w:r w:rsidRPr="0087404B">
        <w:rPr>
          <w:color w:val="000000" w:themeColor="text1"/>
          <w:sz w:val="18"/>
          <w:szCs w:val="18"/>
          <w:lang w:val="en-GB"/>
        </w:rPr>
        <w:t xml:space="preserve">Critical role for isoprenoids in apicoplast biogenesis by malaria parasites. eLife </w:t>
      </w:r>
      <w:r w:rsidRPr="0087404B">
        <w:rPr>
          <w:b/>
          <w:color w:val="000000" w:themeColor="text1"/>
          <w:sz w:val="18"/>
          <w:szCs w:val="18"/>
          <w:lang w:val="en-GB"/>
        </w:rPr>
        <w:t>2022</w:t>
      </w:r>
      <w:r w:rsidRPr="0087404B">
        <w:rPr>
          <w:color w:val="000000" w:themeColor="text1"/>
          <w:sz w:val="18"/>
          <w:szCs w:val="18"/>
          <w:lang w:val="en-GB"/>
        </w:rPr>
        <w:t xml:space="preserve">, </w:t>
      </w:r>
      <w:r w:rsidRPr="0087404B">
        <w:rPr>
          <w:i/>
          <w:color w:val="000000" w:themeColor="text1"/>
          <w:sz w:val="18"/>
          <w:szCs w:val="18"/>
          <w:lang w:val="en-GB"/>
        </w:rPr>
        <w:t>11</w:t>
      </w:r>
      <w:r w:rsidRPr="0087404B">
        <w:rPr>
          <w:color w:val="000000" w:themeColor="text1"/>
          <w:sz w:val="18"/>
          <w:szCs w:val="18"/>
          <w:lang w:val="en-GB"/>
        </w:rPr>
        <w:t>, e73208</w:t>
      </w:r>
    </w:p>
    <w:p w14:paraId="64C5B102"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Percário, S.; Moreira, D.R.; Gomes, B.A.; Ferreira, M.E.; Gonçalves, A.C.; Laurindo, P.S.; Green, M.D. Oxidative stress in malaria. Int J Mol Sci </w:t>
      </w:r>
      <w:r w:rsidRPr="0087404B">
        <w:rPr>
          <w:b/>
          <w:color w:val="000000" w:themeColor="text1"/>
          <w:sz w:val="18"/>
          <w:szCs w:val="18"/>
          <w:lang w:val="en-GB"/>
        </w:rPr>
        <w:t>2012</w:t>
      </w:r>
      <w:r w:rsidRPr="0087404B">
        <w:rPr>
          <w:color w:val="000000" w:themeColor="text1"/>
          <w:sz w:val="18"/>
          <w:szCs w:val="18"/>
          <w:lang w:val="en-GB"/>
        </w:rPr>
        <w:t>,</w:t>
      </w:r>
      <w:r w:rsidRPr="0087404B">
        <w:rPr>
          <w:i/>
          <w:color w:val="000000" w:themeColor="text1"/>
          <w:sz w:val="18"/>
          <w:szCs w:val="18"/>
          <w:lang w:val="en-GB"/>
        </w:rPr>
        <w:t xml:space="preserve"> 13</w:t>
      </w:r>
      <w:r w:rsidRPr="0087404B">
        <w:rPr>
          <w:color w:val="000000" w:themeColor="text1"/>
          <w:sz w:val="18"/>
          <w:szCs w:val="18"/>
          <w:lang w:val="en-GB"/>
        </w:rPr>
        <w:t>, 16346–16372.</w:t>
      </w:r>
    </w:p>
    <w:p w14:paraId="0F248F5E"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rPr>
        <w:t xml:space="preserve">Reis, P.A.; Comim, C.M.; Hermani, F.; Silva, B.; Barichello, T.; Portella, A.C.; Gomes, F.C.A.; Sab, I.M.; Frutuoso, V.S.; Oliveira, M.F.; Bozza P.T.; Bozza F.A.; Dal-Pizzol, F.; Zimmerman, G.A.; Quevedo, J.; Castro-Faria-Neto, H.C. Cognitive dysfunction is sustained after rescue therapy in experimental cerebral </w:t>
      </w:r>
      <w:r w:rsidRPr="0087404B">
        <w:rPr>
          <w:color w:val="000000" w:themeColor="text1"/>
          <w:sz w:val="18"/>
          <w:szCs w:val="18"/>
        </w:rPr>
        <w:lastRenderedPageBreak/>
        <w:t xml:space="preserve">malaria, and is reduced by additive antioxidant therapy, PLoS Pathogens </w:t>
      </w:r>
      <w:r w:rsidRPr="0087404B">
        <w:rPr>
          <w:b/>
          <w:color w:val="000000" w:themeColor="text1"/>
          <w:sz w:val="18"/>
          <w:szCs w:val="18"/>
          <w:lang w:val="en-GB"/>
        </w:rPr>
        <w:t>2010</w:t>
      </w:r>
      <w:r w:rsidRPr="0087404B">
        <w:rPr>
          <w:color w:val="000000" w:themeColor="text1"/>
          <w:sz w:val="18"/>
          <w:szCs w:val="18"/>
          <w:lang w:val="en-GB"/>
        </w:rPr>
        <w:t xml:space="preserve">, </w:t>
      </w:r>
      <w:r w:rsidRPr="0087404B">
        <w:rPr>
          <w:i/>
          <w:color w:val="000000" w:themeColor="text1"/>
          <w:sz w:val="18"/>
          <w:szCs w:val="18"/>
          <w:lang w:val="en-GB"/>
        </w:rPr>
        <w:t>6</w:t>
      </w:r>
      <w:r w:rsidRPr="0087404B">
        <w:rPr>
          <w:color w:val="000000" w:themeColor="text1"/>
          <w:sz w:val="18"/>
          <w:szCs w:val="18"/>
          <w:lang w:val="en-GB"/>
        </w:rPr>
        <w:t>, e1000963, 2-s2.0-77954664054, https://doi.org/10.1371/journal.ppat.1000963.</w:t>
      </w:r>
    </w:p>
    <w:p w14:paraId="089CC35F" w14:textId="77777777" w:rsidR="001F2378" w:rsidRPr="0087404B" w:rsidRDefault="001F2378" w:rsidP="001F2378">
      <w:pPr>
        <w:pStyle w:val="ListParagraph"/>
        <w:numPr>
          <w:ilvl w:val="0"/>
          <w:numId w:val="1"/>
        </w:numPr>
        <w:spacing w:line="240" w:lineRule="auto"/>
        <w:rPr>
          <w:color w:val="000000" w:themeColor="text1"/>
          <w:sz w:val="18"/>
          <w:szCs w:val="18"/>
        </w:rPr>
      </w:pPr>
      <w:r w:rsidRPr="0087404B">
        <w:rPr>
          <w:color w:val="000000" w:themeColor="text1"/>
          <w:sz w:val="18"/>
          <w:szCs w:val="18"/>
          <w:lang w:val="en-GB"/>
        </w:rPr>
        <w:t xml:space="preserve">Arrey Tarkang, P.; Nwachiban Atchan, A.P.; Kuiate, J.R.; Okalebo, F.A.; Guantai, A.N.; Agbor, G.A. Antioxidant potential of a polyherbal antimalarial as an indicator of its therapeutic value. </w:t>
      </w:r>
      <w:r w:rsidRPr="0087404B">
        <w:rPr>
          <w:color w:val="000000" w:themeColor="text1"/>
          <w:sz w:val="18"/>
          <w:szCs w:val="18"/>
        </w:rPr>
        <w:t xml:space="preserve">Adv Pharmacol Sci </w:t>
      </w:r>
      <w:r w:rsidRPr="0087404B">
        <w:rPr>
          <w:b/>
          <w:color w:val="000000" w:themeColor="text1"/>
          <w:sz w:val="18"/>
          <w:szCs w:val="18"/>
        </w:rPr>
        <w:t>2013</w:t>
      </w:r>
      <w:r w:rsidRPr="0087404B">
        <w:rPr>
          <w:color w:val="000000" w:themeColor="text1"/>
          <w:sz w:val="18"/>
          <w:szCs w:val="18"/>
        </w:rPr>
        <w:t xml:space="preserve">, </w:t>
      </w:r>
      <w:r w:rsidRPr="0087404B">
        <w:rPr>
          <w:i/>
          <w:color w:val="000000" w:themeColor="text1"/>
          <w:sz w:val="18"/>
          <w:szCs w:val="18"/>
        </w:rPr>
        <w:t>2013</w:t>
      </w:r>
      <w:r w:rsidRPr="0087404B">
        <w:rPr>
          <w:color w:val="000000" w:themeColor="text1"/>
          <w:sz w:val="18"/>
          <w:szCs w:val="18"/>
        </w:rPr>
        <w:t xml:space="preserve">, 678458. doi: 10.1155/2013/678458. </w:t>
      </w:r>
    </w:p>
    <w:p w14:paraId="00FFCC29" w14:textId="5F61EAEC"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Sonibare, M.A.; Aremu, O.T.; Okorie, P.N. Antioxidant and antimicrobial activities of solvent fractions of </w:t>
      </w:r>
      <w:r w:rsidRPr="0087404B">
        <w:rPr>
          <w:i/>
          <w:color w:val="000000" w:themeColor="text1"/>
          <w:sz w:val="18"/>
          <w:szCs w:val="18"/>
          <w:lang w:val="en-GB"/>
        </w:rPr>
        <w:t>Vernonia cinerea</w:t>
      </w:r>
      <w:r w:rsidRPr="0087404B">
        <w:rPr>
          <w:color w:val="000000" w:themeColor="text1"/>
          <w:sz w:val="18"/>
          <w:szCs w:val="18"/>
          <w:lang w:val="en-GB"/>
        </w:rPr>
        <w:t xml:space="preserve"> (L.) </w:t>
      </w:r>
      <w:r w:rsidRPr="0087404B">
        <w:rPr>
          <w:color w:val="000000" w:themeColor="text1"/>
          <w:sz w:val="18"/>
          <w:szCs w:val="18"/>
        </w:rPr>
        <w:t xml:space="preserve">Less leaf extract. </w:t>
      </w:r>
      <w:r w:rsidRPr="0087404B">
        <w:rPr>
          <w:color w:val="000000" w:themeColor="text1"/>
          <w:sz w:val="18"/>
          <w:szCs w:val="18"/>
          <w:lang w:val="en-GB"/>
        </w:rPr>
        <w:t xml:space="preserve">Afr Health Sci </w:t>
      </w:r>
      <w:r w:rsidRPr="0087404B">
        <w:rPr>
          <w:b/>
          <w:color w:val="000000" w:themeColor="text1"/>
          <w:sz w:val="18"/>
          <w:szCs w:val="18"/>
          <w:lang w:val="en-GB"/>
        </w:rPr>
        <w:t>2016</w:t>
      </w:r>
      <w:r w:rsidRPr="0087404B">
        <w:rPr>
          <w:color w:val="000000" w:themeColor="text1"/>
          <w:sz w:val="18"/>
          <w:szCs w:val="18"/>
          <w:lang w:val="en-GB"/>
        </w:rPr>
        <w:t xml:space="preserve">, </w:t>
      </w:r>
      <w:r w:rsidRPr="0087404B">
        <w:rPr>
          <w:i/>
          <w:color w:val="000000" w:themeColor="text1"/>
          <w:sz w:val="18"/>
          <w:szCs w:val="18"/>
          <w:lang w:val="en-GB"/>
        </w:rPr>
        <w:t>16</w:t>
      </w:r>
      <w:r w:rsidRPr="0087404B">
        <w:rPr>
          <w:color w:val="000000" w:themeColor="text1"/>
          <w:sz w:val="18"/>
          <w:szCs w:val="18"/>
          <w:lang w:val="en-GB"/>
        </w:rPr>
        <w:t>(2), 629-</w:t>
      </w:r>
      <w:r w:rsidR="005E0E83" w:rsidRPr="0087404B">
        <w:rPr>
          <w:color w:val="000000" w:themeColor="text1"/>
          <w:sz w:val="18"/>
          <w:szCs w:val="18"/>
          <w:lang w:val="en-GB"/>
        </w:rPr>
        <w:t>6</w:t>
      </w:r>
      <w:r w:rsidRPr="0087404B">
        <w:rPr>
          <w:color w:val="000000" w:themeColor="text1"/>
          <w:sz w:val="18"/>
          <w:szCs w:val="18"/>
          <w:lang w:val="en-GB"/>
        </w:rPr>
        <w:t xml:space="preserve">39. doi: 10.4314/ahs.v16i2.34. </w:t>
      </w:r>
    </w:p>
    <w:p w14:paraId="704800A8" w14:textId="4687FA69" w:rsidR="001F2378" w:rsidRPr="0087404B" w:rsidRDefault="001F2378" w:rsidP="001F2378">
      <w:pPr>
        <w:pStyle w:val="ListParagraph"/>
        <w:numPr>
          <w:ilvl w:val="0"/>
          <w:numId w:val="1"/>
        </w:numPr>
        <w:spacing w:line="240" w:lineRule="auto"/>
        <w:rPr>
          <w:rStyle w:val="Hyperlink"/>
          <w:color w:val="000000" w:themeColor="text1"/>
          <w:sz w:val="18"/>
          <w:szCs w:val="18"/>
          <w:u w:val="none"/>
          <w:lang w:val="en-GB"/>
        </w:rPr>
      </w:pPr>
      <w:r w:rsidRPr="0087404B">
        <w:rPr>
          <w:color w:val="000000" w:themeColor="text1"/>
          <w:sz w:val="18"/>
          <w:szCs w:val="18"/>
          <w:lang w:val="en-GB"/>
        </w:rPr>
        <w:t xml:space="preserve">Hussen, E.M., Endalew, S.A. </w:t>
      </w:r>
      <w:r w:rsidRPr="0087404B">
        <w:rPr>
          <w:i/>
          <w:color w:val="000000" w:themeColor="text1"/>
          <w:sz w:val="18"/>
          <w:szCs w:val="18"/>
          <w:lang w:val="en-GB"/>
        </w:rPr>
        <w:t>In vitro</w:t>
      </w:r>
      <w:r w:rsidRPr="0087404B">
        <w:rPr>
          <w:color w:val="000000" w:themeColor="text1"/>
          <w:sz w:val="18"/>
          <w:szCs w:val="18"/>
          <w:lang w:val="en-GB"/>
        </w:rPr>
        <w:t xml:space="preserve"> antioxidant and free-radical scavenging activities of polar leaf extracts of </w:t>
      </w:r>
      <w:r w:rsidRPr="0087404B">
        <w:rPr>
          <w:i/>
          <w:color w:val="000000" w:themeColor="text1"/>
          <w:sz w:val="18"/>
          <w:szCs w:val="18"/>
          <w:lang w:val="en-GB"/>
        </w:rPr>
        <w:t>Vernonia amygdalina</w:t>
      </w:r>
      <w:r w:rsidRPr="0087404B">
        <w:rPr>
          <w:color w:val="000000" w:themeColor="text1"/>
          <w:sz w:val="18"/>
          <w:szCs w:val="18"/>
          <w:lang w:val="en-GB"/>
        </w:rPr>
        <w:t xml:space="preserve">. BMC Complement Med Ther 23, 146 (2023). </w:t>
      </w:r>
      <w:hyperlink r:id="rId13" w:history="1">
        <w:r w:rsidRPr="0087404B">
          <w:rPr>
            <w:rStyle w:val="Hyperlink"/>
            <w:color w:val="000000" w:themeColor="text1"/>
            <w:sz w:val="18"/>
            <w:szCs w:val="18"/>
            <w:lang w:val="en-GB"/>
          </w:rPr>
          <w:t>https://doi.org/10.1186/s12906-023-03923-y</w:t>
        </w:r>
      </w:hyperlink>
    </w:p>
    <w:p w14:paraId="73C3BC0A" w14:textId="4C0D15CA" w:rsidR="005E0E83" w:rsidRPr="0087404B" w:rsidRDefault="005E0E83" w:rsidP="005E0E83">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Ibrahim, M.A., Aliyu, A.B., Abdullahi, H., Solomon, T., Toko, E., Garba, A., Bashir, M., Habila, N. Lactone-rich fraction from </w:t>
      </w:r>
      <w:r w:rsidRPr="0087404B">
        <w:rPr>
          <w:i/>
          <w:color w:val="000000" w:themeColor="text1"/>
          <w:sz w:val="18"/>
          <w:szCs w:val="18"/>
          <w:lang w:val="en-GB"/>
        </w:rPr>
        <w:t>Vernonia blumeoides</w:t>
      </w:r>
      <w:r w:rsidRPr="0087404B">
        <w:rPr>
          <w:color w:val="000000" w:themeColor="text1"/>
          <w:sz w:val="18"/>
          <w:szCs w:val="18"/>
          <w:lang w:val="en-GB"/>
        </w:rPr>
        <w:t xml:space="preserve">: antitrypanosomal activity and alleviation of the parasite-induced anemia and organ damage. J Nat Med </w:t>
      </w:r>
      <w:r w:rsidRPr="0087404B">
        <w:rPr>
          <w:b/>
          <w:color w:val="000000" w:themeColor="text1"/>
          <w:sz w:val="18"/>
          <w:szCs w:val="18"/>
          <w:lang w:val="en-GB"/>
        </w:rPr>
        <w:t>2013</w:t>
      </w:r>
      <w:r w:rsidRPr="0087404B">
        <w:rPr>
          <w:color w:val="000000" w:themeColor="text1"/>
          <w:sz w:val="18"/>
          <w:szCs w:val="18"/>
          <w:lang w:val="en-GB"/>
        </w:rPr>
        <w:t xml:space="preserve">, </w:t>
      </w:r>
      <w:r w:rsidRPr="0087404B">
        <w:rPr>
          <w:i/>
          <w:color w:val="000000" w:themeColor="text1"/>
          <w:sz w:val="18"/>
          <w:szCs w:val="18"/>
          <w:lang w:val="en-GB"/>
        </w:rPr>
        <w:t>67</w:t>
      </w:r>
      <w:r w:rsidRPr="0087404B">
        <w:rPr>
          <w:color w:val="000000" w:themeColor="text1"/>
          <w:sz w:val="18"/>
          <w:szCs w:val="18"/>
          <w:lang w:val="en-GB"/>
        </w:rPr>
        <w:t xml:space="preserve">, 750–757. </w:t>
      </w:r>
    </w:p>
    <w:p w14:paraId="154E1CFA"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Macáková, K.; Afonso, R.; Saso, L.; Mladěnka, P. The influence of alkaloids on oxidative stress and related signaling pathways. Free Radic Biol Med. </w:t>
      </w:r>
      <w:r w:rsidRPr="0087404B">
        <w:rPr>
          <w:b/>
          <w:color w:val="000000" w:themeColor="text1"/>
          <w:sz w:val="18"/>
          <w:szCs w:val="18"/>
          <w:lang w:val="en-GB"/>
        </w:rPr>
        <w:t>2019</w:t>
      </w:r>
      <w:r w:rsidRPr="0087404B">
        <w:rPr>
          <w:color w:val="000000" w:themeColor="text1"/>
          <w:sz w:val="18"/>
          <w:szCs w:val="18"/>
          <w:lang w:val="en-GB"/>
        </w:rPr>
        <w:t xml:space="preserve">, </w:t>
      </w:r>
      <w:r w:rsidRPr="0087404B">
        <w:rPr>
          <w:i/>
          <w:color w:val="000000" w:themeColor="text1"/>
          <w:sz w:val="18"/>
          <w:szCs w:val="18"/>
          <w:lang w:val="en-GB"/>
        </w:rPr>
        <w:t>134</w:t>
      </w:r>
      <w:r w:rsidRPr="0087404B">
        <w:rPr>
          <w:color w:val="000000" w:themeColor="text1"/>
          <w:sz w:val="18"/>
          <w:szCs w:val="18"/>
          <w:lang w:val="en-GB"/>
        </w:rPr>
        <w:t xml:space="preserve">, 429-444. </w:t>
      </w:r>
    </w:p>
    <w:p w14:paraId="70BA7012" w14:textId="77777777" w:rsidR="001F2378" w:rsidRPr="0087404B" w:rsidRDefault="001F2378" w:rsidP="001F2378">
      <w:pPr>
        <w:pStyle w:val="ListParagraph"/>
        <w:numPr>
          <w:ilvl w:val="0"/>
          <w:numId w:val="1"/>
        </w:numPr>
        <w:spacing w:line="240" w:lineRule="auto"/>
        <w:rPr>
          <w:color w:val="000000" w:themeColor="text1"/>
          <w:sz w:val="18"/>
          <w:szCs w:val="18"/>
          <w:lang w:val="en-GB"/>
        </w:rPr>
      </w:pPr>
      <w:r w:rsidRPr="0087404B">
        <w:rPr>
          <w:color w:val="000000" w:themeColor="text1"/>
          <w:sz w:val="18"/>
          <w:szCs w:val="18"/>
          <w:lang w:val="en-GB"/>
        </w:rPr>
        <w:t xml:space="preserve">Hassanpour, S.H.; Doroudi, A. Review of the antioxidant potential of flavonoids as a subgroup of polyphenols and partial substitute for synthetic antioxidants. Avicenna J Phytomed </w:t>
      </w:r>
      <w:r w:rsidRPr="0087404B">
        <w:rPr>
          <w:b/>
          <w:color w:val="000000" w:themeColor="text1"/>
          <w:sz w:val="18"/>
          <w:szCs w:val="18"/>
          <w:lang w:val="en-GB"/>
        </w:rPr>
        <w:t>2023</w:t>
      </w:r>
      <w:r w:rsidRPr="0087404B">
        <w:rPr>
          <w:color w:val="000000" w:themeColor="text1"/>
          <w:sz w:val="18"/>
          <w:szCs w:val="18"/>
          <w:lang w:val="en-GB"/>
        </w:rPr>
        <w:t xml:space="preserve">, </w:t>
      </w:r>
      <w:r w:rsidRPr="0087404B">
        <w:rPr>
          <w:i/>
          <w:color w:val="000000" w:themeColor="text1"/>
          <w:sz w:val="18"/>
          <w:szCs w:val="18"/>
          <w:lang w:val="en-GB"/>
        </w:rPr>
        <w:t>13</w:t>
      </w:r>
      <w:r w:rsidRPr="0087404B">
        <w:rPr>
          <w:color w:val="000000" w:themeColor="text1"/>
          <w:sz w:val="18"/>
          <w:szCs w:val="18"/>
          <w:lang w:val="en-GB"/>
        </w:rPr>
        <w:t xml:space="preserve">(4), 354-376. </w:t>
      </w:r>
    </w:p>
    <w:p w14:paraId="3B6A46CB" w14:textId="77777777" w:rsidR="001F2378" w:rsidRPr="0087404B" w:rsidRDefault="001F2378" w:rsidP="001F2378">
      <w:pPr>
        <w:pStyle w:val="ListParagraph"/>
        <w:numPr>
          <w:ilvl w:val="0"/>
          <w:numId w:val="1"/>
        </w:numPr>
        <w:spacing w:line="240" w:lineRule="auto"/>
        <w:rPr>
          <w:rFonts w:eastAsia="Times New Roman"/>
          <w:color w:val="000000" w:themeColor="text1"/>
          <w:sz w:val="18"/>
          <w:szCs w:val="18"/>
          <w:lang w:val="en-GB" w:eastAsia="fr-FR"/>
        </w:rPr>
      </w:pPr>
      <w:r w:rsidRPr="0087404B">
        <w:rPr>
          <w:rFonts w:eastAsia="Times New Roman"/>
          <w:color w:val="000000" w:themeColor="text1"/>
          <w:sz w:val="18"/>
          <w:szCs w:val="18"/>
          <w:lang w:val="en-GB" w:eastAsia="fr-FR"/>
        </w:rPr>
        <w:t xml:space="preserve">Tumilaar, S.G.; Hardianto, A.; Dohi, H.; Kurnia, D. A comprehensive review of free radicals, oxidative stress, and antioxidants : Overview, clinical applications, global perspectives, future directions, and mechanisms of antioxidant activity of flavonoid compounds. J Chem 2024, Article ID 5594386, 21 p. </w:t>
      </w:r>
      <w:hyperlink r:id="rId14" w:history="1">
        <w:r w:rsidRPr="0087404B">
          <w:rPr>
            <w:rStyle w:val="Hyperlink"/>
            <w:rFonts w:eastAsia="Times New Roman"/>
            <w:color w:val="000000" w:themeColor="text1"/>
            <w:sz w:val="18"/>
            <w:szCs w:val="18"/>
            <w:lang w:val="en-GB" w:eastAsia="fr-FR"/>
          </w:rPr>
          <w:t>https://doi.org/10.1155/2024/5594386</w:t>
        </w:r>
      </w:hyperlink>
    </w:p>
    <w:p w14:paraId="772AB515" w14:textId="77777777" w:rsidR="001F2378" w:rsidRPr="0087404B" w:rsidRDefault="001F2378" w:rsidP="001F2378">
      <w:pPr>
        <w:pStyle w:val="MDPI62BackMatter"/>
        <w:ind w:left="0"/>
        <w:rPr>
          <w:color w:val="000000" w:themeColor="text1"/>
        </w:rPr>
      </w:pPr>
    </w:p>
    <w:p w14:paraId="474FED78" w14:textId="58B182EB" w:rsidR="0094614A" w:rsidRPr="0087404B" w:rsidRDefault="0094614A" w:rsidP="0094614A">
      <w:pPr>
        <w:jc w:val="both"/>
        <w:rPr>
          <w:rFonts w:ascii="Palatino Linotype" w:hAnsi="Palatino Linotype"/>
          <w:bCs/>
          <w:color w:val="000000" w:themeColor="text1"/>
          <w:sz w:val="24"/>
          <w:szCs w:val="24"/>
          <w:lang w:val="en-GB"/>
        </w:rPr>
      </w:pPr>
    </w:p>
    <w:p w14:paraId="6055F925" w14:textId="77777777" w:rsidR="008E61D8" w:rsidRPr="0087404B" w:rsidRDefault="008E61D8" w:rsidP="008E61D8">
      <w:pPr>
        <w:jc w:val="both"/>
        <w:rPr>
          <w:rFonts w:ascii="Palatino Linotype" w:hAnsi="Palatino Linotype"/>
          <w:color w:val="000000" w:themeColor="text1"/>
          <w:sz w:val="20"/>
          <w:szCs w:val="20"/>
          <w:lang w:val="en-GB"/>
        </w:rPr>
      </w:pPr>
    </w:p>
    <w:p w14:paraId="137ADB65" w14:textId="04FD174A" w:rsidR="00B951E2" w:rsidRPr="0087404B" w:rsidRDefault="00B951E2">
      <w:pPr>
        <w:rPr>
          <w:color w:val="000000" w:themeColor="text1"/>
        </w:rPr>
      </w:pPr>
    </w:p>
    <w:sectPr w:rsidR="00B951E2" w:rsidRPr="0087404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03F63" w14:textId="77777777" w:rsidR="00895795" w:rsidRDefault="00895795" w:rsidP="001A7C66">
      <w:pPr>
        <w:spacing w:after="0" w:line="240" w:lineRule="auto"/>
      </w:pPr>
      <w:r>
        <w:separator/>
      </w:r>
    </w:p>
  </w:endnote>
  <w:endnote w:type="continuationSeparator" w:id="0">
    <w:p w14:paraId="2BEF580D" w14:textId="77777777" w:rsidR="00895795" w:rsidRDefault="00895795" w:rsidP="001A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roid Sans Fallback">
    <w:altName w:val="Times New Roman"/>
    <w:charset w:val="01"/>
    <w:family w:val="auto"/>
    <w:pitch w:val="default"/>
  </w:font>
  <w:font w:name="Liberation Serif">
    <w:altName w:val="Times New Roman"/>
    <w:charset w:val="01"/>
    <w:family w:val="roman"/>
    <w:pitch w:val="default"/>
  </w:font>
  <w:font w:name="FreeSans">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52E2" w14:textId="77777777" w:rsidR="001A7C66" w:rsidRDefault="001A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85F2" w14:textId="77777777" w:rsidR="001A7C66" w:rsidRDefault="001A7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4196" w14:textId="77777777" w:rsidR="001A7C66" w:rsidRDefault="001A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8140A" w14:textId="77777777" w:rsidR="00895795" w:rsidRDefault="00895795" w:rsidP="001A7C66">
      <w:pPr>
        <w:spacing w:after="0" w:line="240" w:lineRule="auto"/>
      </w:pPr>
      <w:r>
        <w:separator/>
      </w:r>
    </w:p>
  </w:footnote>
  <w:footnote w:type="continuationSeparator" w:id="0">
    <w:p w14:paraId="34004A48" w14:textId="77777777" w:rsidR="00895795" w:rsidRDefault="00895795" w:rsidP="001A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C6DB" w14:textId="57F5BA7C" w:rsidR="001A7C66" w:rsidRDefault="00895795">
    <w:pPr>
      <w:pStyle w:val="Header"/>
    </w:pPr>
    <w:r>
      <w:rPr>
        <w:noProof/>
      </w:rPr>
      <w:pict w14:anchorId="5E21F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5DD" w14:textId="49D363FF" w:rsidR="001A7C66" w:rsidRDefault="00895795">
    <w:pPr>
      <w:pStyle w:val="Header"/>
    </w:pPr>
    <w:r>
      <w:rPr>
        <w:noProof/>
      </w:rPr>
      <w:pict w14:anchorId="46912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E581" w14:textId="39B1D417" w:rsidR="001A7C66" w:rsidRDefault="00895795">
    <w:pPr>
      <w:pStyle w:val="Header"/>
    </w:pPr>
    <w:r>
      <w:rPr>
        <w:noProof/>
      </w:rPr>
      <w:pict w14:anchorId="2215C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30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017AE"/>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7D"/>
    <w:rsid w:val="000E6C3C"/>
    <w:rsid w:val="00110290"/>
    <w:rsid w:val="001364DE"/>
    <w:rsid w:val="001A7C66"/>
    <w:rsid w:val="001C021B"/>
    <w:rsid w:val="001D582E"/>
    <w:rsid w:val="001F2378"/>
    <w:rsid w:val="0021788D"/>
    <w:rsid w:val="002D371C"/>
    <w:rsid w:val="003153C9"/>
    <w:rsid w:val="00401861"/>
    <w:rsid w:val="00422540"/>
    <w:rsid w:val="00493E0C"/>
    <w:rsid w:val="004C3900"/>
    <w:rsid w:val="004D5194"/>
    <w:rsid w:val="005A60C4"/>
    <w:rsid w:val="005A6981"/>
    <w:rsid w:val="005E0E83"/>
    <w:rsid w:val="005F57FA"/>
    <w:rsid w:val="00613D37"/>
    <w:rsid w:val="006213FD"/>
    <w:rsid w:val="00646AD0"/>
    <w:rsid w:val="00660D9F"/>
    <w:rsid w:val="00667343"/>
    <w:rsid w:val="0067376A"/>
    <w:rsid w:val="006757F6"/>
    <w:rsid w:val="00813DFB"/>
    <w:rsid w:val="00837A76"/>
    <w:rsid w:val="0087404B"/>
    <w:rsid w:val="00895795"/>
    <w:rsid w:val="008C2224"/>
    <w:rsid w:val="008D26B8"/>
    <w:rsid w:val="008E61D8"/>
    <w:rsid w:val="0090670C"/>
    <w:rsid w:val="009353DC"/>
    <w:rsid w:val="0094614A"/>
    <w:rsid w:val="00953429"/>
    <w:rsid w:val="0095684E"/>
    <w:rsid w:val="0096247D"/>
    <w:rsid w:val="00983E15"/>
    <w:rsid w:val="009A5760"/>
    <w:rsid w:val="009C68A9"/>
    <w:rsid w:val="009F7F33"/>
    <w:rsid w:val="00A53942"/>
    <w:rsid w:val="00A56B24"/>
    <w:rsid w:val="00AB6048"/>
    <w:rsid w:val="00AF1D61"/>
    <w:rsid w:val="00B5159C"/>
    <w:rsid w:val="00B951E2"/>
    <w:rsid w:val="00BD4363"/>
    <w:rsid w:val="00C63EF0"/>
    <w:rsid w:val="00D920B9"/>
    <w:rsid w:val="00D941C5"/>
    <w:rsid w:val="00DE0C7F"/>
    <w:rsid w:val="00E72B5F"/>
    <w:rsid w:val="00EA64AF"/>
    <w:rsid w:val="00EE6BE3"/>
    <w:rsid w:val="00F54CA1"/>
    <w:rsid w:val="00FA0DAD"/>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8EB784"/>
  <w15:chartTrackingRefBased/>
  <w15:docId w15:val="{C96C1CE6-0779-4393-AB60-453E5FB0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Normal"/>
    <w:qFormat/>
    <w:rsid w:val="0096247D"/>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96247D"/>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character" w:styleId="Hyperlink">
    <w:name w:val="Hyperlink"/>
    <w:basedOn w:val="DefaultParagraphFont"/>
    <w:uiPriority w:val="99"/>
    <w:unhideWhenUsed/>
    <w:rsid w:val="0096247D"/>
    <w:rPr>
      <w:color w:val="0563C1" w:themeColor="hyperlink"/>
      <w:u w:val="single"/>
    </w:rPr>
  </w:style>
  <w:style w:type="table" w:customStyle="1" w:styleId="MDPI41threelinetable">
    <w:name w:val="MDPI_4.1_three_line_table"/>
    <w:basedOn w:val="TableNormal"/>
    <w:uiPriority w:val="99"/>
    <w:rsid w:val="00AB6048"/>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Normal"/>
    <w:qFormat/>
    <w:rsid w:val="00AB6048"/>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31text">
    <w:name w:val="MDPI_3.1_text"/>
    <w:qFormat/>
    <w:rsid w:val="00983E1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62BackMatter">
    <w:name w:val="MDPI_6.2_BackMatter"/>
    <w:qFormat/>
    <w:rsid w:val="001F237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21heading1">
    <w:name w:val="MDPI_2.1_heading1"/>
    <w:qFormat/>
    <w:rsid w:val="001F23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styleId="CommentText">
    <w:name w:val="annotation text"/>
    <w:basedOn w:val="Normal"/>
    <w:link w:val="CommentTextChar"/>
    <w:uiPriority w:val="99"/>
    <w:rsid w:val="001F2378"/>
    <w:pPr>
      <w:spacing w:after="0" w:line="260" w:lineRule="atLeast"/>
      <w:jc w:val="both"/>
    </w:pPr>
    <w:rPr>
      <w:rFonts w:ascii="Palatino Linotype" w:eastAsia="SimSun" w:hAnsi="Palatino Linotype" w:cs="Times New Roman"/>
      <w:noProof/>
      <w:color w:val="000000"/>
      <w:sz w:val="20"/>
      <w:szCs w:val="20"/>
      <w:lang w:val="en-US" w:eastAsia="zh-CN"/>
    </w:rPr>
  </w:style>
  <w:style w:type="character" w:customStyle="1" w:styleId="CommentTextChar">
    <w:name w:val="Comment Text Char"/>
    <w:basedOn w:val="DefaultParagraphFont"/>
    <w:link w:val="CommentText"/>
    <w:uiPriority w:val="99"/>
    <w:rsid w:val="001F2378"/>
    <w:rPr>
      <w:rFonts w:ascii="Palatino Linotype" w:eastAsia="SimSun" w:hAnsi="Palatino Linotype" w:cs="Times New Roman"/>
      <w:noProof/>
      <w:color w:val="000000"/>
      <w:sz w:val="20"/>
      <w:szCs w:val="20"/>
      <w:lang w:val="en-US" w:eastAsia="zh-CN"/>
    </w:rPr>
  </w:style>
  <w:style w:type="paragraph" w:styleId="ListParagraph">
    <w:name w:val="List Paragraph"/>
    <w:basedOn w:val="Normal"/>
    <w:uiPriority w:val="34"/>
    <w:qFormat/>
    <w:rsid w:val="001F2378"/>
    <w:pPr>
      <w:spacing w:after="0" w:line="260" w:lineRule="atLeast"/>
      <w:ind w:left="720"/>
      <w:contextualSpacing/>
      <w:jc w:val="both"/>
    </w:pPr>
    <w:rPr>
      <w:rFonts w:ascii="Palatino Linotype" w:eastAsia="SimSun" w:hAnsi="Palatino Linotype" w:cs="Times New Roman"/>
      <w:noProof/>
      <w:color w:val="000000"/>
      <w:sz w:val="20"/>
      <w:szCs w:val="20"/>
      <w:lang w:val="en-US" w:eastAsia="zh-CN"/>
    </w:rPr>
  </w:style>
  <w:style w:type="paragraph" w:styleId="Header">
    <w:name w:val="header"/>
    <w:basedOn w:val="Normal"/>
    <w:link w:val="HeaderChar"/>
    <w:uiPriority w:val="99"/>
    <w:unhideWhenUsed/>
    <w:rsid w:val="001A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C66"/>
  </w:style>
  <w:style w:type="paragraph" w:styleId="Footer">
    <w:name w:val="footer"/>
    <w:basedOn w:val="Normal"/>
    <w:link w:val="FooterChar"/>
    <w:uiPriority w:val="99"/>
    <w:unhideWhenUsed/>
    <w:rsid w:val="001A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C66"/>
  </w:style>
  <w:style w:type="character" w:styleId="CommentReference">
    <w:name w:val="annotation reference"/>
    <w:basedOn w:val="DefaultParagraphFont"/>
    <w:uiPriority w:val="99"/>
    <w:semiHidden/>
    <w:unhideWhenUsed/>
    <w:rsid w:val="003153C9"/>
    <w:rPr>
      <w:sz w:val="16"/>
      <w:szCs w:val="16"/>
    </w:rPr>
  </w:style>
  <w:style w:type="paragraph" w:styleId="CommentSubject">
    <w:name w:val="annotation subject"/>
    <w:basedOn w:val="CommentText"/>
    <w:next w:val="CommentText"/>
    <w:link w:val="CommentSubjectChar"/>
    <w:uiPriority w:val="99"/>
    <w:semiHidden/>
    <w:unhideWhenUsed/>
    <w:rsid w:val="003153C9"/>
    <w:pPr>
      <w:spacing w:after="160" w:line="240" w:lineRule="auto"/>
      <w:jc w:val="left"/>
    </w:pPr>
    <w:rPr>
      <w:rFonts w:asciiTheme="minorHAnsi" w:eastAsiaTheme="minorHAnsi" w:hAnsiTheme="minorHAnsi" w:cstheme="minorBidi"/>
      <w:b/>
      <w:bCs/>
      <w:noProof w:val="0"/>
      <w:color w:val="auto"/>
      <w:lang w:val="fr-FR" w:eastAsia="en-US"/>
    </w:rPr>
  </w:style>
  <w:style w:type="character" w:customStyle="1" w:styleId="CommentSubjectChar">
    <w:name w:val="Comment Subject Char"/>
    <w:basedOn w:val="CommentTextChar"/>
    <w:link w:val="CommentSubject"/>
    <w:uiPriority w:val="99"/>
    <w:semiHidden/>
    <w:rsid w:val="003153C9"/>
    <w:rPr>
      <w:rFonts w:ascii="Palatino Linotype" w:eastAsia="SimSun" w:hAnsi="Palatino Linotype" w:cs="Times New Roman"/>
      <w:b/>
      <w:bCs/>
      <w:noProof/>
      <w:color w:val="000000"/>
      <w:sz w:val="20"/>
      <w:szCs w:val="20"/>
      <w:lang w:val="en-US" w:eastAsia="zh-CN"/>
    </w:rPr>
  </w:style>
  <w:style w:type="character" w:styleId="UnresolvedMention">
    <w:name w:val="Unresolved Mention"/>
    <w:basedOn w:val="DefaultParagraphFont"/>
    <w:uiPriority w:val="99"/>
    <w:semiHidden/>
    <w:unhideWhenUsed/>
    <w:rsid w:val="00AF1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86/s12906-023-03923-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3390/tropicalmed90902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150609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ho.int/activities/monitoring-malaria-drug-efficacy-and-resistanc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preprints.org/manuscript/202411.2320/v1" TargetMode="External"/><Relationship Id="rId14" Type="http://schemas.openxmlformats.org/officeDocument/2006/relationships/hyperlink" Target="https://doi.org/10.1155/2024/5594386"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8889</Words>
  <Characters>50671</Characters>
  <Application>Microsoft Office Word</Application>
  <DocSecurity>0</DocSecurity>
  <Lines>422</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dc:creator>
  <cp:keywords/>
  <dc:description/>
  <cp:lastModifiedBy>Editor-14</cp:lastModifiedBy>
  <cp:revision>13</cp:revision>
  <dcterms:created xsi:type="dcterms:W3CDTF">2025-02-21T19:31:00Z</dcterms:created>
  <dcterms:modified xsi:type="dcterms:W3CDTF">2025-02-25T06:04:00Z</dcterms:modified>
</cp:coreProperties>
</file>