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6887E" w14:textId="77777777" w:rsidR="00E7092F" w:rsidRDefault="00E7092F" w:rsidP="00946690">
      <w:pPr>
        <w:spacing w:line="360" w:lineRule="auto"/>
        <w:jc w:val="both"/>
        <w:rPr>
          <w:rFonts w:ascii="Times New Roman" w:hAnsi="Times New Roman" w:cs="Times New Roman"/>
          <w:b/>
          <w:sz w:val="24"/>
          <w:szCs w:val="24"/>
        </w:rPr>
      </w:pPr>
    </w:p>
    <w:p w14:paraId="6F68FFB5" w14:textId="51E78D5A" w:rsidR="009B1A1D" w:rsidRPr="00946690" w:rsidRDefault="00B0465B" w:rsidP="00946690">
      <w:pPr>
        <w:spacing w:line="360" w:lineRule="auto"/>
        <w:jc w:val="both"/>
        <w:rPr>
          <w:rFonts w:ascii="Times New Roman" w:hAnsi="Times New Roman" w:cs="Times New Roman"/>
          <w:b/>
          <w:sz w:val="24"/>
          <w:szCs w:val="24"/>
        </w:rPr>
      </w:pPr>
      <w:r>
        <w:rPr>
          <w:rFonts w:ascii="Times New Roman" w:hAnsi="Times New Roman" w:cs="Times New Roman"/>
          <w:b/>
          <w:sz w:val="24"/>
          <w:szCs w:val="24"/>
        </w:rPr>
        <w:t>Spectrum, Treatments and Outcomes of Shock in Acutely-ill Children Seen at the</w:t>
      </w:r>
      <w:r w:rsidR="001C0A12" w:rsidRPr="00946690">
        <w:rPr>
          <w:rFonts w:ascii="Times New Roman" w:hAnsi="Times New Roman" w:cs="Times New Roman"/>
          <w:b/>
          <w:sz w:val="24"/>
          <w:szCs w:val="24"/>
        </w:rPr>
        <w:t xml:space="preserve"> Emergency Room </w:t>
      </w:r>
      <w:r>
        <w:rPr>
          <w:rFonts w:ascii="Times New Roman" w:hAnsi="Times New Roman" w:cs="Times New Roman"/>
          <w:b/>
          <w:sz w:val="24"/>
          <w:szCs w:val="24"/>
        </w:rPr>
        <w:t xml:space="preserve">of a Tertiary Hospital </w:t>
      </w:r>
      <w:r w:rsidR="001C0A12" w:rsidRPr="00946690">
        <w:rPr>
          <w:rFonts w:ascii="Times New Roman" w:hAnsi="Times New Roman" w:cs="Times New Roman"/>
          <w:b/>
          <w:sz w:val="24"/>
          <w:szCs w:val="24"/>
        </w:rPr>
        <w:t xml:space="preserve">in Southern </w:t>
      </w:r>
      <w:r w:rsidR="00C463E1" w:rsidRPr="00946690">
        <w:rPr>
          <w:rFonts w:ascii="Times New Roman" w:hAnsi="Times New Roman" w:cs="Times New Roman"/>
          <w:b/>
          <w:sz w:val="24"/>
          <w:szCs w:val="24"/>
        </w:rPr>
        <w:t>Nigeria</w:t>
      </w:r>
      <w:r w:rsidR="006236E5" w:rsidRPr="00946690">
        <w:rPr>
          <w:rFonts w:ascii="Times New Roman" w:hAnsi="Times New Roman" w:cs="Times New Roman"/>
          <w:b/>
          <w:sz w:val="24"/>
          <w:szCs w:val="24"/>
        </w:rPr>
        <w:t xml:space="preserve"> </w:t>
      </w:r>
      <w:r w:rsidR="000C0C89">
        <w:rPr>
          <w:rFonts w:ascii="Times New Roman" w:hAnsi="Times New Roman" w:cs="Times New Roman"/>
          <w:b/>
          <w:sz w:val="24"/>
          <w:szCs w:val="24"/>
        </w:rPr>
        <w:t xml:space="preserve">   </w:t>
      </w:r>
    </w:p>
    <w:p w14:paraId="3D28B6DE" w14:textId="77777777" w:rsidR="004257EA" w:rsidRPr="00510D3D" w:rsidRDefault="004257EA" w:rsidP="00510D3D">
      <w:pPr>
        <w:jc w:val="both"/>
        <w:rPr>
          <w:rFonts w:ascii="Palatino Linotype" w:hAnsi="Palatino Linotype" w:cs="Times New Roman"/>
          <w:sz w:val="24"/>
          <w:szCs w:val="24"/>
        </w:rPr>
      </w:pPr>
    </w:p>
    <w:p w14:paraId="3332D760" w14:textId="77777777" w:rsidR="008D4442" w:rsidRPr="00946690" w:rsidRDefault="008D4442" w:rsidP="000E3859">
      <w:pPr>
        <w:rPr>
          <w:rFonts w:ascii="Times New Roman" w:hAnsi="Times New Roman" w:cs="Times New Roman"/>
          <w:b/>
          <w:sz w:val="24"/>
          <w:szCs w:val="24"/>
        </w:rPr>
      </w:pPr>
      <w:r w:rsidRPr="00946690">
        <w:rPr>
          <w:rFonts w:ascii="Times New Roman" w:hAnsi="Times New Roman" w:cs="Times New Roman"/>
          <w:b/>
          <w:sz w:val="24"/>
          <w:szCs w:val="24"/>
        </w:rPr>
        <w:t>Abstract</w:t>
      </w:r>
      <w:r w:rsidR="005A28B6" w:rsidRPr="00946690">
        <w:rPr>
          <w:rFonts w:ascii="Times New Roman" w:hAnsi="Times New Roman" w:cs="Times New Roman"/>
          <w:b/>
          <w:sz w:val="24"/>
          <w:szCs w:val="24"/>
        </w:rPr>
        <w:t xml:space="preserve"> </w:t>
      </w:r>
      <w:r w:rsidR="009B1A1D" w:rsidRPr="00946690">
        <w:rPr>
          <w:rFonts w:ascii="Times New Roman" w:hAnsi="Times New Roman" w:cs="Times New Roman"/>
          <w:b/>
          <w:sz w:val="24"/>
          <w:szCs w:val="24"/>
        </w:rPr>
        <w:t xml:space="preserve"> </w:t>
      </w:r>
    </w:p>
    <w:p w14:paraId="407D3EC3" w14:textId="77777777" w:rsidR="008D4442" w:rsidRPr="001B4DF1" w:rsidRDefault="008D4442" w:rsidP="000E3859">
      <w:pPr>
        <w:jc w:val="both"/>
      </w:pPr>
      <w:r w:rsidRPr="003F3DBB">
        <w:rPr>
          <w:rFonts w:ascii="Times New Roman" w:hAnsi="Times New Roman" w:cs="Times New Roman"/>
          <w:b/>
          <w:sz w:val="24"/>
          <w:szCs w:val="24"/>
        </w:rPr>
        <w:t>Introduction</w:t>
      </w:r>
      <w:r w:rsidRPr="003F3DBB">
        <w:rPr>
          <w:rFonts w:ascii="Times New Roman" w:hAnsi="Times New Roman" w:cs="Times New Roman"/>
          <w:sz w:val="24"/>
          <w:szCs w:val="24"/>
        </w:rPr>
        <w:t xml:space="preserve">: </w:t>
      </w:r>
      <w:r w:rsidR="001B4DF1" w:rsidRPr="001B4DF1">
        <w:rPr>
          <w:rFonts w:ascii="Times New Roman" w:hAnsi="Times New Roman" w:cs="Times New Roman"/>
          <w:sz w:val="24"/>
          <w:szCs w:val="24"/>
        </w:rPr>
        <w:t xml:space="preserve">Shock is a state of inadequate tissue perfusion. The emergency care of shock in children </w:t>
      </w:r>
      <w:r w:rsidR="000E3859">
        <w:rPr>
          <w:rFonts w:ascii="Times New Roman" w:hAnsi="Times New Roman" w:cs="Times New Roman"/>
          <w:sz w:val="24"/>
          <w:szCs w:val="24"/>
        </w:rPr>
        <w:t>is dynamic but fluid therapy remains its</w:t>
      </w:r>
      <w:r w:rsidR="001B4DF1" w:rsidRPr="001B4DF1">
        <w:rPr>
          <w:rFonts w:ascii="Times New Roman" w:hAnsi="Times New Roman" w:cs="Times New Roman"/>
          <w:sz w:val="24"/>
          <w:szCs w:val="24"/>
        </w:rPr>
        <w:t xml:space="preserve"> cornerstone</w:t>
      </w:r>
      <w:r w:rsidR="000E3859">
        <w:rPr>
          <w:rFonts w:ascii="Times New Roman" w:hAnsi="Times New Roman" w:cs="Times New Roman"/>
          <w:sz w:val="24"/>
          <w:szCs w:val="24"/>
        </w:rPr>
        <w:t>, with variable effectiveness</w:t>
      </w:r>
      <w:r w:rsidR="001B4DF1" w:rsidRPr="001B4DF1">
        <w:rPr>
          <w:rFonts w:ascii="Times New Roman" w:hAnsi="Times New Roman" w:cs="Times New Roman"/>
          <w:sz w:val="24"/>
          <w:szCs w:val="24"/>
        </w:rPr>
        <w:t>.</w:t>
      </w:r>
      <w:r w:rsidRPr="008163EE">
        <w:rPr>
          <w:rFonts w:ascii="Times New Roman" w:hAnsi="Times New Roman" w:cs="Times New Roman"/>
          <w:color w:val="00B050"/>
          <w:sz w:val="24"/>
          <w:szCs w:val="24"/>
        </w:rPr>
        <w:t xml:space="preserve"> </w:t>
      </w:r>
      <w:r w:rsidR="001B4DF1">
        <w:rPr>
          <w:rFonts w:ascii="Times New Roman" w:hAnsi="Times New Roman" w:cs="Times New Roman"/>
          <w:color w:val="000000" w:themeColor="text1"/>
          <w:sz w:val="24"/>
          <w:szCs w:val="24"/>
        </w:rPr>
        <w:t>W</w:t>
      </w:r>
      <w:r w:rsidR="001B4DF1" w:rsidRPr="00991662">
        <w:rPr>
          <w:rFonts w:ascii="Times New Roman" w:hAnsi="Times New Roman" w:cs="Times New Roman"/>
          <w:color w:val="000000" w:themeColor="text1"/>
          <w:sz w:val="24"/>
          <w:szCs w:val="24"/>
        </w:rPr>
        <w:t>e evaluate</w:t>
      </w:r>
      <w:r w:rsidR="001B4DF1">
        <w:rPr>
          <w:rFonts w:ascii="Times New Roman" w:hAnsi="Times New Roman" w:cs="Times New Roman"/>
          <w:color w:val="000000" w:themeColor="text1"/>
          <w:sz w:val="24"/>
          <w:szCs w:val="24"/>
        </w:rPr>
        <w:t>d</w:t>
      </w:r>
      <w:r w:rsidR="001B4DF1" w:rsidRPr="00991662">
        <w:rPr>
          <w:rFonts w:ascii="Times New Roman" w:hAnsi="Times New Roman" w:cs="Times New Roman"/>
          <w:color w:val="000000" w:themeColor="text1"/>
          <w:sz w:val="24"/>
          <w:szCs w:val="24"/>
        </w:rPr>
        <w:t xml:space="preserve"> the spectrum</w:t>
      </w:r>
      <w:r w:rsidR="001B4DF1">
        <w:rPr>
          <w:rFonts w:ascii="Times New Roman" w:hAnsi="Times New Roman" w:cs="Times New Roman"/>
          <w:color w:val="000000" w:themeColor="text1"/>
          <w:sz w:val="24"/>
          <w:szCs w:val="24"/>
        </w:rPr>
        <w:t>,</w:t>
      </w:r>
      <w:r w:rsidR="001B4DF1" w:rsidRPr="00991662">
        <w:rPr>
          <w:rFonts w:ascii="Times New Roman" w:hAnsi="Times New Roman" w:cs="Times New Roman"/>
          <w:color w:val="000000" w:themeColor="text1"/>
          <w:sz w:val="24"/>
          <w:szCs w:val="24"/>
        </w:rPr>
        <w:t xml:space="preserve"> therapies and outcomes</w:t>
      </w:r>
      <w:r w:rsidR="001B4DF1">
        <w:rPr>
          <w:rFonts w:ascii="Times New Roman" w:hAnsi="Times New Roman" w:cs="Times New Roman"/>
          <w:color w:val="000000" w:themeColor="text1"/>
          <w:sz w:val="24"/>
          <w:szCs w:val="24"/>
        </w:rPr>
        <w:t xml:space="preserve"> </w:t>
      </w:r>
      <w:r w:rsidR="001B4DF1" w:rsidRPr="00991662">
        <w:rPr>
          <w:rFonts w:ascii="Times New Roman" w:hAnsi="Times New Roman" w:cs="Times New Roman"/>
          <w:color w:val="000000" w:themeColor="text1"/>
          <w:sz w:val="24"/>
          <w:szCs w:val="24"/>
        </w:rPr>
        <w:t>of shock</w:t>
      </w:r>
      <w:r w:rsidR="001B4DF1">
        <w:rPr>
          <w:rFonts w:ascii="Times New Roman" w:hAnsi="Times New Roman" w:cs="Times New Roman"/>
          <w:color w:val="000000" w:themeColor="text1"/>
          <w:sz w:val="24"/>
          <w:szCs w:val="24"/>
        </w:rPr>
        <w:t xml:space="preserve"> in </w:t>
      </w:r>
      <w:r w:rsidR="002D521F">
        <w:rPr>
          <w:rFonts w:ascii="Times New Roman" w:hAnsi="Times New Roman" w:cs="Times New Roman"/>
          <w:color w:val="000000" w:themeColor="text1"/>
          <w:sz w:val="24"/>
          <w:szCs w:val="24"/>
        </w:rPr>
        <w:t>our Children E</w:t>
      </w:r>
      <w:r w:rsidR="001B4DF1" w:rsidRPr="00991662">
        <w:rPr>
          <w:rFonts w:ascii="Times New Roman" w:hAnsi="Times New Roman" w:cs="Times New Roman"/>
          <w:color w:val="000000" w:themeColor="text1"/>
          <w:sz w:val="24"/>
          <w:szCs w:val="24"/>
        </w:rPr>
        <w:t xml:space="preserve">mergency </w:t>
      </w:r>
      <w:r w:rsidR="002D521F">
        <w:rPr>
          <w:rFonts w:ascii="Times New Roman" w:hAnsi="Times New Roman" w:cs="Times New Roman"/>
          <w:color w:val="000000" w:themeColor="text1"/>
          <w:sz w:val="24"/>
          <w:szCs w:val="24"/>
        </w:rPr>
        <w:t>Room</w:t>
      </w:r>
      <w:r w:rsidR="001B4DF1" w:rsidRPr="00991662">
        <w:rPr>
          <w:rFonts w:ascii="Times New Roman" w:hAnsi="Times New Roman" w:cs="Times New Roman"/>
          <w:color w:val="000000" w:themeColor="text1"/>
          <w:sz w:val="24"/>
          <w:szCs w:val="24"/>
        </w:rPr>
        <w:t>.</w:t>
      </w:r>
    </w:p>
    <w:p w14:paraId="1FDDA438" w14:textId="79207C04" w:rsidR="008D4442" w:rsidRPr="003F3DBB" w:rsidRDefault="008D4442" w:rsidP="000E3859">
      <w:pPr>
        <w:widowControl w:val="0"/>
        <w:suppressLineNumbers/>
        <w:tabs>
          <w:tab w:val="left" w:pos="270"/>
          <w:tab w:val="left" w:pos="720"/>
          <w:tab w:val="left" w:pos="1260"/>
        </w:tabs>
        <w:suppressAutoHyphens/>
        <w:spacing w:after="160"/>
        <w:jc w:val="both"/>
        <w:rPr>
          <w:rFonts w:ascii="Times New Roman" w:eastAsia="Times New Roman" w:hAnsi="Times New Roman" w:cs="Times New Roman"/>
          <w:sz w:val="24"/>
          <w:szCs w:val="24"/>
        </w:rPr>
      </w:pPr>
      <w:r w:rsidRPr="003F3DBB">
        <w:rPr>
          <w:rFonts w:ascii="Times New Roman" w:hAnsi="Times New Roman" w:cs="Times New Roman"/>
          <w:b/>
          <w:sz w:val="24"/>
          <w:szCs w:val="24"/>
        </w:rPr>
        <w:t>Methods</w:t>
      </w:r>
      <w:r w:rsidRPr="003F3DBB">
        <w:rPr>
          <w:rFonts w:ascii="Times New Roman" w:hAnsi="Times New Roman" w:cs="Times New Roman"/>
          <w:sz w:val="24"/>
          <w:szCs w:val="24"/>
        </w:rPr>
        <w:t xml:space="preserve">: </w:t>
      </w:r>
      <w:r w:rsidRPr="00B242D7">
        <w:rPr>
          <w:rFonts w:ascii="Times New Roman" w:hAnsi="Times New Roman" w:cs="Times New Roman"/>
          <w:sz w:val="24"/>
          <w:szCs w:val="24"/>
        </w:rPr>
        <w:t xml:space="preserve">This </w:t>
      </w:r>
      <w:r w:rsidR="00C50D3A" w:rsidRPr="00B242D7">
        <w:rPr>
          <w:rFonts w:ascii="Times New Roman" w:hAnsi="Times New Roman" w:cs="Times New Roman"/>
          <w:sz w:val="24"/>
          <w:szCs w:val="24"/>
        </w:rPr>
        <w:t>was</w:t>
      </w:r>
      <w:r w:rsidRPr="00B242D7">
        <w:rPr>
          <w:rFonts w:ascii="Times New Roman" w:hAnsi="Times New Roman" w:cs="Times New Roman"/>
          <w:sz w:val="24"/>
          <w:szCs w:val="24"/>
        </w:rPr>
        <w:t xml:space="preserve"> a</w:t>
      </w:r>
      <w:r w:rsidR="001B4DF1" w:rsidRPr="00B242D7">
        <w:rPr>
          <w:rFonts w:ascii="Times New Roman" w:hAnsi="Times New Roman" w:cs="Times New Roman"/>
          <w:sz w:val="24"/>
          <w:szCs w:val="24"/>
        </w:rPr>
        <w:t>n</w:t>
      </w:r>
      <w:r w:rsidRPr="00B242D7">
        <w:rPr>
          <w:rFonts w:ascii="Times New Roman" w:hAnsi="Times New Roman" w:cs="Times New Roman"/>
          <w:sz w:val="24"/>
          <w:szCs w:val="24"/>
        </w:rPr>
        <w:t xml:space="preserve"> </w:t>
      </w:r>
      <w:r w:rsidR="001B4DF1" w:rsidRPr="00B242D7">
        <w:rPr>
          <w:rFonts w:ascii="Times New Roman" w:hAnsi="Times New Roman" w:cs="Times New Roman"/>
          <w:sz w:val="24"/>
          <w:szCs w:val="24"/>
        </w:rPr>
        <w:t>analytic</w:t>
      </w:r>
      <w:r w:rsidRPr="00B242D7">
        <w:rPr>
          <w:rFonts w:ascii="Times New Roman" w:hAnsi="Times New Roman" w:cs="Times New Roman"/>
          <w:sz w:val="24"/>
          <w:szCs w:val="24"/>
        </w:rPr>
        <w:t xml:space="preserve">, cross-sectional </w:t>
      </w:r>
      <w:r w:rsidR="00C50D3A" w:rsidRPr="00B242D7">
        <w:rPr>
          <w:rFonts w:ascii="Times New Roman" w:hAnsi="Times New Roman" w:cs="Times New Roman"/>
          <w:sz w:val="24"/>
          <w:szCs w:val="24"/>
        </w:rPr>
        <w:t>study</w:t>
      </w:r>
      <w:r w:rsidRPr="00B242D7">
        <w:rPr>
          <w:rFonts w:ascii="Times New Roman" w:hAnsi="Times New Roman" w:cs="Times New Roman"/>
          <w:sz w:val="24"/>
          <w:szCs w:val="24"/>
        </w:rPr>
        <w:t xml:space="preserve">. </w:t>
      </w:r>
      <w:r w:rsidRPr="00B242D7">
        <w:rPr>
          <w:rFonts w:ascii="Times New Roman" w:eastAsia="Times New Roman" w:hAnsi="Times New Roman" w:cs="Times New Roman"/>
          <w:sz w:val="24"/>
          <w:szCs w:val="24"/>
        </w:rPr>
        <w:t xml:space="preserve">Data were collected using a </w:t>
      </w:r>
      <w:r w:rsidR="000E3859">
        <w:rPr>
          <w:rFonts w:ascii="Times New Roman" w:eastAsia="Times New Roman" w:hAnsi="Times New Roman" w:cs="Times New Roman"/>
          <w:sz w:val="24"/>
          <w:szCs w:val="24"/>
        </w:rPr>
        <w:t>structured</w:t>
      </w:r>
      <w:r w:rsidRPr="00B242D7">
        <w:rPr>
          <w:rFonts w:ascii="Times New Roman" w:eastAsia="Times New Roman" w:hAnsi="Times New Roman" w:cs="Times New Roman"/>
          <w:sz w:val="24"/>
          <w:szCs w:val="24"/>
        </w:rPr>
        <w:t xml:space="preserve"> questionnaire </w:t>
      </w:r>
      <w:r w:rsidR="00B242D7" w:rsidRPr="00B242D7">
        <w:rPr>
          <w:rFonts w:ascii="Times New Roman" w:eastAsia="Times New Roman" w:hAnsi="Times New Roman" w:cs="Times New Roman"/>
          <w:sz w:val="24"/>
          <w:szCs w:val="24"/>
        </w:rPr>
        <w:t>c</w:t>
      </w:r>
      <w:r w:rsidR="002D521F">
        <w:rPr>
          <w:rFonts w:ascii="Times New Roman" w:eastAsia="Times New Roman" w:hAnsi="Times New Roman" w:cs="Times New Roman"/>
          <w:sz w:val="24"/>
          <w:szCs w:val="24"/>
        </w:rPr>
        <w:t>omprising</w:t>
      </w:r>
      <w:r w:rsidRPr="00B242D7">
        <w:rPr>
          <w:rFonts w:ascii="Times New Roman" w:eastAsia="Times New Roman" w:hAnsi="Times New Roman" w:cs="Times New Roman"/>
          <w:sz w:val="24"/>
          <w:szCs w:val="24"/>
        </w:rPr>
        <w:t xml:space="preserve"> demography, clinical features, </w:t>
      </w:r>
      <w:r w:rsidR="001B4DF1" w:rsidRPr="00B242D7">
        <w:rPr>
          <w:rFonts w:ascii="Times New Roman" w:eastAsia="Times New Roman" w:hAnsi="Times New Roman" w:cs="Times New Roman"/>
          <w:sz w:val="24"/>
          <w:szCs w:val="24"/>
        </w:rPr>
        <w:t xml:space="preserve">shock </w:t>
      </w:r>
      <w:r w:rsidRPr="00B242D7">
        <w:rPr>
          <w:rFonts w:ascii="Times New Roman" w:eastAsia="Times New Roman" w:hAnsi="Times New Roman" w:cs="Times New Roman"/>
          <w:sz w:val="24"/>
          <w:szCs w:val="24"/>
        </w:rPr>
        <w:t>diagnoses</w:t>
      </w:r>
      <w:r w:rsidR="001B4DF1" w:rsidRPr="00B242D7">
        <w:rPr>
          <w:rFonts w:ascii="Times New Roman" w:eastAsia="Times New Roman" w:hAnsi="Times New Roman" w:cs="Times New Roman"/>
          <w:sz w:val="24"/>
          <w:szCs w:val="24"/>
        </w:rPr>
        <w:t xml:space="preserve">, emergency care </w:t>
      </w:r>
      <w:r w:rsidR="00707BAF" w:rsidRPr="00B242D7">
        <w:rPr>
          <w:rFonts w:ascii="Times New Roman" w:eastAsia="Times New Roman" w:hAnsi="Times New Roman" w:cs="Times New Roman"/>
          <w:sz w:val="24"/>
          <w:szCs w:val="24"/>
        </w:rPr>
        <w:t xml:space="preserve">and </w:t>
      </w:r>
      <w:r w:rsidR="001B4DF1" w:rsidRPr="00B242D7">
        <w:rPr>
          <w:rFonts w:ascii="Times New Roman" w:eastAsia="Times New Roman" w:hAnsi="Times New Roman" w:cs="Times New Roman"/>
          <w:sz w:val="24"/>
          <w:szCs w:val="24"/>
        </w:rPr>
        <w:t>outcome</w:t>
      </w:r>
      <w:r w:rsidR="00707BAF" w:rsidRPr="00B242D7">
        <w:rPr>
          <w:rFonts w:ascii="Times New Roman" w:eastAsia="Times New Roman" w:hAnsi="Times New Roman" w:cs="Times New Roman"/>
          <w:sz w:val="24"/>
          <w:szCs w:val="24"/>
        </w:rPr>
        <w:t>s</w:t>
      </w:r>
      <w:r w:rsidRPr="00B242D7">
        <w:rPr>
          <w:rFonts w:ascii="Times New Roman" w:eastAsia="Times New Roman" w:hAnsi="Times New Roman" w:cs="Times New Roman"/>
          <w:sz w:val="24"/>
          <w:szCs w:val="24"/>
        </w:rPr>
        <w:t>.</w:t>
      </w:r>
      <w:r w:rsidRPr="00B242D7">
        <w:rPr>
          <w:rFonts w:ascii="Times New Roman" w:hAnsi="Times New Roman" w:cs="Times New Roman"/>
          <w:sz w:val="24"/>
          <w:szCs w:val="24"/>
        </w:rPr>
        <w:t xml:space="preserve"> </w:t>
      </w:r>
      <w:r w:rsidR="004A7483" w:rsidRPr="004A7483">
        <w:rPr>
          <w:rFonts w:ascii="Times New Roman" w:hAnsi="Times New Roman" w:cs="Times New Roman"/>
          <w:sz w:val="24"/>
          <w:szCs w:val="24"/>
          <w:highlight w:val="green"/>
        </w:rPr>
        <w:t xml:space="preserve">Co-existing morbidities in the participants were </w:t>
      </w:r>
      <w:r w:rsidR="00CF075D">
        <w:rPr>
          <w:rFonts w:ascii="Times New Roman" w:hAnsi="Times New Roman" w:cs="Times New Roman"/>
          <w:sz w:val="24"/>
          <w:szCs w:val="24"/>
          <w:highlight w:val="green"/>
        </w:rPr>
        <w:t xml:space="preserve">mainly </w:t>
      </w:r>
      <w:r w:rsidR="004A7483" w:rsidRPr="004A7483">
        <w:rPr>
          <w:rFonts w:ascii="Times New Roman" w:hAnsi="Times New Roman" w:cs="Times New Roman"/>
          <w:sz w:val="24"/>
          <w:szCs w:val="24"/>
          <w:highlight w:val="green"/>
        </w:rPr>
        <w:t>infection-related</w:t>
      </w:r>
      <w:r w:rsidR="004A7483">
        <w:rPr>
          <w:rFonts w:ascii="Times New Roman" w:hAnsi="Times New Roman" w:cs="Times New Roman"/>
          <w:sz w:val="24"/>
          <w:szCs w:val="24"/>
        </w:rPr>
        <w:t xml:space="preserve">. </w:t>
      </w:r>
      <w:r w:rsidR="001B4DF1" w:rsidRPr="00B242D7">
        <w:rPr>
          <w:rFonts w:ascii="Times New Roman" w:hAnsi="Times New Roman" w:cs="Times New Roman"/>
          <w:sz w:val="24"/>
          <w:szCs w:val="24"/>
        </w:rPr>
        <w:t>Both descriptive and inferential</w:t>
      </w:r>
      <w:r w:rsidR="00B242D7" w:rsidRPr="00B242D7">
        <w:rPr>
          <w:rFonts w:ascii="Times New Roman" w:hAnsi="Times New Roman" w:cs="Times New Roman"/>
          <w:sz w:val="24"/>
          <w:szCs w:val="24"/>
        </w:rPr>
        <w:t xml:space="preserve"> analyses were done; prognostic factors in children with shock were identified</w:t>
      </w:r>
      <w:r w:rsidR="00B242D7" w:rsidRPr="00B242D7">
        <w:rPr>
          <w:rFonts w:ascii="Times New Roman" w:eastAsia="Calibri" w:hAnsi="Times New Roman" w:cs="Times New Roman"/>
          <w:sz w:val="24"/>
          <w:szCs w:val="24"/>
        </w:rPr>
        <w:t>,</w:t>
      </w:r>
      <w:r w:rsidRPr="00B242D7">
        <w:rPr>
          <w:rFonts w:ascii="Times New Roman" w:eastAsia="Calibri" w:hAnsi="Times New Roman" w:cs="Times New Roman"/>
          <w:sz w:val="24"/>
          <w:szCs w:val="24"/>
        </w:rPr>
        <w:t xml:space="preserve"> using</w:t>
      </w:r>
      <w:r w:rsidRPr="00B242D7">
        <w:rPr>
          <w:rFonts w:ascii="Times New Roman" w:hAnsi="Times New Roman" w:cs="Times New Roman"/>
          <w:sz w:val="24"/>
          <w:szCs w:val="24"/>
        </w:rPr>
        <w:t xml:space="preserve"> </w:t>
      </w:r>
      <w:r w:rsidRPr="00B242D7">
        <w:rPr>
          <w:rFonts w:ascii="Times New Roman" w:eastAsia="Calibri" w:hAnsi="Times New Roman" w:cs="Times New Roman"/>
          <w:sz w:val="24"/>
          <w:szCs w:val="24"/>
        </w:rPr>
        <w:t>odds ratio (OR) and 95% confidence intervals (CI)</w:t>
      </w:r>
      <w:r w:rsidRPr="00B242D7">
        <w:rPr>
          <w:rFonts w:ascii="Times New Roman" w:hAnsi="Times New Roman" w:cs="Times New Roman"/>
          <w:sz w:val="24"/>
          <w:szCs w:val="24"/>
        </w:rPr>
        <w:t xml:space="preserve">.  </w:t>
      </w:r>
      <w:r w:rsidR="00320F34" w:rsidRPr="00B242D7">
        <w:rPr>
          <w:rFonts w:ascii="Times New Roman" w:hAnsi="Times New Roman" w:cs="Times New Roman"/>
          <w:sz w:val="24"/>
          <w:szCs w:val="24"/>
        </w:rPr>
        <w:t xml:space="preserve"> </w:t>
      </w:r>
    </w:p>
    <w:p w14:paraId="14F1C8F8" w14:textId="77777777" w:rsidR="008D4442" w:rsidRPr="000E3859" w:rsidRDefault="008D4442" w:rsidP="000E3859">
      <w:pPr>
        <w:pStyle w:val="NormalWeb"/>
        <w:spacing w:line="276" w:lineRule="auto"/>
        <w:jc w:val="both"/>
      </w:pPr>
      <w:r w:rsidRPr="003F3DBB">
        <w:rPr>
          <w:b/>
        </w:rPr>
        <w:t>Results</w:t>
      </w:r>
      <w:r w:rsidRPr="003F3DBB">
        <w:t xml:space="preserve">: </w:t>
      </w:r>
      <w:r w:rsidR="00337FF9" w:rsidRPr="00B00DBA">
        <w:t>Five hundred and fifty-four acutely-ill children participated</w:t>
      </w:r>
      <w:r w:rsidR="00337FF9">
        <w:t xml:space="preserve"> in the study.</w:t>
      </w:r>
      <w:r w:rsidR="00337FF9" w:rsidRPr="00A72549">
        <w:t xml:space="preserve"> </w:t>
      </w:r>
      <w:r w:rsidR="00337FF9" w:rsidRPr="00B00DBA">
        <w:t>The</w:t>
      </w:r>
      <w:r w:rsidR="000E3859">
        <w:t>ir</w:t>
      </w:r>
      <w:r w:rsidR="00337FF9" w:rsidRPr="00B00DBA">
        <w:t xml:space="preserve"> me</w:t>
      </w:r>
      <w:r w:rsidR="00AB0F03">
        <w:t>an duration of illness was 13.5</w:t>
      </w:r>
      <w:r w:rsidR="00337FF9" w:rsidRPr="00B00DBA">
        <w:t xml:space="preserve"> days (± 4.7).</w:t>
      </w:r>
      <w:r w:rsidR="00337FF9">
        <w:t xml:space="preserve"> </w:t>
      </w:r>
      <w:r w:rsidR="00337FF9">
        <w:rPr>
          <w:color w:val="000000" w:themeColor="text1"/>
        </w:rPr>
        <w:t>The incidence of shock was</w:t>
      </w:r>
      <w:r w:rsidR="00337FF9">
        <w:t xml:space="preserve"> 83 (15.0%).</w:t>
      </w:r>
      <w:r w:rsidR="00337FF9" w:rsidRPr="00A72549">
        <w:t xml:space="preserve"> </w:t>
      </w:r>
      <w:r w:rsidR="00337FF9" w:rsidRPr="00292A55">
        <w:t>For the type</w:t>
      </w:r>
      <w:r w:rsidR="00337FF9">
        <w:t>s</w:t>
      </w:r>
      <w:r w:rsidR="00337FF9" w:rsidRPr="00292A55">
        <w:t xml:space="preserve"> of shock recorded (n = 42), hypovolemic sh</w:t>
      </w:r>
      <w:r w:rsidR="000E3859">
        <w:t xml:space="preserve">ock was the </w:t>
      </w:r>
      <w:r w:rsidR="00337FF9" w:rsidRPr="00292A55">
        <w:t>co</w:t>
      </w:r>
      <w:r w:rsidR="000E3859">
        <w:t>mmonest, 24 (57.1%)</w:t>
      </w:r>
      <w:r w:rsidR="00337FF9" w:rsidRPr="00292A55">
        <w:t>. Septic sh</w:t>
      </w:r>
      <w:r w:rsidR="000E3859">
        <w:t>ock occurred in 14 (33.3%) children</w:t>
      </w:r>
      <w:r w:rsidR="00337FF9" w:rsidRPr="00292A55">
        <w:t xml:space="preserve">, while cardiogenic </w:t>
      </w:r>
      <w:r w:rsidR="00337FF9">
        <w:t>shock was seen in 4 (9.6%) children</w:t>
      </w:r>
      <w:r w:rsidR="00337FF9" w:rsidRPr="00292A55">
        <w:t>.</w:t>
      </w:r>
      <w:r w:rsidR="00337FF9">
        <w:t xml:space="preserve"> </w:t>
      </w:r>
      <w:r w:rsidR="006C7367">
        <w:t>Among the</w:t>
      </w:r>
      <w:r w:rsidR="00337FF9">
        <w:t xml:space="preserve"> affected children</w:t>
      </w:r>
      <w:r w:rsidR="006C7367">
        <w:t>,</w:t>
      </w:r>
      <w:r w:rsidR="00337FF9">
        <w:t xml:space="preserve"> 17 (40.5%) were fluid responsive, 5 (11.9%) were fluid refractory, and 20 (47.6%) were fluid refractory and dopamine dependent. The case fatality rate of shock was 57.8%.</w:t>
      </w:r>
      <w:r w:rsidR="00337FF9" w:rsidRPr="00B8738D">
        <w:t xml:space="preserve"> </w:t>
      </w:r>
      <w:r w:rsidR="00337FF9">
        <w:t>Children who presented with shock were more likely to die compared to others (OR = 11.811, 95% CI = 6.976–19.998, p &lt; 0.001).</w:t>
      </w:r>
      <w:r w:rsidR="00181663">
        <w:t xml:space="preserve"> Dopamine infusion was significantly associated with lower mortality </w:t>
      </w:r>
      <w:r w:rsidR="00AB0F03">
        <w:t>risk</w:t>
      </w:r>
      <w:r w:rsidR="00181663">
        <w:t>, with an odds ratio of 0.039 (95% CI 0.008-0.196, p &lt; 0.001).</w:t>
      </w:r>
    </w:p>
    <w:p w14:paraId="1AB796A8" w14:textId="77777777" w:rsidR="008D4442" w:rsidRPr="0059557A" w:rsidRDefault="008D4442" w:rsidP="000E3859">
      <w:pPr>
        <w:jc w:val="both"/>
        <w:rPr>
          <w:rFonts w:ascii="Times New Roman" w:hAnsi="Times New Roman" w:cs="Times New Roman"/>
          <w:sz w:val="24"/>
          <w:szCs w:val="24"/>
        </w:rPr>
      </w:pPr>
      <w:r w:rsidRPr="003F3DBB">
        <w:rPr>
          <w:rFonts w:ascii="Times New Roman" w:hAnsi="Times New Roman" w:cs="Times New Roman"/>
          <w:b/>
          <w:sz w:val="24"/>
          <w:szCs w:val="24"/>
        </w:rPr>
        <w:t>Conclusion</w:t>
      </w:r>
      <w:r w:rsidRPr="003F3DBB">
        <w:rPr>
          <w:rFonts w:ascii="Times New Roman" w:hAnsi="Times New Roman" w:cs="Times New Roman"/>
          <w:sz w:val="24"/>
          <w:szCs w:val="24"/>
        </w:rPr>
        <w:t xml:space="preserve">: </w:t>
      </w:r>
      <w:r w:rsidR="006C7367" w:rsidRPr="0059557A">
        <w:rPr>
          <w:rFonts w:ascii="Times New Roman" w:hAnsi="Times New Roman" w:cs="Times New Roman"/>
          <w:sz w:val="24"/>
          <w:szCs w:val="24"/>
        </w:rPr>
        <w:t>Circulatory failure especially hypovolemic shock is common in acutely-ill children with dire consequences</w:t>
      </w:r>
      <w:r w:rsidRPr="0059557A">
        <w:rPr>
          <w:rFonts w:ascii="Times New Roman" w:hAnsi="Times New Roman" w:cs="Times New Roman"/>
          <w:sz w:val="24"/>
          <w:szCs w:val="24"/>
        </w:rPr>
        <w:t>.</w:t>
      </w:r>
      <w:r w:rsidR="006C7367" w:rsidRPr="0059557A">
        <w:rPr>
          <w:rFonts w:ascii="Times New Roman" w:hAnsi="Times New Roman" w:cs="Times New Roman"/>
          <w:sz w:val="24"/>
          <w:szCs w:val="24"/>
        </w:rPr>
        <w:t xml:space="preserve"> Fluid therapy and </w:t>
      </w:r>
      <w:r w:rsidR="00EE1329" w:rsidRPr="0059557A">
        <w:rPr>
          <w:rFonts w:ascii="Times New Roman" w:hAnsi="Times New Roman" w:cs="Times New Roman"/>
          <w:sz w:val="24"/>
          <w:szCs w:val="24"/>
        </w:rPr>
        <w:t>catecholamine</w:t>
      </w:r>
      <w:r w:rsidR="006C7367" w:rsidRPr="0059557A">
        <w:rPr>
          <w:rFonts w:ascii="Times New Roman" w:hAnsi="Times New Roman" w:cs="Times New Roman"/>
          <w:sz w:val="24"/>
          <w:szCs w:val="24"/>
        </w:rPr>
        <w:t xml:space="preserve"> infusion can improve survival in the emergency setting</w:t>
      </w:r>
      <w:r w:rsidRPr="0059557A">
        <w:rPr>
          <w:rFonts w:ascii="Times New Roman" w:hAnsi="Times New Roman" w:cs="Times New Roman"/>
          <w:sz w:val="24"/>
          <w:szCs w:val="24"/>
        </w:rPr>
        <w:t>.</w:t>
      </w:r>
    </w:p>
    <w:p w14:paraId="1A592D38" w14:textId="77777777" w:rsidR="003172ED" w:rsidRDefault="003172ED" w:rsidP="000E3859">
      <w:pPr>
        <w:spacing w:line="360" w:lineRule="auto"/>
        <w:jc w:val="both"/>
        <w:rPr>
          <w:rFonts w:ascii="Times New Roman" w:hAnsi="Times New Roman" w:cs="Times New Roman"/>
          <w:b/>
          <w:sz w:val="24"/>
          <w:szCs w:val="24"/>
        </w:rPr>
      </w:pPr>
    </w:p>
    <w:p w14:paraId="101B663A" w14:textId="264403F9" w:rsidR="000E3859" w:rsidRDefault="008D4442" w:rsidP="000E3859">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Key words</w:t>
      </w:r>
      <w:r w:rsidRPr="003F3DBB">
        <w:rPr>
          <w:rFonts w:ascii="Times New Roman" w:hAnsi="Times New Roman" w:cs="Times New Roman"/>
          <w:sz w:val="24"/>
          <w:szCs w:val="24"/>
        </w:rPr>
        <w:t xml:space="preserve">: </w:t>
      </w:r>
      <w:r w:rsidR="004956B5">
        <w:rPr>
          <w:rFonts w:ascii="Times New Roman" w:hAnsi="Times New Roman" w:cs="Times New Roman"/>
          <w:sz w:val="24"/>
          <w:szCs w:val="24"/>
        </w:rPr>
        <w:t>shock</w:t>
      </w:r>
      <w:r w:rsidRPr="003F3DBB">
        <w:rPr>
          <w:rFonts w:ascii="Times New Roman" w:hAnsi="Times New Roman" w:cs="Times New Roman"/>
          <w:sz w:val="24"/>
          <w:szCs w:val="24"/>
        </w:rPr>
        <w:t>;</w:t>
      </w:r>
      <w:r w:rsidR="00D530FC">
        <w:rPr>
          <w:rFonts w:ascii="Times New Roman" w:hAnsi="Times New Roman" w:cs="Times New Roman"/>
          <w:sz w:val="24"/>
          <w:szCs w:val="24"/>
        </w:rPr>
        <w:t xml:space="preserve"> types; </w:t>
      </w:r>
      <w:r w:rsidR="004956B5">
        <w:rPr>
          <w:rFonts w:ascii="Times New Roman" w:hAnsi="Times New Roman" w:cs="Times New Roman"/>
          <w:sz w:val="24"/>
          <w:szCs w:val="24"/>
        </w:rPr>
        <w:t>treatment</w:t>
      </w:r>
      <w:r w:rsidRPr="003F3DBB">
        <w:rPr>
          <w:rFonts w:ascii="Times New Roman" w:hAnsi="Times New Roman" w:cs="Times New Roman"/>
          <w:sz w:val="24"/>
          <w:szCs w:val="24"/>
        </w:rPr>
        <w:t xml:space="preserve">; </w:t>
      </w:r>
      <w:r w:rsidR="004956B5">
        <w:rPr>
          <w:rFonts w:ascii="Times New Roman" w:hAnsi="Times New Roman" w:cs="Times New Roman"/>
          <w:sz w:val="24"/>
          <w:szCs w:val="24"/>
        </w:rPr>
        <w:t xml:space="preserve">outcome; prognostic factors </w:t>
      </w:r>
      <w:r w:rsidR="00D530FC">
        <w:rPr>
          <w:rFonts w:ascii="Times New Roman" w:hAnsi="Times New Roman" w:cs="Times New Roman"/>
          <w:sz w:val="24"/>
          <w:szCs w:val="24"/>
        </w:rPr>
        <w:t xml:space="preserve"> </w:t>
      </w:r>
    </w:p>
    <w:p w14:paraId="5965E906" w14:textId="7C56B695" w:rsidR="00AB0F03" w:rsidRDefault="00AB0F03" w:rsidP="000E3859">
      <w:pPr>
        <w:spacing w:line="360" w:lineRule="auto"/>
        <w:jc w:val="both"/>
        <w:rPr>
          <w:rFonts w:ascii="Times New Roman" w:hAnsi="Times New Roman" w:cs="Times New Roman"/>
          <w:b/>
          <w:sz w:val="24"/>
          <w:szCs w:val="24"/>
        </w:rPr>
      </w:pPr>
    </w:p>
    <w:p w14:paraId="2BD4EF28" w14:textId="12818541" w:rsidR="003172ED" w:rsidRDefault="003172ED" w:rsidP="000E3859">
      <w:pPr>
        <w:spacing w:line="360" w:lineRule="auto"/>
        <w:jc w:val="both"/>
        <w:rPr>
          <w:rFonts w:ascii="Times New Roman" w:hAnsi="Times New Roman" w:cs="Times New Roman"/>
          <w:b/>
          <w:sz w:val="24"/>
          <w:szCs w:val="24"/>
        </w:rPr>
      </w:pPr>
    </w:p>
    <w:p w14:paraId="35A96BD7" w14:textId="77777777" w:rsidR="00DC3F2F" w:rsidRPr="003F3DBB" w:rsidRDefault="00DC3F2F" w:rsidP="000E3859">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Introduction</w:t>
      </w:r>
    </w:p>
    <w:p w14:paraId="3F9AD6B8" w14:textId="118920EA"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r w:rsidRPr="00991662">
        <w:rPr>
          <w:rFonts w:ascii="Times New Roman" w:hAnsi="Times New Roman" w:cs="Times New Roman"/>
          <w:color w:val="000000" w:themeColor="text1"/>
          <w:sz w:val="24"/>
          <w:szCs w:val="24"/>
        </w:rPr>
        <w:lastRenderedPageBreak/>
        <w:t xml:space="preserve">Shock is a life-threatening morbidity </w:t>
      </w:r>
      <w:r>
        <w:rPr>
          <w:rFonts w:ascii="Times New Roman" w:hAnsi="Times New Roman" w:cs="Times New Roman"/>
          <w:color w:val="000000" w:themeColor="text1"/>
          <w:sz w:val="24"/>
          <w:szCs w:val="24"/>
        </w:rPr>
        <w:t>among</w:t>
      </w:r>
      <w:r w:rsidRPr="009916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acutely ill</w:t>
      </w:r>
      <w:r w:rsidRPr="00991662">
        <w:rPr>
          <w:rFonts w:ascii="Times New Roman" w:hAnsi="Times New Roman" w:cs="Times New Roman"/>
          <w:color w:val="000000" w:themeColor="text1"/>
          <w:sz w:val="24"/>
          <w:szCs w:val="24"/>
        </w:rPr>
        <w:t xml:space="preserve"> patients, especially children</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due to their high rate of fluid loss and basal metabolism</w:t>
      </w:r>
      <w:r>
        <w:rPr>
          <w:rFonts w:ascii="Times New Roman" w:hAnsi="Times New Roman" w:cs="Times New Roman"/>
          <w:color w:val="000000" w:themeColor="text1"/>
          <w:sz w:val="24"/>
          <w:szCs w:val="24"/>
          <w:vertAlign w:val="superscript"/>
        </w:rPr>
        <w:t>1</w:t>
      </w:r>
      <w:r w:rsidRPr="00991662">
        <w:rPr>
          <w:rFonts w:ascii="Times New Roman" w:hAnsi="Times New Roman" w:cs="Times New Roman"/>
          <w:color w:val="000000" w:themeColor="text1"/>
          <w:sz w:val="24"/>
          <w:szCs w:val="24"/>
        </w:rPr>
        <w:t>. Shock</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or circulatory failure</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refers to a state of inadequate tissue perfusion with resultant hypoxia and impaired substrate delivery at </w:t>
      </w:r>
      <w:r>
        <w:rPr>
          <w:rFonts w:ascii="Times New Roman" w:hAnsi="Times New Roman" w:cs="Times New Roman"/>
          <w:color w:val="000000" w:themeColor="text1"/>
          <w:sz w:val="24"/>
          <w:szCs w:val="24"/>
        </w:rPr>
        <w:t xml:space="preserve">the </w:t>
      </w:r>
      <w:r w:rsidRPr="00991662">
        <w:rPr>
          <w:rFonts w:ascii="Times New Roman" w:hAnsi="Times New Roman" w:cs="Times New Roman"/>
          <w:color w:val="000000" w:themeColor="text1"/>
          <w:sz w:val="24"/>
          <w:szCs w:val="24"/>
        </w:rPr>
        <w:t xml:space="preserve">cellular level. This has cardiovascular and other systemic effects. </w:t>
      </w:r>
      <w:r>
        <w:rPr>
          <w:rFonts w:ascii="Times New Roman" w:hAnsi="Times New Roman" w:cs="Times New Roman"/>
          <w:color w:val="000000" w:themeColor="text1"/>
          <w:sz w:val="24"/>
          <w:szCs w:val="24"/>
        </w:rPr>
        <w:t>Shock accounts for about 2% of pediatric admissions in developed countries</w:t>
      </w: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 with </w:t>
      </w:r>
      <w:proofErr w:type="spellStart"/>
      <w:r>
        <w:rPr>
          <w:rFonts w:ascii="Times New Roman" w:hAnsi="Times New Roman" w:cs="Times New Roman"/>
          <w:color w:val="000000" w:themeColor="text1"/>
          <w:sz w:val="24"/>
          <w:szCs w:val="24"/>
        </w:rPr>
        <w:t>Chowday</w:t>
      </w:r>
      <w:proofErr w:type="spellEnd"/>
      <w:r>
        <w:rPr>
          <w:rFonts w:ascii="Times New Roman" w:hAnsi="Times New Roman" w:cs="Times New Roman"/>
          <w:color w:val="000000" w:themeColor="text1"/>
          <w:sz w:val="24"/>
          <w:szCs w:val="24"/>
        </w:rPr>
        <w:t xml:space="preserve"> &amp; Chandra</w:t>
      </w:r>
      <w:r>
        <w:rPr>
          <w:rFonts w:ascii="Times New Roman" w:hAnsi="Times New Roman" w:cs="Times New Roman"/>
          <w:color w:val="000000" w:themeColor="text1"/>
          <w:sz w:val="24"/>
          <w:szCs w:val="24"/>
          <w:vertAlign w:val="superscript"/>
        </w:rPr>
        <w:t>3</w:t>
      </w:r>
      <w:r w:rsidRPr="00991662">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India</w:t>
      </w:r>
      <w:r w:rsidRPr="00991662">
        <w:rPr>
          <w:rFonts w:ascii="Times New Roman" w:hAnsi="Times New Roman" w:cs="Times New Roman"/>
          <w:color w:val="000000" w:themeColor="text1"/>
          <w:sz w:val="24"/>
          <w:szCs w:val="24"/>
        </w:rPr>
        <w:t xml:space="preserve"> report</w:t>
      </w:r>
      <w:r>
        <w:rPr>
          <w:rFonts w:ascii="Times New Roman" w:hAnsi="Times New Roman" w:cs="Times New Roman"/>
          <w:color w:val="000000" w:themeColor="text1"/>
          <w:sz w:val="24"/>
          <w:szCs w:val="24"/>
        </w:rPr>
        <w:t>ing</w:t>
      </w:r>
      <w:r w:rsidRPr="00991662">
        <w:rPr>
          <w:rFonts w:ascii="Times New Roman" w:hAnsi="Times New Roman" w:cs="Times New Roman"/>
          <w:color w:val="000000" w:themeColor="text1"/>
          <w:sz w:val="24"/>
          <w:szCs w:val="24"/>
        </w:rPr>
        <w:t xml:space="preserve"> shock in </w:t>
      </w:r>
      <w:r>
        <w:rPr>
          <w:rFonts w:ascii="Times New Roman" w:hAnsi="Times New Roman" w:cs="Times New Roman"/>
          <w:color w:val="000000" w:themeColor="text1"/>
          <w:sz w:val="24"/>
          <w:szCs w:val="24"/>
        </w:rPr>
        <w:t xml:space="preserve">8% of children seen </w:t>
      </w:r>
      <w:r w:rsidRPr="00991662">
        <w:rPr>
          <w:rFonts w:ascii="Times New Roman" w:hAnsi="Times New Roman" w:cs="Times New Roman"/>
          <w:color w:val="000000" w:themeColor="text1"/>
          <w:sz w:val="24"/>
          <w:szCs w:val="24"/>
        </w:rPr>
        <w:t xml:space="preserve">in their emergency rooms. Also, several </w:t>
      </w:r>
      <w:r>
        <w:rPr>
          <w:rFonts w:ascii="Times New Roman" w:hAnsi="Times New Roman" w:cs="Times New Roman"/>
          <w:color w:val="000000" w:themeColor="text1"/>
          <w:sz w:val="24"/>
          <w:szCs w:val="24"/>
        </w:rPr>
        <w:t>African researchers</w:t>
      </w:r>
      <w:r w:rsidRPr="00991662">
        <w:rPr>
          <w:rFonts w:ascii="Times New Roman" w:hAnsi="Times New Roman" w:cs="Times New Roman"/>
          <w:color w:val="000000" w:themeColor="text1"/>
          <w:sz w:val="24"/>
          <w:szCs w:val="24"/>
        </w:rPr>
        <w:t xml:space="preserve"> have reported </w:t>
      </w:r>
      <w:r>
        <w:rPr>
          <w:rFonts w:ascii="Times New Roman" w:hAnsi="Times New Roman" w:cs="Times New Roman"/>
          <w:color w:val="000000" w:themeColor="text1"/>
          <w:sz w:val="24"/>
          <w:szCs w:val="24"/>
        </w:rPr>
        <w:t>shock incidences at</w:t>
      </w:r>
      <w:r w:rsidRPr="00991662">
        <w:rPr>
          <w:rFonts w:ascii="Times New Roman" w:hAnsi="Times New Roman" w:cs="Times New Roman"/>
          <w:color w:val="000000" w:themeColor="text1"/>
          <w:sz w:val="24"/>
          <w:szCs w:val="24"/>
        </w:rPr>
        <w:t xml:space="preserve"> children emergency departments</w:t>
      </w:r>
      <w:r>
        <w:rPr>
          <w:rFonts w:ascii="Times New Roman" w:hAnsi="Times New Roman" w:cs="Times New Roman"/>
          <w:color w:val="000000" w:themeColor="text1"/>
          <w:sz w:val="24"/>
          <w:szCs w:val="24"/>
        </w:rPr>
        <w:t xml:space="preserve">, ranging from </w:t>
      </w:r>
      <w:r w:rsidRPr="00991662">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r w:rsidRPr="00991662">
        <w:rPr>
          <w:rFonts w:ascii="Times New Roman" w:hAnsi="Times New Roman" w:cs="Times New Roman"/>
          <w:color w:val="000000" w:themeColor="text1"/>
          <w:sz w:val="24"/>
          <w:szCs w:val="24"/>
        </w:rPr>
        <w:t>% in Kenya</w:t>
      </w:r>
      <w:r>
        <w:rPr>
          <w:rFonts w:ascii="Times New Roman" w:hAnsi="Times New Roman" w:cs="Times New Roman"/>
          <w:color w:val="000000" w:themeColor="text1"/>
          <w:sz w:val="24"/>
          <w:szCs w:val="24"/>
          <w:vertAlign w:val="superscript"/>
        </w:rPr>
        <w:t>4</w:t>
      </w:r>
      <w:r w:rsidRPr="002E3A1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2.2% in Ethiopia</w:t>
      </w:r>
      <w:r>
        <w:rPr>
          <w:rFonts w:ascii="Times New Roman" w:hAnsi="Times New Roman" w:cs="Times New Roman"/>
          <w:color w:val="000000" w:themeColor="text1"/>
          <w:sz w:val="24"/>
          <w:szCs w:val="24"/>
          <w:vertAlign w:val="superscript"/>
        </w:rPr>
        <w:t>5</w:t>
      </w:r>
      <w:r>
        <w:rPr>
          <w:rFonts w:ascii="Times New Roman" w:hAnsi="Times New Roman" w:cs="Times New Roman"/>
          <w:color w:val="000000" w:themeColor="text1"/>
          <w:sz w:val="24"/>
          <w:szCs w:val="24"/>
        </w:rPr>
        <w:t>, to</w:t>
      </w:r>
      <w:r w:rsidRPr="009916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4.2</w:t>
      </w:r>
      <w:r w:rsidRPr="00991662">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Senegal</w:t>
      </w:r>
      <w:r>
        <w:rPr>
          <w:rFonts w:ascii="Times New Roman" w:hAnsi="Times New Roman" w:cs="Times New Roman"/>
          <w:color w:val="000000" w:themeColor="text1"/>
          <w:sz w:val="24"/>
          <w:szCs w:val="24"/>
          <w:vertAlign w:val="superscript"/>
        </w:rPr>
        <w:t>6</w:t>
      </w:r>
      <w:r>
        <w:rPr>
          <w:rFonts w:ascii="Times New Roman" w:hAnsi="Times New Roman" w:cs="Times New Roman"/>
          <w:color w:val="000000" w:themeColor="text1"/>
          <w:sz w:val="24"/>
          <w:szCs w:val="24"/>
        </w:rPr>
        <w:t xml:space="preserve">. Incidence rates were notably higher in </w:t>
      </w:r>
      <w:r w:rsidR="00EF7E78" w:rsidRPr="00EF7E78">
        <w:rPr>
          <w:rFonts w:ascii="Times New Roman" w:hAnsi="Times New Roman" w:cs="Times New Roman"/>
          <w:color w:val="000000" w:themeColor="text1"/>
          <w:sz w:val="24"/>
          <w:szCs w:val="24"/>
          <w:highlight w:val="green"/>
        </w:rPr>
        <w:t>Pediatric Intensive Care Units</w:t>
      </w:r>
      <w:r>
        <w:rPr>
          <w:rFonts w:ascii="Times New Roman" w:hAnsi="Times New Roman" w:cs="Times New Roman"/>
          <w:color w:val="000000" w:themeColor="text1"/>
          <w:sz w:val="24"/>
          <w:szCs w:val="24"/>
        </w:rPr>
        <w:t xml:space="preserve"> (PICUs), with Basnet </w:t>
      </w:r>
      <w:r w:rsidRPr="00976601">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vertAlign w:val="superscript"/>
        </w:rPr>
        <w:t>7</w:t>
      </w:r>
      <w:r>
        <w:rPr>
          <w:rFonts w:ascii="Times New Roman" w:hAnsi="Times New Roman" w:cs="Times New Roman"/>
          <w:color w:val="000000" w:themeColor="text1"/>
          <w:sz w:val="24"/>
          <w:szCs w:val="24"/>
        </w:rPr>
        <w:t xml:space="preserve"> in Nepal recording as high as 44.3% and Ahmad </w:t>
      </w:r>
      <w:r w:rsidRPr="00976601">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vertAlign w:val="superscript"/>
        </w:rPr>
        <w:t>8</w:t>
      </w:r>
      <w:r>
        <w:rPr>
          <w:rFonts w:ascii="Times New Roman" w:hAnsi="Times New Roman" w:cs="Times New Roman"/>
          <w:color w:val="000000" w:themeColor="text1"/>
          <w:sz w:val="24"/>
          <w:szCs w:val="24"/>
        </w:rPr>
        <w:t xml:space="preserve"> in Malawi reporting 42.4%. </w:t>
      </w:r>
      <w:r w:rsidRPr="00450E71">
        <w:rPr>
          <w:rFonts w:ascii="Times New Roman" w:hAnsi="Times New Roman" w:cs="Times New Roman"/>
          <w:color w:val="000000" w:themeColor="text1"/>
          <w:sz w:val="24"/>
          <w:szCs w:val="24"/>
        </w:rPr>
        <w:t xml:space="preserve"> In Nigeria, studies have noted incidence rates ranging from 2.6% to 14.3% in acute care settings</w:t>
      </w:r>
      <w:r w:rsidR="001858EB">
        <w:rPr>
          <w:rFonts w:ascii="Times New Roman" w:hAnsi="Times New Roman" w:cs="Times New Roman"/>
          <w:color w:val="000000" w:themeColor="text1"/>
          <w:sz w:val="24"/>
          <w:szCs w:val="24"/>
          <w:vertAlign w:val="superscript"/>
        </w:rPr>
        <w:t>9-</w:t>
      </w:r>
      <w:r>
        <w:rPr>
          <w:rFonts w:ascii="Times New Roman" w:hAnsi="Times New Roman" w:cs="Times New Roman"/>
          <w:color w:val="000000" w:themeColor="text1"/>
          <w:sz w:val="24"/>
          <w:szCs w:val="24"/>
          <w:vertAlign w:val="superscript"/>
        </w:rPr>
        <w:t>11</w:t>
      </w:r>
      <w:r w:rsidRPr="00450E71">
        <w:rPr>
          <w:rFonts w:ascii="Times New Roman" w:hAnsi="Times New Roman" w:cs="Times New Roman"/>
          <w:color w:val="000000" w:themeColor="text1"/>
          <w:sz w:val="24"/>
          <w:szCs w:val="24"/>
        </w:rPr>
        <w:t>. The variability likely reflects differences in healthcare access and study populations</w:t>
      </w:r>
      <w:r w:rsidRPr="00991662">
        <w:rPr>
          <w:rFonts w:ascii="Times New Roman" w:hAnsi="Times New Roman" w:cs="Times New Roman"/>
          <w:color w:val="000000" w:themeColor="text1"/>
          <w:sz w:val="24"/>
          <w:szCs w:val="24"/>
        </w:rPr>
        <w:t xml:space="preserve">. Shock can be classified based on </w:t>
      </w:r>
      <w:r>
        <w:rPr>
          <w:rFonts w:ascii="Times New Roman" w:hAnsi="Times New Roman" w:cs="Times New Roman"/>
          <w:color w:val="000000" w:themeColor="text1"/>
          <w:sz w:val="24"/>
          <w:szCs w:val="24"/>
        </w:rPr>
        <w:t>its</w:t>
      </w:r>
      <w:r w:rsidRPr="00991662">
        <w:rPr>
          <w:rFonts w:ascii="Times New Roman" w:hAnsi="Times New Roman" w:cs="Times New Roman"/>
          <w:color w:val="000000" w:themeColor="text1"/>
          <w:sz w:val="24"/>
          <w:szCs w:val="24"/>
        </w:rPr>
        <w:t xml:space="preserve"> underlying </w:t>
      </w:r>
      <w:proofErr w:type="spellStart"/>
      <w:r>
        <w:rPr>
          <w:rFonts w:ascii="Times New Roman" w:hAnsi="Times New Roman" w:cs="Times New Roman"/>
          <w:color w:val="000000" w:themeColor="text1"/>
          <w:sz w:val="24"/>
          <w:szCs w:val="24"/>
        </w:rPr>
        <w:t>aetiology</w:t>
      </w:r>
      <w:proofErr w:type="spellEnd"/>
      <w:r w:rsidRPr="00991662">
        <w:rPr>
          <w:rFonts w:ascii="Times New Roman" w:hAnsi="Times New Roman" w:cs="Times New Roman"/>
          <w:color w:val="000000" w:themeColor="text1"/>
          <w:sz w:val="24"/>
          <w:szCs w:val="24"/>
        </w:rPr>
        <w:t xml:space="preserve"> as hypovolemic, distributive, cardiogenic or obstructive shock</w:t>
      </w:r>
      <w:r>
        <w:rPr>
          <w:rFonts w:ascii="Times New Roman" w:hAnsi="Times New Roman" w:cs="Times New Roman"/>
          <w:color w:val="000000" w:themeColor="text1"/>
          <w:sz w:val="24"/>
          <w:szCs w:val="24"/>
          <w:vertAlign w:val="superscript"/>
        </w:rPr>
        <w:t>12</w:t>
      </w:r>
      <w:r w:rsidRPr="00991662">
        <w:rPr>
          <w:rFonts w:ascii="Times New Roman" w:hAnsi="Times New Roman" w:cs="Times New Roman"/>
          <w:color w:val="000000" w:themeColor="text1"/>
          <w:sz w:val="24"/>
          <w:szCs w:val="24"/>
        </w:rPr>
        <w:t xml:space="preserve">. However, both hypovolemic shock due to fluid loss and distributive septic shock often co-exist in children.  </w:t>
      </w:r>
      <w:r w:rsidRPr="00215F57">
        <w:rPr>
          <w:rFonts w:ascii="Times New Roman" w:hAnsi="Times New Roman" w:cs="Times New Roman"/>
          <w:color w:val="000000" w:themeColor="text1"/>
          <w:sz w:val="24"/>
          <w:szCs w:val="24"/>
        </w:rPr>
        <w:t>Shock is further classified into compensated and decompensated forms based on the body's ability to maintain adequate perfusion</w:t>
      </w:r>
      <w:r>
        <w:rPr>
          <w:rFonts w:ascii="Times New Roman" w:hAnsi="Times New Roman" w:cs="Times New Roman"/>
          <w:color w:val="000000" w:themeColor="text1"/>
          <w:sz w:val="24"/>
          <w:szCs w:val="24"/>
          <w:vertAlign w:val="superscript"/>
        </w:rPr>
        <w:t>13</w:t>
      </w:r>
      <w:r w:rsidRPr="00991662">
        <w:rPr>
          <w:rFonts w:ascii="Times New Roman" w:hAnsi="Times New Roman" w:cs="Times New Roman"/>
          <w:color w:val="000000" w:themeColor="text1"/>
          <w:sz w:val="24"/>
          <w:szCs w:val="24"/>
        </w:rPr>
        <w:t>. Decompensation</w:t>
      </w:r>
      <w:r>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 xml:space="preserve">marked </w:t>
      </w:r>
      <w:r>
        <w:rPr>
          <w:rFonts w:ascii="Times New Roman" w:hAnsi="Times New Roman" w:cs="Times New Roman"/>
          <w:color w:val="000000" w:themeColor="text1"/>
          <w:sz w:val="24"/>
          <w:szCs w:val="24"/>
        </w:rPr>
        <w:t>by</w:t>
      </w:r>
      <w:r w:rsidRPr="00991662">
        <w:rPr>
          <w:rFonts w:ascii="Times New Roman" w:hAnsi="Times New Roman" w:cs="Times New Roman"/>
          <w:color w:val="000000" w:themeColor="text1"/>
          <w:sz w:val="24"/>
          <w:szCs w:val="24"/>
        </w:rPr>
        <w:t xml:space="preserve"> a failure to maintain normal blood pressure</w:t>
      </w:r>
      <w:r>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frequently</w:t>
      </w:r>
      <w:r w:rsidRPr="00991662">
        <w:rPr>
          <w:rFonts w:ascii="Times New Roman" w:hAnsi="Times New Roman" w:cs="Times New Roman"/>
          <w:color w:val="000000" w:themeColor="text1"/>
          <w:sz w:val="24"/>
          <w:szCs w:val="24"/>
        </w:rPr>
        <w:t xml:space="preserve"> encountered in children due to late presentation to health </w:t>
      </w:r>
      <w:r w:rsidRPr="007444DB">
        <w:rPr>
          <w:rFonts w:ascii="Times New Roman" w:hAnsi="Times New Roman" w:cs="Times New Roman"/>
          <w:color w:val="000000" w:themeColor="text1"/>
          <w:sz w:val="24"/>
          <w:szCs w:val="24"/>
        </w:rPr>
        <w:t>facilities</w:t>
      </w:r>
      <w:r>
        <w:rPr>
          <w:rFonts w:ascii="Times New Roman" w:hAnsi="Times New Roman" w:cs="Times New Roman"/>
          <w:color w:val="000000" w:themeColor="text1"/>
          <w:sz w:val="24"/>
          <w:szCs w:val="24"/>
          <w:vertAlign w:val="superscript"/>
        </w:rPr>
        <w:t>5,</w:t>
      </w:r>
      <w:r w:rsidRPr="007444DB">
        <w:rPr>
          <w:rFonts w:ascii="Times New Roman" w:hAnsi="Times New Roman" w:cs="Times New Roman"/>
          <w:color w:val="000000" w:themeColor="text1"/>
          <w:sz w:val="24"/>
          <w:szCs w:val="24"/>
          <w:vertAlign w:val="superscript"/>
        </w:rPr>
        <w:t>14</w:t>
      </w:r>
      <w:r w:rsidRPr="00991662">
        <w:rPr>
          <w:rFonts w:ascii="Times New Roman" w:hAnsi="Times New Roman" w:cs="Times New Roman"/>
          <w:color w:val="000000" w:themeColor="text1"/>
          <w:sz w:val="24"/>
          <w:szCs w:val="24"/>
        </w:rPr>
        <w:t xml:space="preserve">. </w:t>
      </w:r>
    </w:p>
    <w:p w14:paraId="322C32DA"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p>
    <w:p w14:paraId="64A79F26" w14:textId="3AE25A44" w:rsidR="00A56000" w:rsidRDefault="00A56000" w:rsidP="00A56000">
      <w:pPr>
        <w:pStyle w:val="NoSpacing"/>
        <w:spacing w:line="360" w:lineRule="auto"/>
        <w:jc w:val="both"/>
        <w:rPr>
          <w:rFonts w:ascii="Times New Roman" w:hAnsi="Times New Roman" w:cs="Times New Roman"/>
          <w:color w:val="000000" w:themeColor="text1"/>
          <w:sz w:val="24"/>
          <w:szCs w:val="24"/>
        </w:rPr>
      </w:pPr>
      <w:r w:rsidRPr="00991662">
        <w:rPr>
          <w:rFonts w:ascii="Times New Roman" w:hAnsi="Times New Roman" w:cs="Times New Roman"/>
          <w:color w:val="000000" w:themeColor="text1"/>
          <w:sz w:val="24"/>
          <w:szCs w:val="24"/>
        </w:rPr>
        <w:t xml:space="preserve">The emergency care of shock in children is influenced by its severity and type but fluid therapy remains the cornerstone of management. The American Heart Association and American Academy of </w:t>
      </w:r>
      <w:proofErr w:type="spellStart"/>
      <w:r w:rsidRPr="00991662">
        <w:rPr>
          <w:rFonts w:ascii="Times New Roman" w:hAnsi="Times New Roman" w:cs="Times New Roman"/>
          <w:color w:val="000000" w:themeColor="text1"/>
          <w:sz w:val="24"/>
          <w:szCs w:val="24"/>
        </w:rPr>
        <w:t>Paediatrics’</w:t>
      </w:r>
      <w:proofErr w:type="spellEnd"/>
      <w:r w:rsidRPr="00991662">
        <w:rPr>
          <w:rFonts w:ascii="Times New Roman" w:hAnsi="Times New Roman" w:cs="Times New Roman"/>
          <w:color w:val="000000" w:themeColor="text1"/>
          <w:sz w:val="24"/>
          <w:szCs w:val="24"/>
        </w:rPr>
        <w:t xml:space="preserve"> Emergency Cardiovascular Care guidelines recommend initial rapid fluid boluses to reverse shock alongside treatment of any underlying cause</w:t>
      </w:r>
      <w:r>
        <w:rPr>
          <w:rFonts w:ascii="Times New Roman" w:hAnsi="Times New Roman" w:cs="Times New Roman"/>
          <w:color w:val="000000" w:themeColor="text1"/>
          <w:sz w:val="24"/>
          <w:szCs w:val="24"/>
          <w:vertAlign w:val="superscript"/>
        </w:rPr>
        <w:t>15,16</w:t>
      </w:r>
      <w:r w:rsidRPr="00991662">
        <w:rPr>
          <w:rFonts w:ascii="Times New Roman" w:hAnsi="Times New Roman" w:cs="Times New Roman"/>
          <w:color w:val="000000" w:themeColor="text1"/>
          <w:sz w:val="24"/>
          <w:szCs w:val="24"/>
        </w:rPr>
        <w:t>. Likewise, the Surviving Sepsis Campaign guidelines also emphasize early restoration of blood pressure, with fluid therapy and vasopressors</w:t>
      </w:r>
      <w:r>
        <w:rPr>
          <w:rFonts w:ascii="Times New Roman" w:hAnsi="Times New Roman" w:cs="Times New Roman"/>
          <w:color w:val="000000" w:themeColor="text1"/>
          <w:sz w:val="24"/>
          <w:szCs w:val="24"/>
          <w:vertAlign w:val="superscript"/>
        </w:rPr>
        <w:t>17</w:t>
      </w:r>
      <w:r w:rsidRPr="00991662">
        <w:rPr>
          <w:rFonts w:ascii="Times New Roman" w:hAnsi="Times New Roman" w:cs="Times New Roman"/>
          <w:color w:val="000000" w:themeColor="text1"/>
          <w:sz w:val="24"/>
          <w:szCs w:val="24"/>
        </w:rPr>
        <w:t>. There are pertinent cautions that have been highlighted in African children with septic shock based on the FEAST trial that showed increased mortality with fluid boluses</w:t>
      </w:r>
      <w:r>
        <w:rPr>
          <w:rFonts w:ascii="Times New Roman" w:hAnsi="Times New Roman" w:cs="Times New Roman"/>
          <w:color w:val="000000" w:themeColor="text1"/>
          <w:sz w:val="24"/>
          <w:szCs w:val="24"/>
          <w:vertAlign w:val="superscript"/>
        </w:rPr>
        <w:t>18</w:t>
      </w:r>
      <w:r w:rsidRPr="00991662">
        <w:rPr>
          <w:rFonts w:ascii="Times New Roman" w:hAnsi="Times New Roman" w:cs="Times New Roman"/>
          <w:color w:val="000000" w:themeColor="text1"/>
          <w:sz w:val="24"/>
          <w:szCs w:val="24"/>
        </w:rPr>
        <w:t>. Nonetheless, adequate fluid boluses should be given to children in shock</w:t>
      </w:r>
      <w:r>
        <w:rPr>
          <w:rFonts w:ascii="Times New Roman" w:hAnsi="Times New Roman" w:cs="Times New Roman"/>
          <w:color w:val="000000" w:themeColor="text1"/>
          <w:sz w:val="24"/>
          <w:szCs w:val="24"/>
        </w:rPr>
        <w:t>,</w:t>
      </w:r>
      <w:r w:rsidRPr="00991662">
        <w:rPr>
          <w:rFonts w:ascii="Times New Roman" w:hAnsi="Times New Roman" w:cs="Times New Roman"/>
          <w:color w:val="000000" w:themeColor="text1"/>
          <w:sz w:val="24"/>
          <w:szCs w:val="24"/>
        </w:rPr>
        <w:t xml:space="preserve"> especially in facilities that are capable of vasoactive therapies and mechanical ventilation</w:t>
      </w:r>
      <w:r>
        <w:rPr>
          <w:rFonts w:ascii="Times New Roman" w:hAnsi="Times New Roman" w:cs="Times New Roman"/>
          <w:color w:val="000000" w:themeColor="text1"/>
          <w:sz w:val="24"/>
          <w:szCs w:val="24"/>
        </w:rPr>
        <w:t>, and</w:t>
      </w:r>
      <w:r w:rsidRPr="00991662">
        <w:rPr>
          <w:rFonts w:ascii="Times New Roman" w:hAnsi="Times New Roman" w:cs="Times New Roman"/>
          <w:color w:val="000000" w:themeColor="text1"/>
          <w:sz w:val="24"/>
          <w:szCs w:val="24"/>
        </w:rPr>
        <w:t xml:space="preserve"> patients who fail to respond to a total of 60ml/kg of crystalloids should be managed as fluid-refractory shock, with prompt initiation of vasopressors such as norepinephrine or dopamine</w:t>
      </w:r>
      <w:r>
        <w:rPr>
          <w:rFonts w:ascii="Times New Roman" w:hAnsi="Times New Roman" w:cs="Times New Roman"/>
          <w:color w:val="000000" w:themeColor="text1"/>
          <w:sz w:val="24"/>
          <w:szCs w:val="24"/>
          <w:vertAlign w:val="superscript"/>
        </w:rPr>
        <w:t>1</w:t>
      </w:r>
      <w:r w:rsidR="001858EB">
        <w:rPr>
          <w:rFonts w:ascii="Times New Roman" w:hAnsi="Times New Roman" w:cs="Times New Roman"/>
          <w:color w:val="000000" w:themeColor="text1"/>
          <w:sz w:val="24"/>
          <w:szCs w:val="24"/>
          <w:vertAlign w:val="superscript"/>
        </w:rPr>
        <w:t>4,1</w:t>
      </w:r>
      <w:r>
        <w:rPr>
          <w:rFonts w:ascii="Times New Roman" w:hAnsi="Times New Roman" w:cs="Times New Roman"/>
          <w:color w:val="000000" w:themeColor="text1"/>
          <w:sz w:val="24"/>
          <w:szCs w:val="24"/>
          <w:vertAlign w:val="superscript"/>
        </w:rPr>
        <w:t>9</w:t>
      </w:r>
      <w:r w:rsidRPr="00991662">
        <w:rPr>
          <w:rFonts w:ascii="Times New Roman" w:hAnsi="Times New Roman" w:cs="Times New Roman"/>
          <w:color w:val="000000" w:themeColor="text1"/>
          <w:sz w:val="24"/>
          <w:szCs w:val="24"/>
        </w:rPr>
        <w:t>. Also, corticosteroid therapy is recommended in children with dopamine-dependent shock</w:t>
      </w:r>
      <w:r>
        <w:rPr>
          <w:rFonts w:ascii="Times New Roman" w:hAnsi="Times New Roman" w:cs="Times New Roman"/>
          <w:color w:val="000000" w:themeColor="text1"/>
          <w:sz w:val="24"/>
          <w:szCs w:val="24"/>
          <w:vertAlign w:val="superscript"/>
        </w:rPr>
        <w:t>20</w:t>
      </w:r>
      <w:r w:rsidRPr="00991662">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Kidanu</w:t>
      </w:r>
      <w:proofErr w:type="spellEnd"/>
      <w:r w:rsidRPr="00991662">
        <w:rPr>
          <w:rFonts w:ascii="Times New Roman" w:hAnsi="Times New Roman" w:cs="Times New Roman"/>
          <w:color w:val="000000" w:themeColor="text1"/>
          <w:sz w:val="24"/>
          <w:szCs w:val="24"/>
        </w:rPr>
        <w:t xml:space="preserve"> </w:t>
      </w:r>
      <w:r w:rsidRPr="00976601">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vertAlign w:val="superscript"/>
        </w:rPr>
        <w:t>5</w:t>
      </w:r>
      <w:r>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 xml:space="preserve">found that </w:t>
      </w:r>
      <w:r>
        <w:rPr>
          <w:rFonts w:ascii="Times New Roman" w:hAnsi="Times New Roman" w:cs="Times New Roman"/>
          <w:color w:val="000000" w:themeColor="text1"/>
          <w:sz w:val="24"/>
          <w:szCs w:val="24"/>
        </w:rPr>
        <w:t>45.5</w:t>
      </w:r>
      <w:r w:rsidRPr="00991662">
        <w:rPr>
          <w:rFonts w:ascii="Times New Roman" w:hAnsi="Times New Roman" w:cs="Times New Roman"/>
          <w:color w:val="000000" w:themeColor="text1"/>
          <w:sz w:val="24"/>
          <w:szCs w:val="24"/>
        </w:rPr>
        <w:t xml:space="preserve">% of children with shock required inotropes in their series. If available, colloids such as </w:t>
      </w:r>
      <w:r w:rsidRPr="00FB3109">
        <w:rPr>
          <w:rFonts w:ascii="Times New Roman" w:hAnsi="Times New Roman" w:cs="Times New Roman"/>
          <w:color w:val="000000" w:themeColor="text1"/>
          <w:sz w:val="24"/>
          <w:szCs w:val="24"/>
          <w:highlight w:val="green"/>
        </w:rPr>
        <w:lastRenderedPageBreak/>
        <w:t>dextran</w:t>
      </w:r>
      <w:r w:rsidR="00FB3109" w:rsidRPr="00FB3109">
        <w:rPr>
          <w:rFonts w:ascii="Times New Roman" w:hAnsi="Times New Roman" w:cs="Times New Roman"/>
          <w:color w:val="000000" w:themeColor="text1"/>
          <w:sz w:val="24"/>
          <w:szCs w:val="24"/>
          <w:highlight w:val="green"/>
        </w:rPr>
        <w:t xml:space="preserve"> and </w:t>
      </w:r>
      <w:proofErr w:type="spellStart"/>
      <w:r w:rsidR="00FB3109" w:rsidRPr="00FB3109">
        <w:rPr>
          <w:rFonts w:ascii="Times New Roman" w:hAnsi="Times New Roman" w:cs="Times New Roman"/>
          <w:color w:val="000000" w:themeColor="text1"/>
          <w:sz w:val="24"/>
          <w:szCs w:val="24"/>
          <w:highlight w:val="green"/>
        </w:rPr>
        <w:t>Haemaccel</w:t>
      </w:r>
      <w:proofErr w:type="spellEnd"/>
      <w:r w:rsidR="00FB3109" w:rsidRPr="00FB3109">
        <w:rPr>
          <w:rFonts w:ascii="Times New Roman" w:hAnsi="Times New Roman" w:cs="Times New Roman"/>
          <w:color w:val="000000" w:themeColor="text1"/>
          <w:sz w:val="24"/>
          <w:szCs w:val="24"/>
          <w:highlight w:val="green"/>
        </w:rPr>
        <w:t xml:space="preserve"> infusions</w:t>
      </w:r>
      <w:r w:rsidR="00FB3109">
        <w:rPr>
          <w:rFonts w:ascii="Times New Roman" w:hAnsi="Times New Roman" w:cs="Times New Roman"/>
          <w:color w:val="000000" w:themeColor="text1"/>
          <w:sz w:val="24"/>
          <w:szCs w:val="24"/>
        </w:rPr>
        <w:t xml:space="preserve"> </w:t>
      </w:r>
      <w:r w:rsidRPr="00991662">
        <w:rPr>
          <w:rFonts w:ascii="Times New Roman" w:hAnsi="Times New Roman" w:cs="Times New Roman"/>
          <w:color w:val="000000" w:themeColor="text1"/>
          <w:sz w:val="24"/>
          <w:szCs w:val="24"/>
        </w:rPr>
        <w:t>can also effectively reverse shock</w:t>
      </w:r>
      <w:r>
        <w:rPr>
          <w:rFonts w:ascii="Times New Roman" w:hAnsi="Times New Roman" w:cs="Times New Roman"/>
          <w:color w:val="000000" w:themeColor="text1"/>
          <w:sz w:val="24"/>
          <w:szCs w:val="24"/>
          <w:vertAlign w:val="superscript"/>
        </w:rPr>
        <w:t>21</w:t>
      </w:r>
      <w:r w:rsidRPr="00991662">
        <w:rPr>
          <w:rFonts w:ascii="Times New Roman" w:hAnsi="Times New Roman" w:cs="Times New Roman"/>
          <w:color w:val="000000" w:themeColor="text1"/>
          <w:sz w:val="24"/>
          <w:szCs w:val="24"/>
        </w:rPr>
        <w:t xml:space="preserve">. Blood transfusion is only indicated in children with low </w:t>
      </w:r>
      <w:proofErr w:type="spellStart"/>
      <w:r>
        <w:rPr>
          <w:rFonts w:ascii="Times New Roman" w:hAnsi="Times New Roman" w:cs="Times New Roman"/>
          <w:color w:val="000000" w:themeColor="text1"/>
          <w:sz w:val="24"/>
          <w:szCs w:val="24"/>
        </w:rPr>
        <w:t>haemoglobin</w:t>
      </w:r>
      <w:proofErr w:type="spellEnd"/>
      <w:r w:rsidRPr="00991662">
        <w:rPr>
          <w:rFonts w:ascii="Times New Roman" w:hAnsi="Times New Roman" w:cs="Times New Roman"/>
          <w:color w:val="000000" w:themeColor="text1"/>
          <w:sz w:val="24"/>
          <w:szCs w:val="24"/>
        </w:rPr>
        <w:t xml:space="preserve"> concentration and persistent hypoxemia</w:t>
      </w:r>
      <w:r>
        <w:rPr>
          <w:rFonts w:ascii="Times New Roman" w:hAnsi="Times New Roman" w:cs="Times New Roman"/>
          <w:color w:val="000000" w:themeColor="text1"/>
          <w:sz w:val="24"/>
          <w:szCs w:val="24"/>
          <w:vertAlign w:val="superscript"/>
        </w:rPr>
        <w:t>22</w:t>
      </w:r>
      <w:r w:rsidRPr="00991662">
        <w:rPr>
          <w:rFonts w:ascii="Times New Roman" w:hAnsi="Times New Roman" w:cs="Times New Roman"/>
          <w:color w:val="000000" w:themeColor="text1"/>
          <w:sz w:val="24"/>
          <w:szCs w:val="24"/>
        </w:rPr>
        <w:t>. Invasive procedures such as pericardial and pleural fluid drainages or corrective surgery for a congenital lesion may be indicated</w:t>
      </w:r>
      <w:r>
        <w:rPr>
          <w:rFonts w:ascii="Times New Roman" w:hAnsi="Times New Roman" w:cs="Times New Roman"/>
          <w:color w:val="000000" w:themeColor="text1"/>
          <w:sz w:val="24"/>
          <w:szCs w:val="24"/>
          <w:vertAlign w:val="superscript"/>
        </w:rPr>
        <w:t>23</w:t>
      </w:r>
      <w:r w:rsidRPr="00991662">
        <w:rPr>
          <w:rFonts w:ascii="Times New Roman" w:hAnsi="Times New Roman" w:cs="Times New Roman"/>
          <w:color w:val="000000" w:themeColor="text1"/>
          <w:sz w:val="24"/>
          <w:szCs w:val="24"/>
        </w:rPr>
        <w:t>.</w:t>
      </w:r>
    </w:p>
    <w:p w14:paraId="0D91595D"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p>
    <w:p w14:paraId="1C1DEF1F" w14:textId="77777777" w:rsidR="00A56000" w:rsidRDefault="00A56000" w:rsidP="00A56000">
      <w:pPr>
        <w:pStyle w:val="NoSpacing"/>
        <w:spacing w:line="360" w:lineRule="auto"/>
        <w:jc w:val="both"/>
        <w:rPr>
          <w:rFonts w:ascii="Times New Roman" w:hAnsi="Times New Roman" w:cs="Times New Roman"/>
          <w:color w:val="000000" w:themeColor="text1"/>
          <w:sz w:val="24"/>
          <w:szCs w:val="24"/>
        </w:rPr>
      </w:pPr>
      <w:r w:rsidRPr="00991662">
        <w:rPr>
          <w:rFonts w:ascii="Times New Roman" w:hAnsi="Times New Roman" w:cs="Times New Roman"/>
          <w:color w:val="000000" w:themeColor="text1"/>
          <w:sz w:val="24"/>
          <w:szCs w:val="24"/>
        </w:rPr>
        <w:t xml:space="preserve">The outcome of shock in children depends on its duration, severity and coexisting morbidities as well as prompt initiation of therapies. </w:t>
      </w:r>
      <w:proofErr w:type="spellStart"/>
      <w:r>
        <w:rPr>
          <w:rFonts w:ascii="Times New Roman" w:hAnsi="Times New Roman" w:cs="Times New Roman"/>
          <w:color w:val="000000" w:themeColor="text1"/>
          <w:sz w:val="24"/>
          <w:szCs w:val="24"/>
        </w:rPr>
        <w:t>Chowday</w:t>
      </w:r>
      <w:proofErr w:type="spellEnd"/>
      <w:r>
        <w:rPr>
          <w:rFonts w:ascii="Times New Roman" w:hAnsi="Times New Roman" w:cs="Times New Roman"/>
          <w:color w:val="000000" w:themeColor="text1"/>
          <w:sz w:val="24"/>
          <w:szCs w:val="24"/>
        </w:rPr>
        <w:t xml:space="preserve"> &amp; Chandra</w:t>
      </w:r>
      <w:r>
        <w:rPr>
          <w:rFonts w:ascii="Times New Roman" w:hAnsi="Times New Roman" w:cs="Times New Roman"/>
          <w:color w:val="000000" w:themeColor="text1"/>
          <w:sz w:val="24"/>
          <w:szCs w:val="24"/>
          <w:vertAlign w:val="superscript"/>
        </w:rPr>
        <w:t>3</w:t>
      </w:r>
      <w:r w:rsidRPr="00991662">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India</w:t>
      </w:r>
      <w:r w:rsidRPr="00991662">
        <w:rPr>
          <w:rFonts w:ascii="Times New Roman" w:hAnsi="Times New Roman" w:cs="Times New Roman"/>
          <w:color w:val="000000" w:themeColor="text1"/>
          <w:sz w:val="24"/>
          <w:szCs w:val="24"/>
        </w:rPr>
        <w:t xml:space="preserve"> reported that </w:t>
      </w:r>
      <w:r>
        <w:rPr>
          <w:rFonts w:ascii="Times New Roman" w:hAnsi="Times New Roman" w:cs="Times New Roman"/>
          <w:color w:val="000000" w:themeColor="text1"/>
          <w:sz w:val="24"/>
          <w:szCs w:val="24"/>
        </w:rPr>
        <w:t>7</w:t>
      </w:r>
      <w:r w:rsidRPr="00991662">
        <w:rPr>
          <w:rFonts w:ascii="Times New Roman" w:hAnsi="Times New Roman" w:cs="Times New Roman"/>
          <w:color w:val="000000" w:themeColor="text1"/>
          <w:sz w:val="24"/>
          <w:szCs w:val="24"/>
        </w:rPr>
        <w:t xml:space="preserve">5% of children who presented with shock in their emergency department survived to hospital discharge. In a recent systematic review and meta-analysis on pediatric shock in </w:t>
      </w:r>
      <w:r>
        <w:rPr>
          <w:rFonts w:ascii="Times New Roman" w:hAnsi="Times New Roman" w:cs="Times New Roman"/>
          <w:color w:val="000000" w:themeColor="text1"/>
          <w:sz w:val="24"/>
          <w:szCs w:val="24"/>
        </w:rPr>
        <w:t>Asia, the Middle East and S</w:t>
      </w:r>
      <w:r w:rsidRPr="00991662">
        <w:rPr>
          <w:rFonts w:ascii="Times New Roman" w:hAnsi="Times New Roman" w:cs="Times New Roman"/>
          <w:color w:val="000000" w:themeColor="text1"/>
          <w:sz w:val="24"/>
          <w:szCs w:val="24"/>
        </w:rPr>
        <w:t>ub-Saharan Africa</w:t>
      </w:r>
      <w:r>
        <w:rPr>
          <w:rFonts w:ascii="Times New Roman" w:hAnsi="Times New Roman" w:cs="Times New Roman"/>
          <w:color w:val="000000" w:themeColor="text1"/>
          <w:sz w:val="24"/>
          <w:szCs w:val="24"/>
          <w:vertAlign w:val="superscript"/>
        </w:rPr>
        <w:t>24</w:t>
      </w:r>
      <w:r w:rsidRPr="00991662">
        <w:rPr>
          <w:rFonts w:ascii="Times New Roman" w:hAnsi="Times New Roman" w:cs="Times New Roman"/>
          <w:color w:val="000000" w:themeColor="text1"/>
          <w:sz w:val="24"/>
          <w:szCs w:val="24"/>
        </w:rPr>
        <w:t xml:space="preserve">, the pooled mortality rate was </w:t>
      </w:r>
      <w:r>
        <w:rPr>
          <w:rFonts w:ascii="Times New Roman" w:hAnsi="Times New Roman" w:cs="Times New Roman"/>
          <w:color w:val="000000" w:themeColor="text1"/>
          <w:sz w:val="24"/>
          <w:szCs w:val="24"/>
        </w:rPr>
        <w:t>1</w:t>
      </w:r>
      <w:r w:rsidRPr="00991662">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6</w:t>
      </w:r>
      <w:r w:rsidRPr="00991662">
        <w:rPr>
          <w:rFonts w:ascii="Times New Roman" w:hAnsi="Times New Roman" w:cs="Times New Roman"/>
          <w:color w:val="000000" w:themeColor="text1"/>
          <w:sz w:val="24"/>
          <w:szCs w:val="24"/>
        </w:rPr>
        <w:t>%. On sub-analysis, patients with septic shock</w:t>
      </w:r>
      <w:r>
        <w:rPr>
          <w:rFonts w:ascii="Times New Roman" w:hAnsi="Times New Roman" w:cs="Times New Roman"/>
          <w:color w:val="000000" w:themeColor="text1"/>
          <w:sz w:val="24"/>
          <w:szCs w:val="24"/>
        </w:rPr>
        <w:t xml:space="preserve"> and diarrhea</w:t>
      </w:r>
      <w:r w:rsidRPr="00991662">
        <w:rPr>
          <w:rFonts w:ascii="Times New Roman" w:hAnsi="Times New Roman" w:cs="Times New Roman"/>
          <w:color w:val="000000" w:themeColor="text1"/>
          <w:sz w:val="24"/>
          <w:szCs w:val="24"/>
        </w:rPr>
        <w:t xml:space="preserve"> had the highest mortalit</w:t>
      </w:r>
      <w:r>
        <w:rPr>
          <w:rFonts w:ascii="Times New Roman" w:hAnsi="Times New Roman" w:cs="Times New Roman"/>
          <w:color w:val="000000" w:themeColor="text1"/>
          <w:sz w:val="24"/>
          <w:szCs w:val="24"/>
        </w:rPr>
        <w:t xml:space="preserve">ies </w:t>
      </w:r>
      <w:r w:rsidRPr="00991662">
        <w:rPr>
          <w:rFonts w:ascii="Times New Roman" w:hAnsi="Times New Roman" w:cs="Times New Roman"/>
          <w:color w:val="000000" w:themeColor="text1"/>
          <w:sz w:val="24"/>
          <w:szCs w:val="24"/>
        </w:rPr>
        <w:t xml:space="preserve">of </w:t>
      </w:r>
      <w:r>
        <w:rPr>
          <w:rFonts w:ascii="Times New Roman" w:hAnsi="Times New Roman" w:cs="Times New Roman"/>
          <w:color w:val="000000" w:themeColor="text1"/>
          <w:sz w:val="24"/>
          <w:szCs w:val="24"/>
        </w:rPr>
        <w:t>30.3</w:t>
      </w:r>
      <w:r w:rsidRPr="0099166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34.3% respectively</w:t>
      </w:r>
      <w:r w:rsidRPr="0099166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991662">
        <w:rPr>
          <w:rFonts w:ascii="Times New Roman" w:hAnsi="Times New Roman" w:cs="Times New Roman"/>
          <w:color w:val="000000" w:themeColor="text1"/>
          <w:sz w:val="24"/>
          <w:szCs w:val="24"/>
        </w:rPr>
        <w:t>hock is associated with a high case fatality rate in children including neonates</w:t>
      </w:r>
      <w:r>
        <w:rPr>
          <w:rFonts w:ascii="Times New Roman" w:hAnsi="Times New Roman" w:cs="Times New Roman"/>
          <w:color w:val="000000" w:themeColor="text1"/>
          <w:sz w:val="24"/>
          <w:szCs w:val="24"/>
        </w:rPr>
        <w:t>, and</w:t>
      </w:r>
      <w:r w:rsidRPr="00991662">
        <w:rPr>
          <w:rFonts w:ascii="Times New Roman" w:hAnsi="Times New Roman" w:cs="Times New Roman"/>
          <w:color w:val="000000" w:themeColor="text1"/>
          <w:sz w:val="24"/>
          <w:szCs w:val="24"/>
        </w:rPr>
        <w:t xml:space="preserve"> a poor prognostic factor in critically ill children independent of co-existing morbidities</w:t>
      </w:r>
      <w:r>
        <w:rPr>
          <w:rFonts w:ascii="Times New Roman" w:hAnsi="Times New Roman" w:cs="Times New Roman"/>
          <w:color w:val="000000" w:themeColor="text1"/>
          <w:sz w:val="24"/>
          <w:szCs w:val="24"/>
          <w:vertAlign w:val="superscript"/>
        </w:rPr>
        <w:t>25</w:t>
      </w:r>
      <w:r w:rsidRPr="00991662">
        <w:rPr>
          <w:rFonts w:ascii="Times New Roman" w:hAnsi="Times New Roman" w:cs="Times New Roman"/>
          <w:color w:val="000000" w:themeColor="text1"/>
          <w:sz w:val="24"/>
          <w:szCs w:val="24"/>
        </w:rPr>
        <w:t>.</w:t>
      </w:r>
    </w:p>
    <w:p w14:paraId="436B43CA" w14:textId="77777777" w:rsidR="00A56000" w:rsidRPr="00991662" w:rsidRDefault="00A56000" w:rsidP="00A56000">
      <w:pPr>
        <w:pStyle w:val="NoSpacing"/>
        <w:spacing w:line="360" w:lineRule="auto"/>
        <w:jc w:val="both"/>
        <w:rPr>
          <w:rFonts w:ascii="Times New Roman" w:hAnsi="Times New Roman" w:cs="Times New Roman"/>
          <w:color w:val="000000" w:themeColor="text1"/>
          <w:sz w:val="24"/>
          <w:szCs w:val="24"/>
        </w:rPr>
      </w:pPr>
    </w:p>
    <w:p w14:paraId="051479D3" w14:textId="77777777" w:rsidR="00142769" w:rsidRPr="003F3DBB" w:rsidRDefault="00A56000" w:rsidP="00A56000">
      <w:pPr>
        <w:pStyle w:val="NoSpacing"/>
        <w:spacing w:line="360" w:lineRule="auto"/>
        <w:jc w:val="both"/>
        <w:rPr>
          <w:rFonts w:ascii="Times New Roman" w:hAnsi="Times New Roman" w:cs="Times New Roman"/>
          <w:sz w:val="24"/>
          <w:szCs w:val="24"/>
        </w:rPr>
      </w:pPr>
      <w:r w:rsidRPr="00991662">
        <w:rPr>
          <w:rFonts w:ascii="Times New Roman" w:hAnsi="Times New Roman" w:cs="Times New Roman"/>
          <w:color w:val="000000" w:themeColor="text1"/>
          <w:sz w:val="24"/>
          <w:szCs w:val="24"/>
        </w:rPr>
        <w:t>Considering the foregoing and the high incidence of acute illnesses in Nigerian children, we evaluate the spectrum of shock seen in our emergency department as well as their specific therapies and outcomes. We hypothesized that sociodemographic and clinical characteristics of the children may influence the short-term outco</w:t>
      </w:r>
      <w:r>
        <w:rPr>
          <w:rFonts w:ascii="Times New Roman" w:hAnsi="Times New Roman" w:cs="Times New Roman"/>
          <w:color w:val="000000" w:themeColor="text1"/>
          <w:sz w:val="24"/>
          <w:szCs w:val="24"/>
        </w:rPr>
        <w:t>me of shock in the participants</w:t>
      </w:r>
      <w:r w:rsidR="00105BF3" w:rsidRPr="00105BF3">
        <w:rPr>
          <w:rFonts w:ascii="Times New Roman" w:hAnsi="Times New Roman" w:cs="Times New Roman"/>
          <w:color w:val="000000" w:themeColor="text1"/>
          <w:sz w:val="24"/>
          <w:szCs w:val="24"/>
        </w:rPr>
        <w:t>.</w:t>
      </w:r>
      <w:r w:rsidR="00105BF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14:paraId="7D92342B" w14:textId="77777777" w:rsidR="007F58A7" w:rsidRDefault="007F58A7" w:rsidP="00946690">
      <w:pPr>
        <w:spacing w:line="360" w:lineRule="auto"/>
        <w:jc w:val="both"/>
        <w:rPr>
          <w:rFonts w:ascii="Times New Roman" w:hAnsi="Times New Roman" w:cs="Times New Roman"/>
          <w:b/>
          <w:sz w:val="24"/>
          <w:szCs w:val="24"/>
        </w:rPr>
      </w:pPr>
    </w:p>
    <w:p w14:paraId="6CE84F61" w14:textId="4238F4DD"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Method</w:t>
      </w:r>
      <w:r w:rsidR="00444029">
        <w:rPr>
          <w:rFonts w:ascii="Times New Roman" w:hAnsi="Times New Roman" w:cs="Times New Roman"/>
          <w:b/>
          <w:sz w:val="24"/>
          <w:szCs w:val="24"/>
        </w:rPr>
        <w:t xml:space="preserve">ology: </w:t>
      </w:r>
      <w:r w:rsidRPr="003F3DBB">
        <w:rPr>
          <w:rFonts w:ascii="Times New Roman" w:hAnsi="Times New Roman" w:cs="Times New Roman"/>
          <w:b/>
          <w:sz w:val="24"/>
          <w:szCs w:val="24"/>
        </w:rPr>
        <w:tab/>
      </w:r>
      <w:r w:rsidRPr="003F3DBB">
        <w:rPr>
          <w:rFonts w:ascii="Times New Roman" w:hAnsi="Times New Roman" w:cs="Times New Roman"/>
          <w:sz w:val="24"/>
          <w:szCs w:val="24"/>
        </w:rPr>
        <w:tab/>
      </w:r>
    </w:p>
    <w:p w14:paraId="273A1C86" w14:textId="67CD5220" w:rsidR="003A26C1" w:rsidRPr="009823D1" w:rsidRDefault="00B62378" w:rsidP="00946690">
      <w:pPr>
        <w:spacing w:line="360" w:lineRule="auto"/>
        <w:jc w:val="both"/>
        <w:rPr>
          <w:rFonts w:ascii="Times New Roman" w:eastAsia="Times New Roman" w:hAnsi="Times New Roman" w:cs="Times New Roman"/>
          <w:sz w:val="24"/>
          <w:szCs w:val="24"/>
        </w:rPr>
      </w:pPr>
      <w:r w:rsidRPr="003F3DBB">
        <w:rPr>
          <w:rFonts w:ascii="Times New Roman" w:hAnsi="Times New Roman" w:cs="Times New Roman"/>
          <w:sz w:val="24"/>
          <w:szCs w:val="24"/>
        </w:rPr>
        <w:t>This study</w:t>
      </w:r>
      <w:r w:rsidR="00FC15F5" w:rsidRPr="003F3DBB">
        <w:rPr>
          <w:rFonts w:ascii="Times New Roman" w:hAnsi="Times New Roman" w:cs="Times New Roman"/>
          <w:sz w:val="24"/>
          <w:szCs w:val="24"/>
        </w:rPr>
        <w:t xml:space="preserve"> </w:t>
      </w:r>
      <w:r w:rsidR="00661B93" w:rsidRPr="003F3DBB">
        <w:rPr>
          <w:rFonts w:ascii="Times New Roman" w:hAnsi="Times New Roman" w:cs="Times New Roman"/>
          <w:sz w:val="24"/>
          <w:szCs w:val="24"/>
        </w:rPr>
        <w:t>took</w:t>
      </w:r>
      <w:r w:rsidR="00FC15F5" w:rsidRPr="003F3DBB">
        <w:rPr>
          <w:rFonts w:ascii="Times New Roman" w:hAnsi="Times New Roman" w:cs="Times New Roman"/>
          <w:sz w:val="24"/>
          <w:szCs w:val="24"/>
        </w:rPr>
        <w:t xml:space="preserve"> place in the Children Emergency Rooms (</w:t>
      </w:r>
      <w:r w:rsidR="00FC15F5" w:rsidRPr="003F3DBB">
        <w:rPr>
          <w:rFonts w:ascii="Times New Roman" w:hAnsi="Times New Roman" w:cs="Times New Roman"/>
          <w:i/>
          <w:sz w:val="24"/>
          <w:szCs w:val="24"/>
        </w:rPr>
        <w:t>CHERs</w:t>
      </w:r>
      <w:r w:rsidR="00FC15F5" w:rsidRPr="003F3DBB">
        <w:rPr>
          <w:rFonts w:ascii="Times New Roman" w:hAnsi="Times New Roman" w:cs="Times New Roman"/>
          <w:sz w:val="24"/>
          <w:szCs w:val="24"/>
        </w:rPr>
        <w:t>) of the University of Benin Teaching Hospital (</w:t>
      </w:r>
      <w:r w:rsidR="00FC15F5" w:rsidRPr="003F3DBB">
        <w:rPr>
          <w:rFonts w:ascii="Times New Roman" w:hAnsi="Times New Roman" w:cs="Times New Roman"/>
          <w:i/>
          <w:sz w:val="24"/>
          <w:szCs w:val="24"/>
        </w:rPr>
        <w:t>UBTH</w:t>
      </w:r>
      <w:r w:rsidR="00FC15F5" w:rsidRPr="003F3DBB">
        <w:rPr>
          <w:rFonts w:ascii="Times New Roman" w:hAnsi="Times New Roman" w:cs="Times New Roman"/>
          <w:sz w:val="24"/>
          <w:szCs w:val="24"/>
        </w:rPr>
        <w:t xml:space="preserve">), in southern Nigeria. </w:t>
      </w:r>
      <w:r w:rsidR="009823D1">
        <w:rPr>
          <w:rFonts w:ascii="Times New Roman" w:hAnsi="Times New Roman" w:cs="Times New Roman"/>
          <w:sz w:val="24"/>
          <w:szCs w:val="24"/>
        </w:rPr>
        <w:t>The CHER comprises a Triage, an emergency ward and a</w:t>
      </w:r>
      <w:r w:rsidR="009823D1">
        <w:rPr>
          <w:rFonts w:ascii="Times New Roman" w:eastAsia="Times New Roman" w:hAnsi="Times New Roman" w:cs="Times New Roman"/>
          <w:sz w:val="24"/>
          <w:szCs w:val="24"/>
        </w:rPr>
        <w:t xml:space="preserve"> c</w:t>
      </w:r>
      <w:r w:rsidR="00302C63">
        <w:rPr>
          <w:rFonts w:ascii="Times New Roman" w:eastAsia="Times New Roman" w:hAnsi="Times New Roman" w:cs="Times New Roman"/>
          <w:sz w:val="24"/>
          <w:szCs w:val="24"/>
        </w:rPr>
        <w:t xml:space="preserve">ritical care bay </w:t>
      </w:r>
      <w:r w:rsidR="009823D1">
        <w:rPr>
          <w:rFonts w:ascii="Times New Roman" w:eastAsia="Times New Roman" w:hAnsi="Times New Roman" w:cs="Times New Roman"/>
          <w:sz w:val="24"/>
          <w:szCs w:val="24"/>
        </w:rPr>
        <w:t>with relevant equipment including non-invasive m</w:t>
      </w:r>
      <w:r w:rsidR="00AE4643" w:rsidRPr="002661A6">
        <w:rPr>
          <w:rFonts w:ascii="Times New Roman" w:eastAsia="Times New Roman" w:hAnsi="Times New Roman" w:cs="Times New Roman"/>
          <w:sz w:val="24"/>
          <w:szCs w:val="24"/>
        </w:rPr>
        <w:t>ulti</w:t>
      </w:r>
      <w:r w:rsidR="009823D1">
        <w:rPr>
          <w:rFonts w:ascii="Times New Roman" w:eastAsia="Times New Roman" w:hAnsi="Times New Roman" w:cs="Times New Roman"/>
          <w:sz w:val="24"/>
          <w:szCs w:val="24"/>
        </w:rPr>
        <w:t>-</w:t>
      </w:r>
      <w:r w:rsidR="00AE4643" w:rsidRPr="002661A6">
        <w:rPr>
          <w:rFonts w:ascii="Times New Roman" w:eastAsia="Times New Roman" w:hAnsi="Times New Roman" w:cs="Times New Roman"/>
          <w:sz w:val="24"/>
          <w:szCs w:val="24"/>
        </w:rPr>
        <w:t xml:space="preserve">parameter monitors, </w:t>
      </w:r>
      <w:r w:rsidR="00AE4643">
        <w:rPr>
          <w:rFonts w:ascii="Times New Roman" w:eastAsia="Times New Roman" w:hAnsi="Times New Roman" w:cs="Times New Roman"/>
          <w:sz w:val="24"/>
          <w:szCs w:val="24"/>
        </w:rPr>
        <w:t>automated external defibrillated (</w:t>
      </w:r>
      <w:r w:rsidR="00AE4643" w:rsidRPr="002661A6">
        <w:rPr>
          <w:rFonts w:ascii="Times New Roman" w:eastAsia="Times New Roman" w:hAnsi="Times New Roman" w:cs="Times New Roman"/>
          <w:sz w:val="24"/>
          <w:szCs w:val="24"/>
        </w:rPr>
        <w:t>AED</w:t>
      </w:r>
      <w:r w:rsidR="00AE4643">
        <w:rPr>
          <w:rFonts w:ascii="Times New Roman" w:eastAsia="Times New Roman" w:hAnsi="Times New Roman" w:cs="Times New Roman"/>
          <w:sz w:val="24"/>
          <w:szCs w:val="24"/>
        </w:rPr>
        <w:t>)</w:t>
      </w:r>
      <w:r w:rsidR="00AE4643" w:rsidRPr="002661A6">
        <w:rPr>
          <w:rFonts w:ascii="Times New Roman" w:eastAsia="Times New Roman" w:hAnsi="Times New Roman" w:cs="Times New Roman"/>
          <w:sz w:val="24"/>
          <w:szCs w:val="24"/>
        </w:rPr>
        <w:t>, High Flow</w:t>
      </w:r>
      <w:r w:rsidR="009823D1">
        <w:rPr>
          <w:rFonts w:ascii="Times New Roman" w:eastAsia="Times New Roman" w:hAnsi="Times New Roman" w:cs="Times New Roman"/>
          <w:sz w:val="24"/>
          <w:szCs w:val="24"/>
        </w:rPr>
        <w:t xml:space="preserve"> Nasal Cannula </w:t>
      </w:r>
      <w:r w:rsidR="00AE4643" w:rsidRPr="002661A6">
        <w:rPr>
          <w:rFonts w:ascii="Times New Roman" w:eastAsia="Times New Roman" w:hAnsi="Times New Roman" w:cs="Times New Roman"/>
          <w:sz w:val="24"/>
          <w:szCs w:val="24"/>
        </w:rPr>
        <w:t>system (</w:t>
      </w:r>
      <w:r w:rsidR="009823D1">
        <w:rPr>
          <w:rFonts w:ascii="Times New Roman" w:eastAsia="Times New Roman" w:hAnsi="Times New Roman" w:cs="Times New Roman"/>
          <w:i/>
          <w:iCs/>
          <w:sz w:val="24"/>
          <w:szCs w:val="24"/>
        </w:rPr>
        <w:t>Airvo</w:t>
      </w:r>
      <w:r w:rsidR="009823D1" w:rsidRPr="002661A6">
        <w:rPr>
          <w:rFonts w:ascii="Times New Roman" w:eastAsia="Times New Roman" w:hAnsi="Times New Roman" w:cs="Times New Roman"/>
          <w:i/>
          <w:iCs/>
          <w:sz w:val="24"/>
          <w:szCs w:val="24"/>
        </w:rPr>
        <w:t>2</w:t>
      </w:r>
      <w:r w:rsidR="009823D1">
        <w:rPr>
          <w:rFonts w:ascii="Times New Roman" w:eastAsia="Times New Roman" w:hAnsi="Times New Roman" w:cs="Times New Roman"/>
          <w:i/>
          <w:iCs/>
          <w:sz w:val="24"/>
          <w:szCs w:val="24"/>
        </w:rPr>
        <w:t xml:space="preserve">; </w:t>
      </w:r>
      <w:r w:rsidR="00AE4643" w:rsidRPr="002661A6">
        <w:rPr>
          <w:rFonts w:ascii="Times New Roman" w:eastAsia="Times New Roman" w:hAnsi="Times New Roman" w:cs="Times New Roman"/>
          <w:i/>
          <w:iCs/>
          <w:sz w:val="24"/>
          <w:szCs w:val="24"/>
        </w:rPr>
        <w:t>Fisher &amp; Paykel</w:t>
      </w:r>
      <w:r w:rsidR="00AE4643" w:rsidRPr="002661A6">
        <w:rPr>
          <w:rFonts w:ascii="Times New Roman" w:eastAsia="Times New Roman" w:hAnsi="Times New Roman" w:cs="Times New Roman"/>
          <w:sz w:val="24"/>
          <w:szCs w:val="24"/>
        </w:rPr>
        <w:t xml:space="preserve">) and </w:t>
      </w:r>
      <w:r w:rsidR="009823D1">
        <w:rPr>
          <w:rFonts w:ascii="Times New Roman" w:eastAsia="Times New Roman" w:hAnsi="Times New Roman" w:cs="Times New Roman"/>
          <w:sz w:val="24"/>
          <w:szCs w:val="24"/>
        </w:rPr>
        <w:t xml:space="preserve">mechanical </w:t>
      </w:r>
      <w:r w:rsidR="00AE4643" w:rsidRPr="002661A6">
        <w:rPr>
          <w:rFonts w:ascii="Times New Roman" w:eastAsia="Times New Roman" w:hAnsi="Times New Roman" w:cs="Times New Roman"/>
          <w:sz w:val="24"/>
          <w:szCs w:val="24"/>
        </w:rPr>
        <w:t>ventilators (</w:t>
      </w:r>
      <w:proofErr w:type="spellStart"/>
      <w:r w:rsidR="00AE4643" w:rsidRPr="002661A6">
        <w:rPr>
          <w:rFonts w:ascii="Times New Roman" w:eastAsia="Times New Roman" w:hAnsi="Times New Roman" w:cs="Times New Roman"/>
          <w:i/>
          <w:iCs/>
          <w:sz w:val="24"/>
          <w:szCs w:val="24"/>
        </w:rPr>
        <w:t>Siaretron</w:t>
      </w:r>
      <w:proofErr w:type="spellEnd"/>
      <w:r w:rsidR="00AE4643" w:rsidRPr="002661A6">
        <w:rPr>
          <w:rFonts w:ascii="Times New Roman" w:eastAsia="Times New Roman" w:hAnsi="Times New Roman" w:cs="Times New Roman"/>
          <w:i/>
          <w:iCs/>
          <w:sz w:val="24"/>
          <w:szCs w:val="24"/>
        </w:rPr>
        <w:t xml:space="preserve"> 2000 and Falco 202 EVO</w:t>
      </w:r>
      <w:r w:rsidR="009823D1">
        <w:rPr>
          <w:rFonts w:ascii="Times New Roman" w:eastAsia="Times New Roman" w:hAnsi="Times New Roman" w:cs="Times New Roman"/>
          <w:sz w:val="24"/>
          <w:szCs w:val="24"/>
        </w:rPr>
        <w:t>).</w:t>
      </w:r>
    </w:p>
    <w:p w14:paraId="7B6503E3" w14:textId="77777777"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Study design</w:t>
      </w:r>
      <w:r w:rsidRPr="003F3DBB">
        <w:rPr>
          <w:rFonts w:ascii="Times New Roman" w:hAnsi="Times New Roman" w:cs="Times New Roman"/>
          <w:sz w:val="24"/>
          <w:szCs w:val="24"/>
        </w:rPr>
        <w:t xml:space="preserve">: This </w:t>
      </w:r>
      <w:r w:rsidR="00E93A26" w:rsidRPr="003F3DBB">
        <w:rPr>
          <w:rFonts w:ascii="Times New Roman" w:hAnsi="Times New Roman" w:cs="Times New Roman"/>
          <w:sz w:val="24"/>
          <w:szCs w:val="24"/>
        </w:rPr>
        <w:t>study adopted</w:t>
      </w:r>
      <w:r w:rsidRPr="003F3DBB">
        <w:rPr>
          <w:rFonts w:ascii="Times New Roman" w:hAnsi="Times New Roman" w:cs="Times New Roman"/>
          <w:sz w:val="24"/>
          <w:szCs w:val="24"/>
        </w:rPr>
        <w:t xml:space="preserve"> a</w:t>
      </w:r>
      <w:r w:rsidR="007F58A7">
        <w:rPr>
          <w:rFonts w:ascii="Times New Roman" w:hAnsi="Times New Roman" w:cs="Times New Roman"/>
          <w:sz w:val="24"/>
          <w:szCs w:val="24"/>
        </w:rPr>
        <w:t>n</w:t>
      </w:r>
      <w:r w:rsidRPr="003F3DBB">
        <w:rPr>
          <w:rFonts w:ascii="Times New Roman" w:hAnsi="Times New Roman" w:cs="Times New Roman"/>
          <w:sz w:val="24"/>
          <w:szCs w:val="24"/>
        </w:rPr>
        <w:t xml:space="preserve"> </w:t>
      </w:r>
      <w:r w:rsidR="007F58A7">
        <w:rPr>
          <w:rFonts w:ascii="Times New Roman" w:hAnsi="Times New Roman" w:cs="Times New Roman"/>
          <w:sz w:val="24"/>
          <w:szCs w:val="24"/>
        </w:rPr>
        <w:t>an</w:t>
      </w:r>
      <w:r w:rsidR="009823D1">
        <w:rPr>
          <w:rFonts w:ascii="Times New Roman" w:hAnsi="Times New Roman" w:cs="Times New Roman"/>
          <w:sz w:val="24"/>
          <w:szCs w:val="24"/>
        </w:rPr>
        <w:t>a</w:t>
      </w:r>
      <w:r w:rsidR="007F58A7">
        <w:rPr>
          <w:rFonts w:ascii="Times New Roman" w:hAnsi="Times New Roman" w:cs="Times New Roman"/>
          <w:sz w:val="24"/>
          <w:szCs w:val="24"/>
        </w:rPr>
        <w:t>lytic</w:t>
      </w:r>
      <w:r w:rsidRPr="003F3DBB">
        <w:rPr>
          <w:rFonts w:ascii="Times New Roman" w:hAnsi="Times New Roman" w:cs="Times New Roman"/>
          <w:sz w:val="24"/>
          <w:szCs w:val="24"/>
        </w:rPr>
        <w:t>, cross-sectional design.</w:t>
      </w:r>
    </w:p>
    <w:p w14:paraId="6D53190B" w14:textId="3E6B4E42" w:rsidR="00FC15F5" w:rsidRPr="009823D1" w:rsidRDefault="00661B93" w:rsidP="00946690">
      <w:pPr>
        <w:widowControl w:val="0"/>
        <w:suppressLineNumbers/>
        <w:tabs>
          <w:tab w:val="left" w:pos="270"/>
          <w:tab w:val="left" w:pos="720"/>
          <w:tab w:val="left" w:pos="1260"/>
        </w:tabs>
        <w:suppressAutoHyphens/>
        <w:spacing w:after="160" w:line="360" w:lineRule="auto"/>
        <w:jc w:val="both"/>
        <w:rPr>
          <w:rFonts w:ascii="Times New Roman" w:eastAsia="Times New Roman" w:hAnsi="Times New Roman" w:cs="Times New Roman"/>
          <w:b/>
          <w:sz w:val="24"/>
          <w:szCs w:val="24"/>
        </w:rPr>
      </w:pPr>
      <w:r w:rsidRPr="003F3DBB">
        <w:rPr>
          <w:rFonts w:ascii="Times New Roman" w:eastAsia="Times New Roman" w:hAnsi="Times New Roman" w:cs="Times New Roman"/>
          <w:b/>
          <w:sz w:val="24"/>
          <w:szCs w:val="24"/>
        </w:rPr>
        <w:t>Participant</w:t>
      </w:r>
      <w:r w:rsidR="00FC15F5" w:rsidRPr="003F3DBB">
        <w:rPr>
          <w:rFonts w:ascii="Times New Roman" w:eastAsia="Times New Roman" w:hAnsi="Times New Roman" w:cs="Times New Roman"/>
          <w:b/>
          <w:sz w:val="24"/>
          <w:szCs w:val="24"/>
        </w:rPr>
        <w:t xml:space="preserve">s: </w:t>
      </w:r>
      <w:r w:rsidR="00B74600" w:rsidRPr="009823D1">
        <w:rPr>
          <w:rFonts w:ascii="Times New Roman" w:eastAsia="Times New Roman" w:hAnsi="Times New Roman" w:cs="Times New Roman"/>
          <w:sz w:val="24"/>
          <w:szCs w:val="24"/>
        </w:rPr>
        <w:t>These</w:t>
      </w:r>
      <w:r w:rsidR="00B74600" w:rsidRPr="009823D1">
        <w:rPr>
          <w:rFonts w:ascii="Times New Roman" w:eastAsia="Times New Roman" w:hAnsi="Times New Roman" w:cs="Times New Roman"/>
          <w:b/>
          <w:sz w:val="24"/>
          <w:szCs w:val="24"/>
        </w:rPr>
        <w:t xml:space="preserve"> </w:t>
      </w:r>
      <w:r w:rsidR="00B74600" w:rsidRPr="009823D1">
        <w:rPr>
          <w:rFonts w:ascii="Times New Roman" w:eastAsia="Times New Roman" w:hAnsi="Times New Roman" w:cs="Times New Roman"/>
          <w:sz w:val="24"/>
          <w:szCs w:val="24"/>
        </w:rPr>
        <w:t>c</w:t>
      </w:r>
      <w:r w:rsidR="00FC15F5" w:rsidRPr="009823D1">
        <w:rPr>
          <w:rFonts w:ascii="Times New Roman" w:eastAsia="Times New Roman" w:hAnsi="Times New Roman" w:cs="Times New Roman"/>
          <w:sz w:val="24"/>
          <w:szCs w:val="24"/>
        </w:rPr>
        <w:t>hildren</w:t>
      </w:r>
      <w:r w:rsidR="00B74600" w:rsidRPr="009823D1">
        <w:rPr>
          <w:rFonts w:ascii="Times New Roman" w:eastAsia="Times New Roman" w:hAnsi="Times New Roman" w:cs="Times New Roman"/>
          <w:sz w:val="24"/>
          <w:szCs w:val="24"/>
        </w:rPr>
        <w:t xml:space="preserve"> </w:t>
      </w:r>
      <w:r w:rsidR="009748DB" w:rsidRPr="009823D1">
        <w:rPr>
          <w:rFonts w:ascii="Times New Roman" w:eastAsia="Times New Roman" w:hAnsi="Times New Roman" w:cs="Times New Roman"/>
          <w:sz w:val="24"/>
          <w:szCs w:val="24"/>
        </w:rPr>
        <w:t>participated in a large</w:t>
      </w:r>
      <w:r w:rsidR="00D0743B" w:rsidRPr="009823D1">
        <w:rPr>
          <w:rFonts w:ascii="Times New Roman" w:eastAsia="Times New Roman" w:hAnsi="Times New Roman" w:cs="Times New Roman"/>
          <w:sz w:val="24"/>
          <w:szCs w:val="24"/>
        </w:rPr>
        <w:t xml:space="preserve"> project</w:t>
      </w:r>
      <w:r w:rsidR="00B74600" w:rsidRPr="009823D1">
        <w:rPr>
          <w:rFonts w:ascii="Times New Roman" w:eastAsia="Times New Roman" w:hAnsi="Times New Roman" w:cs="Times New Roman"/>
          <w:sz w:val="24"/>
          <w:szCs w:val="24"/>
        </w:rPr>
        <w:t xml:space="preserve"> evaluating </w:t>
      </w:r>
      <w:r w:rsidR="009748DB" w:rsidRPr="009823D1">
        <w:rPr>
          <w:rFonts w:ascii="Times New Roman" w:eastAsia="Times New Roman" w:hAnsi="Times New Roman" w:cs="Times New Roman"/>
          <w:sz w:val="24"/>
          <w:szCs w:val="24"/>
        </w:rPr>
        <w:t>shock</w:t>
      </w:r>
      <w:r w:rsidR="00C62DBB">
        <w:rPr>
          <w:rFonts w:ascii="Times New Roman" w:eastAsia="Times New Roman" w:hAnsi="Times New Roman" w:cs="Times New Roman"/>
          <w:sz w:val="24"/>
          <w:szCs w:val="24"/>
        </w:rPr>
        <w:t xml:space="preserve"> </w:t>
      </w:r>
      <w:r w:rsidR="00C62DBB" w:rsidRPr="00C62DBB">
        <w:rPr>
          <w:rFonts w:ascii="Times New Roman" w:eastAsia="Times New Roman" w:hAnsi="Times New Roman" w:cs="Times New Roman"/>
          <w:sz w:val="24"/>
          <w:szCs w:val="24"/>
          <w:highlight w:val="green"/>
        </w:rPr>
        <w:t>in children</w:t>
      </w:r>
      <w:r w:rsidR="009748DB" w:rsidRPr="009823D1">
        <w:rPr>
          <w:rFonts w:ascii="Times New Roman" w:eastAsia="Times New Roman" w:hAnsi="Times New Roman" w:cs="Times New Roman"/>
          <w:sz w:val="24"/>
          <w:szCs w:val="24"/>
        </w:rPr>
        <w:t xml:space="preserve"> at the referral </w:t>
      </w:r>
      <w:proofErr w:type="spellStart"/>
      <w:r w:rsidR="009748DB" w:rsidRPr="009823D1">
        <w:rPr>
          <w:rFonts w:ascii="Times New Roman" w:eastAsia="Times New Roman" w:hAnsi="Times New Roman" w:cs="Times New Roman"/>
          <w:sz w:val="24"/>
          <w:szCs w:val="24"/>
        </w:rPr>
        <w:t>centre</w:t>
      </w:r>
      <w:proofErr w:type="spellEnd"/>
      <w:r w:rsidR="00B74600" w:rsidRPr="009823D1">
        <w:rPr>
          <w:rFonts w:ascii="Times New Roman" w:eastAsia="Times New Roman" w:hAnsi="Times New Roman" w:cs="Times New Roman"/>
          <w:sz w:val="24"/>
          <w:szCs w:val="24"/>
        </w:rPr>
        <w:t xml:space="preserve">. They </w:t>
      </w:r>
      <w:r w:rsidR="009748DB" w:rsidRPr="009823D1">
        <w:rPr>
          <w:rFonts w:ascii="Times New Roman" w:eastAsia="Times New Roman" w:hAnsi="Times New Roman" w:cs="Times New Roman"/>
          <w:sz w:val="24"/>
          <w:szCs w:val="24"/>
        </w:rPr>
        <w:t>all presented</w:t>
      </w:r>
      <w:r w:rsidR="00FC15F5" w:rsidRPr="009823D1">
        <w:rPr>
          <w:rFonts w:ascii="Times New Roman" w:eastAsia="Times New Roman" w:hAnsi="Times New Roman" w:cs="Times New Roman"/>
          <w:sz w:val="24"/>
          <w:szCs w:val="24"/>
        </w:rPr>
        <w:t xml:space="preserve"> </w:t>
      </w:r>
      <w:r w:rsidR="009748DB" w:rsidRPr="009823D1">
        <w:rPr>
          <w:rFonts w:ascii="Times New Roman" w:eastAsia="Times New Roman" w:hAnsi="Times New Roman" w:cs="Times New Roman"/>
          <w:sz w:val="24"/>
          <w:szCs w:val="24"/>
        </w:rPr>
        <w:t xml:space="preserve">to the </w:t>
      </w:r>
      <w:r w:rsidR="00646D46" w:rsidRPr="009823D1">
        <w:rPr>
          <w:rFonts w:ascii="Times New Roman" w:hAnsi="Times New Roman" w:cs="Times New Roman"/>
          <w:sz w:val="24"/>
          <w:szCs w:val="24"/>
        </w:rPr>
        <w:t>emergency room</w:t>
      </w:r>
      <w:r w:rsidR="009748DB" w:rsidRPr="009823D1">
        <w:rPr>
          <w:rFonts w:ascii="Times New Roman" w:hAnsi="Times New Roman" w:cs="Times New Roman"/>
          <w:sz w:val="24"/>
          <w:szCs w:val="24"/>
        </w:rPr>
        <w:t xml:space="preserve"> with acute illnesses and were admitted during the</w:t>
      </w:r>
      <w:r w:rsidR="00302C63" w:rsidRPr="009823D1">
        <w:rPr>
          <w:rFonts w:ascii="Times New Roman" w:hAnsi="Times New Roman" w:cs="Times New Roman"/>
          <w:sz w:val="24"/>
          <w:szCs w:val="24"/>
        </w:rPr>
        <w:t xml:space="preserve"> six-month</w:t>
      </w:r>
      <w:r w:rsidR="009748DB" w:rsidRPr="009823D1">
        <w:rPr>
          <w:rFonts w:ascii="Times New Roman" w:hAnsi="Times New Roman" w:cs="Times New Roman"/>
          <w:sz w:val="24"/>
          <w:szCs w:val="24"/>
        </w:rPr>
        <w:t xml:space="preserve"> study period</w:t>
      </w:r>
      <w:r w:rsidR="00D0743B" w:rsidRPr="009823D1">
        <w:rPr>
          <w:rFonts w:ascii="Times New Roman" w:hAnsi="Times New Roman" w:cs="Times New Roman"/>
          <w:i/>
          <w:sz w:val="24"/>
          <w:szCs w:val="24"/>
        </w:rPr>
        <w:t>.</w:t>
      </w:r>
      <w:r w:rsidRPr="009823D1">
        <w:rPr>
          <w:rFonts w:ascii="Times New Roman" w:eastAsia="Times New Roman" w:hAnsi="Times New Roman" w:cs="Times New Roman"/>
          <w:sz w:val="24"/>
          <w:szCs w:val="24"/>
        </w:rPr>
        <w:t xml:space="preserve"> </w:t>
      </w:r>
      <w:r w:rsidR="00A67763" w:rsidRPr="009823D1">
        <w:rPr>
          <w:rFonts w:ascii="Times New Roman" w:eastAsia="Times New Roman" w:hAnsi="Times New Roman" w:cs="Times New Roman"/>
          <w:sz w:val="24"/>
          <w:szCs w:val="24"/>
        </w:rPr>
        <w:t xml:space="preserve">Details of their </w:t>
      </w:r>
      <w:r w:rsidR="009748DB" w:rsidRPr="009823D1">
        <w:rPr>
          <w:rFonts w:ascii="Times New Roman" w:eastAsia="Times New Roman" w:hAnsi="Times New Roman" w:cs="Times New Roman"/>
          <w:sz w:val="24"/>
          <w:szCs w:val="24"/>
        </w:rPr>
        <w:t>socio-demographics</w:t>
      </w:r>
      <w:r w:rsidR="00B74600" w:rsidRPr="009823D1">
        <w:rPr>
          <w:rFonts w:ascii="Times New Roman" w:eastAsia="Times New Roman" w:hAnsi="Times New Roman" w:cs="Times New Roman"/>
          <w:sz w:val="24"/>
          <w:szCs w:val="24"/>
        </w:rPr>
        <w:t xml:space="preserve"> and </w:t>
      </w:r>
      <w:r w:rsidR="009748DB" w:rsidRPr="009823D1">
        <w:rPr>
          <w:rFonts w:ascii="Times New Roman" w:eastAsia="Times New Roman" w:hAnsi="Times New Roman" w:cs="Times New Roman"/>
          <w:sz w:val="24"/>
          <w:szCs w:val="24"/>
        </w:rPr>
        <w:t>comorbidities</w:t>
      </w:r>
      <w:r w:rsidR="00B74600" w:rsidRPr="009823D1">
        <w:rPr>
          <w:rFonts w:ascii="Times New Roman" w:eastAsia="Times New Roman" w:hAnsi="Times New Roman" w:cs="Times New Roman"/>
          <w:sz w:val="24"/>
          <w:szCs w:val="24"/>
        </w:rPr>
        <w:t xml:space="preserve"> have </w:t>
      </w:r>
      <w:r w:rsidR="00B74600" w:rsidRPr="009823D1">
        <w:rPr>
          <w:rFonts w:ascii="Times New Roman" w:eastAsia="Times New Roman" w:hAnsi="Times New Roman" w:cs="Times New Roman"/>
          <w:sz w:val="24"/>
          <w:szCs w:val="24"/>
        </w:rPr>
        <w:lastRenderedPageBreak/>
        <w:t>been</w:t>
      </w:r>
      <w:r w:rsidR="00646D46" w:rsidRPr="009823D1">
        <w:rPr>
          <w:rFonts w:ascii="Times New Roman" w:eastAsia="Times New Roman" w:hAnsi="Times New Roman" w:cs="Times New Roman"/>
          <w:sz w:val="24"/>
          <w:szCs w:val="24"/>
        </w:rPr>
        <w:t xml:space="preserve"> previously</w:t>
      </w:r>
      <w:r w:rsidR="001630C2">
        <w:rPr>
          <w:rFonts w:ascii="Times New Roman" w:eastAsia="Times New Roman" w:hAnsi="Times New Roman" w:cs="Times New Roman"/>
          <w:sz w:val="24"/>
          <w:szCs w:val="24"/>
        </w:rPr>
        <w:t xml:space="preserve"> described.</w:t>
      </w:r>
      <w:r w:rsidR="009823D1" w:rsidRPr="001630C2">
        <w:rPr>
          <w:rFonts w:ascii="Times New Roman" w:eastAsia="Times New Roman" w:hAnsi="Times New Roman" w:cs="Times New Roman"/>
          <w:sz w:val="24"/>
          <w:szCs w:val="24"/>
          <w:vertAlign w:val="superscript"/>
        </w:rPr>
        <w:t>9,11</w:t>
      </w:r>
      <w:r w:rsidR="00646D46" w:rsidRPr="009823D1">
        <w:rPr>
          <w:rFonts w:ascii="Times New Roman" w:eastAsia="Times New Roman" w:hAnsi="Times New Roman" w:cs="Times New Roman"/>
          <w:sz w:val="24"/>
          <w:szCs w:val="24"/>
        </w:rPr>
        <w:t xml:space="preserve"> </w:t>
      </w:r>
      <w:r w:rsidR="001630C2" w:rsidRPr="001630C2">
        <w:rPr>
          <w:rFonts w:ascii="Times New Roman" w:eastAsia="Times New Roman" w:hAnsi="Times New Roman" w:cs="Times New Roman"/>
          <w:sz w:val="24"/>
          <w:szCs w:val="24"/>
          <w:highlight w:val="green"/>
        </w:rPr>
        <w:t>Their socio-economic classification was based on their parental educational levels and occupations.</w:t>
      </w:r>
      <w:r w:rsidR="00646D46" w:rsidRPr="009823D1">
        <w:rPr>
          <w:rFonts w:ascii="Times New Roman" w:eastAsia="Times New Roman" w:hAnsi="Times New Roman" w:cs="Times New Roman"/>
          <w:sz w:val="24"/>
          <w:szCs w:val="24"/>
        </w:rPr>
        <w:t xml:space="preserve"> </w:t>
      </w:r>
      <w:r w:rsidR="001630C2" w:rsidRPr="001630C2">
        <w:rPr>
          <w:rFonts w:ascii="Times New Roman" w:eastAsia="Times New Roman" w:hAnsi="Times New Roman" w:cs="Times New Roman"/>
          <w:sz w:val="24"/>
          <w:szCs w:val="24"/>
          <w:highlight w:val="green"/>
        </w:rPr>
        <w:t>Severe malaria and infection-related disorders such as meningitis, encephalitis and pneumonias were the common underlying morbidities in the participants.</w:t>
      </w:r>
      <w:r w:rsidR="001630C2">
        <w:rPr>
          <w:rFonts w:ascii="Times New Roman" w:eastAsia="Times New Roman" w:hAnsi="Times New Roman" w:cs="Times New Roman"/>
          <w:sz w:val="24"/>
          <w:szCs w:val="24"/>
        </w:rPr>
        <w:t xml:space="preserve"> </w:t>
      </w:r>
    </w:p>
    <w:p w14:paraId="27F4A552" w14:textId="5435C069"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Inclusion criteria</w:t>
      </w:r>
      <w:r w:rsidRPr="003F3DBB">
        <w:rPr>
          <w:rFonts w:ascii="Times New Roman" w:hAnsi="Times New Roman" w:cs="Times New Roman"/>
          <w:sz w:val="24"/>
          <w:szCs w:val="24"/>
        </w:rPr>
        <w:t xml:space="preserve">: </w:t>
      </w:r>
      <w:r w:rsidR="009823D1">
        <w:rPr>
          <w:rFonts w:ascii="Times New Roman" w:eastAsia="Times New Roman" w:hAnsi="Times New Roman" w:cs="Times New Roman"/>
          <w:sz w:val="24"/>
          <w:szCs w:val="24"/>
        </w:rPr>
        <w:t>Children who are under 18 years of age with</w:t>
      </w:r>
      <w:r w:rsidRPr="003F3DBB">
        <w:rPr>
          <w:rFonts w:ascii="Times New Roman" w:eastAsia="Times New Roman" w:hAnsi="Times New Roman" w:cs="Times New Roman"/>
          <w:sz w:val="24"/>
          <w:szCs w:val="24"/>
        </w:rPr>
        <w:t xml:space="preserve"> </w:t>
      </w:r>
      <w:r w:rsidR="00E2565C" w:rsidRPr="003F3DBB">
        <w:rPr>
          <w:rFonts w:ascii="Times New Roman" w:eastAsia="Times New Roman" w:hAnsi="Times New Roman" w:cs="Times New Roman"/>
          <w:sz w:val="24"/>
          <w:szCs w:val="24"/>
        </w:rPr>
        <w:t xml:space="preserve">a </w:t>
      </w:r>
      <w:r w:rsidR="00F21DD0" w:rsidRPr="003F3DBB">
        <w:rPr>
          <w:rFonts w:ascii="Times New Roman" w:eastAsia="Times New Roman" w:hAnsi="Times New Roman" w:cs="Times New Roman"/>
          <w:sz w:val="24"/>
          <w:szCs w:val="24"/>
        </w:rPr>
        <w:t>critical or severe</w:t>
      </w:r>
      <w:r w:rsidRPr="003F3DBB">
        <w:rPr>
          <w:rFonts w:ascii="Times New Roman" w:eastAsia="Times New Roman" w:hAnsi="Times New Roman" w:cs="Times New Roman"/>
          <w:sz w:val="24"/>
          <w:szCs w:val="24"/>
        </w:rPr>
        <w:t xml:space="preserve"> illness</w:t>
      </w:r>
      <w:r w:rsidR="00E2565C" w:rsidRPr="003F3DBB">
        <w:rPr>
          <w:rFonts w:ascii="Times New Roman" w:eastAsia="Times New Roman" w:hAnsi="Times New Roman" w:cs="Times New Roman"/>
          <w:sz w:val="24"/>
          <w:szCs w:val="24"/>
        </w:rPr>
        <w:t xml:space="preserve"> during the study period</w:t>
      </w:r>
      <w:r w:rsidRPr="003F3DBB">
        <w:rPr>
          <w:rFonts w:ascii="Times New Roman" w:eastAsia="Times New Roman" w:hAnsi="Times New Roman" w:cs="Times New Roman"/>
          <w:sz w:val="24"/>
          <w:szCs w:val="24"/>
        </w:rPr>
        <w:t xml:space="preserve">. </w:t>
      </w:r>
      <w:r w:rsidR="00E2565C" w:rsidRPr="003F3DBB">
        <w:rPr>
          <w:rFonts w:ascii="Times New Roman" w:eastAsia="Times New Roman" w:hAnsi="Times New Roman" w:cs="Times New Roman"/>
          <w:sz w:val="24"/>
          <w:szCs w:val="24"/>
        </w:rPr>
        <w:t>A c</w:t>
      </w:r>
      <w:r w:rsidRPr="003F3DBB">
        <w:rPr>
          <w:rFonts w:ascii="Times New Roman" w:eastAsia="Times New Roman" w:hAnsi="Times New Roman" w:cs="Times New Roman"/>
          <w:sz w:val="24"/>
          <w:szCs w:val="24"/>
        </w:rPr>
        <w:t>ritical illness w</w:t>
      </w:r>
      <w:r w:rsidR="00C62DBB">
        <w:rPr>
          <w:rFonts w:ascii="Times New Roman" w:eastAsia="Times New Roman" w:hAnsi="Times New Roman" w:cs="Times New Roman"/>
          <w:sz w:val="24"/>
          <w:szCs w:val="24"/>
        </w:rPr>
        <w:t xml:space="preserve">as defined as the presence of </w:t>
      </w:r>
      <w:r w:rsidR="00C62DBB" w:rsidRPr="00C62DBB">
        <w:rPr>
          <w:rFonts w:ascii="Times New Roman" w:eastAsia="Times New Roman" w:hAnsi="Times New Roman" w:cs="Times New Roman"/>
          <w:sz w:val="24"/>
          <w:szCs w:val="24"/>
          <w:highlight w:val="green"/>
        </w:rPr>
        <w:t>a</w:t>
      </w:r>
      <w:r w:rsidRPr="003F3DBB">
        <w:rPr>
          <w:rFonts w:ascii="Times New Roman" w:eastAsia="Times New Roman" w:hAnsi="Times New Roman" w:cs="Times New Roman"/>
          <w:sz w:val="24"/>
          <w:szCs w:val="24"/>
        </w:rPr>
        <w:t xml:space="preserve"> life-threatening disorder</w:t>
      </w:r>
      <w:r w:rsidR="00D51D57">
        <w:rPr>
          <w:rFonts w:ascii="Times New Roman" w:eastAsia="Times New Roman" w:hAnsi="Times New Roman" w:cs="Times New Roman"/>
          <w:sz w:val="24"/>
          <w:szCs w:val="24"/>
        </w:rPr>
        <w:t xml:space="preserve"> which requires prompt </w:t>
      </w:r>
      <w:r w:rsidR="00E2565C" w:rsidRPr="003F3DBB">
        <w:rPr>
          <w:rFonts w:ascii="Times New Roman" w:eastAsia="Times New Roman" w:hAnsi="Times New Roman" w:cs="Times New Roman"/>
          <w:sz w:val="24"/>
          <w:szCs w:val="24"/>
        </w:rPr>
        <w:t xml:space="preserve">intervention </w:t>
      </w:r>
      <w:r w:rsidRPr="003F3DBB">
        <w:rPr>
          <w:rFonts w:ascii="Times New Roman" w:eastAsia="Times New Roman" w:hAnsi="Times New Roman" w:cs="Times New Roman"/>
          <w:sz w:val="24"/>
          <w:szCs w:val="24"/>
        </w:rPr>
        <w:t xml:space="preserve">to </w:t>
      </w:r>
      <w:r w:rsidR="00D51D57">
        <w:rPr>
          <w:rFonts w:ascii="Times New Roman" w:eastAsia="Times New Roman" w:hAnsi="Times New Roman" w:cs="Times New Roman"/>
          <w:sz w:val="24"/>
          <w:szCs w:val="24"/>
        </w:rPr>
        <w:t>aver</w:t>
      </w:r>
      <w:r w:rsidRPr="003F3DBB">
        <w:rPr>
          <w:rFonts w:ascii="Times New Roman" w:eastAsia="Times New Roman" w:hAnsi="Times New Roman" w:cs="Times New Roman"/>
          <w:sz w:val="24"/>
          <w:szCs w:val="24"/>
        </w:rPr>
        <w:t>t death</w:t>
      </w:r>
      <w:r w:rsidR="00D51D57">
        <w:rPr>
          <w:rFonts w:ascii="Times New Roman" w:eastAsia="Times New Roman" w:hAnsi="Times New Roman" w:cs="Times New Roman"/>
          <w:sz w:val="24"/>
          <w:szCs w:val="24"/>
        </w:rPr>
        <w:t>.</w:t>
      </w:r>
    </w:p>
    <w:p w14:paraId="6F770B09" w14:textId="77777777" w:rsidR="00FC15F5" w:rsidRPr="003F3DBB" w:rsidRDefault="00FC15F5" w:rsidP="00946690">
      <w:pPr>
        <w:spacing w:line="360" w:lineRule="auto"/>
        <w:jc w:val="both"/>
        <w:rPr>
          <w:rFonts w:ascii="Times New Roman" w:hAnsi="Times New Roman" w:cs="Times New Roman"/>
          <w:sz w:val="24"/>
          <w:szCs w:val="24"/>
        </w:rPr>
      </w:pPr>
      <w:r w:rsidRPr="003F3DBB">
        <w:rPr>
          <w:rFonts w:ascii="Times New Roman" w:eastAsia="Times New Roman" w:hAnsi="Times New Roman" w:cs="Times New Roman"/>
          <w:b/>
          <w:sz w:val="24"/>
          <w:szCs w:val="24"/>
        </w:rPr>
        <w:t>Exclusion Criteria</w:t>
      </w:r>
      <w:r w:rsidRPr="003F3DBB">
        <w:rPr>
          <w:rFonts w:ascii="Times New Roman" w:hAnsi="Times New Roman" w:cs="Times New Roman"/>
          <w:sz w:val="24"/>
          <w:szCs w:val="24"/>
        </w:rPr>
        <w:t xml:space="preserve">: </w:t>
      </w:r>
      <w:r w:rsidR="00A67763" w:rsidRPr="003F3DBB">
        <w:rPr>
          <w:rFonts w:ascii="Times New Roman" w:hAnsi="Times New Roman" w:cs="Times New Roman"/>
          <w:sz w:val="24"/>
          <w:szCs w:val="24"/>
        </w:rPr>
        <w:t xml:space="preserve">Ill </w:t>
      </w:r>
      <w:r w:rsidRPr="003F3DBB">
        <w:rPr>
          <w:rFonts w:ascii="Times New Roman" w:eastAsia="Times New Roman" w:hAnsi="Times New Roman" w:cs="Times New Roman"/>
          <w:sz w:val="24"/>
          <w:szCs w:val="24"/>
        </w:rPr>
        <w:t xml:space="preserve">children </w:t>
      </w:r>
      <w:r w:rsidR="00D51D57">
        <w:rPr>
          <w:rFonts w:ascii="Times New Roman" w:eastAsia="Times New Roman" w:hAnsi="Times New Roman" w:cs="Times New Roman"/>
          <w:sz w:val="24"/>
          <w:szCs w:val="24"/>
        </w:rPr>
        <w:t>without evidence</w:t>
      </w:r>
      <w:r w:rsidRPr="003F3DBB">
        <w:rPr>
          <w:rFonts w:ascii="Times New Roman" w:eastAsia="Times New Roman" w:hAnsi="Times New Roman" w:cs="Times New Roman"/>
          <w:sz w:val="24"/>
          <w:szCs w:val="24"/>
        </w:rPr>
        <w:t xml:space="preserve"> </w:t>
      </w:r>
      <w:r w:rsidR="00A67763" w:rsidRPr="003F3DBB">
        <w:rPr>
          <w:rFonts w:ascii="Times New Roman" w:eastAsia="Times New Roman" w:hAnsi="Times New Roman" w:cs="Times New Roman"/>
          <w:sz w:val="24"/>
          <w:szCs w:val="24"/>
        </w:rPr>
        <w:t xml:space="preserve">of </w:t>
      </w:r>
      <w:r w:rsidR="007C1632" w:rsidRPr="003F3DBB">
        <w:rPr>
          <w:rFonts w:ascii="Times New Roman" w:eastAsia="Times New Roman" w:hAnsi="Times New Roman" w:cs="Times New Roman"/>
          <w:sz w:val="24"/>
          <w:szCs w:val="24"/>
        </w:rPr>
        <w:t>severe</w:t>
      </w:r>
      <w:r w:rsidRPr="003F3DBB">
        <w:rPr>
          <w:rFonts w:ascii="Times New Roman" w:eastAsia="Times New Roman" w:hAnsi="Times New Roman" w:cs="Times New Roman"/>
          <w:sz w:val="24"/>
          <w:szCs w:val="24"/>
        </w:rPr>
        <w:t xml:space="preserve"> illness</w:t>
      </w:r>
      <w:r w:rsidR="00A67763" w:rsidRPr="003F3DBB">
        <w:rPr>
          <w:rFonts w:ascii="Times New Roman" w:eastAsia="Times New Roman" w:hAnsi="Times New Roman" w:cs="Times New Roman"/>
          <w:sz w:val="24"/>
          <w:szCs w:val="24"/>
        </w:rPr>
        <w:t>es</w:t>
      </w:r>
      <w:r w:rsidRPr="003F3DBB">
        <w:rPr>
          <w:rFonts w:ascii="Times New Roman" w:eastAsia="Times New Roman" w:hAnsi="Times New Roman" w:cs="Times New Roman"/>
          <w:sz w:val="24"/>
          <w:szCs w:val="24"/>
        </w:rPr>
        <w:t xml:space="preserve"> were excluded.</w:t>
      </w:r>
      <w:r w:rsidR="00D51D57">
        <w:rPr>
          <w:rFonts w:ascii="Times New Roman" w:eastAsia="Times New Roman" w:hAnsi="Times New Roman" w:cs="Times New Roman"/>
          <w:sz w:val="24"/>
          <w:szCs w:val="24"/>
        </w:rPr>
        <w:t xml:space="preserve"> In addition</w:t>
      </w:r>
      <w:r w:rsidR="00A67763" w:rsidRPr="003F3DBB">
        <w:rPr>
          <w:rFonts w:ascii="Times New Roman" w:eastAsia="Times New Roman" w:hAnsi="Times New Roman" w:cs="Times New Roman"/>
          <w:sz w:val="24"/>
          <w:szCs w:val="24"/>
        </w:rPr>
        <w:t xml:space="preserve">, </w:t>
      </w:r>
      <w:r w:rsidR="00D51D57">
        <w:rPr>
          <w:rFonts w:ascii="Times New Roman" w:eastAsia="Times New Roman" w:hAnsi="Times New Roman" w:cs="Times New Roman"/>
          <w:sz w:val="24"/>
          <w:szCs w:val="24"/>
        </w:rPr>
        <w:t>newborns</w:t>
      </w:r>
      <w:r w:rsidR="00A67763" w:rsidRPr="003F3DBB">
        <w:rPr>
          <w:rFonts w:ascii="Times New Roman" w:eastAsia="Times New Roman" w:hAnsi="Times New Roman" w:cs="Times New Roman"/>
          <w:sz w:val="24"/>
          <w:szCs w:val="24"/>
        </w:rPr>
        <w:t xml:space="preserve"> </w:t>
      </w:r>
      <w:r w:rsidR="00D51D57">
        <w:rPr>
          <w:rFonts w:ascii="Times New Roman" w:eastAsia="Times New Roman" w:hAnsi="Times New Roman" w:cs="Times New Roman"/>
          <w:sz w:val="24"/>
          <w:szCs w:val="24"/>
        </w:rPr>
        <w:t>were excluded</w:t>
      </w:r>
      <w:r w:rsidR="007C1632" w:rsidRPr="003F3DBB">
        <w:rPr>
          <w:rFonts w:ascii="Times New Roman" w:eastAsia="Times New Roman" w:hAnsi="Times New Roman" w:cs="Times New Roman"/>
          <w:sz w:val="24"/>
          <w:szCs w:val="24"/>
        </w:rPr>
        <w:t xml:space="preserve"> because they were </w:t>
      </w:r>
      <w:r w:rsidR="00D51D57">
        <w:rPr>
          <w:rFonts w:ascii="Times New Roman" w:eastAsia="Times New Roman" w:hAnsi="Times New Roman" w:cs="Times New Roman"/>
          <w:sz w:val="24"/>
          <w:szCs w:val="24"/>
        </w:rPr>
        <w:t>admitted directly into the neonatal unit</w:t>
      </w:r>
      <w:r w:rsidR="00A67763" w:rsidRPr="003F3DBB">
        <w:rPr>
          <w:rFonts w:ascii="Times New Roman" w:eastAsia="Times New Roman" w:hAnsi="Times New Roman" w:cs="Times New Roman"/>
          <w:sz w:val="24"/>
          <w:szCs w:val="24"/>
        </w:rPr>
        <w:t>.</w:t>
      </w:r>
    </w:p>
    <w:p w14:paraId="44EF46B7" w14:textId="77777777" w:rsidR="00D51D57" w:rsidRDefault="00FC15F5" w:rsidP="00946690">
      <w:pPr>
        <w:widowControl w:val="0"/>
        <w:suppressLineNumbers/>
        <w:tabs>
          <w:tab w:val="left" w:pos="270"/>
          <w:tab w:val="left" w:pos="720"/>
          <w:tab w:val="left" w:pos="1260"/>
        </w:tabs>
        <w:suppressAutoHyphens/>
        <w:spacing w:after="160" w:line="360" w:lineRule="auto"/>
        <w:jc w:val="both"/>
        <w:rPr>
          <w:rFonts w:ascii="Times New Roman" w:hAnsi="Times New Roman" w:cs="Times New Roman"/>
          <w:sz w:val="24"/>
          <w:szCs w:val="24"/>
          <w:vertAlign w:val="superscript"/>
        </w:rPr>
      </w:pPr>
      <w:r w:rsidRPr="003F3DBB">
        <w:rPr>
          <w:rFonts w:ascii="Times New Roman" w:hAnsi="Times New Roman" w:cs="Times New Roman"/>
          <w:b/>
          <w:sz w:val="24"/>
          <w:szCs w:val="24"/>
        </w:rPr>
        <w:t xml:space="preserve">Sample size: </w:t>
      </w:r>
      <w:r w:rsidRPr="003F3DBB">
        <w:rPr>
          <w:rFonts w:ascii="Times New Roman" w:hAnsi="Times New Roman" w:cs="Times New Roman"/>
          <w:sz w:val="24"/>
          <w:szCs w:val="24"/>
        </w:rPr>
        <w:t xml:space="preserve">The minimum sample size was determined </w:t>
      </w:r>
      <w:r w:rsidR="00A806A0" w:rsidRPr="003F3DBB">
        <w:rPr>
          <w:rFonts w:ascii="Times New Roman" w:hAnsi="Times New Roman" w:cs="Times New Roman"/>
          <w:sz w:val="24"/>
          <w:szCs w:val="24"/>
        </w:rPr>
        <w:t>using the</w:t>
      </w:r>
      <w:r w:rsidR="00D51D57">
        <w:rPr>
          <w:rFonts w:ascii="Times New Roman" w:hAnsi="Times New Roman" w:cs="Times New Roman"/>
          <w:sz w:val="24"/>
          <w:szCs w:val="24"/>
        </w:rPr>
        <w:t xml:space="preserve"> Fisher’s</w:t>
      </w:r>
      <w:r w:rsidR="00A806A0" w:rsidRPr="003F3DBB">
        <w:rPr>
          <w:rFonts w:ascii="Times New Roman" w:hAnsi="Times New Roman" w:cs="Times New Roman"/>
          <w:sz w:val="24"/>
          <w:szCs w:val="24"/>
        </w:rPr>
        <w:t xml:space="preserve"> formula:</w:t>
      </w:r>
    </w:p>
    <w:p w14:paraId="2A78AA6E" w14:textId="77777777" w:rsidR="00FC15F5" w:rsidRPr="003F3DBB" w:rsidRDefault="00A806A0" w:rsidP="00946690">
      <w:pPr>
        <w:widowControl w:val="0"/>
        <w:suppressLineNumbers/>
        <w:tabs>
          <w:tab w:val="left" w:pos="270"/>
          <w:tab w:val="left" w:pos="720"/>
          <w:tab w:val="left" w:pos="1260"/>
        </w:tabs>
        <w:suppressAutoHyphens/>
        <w:spacing w:after="160" w:line="360" w:lineRule="auto"/>
        <w:jc w:val="both"/>
        <w:rPr>
          <w:rFonts w:ascii="Times New Roman" w:hAnsi="Times New Roman" w:cs="Times New Roman"/>
          <w:color w:val="00B050"/>
          <w:sz w:val="24"/>
          <w:szCs w:val="24"/>
        </w:rPr>
      </w:pPr>
      <w:r w:rsidRPr="003F3DBB">
        <w:rPr>
          <w:rFonts w:ascii="Times New Roman" w:hAnsi="Times New Roman" w:cs="Times New Roman"/>
          <w:color w:val="00B050"/>
          <w:sz w:val="24"/>
          <w:szCs w:val="24"/>
        </w:rPr>
        <w:t xml:space="preserve"> </w:t>
      </w:r>
      <w:r w:rsidRPr="003F3DBB">
        <w:rPr>
          <w:rFonts w:ascii="Times New Roman" w:eastAsia="Calibri" w:hAnsi="Times New Roman" w:cs="Times New Roman"/>
          <w:sz w:val="24"/>
          <w:szCs w:val="24"/>
        </w:rPr>
        <w:t>N = Z</w:t>
      </w:r>
      <w:r w:rsidRPr="003F3DBB">
        <w:rPr>
          <w:rFonts w:ascii="Times New Roman" w:eastAsia="Calibri" w:hAnsi="Times New Roman" w:cs="Times New Roman"/>
          <w:sz w:val="24"/>
          <w:szCs w:val="24"/>
          <w:vertAlign w:val="subscript"/>
        </w:rPr>
        <w:t>1</w:t>
      </w:r>
      <w:r w:rsidRPr="003F3DBB">
        <w:rPr>
          <w:rFonts w:ascii="Times New Roman" w:eastAsia="Calibri" w:hAnsi="Times New Roman" w:cs="Times New Roman"/>
          <w:sz w:val="24"/>
          <w:szCs w:val="24"/>
          <w:vertAlign w:val="superscript"/>
        </w:rPr>
        <w:t>2</w:t>
      </w:r>
      <w:r w:rsidRPr="003F3DBB">
        <w:rPr>
          <w:rFonts w:ascii="Times New Roman" w:eastAsia="Calibri" w:hAnsi="Times New Roman" w:cs="Times New Roman"/>
          <w:sz w:val="24"/>
          <w:szCs w:val="24"/>
          <w:vertAlign w:val="subscript"/>
        </w:rPr>
        <w:t>-</w:t>
      </w:r>
      <w:r w:rsidRPr="003F3DBB">
        <w:rPr>
          <w:rFonts w:ascii="Times New Roman" w:eastAsia="Calibri" w:hAnsi="Times New Roman" w:cs="Times New Roman"/>
          <w:sz w:val="24"/>
          <w:szCs w:val="24"/>
          <w:vertAlign w:val="subscript"/>
        </w:rPr>
        <w:sym w:font="Symbol" w:char="F061"/>
      </w:r>
      <w:r w:rsidRPr="003F3DBB">
        <w:rPr>
          <w:rFonts w:ascii="Times New Roman" w:eastAsia="Calibri" w:hAnsi="Times New Roman" w:cs="Times New Roman"/>
          <w:sz w:val="24"/>
          <w:szCs w:val="24"/>
          <w:vertAlign w:val="superscript"/>
        </w:rPr>
        <w:t xml:space="preserve"> </w:t>
      </w:r>
      <w:r w:rsidRPr="003F3DBB">
        <w:rPr>
          <w:rFonts w:ascii="Times New Roman" w:eastAsia="Calibri" w:hAnsi="Times New Roman" w:cs="Times New Roman"/>
          <w:sz w:val="24"/>
          <w:szCs w:val="24"/>
        </w:rPr>
        <w:t>(P)(1-P)/d</w:t>
      </w:r>
      <w:r w:rsidRPr="003F3DBB">
        <w:rPr>
          <w:rFonts w:ascii="Times New Roman" w:eastAsia="Calibri" w:hAnsi="Times New Roman" w:cs="Times New Roman"/>
          <w:sz w:val="24"/>
          <w:szCs w:val="24"/>
          <w:vertAlign w:val="superscript"/>
        </w:rPr>
        <w:t>2</w:t>
      </w:r>
      <w:r w:rsidRPr="003F3DBB">
        <w:rPr>
          <w:rFonts w:ascii="Times New Roman" w:eastAsia="Calibri" w:hAnsi="Times New Roman" w:cs="Times New Roman"/>
          <w:sz w:val="24"/>
          <w:szCs w:val="24"/>
        </w:rPr>
        <w:t>;</w:t>
      </w:r>
      <w:r w:rsidRPr="003F3DBB">
        <w:rPr>
          <w:rFonts w:ascii="Times New Roman" w:hAnsi="Times New Roman" w:cs="Times New Roman"/>
          <w:sz w:val="24"/>
          <w:szCs w:val="24"/>
        </w:rPr>
        <w:t xml:space="preserve">  </w:t>
      </w:r>
      <w:r w:rsidRPr="003F3DBB">
        <w:rPr>
          <w:rFonts w:ascii="Times New Roman" w:eastAsia="Calibri" w:hAnsi="Times New Roman" w:cs="Times New Roman"/>
          <w:sz w:val="24"/>
          <w:szCs w:val="24"/>
        </w:rPr>
        <w:t>where, Z</w:t>
      </w:r>
      <w:r w:rsidRPr="003F3DBB">
        <w:rPr>
          <w:rFonts w:ascii="Times New Roman" w:eastAsia="Calibri" w:hAnsi="Times New Roman" w:cs="Times New Roman"/>
          <w:sz w:val="24"/>
          <w:szCs w:val="24"/>
          <w:vertAlign w:val="subscript"/>
        </w:rPr>
        <w:t>1-</w:t>
      </w:r>
      <w:r w:rsidRPr="003F3DBB">
        <w:rPr>
          <w:rFonts w:ascii="Times New Roman" w:eastAsia="Calibri" w:hAnsi="Times New Roman" w:cs="Times New Roman"/>
          <w:sz w:val="24"/>
          <w:szCs w:val="24"/>
          <w:vertAlign w:val="subscript"/>
        </w:rPr>
        <w:sym w:font="Symbol" w:char="F061"/>
      </w:r>
      <w:r w:rsidRPr="003F3DBB">
        <w:rPr>
          <w:rFonts w:ascii="Times New Roman" w:eastAsia="Calibri" w:hAnsi="Times New Roman" w:cs="Times New Roman"/>
          <w:sz w:val="24"/>
          <w:szCs w:val="24"/>
        </w:rPr>
        <w:t xml:space="preserve"> = normal standard deviation for confidence level of 95% = 1.96</w:t>
      </w:r>
      <w:r w:rsidR="00B70F66" w:rsidRPr="003F3DBB">
        <w:rPr>
          <w:rFonts w:ascii="Times New Roman" w:eastAsia="Calibri" w:hAnsi="Times New Roman" w:cs="Times New Roman"/>
          <w:sz w:val="24"/>
          <w:szCs w:val="24"/>
        </w:rPr>
        <w:t xml:space="preserve">. </w:t>
      </w:r>
      <w:r w:rsidRPr="003F3DBB">
        <w:rPr>
          <w:rFonts w:ascii="Times New Roman" w:eastAsia="Calibri" w:hAnsi="Times New Roman" w:cs="Times New Roman"/>
          <w:sz w:val="24"/>
          <w:szCs w:val="24"/>
        </w:rPr>
        <w:t xml:space="preserve">P = </w:t>
      </w:r>
      <w:r w:rsidRPr="003F3DBB">
        <w:rPr>
          <w:rFonts w:ascii="Times New Roman" w:hAnsi="Times New Roman" w:cs="Times New Roman"/>
          <w:sz w:val="24"/>
          <w:szCs w:val="24"/>
        </w:rPr>
        <w:t>Proportion of</w:t>
      </w:r>
      <w:r w:rsidR="00B70F66" w:rsidRPr="003F3DBB">
        <w:rPr>
          <w:rFonts w:ascii="Times New Roman" w:hAnsi="Times New Roman" w:cs="Times New Roman"/>
          <w:sz w:val="24"/>
          <w:szCs w:val="24"/>
        </w:rPr>
        <w:t xml:space="preserve"> critically-ill</w:t>
      </w:r>
      <w:r w:rsidRPr="003F3DBB">
        <w:rPr>
          <w:rFonts w:ascii="Times New Roman" w:hAnsi="Times New Roman" w:cs="Times New Roman"/>
          <w:sz w:val="24"/>
          <w:szCs w:val="24"/>
        </w:rPr>
        <w:t xml:space="preserve"> children with circulatory failure</w:t>
      </w:r>
      <w:r w:rsidR="00B70F66" w:rsidRPr="003F3DBB">
        <w:rPr>
          <w:rFonts w:ascii="Times New Roman" w:hAnsi="Times New Roman" w:cs="Times New Roman"/>
          <w:sz w:val="24"/>
          <w:szCs w:val="24"/>
        </w:rPr>
        <w:t xml:space="preserve"> (</w:t>
      </w:r>
      <w:r w:rsidRPr="003F3DBB">
        <w:rPr>
          <w:rFonts w:ascii="Times New Roman" w:eastAsia="Calibri" w:hAnsi="Times New Roman" w:cs="Times New Roman"/>
          <w:i/>
          <w:sz w:val="24"/>
          <w:szCs w:val="24"/>
        </w:rPr>
        <w:t>we assumed 50%</w:t>
      </w:r>
      <w:r w:rsidR="00B70F66" w:rsidRPr="003F3DBB">
        <w:rPr>
          <w:rFonts w:ascii="Times New Roman" w:eastAsia="Calibri" w:hAnsi="Times New Roman" w:cs="Times New Roman"/>
          <w:sz w:val="24"/>
          <w:szCs w:val="24"/>
        </w:rPr>
        <w:t>); d =            margin of error to be tolerated (</w:t>
      </w:r>
      <w:r w:rsidR="00B70F66" w:rsidRPr="003F3DBB">
        <w:rPr>
          <w:rFonts w:ascii="Times New Roman" w:eastAsia="Calibri" w:hAnsi="Times New Roman" w:cs="Times New Roman"/>
          <w:i/>
          <w:sz w:val="24"/>
          <w:szCs w:val="24"/>
        </w:rPr>
        <w:t>fixed at 5%</w:t>
      </w:r>
      <w:r w:rsidR="00B70F66" w:rsidRPr="003F3DBB">
        <w:rPr>
          <w:rFonts w:ascii="Times New Roman" w:eastAsia="Calibri" w:hAnsi="Times New Roman" w:cs="Times New Roman"/>
          <w:sz w:val="24"/>
          <w:szCs w:val="24"/>
        </w:rPr>
        <w:t>).</w:t>
      </w:r>
      <w:r w:rsidR="00D51D57">
        <w:rPr>
          <w:rFonts w:ascii="Times New Roman" w:eastAsia="Calibri" w:hAnsi="Times New Roman" w:cs="Times New Roman"/>
          <w:sz w:val="24"/>
          <w:szCs w:val="24"/>
        </w:rPr>
        <w:t xml:space="preserve"> </w:t>
      </w:r>
      <w:r w:rsidRPr="003F3DBB">
        <w:rPr>
          <w:rFonts w:ascii="Times New Roman" w:eastAsia="Calibri" w:hAnsi="Times New Roman" w:cs="Times New Roman"/>
          <w:sz w:val="24"/>
          <w:szCs w:val="24"/>
        </w:rPr>
        <w:t xml:space="preserve">This was adjusted for a 10% non-response rate.  Altogether, 554 children were recruited during the study period. </w:t>
      </w:r>
    </w:p>
    <w:p w14:paraId="722F1087" w14:textId="77777777" w:rsidR="00804D84" w:rsidRPr="003F3DBB" w:rsidRDefault="00804D84" w:rsidP="00946690">
      <w:pPr>
        <w:widowControl w:val="0"/>
        <w:suppressLineNumbers/>
        <w:tabs>
          <w:tab w:val="left" w:pos="270"/>
          <w:tab w:val="left" w:pos="720"/>
          <w:tab w:val="left" w:pos="1260"/>
        </w:tabs>
        <w:suppressAutoHyphens/>
        <w:spacing w:after="160" w:line="360" w:lineRule="auto"/>
        <w:jc w:val="both"/>
        <w:rPr>
          <w:rFonts w:ascii="Times New Roman" w:eastAsia="Times New Roman" w:hAnsi="Times New Roman" w:cs="Times New Roman"/>
          <w:sz w:val="24"/>
          <w:szCs w:val="24"/>
        </w:rPr>
      </w:pPr>
      <w:r w:rsidRPr="003F3DBB">
        <w:rPr>
          <w:rFonts w:ascii="Times New Roman" w:eastAsia="Times New Roman" w:hAnsi="Times New Roman" w:cs="Times New Roman"/>
          <w:b/>
          <w:sz w:val="24"/>
          <w:szCs w:val="24"/>
        </w:rPr>
        <w:t>Sampling Method</w:t>
      </w:r>
      <w:r w:rsidRPr="003F3DBB">
        <w:rPr>
          <w:rFonts w:ascii="Times New Roman" w:eastAsia="Times New Roman" w:hAnsi="Times New Roman" w:cs="Times New Roman"/>
          <w:sz w:val="24"/>
          <w:szCs w:val="24"/>
        </w:rPr>
        <w:t>: This was a total population study of all eligible children admitted into CHER during t</w:t>
      </w:r>
      <w:r w:rsidR="00701602">
        <w:rPr>
          <w:rFonts w:ascii="Times New Roman" w:eastAsia="Times New Roman" w:hAnsi="Times New Roman" w:cs="Times New Roman"/>
          <w:sz w:val="24"/>
          <w:szCs w:val="24"/>
        </w:rPr>
        <w:t>he study period; they were consecutive</w:t>
      </w:r>
      <w:r w:rsidRPr="003F3DBB">
        <w:rPr>
          <w:rFonts w:ascii="Times New Roman" w:eastAsia="Times New Roman" w:hAnsi="Times New Roman" w:cs="Times New Roman"/>
          <w:sz w:val="24"/>
          <w:szCs w:val="24"/>
        </w:rPr>
        <w:t xml:space="preserve">ly selected and recruited into the study following parental consent. </w:t>
      </w:r>
      <w:r w:rsidR="00701602">
        <w:rPr>
          <w:rFonts w:ascii="Times New Roman" w:eastAsia="Times New Roman" w:hAnsi="Times New Roman" w:cs="Times New Roman"/>
          <w:sz w:val="24"/>
          <w:szCs w:val="24"/>
        </w:rPr>
        <w:t xml:space="preserve"> </w:t>
      </w:r>
    </w:p>
    <w:p w14:paraId="129A11B1" w14:textId="0C1F8781" w:rsidR="00FC15F5" w:rsidRPr="003F3DBB" w:rsidRDefault="00FC15F5" w:rsidP="00946690">
      <w:pPr>
        <w:widowControl w:val="0"/>
        <w:suppressLineNumbers/>
        <w:tabs>
          <w:tab w:val="left" w:pos="270"/>
          <w:tab w:val="left" w:pos="720"/>
          <w:tab w:val="left" w:pos="1260"/>
        </w:tabs>
        <w:suppressAutoHyphens/>
        <w:spacing w:after="160" w:line="360" w:lineRule="auto"/>
        <w:jc w:val="both"/>
        <w:rPr>
          <w:rFonts w:ascii="Times New Roman" w:hAnsi="Times New Roman" w:cs="Times New Roman"/>
          <w:sz w:val="24"/>
          <w:szCs w:val="24"/>
        </w:rPr>
      </w:pPr>
      <w:r w:rsidRPr="003F3DBB">
        <w:rPr>
          <w:rFonts w:ascii="Times New Roman" w:eastAsia="Times New Roman" w:hAnsi="Times New Roman" w:cs="Times New Roman"/>
          <w:b/>
          <w:sz w:val="24"/>
          <w:szCs w:val="24"/>
        </w:rPr>
        <w:t xml:space="preserve">Data Collection: </w:t>
      </w:r>
      <w:r w:rsidRPr="003F3DBB">
        <w:rPr>
          <w:rFonts w:ascii="Times New Roman" w:eastAsia="Times New Roman" w:hAnsi="Times New Roman" w:cs="Times New Roman"/>
          <w:sz w:val="24"/>
          <w:szCs w:val="24"/>
        </w:rPr>
        <w:t>Data were collected using a researcher-administered questionnaire</w:t>
      </w:r>
      <w:r w:rsidR="0086485C" w:rsidRPr="003F3DBB">
        <w:rPr>
          <w:rFonts w:ascii="Times New Roman" w:eastAsia="Times New Roman" w:hAnsi="Times New Roman" w:cs="Times New Roman"/>
          <w:sz w:val="24"/>
          <w:szCs w:val="24"/>
        </w:rPr>
        <w:t xml:space="preserve"> comprising sections on</w:t>
      </w:r>
      <w:r w:rsidR="00C133EC" w:rsidRPr="003F3DBB">
        <w:rPr>
          <w:rFonts w:ascii="Times New Roman" w:eastAsia="Times New Roman" w:hAnsi="Times New Roman" w:cs="Times New Roman"/>
          <w:sz w:val="24"/>
          <w:szCs w:val="24"/>
        </w:rPr>
        <w:t xml:space="preserve"> baseline</w:t>
      </w:r>
      <w:r w:rsidR="0086485C" w:rsidRPr="003F3DBB">
        <w:rPr>
          <w:rFonts w:ascii="Times New Roman" w:eastAsia="Times New Roman" w:hAnsi="Times New Roman" w:cs="Times New Roman"/>
          <w:sz w:val="24"/>
          <w:szCs w:val="24"/>
        </w:rPr>
        <w:t>/clinical</w:t>
      </w:r>
      <w:r w:rsidR="00C133EC" w:rsidRPr="003F3DBB">
        <w:rPr>
          <w:rFonts w:ascii="Times New Roman" w:eastAsia="Times New Roman" w:hAnsi="Times New Roman" w:cs="Times New Roman"/>
          <w:sz w:val="24"/>
          <w:szCs w:val="24"/>
        </w:rPr>
        <w:t xml:space="preserve"> characterist</w:t>
      </w:r>
      <w:r w:rsidR="0091076D">
        <w:rPr>
          <w:rFonts w:ascii="Times New Roman" w:eastAsia="Times New Roman" w:hAnsi="Times New Roman" w:cs="Times New Roman"/>
          <w:sz w:val="24"/>
          <w:szCs w:val="24"/>
        </w:rPr>
        <w:t>ics</w:t>
      </w:r>
      <w:r w:rsidR="0091076D" w:rsidRPr="00B242D7">
        <w:rPr>
          <w:rFonts w:ascii="Times New Roman" w:eastAsia="Times New Roman" w:hAnsi="Times New Roman" w:cs="Times New Roman"/>
          <w:sz w:val="24"/>
          <w:szCs w:val="24"/>
        </w:rPr>
        <w:t>, clinical features, shock diagnoses, emergency care and outcomes</w:t>
      </w:r>
      <w:r w:rsidRPr="003F3DBB">
        <w:rPr>
          <w:rFonts w:ascii="Times New Roman" w:eastAsia="Times New Roman" w:hAnsi="Times New Roman" w:cs="Times New Roman"/>
          <w:sz w:val="24"/>
          <w:szCs w:val="24"/>
        </w:rPr>
        <w:t>.</w:t>
      </w:r>
      <w:r w:rsidR="000A0659">
        <w:rPr>
          <w:rFonts w:ascii="Times New Roman" w:eastAsia="Times New Roman" w:hAnsi="Times New Roman" w:cs="Times New Roman"/>
          <w:sz w:val="24"/>
          <w:szCs w:val="24"/>
        </w:rPr>
        <w:t xml:space="preserve"> </w:t>
      </w:r>
      <w:r w:rsidR="000A0659" w:rsidRPr="000A0659">
        <w:rPr>
          <w:rFonts w:ascii="Times New Roman" w:eastAsia="Times New Roman" w:hAnsi="Times New Roman" w:cs="Times New Roman"/>
          <w:sz w:val="24"/>
          <w:szCs w:val="24"/>
          <w:highlight w:val="green"/>
        </w:rPr>
        <w:t>Description of emergency care included fluid boluses, correction of dehydration, catecholamine infusion and other relevant in-patient care.</w:t>
      </w:r>
      <w:r w:rsidR="000A0659">
        <w:rPr>
          <w:rFonts w:ascii="Times New Roman" w:eastAsia="Times New Roman" w:hAnsi="Times New Roman" w:cs="Times New Roman"/>
          <w:sz w:val="24"/>
          <w:szCs w:val="24"/>
        </w:rPr>
        <w:t xml:space="preserve"> </w:t>
      </w:r>
      <w:r w:rsidR="000A0659" w:rsidRPr="000A0659">
        <w:rPr>
          <w:rFonts w:ascii="Times New Roman" w:eastAsia="Times New Roman" w:hAnsi="Times New Roman" w:cs="Times New Roman"/>
          <w:sz w:val="24"/>
          <w:szCs w:val="24"/>
          <w:highlight w:val="green"/>
        </w:rPr>
        <w:t xml:space="preserve">Outcome was classified into discharged, died, transferred into </w:t>
      </w:r>
      <w:proofErr w:type="spellStart"/>
      <w:r w:rsidR="000A0659" w:rsidRPr="000A0659">
        <w:rPr>
          <w:rFonts w:ascii="Times New Roman" w:eastAsia="Times New Roman" w:hAnsi="Times New Roman" w:cs="Times New Roman"/>
          <w:sz w:val="24"/>
          <w:szCs w:val="24"/>
          <w:highlight w:val="green"/>
        </w:rPr>
        <w:t>paediatric</w:t>
      </w:r>
      <w:proofErr w:type="spellEnd"/>
      <w:r w:rsidR="000A0659" w:rsidRPr="000A0659">
        <w:rPr>
          <w:rFonts w:ascii="Times New Roman" w:eastAsia="Times New Roman" w:hAnsi="Times New Roman" w:cs="Times New Roman"/>
          <w:sz w:val="24"/>
          <w:szCs w:val="24"/>
          <w:highlight w:val="green"/>
        </w:rPr>
        <w:t xml:space="preserve"> wards or left against medical advice (LAMA).</w:t>
      </w:r>
      <w:r w:rsidR="000A0659">
        <w:rPr>
          <w:rFonts w:ascii="Times New Roman" w:eastAsia="Times New Roman" w:hAnsi="Times New Roman" w:cs="Times New Roman"/>
          <w:sz w:val="24"/>
          <w:szCs w:val="24"/>
        </w:rPr>
        <w:t xml:space="preserve">  </w:t>
      </w:r>
      <w:r w:rsidRPr="003F3DBB">
        <w:rPr>
          <w:rFonts w:ascii="Times New Roman" w:eastAsia="Times New Roman" w:hAnsi="Times New Roman" w:cs="Times New Roman"/>
          <w:sz w:val="24"/>
          <w:szCs w:val="24"/>
        </w:rPr>
        <w:t xml:space="preserve"> </w:t>
      </w:r>
      <w:r w:rsidR="0091076D" w:rsidRPr="000A0659">
        <w:rPr>
          <w:rFonts w:ascii="Times New Roman" w:hAnsi="Times New Roman" w:cs="Times New Roman"/>
          <w:sz w:val="24"/>
          <w:szCs w:val="24"/>
          <w:highlight w:val="green"/>
        </w:rPr>
        <w:t>Shock</w:t>
      </w:r>
      <w:r w:rsidR="00483BD6" w:rsidRPr="000A0659">
        <w:rPr>
          <w:rFonts w:ascii="Times New Roman" w:eastAsia="Times New Roman" w:hAnsi="Times New Roman" w:cs="Times New Roman"/>
          <w:sz w:val="24"/>
          <w:szCs w:val="24"/>
          <w:highlight w:val="green"/>
        </w:rPr>
        <w:t xml:space="preserve"> was</w:t>
      </w:r>
      <w:r w:rsidR="00875E23" w:rsidRPr="000A0659">
        <w:rPr>
          <w:rFonts w:ascii="Times New Roman" w:eastAsia="Times New Roman" w:hAnsi="Times New Roman" w:cs="Times New Roman"/>
          <w:sz w:val="24"/>
          <w:szCs w:val="24"/>
          <w:highlight w:val="green"/>
        </w:rPr>
        <w:t xml:space="preserve"> defined based on WHO cr</w:t>
      </w:r>
      <w:r w:rsidR="000A0659" w:rsidRPr="000A0659">
        <w:rPr>
          <w:rFonts w:ascii="Times New Roman" w:eastAsia="Times New Roman" w:hAnsi="Times New Roman" w:cs="Times New Roman"/>
          <w:sz w:val="24"/>
          <w:szCs w:val="24"/>
          <w:highlight w:val="green"/>
        </w:rPr>
        <w:t>iteria as previously described:</w:t>
      </w:r>
      <w:r w:rsidR="00D62D3F" w:rsidRPr="000A0659">
        <w:rPr>
          <w:rFonts w:ascii="Times New Roman" w:eastAsia="Times New Roman" w:hAnsi="Times New Roman" w:cs="Times New Roman"/>
          <w:sz w:val="24"/>
          <w:szCs w:val="24"/>
          <w:highlight w:val="green"/>
          <w:vertAlign w:val="superscript"/>
        </w:rPr>
        <w:t>9</w:t>
      </w:r>
      <w:r w:rsidR="000A0659" w:rsidRPr="000A0659">
        <w:rPr>
          <w:rFonts w:ascii="Times New Roman" w:eastAsia="Times New Roman" w:hAnsi="Times New Roman" w:cs="Times New Roman"/>
          <w:sz w:val="24"/>
          <w:szCs w:val="24"/>
          <w:highlight w:val="green"/>
        </w:rPr>
        <w:t xml:space="preserve"> </w:t>
      </w:r>
      <w:r w:rsidR="000A0659" w:rsidRPr="006E10F7">
        <w:rPr>
          <w:rFonts w:ascii="Times New Roman" w:eastAsia="Times New Roman" w:hAnsi="Times New Roman" w:cs="Times New Roman"/>
          <w:sz w:val="24"/>
          <w:szCs w:val="24"/>
          <w:highlight w:val="green"/>
        </w:rPr>
        <w:t>cold extremities, prolonged capillary refill &gt;3 seconds, and fast and weak pulse) or the presence of hypotension (systolic BP &lt; 70mmHg in infants or &lt;70 +2n, where n= age in years for under-ten children)</w:t>
      </w:r>
      <w:r w:rsidR="00483BD6" w:rsidRPr="003F3DBB">
        <w:rPr>
          <w:rFonts w:ascii="Times New Roman" w:eastAsia="Times New Roman" w:hAnsi="Times New Roman" w:cs="Times New Roman"/>
          <w:sz w:val="24"/>
          <w:szCs w:val="24"/>
        </w:rPr>
        <w:t xml:space="preserve"> A</w:t>
      </w:r>
      <w:r w:rsidR="00C133EC" w:rsidRPr="003F3DBB">
        <w:rPr>
          <w:rFonts w:ascii="Times New Roman" w:eastAsia="Times New Roman" w:hAnsi="Times New Roman" w:cs="Times New Roman"/>
          <w:sz w:val="24"/>
          <w:szCs w:val="24"/>
        </w:rPr>
        <w:t xml:space="preserve">lso, </w:t>
      </w:r>
      <w:r w:rsidR="00F16E73">
        <w:rPr>
          <w:rFonts w:ascii="Times New Roman" w:eastAsia="Times New Roman" w:hAnsi="Times New Roman" w:cs="Times New Roman"/>
          <w:sz w:val="24"/>
          <w:szCs w:val="24"/>
        </w:rPr>
        <w:t>participants’</w:t>
      </w:r>
      <w:r w:rsidR="00C133EC" w:rsidRPr="003F3DBB">
        <w:rPr>
          <w:rFonts w:ascii="Times New Roman" w:eastAsia="Times New Roman" w:hAnsi="Times New Roman" w:cs="Times New Roman"/>
          <w:sz w:val="24"/>
          <w:szCs w:val="24"/>
        </w:rPr>
        <w:t xml:space="preserve"> </w:t>
      </w:r>
      <w:r w:rsidR="00F16E73">
        <w:rPr>
          <w:rFonts w:ascii="Times New Roman" w:eastAsia="Times New Roman" w:hAnsi="Times New Roman" w:cs="Times New Roman"/>
          <w:sz w:val="24"/>
          <w:szCs w:val="24"/>
        </w:rPr>
        <w:t>clinical documentations</w:t>
      </w:r>
      <w:r w:rsidR="0086485C" w:rsidRPr="003F3DBB">
        <w:rPr>
          <w:rFonts w:ascii="Times New Roman" w:eastAsia="Times New Roman" w:hAnsi="Times New Roman" w:cs="Times New Roman"/>
          <w:sz w:val="24"/>
          <w:szCs w:val="24"/>
        </w:rPr>
        <w:t xml:space="preserve"> </w:t>
      </w:r>
      <w:r w:rsidR="00F16E73">
        <w:rPr>
          <w:rFonts w:ascii="Times New Roman" w:eastAsia="Times New Roman" w:hAnsi="Times New Roman" w:cs="Times New Roman"/>
          <w:sz w:val="24"/>
          <w:szCs w:val="24"/>
        </w:rPr>
        <w:t xml:space="preserve">were reviewed to ascertain their </w:t>
      </w:r>
      <w:r w:rsidR="00875E23">
        <w:rPr>
          <w:rFonts w:ascii="Times New Roman" w:eastAsia="Times New Roman" w:hAnsi="Times New Roman" w:cs="Times New Roman"/>
          <w:sz w:val="24"/>
          <w:szCs w:val="24"/>
        </w:rPr>
        <w:t xml:space="preserve">diagnoses, </w:t>
      </w:r>
      <w:r w:rsidR="00F16E73">
        <w:rPr>
          <w:rFonts w:ascii="Times New Roman" w:eastAsia="Times New Roman" w:hAnsi="Times New Roman" w:cs="Times New Roman"/>
          <w:sz w:val="24"/>
          <w:szCs w:val="24"/>
        </w:rPr>
        <w:t>emergency care and outcomes</w:t>
      </w:r>
      <w:r w:rsidR="00C133EC" w:rsidRPr="003F3DBB">
        <w:rPr>
          <w:rFonts w:ascii="Times New Roman" w:eastAsia="Times New Roman" w:hAnsi="Times New Roman" w:cs="Times New Roman"/>
          <w:sz w:val="24"/>
          <w:szCs w:val="24"/>
        </w:rPr>
        <w:t>.</w:t>
      </w:r>
      <w:r w:rsidR="00EF635F">
        <w:rPr>
          <w:rFonts w:ascii="Times New Roman" w:eastAsia="Times New Roman" w:hAnsi="Times New Roman" w:cs="Times New Roman"/>
          <w:sz w:val="24"/>
          <w:szCs w:val="24"/>
        </w:rPr>
        <w:t xml:space="preserve"> Children who developed shock while already on admission are also identified as well as their response to therapy.</w:t>
      </w:r>
    </w:p>
    <w:p w14:paraId="3BA57683" w14:textId="77777777" w:rsidR="00BD4A16" w:rsidRPr="008E7AA0" w:rsidRDefault="00FC15F5" w:rsidP="00946690">
      <w:pPr>
        <w:widowControl w:val="0"/>
        <w:suppressLineNumbers/>
        <w:tabs>
          <w:tab w:val="left" w:pos="270"/>
          <w:tab w:val="left" w:pos="720"/>
          <w:tab w:val="left" w:pos="1260"/>
        </w:tabs>
        <w:suppressAutoHyphens/>
        <w:spacing w:after="160" w:line="360" w:lineRule="auto"/>
        <w:jc w:val="both"/>
        <w:rPr>
          <w:rFonts w:ascii="Times New Roman" w:eastAsia="Calibri" w:hAnsi="Times New Roman" w:cs="Times New Roman"/>
          <w:sz w:val="24"/>
          <w:szCs w:val="24"/>
        </w:rPr>
      </w:pPr>
      <w:r w:rsidRPr="003F3DBB">
        <w:rPr>
          <w:rFonts w:ascii="Times New Roman" w:eastAsia="Calibri" w:hAnsi="Times New Roman" w:cs="Times New Roman"/>
          <w:b/>
          <w:sz w:val="24"/>
          <w:szCs w:val="24"/>
        </w:rPr>
        <w:lastRenderedPageBreak/>
        <w:t xml:space="preserve">Statistical Analysis: </w:t>
      </w:r>
      <w:r w:rsidR="000B0089" w:rsidRPr="003F3DBB">
        <w:rPr>
          <w:rFonts w:ascii="Times New Roman" w:hAnsi="Times New Roman" w:cs="Times New Roman"/>
          <w:sz w:val="24"/>
          <w:szCs w:val="24"/>
        </w:rPr>
        <w:t>D</w:t>
      </w:r>
      <w:r w:rsidR="00BD4A16" w:rsidRPr="003F3DBB">
        <w:rPr>
          <w:rFonts w:ascii="Times New Roman" w:hAnsi="Times New Roman" w:cs="Times New Roman"/>
          <w:sz w:val="24"/>
          <w:szCs w:val="24"/>
        </w:rPr>
        <w:t xml:space="preserve">escriptive and inferential </w:t>
      </w:r>
      <w:r w:rsidR="000B0089" w:rsidRPr="003F3DBB">
        <w:rPr>
          <w:rFonts w:ascii="Times New Roman" w:hAnsi="Times New Roman" w:cs="Times New Roman"/>
          <w:sz w:val="24"/>
          <w:szCs w:val="24"/>
        </w:rPr>
        <w:t>analyses of the data were done using the IBM Statistical Package for Social Sciences (SPSS) version 26.0 for windows</w:t>
      </w:r>
      <w:r w:rsidR="000B0089" w:rsidRPr="003F3DBB">
        <w:rPr>
          <w:rFonts w:ascii="Times New Roman" w:eastAsia="Calibri" w:hAnsi="Times New Roman" w:cs="Times New Roman"/>
          <w:sz w:val="24"/>
          <w:szCs w:val="24"/>
        </w:rPr>
        <w:t xml:space="preserve">. </w:t>
      </w:r>
      <w:r w:rsidR="00F16E73">
        <w:rPr>
          <w:rFonts w:ascii="Times New Roman" w:eastAsia="Calibri" w:hAnsi="Times New Roman" w:cs="Times New Roman"/>
          <w:sz w:val="24"/>
          <w:szCs w:val="24"/>
        </w:rPr>
        <w:t xml:space="preserve">Categorical variables were expressed as percentages. </w:t>
      </w:r>
      <w:r w:rsidR="00BD4A16" w:rsidRPr="008E7AA0">
        <w:rPr>
          <w:rFonts w:ascii="Times New Roman" w:hAnsi="Times New Roman" w:cs="Times New Roman"/>
          <w:sz w:val="24"/>
          <w:szCs w:val="24"/>
        </w:rPr>
        <w:t>The</w:t>
      </w:r>
      <w:r w:rsidR="00875E23" w:rsidRPr="008E7AA0">
        <w:rPr>
          <w:rFonts w:ascii="Times New Roman" w:hAnsi="Times New Roman" w:cs="Times New Roman"/>
          <w:sz w:val="24"/>
          <w:szCs w:val="24"/>
        </w:rPr>
        <w:t xml:space="preserve"> overall and type-specific</w:t>
      </w:r>
      <w:r w:rsidR="00BD4A16" w:rsidRPr="008E7AA0">
        <w:rPr>
          <w:rFonts w:ascii="Times New Roman" w:hAnsi="Times New Roman" w:cs="Times New Roman"/>
          <w:sz w:val="24"/>
          <w:szCs w:val="24"/>
        </w:rPr>
        <w:t xml:space="preserve"> incidence</w:t>
      </w:r>
      <w:r w:rsidR="00875E23" w:rsidRPr="008E7AA0">
        <w:rPr>
          <w:rFonts w:ascii="Times New Roman" w:hAnsi="Times New Roman" w:cs="Times New Roman"/>
          <w:sz w:val="24"/>
          <w:szCs w:val="24"/>
        </w:rPr>
        <w:t xml:space="preserve"> </w:t>
      </w:r>
      <w:r w:rsidR="00BD4A16" w:rsidRPr="008E7AA0">
        <w:rPr>
          <w:rFonts w:ascii="Times New Roman" w:hAnsi="Times New Roman" w:cs="Times New Roman"/>
          <w:sz w:val="24"/>
          <w:szCs w:val="24"/>
        </w:rPr>
        <w:t xml:space="preserve">of </w:t>
      </w:r>
      <w:r w:rsidR="00F16E73" w:rsidRPr="008E7AA0">
        <w:rPr>
          <w:rFonts w:ascii="Times New Roman" w:hAnsi="Times New Roman" w:cs="Times New Roman"/>
          <w:sz w:val="24"/>
          <w:szCs w:val="24"/>
        </w:rPr>
        <w:t>shock</w:t>
      </w:r>
      <w:r w:rsidR="00875E23" w:rsidRPr="008E7AA0">
        <w:rPr>
          <w:rFonts w:ascii="Times New Roman" w:hAnsi="Times New Roman" w:cs="Times New Roman"/>
          <w:sz w:val="24"/>
          <w:szCs w:val="24"/>
        </w:rPr>
        <w:t xml:space="preserve"> was</w:t>
      </w:r>
      <w:r w:rsidR="00BD4A16" w:rsidRPr="008E7AA0">
        <w:rPr>
          <w:rFonts w:ascii="Times New Roman" w:hAnsi="Times New Roman" w:cs="Times New Roman"/>
          <w:sz w:val="24"/>
          <w:szCs w:val="24"/>
        </w:rPr>
        <w:t xml:space="preserve"> </w:t>
      </w:r>
      <w:r w:rsidR="000663E3" w:rsidRPr="008E7AA0">
        <w:rPr>
          <w:rFonts w:ascii="Times New Roman" w:hAnsi="Times New Roman" w:cs="Times New Roman"/>
          <w:sz w:val="24"/>
          <w:szCs w:val="24"/>
        </w:rPr>
        <w:t>derived from</w:t>
      </w:r>
      <w:r w:rsidR="00BD4A16" w:rsidRPr="008E7AA0">
        <w:rPr>
          <w:rFonts w:ascii="Times New Roman" w:hAnsi="Times New Roman" w:cs="Times New Roman"/>
          <w:sz w:val="24"/>
          <w:szCs w:val="24"/>
        </w:rPr>
        <w:t xml:space="preserve"> the proportion of affected </w:t>
      </w:r>
      <w:r w:rsidR="00F16E73" w:rsidRPr="008E7AA0">
        <w:rPr>
          <w:rFonts w:ascii="Times New Roman" w:hAnsi="Times New Roman" w:cs="Times New Roman"/>
          <w:sz w:val="24"/>
          <w:szCs w:val="24"/>
        </w:rPr>
        <w:t>children</w:t>
      </w:r>
      <w:r w:rsidR="00BD4A16" w:rsidRPr="008E7AA0">
        <w:rPr>
          <w:rFonts w:ascii="Times New Roman" w:hAnsi="Times New Roman" w:cs="Times New Roman"/>
          <w:sz w:val="24"/>
          <w:szCs w:val="24"/>
        </w:rPr>
        <w:t>. Bivariate analysis (</w:t>
      </w:r>
      <w:r w:rsidR="00BD4A16" w:rsidRPr="008E7AA0">
        <w:rPr>
          <w:rFonts w:ascii="Times New Roman" w:hAnsi="Times New Roman" w:cs="Times New Roman"/>
          <w:i/>
          <w:sz w:val="24"/>
          <w:szCs w:val="24"/>
        </w:rPr>
        <w:t>Pearson chi-square</w:t>
      </w:r>
      <w:r w:rsidR="00BD4A16" w:rsidRPr="008E7AA0">
        <w:rPr>
          <w:rFonts w:ascii="Times New Roman" w:hAnsi="Times New Roman" w:cs="Times New Roman"/>
          <w:sz w:val="24"/>
          <w:szCs w:val="24"/>
        </w:rPr>
        <w:t xml:space="preserve">) was done to detect any significant association between the descriptive variables and </w:t>
      </w:r>
      <w:r w:rsidR="00F16E73" w:rsidRPr="008E7AA0">
        <w:rPr>
          <w:rFonts w:ascii="Times New Roman" w:hAnsi="Times New Roman" w:cs="Times New Roman"/>
          <w:sz w:val="24"/>
          <w:szCs w:val="24"/>
        </w:rPr>
        <w:t>shock</w:t>
      </w:r>
      <w:r w:rsidR="00BD4A16" w:rsidRPr="008E7AA0">
        <w:rPr>
          <w:rFonts w:ascii="Times New Roman" w:hAnsi="Times New Roman" w:cs="Times New Roman"/>
          <w:sz w:val="24"/>
          <w:szCs w:val="24"/>
        </w:rPr>
        <w:t xml:space="preserve">. </w:t>
      </w:r>
      <w:r w:rsidR="00F16E73" w:rsidRPr="008E7AA0">
        <w:rPr>
          <w:rFonts w:ascii="Times New Roman" w:hAnsi="Times New Roman" w:cs="Times New Roman"/>
          <w:sz w:val="24"/>
          <w:szCs w:val="24"/>
        </w:rPr>
        <w:t>Variables</w:t>
      </w:r>
      <w:r w:rsidR="00BD4A16" w:rsidRPr="008E7AA0">
        <w:rPr>
          <w:rFonts w:ascii="Times New Roman" w:hAnsi="Times New Roman" w:cs="Times New Roman"/>
          <w:sz w:val="24"/>
          <w:szCs w:val="24"/>
        </w:rPr>
        <w:t xml:space="preserve"> that were significant on binary analysis were then subjected to multivariate logistic regression to identify independent</w:t>
      </w:r>
      <w:r w:rsidR="000663E3" w:rsidRPr="008E7AA0">
        <w:rPr>
          <w:rFonts w:ascii="Times New Roman" w:hAnsi="Times New Roman" w:cs="Times New Roman"/>
          <w:sz w:val="24"/>
          <w:szCs w:val="24"/>
        </w:rPr>
        <w:t xml:space="preserve"> predictors of </w:t>
      </w:r>
      <w:r w:rsidR="00F16E73" w:rsidRPr="008E7AA0">
        <w:rPr>
          <w:rFonts w:ascii="Times New Roman" w:hAnsi="Times New Roman" w:cs="Times New Roman"/>
          <w:sz w:val="24"/>
          <w:szCs w:val="24"/>
        </w:rPr>
        <w:t xml:space="preserve">mortality </w:t>
      </w:r>
      <w:r w:rsidR="00BD4A16" w:rsidRPr="008E7AA0">
        <w:rPr>
          <w:rFonts w:ascii="Times New Roman" w:hAnsi="Times New Roman" w:cs="Times New Roman"/>
          <w:sz w:val="24"/>
          <w:szCs w:val="24"/>
        </w:rPr>
        <w:t>in the participants, using adjusted odds ratio (</w:t>
      </w:r>
      <w:proofErr w:type="spellStart"/>
      <w:r w:rsidR="00BD4A16" w:rsidRPr="008E7AA0">
        <w:rPr>
          <w:rFonts w:ascii="Times New Roman" w:hAnsi="Times New Roman" w:cs="Times New Roman"/>
          <w:sz w:val="24"/>
          <w:szCs w:val="24"/>
        </w:rPr>
        <w:t>aOR</w:t>
      </w:r>
      <w:proofErr w:type="spellEnd"/>
      <w:r w:rsidR="00BD4A16" w:rsidRPr="008E7AA0">
        <w:rPr>
          <w:rFonts w:ascii="Times New Roman" w:hAnsi="Times New Roman" w:cs="Times New Roman"/>
          <w:sz w:val="24"/>
          <w:szCs w:val="24"/>
        </w:rPr>
        <w:t xml:space="preserve">) and 95% confidence intervals (CI).  </w:t>
      </w:r>
      <w:r w:rsidR="00B12F3D" w:rsidRPr="008E7AA0">
        <w:rPr>
          <w:rFonts w:ascii="Times New Roman" w:hAnsi="Times New Roman" w:cs="Times New Roman"/>
          <w:sz w:val="24"/>
          <w:szCs w:val="24"/>
        </w:rPr>
        <w:t>P</w:t>
      </w:r>
      <w:r w:rsidR="00BD4A16" w:rsidRPr="008E7AA0">
        <w:rPr>
          <w:rFonts w:ascii="Times New Roman" w:hAnsi="Times New Roman" w:cs="Times New Roman"/>
          <w:sz w:val="24"/>
          <w:szCs w:val="24"/>
        </w:rPr>
        <w:t xml:space="preserve"> &lt; 0.05</w:t>
      </w:r>
      <w:r w:rsidR="000663E3" w:rsidRPr="008E7AA0">
        <w:rPr>
          <w:rFonts w:ascii="Times New Roman" w:hAnsi="Times New Roman" w:cs="Times New Roman"/>
          <w:sz w:val="24"/>
          <w:szCs w:val="24"/>
        </w:rPr>
        <w:t xml:space="preserve"> was considered significant</w:t>
      </w:r>
      <w:r w:rsidR="00BD4A16" w:rsidRPr="008E7AA0">
        <w:rPr>
          <w:rFonts w:ascii="Times New Roman" w:hAnsi="Times New Roman" w:cs="Times New Roman"/>
          <w:sz w:val="24"/>
          <w:szCs w:val="24"/>
        </w:rPr>
        <w:t xml:space="preserve">. </w:t>
      </w:r>
    </w:p>
    <w:p w14:paraId="4ECF0729" w14:textId="77777777" w:rsidR="00BE6B95" w:rsidRPr="008E7AA0" w:rsidRDefault="00BE6B95" w:rsidP="00946690">
      <w:pPr>
        <w:spacing w:line="360" w:lineRule="auto"/>
        <w:jc w:val="both"/>
        <w:rPr>
          <w:rFonts w:ascii="Times New Roman" w:hAnsi="Times New Roman" w:cs="Times New Roman"/>
          <w:b/>
          <w:sz w:val="24"/>
          <w:szCs w:val="24"/>
        </w:rPr>
      </w:pPr>
    </w:p>
    <w:p w14:paraId="77528011" w14:textId="77777777" w:rsidR="00E63207" w:rsidRPr="003F3DBB" w:rsidRDefault="00155B1B" w:rsidP="00946690">
      <w:pPr>
        <w:spacing w:line="360" w:lineRule="auto"/>
        <w:jc w:val="both"/>
        <w:rPr>
          <w:rFonts w:ascii="Times New Roman" w:hAnsi="Times New Roman" w:cs="Times New Roman"/>
          <w:b/>
          <w:sz w:val="24"/>
          <w:szCs w:val="24"/>
        </w:rPr>
      </w:pPr>
      <w:r w:rsidRPr="003F3DBB">
        <w:rPr>
          <w:rFonts w:ascii="Times New Roman" w:hAnsi="Times New Roman" w:cs="Times New Roman"/>
          <w:b/>
          <w:sz w:val="24"/>
          <w:szCs w:val="24"/>
        </w:rPr>
        <w:t>Results</w:t>
      </w:r>
    </w:p>
    <w:p w14:paraId="3307F3A7" w14:textId="77777777" w:rsidR="00AE185F" w:rsidRPr="003F3DBB" w:rsidRDefault="00542242" w:rsidP="00946690">
      <w:pPr>
        <w:spacing w:line="360" w:lineRule="auto"/>
        <w:jc w:val="both"/>
        <w:rPr>
          <w:rFonts w:ascii="Times New Roman" w:hAnsi="Times New Roman" w:cs="Times New Roman"/>
          <w:b/>
          <w:sz w:val="24"/>
          <w:szCs w:val="24"/>
        </w:rPr>
      </w:pPr>
      <w:r>
        <w:rPr>
          <w:rFonts w:ascii="Times New Roman" w:hAnsi="Times New Roman" w:cs="Times New Roman"/>
          <w:b/>
          <w:sz w:val="24"/>
          <w:szCs w:val="24"/>
        </w:rPr>
        <w:t>Baseline</w:t>
      </w:r>
      <w:r w:rsidR="00082800">
        <w:rPr>
          <w:rFonts w:ascii="Times New Roman" w:hAnsi="Times New Roman" w:cs="Times New Roman"/>
          <w:b/>
          <w:sz w:val="24"/>
          <w:szCs w:val="24"/>
        </w:rPr>
        <w:t xml:space="preserve"> feature</w:t>
      </w:r>
      <w:r w:rsidR="00E02F8A" w:rsidRPr="003F3DBB">
        <w:rPr>
          <w:rFonts w:ascii="Times New Roman" w:hAnsi="Times New Roman" w:cs="Times New Roman"/>
          <w:b/>
          <w:sz w:val="24"/>
          <w:szCs w:val="24"/>
        </w:rPr>
        <w:t>s of the participants</w:t>
      </w:r>
      <w:r w:rsidR="00E024C7" w:rsidRPr="003F3DBB">
        <w:rPr>
          <w:rFonts w:ascii="Times New Roman" w:hAnsi="Times New Roman" w:cs="Times New Roman"/>
          <w:b/>
          <w:sz w:val="24"/>
          <w:szCs w:val="24"/>
        </w:rPr>
        <w:t xml:space="preserve"> (N=554)</w:t>
      </w:r>
    </w:p>
    <w:p w14:paraId="531B21A9" w14:textId="77777777" w:rsidR="00B00DBA" w:rsidRPr="00BE6B95" w:rsidRDefault="00323D74" w:rsidP="00BE6B95">
      <w:pPr>
        <w:pStyle w:val="NormalWeb"/>
        <w:spacing w:line="360" w:lineRule="auto"/>
        <w:jc w:val="both"/>
      </w:pPr>
      <w:r w:rsidRPr="00B00DBA">
        <w:t>Five hundred and fifty-</w:t>
      </w:r>
      <w:r w:rsidR="00C35FF7" w:rsidRPr="00B00DBA">
        <w:t>four</w:t>
      </w:r>
      <w:r w:rsidR="00155B1B" w:rsidRPr="00B00DBA">
        <w:t xml:space="preserve"> acutely-ill children </w:t>
      </w:r>
      <w:r w:rsidR="00C35FF7" w:rsidRPr="00B00DBA">
        <w:t>participated</w:t>
      </w:r>
      <w:r w:rsidR="009412A5" w:rsidRPr="00B00DBA">
        <w:t xml:space="preserve"> in the study; their</w:t>
      </w:r>
      <w:r w:rsidR="00292A55" w:rsidRPr="00B00DBA">
        <w:t xml:space="preserve"> gender distribution was nearly even, with males slightly predominating at 53.6% (297 participants) compared to females at 46.4% (257 participants). The mean age was 5.84 years (± 5.1 years), </w:t>
      </w:r>
      <w:r w:rsidRPr="00B00DBA">
        <w:t>The me</w:t>
      </w:r>
      <w:r w:rsidR="00993A80">
        <w:t>an duration of illness was 13.5</w:t>
      </w:r>
      <w:r w:rsidRPr="00B00DBA">
        <w:t xml:space="preserve"> days (± 4.7).</w:t>
      </w:r>
      <w:r w:rsidR="00EE0690">
        <w:t xml:space="preserve"> </w:t>
      </w:r>
      <w:r w:rsidR="00292A55" w:rsidRPr="00B00DBA">
        <w:t>The</w:t>
      </w:r>
      <w:r w:rsidR="00B00DBA">
        <w:t>ir</w:t>
      </w:r>
      <w:r w:rsidR="00292A55" w:rsidRPr="00B00DBA">
        <w:t xml:space="preserve"> mean body temperature was 37.47°C (± 2.1). The mean pulse rate was 125.78 beats per minute (± 27.2), and the mean heart rate was 116.76 beats per minute (± 41.3). Blood pressure measurements showed a </w:t>
      </w:r>
      <w:r w:rsidR="00ED3F10">
        <w:t>mean systolic pressure of 103.9</w:t>
      </w:r>
      <w:r w:rsidR="00292A55" w:rsidRPr="00B00DBA">
        <w:t xml:space="preserve"> mmHg (± 22.5</w:t>
      </w:r>
      <w:r w:rsidR="00ED3F10">
        <w:t>), a diastolic pressure of 62.5</w:t>
      </w:r>
      <w:r w:rsidR="00292A55" w:rsidRPr="00B00DBA">
        <w:t xml:space="preserve"> mmHg (± 18.3), and a pulse pressure of 43.14 mmHg (± 16.2)</w:t>
      </w:r>
      <w:r w:rsidR="00B00DBA">
        <w:t>. The mean oxygen saturation (SP</w:t>
      </w:r>
      <w:r w:rsidR="00292A55" w:rsidRPr="00B00DBA">
        <w:t>O₂) was 88.89% (± 13.5).</w:t>
      </w:r>
      <w:r w:rsidR="00F01BC8">
        <w:t xml:space="preserve"> </w:t>
      </w:r>
    </w:p>
    <w:p w14:paraId="52E741FC" w14:textId="77777777" w:rsidR="00790378" w:rsidRPr="00B00DBA" w:rsidRDefault="00EE0690" w:rsidP="00B00DBA">
      <w:pPr>
        <w:spacing w:line="360" w:lineRule="auto"/>
        <w:rPr>
          <w:rFonts w:ascii="Times New Roman" w:hAnsi="Times New Roman" w:cs="Times New Roman"/>
          <w:b/>
        </w:rPr>
      </w:pPr>
      <w:r>
        <w:rPr>
          <w:rFonts w:ascii="Times New Roman" w:hAnsi="Times New Roman" w:cs="Times New Roman"/>
          <w:b/>
        </w:rPr>
        <w:t xml:space="preserve">Spectrum of </w:t>
      </w:r>
      <w:r w:rsidR="008E09B1" w:rsidRPr="00292A55">
        <w:rPr>
          <w:rFonts w:ascii="Times New Roman" w:hAnsi="Times New Roman" w:cs="Times New Roman"/>
          <w:b/>
        </w:rPr>
        <w:t>Shock</w:t>
      </w:r>
      <w:r w:rsidR="00B00DBA">
        <w:rPr>
          <w:rFonts w:ascii="Times New Roman" w:hAnsi="Times New Roman" w:cs="Times New Roman"/>
          <w:b/>
        </w:rPr>
        <w:t xml:space="preserve"> and </w:t>
      </w:r>
      <w:r w:rsidR="00BE6B95">
        <w:rPr>
          <w:rFonts w:ascii="Times New Roman" w:hAnsi="Times New Roman" w:cs="Times New Roman"/>
          <w:b/>
        </w:rPr>
        <w:t xml:space="preserve">Shock Indices </w:t>
      </w:r>
    </w:p>
    <w:p w14:paraId="0CDB487A" w14:textId="15EA5339" w:rsidR="00292A55" w:rsidRDefault="00790378" w:rsidP="00292A55">
      <w:pPr>
        <w:spacing w:line="360" w:lineRule="auto"/>
        <w:jc w:val="both"/>
        <w:rPr>
          <w:rFonts w:ascii="Times New Roman" w:hAnsi="Times New Roman" w:cs="Times New Roman"/>
          <w:sz w:val="24"/>
          <w:szCs w:val="24"/>
        </w:rPr>
      </w:pPr>
      <w:r w:rsidRPr="00EE0690">
        <w:rPr>
          <w:rFonts w:ascii="Times New Roman" w:hAnsi="Times New Roman" w:cs="Times New Roman"/>
          <w:sz w:val="24"/>
          <w:szCs w:val="24"/>
        </w:rPr>
        <w:t>At presentation, 83 patients (15.0%) were in shock, while 471 (85.0%) were not. Upon admission, 17 patients (3.1%) were in shock, while 537 (96.9%) had a stable cardiovascular system</w:t>
      </w:r>
      <w:r w:rsidR="00323D74" w:rsidRPr="00EE0690">
        <w:rPr>
          <w:rFonts w:ascii="Times New Roman" w:hAnsi="Times New Roman" w:cs="Times New Roman"/>
          <w:sz w:val="24"/>
          <w:szCs w:val="24"/>
        </w:rPr>
        <w:t xml:space="preserve"> after initial resuscitation</w:t>
      </w:r>
      <w:r w:rsidRPr="00EE0690">
        <w:rPr>
          <w:rFonts w:ascii="Times New Roman" w:hAnsi="Times New Roman" w:cs="Times New Roman"/>
          <w:sz w:val="24"/>
          <w:szCs w:val="24"/>
        </w:rPr>
        <w:t xml:space="preserve">. The shock index varied by age group, with a mean of 1.39 (± 0.3) for 118 patients (21.3%) under one year, 1.33 (± 0.3) for 294 patients (53.1%) aged one to five years, and 1.04 (± 0.5) for 142 patients (25.6%) five years and older. </w:t>
      </w:r>
      <w:r w:rsidR="00292A55" w:rsidRPr="00EE0690">
        <w:rPr>
          <w:rFonts w:ascii="Times New Roman" w:hAnsi="Times New Roman" w:cs="Times New Roman"/>
          <w:sz w:val="24"/>
          <w:szCs w:val="24"/>
        </w:rPr>
        <w:t>For the type of shock recorded (n = 42), hypovolemic shock was the most common, affecting 24 (57.1%) cases. Septic shock occurred in 14 (33.3%) cases, while cardiogenic shock was seen in 4 (9.6%) cases.</w:t>
      </w:r>
      <w:r w:rsidR="00667C5C">
        <w:rPr>
          <w:rFonts w:ascii="Times New Roman" w:hAnsi="Times New Roman" w:cs="Times New Roman"/>
          <w:sz w:val="24"/>
          <w:szCs w:val="24"/>
        </w:rPr>
        <w:t xml:space="preserve"> About a half of patients with shock (n=41) were unclassified into any specific type.</w:t>
      </w:r>
      <w:r w:rsidRPr="00EE0690">
        <w:rPr>
          <w:rFonts w:ascii="Times New Roman" w:hAnsi="Times New Roman" w:cs="Times New Roman"/>
          <w:sz w:val="24"/>
          <w:szCs w:val="24"/>
        </w:rPr>
        <w:t xml:space="preserve"> </w:t>
      </w:r>
      <w:r w:rsidR="00EE0690">
        <w:rPr>
          <w:rFonts w:ascii="Times New Roman" w:hAnsi="Times New Roman" w:cs="Times New Roman"/>
          <w:sz w:val="24"/>
          <w:szCs w:val="24"/>
        </w:rPr>
        <w:t>Further details are shown on Table 1.</w:t>
      </w:r>
    </w:p>
    <w:p w14:paraId="59876C26" w14:textId="2AB1FE08" w:rsidR="00CC100F" w:rsidRDefault="00CC100F" w:rsidP="00292A55">
      <w:pPr>
        <w:spacing w:line="360" w:lineRule="auto"/>
        <w:jc w:val="both"/>
        <w:rPr>
          <w:rFonts w:ascii="Times New Roman" w:hAnsi="Times New Roman" w:cs="Times New Roman"/>
          <w:sz w:val="24"/>
          <w:szCs w:val="24"/>
        </w:rPr>
      </w:pPr>
    </w:p>
    <w:p w14:paraId="7109EC5B" w14:textId="31341006" w:rsidR="00CC100F" w:rsidRDefault="00CC100F" w:rsidP="00292A55">
      <w:pPr>
        <w:spacing w:line="360" w:lineRule="auto"/>
        <w:jc w:val="both"/>
        <w:rPr>
          <w:rFonts w:ascii="Times New Roman" w:hAnsi="Times New Roman" w:cs="Times New Roman"/>
          <w:sz w:val="24"/>
          <w:szCs w:val="24"/>
        </w:rPr>
      </w:pPr>
    </w:p>
    <w:p w14:paraId="53782153" w14:textId="68B825BA" w:rsidR="00B00DBA" w:rsidRPr="00EE0690" w:rsidRDefault="00CC100F" w:rsidP="00292A55">
      <w:pPr>
        <w:spacing w:line="360" w:lineRule="auto"/>
        <w:jc w:val="both"/>
        <w:rPr>
          <w:rFonts w:ascii="Times New Roman" w:hAnsi="Times New Roman" w:cs="Times New Roman"/>
          <w:sz w:val="24"/>
          <w:szCs w:val="24"/>
        </w:rPr>
      </w:pPr>
      <w:r w:rsidRPr="00542242">
        <w:rPr>
          <w:rFonts w:ascii="Times New Roman" w:hAnsi="Times New Roman" w:cs="Times New Roman"/>
          <w:sz w:val="24"/>
          <w:szCs w:val="24"/>
        </w:rPr>
        <w:t>Table 1:</w:t>
      </w:r>
      <w:r w:rsidRPr="00542242">
        <w:rPr>
          <w:rFonts w:ascii="Times New Roman" w:hAnsi="Times New Roman" w:cs="Times New Roman"/>
          <w:b/>
          <w:sz w:val="24"/>
          <w:szCs w:val="24"/>
        </w:rPr>
        <w:t xml:space="preserve"> Spectrum of Shock and </w:t>
      </w:r>
      <w:r w:rsidRPr="00542242">
        <w:rPr>
          <w:rFonts w:ascii="Times New Roman" w:hAnsi="Times New Roman" w:cs="Times New Roman"/>
          <w:b/>
          <w:sz w:val="24"/>
          <w:szCs w:val="24"/>
          <w:lang w:val="en"/>
        </w:rPr>
        <w:t>Heart-related Disorders</w:t>
      </w:r>
      <w:r w:rsidRPr="00542242">
        <w:rPr>
          <w:rFonts w:ascii="Times New Roman" w:hAnsi="Times New Roman" w:cs="Times New Roman"/>
          <w:b/>
          <w:sz w:val="24"/>
          <w:szCs w:val="24"/>
        </w:rPr>
        <w:t xml:space="preserve"> in the Participants </w:t>
      </w:r>
      <w:r w:rsidRPr="00542242">
        <w:rPr>
          <w:rFonts w:ascii="Times New Roman" w:hAnsi="Times New Roman" w:cs="Times New Roman"/>
          <w:sz w:val="24"/>
          <w:szCs w:val="24"/>
          <w:lang w:val="en"/>
        </w:rPr>
        <w:t>(</w:t>
      </w:r>
      <w:r w:rsidRPr="00542242">
        <w:rPr>
          <w:rFonts w:ascii="Times New Roman" w:hAnsi="Times New Roman" w:cs="Times New Roman"/>
          <w:bCs/>
          <w:sz w:val="24"/>
          <w:szCs w:val="24"/>
          <w:lang w:val="en"/>
        </w:rPr>
        <w:t>N = 554)</w:t>
      </w:r>
      <w:r>
        <w:rPr>
          <w:rFonts w:ascii="Times New Roman" w:hAnsi="Times New Roman" w:cs="Times New Roman"/>
          <w:bCs/>
          <w:sz w:val="24"/>
          <w:szCs w:val="24"/>
          <w:lang w:val="en"/>
        </w:rPr>
        <w:t xml:space="preserve"> </w:t>
      </w:r>
    </w:p>
    <w:tbl>
      <w:tblPr>
        <w:tblW w:w="9592" w:type="dxa"/>
        <w:jc w:val="center"/>
        <w:tblBorders>
          <w:top w:val="single" w:sz="4" w:space="0" w:color="auto"/>
          <w:bottom w:val="single" w:sz="4" w:space="0" w:color="auto"/>
        </w:tblBorders>
        <w:tblLayout w:type="fixed"/>
        <w:tblLook w:val="0400" w:firstRow="0" w:lastRow="0" w:firstColumn="0" w:lastColumn="0" w:noHBand="0" w:noVBand="1"/>
      </w:tblPr>
      <w:tblGrid>
        <w:gridCol w:w="5490"/>
        <w:gridCol w:w="2340"/>
        <w:gridCol w:w="1762"/>
      </w:tblGrid>
      <w:tr w:rsidR="00292A55" w:rsidRPr="00804597" w14:paraId="4094D911" w14:textId="77777777" w:rsidTr="00893861">
        <w:trPr>
          <w:trHeight w:val="20"/>
          <w:jc w:val="center"/>
        </w:trPr>
        <w:tc>
          <w:tcPr>
            <w:tcW w:w="5490" w:type="dxa"/>
            <w:tcBorders>
              <w:bottom w:val="single" w:sz="4" w:space="0" w:color="auto"/>
            </w:tcBorders>
          </w:tcPr>
          <w:p w14:paraId="42A33F0D" w14:textId="77777777" w:rsidR="00292A55" w:rsidRPr="00804597" w:rsidRDefault="009A35F8" w:rsidP="00893861">
            <w:pPr>
              <w:spacing w:after="0" w:line="360" w:lineRule="auto"/>
              <w:rPr>
                <w:b/>
                <w:lang w:val="en"/>
              </w:rPr>
            </w:pPr>
            <w:r>
              <w:rPr>
                <w:b/>
                <w:lang w:val="en"/>
              </w:rPr>
              <w:t>Shock</w:t>
            </w:r>
            <w:r w:rsidR="00542242">
              <w:rPr>
                <w:b/>
                <w:lang w:val="en"/>
              </w:rPr>
              <w:t xml:space="preserve"> and related d</w:t>
            </w:r>
            <w:r>
              <w:rPr>
                <w:b/>
                <w:lang w:val="en"/>
              </w:rPr>
              <w:t>isorders</w:t>
            </w:r>
            <w:r w:rsidR="00292A55" w:rsidRPr="00804597">
              <w:rPr>
                <w:b/>
                <w:lang w:val="en"/>
              </w:rPr>
              <w:t xml:space="preserve"> </w:t>
            </w:r>
          </w:p>
        </w:tc>
        <w:tc>
          <w:tcPr>
            <w:tcW w:w="2340" w:type="dxa"/>
            <w:tcBorders>
              <w:bottom w:val="single" w:sz="4" w:space="0" w:color="auto"/>
            </w:tcBorders>
          </w:tcPr>
          <w:p w14:paraId="0BB69DA8" w14:textId="77777777" w:rsidR="00292A55" w:rsidRPr="00804597" w:rsidRDefault="00292A55" w:rsidP="00893861">
            <w:pPr>
              <w:spacing w:after="0" w:line="360" w:lineRule="auto"/>
              <w:jc w:val="center"/>
              <w:rPr>
                <w:b/>
                <w:lang w:val="en"/>
              </w:rPr>
            </w:pPr>
            <w:r w:rsidRPr="00804597">
              <w:rPr>
                <w:b/>
                <w:lang w:val="en"/>
              </w:rPr>
              <w:t>Frequency (</w:t>
            </w:r>
            <w:r w:rsidR="00542242">
              <w:rPr>
                <w:b/>
                <w:bCs/>
                <w:lang w:val="en"/>
              </w:rPr>
              <w:t xml:space="preserve">n </w:t>
            </w:r>
            <w:r w:rsidRPr="00804597">
              <w:rPr>
                <w:b/>
                <w:bCs/>
                <w:lang w:val="en"/>
              </w:rPr>
              <w:t>)</w:t>
            </w:r>
          </w:p>
        </w:tc>
        <w:tc>
          <w:tcPr>
            <w:tcW w:w="1762" w:type="dxa"/>
            <w:tcBorders>
              <w:bottom w:val="single" w:sz="4" w:space="0" w:color="auto"/>
            </w:tcBorders>
          </w:tcPr>
          <w:p w14:paraId="77CAF7E4" w14:textId="77777777" w:rsidR="00292A55" w:rsidRPr="00804597" w:rsidRDefault="00292A55" w:rsidP="00893861">
            <w:pPr>
              <w:spacing w:after="0" w:line="360" w:lineRule="auto"/>
              <w:jc w:val="center"/>
              <w:rPr>
                <w:b/>
                <w:lang w:val="en"/>
              </w:rPr>
            </w:pPr>
            <w:r w:rsidRPr="00804597">
              <w:rPr>
                <w:b/>
                <w:lang w:val="en"/>
              </w:rPr>
              <w:t>Percent</w:t>
            </w:r>
            <w:r w:rsidR="00542242">
              <w:rPr>
                <w:b/>
                <w:lang w:val="en"/>
              </w:rPr>
              <w:t>age</w:t>
            </w:r>
            <w:r>
              <w:rPr>
                <w:b/>
                <w:lang w:val="en"/>
              </w:rPr>
              <w:t xml:space="preserve"> (%)</w:t>
            </w:r>
          </w:p>
        </w:tc>
      </w:tr>
      <w:tr w:rsidR="00292A55" w:rsidRPr="00804597" w14:paraId="535868CC" w14:textId="77777777" w:rsidTr="00893861">
        <w:trPr>
          <w:trHeight w:val="20"/>
          <w:jc w:val="center"/>
        </w:trPr>
        <w:tc>
          <w:tcPr>
            <w:tcW w:w="5490" w:type="dxa"/>
            <w:tcBorders>
              <w:top w:val="single" w:sz="4" w:space="0" w:color="auto"/>
              <w:bottom w:val="nil"/>
            </w:tcBorders>
          </w:tcPr>
          <w:p w14:paraId="2958491A" w14:textId="77777777" w:rsidR="00292A55" w:rsidRPr="00542242" w:rsidRDefault="009A35F8" w:rsidP="00893861">
            <w:pPr>
              <w:spacing w:after="0" w:line="360" w:lineRule="auto"/>
              <w:rPr>
                <w:lang w:val="en"/>
              </w:rPr>
            </w:pPr>
            <w:r w:rsidRPr="00542242">
              <w:rPr>
                <w:lang w:val="en"/>
              </w:rPr>
              <w:t>Shock (at presentation)</w:t>
            </w:r>
          </w:p>
        </w:tc>
        <w:tc>
          <w:tcPr>
            <w:tcW w:w="2340" w:type="dxa"/>
            <w:tcBorders>
              <w:top w:val="single" w:sz="4" w:space="0" w:color="auto"/>
              <w:bottom w:val="nil"/>
            </w:tcBorders>
          </w:tcPr>
          <w:p w14:paraId="3AF941D0" w14:textId="77777777" w:rsidR="00292A55" w:rsidRPr="00542242" w:rsidRDefault="009A35F8" w:rsidP="00893861">
            <w:pPr>
              <w:spacing w:after="0" w:line="360" w:lineRule="auto"/>
              <w:jc w:val="center"/>
              <w:rPr>
                <w:lang w:val="en"/>
              </w:rPr>
            </w:pPr>
            <w:r w:rsidRPr="00542242">
              <w:rPr>
                <w:lang w:val="en"/>
              </w:rPr>
              <w:t>83</w:t>
            </w:r>
          </w:p>
        </w:tc>
        <w:tc>
          <w:tcPr>
            <w:tcW w:w="1762" w:type="dxa"/>
            <w:tcBorders>
              <w:top w:val="single" w:sz="4" w:space="0" w:color="auto"/>
              <w:bottom w:val="nil"/>
            </w:tcBorders>
          </w:tcPr>
          <w:p w14:paraId="075E9A77" w14:textId="77777777" w:rsidR="00292A55" w:rsidRPr="00542242" w:rsidRDefault="009A35F8" w:rsidP="00893861">
            <w:pPr>
              <w:spacing w:after="0" w:line="360" w:lineRule="auto"/>
              <w:jc w:val="center"/>
              <w:rPr>
                <w:lang w:val="en"/>
              </w:rPr>
            </w:pPr>
            <w:r w:rsidRPr="00542242">
              <w:rPr>
                <w:lang w:val="en"/>
              </w:rPr>
              <w:t>15.0</w:t>
            </w:r>
          </w:p>
        </w:tc>
      </w:tr>
      <w:tr w:rsidR="00B00DBA" w:rsidRPr="00831B58" w14:paraId="3DE65548" w14:textId="77777777" w:rsidTr="00893861">
        <w:trPr>
          <w:trHeight w:val="20"/>
          <w:jc w:val="center"/>
        </w:trPr>
        <w:tc>
          <w:tcPr>
            <w:tcW w:w="5490" w:type="dxa"/>
            <w:tcBorders>
              <w:top w:val="nil"/>
              <w:bottom w:val="nil"/>
            </w:tcBorders>
          </w:tcPr>
          <w:p w14:paraId="01B94257" w14:textId="77777777" w:rsidR="00B00DBA" w:rsidRPr="00542242" w:rsidRDefault="009A35F8" w:rsidP="00893861">
            <w:pPr>
              <w:spacing w:after="0" w:line="360" w:lineRule="auto"/>
              <w:rPr>
                <w:b/>
                <w:lang w:val="en"/>
              </w:rPr>
            </w:pPr>
            <w:r w:rsidRPr="00542242">
              <w:rPr>
                <w:b/>
                <w:lang w:val="en"/>
              </w:rPr>
              <w:t>Type of Shock (n=42)</w:t>
            </w:r>
          </w:p>
        </w:tc>
        <w:tc>
          <w:tcPr>
            <w:tcW w:w="2340" w:type="dxa"/>
            <w:tcBorders>
              <w:top w:val="nil"/>
              <w:bottom w:val="nil"/>
            </w:tcBorders>
          </w:tcPr>
          <w:p w14:paraId="3B32AA1F" w14:textId="77777777" w:rsidR="00B00DBA" w:rsidRPr="00542242" w:rsidRDefault="00B00DBA" w:rsidP="00893861">
            <w:pPr>
              <w:spacing w:after="0" w:line="360" w:lineRule="auto"/>
              <w:jc w:val="center"/>
              <w:rPr>
                <w:b/>
                <w:lang w:val="en"/>
              </w:rPr>
            </w:pPr>
          </w:p>
        </w:tc>
        <w:tc>
          <w:tcPr>
            <w:tcW w:w="1762" w:type="dxa"/>
            <w:tcBorders>
              <w:top w:val="nil"/>
              <w:bottom w:val="nil"/>
            </w:tcBorders>
          </w:tcPr>
          <w:p w14:paraId="21B528AE" w14:textId="77777777" w:rsidR="00B00DBA" w:rsidRPr="00542242" w:rsidRDefault="00B00DBA" w:rsidP="00893861">
            <w:pPr>
              <w:spacing w:after="0" w:line="360" w:lineRule="auto"/>
              <w:jc w:val="center"/>
              <w:rPr>
                <w:b/>
                <w:lang w:val="en"/>
              </w:rPr>
            </w:pPr>
          </w:p>
        </w:tc>
      </w:tr>
      <w:tr w:rsidR="00B00DBA" w:rsidRPr="00831B58" w14:paraId="484D64DB" w14:textId="77777777" w:rsidTr="00893861">
        <w:trPr>
          <w:trHeight w:val="20"/>
          <w:jc w:val="center"/>
        </w:trPr>
        <w:tc>
          <w:tcPr>
            <w:tcW w:w="5490" w:type="dxa"/>
            <w:tcBorders>
              <w:top w:val="nil"/>
            </w:tcBorders>
          </w:tcPr>
          <w:p w14:paraId="48627C3A" w14:textId="77777777" w:rsidR="00B00DBA" w:rsidRPr="00831B58" w:rsidRDefault="009A35F8" w:rsidP="00893861">
            <w:pPr>
              <w:spacing w:after="0" w:line="360" w:lineRule="auto"/>
              <w:rPr>
                <w:lang w:val="en"/>
              </w:rPr>
            </w:pPr>
            <w:r w:rsidRPr="006052DC">
              <w:rPr>
                <w:lang w:val="en"/>
              </w:rPr>
              <w:t>Hypovolemic</w:t>
            </w:r>
          </w:p>
        </w:tc>
        <w:tc>
          <w:tcPr>
            <w:tcW w:w="2340" w:type="dxa"/>
            <w:tcBorders>
              <w:top w:val="nil"/>
            </w:tcBorders>
          </w:tcPr>
          <w:p w14:paraId="0544AB72" w14:textId="77777777" w:rsidR="00B00DBA" w:rsidRPr="00831B58" w:rsidRDefault="009A35F8" w:rsidP="00893861">
            <w:pPr>
              <w:spacing w:after="0" w:line="360" w:lineRule="auto"/>
              <w:jc w:val="center"/>
              <w:rPr>
                <w:lang w:val="en"/>
              </w:rPr>
            </w:pPr>
            <w:r>
              <w:rPr>
                <w:lang w:val="en"/>
              </w:rPr>
              <w:t>24</w:t>
            </w:r>
          </w:p>
        </w:tc>
        <w:tc>
          <w:tcPr>
            <w:tcW w:w="1762" w:type="dxa"/>
            <w:tcBorders>
              <w:top w:val="nil"/>
            </w:tcBorders>
          </w:tcPr>
          <w:p w14:paraId="3671D6E2" w14:textId="77777777" w:rsidR="00B00DBA" w:rsidRDefault="009A35F8" w:rsidP="00893861">
            <w:pPr>
              <w:spacing w:after="0" w:line="360" w:lineRule="auto"/>
              <w:jc w:val="center"/>
              <w:rPr>
                <w:lang w:val="en"/>
              </w:rPr>
            </w:pPr>
            <w:r>
              <w:rPr>
                <w:lang w:val="en"/>
              </w:rPr>
              <w:t>57.1</w:t>
            </w:r>
          </w:p>
        </w:tc>
      </w:tr>
      <w:tr w:rsidR="00B00DBA" w:rsidRPr="00831B58" w14:paraId="3965BF52" w14:textId="77777777" w:rsidTr="00893861">
        <w:trPr>
          <w:trHeight w:val="20"/>
          <w:jc w:val="center"/>
        </w:trPr>
        <w:tc>
          <w:tcPr>
            <w:tcW w:w="5490" w:type="dxa"/>
          </w:tcPr>
          <w:p w14:paraId="5C230DB5" w14:textId="77777777" w:rsidR="00B00DBA" w:rsidRPr="00831B58" w:rsidRDefault="009A35F8" w:rsidP="00893861">
            <w:pPr>
              <w:spacing w:after="0" w:line="360" w:lineRule="auto"/>
              <w:rPr>
                <w:lang w:val="en"/>
              </w:rPr>
            </w:pPr>
            <w:r w:rsidRPr="006052DC">
              <w:rPr>
                <w:rFonts w:cs="Times New Roman"/>
                <w:lang w:val="en"/>
              </w:rPr>
              <w:t>Septic</w:t>
            </w:r>
          </w:p>
        </w:tc>
        <w:tc>
          <w:tcPr>
            <w:tcW w:w="2340" w:type="dxa"/>
          </w:tcPr>
          <w:p w14:paraId="47D1C506" w14:textId="77777777" w:rsidR="00B00DBA" w:rsidRPr="00831B58" w:rsidRDefault="009A35F8" w:rsidP="00893861">
            <w:pPr>
              <w:spacing w:after="0" w:line="360" w:lineRule="auto"/>
              <w:jc w:val="center"/>
              <w:rPr>
                <w:lang w:val="en"/>
              </w:rPr>
            </w:pPr>
            <w:r>
              <w:rPr>
                <w:lang w:val="en"/>
              </w:rPr>
              <w:t>14</w:t>
            </w:r>
          </w:p>
        </w:tc>
        <w:tc>
          <w:tcPr>
            <w:tcW w:w="1762" w:type="dxa"/>
          </w:tcPr>
          <w:p w14:paraId="55806313" w14:textId="77777777" w:rsidR="00B00DBA" w:rsidRDefault="009A35F8" w:rsidP="00893861">
            <w:pPr>
              <w:spacing w:after="0" w:line="360" w:lineRule="auto"/>
              <w:jc w:val="center"/>
              <w:rPr>
                <w:lang w:val="en"/>
              </w:rPr>
            </w:pPr>
            <w:r>
              <w:rPr>
                <w:lang w:val="en"/>
              </w:rPr>
              <w:t>33.3</w:t>
            </w:r>
          </w:p>
        </w:tc>
      </w:tr>
      <w:tr w:rsidR="009A35F8" w:rsidRPr="00831B58" w14:paraId="3F519F16" w14:textId="77777777" w:rsidTr="00893861">
        <w:trPr>
          <w:trHeight w:val="20"/>
          <w:jc w:val="center"/>
        </w:trPr>
        <w:tc>
          <w:tcPr>
            <w:tcW w:w="5490" w:type="dxa"/>
          </w:tcPr>
          <w:p w14:paraId="0F698A74" w14:textId="77777777" w:rsidR="009A35F8" w:rsidRPr="00831B58" w:rsidRDefault="009A35F8" w:rsidP="00893861">
            <w:pPr>
              <w:spacing w:after="0" w:line="360" w:lineRule="auto"/>
              <w:rPr>
                <w:lang w:val="en"/>
              </w:rPr>
            </w:pPr>
            <w:r w:rsidRPr="006052DC">
              <w:rPr>
                <w:rFonts w:cs="Times New Roman"/>
                <w:lang w:val="en"/>
              </w:rPr>
              <w:t>Cardiogenic</w:t>
            </w:r>
          </w:p>
        </w:tc>
        <w:tc>
          <w:tcPr>
            <w:tcW w:w="2340" w:type="dxa"/>
          </w:tcPr>
          <w:p w14:paraId="5EF13990" w14:textId="77777777" w:rsidR="009A35F8" w:rsidRPr="00831B58" w:rsidRDefault="009A35F8" w:rsidP="00893861">
            <w:pPr>
              <w:spacing w:after="0" w:line="360" w:lineRule="auto"/>
              <w:jc w:val="center"/>
              <w:rPr>
                <w:lang w:val="en"/>
              </w:rPr>
            </w:pPr>
            <w:r>
              <w:rPr>
                <w:lang w:val="en"/>
              </w:rPr>
              <w:t>4</w:t>
            </w:r>
          </w:p>
        </w:tc>
        <w:tc>
          <w:tcPr>
            <w:tcW w:w="1762" w:type="dxa"/>
          </w:tcPr>
          <w:p w14:paraId="673A36B5" w14:textId="77777777" w:rsidR="009A35F8" w:rsidRDefault="009A35F8" w:rsidP="00893861">
            <w:pPr>
              <w:spacing w:after="0" w:line="360" w:lineRule="auto"/>
              <w:jc w:val="center"/>
              <w:rPr>
                <w:lang w:val="en"/>
              </w:rPr>
            </w:pPr>
            <w:r>
              <w:rPr>
                <w:lang w:val="en"/>
              </w:rPr>
              <w:t>9.6</w:t>
            </w:r>
          </w:p>
        </w:tc>
      </w:tr>
      <w:tr w:rsidR="009A35F8" w:rsidRPr="00831B58" w14:paraId="3BC35AB1" w14:textId="77777777" w:rsidTr="00893861">
        <w:trPr>
          <w:trHeight w:val="20"/>
          <w:jc w:val="center"/>
        </w:trPr>
        <w:tc>
          <w:tcPr>
            <w:tcW w:w="5490" w:type="dxa"/>
          </w:tcPr>
          <w:p w14:paraId="3950E6F5" w14:textId="77777777" w:rsidR="009A35F8" w:rsidRPr="009A35F8" w:rsidRDefault="00BE6B95" w:rsidP="00893861">
            <w:pPr>
              <w:spacing w:after="0" w:line="360" w:lineRule="auto"/>
              <w:rPr>
                <w:rFonts w:cs="Times New Roman"/>
                <w:b/>
                <w:lang w:val="en"/>
              </w:rPr>
            </w:pPr>
            <w:r>
              <w:rPr>
                <w:rFonts w:cs="Times New Roman"/>
                <w:b/>
                <w:lang w:val="en"/>
              </w:rPr>
              <w:t>Heart-related</w:t>
            </w:r>
            <w:r w:rsidR="009A35F8" w:rsidRPr="009A35F8">
              <w:rPr>
                <w:rFonts w:cs="Times New Roman"/>
                <w:b/>
                <w:lang w:val="en"/>
              </w:rPr>
              <w:t xml:space="preserve"> Disorders</w:t>
            </w:r>
          </w:p>
        </w:tc>
        <w:tc>
          <w:tcPr>
            <w:tcW w:w="2340" w:type="dxa"/>
          </w:tcPr>
          <w:p w14:paraId="6FB92848" w14:textId="77777777" w:rsidR="009A35F8" w:rsidRPr="00831B58" w:rsidRDefault="009A35F8" w:rsidP="00893861">
            <w:pPr>
              <w:spacing w:after="0" w:line="360" w:lineRule="auto"/>
              <w:jc w:val="center"/>
              <w:rPr>
                <w:lang w:val="en"/>
              </w:rPr>
            </w:pPr>
          </w:p>
        </w:tc>
        <w:tc>
          <w:tcPr>
            <w:tcW w:w="1762" w:type="dxa"/>
          </w:tcPr>
          <w:p w14:paraId="2D4B45D9" w14:textId="77777777" w:rsidR="009A35F8" w:rsidRDefault="009A35F8" w:rsidP="00893861">
            <w:pPr>
              <w:spacing w:after="0" w:line="360" w:lineRule="auto"/>
              <w:jc w:val="center"/>
              <w:rPr>
                <w:lang w:val="en"/>
              </w:rPr>
            </w:pPr>
          </w:p>
        </w:tc>
      </w:tr>
      <w:tr w:rsidR="00292A55" w:rsidRPr="00831B58" w14:paraId="38651ECD" w14:textId="77777777" w:rsidTr="00893861">
        <w:trPr>
          <w:trHeight w:val="20"/>
          <w:jc w:val="center"/>
        </w:trPr>
        <w:tc>
          <w:tcPr>
            <w:tcW w:w="5490" w:type="dxa"/>
          </w:tcPr>
          <w:p w14:paraId="507B0F5E" w14:textId="77777777" w:rsidR="00292A55" w:rsidRPr="00804597" w:rsidRDefault="00292A55" w:rsidP="00893861">
            <w:pPr>
              <w:spacing w:after="0" w:line="360" w:lineRule="auto"/>
              <w:rPr>
                <w:lang w:val="en"/>
              </w:rPr>
            </w:pPr>
            <w:r>
              <w:rPr>
                <w:lang w:val="en"/>
              </w:rPr>
              <w:t>Myocarditis</w:t>
            </w:r>
          </w:p>
        </w:tc>
        <w:tc>
          <w:tcPr>
            <w:tcW w:w="2340" w:type="dxa"/>
          </w:tcPr>
          <w:p w14:paraId="1C09658A" w14:textId="77777777" w:rsidR="00292A55" w:rsidRPr="00804597" w:rsidRDefault="00292A55" w:rsidP="00893861">
            <w:pPr>
              <w:spacing w:after="0" w:line="360" w:lineRule="auto"/>
              <w:jc w:val="center"/>
              <w:rPr>
                <w:lang w:val="en"/>
              </w:rPr>
            </w:pPr>
            <w:r>
              <w:rPr>
                <w:lang w:val="en"/>
              </w:rPr>
              <w:t>1</w:t>
            </w:r>
          </w:p>
        </w:tc>
        <w:tc>
          <w:tcPr>
            <w:tcW w:w="1762" w:type="dxa"/>
          </w:tcPr>
          <w:p w14:paraId="2F891130" w14:textId="77777777" w:rsidR="00292A55" w:rsidRPr="00804597" w:rsidRDefault="00292A55" w:rsidP="00893861">
            <w:pPr>
              <w:spacing w:after="0" w:line="360" w:lineRule="auto"/>
              <w:jc w:val="center"/>
              <w:rPr>
                <w:lang w:val="en"/>
              </w:rPr>
            </w:pPr>
            <w:r>
              <w:rPr>
                <w:lang w:val="en"/>
              </w:rPr>
              <w:t>0.2</w:t>
            </w:r>
          </w:p>
        </w:tc>
      </w:tr>
      <w:tr w:rsidR="00292A55" w:rsidRPr="00542242" w14:paraId="6B5DC834" w14:textId="77777777" w:rsidTr="00893861">
        <w:trPr>
          <w:trHeight w:val="20"/>
          <w:jc w:val="center"/>
        </w:trPr>
        <w:tc>
          <w:tcPr>
            <w:tcW w:w="5490" w:type="dxa"/>
          </w:tcPr>
          <w:p w14:paraId="1A5B7970" w14:textId="77777777" w:rsidR="00292A55" w:rsidRPr="00542242" w:rsidRDefault="00292A55" w:rsidP="00893861">
            <w:pPr>
              <w:spacing w:after="0" w:line="360" w:lineRule="auto"/>
              <w:rPr>
                <w:rFonts w:ascii="Times New Roman" w:hAnsi="Times New Roman" w:cs="Times New Roman"/>
                <w:sz w:val="24"/>
                <w:szCs w:val="24"/>
                <w:lang w:val="en"/>
              </w:rPr>
            </w:pPr>
            <w:r w:rsidRPr="00542242">
              <w:rPr>
                <w:rFonts w:ascii="Times New Roman" w:hAnsi="Times New Roman" w:cs="Times New Roman"/>
                <w:sz w:val="24"/>
                <w:szCs w:val="24"/>
                <w:lang w:val="en"/>
              </w:rPr>
              <w:t>Supraventricular tachycardia</w:t>
            </w:r>
          </w:p>
        </w:tc>
        <w:tc>
          <w:tcPr>
            <w:tcW w:w="2340" w:type="dxa"/>
          </w:tcPr>
          <w:p w14:paraId="424E84CB" w14:textId="77777777" w:rsidR="00292A55" w:rsidRPr="00542242" w:rsidRDefault="00292A55" w:rsidP="00893861">
            <w:pPr>
              <w:spacing w:after="0" w:line="360" w:lineRule="auto"/>
              <w:jc w:val="center"/>
              <w:rPr>
                <w:rFonts w:ascii="Times New Roman" w:hAnsi="Times New Roman" w:cs="Times New Roman"/>
                <w:sz w:val="24"/>
                <w:szCs w:val="24"/>
                <w:lang w:val="en"/>
              </w:rPr>
            </w:pPr>
            <w:r w:rsidRPr="00542242">
              <w:rPr>
                <w:rFonts w:ascii="Times New Roman" w:hAnsi="Times New Roman" w:cs="Times New Roman"/>
                <w:sz w:val="24"/>
                <w:szCs w:val="24"/>
                <w:lang w:val="en"/>
              </w:rPr>
              <w:t>1</w:t>
            </w:r>
          </w:p>
        </w:tc>
        <w:tc>
          <w:tcPr>
            <w:tcW w:w="1762" w:type="dxa"/>
          </w:tcPr>
          <w:p w14:paraId="5949480C" w14:textId="77777777" w:rsidR="00292A55" w:rsidRPr="00542242" w:rsidRDefault="00292A55" w:rsidP="00893861">
            <w:pPr>
              <w:spacing w:after="0" w:line="360" w:lineRule="auto"/>
              <w:jc w:val="center"/>
              <w:rPr>
                <w:rFonts w:ascii="Times New Roman" w:hAnsi="Times New Roman" w:cs="Times New Roman"/>
                <w:sz w:val="24"/>
                <w:szCs w:val="24"/>
                <w:lang w:val="en"/>
              </w:rPr>
            </w:pPr>
            <w:r w:rsidRPr="00542242">
              <w:rPr>
                <w:rFonts w:ascii="Times New Roman" w:hAnsi="Times New Roman" w:cs="Times New Roman"/>
                <w:sz w:val="24"/>
                <w:szCs w:val="24"/>
                <w:lang w:val="en"/>
              </w:rPr>
              <w:t>0.2</w:t>
            </w:r>
          </w:p>
        </w:tc>
      </w:tr>
    </w:tbl>
    <w:p w14:paraId="07D6568D" w14:textId="1EEFDA86" w:rsidR="00D3383C" w:rsidRPr="00542242" w:rsidRDefault="00D3383C" w:rsidP="00D3383C">
      <w:pPr>
        <w:spacing w:line="360" w:lineRule="auto"/>
        <w:rPr>
          <w:rFonts w:ascii="Times New Roman" w:hAnsi="Times New Roman" w:cs="Times New Roman"/>
          <w:b/>
          <w:sz w:val="24"/>
          <w:szCs w:val="24"/>
        </w:rPr>
      </w:pPr>
    </w:p>
    <w:p w14:paraId="44C302D0" w14:textId="77777777" w:rsidR="00292A55" w:rsidRPr="00542242" w:rsidRDefault="00292A55" w:rsidP="00292A55">
      <w:pPr>
        <w:pStyle w:val="NormalWeb"/>
        <w:spacing w:line="480" w:lineRule="auto"/>
        <w:jc w:val="both"/>
      </w:pPr>
    </w:p>
    <w:p w14:paraId="084FCA1F" w14:textId="77777777" w:rsidR="00292A55" w:rsidRPr="00542242" w:rsidRDefault="0065393C" w:rsidP="00292A55">
      <w:pPr>
        <w:pStyle w:val="NormalWeb"/>
        <w:spacing w:line="480" w:lineRule="auto"/>
        <w:jc w:val="both"/>
        <w:rPr>
          <w:b/>
        </w:rPr>
      </w:pPr>
      <w:r w:rsidRPr="00542242">
        <w:rPr>
          <w:b/>
        </w:rPr>
        <w:t>Anti-shock Therapies and Emergency Care</w:t>
      </w:r>
    </w:p>
    <w:p w14:paraId="7809B198" w14:textId="265E890F" w:rsidR="00292A55" w:rsidRDefault="006B595C" w:rsidP="00292A55">
      <w:pPr>
        <w:pStyle w:val="NormalWeb"/>
        <w:spacing w:line="480" w:lineRule="auto"/>
        <w:jc w:val="both"/>
      </w:pPr>
      <w:r>
        <w:t>A total of 90 (16.2%) individua</w:t>
      </w:r>
      <w:r w:rsidR="00542242">
        <w:t>ls received an anti-shock bolus</w:t>
      </w:r>
      <w:r w:rsidR="00D66DB0">
        <w:t xml:space="preserve"> (including 7 dehydrated children who were pre-emptively given anti-shock therapy)</w:t>
      </w:r>
      <w:r>
        <w:t>. The mean duration of the anti-shock bolus administration was 30.54 ± 12.2 minutes. Among the participants, 42 (7.6</w:t>
      </w:r>
      <w:r w:rsidR="00542242">
        <w:t>%) received a repeat anti-shock</w:t>
      </w:r>
      <w:r>
        <w:t xml:space="preserve">. Of the 42 individuals who received a repeat anti-shock, 30 (71.2%) were given one repeat dose, 8 (19.0%) received two doses, 2 (0.04%) received three doses, and 2 (0.04%) were given four doses. The total fluid boluses administered on repeat were 20 ml/kg for 34 (81.0%) participants, 40 ml/kg for 5 (11.9%), and 60 ml/kg for 3 (7.1%). Correction of dehydration was </w:t>
      </w:r>
      <w:r w:rsidR="00542242">
        <w:t>done</w:t>
      </w:r>
      <w:r>
        <w:t xml:space="preserve"> in 57 (10.3%</w:t>
      </w:r>
      <w:r w:rsidR="00542242">
        <w:t>) participants</w:t>
      </w:r>
      <w:r>
        <w:t>. Other treatments included maintenance intravenous fluid for 285 (51.4%), infusion of dopamine for 15 (2.7%), and blood transfusion for 63 (12.3%)</w:t>
      </w:r>
      <w:r w:rsidR="00D66DB0">
        <w:t xml:space="preserve"> mainly due to </w:t>
      </w:r>
      <w:r w:rsidR="00D66DB0">
        <w:lastRenderedPageBreak/>
        <w:t xml:space="preserve">severe malarial </w:t>
      </w:r>
      <w:proofErr w:type="spellStart"/>
      <w:r w:rsidR="00D66DB0">
        <w:t>anaemia</w:t>
      </w:r>
      <w:proofErr w:type="spellEnd"/>
      <w:r w:rsidR="00D66DB0">
        <w:t xml:space="preserve"> as well as persistent shock in 4 (0.7%)</w:t>
      </w:r>
      <w:r>
        <w:t>. The mean volum</w:t>
      </w:r>
      <w:r w:rsidR="00542242">
        <w:t>e of blood transfusion was 20.8</w:t>
      </w:r>
      <w:r>
        <w:t xml:space="preserve"> ± 8.9 ml/kg. Also, </w:t>
      </w:r>
      <w:r w:rsidR="00542242">
        <w:t xml:space="preserve">other </w:t>
      </w:r>
      <w:r>
        <w:t>specific medications</w:t>
      </w:r>
      <w:r w:rsidR="00542242">
        <w:t xml:space="preserve"> such as Artesunate 162 (29.2%)</w:t>
      </w:r>
      <w:r>
        <w:t xml:space="preserve"> </w:t>
      </w:r>
      <w:r w:rsidR="00542242">
        <w:t>and ceftriaxone 81 (14.6%)</w:t>
      </w:r>
      <w:r>
        <w:t xml:space="preserve"> were administered to participants (Table 2).</w:t>
      </w:r>
    </w:p>
    <w:p w14:paraId="13BCD0BB" w14:textId="77777777" w:rsidR="00CC100F" w:rsidRDefault="00CC100F" w:rsidP="00292A55">
      <w:pPr>
        <w:pStyle w:val="NormalWeb"/>
        <w:spacing w:line="480" w:lineRule="auto"/>
        <w:jc w:val="both"/>
      </w:pPr>
    </w:p>
    <w:p w14:paraId="3ACA3D9C" w14:textId="6D0EB744" w:rsidR="00BE6B95" w:rsidRPr="00CC100F" w:rsidRDefault="00BE6B95" w:rsidP="00CC100F">
      <w:pPr>
        <w:pStyle w:val="NormalWeb"/>
        <w:spacing w:line="480" w:lineRule="auto"/>
        <w:jc w:val="both"/>
        <w:rPr>
          <w:sz w:val="22"/>
          <w:szCs w:val="22"/>
        </w:rPr>
      </w:pPr>
      <w:r w:rsidRPr="00920280">
        <w:rPr>
          <w:sz w:val="22"/>
          <w:szCs w:val="22"/>
        </w:rPr>
        <w:t xml:space="preserve">Table 2: </w:t>
      </w:r>
      <w:r w:rsidRPr="00920280">
        <w:rPr>
          <w:b/>
          <w:sz w:val="22"/>
          <w:szCs w:val="22"/>
        </w:rPr>
        <w:t>Anti-shock Therapies and Emergency Care of Participants</w:t>
      </w:r>
      <w:r w:rsidR="00CC100F">
        <w:rPr>
          <w:sz w:val="22"/>
          <w:szCs w:val="22"/>
        </w:rPr>
        <w:t xml:space="preserve"> (N = 554)</w:t>
      </w:r>
    </w:p>
    <w:tbl>
      <w:tblPr>
        <w:tblW w:w="9682" w:type="dxa"/>
        <w:jc w:val="center"/>
        <w:tblBorders>
          <w:top w:val="single" w:sz="4" w:space="0" w:color="auto"/>
          <w:bottom w:val="single" w:sz="4" w:space="0" w:color="auto"/>
        </w:tblBorders>
        <w:tblLayout w:type="fixed"/>
        <w:tblLook w:val="0400" w:firstRow="0" w:lastRow="0" w:firstColumn="0" w:lastColumn="0" w:noHBand="0" w:noVBand="1"/>
      </w:tblPr>
      <w:tblGrid>
        <w:gridCol w:w="5580"/>
        <w:gridCol w:w="2340"/>
        <w:gridCol w:w="1762"/>
      </w:tblGrid>
      <w:tr w:rsidR="00292A55" w:rsidRPr="00920280" w14:paraId="44D021BB" w14:textId="77777777" w:rsidTr="00893861">
        <w:trPr>
          <w:trHeight w:val="20"/>
          <w:jc w:val="center"/>
        </w:trPr>
        <w:tc>
          <w:tcPr>
            <w:tcW w:w="5580" w:type="dxa"/>
            <w:tcBorders>
              <w:bottom w:val="single" w:sz="4" w:space="0" w:color="auto"/>
            </w:tcBorders>
          </w:tcPr>
          <w:p w14:paraId="7BAA508D"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t xml:space="preserve">Emergency care </w:t>
            </w:r>
          </w:p>
        </w:tc>
        <w:tc>
          <w:tcPr>
            <w:tcW w:w="2340" w:type="dxa"/>
            <w:tcBorders>
              <w:bottom w:val="single" w:sz="4" w:space="0" w:color="auto"/>
            </w:tcBorders>
          </w:tcPr>
          <w:p w14:paraId="4FE12AFB" w14:textId="77777777" w:rsidR="00292A55" w:rsidRPr="00920280" w:rsidRDefault="00BD1989" w:rsidP="00893861">
            <w:pPr>
              <w:spacing w:after="0"/>
              <w:jc w:val="center"/>
              <w:rPr>
                <w:rFonts w:ascii="Times New Roman" w:hAnsi="Times New Roman" w:cs="Times New Roman"/>
                <w:b/>
                <w:lang w:val="en"/>
              </w:rPr>
            </w:pPr>
            <w:r w:rsidRPr="00920280">
              <w:rPr>
                <w:rFonts w:ascii="Times New Roman" w:hAnsi="Times New Roman" w:cs="Times New Roman"/>
                <w:b/>
                <w:lang w:val="en"/>
              </w:rPr>
              <w:t xml:space="preserve">Frequency, </w:t>
            </w:r>
            <w:r w:rsidRPr="00920280">
              <w:rPr>
                <w:rFonts w:ascii="Times New Roman" w:hAnsi="Times New Roman" w:cs="Times New Roman"/>
                <w:b/>
                <w:bCs/>
                <w:lang w:val="en"/>
              </w:rPr>
              <w:t xml:space="preserve">n </w:t>
            </w:r>
          </w:p>
        </w:tc>
        <w:tc>
          <w:tcPr>
            <w:tcW w:w="1762" w:type="dxa"/>
            <w:tcBorders>
              <w:bottom w:val="single" w:sz="4" w:space="0" w:color="auto"/>
            </w:tcBorders>
          </w:tcPr>
          <w:p w14:paraId="0C3ABF78" w14:textId="77777777" w:rsidR="00292A55" w:rsidRPr="00920280" w:rsidRDefault="00292A55" w:rsidP="00893861">
            <w:pPr>
              <w:spacing w:after="0"/>
              <w:jc w:val="center"/>
              <w:rPr>
                <w:rFonts w:ascii="Times New Roman" w:hAnsi="Times New Roman" w:cs="Times New Roman"/>
                <w:b/>
                <w:lang w:val="en"/>
              </w:rPr>
            </w:pPr>
            <w:r w:rsidRPr="00920280">
              <w:rPr>
                <w:rFonts w:ascii="Times New Roman" w:hAnsi="Times New Roman" w:cs="Times New Roman"/>
                <w:b/>
                <w:lang w:val="en"/>
              </w:rPr>
              <w:t>Percent</w:t>
            </w:r>
            <w:r w:rsidR="00BD1989" w:rsidRPr="00920280">
              <w:rPr>
                <w:rFonts w:ascii="Times New Roman" w:hAnsi="Times New Roman" w:cs="Times New Roman"/>
                <w:b/>
                <w:lang w:val="en"/>
              </w:rPr>
              <w:t>age</w:t>
            </w:r>
            <w:r w:rsidRPr="00920280">
              <w:rPr>
                <w:rFonts w:ascii="Times New Roman" w:hAnsi="Times New Roman" w:cs="Times New Roman"/>
                <w:b/>
                <w:lang w:val="en"/>
              </w:rPr>
              <w:t xml:space="preserve"> (%)</w:t>
            </w:r>
          </w:p>
        </w:tc>
      </w:tr>
      <w:tr w:rsidR="00292A55" w:rsidRPr="00920280" w14:paraId="6A0DE141" w14:textId="77777777" w:rsidTr="00893861">
        <w:trPr>
          <w:trHeight w:val="35"/>
          <w:jc w:val="center"/>
        </w:trPr>
        <w:tc>
          <w:tcPr>
            <w:tcW w:w="5580" w:type="dxa"/>
            <w:tcBorders>
              <w:top w:val="single" w:sz="4" w:space="0" w:color="auto"/>
              <w:bottom w:val="nil"/>
            </w:tcBorders>
          </w:tcPr>
          <w:p w14:paraId="7FAAD32E"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t xml:space="preserve">Anti-shock </w:t>
            </w:r>
            <w:r w:rsidR="008763D3" w:rsidRPr="00920280">
              <w:rPr>
                <w:rFonts w:ascii="Times New Roman" w:hAnsi="Times New Roman" w:cs="Times New Roman"/>
                <w:b/>
                <w:lang w:val="en"/>
              </w:rPr>
              <w:t xml:space="preserve">fluid </w:t>
            </w:r>
            <w:r w:rsidRPr="00920280">
              <w:rPr>
                <w:rFonts w:ascii="Times New Roman" w:hAnsi="Times New Roman" w:cs="Times New Roman"/>
                <w:b/>
                <w:lang w:val="en"/>
              </w:rPr>
              <w:t>bolus</w:t>
            </w:r>
          </w:p>
        </w:tc>
        <w:tc>
          <w:tcPr>
            <w:tcW w:w="2340" w:type="dxa"/>
            <w:tcBorders>
              <w:top w:val="single" w:sz="4" w:space="0" w:color="auto"/>
              <w:bottom w:val="nil"/>
            </w:tcBorders>
          </w:tcPr>
          <w:p w14:paraId="57747A27" w14:textId="77777777" w:rsidR="00292A55" w:rsidRPr="00920280" w:rsidRDefault="00292A55" w:rsidP="00893861">
            <w:pPr>
              <w:spacing w:after="0"/>
              <w:jc w:val="center"/>
              <w:rPr>
                <w:rFonts w:ascii="Times New Roman" w:hAnsi="Times New Roman" w:cs="Times New Roman"/>
                <w:b/>
                <w:lang w:val="en"/>
              </w:rPr>
            </w:pPr>
          </w:p>
        </w:tc>
        <w:tc>
          <w:tcPr>
            <w:tcW w:w="1762" w:type="dxa"/>
            <w:tcBorders>
              <w:top w:val="single" w:sz="4" w:space="0" w:color="auto"/>
              <w:bottom w:val="nil"/>
            </w:tcBorders>
          </w:tcPr>
          <w:p w14:paraId="2A7F207B" w14:textId="77777777" w:rsidR="00292A55" w:rsidRPr="00920280" w:rsidRDefault="00292A55" w:rsidP="00893861">
            <w:pPr>
              <w:spacing w:after="0"/>
              <w:jc w:val="center"/>
              <w:rPr>
                <w:rFonts w:ascii="Times New Roman" w:hAnsi="Times New Roman" w:cs="Times New Roman"/>
                <w:b/>
                <w:lang w:val="en"/>
              </w:rPr>
            </w:pPr>
          </w:p>
        </w:tc>
      </w:tr>
      <w:tr w:rsidR="00292A55" w:rsidRPr="00920280" w14:paraId="2F0B734E" w14:textId="77777777" w:rsidTr="00893861">
        <w:trPr>
          <w:trHeight w:val="20"/>
          <w:jc w:val="center"/>
        </w:trPr>
        <w:tc>
          <w:tcPr>
            <w:tcW w:w="5580" w:type="dxa"/>
            <w:tcBorders>
              <w:top w:val="nil"/>
              <w:bottom w:val="nil"/>
            </w:tcBorders>
          </w:tcPr>
          <w:p w14:paraId="31875AE6"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Yes</w:t>
            </w:r>
          </w:p>
        </w:tc>
        <w:tc>
          <w:tcPr>
            <w:tcW w:w="2340" w:type="dxa"/>
            <w:tcBorders>
              <w:top w:val="nil"/>
              <w:bottom w:val="nil"/>
            </w:tcBorders>
          </w:tcPr>
          <w:p w14:paraId="30B6ECB1"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90</w:t>
            </w:r>
          </w:p>
        </w:tc>
        <w:tc>
          <w:tcPr>
            <w:tcW w:w="1762" w:type="dxa"/>
            <w:tcBorders>
              <w:top w:val="nil"/>
              <w:bottom w:val="nil"/>
            </w:tcBorders>
          </w:tcPr>
          <w:p w14:paraId="74A3128C"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16.2</w:t>
            </w:r>
          </w:p>
        </w:tc>
      </w:tr>
      <w:tr w:rsidR="00292A55" w:rsidRPr="00920280" w14:paraId="38F69EB7" w14:textId="77777777" w:rsidTr="00893861">
        <w:trPr>
          <w:trHeight w:val="127"/>
          <w:jc w:val="center"/>
        </w:trPr>
        <w:tc>
          <w:tcPr>
            <w:tcW w:w="5580" w:type="dxa"/>
            <w:tcBorders>
              <w:top w:val="nil"/>
            </w:tcBorders>
          </w:tcPr>
          <w:p w14:paraId="65534748" w14:textId="77777777" w:rsidR="00292A55" w:rsidRPr="00920280" w:rsidRDefault="00292A55" w:rsidP="00893861">
            <w:pPr>
              <w:spacing w:after="0"/>
              <w:rPr>
                <w:rFonts w:ascii="Times New Roman" w:hAnsi="Times New Roman" w:cs="Times New Roman"/>
                <w:bCs/>
                <w:lang w:val="en"/>
              </w:rPr>
            </w:pPr>
            <w:r w:rsidRPr="00920280">
              <w:rPr>
                <w:rFonts w:ascii="Times New Roman" w:hAnsi="Times New Roman" w:cs="Times New Roman"/>
                <w:bCs/>
                <w:lang w:val="en"/>
              </w:rPr>
              <w:t>No</w:t>
            </w:r>
          </w:p>
        </w:tc>
        <w:tc>
          <w:tcPr>
            <w:tcW w:w="2340" w:type="dxa"/>
            <w:tcBorders>
              <w:top w:val="nil"/>
            </w:tcBorders>
          </w:tcPr>
          <w:p w14:paraId="46E28E17" w14:textId="77777777" w:rsidR="00292A55" w:rsidRPr="00920280" w:rsidRDefault="00292A55" w:rsidP="00893861">
            <w:pPr>
              <w:spacing w:after="0"/>
              <w:jc w:val="center"/>
              <w:rPr>
                <w:rFonts w:ascii="Times New Roman" w:hAnsi="Times New Roman" w:cs="Times New Roman"/>
                <w:bCs/>
                <w:lang w:val="en"/>
              </w:rPr>
            </w:pPr>
            <w:r w:rsidRPr="00920280">
              <w:rPr>
                <w:rFonts w:ascii="Times New Roman" w:hAnsi="Times New Roman" w:cs="Times New Roman"/>
                <w:bCs/>
                <w:lang w:val="en"/>
              </w:rPr>
              <w:t>464</w:t>
            </w:r>
          </w:p>
        </w:tc>
        <w:tc>
          <w:tcPr>
            <w:tcW w:w="1762" w:type="dxa"/>
            <w:tcBorders>
              <w:top w:val="nil"/>
            </w:tcBorders>
          </w:tcPr>
          <w:p w14:paraId="7C71E8A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83.8</w:t>
            </w:r>
          </w:p>
        </w:tc>
      </w:tr>
      <w:tr w:rsidR="00292A55" w:rsidRPr="00920280" w14:paraId="773D8F3F" w14:textId="77777777" w:rsidTr="00893861">
        <w:trPr>
          <w:trHeight w:val="20"/>
          <w:jc w:val="center"/>
        </w:trPr>
        <w:tc>
          <w:tcPr>
            <w:tcW w:w="5580" w:type="dxa"/>
          </w:tcPr>
          <w:p w14:paraId="6833A2BA"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Duration of anti-shock bolus</w:t>
            </w:r>
            <w:r w:rsidR="008763D3" w:rsidRPr="00920280">
              <w:rPr>
                <w:rFonts w:ascii="Times New Roman" w:hAnsi="Times New Roman" w:cs="Times New Roman"/>
                <w:lang w:val="en"/>
              </w:rPr>
              <w:t xml:space="preserve"> in minutes </w:t>
            </w:r>
            <w:r w:rsidRPr="00920280">
              <w:rPr>
                <w:rFonts w:ascii="Times New Roman" w:hAnsi="Times New Roman" w:cs="Times New Roman"/>
                <w:lang w:val="en"/>
              </w:rPr>
              <w:t>(</w:t>
            </w:r>
            <w:r w:rsidR="008763D3" w:rsidRPr="00920280">
              <w:rPr>
                <w:rFonts w:ascii="Times New Roman" w:hAnsi="Times New Roman" w:cs="Times New Roman"/>
                <w:lang w:val="en"/>
              </w:rPr>
              <w:t xml:space="preserve">Mean </w:t>
            </w:r>
            <w:r w:rsidRPr="00920280">
              <w:rPr>
                <w:rFonts w:ascii="Times New Roman" w:hAnsi="Times New Roman" w:cs="Times New Roman"/>
                <w:lang w:val="en"/>
              </w:rPr>
              <w:t>±S.D)</w:t>
            </w:r>
          </w:p>
        </w:tc>
        <w:tc>
          <w:tcPr>
            <w:tcW w:w="2340" w:type="dxa"/>
          </w:tcPr>
          <w:p w14:paraId="1FF6A804" w14:textId="77777777" w:rsidR="00292A55" w:rsidRPr="00920280" w:rsidRDefault="008763D3" w:rsidP="00893861">
            <w:pPr>
              <w:spacing w:after="0"/>
              <w:jc w:val="right"/>
              <w:rPr>
                <w:rFonts w:ascii="Times New Roman" w:hAnsi="Times New Roman" w:cs="Times New Roman"/>
                <w:lang w:val="en"/>
              </w:rPr>
            </w:pPr>
            <w:r w:rsidRPr="00920280">
              <w:rPr>
                <w:rFonts w:ascii="Times New Roman" w:hAnsi="Times New Roman" w:cs="Times New Roman"/>
                <w:lang w:val="en"/>
              </w:rPr>
              <w:t>30.5</w:t>
            </w:r>
            <w:r w:rsidR="00292A55" w:rsidRPr="00920280">
              <w:rPr>
                <w:rFonts w:ascii="Times New Roman" w:hAnsi="Times New Roman" w:cs="Times New Roman"/>
                <w:lang w:val="en"/>
              </w:rPr>
              <w:t xml:space="preserve"> </w:t>
            </w:r>
            <w:r w:rsidR="00292A55" w:rsidRPr="00920280">
              <w:rPr>
                <w:rFonts w:ascii="Times New Roman" w:hAnsi="Times New Roman" w:cs="Times New Roman"/>
                <w:b/>
                <w:lang w:val="en"/>
              </w:rPr>
              <w:t xml:space="preserve">± </w:t>
            </w:r>
            <w:r w:rsidR="00292A55" w:rsidRPr="00920280">
              <w:rPr>
                <w:rFonts w:ascii="Times New Roman" w:hAnsi="Times New Roman" w:cs="Times New Roman"/>
                <w:lang w:val="en"/>
              </w:rPr>
              <w:t>12.2</w:t>
            </w:r>
          </w:p>
        </w:tc>
        <w:tc>
          <w:tcPr>
            <w:tcW w:w="1762" w:type="dxa"/>
          </w:tcPr>
          <w:p w14:paraId="54987140"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09CA91DF" w14:textId="77777777" w:rsidTr="00893861">
        <w:trPr>
          <w:trHeight w:val="80"/>
          <w:jc w:val="center"/>
        </w:trPr>
        <w:tc>
          <w:tcPr>
            <w:tcW w:w="5580" w:type="dxa"/>
          </w:tcPr>
          <w:p w14:paraId="0FAD4C6A" w14:textId="77777777" w:rsidR="00292A55" w:rsidRPr="00920280" w:rsidRDefault="00292A55" w:rsidP="00893861">
            <w:pPr>
              <w:spacing w:after="0"/>
              <w:rPr>
                <w:rFonts w:ascii="Times New Roman" w:hAnsi="Times New Roman" w:cs="Times New Roman"/>
                <w:lang w:val="en"/>
              </w:rPr>
            </w:pPr>
          </w:p>
        </w:tc>
        <w:tc>
          <w:tcPr>
            <w:tcW w:w="2340" w:type="dxa"/>
          </w:tcPr>
          <w:p w14:paraId="065940F9"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291E485B"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3347C8BF" w14:textId="77777777" w:rsidTr="00893861">
        <w:trPr>
          <w:trHeight w:val="80"/>
          <w:jc w:val="center"/>
        </w:trPr>
        <w:tc>
          <w:tcPr>
            <w:tcW w:w="5580" w:type="dxa"/>
          </w:tcPr>
          <w:p w14:paraId="3B4ABE13"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t>Repeat anti-shock</w:t>
            </w:r>
            <w:r w:rsidR="008763D3" w:rsidRPr="00920280">
              <w:rPr>
                <w:rFonts w:ascii="Times New Roman" w:hAnsi="Times New Roman" w:cs="Times New Roman"/>
                <w:b/>
                <w:lang w:val="en"/>
              </w:rPr>
              <w:t xml:space="preserve"> fluid boluses</w:t>
            </w:r>
            <w:r w:rsidRPr="00920280">
              <w:rPr>
                <w:rFonts w:ascii="Times New Roman" w:hAnsi="Times New Roman" w:cs="Times New Roman"/>
                <w:b/>
                <w:lang w:val="en"/>
              </w:rPr>
              <w:t xml:space="preserve"> given</w:t>
            </w:r>
          </w:p>
        </w:tc>
        <w:tc>
          <w:tcPr>
            <w:tcW w:w="2340" w:type="dxa"/>
          </w:tcPr>
          <w:p w14:paraId="3D6AC33B"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43D09097"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1368886D" w14:textId="77777777" w:rsidTr="00893861">
        <w:trPr>
          <w:trHeight w:val="20"/>
          <w:jc w:val="center"/>
        </w:trPr>
        <w:tc>
          <w:tcPr>
            <w:tcW w:w="5580" w:type="dxa"/>
          </w:tcPr>
          <w:p w14:paraId="63ED23B2"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Yes</w:t>
            </w:r>
          </w:p>
        </w:tc>
        <w:tc>
          <w:tcPr>
            <w:tcW w:w="2340" w:type="dxa"/>
          </w:tcPr>
          <w:p w14:paraId="1B7F5B7A"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42</w:t>
            </w:r>
          </w:p>
        </w:tc>
        <w:tc>
          <w:tcPr>
            <w:tcW w:w="1762" w:type="dxa"/>
          </w:tcPr>
          <w:p w14:paraId="7FE51BCD"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7.6</w:t>
            </w:r>
          </w:p>
        </w:tc>
      </w:tr>
      <w:tr w:rsidR="00292A55" w:rsidRPr="00920280" w14:paraId="50F667D4" w14:textId="77777777" w:rsidTr="00893861">
        <w:trPr>
          <w:trHeight w:val="80"/>
          <w:jc w:val="center"/>
        </w:trPr>
        <w:tc>
          <w:tcPr>
            <w:tcW w:w="5580" w:type="dxa"/>
          </w:tcPr>
          <w:p w14:paraId="2C46884D"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No</w:t>
            </w:r>
          </w:p>
        </w:tc>
        <w:tc>
          <w:tcPr>
            <w:tcW w:w="2340" w:type="dxa"/>
          </w:tcPr>
          <w:p w14:paraId="28E7CF7C"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512</w:t>
            </w:r>
          </w:p>
        </w:tc>
        <w:tc>
          <w:tcPr>
            <w:tcW w:w="1762" w:type="dxa"/>
          </w:tcPr>
          <w:p w14:paraId="600F95E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92.4</w:t>
            </w:r>
          </w:p>
        </w:tc>
      </w:tr>
      <w:tr w:rsidR="00292A55" w:rsidRPr="00920280" w14:paraId="3217B734" w14:textId="77777777" w:rsidTr="00893861">
        <w:trPr>
          <w:trHeight w:val="80"/>
          <w:jc w:val="center"/>
        </w:trPr>
        <w:tc>
          <w:tcPr>
            <w:tcW w:w="5580" w:type="dxa"/>
          </w:tcPr>
          <w:p w14:paraId="17FA109A"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Number of repeat anti-shock given (n=42)</w:t>
            </w:r>
          </w:p>
        </w:tc>
        <w:tc>
          <w:tcPr>
            <w:tcW w:w="2340" w:type="dxa"/>
          </w:tcPr>
          <w:p w14:paraId="6F5B9C97"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289332FC"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652133D1" w14:textId="77777777" w:rsidTr="00893861">
        <w:trPr>
          <w:trHeight w:val="80"/>
          <w:jc w:val="center"/>
        </w:trPr>
        <w:tc>
          <w:tcPr>
            <w:tcW w:w="5580" w:type="dxa"/>
          </w:tcPr>
          <w:p w14:paraId="52DC0E92"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1</w:t>
            </w:r>
          </w:p>
        </w:tc>
        <w:tc>
          <w:tcPr>
            <w:tcW w:w="2340" w:type="dxa"/>
          </w:tcPr>
          <w:p w14:paraId="5F27D83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30</w:t>
            </w:r>
          </w:p>
        </w:tc>
        <w:tc>
          <w:tcPr>
            <w:tcW w:w="1762" w:type="dxa"/>
          </w:tcPr>
          <w:p w14:paraId="169ECCBD"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71.2</w:t>
            </w:r>
          </w:p>
        </w:tc>
      </w:tr>
      <w:tr w:rsidR="00292A55" w:rsidRPr="00920280" w14:paraId="3F43CD5C" w14:textId="77777777" w:rsidTr="00893861">
        <w:trPr>
          <w:trHeight w:val="80"/>
          <w:jc w:val="center"/>
        </w:trPr>
        <w:tc>
          <w:tcPr>
            <w:tcW w:w="5580" w:type="dxa"/>
          </w:tcPr>
          <w:p w14:paraId="45CDCBDE"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2</w:t>
            </w:r>
          </w:p>
        </w:tc>
        <w:tc>
          <w:tcPr>
            <w:tcW w:w="2340" w:type="dxa"/>
          </w:tcPr>
          <w:p w14:paraId="0312CF8E"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w:t>
            </w:r>
          </w:p>
        </w:tc>
        <w:tc>
          <w:tcPr>
            <w:tcW w:w="1762" w:type="dxa"/>
          </w:tcPr>
          <w:p w14:paraId="03B12E24"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19.0</w:t>
            </w:r>
          </w:p>
        </w:tc>
      </w:tr>
      <w:tr w:rsidR="00292A55" w:rsidRPr="00920280" w14:paraId="083DD93E" w14:textId="77777777" w:rsidTr="00893861">
        <w:trPr>
          <w:trHeight w:val="80"/>
          <w:jc w:val="center"/>
        </w:trPr>
        <w:tc>
          <w:tcPr>
            <w:tcW w:w="5580" w:type="dxa"/>
          </w:tcPr>
          <w:p w14:paraId="272A0853"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3</w:t>
            </w:r>
          </w:p>
        </w:tc>
        <w:tc>
          <w:tcPr>
            <w:tcW w:w="2340" w:type="dxa"/>
          </w:tcPr>
          <w:p w14:paraId="128E0E67"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w:t>
            </w:r>
          </w:p>
        </w:tc>
        <w:tc>
          <w:tcPr>
            <w:tcW w:w="1762" w:type="dxa"/>
          </w:tcPr>
          <w:p w14:paraId="6ECB4C5F"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0.04</w:t>
            </w:r>
          </w:p>
        </w:tc>
      </w:tr>
      <w:tr w:rsidR="00292A55" w:rsidRPr="00920280" w14:paraId="0C626118" w14:textId="77777777" w:rsidTr="00893861">
        <w:trPr>
          <w:trHeight w:val="80"/>
          <w:jc w:val="center"/>
        </w:trPr>
        <w:tc>
          <w:tcPr>
            <w:tcW w:w="5580" w:type="dxa"/>
          </w:tcPr>
          <w:p w14:paraId="47C3D566"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4</w:t>
            </w:r>
          </w:p>
        </w:tc>
        <w:tc>
          <w:tcPr>
            <w:tcW w:w="2340" w:type="dxa"/>
          </w:tcPr>
          <w:p w14:paraId="3EDE748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w:t>
            </w:r>
          </w:p>
        </w:tc>
        <w:tc>
          <w:tcPr>
            <w:tcW w:w="1762" w:type="dxa"/>
          </w:tcPr>
          <w:p w14:paraId="7729745F"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0.04</w:t>
            </w:r>
          </w:p>
        </w:tc>
      </w:tr>
      <w:tr w:rsidR="00292A55" w:rsidRPr="00920280" w14:paraId="0D1319F3" w14:textId="77777777" w:rsidTr="00893861">
        <w:trPr>
          <w:trHeight w:val="20"/>
          <w:jc w:val="center"/>
        </w:trPr>
        <w:tc>
          <w:tcPr>
            <w:tcW w:w="5580" w:type="dxa"/>
          </w:tcPr>
          <w:p w14:paraId="35337D82"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 xml:space="preserve">Total fluid boluses given on repeat (ml/kg) (n=42) </w:t>
            </w:r>
          </w:p>
        </w:tc>
        <w:tc>
          <w:tcPr>
            <w:tcW w:w="2340" w:type="dxa"/>
          </w:tcPr>
          <w:p w14:paraId="1362A904"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4AFAA830"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7BF37C80" w14:textId="77777777" w:rsidTr="00893861">
        <w:trPr>
          <w:trHeight w:val="20"/>
          <w:jc w:val="center"/>
        </w:trPr>
        <w:tc>
          <w:tcPr>
            <w:tcW w:w="5580" w:type="dxa"/>
          </w:tcPr>
          <w:p w14:paraId="30D730F5"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20</w:t>
            </w:r>
          </w:p>
        </w:tc>
        <w:tc>
          <w:tcPr>
            <w:tcW w:w="2340" w:type="dxa"/>
          </w:tcPr>
          <w:p w14:paraId="4A7DEAE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34</w:t>
            </w:r>
          </w:p>
        </w:tc>
        <w:tc>
          <w:tcPr>
            <w:tcW w:w="1762" w:type="dxa"/>
          </w:tcPr>
          <w:p w14:paraId="5BA8F60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81.0</w:t>
            </w:r>
          </w:p>
        </w:tc>
      </w:tr>
      <w:tr w:rsidR="00292A55" w:rsidRPr="00920280" w14:paraId="728F19F9" w14:textId="77777777" w:rsidTr="00893861">
        <w:trPr>
          <w:trHeight w:val="20"/>
          <w:jc w:val="center"/>
        </w:trPr>
        <w:tc>
          <w:tcPr>
            <w:tcW w:w="5580" w:type="dxa"/>
          </w:tcPr>
          <w:p w14:paraId="46FC3469"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40</w:t>
            </w:r>
          </w:p>
        </w:tc>
        <w:tc>
          <w:tcPr>
            <w:tcW w:w="2340" w:type="dxa"/>
          </w:tcPr>
          <w:p w14:paraId="54736800"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w:t>
            </w:r>
          </w:p>
        </w:tc>
        <w:tc>
          <w:tcPr>
            <w:tcW w:w="1762" w:type="dxa"/>
          </w:tcPr>
          <w:p w14:paraId="6A69A941"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11.9</w:t>
            </w:r>
          </w:p>
        </w:tc>
      </w:tr>
      <w:tr w:rsidR="00292A55" w:rsidRPr="00920280" w14:paraId="0AB16CA9" w14:textId="77777777" w:rsidTr="00893861">
        <w:trPr>
          <w:trHeight w:val="80"/>
          <w:jc w:val="center"/>
        </w:trPr>
        <w:tc>
          <w:tcPr>
            <w:tcW w:w="5580" w:type="dxa"/>
          </w:tcPr>
          <w:p w14:paraId="76E44CDB"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60</w:t>
            </w:r>
          </w:p>
        </w:tc>
        <w:tc>
          <w:tcPr>
            <w:tcW w:w="2340" w:type="dxa"/>
          </w:tcPr>
          <w:p w14:paraId="2F6560E0"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3</w:t>
            </w:r>
          </w:p>
        </w:tc>
        <w:tc>
          <w:tcPr>
            <w:tcW w:w="1762" w:type="dxa"/>
          </w:tcPr>
          <w:p w14:paraId="5F4239D4"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7.1</w:t>
            </w:r>
          </w:p>
        </w:tc>
      </w:tr>
      <w:tr w:rsidR="008763D3" w:rsidRPr="00920280" w14:paraId="36AD58A1" w14:textId="77777777" w:rsidTr="00893861">
        <w:trPr>
          <w:trHeight w:val="20"/>
          <w:jc w:val="center"/>
        </w:trPr>
        <w:tc>
          <w:tcPr>
            <w:tcW w:w="5580" w:type="dxa"/>
          </w:tcPr>
          <w:p w14:paraId="53A23F6C" w14:textId="77777777" w:rsidR="008763D3" w:rsidRPr="00920280" w:rsidRDefault="008763D3" w:rsidP="00893861">
            <w:pPr>
              <w:spacing w:after="0"/>
              <w:rPr>
                <w:rFonts w:ascii="Times New Roman" w:hAnsi="Times New Roman" w:cs="Times New Roman"/>
                <w:b/>
                <w:bCs/>
                <w:lang w:val="en"/>
              </w:rPr>
            </w:pPr>
          </w:p>
        </w:tc>
        <w:tc>
          <w:tcPr>
            <w:tcW w:w="2340" w:type="dxa"/>
          </w:tcPr>
          <w:p w14:paraId="1267FCA3" w14:textId="77777777" w:rsidR="008763D3" w:rsidRPr="00920280" w:rsidRDefault="008763D3" w:rsidP="00893861">
            <w:pPr>
              <w:spacing w:after="0"/>
              <w:jc w:val="center"/>
              <w:rPr>
                <w:rFonts w:ascii="Times New Roman" w:hAnsi="Times New Roman" w:cs="Times New Roman"/>
                <w:b/>
                <w:bCs/>
                <w:lang w:val="en"/>
              </w:rPr>
            </w:pPr>
          </w:p>
        </w:tc>
        <w:tc>
          <w:tcPr>
            <w:tcW w:w="1762" w:type="dxa"/>
          </w:tcPr>
          <w:p w14:paraId="3A53A9FE" w14:textId="77777777" w:rsidR="008763D3" w:rsidRPr="00920280" w:rsidRDefault="008763D3" w:rsidP="00893861">
            <w:pPr>
              <w:spacing w:after="0"/>
              <w:jc w:val="center"/>
              <w:rPr>
                <w:rFonts w:ascii="Times New Roman" w:hAnsi="Times New Roman" w:cs="Times New Roman"/>
                <w:lang w:val="en"/>
              </w:rPr>
            </w:pPr>
          </w:p>
        </w:tc>
      </w:tr>
      <w:tr w:rsidR="00292A55" w:rsidRPr="00920280" w14:paraId="7291683C" w14:textId="77777777" w:rsidTr="00893861">
        <w:trPr>
          <w:trHeight w:val="20"/>
          <w:jc w:val="center"/>
        </w:trPr>
        <w:tc>
          <w:tcPr>
            <w:tcW w:w="5580" w:type="dxa"/>
          </w:tcPr>
          <w:p w14:paraId="332DECC9" w14:textId="77777777" w:rsidR="00292A55" w:rsidRPr="00920280" w:rsidRDefault="00292A55" w:rsidP="00893861">
            <w:pPr>
              <w:spacing w:after="0"/>
              <w:rPr>
                <w:rFonts w:ascii="Times New Roman" w:hAnsi="Times New Roman" w:cs="Times New Roman"/>
                <w:b/>
                <w:bCs/>
                <w:lang w:val="en"/>
              </w:rPr>
            </w:pPr>
            <w:r w:rsidRPr="00920280">
              <w:rPr>
                <w:rFonts w:ascii="Times New Roman" w:hAnsi="Times New Roman" w:cs="Times New Roman"/>
                <w:b/>
                <w:bCs/>
                <w:lang w:val="en"/>
              </w:rPr>
              <w:t>Correction of dehydration</w:t>
            </w:r>
          </w:p>
        </w:tc>
        <w:tc>
          <w:tcPr>
            <w:tcW w:w="2340" w:type="dxa"/>
          </w:tcPr>
          <w:p w14:paraId="03E19BC3" w14:textId="77777777" w:rsidR="00292A55" w:rsidRPr="00920280" w:rsidRDefault="00292A55" w:rsidP="00893861">
            <w:pPr>
              <w:spacing w:after="0"/>
              <w:jc w:val="center"/>
              <w:rPr>
                <w:rFonts w:ascii="Times New Roman" w:hAnsi="Times New Roman" w:cs="Times New Roman"/>
                <w:b/>
                <w:bCs/>
                <w:lang w:val="en"/>
              </w:rPr>
            </w:pPr>
          </w:p>
        </w:tc>
        <w:tc>
          <w:tcPr>
            <w:tcW w:w="1762" w:type="dxa"/>
          </w:tcPr>
          <w:p w14:paraId="012138EC"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6A971B0A" w14:textId="77777777" w:rsidTr="00893861">
        <w:trPr>
          <w:trHeight w:val="20"/>
          <w:jc w:val="center"/>
        </w:trPr>
        <w:tc>
          <w:tcPr>
            <w:tcW w:w="5580" w:type="dxa"/>
          </w:tcPr>
          <w:p w14:paraId="4F58AFF9" w14:textId="77777777" w:rsidR="00292A55" w:rsidRPr="00920280" w:rsidRDefault="00292A55" w:rsidP="00893861">
            <w:pPr>
              <w:spacing w:after="0"/>
              <w:rPr>
                <w:rFonts w:ascii="Times New Roman" w:hAnsi="Times New Roman" w:cs="Times New Roman"/>
                <w:bCs/>
                <w:lang w:val="en"/>
              </w:rPr>
            </w:pPr>
            <w:r w:rsidRPr="00920280">
              <w:rPr>
                <w:rFonts w:ascii="Times New Roman" w:hAnsi="Times New Roman" w:cs="Times New Roman"/>
                <w:bCs/>
                <w:lang w:val="en"/>
              </w:rPr>
              <w:t>Yes</w:t>
            </w:r>
          </w:p>
        </w:tc>
        <w:tc>
          <w:tcPr>
            <w:tcW w:w="2340" w:type="dxa"/>
          </w:tcPr>
          <w:p w14:paraId="1863B14F" w14:textId="77777777" w:rsidR="00292A55" w:rsidRPr="00920280" w:rsidRDefault="00292A55" w:rsidP="00893861">
            <w:pPr>
              <w:spacing w:after="0"/>
              <w:jc w:val="center"/>
              <w:rPr>
                <w:rFonts w:ascii="Times New Roman" w:hAnsi="Times New Roman" w:cs="Times New Roman"/>
                <w:bCs/>
                <w:lang w:val="en"/>
              </w:rPr>
            </w:pPr>
            <w:r w:rsidRPr="00920280">
              <w:rPr>
                <w:rFonts w:ascii="Times New Roman" w:hAnsi="Times New Roman" w:cs="Times New Roman"/>
                <w:bCs/>
                <w:lang w:val="en"/>
              </w:rPr>
              <w:t>57</w:t>
            </w:r>
          </w:p>
        </w:tc>
        <w:tc>
          <w:tcPr>
            <w:tcW w:w="1762" w:type="dxa"/>
          </w:tcPr>
          <w:p w14:paraId="4395F2F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10.3</w:t>
            </w:r>
          </w:p>
        </w:tc>
      </w:tr>
      <w:tr w:rsidR="00292A55" w:rsidRPr="00920280" w14:paraId="12E22C1B" w14:textId="77777777" w:rsidTr="00893861">
        <w:trPr>
          <w:trHeight w:val="20"/>
          <w:jc w:val="center"/>
        </w:trPr>
        <w:tc>
          <w:tcPr>
            <w:tcW w:w="5580" w:type="dxa"/>
          </w:tcPr>
          <w:p w14:paraId="41F52DA4" w14:textId="77777777" w:rsidR="00292A55" w:rsidRPr="00920280" w:rsidRDefault="00292A55" w:rsidP="00893861">
            <w:pPr>
              <w:spacing w:after="0"/>
              <w:rPr>
                <w:rFonts w:ascii="Times New Roman" w:hAnsi="Times New Roman" w:cs="Times New Roman"/>
                <w:bCs/>
                <w:lang w:val="en"/>
              </w:rPr>
            </w:pPr>
            <w:r w:rsidRPr="00920280">
              <w:rPr>
                <w:rFonts w:ascii="Times New Roman" w:hAnsi="Times New Roman" w:cs="Times New Roman"/>
                <w:bCs/>
                <w:lang w:val="en"/>
              </w:rPr>
              <w:t>No</w:t>
            </w:r>
          </w:p>
        </w:tc>
        <w:tc>
          <w:tcPr>
            <w:tcW w:w="2340" w:type="dxa"/>
          </w:tcPr>
          <w:p w14:paraId="75E4D2B4" w14:textId="77777777" w:rsidR="00292A55" w:rsidRPr="00920280" w:rsidRDefault="00292A55" w:rsidP="00893861">
            <w:pPr>
              <w:spacing w:after="0"/>
              <w:jc w:val="center"/>
              <w:rPr>
                <w:rFonts w:ascii="Times New Roman" w:hAnsi="Times New Roman" w:cs="Times New Roman"/>
                <w:bCs/>
                <w:lang w:val="en"/>
              </w:rPr>
            </w:pPr>
            <w:r w:rsidRPr="00920280">
              <w:rPr>
                <w:rFonts w:ascii="Times New Roman" w:hAnsi="Times New Roman" w:cs="Times New Roman"/>
                <w:bCs/>
                <w:lang w:val="en"/>
              </w:rPr>
              <w:t>497</w:t>
            </w:r>
          </w:p>
        </w:tc>
        <w:tc>
          <w:tcPr>
            <w:tcW w:w="1762" w:type="dxa"/>
          </w:tcPr>
          <w:p w14:paraId="6674335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89.7</w:t>
            </w:r>
          </w:p>
        </w:tc>
      </w:tr>
      <w:tr w:rsidR="00292A55" w:rsidRPr="00920280" w14:paraId="508520C3" w14:textId="77777777" w:rsidTr="00893861">
        <w:trPr>
          <w:trHeight w:val="20"/>
          <w:jc w:val="center"/>
        </w:trPr>
        <w:tc>
          <w:tcPr>
            <w:tcW w:w="5580" w:type="dxa"/>
          </w:tcPr>
          <w:p w14:paraId="09C2D4B0" w14:textId="77777777" w:rsidR="00292A55" w:rsidRPr="00920280" w:rsidRDefault="009123AC" w:rsidP="00893861">
            <w:pPr>
              <w:spacing w:after="0"/>
              <w:rPr>
                <w:rFonts w:ascii="Times New Roman" w:hAnsi="Times New Roman" w:cs="Times New Roman"/>
                <w:bCs/>
                <w:lang w:val="en"/>
              </w:rPr>
            </w:pPr>
            <w:r w:rsidRPr="00920280">
              <w:rPr>
                <w:rFonts w:ascii="Times New Roman" w:hAnsi="Times New Roman" w:cs="Times New Roman"/>
                <w:bCs/>
                <w:lang w:val="en"/>
              </w:rPr>
              <w:t>Maintenance intravenous fluid</w:t>
            </w:r>
          </w:p>
        </w:tc>
        <w:tc>
          <w:tcPr>
            <w:tcW w:w="2340" w:type="dxa"/>
          </w:tcPr>
          <w:p w14:paraId="1266255A" w14:textId="77777777" w:rsidR="00292A55" w:rsidRPr="00920280" w:rsidRDefault="009123AC" w:rsidP="00893861">
            <w:pPr>
              <w:spacing w:after="0"/>
              <w:jc w:val="center"/>
              <w:rPr>
                <w:rFonts w:ascii="Times New Roman" w:hAnsi="Times New Roman" w:cs="Times New Roman"/>
                <w:bCs/>
                <w:lang w:val="en"/>
              </w:rPr>
            </w:pPr>
            <w:r w:rsidRPr="00920280">
              <w:rPr>
                <w:rFonts w:ascii="Times New Roman" w:hAnsi="Times New Roman" w:cs="Times New Roman"/>
                <w:bCs/>
                <w:lang w:val="en"/>
              </w:rPr>
              <w:t>285</w:t>
            </w:r>
          </w:p>
        </w:tc>
        <w:tc>
          <w:tcPr>
            <w:tcW w:w="1762" w:type="dxa"/>
          </w:tcPr>
          <w:p w14:paraId="73B3B71F" w14:textId="77777777" w:rsidR="00292A55" w:rsidRPr="00920280" w:rsidRDefault="009123AC" w:rsidP="00893861">
            <w:pPr>
              <w:spacing w:after="0"/>
              <w:jc w:val="center"/>
              <w:rPr>
                <w:rFonts w:ascii="Times New Roman" w:hAnsi="Times New Roman" w:cs="Times New Roman"/>
                <w:lang w:val="en"/>
              </w:rPr>
            </w:pPr>
            <w:r w:rsidRPr="00920280">
              <w:rPr>
                <w:rFonts w:ascii="Times New Roman" w:hAnsi="Times New Roman" w:cs="Times New Roman"/>
                <w:lang w:val="en"/>
              </w:rPr>
              <w:t>51.4</w:t>
            </w:r>
          </w:p>
        </w:tc>
      </w:tr>
      <w:tr w:rsidR="008763D3" w:rsidRPr="00920280" w14:paraId="7D435E87" w14:textId="77777777" w:rsidTr="00893861">
        <w:trPr>
          <w:trHeight w:val="20"/>
          <w:jc w:val="center"/>
        </w:trPr>
        <w:tc>
          <w:tcPr>
            <w:tcW w:w="5580" w:type="dxa"/>
          </w:tcPr>
          <w:p w14:paraId="1E46C676" w14:textId="77777777" w:rsidR="008763D3" w:rsidRPr="00920280" w:rsidRDefault="008763D3" w:rsidP="00893861">
            <w:pPr>
              <w:spacing w:after="0"/>
              <w:rPr>
                <w:rFonts w:ascii="Times New Roman" w:hAnsi="Times New Roman" w:cs="Times New Roman"/>
                <w:bCs/>
                <w:lang w:val="en"/>
              </w:rPr>
            </w:pPr>
          </w:p>
        </w:tc>
        <w:tc>
          <w:tcPr>
            <w:tcW w:w="2340" w:type="dxa"/>
          </w:tcPr>
          <w:p w14:paraId="1C386CBE" w14:textId="77777777" w:rsidR="008763D3" w:rsidRPr="00920280" w:rsidRDefault="008763D3" w:rsidP="00893861">
            <w:pPr>
              <w:spacing w:after="0"/>
              <w:jc w:val="center"/>
              <w:rPr>
                <w:rFonts w:ascii="Times New Roman" w:hAnsi="Times New Roman" w:cs="Times New Roman"/>
                <w:bCs/>
                <w:lang w:val="en"/>
              </w:rPr>
            </w:pPr>
          </w:p>
        </w:tc>
        <w:tc>
          <w:tcPr>
            <w:tcW w:w="1762" w:type="dxa"/>
          </w:tcPr>
          <w:p w14:paraId="3BB080A0" w14:textId="77777777" w:rsidR="008763D3" w:rsidRPr="00920280" w:rsidRDefault="008763D3" w:rsidP="00893861">
            <w:pPr>
              <w:spacing w:after="0"/>
              <w:jc w:val="center"/>
              <w:rPr>
                <w:rFonts w:ascii="Times New Roman" w:hAnsi="Times New Roman" w:cs="Times New Roman"/>
                <w:lang w:val="en"/>
              </w:rPr>
            </w:pPr>
          </w:p>
        </w:tc>
      </w:tr>
      <w:tr w:rsidR="00292A55" w:rsidRPr="00920280" w14:paraId="32514545" w14:textId="77777777" w:rsidTr="00893861">
        <w:trPr>
          <w:trHeight w:val="20"/>
          <w:jc w:val="center"/>
        </w:trPr>
        <w:tc>
          <w:tcPr>
            <w:tcW w:w="5580" w:type="dxa"/>
          </w:tcPr>
          <w:p w14:paraId="1C8E4A2B" w14:textId="77777777" w:rsidR="00292A55" w:rsidRPr="00920280" w:rsidRDefault="00292A55" w:rsidP="00893861">
            <w:pPr>
              <w:spacing w:after="0"/>
              <w:rPr>
                <w:rFonts w:ascii="Times New Roman" w:hAnsi="Times New Roman" w:cs="Times New Roman"/>
                <w:b/>
                <w:bCs/>
                <w:lang w:val="en"/>
              </w:rPr>
            </w:pPr>
            <w:r w:rsidRPr="00920280">
              <w:rPr>
                <w:rFonts w:ascii="Times New Roman" w:hAnsi="Times New Roman" w:cs="Times New Roman"/>
                <w:b/>
                <w:bCs/>
                <w:lang w:val="en"/>
              </w:rPr>
              <w:t xml:space="preserve">Other </w:t>
            </w:r>
            <w:r w:rsidR="008763D3" w:rsidRPr="00920280">
              <w:rPr>
                <w:rFonts w:ascii="Times New Roman" w:hAnsi="Times New Roman" w:cs="Times New Roman"/>
                <w:b/>
                <w:bCs/>
                <w:lang w:val="en"/>
              </w:rPr>
              <w:t>anti-shock therapies</w:t>
            </w:r>
            <w:r w:rsidRPr="00920280">
              <w:rPr>
                <w:rFonts w:ascii="Times New Roman" w:hAnsi="Times New Roman" w:cs="Times New Roman"/>
                <w:b/>
                <w:bCs/>
                <w:lang w:val="en"/>
              </w:rPr>
              <w:t>*</w:t>
            </w:r>
          </w:p>
        </w:tc>
        <w:tc>
          <w:tcPr>
            <w:tcW w:w="2340" w:type="dxa"/>
          </w:tcPr>
          <w:p w14:paraId="19C02778" w14:textId="77777777" w:rsidR="00292A55" w:rsidRPr="00920280" w:rsidRDefault="00292A55" w:rsidP="00893861">
            <w:pPr>
              <w:spacing w:after="0"/>
              <w:jc w:val="center"/>
              <w:rPr>
                <w:rFonts w:ascii="Times New Roman" w:hAnsi="Times New Roman" w:cs="Times New Roman"/>
                <w:bCs/>
                <w:lang w:val="en"/>
              </w:rPr>
            </w:pPr>
          </w:p>
        </w:tc>
        <w:tc>
          <w:tcPr>
            <w:tcW w:w="1762" w:type="dxa"/>
          </w:tcPr>
          <w:p w14:paraId="7BB6E3E2"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07A59C9E" w14:textId="77777777" w:rsidTr="00893861">
        <w:trPr>
          <w:trHeight w:val="20"/>
          <w:jc w:val="center"/>
        </w:trPr>
        <w:tc>
          <w:tcPr>
            <w:tcW w:w="5580" w:type="dxa"/>
          </w:tcPr>
          <w:p w14:paraId="72DB3EC1"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Infusion dopamine</w:t>
            </w:r>
          </w:p>
        </w:tc>
        <w:tc>
          <w:tcPr>
            <w:tcW w:w="2340" w:type="dxa"/>
          </w:tcPr>
          <w:p w14:paraId="6003786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15</w:t>
            </w:r>
          </w:p>
        </w:tc>
        <w:tc>
          <w:tcPr>
            <w:tcW w:w="1762" w:type="dxa"/>
          </w:tcPr>
          <w:p w14:paraId="002E34A0"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2.7</w:t>
            </w:r>
          </w:p>
        </w:tc>
      </w:tr>
      <w:tr w:rsidR="00292A55" w:rsidRPr="00920280" w14:paraId="61BC183A" w14:textId="77777777" w:rsidTr="00893861">
        <w:trPr>
          <w:trHeight w:val="20"/>
          <w:jc w:val="center"/>
        </w:trPr>
        <w:tc>
          <w:tcPr>
            <w:tcW w:w="5580" w:type="dxa"/>
          </w:tcPr>
          <w:p w14:paraId="77761F9B"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Blood transfusion</w:t>
            </w:r>
          </w:p>
        </w:tc>
        <w:tc>
          <w:tcPr>
            <w:tcW w:w="2340" w:type="dxa"/>
          </w:tcPr>
          <w:p w14:paraId="09A76D1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63</w:t>
            </w:r>
          </w:p>
        </w:tc>
        <w:tc>
          <w:tcPr>
            <w:tcW w:w="1762" w:type="dxa"/>
          </w:tcPr>
          <w:p w14:paraId="7710FCB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12.3</w:t>
            </w:r>
          </w:p>
        </w:tc>
      </w:tr>
      <w:tr w:rsidR="00292A55" w:rsidRPr="00920280" w14:paraId="47BAECEA" w14:textId="77777777" w:rsidTr="00893861">
        <w:trPr>
          <w:trHeight w:val="20"/>
          <w:jc w:val="center"/>
        </w:trPr>
        <w:tc>
          <w:tcPr>
            <w:tcW w:w="5580" w:type="dxa"/>
          </w:tcPr>
          <w:p w14:paraId="07FA4CCE"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Hydrocortisone</w:t>
            </w:r>
          </w:p>
        </w:tc>
        <w:tc>
          <w:tcPr>
            <w:tcW w:w="2340" w:type="dxa"/>
          </w:tcPr>
          <w:p w14:paraId="2861253F"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4</w:t>
            </w:r>
          </w:p>
        </w:tc>
        <w:tc>
          <w:tcPr>
            <w:tcW w:w="1762" w:type="dxa"/>
          </w:tcPr>
          <w:p w14:paraId="31DEB46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0.8</w:t>
            </w:r>
          </w:p>
        </w:tc>
      </w:tr>
      <w:tr w:rsidR="00292A55" w:rsidRPr="00920280" w14:paraId="35B2BB5F" w14:textId="77777777" w:rsidTr="00893861">
        <w:trPr>
          <w:trHeight w:val="20"/>
          <w:jc w:val="center"/>
        </w:trPr>
        <w:tc>
          <w:tcPr>
            <w:tcW w:w="5580" w:type="dxa"/>
          </w:tcPr>
          <w:p w14:paraId="691FBAA0"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Blood transfusion volume in ml/kg (Mean ± S.D)</w:t>
            </w:r>
          </w:p>
        </w:tc>
        <w:tc>
          <w:tcPr>
            <w:tcW w:w="2340" w:type="dxa"/>
          </w:tcPr>
          <w:p w14:paraId="0147825E" w14:textId="77777777" w:rsidR="00292A55" w:rsidRPr="00920280" w:rsidRDefault="008763D3" w:rsidP="00893861">
            <w:pPr>
              <w:spacing w:after="0"/>
              <w:jc w:val="right"/>
              <w:rPr>
                <w:rFonts w:ascii="Times New Roman" w:hAnsi="Times New Roman" w:cs="Times New Roman"/>
                <w:lang w:val="en"/>
              </w:rPr>
            </w:pPr>
            <w:r w:rsidRPr="00920280">
              <w:rPr>
                <w:rFonts w:ascii="Times New Roman" w:hAnsi="Times New Roman" w:cs="Times New Roman"/>
                <w:lang w:val="en"/>
              </w:rPr>
              <w:t>20.8</w:t>
            </w:r>
            <w:r w:rsidR="00292A55" w:rsidRPr="00920280">
              <w:rPr>
                <w:rFonts w:ascii="Times New Roman" w:hAnsi="Times New Roman" w:cs="Times New Roman"/>
                <w:lang w:val="en"/>
              </w:rPr>
              <w:t>± 8.9</w:t>
            </w:r>
          </w:p>
        </w:tc>
        <w:tc>
          <w:tcPr>
            <w:tcW w:w="1762" w:type="dxa"/>
          </w:tcPr>
          <w:p w14:paraId="2F60F564"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451573FA" w14:textId="77777777" w:rsidTr="00893861">
        <w:trPr>
          <w:trHeight w:val="20"/>
          <w:jc w:val="center"/>
        </w:trPr>
        <w:tc>
          <w:tcPr>
            <w:tcW w:w="5580" w:type="dxa"/>
          </w:tcPr>
          <w:p w14:paraId="24CAF9C7" w14:textId="77777777" w:rsidR="00292A55" w:rsidRPr="00920280" w:rsidRDefault="00292A55" w:rsidP="00893861">
            <w:pPr>
              <w:spacing w:after="0"/>
              <w:rPr>
                <w:rFonts w:ascii="Times New Roman" w:hAnsi="Times New Roman" w:cs="Times New Roman"/>
                <w:b/>
                <w:lang w:val="en"/>
              </w:rPr>
            </w:pPr>
          </w:p>
        </w:tc>
        <w:tc>
          <w:tcPr>
            <w:tcW w:w="2340" w:type="dxa"/>
          </w:tcPr>
          <w:p w14:paraId="19DD0363" w14:textId="77777777" w:rsidR="00292A55" w:rsidRPr="00920280" w:rsidRDefault="00292A55" w:rsidP="00893861">
            <w:pPr>
              <w:spacing w:after="0"/>
              <w:jc w:val="center"/>
              <w:rPr>
                <w:rFonts w:ascii="Times New Roman" w:hAnsi="Times New Roman" w:cs="Times New Roman"/>
                <w:lang w:val="en"/>
              </w:rPr>
            </w:pPr>
          </w:p>
        </w:tc>
        <w:tc>
          <w:tcPr>
            <w:tcW w:w="1762" w:type="dxa"/>
          </w:tcPr>
          <w:p w14:paraId="4ED7BA5D"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4CD2E73F" w14:textId="77777777" w:rsidTr="00893861">
        <w:trPr>
          <w:trHeight w:val="20"/>
          <w:jc w:val="center"/>
        </w:trPr>
        <w:tc>
          <w:tcPr>
            <w:tcW w:w="5580" w:type="dxa"/>
          </w:tcPr>
          <w:p w14:paraId="630F10C4" w14:textId="77777777" w:rsidR="00292A55" w:rsidRPr="00920280" w:rsidRDefault="00292A55" w:rsidP="00893861">
            <w:pPr>
              <w:spacing w:after="0"/>
              <w:rPr>
                <w:rFonts w:ascii="Times New Roman" w:hAnsi="Times New Roman" w:cs="Times New Roman"/>
                <w:b/>
                <w:lang w:val="en"/>
              </w:rPr>
            </w:pPr>
            <w:r w:rsidRPr="00920280">
              <w:rPr>
                <w:rFonts w:ascii="Times New Roman" w:hAnsi="Times New Roman" w:cs="Times New Roman"/>
                <w:b/>
                <w:lang w:val="en"/>
              </w:rPr>
              <w:t>Medications</w:t>
            </w:r>
          </w:p>
        </w:tc>
        <w:tc>
          <w:tcPr>
            <w:tcW w:w="2340" w:type="dxa"/>
          </w:tcPr>
          <w:p w14:paraId="54030BF7" w14:textId="77777777" w:rsidR="00292A55" w:rsidRPr="00920280" w:rsidRDefault="00292A55" w:rsidP="00893861">
            <w:pPr>
              <w:spacing w:after="0"/>
              <w:jc w:val="right"/>
              <w:rPr>
                <w:rFonts w:ascii="Times New Roman" w:hAnsi="Times New Roman" w:cs="Times New Roman"/>
                <w:lang w:val="en"/>
              </w:rPr>
            </w:pPr>
          </w:p>
        </w:tc>
        <w:tc>
          <w:tcPr>
            <w:tcW w:w="1762" w:type="dxa"/>
          </w:tcPr>
          <w:p w14:paraId="13EED7A1" w14:textId="77777777" w:rsidR="00292A55" w:rsidRPr="00920280" w:rsidRDefault="00292A55" w:rsidP="00893861">
            <w:pPr>
              <w:spacing w:after="0"/>
              <w:jc w:val="center"/>
              <w:rPr>
                <w:rFonts w:ascii="Times New Roman" w:hAnsi="Times New Roman" w:cs="Times New Roman"/>
                <w:lang w:val="en"/>
              </w:rPr>
            </w:pPr>
          </w:p>
        </w:tc>
      </w:tr>
      <w:tr w:rsidR="00292A55" w:rsidRPr="00920280" w14:paraId="0E582059" w14:textId="77777777" w:rsidTr="00893861">
        <w:trPr>
          <w:trHeight w:val="20"/>
          <w:jc w:val="center"/>
        </w:trPr>
        <w:tc>
          <w:tcPr>
            <w:tcW w:w="5580" w:type="dxa"/>
          </w:tcPr>
          <w:p w14:paraId="51FE38B9"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Artesunate</w:t>
            </w:r>
          </w:p>
        </w:tc>
        <w:tc>
          <w:tcPr>
            <w:tcW w:w="2340" w:type="dxa"/>
          </w:tcPr>
          <w:p w14:paraId="20D2ED1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162</w:t>
            </w:r>
          </w:p>
        </w:tc>
        <w:tc>
          <w:tcPr>
            <w:tcW w:w="1762" w:type="dxa"/>
          </w:tcPr>
          <w:p w14:paraId="56DD998A"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29.2</w:t>
            </w:r>
          </w:p>
        </w:tc>
      </w:tr>
      <w:tr w:rsidR="00292A55" w:rsidRPr="00920280" w14:paraId="67D20096" w14:textId="77777777" w:rsidTr="00893861">
        <w:trPr>
          <w:trHeight w:val="20"/>
          <w:jc w:val="center"/>
        </w:trPr>
        <w:tc>
          <w:tcPr>
            <w:tcW w:w="5580" w:type="dxa"/>
          </w:tcPr>
          <w:p w14:paraId="65DDA84F"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lastRenderedPageBreak/>
              <w:t>Cefuroxime</w:t>
            </w:r>
          </w:p>
        </w:tc>
        <w:tc>
          <w:tcPr>
            <w:tcW w:w="2340" w:type="dxa"/>
          </w:tcPr>
          <w:p w14:paraId="038EBE76"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156</w:t>
            </w:r>
          </w:p>
        </w:tc>
        <w:tc>
          <w:tcPr>
            <w:tcW w:w="1762" w:type="dxa"/>
          </w:tcPr>
          <w:p w14:paraId="162D6D97"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28.2</w:t>
            </w:r>
          </w:p>
        </w:tc>
      </w:tr>
      <w:tr w:rsidR="00292A55" w:rsidRPr="00920280" w14:paraId="4DD239AA" w14:textId="77777777" w:rsidTr="00893861">
        <w:trPr>
          <w:trHeight w:val="20"/>
          <w:jc w:val="center"/>
        </w:trPr>
        <w:tc>
          <w:tcPr>
            <w:tcW w:w="5580" w:type="dxa"/>
          </w:tcPr>
          <w:p w14:paraId="7E6D664F"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Ceftriaxone</w:t>
            </w:r>
          </w:p>
        </w:tc>
        <w:tc>
          <w:tcPr>
            <w:tcW w:w="2340" w:type="dxa"/>
          </w:tcPr>
          <w:p w14:paraId="45FAF38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81</w:t>
            </w:r>
          </w:p>
        </w:tc>
        <w:tc>
          <w:tcPr>
            <w:tcW w:w="1762" w:type="dxa"/>
          </w:tcPr>
          <w:p w14:paraId="475CCA8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14.6</w:t>
            </w:r>
          </w:p>
        </w:tc>
      </w:tr>
      <w:tr w:rsidR="00292A55" w:rsidRPr="00920280" w14:paraId="2CECF6D0" w14:textId="77777777" w:rsidTr="00893861">
        <w:trPr>
          <w:trHeight w:val="20"/>
          <w:jc w:val="center"/>
        </w:trPr>
        <w:tc>
          <w:tcPr>
            <w:tcW w:w="5580" w:type="dxa"/>
          </w:tcPr>
          <w:p w14:paraId="14FB1770"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Gentamycin</w:t>
            </w:r>
          </w:p>
        </w:tc>
        <w:tc>
          <w:tcPr>
            <w:tcW w:w="2340" w:type="dxa"/>
          </w:tcPr>
          <w:p w14:paraId="7FBECDA5"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67</w:t>
            </w:r>
          </w:p>
        </w:tc>
        <w:tc>
          <w:tcPr>
            <w:tcW w:w="1762" w:type="dxa"/>
          </w:tcPr>
          <w:p w14:paraId="55E4285A"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12.1</w:t>
            </w:r>
          </w:p>
        </w:tc>
      </w:tr>
      <w:tr w:rsidR="00292A55" w:rsidRPr="00920280" w14:paraId="6C6FAF19" w14:textId="77777777" w:rsidTr="00893861">
        <w:trPr>
          <w:trHeight w:val="20"/>
          <w:jc w:val="center"/>
        </w:trPr>
        <w:tc>
          <w:tcPr>
            <w:tcW w:w="5580" w:type="dxa"/>
          </w:tcPr>
          <w:p w14:paraId="19C5558B"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Zinc</w:t>
            </w:r>
          </w:p>
        </w:tc>
        <w:tc>
          <w:tcPr>
            <w:tcW w:w="2340" w:type="dxa"/>
          </w:tcPr>
          <w:p w14:paraId="426F7004"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52</w:t>
            </w:r>
          </w:p>
        </w:tc>
        <w:tc>
          <w:tcPr>
            <w:tcW w:w="1762" w:type="dxa"/>
          </w:tcPr>
          <w:p w14:paraId="48291DF9"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9.4</w:t>
            </w:r>
          </w:p>
        </w:tc>
      </w:tr>
      <w:tr w:rsidR="00292A55" w:rsidRPr="00920280" w14:paraId="3186FADD" w14:textId="77777777" w:rsidTr="00893861">
        <w:trPr>
          <w:trHeight w:val="20"/>
          <w:jc w:val="center"/>
        </w:trPr>
        <w:tc>
          <w:tcPr>
            <w:tcW w:w="5580" w:type="dxa"/>
          </w:tcPr>
          <w:p w14:paraId="139D4387"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Probiotics</w:t>
            </w:r>
          </w:p>
        </w:tc>
        <w:tc>
          <w:tcPr>
            <w:tcW w:w="2340" w:type="dxa"/>
          </w:tcPr>
          <w:p w14:paraId="133445D2"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50</w:t>
            </w:r>
          </w:p>
        </w:tc>
        <w:tc>
          <w:tcPr>
            <w:tcW w:w="1762" w:type="dxa"/>
          </w:tcPr>
          <w:p w14:paraId="57675078"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9.0</w:t>
            </w:r>
          </w:p>
        </w:tc>
      </w:tr>
      <w:tr w:rsidR="00292A55" w:rsidRPr="00920280" w14:paraId="0AD5E2DB" w14:textId="77777777" w:rsidTr="00893861">
        <w:trPr>
          <w:trHeight w:val="20"/>
          <w:jc w:val="center"/>
        </w:trPr>
        <w:tc>
          <w:tcPr>
            <w:tcW w:w="5580" w:type="dxa"/>
          </w:tcPr>
          <w:p w14:paraId="2252C003" w14:textId="77777777" w:rsidR="00292A55" w:rsidRPr="00920280" w:rsidRDefault="00292A55" w:rsidP="00893861">
            <w:pPr>
              <w:spacing w:after="0"/>
              <w:rPr>
                <w:rFonts w:ascii="Times New Roman" w:hAnsi="Times New Roman" w:cs="Times New Roman"/>
                <w:lang w:val="en"/>
              </w:rPr>
            </w:pPr>
            <w:r w:rsidRPr="00920280">
              <w:rPr>
                <w:rFonts w:ascii="Times New Roman" w:hAnsi="Times New Roman" w:cs="Times New Roman"/>
                <w:lang w:val="en"/>
              </w:rPr>
              <w:t>Others**</w:t>
            </w:r>
          </w:p>
        </w:tc>
        <w:tc>
          <w:tcPr>
            <w:tcW w:w="2340" w:type="dxa"/>
          </w:tcPr>
          <w:p w14:paraId="5B9CF0C1"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25</w:t>
            </w:r>
          </w:p>
        </w:tc>
        <w:tc>
          <w:tcPr>
            <w:tcW w:w="1762" w:type="dxa"/>
          </w:tcPr>
          <w:p w14:paraId="2ECD08C3" w14:textId="77777777" w:rsidR="00292A55" w:rsidRPr="00920280" w:rsidRDefault="00292A55" w:rsidP="00893861">
            <w:pPr>
              <w:spacing w:after="0"/>
              <w:jc w:val="center"/>
              <w:rPr>
                <w:rFonts w:ascii="Times New Roman" w:hAnsi="Times New Roman" w:cs="Times New Roman"/>
                <w:lang w:val="en"/>
              </w:rPr>
            </w:pPr>
            <w:r w:rsidRPr="00920280">
              <w:rPr>
                <w:rFonts w:ascii="Times New Roman" w:hAnsi="Times New Roman" w:cs="Times New Roman"/>
                <w:lang w:val="en"/>
              </w:rPr>
              <w:t>4.5</w:t>
            </w:r>
          </w:p>
        </w:tc>
      </w:tr>
    </w:tbl>
    <w:p w14:paraId="4A6CA002" w14:textId="77777777" w:rsidR="00BD1989" w:rsidRPr="00920280" w:rsidRDefault="00BD1989" w:rsidP="00BD1989">
      <w:pPr>
        <w:rPr>
          <w:rFonts w:ascii="Times New Roman" w:hAnsi="Times New Roman" w:cs="Times New Roman"/>
        </w:rPr>
      </w:pPr>
      <w:r w:rsidRPr="00920280">
        <w:rPr>
          <w:rFonts w:ascii="Times New Roman" w:hAnsi="Times New Roman" w:cs="Times New Roman"/>
        </w:rPr>
        <w:t>* Multiple response</w:t>
      </w:r>
      <w:r w:rsidR="0065393C" w:rsidRPr="00920280">
        <w:rPr>
          <w:rFonts w:ascii="Times New Roman" w:hAnsi="Times New Roman" w:cs="Times New Roman"/>
        </w:rPr>
        <w:t>s</w:t>
      </w:r>
      <w:r w:rsidRPr="00920280">
        <w:rPr>
          <w:rFonts w:ascii="Times New Roman" w:hAnsi="Times New Roman" w:cs="Times New Roman"/>
        </w:rPr>
        <w:t>, ** Vitamin C, Omeprazole, Ranitidine, Phenytoin, Dexamethasone</w:t>
      </w:r>
    </w:p>
    <w:p w14:paraId="3BA9A866" w14:textId="77777777" w:rsidR="00821997" w:rsidRDefault="00821997" w:rsidP="00292A55">
      <w:pPr>
        <w:pStyle w:val="NormalWeb"/>
        <w:spacing w:line="480" w:lineRule="auto"/>
        <w:jc w:val="both"/>
        <w:rPr>
          <w:b/>
        </w:rPr>
      </w:pPr>
    </w:p>
    <w:p w14:paraId="44434C43" w14:textId="0C5889C3" w:rsidR="00BD1989" w:rsidRDefault="008F0480" w:rsidP="00292A55">
      <w:pPr>
        <w:pStyle w:val="NormalWeb"/>
        <w:spacing w:line="480" w:lineRule="auto"/>
        <w:jc w:val="both"/>
        <w:rPr>
          <w:b/>
        </w:rPr>
      </w:pPr>
      <w:r>
        <w:rPr>
          <w:b/>
        </w:rPr>
        <w:t xml:space="preserve">Clinical Course and Outcomes </w:t>
      </w:r>
    </w:p>
    <w:p w14:paraId="64D17084" w14:textId="77777777" w:rsidR="00332008" w:rsidRDefault="002315C6" w:rsidP="00332008">
      <w:pPr>
        <w:pStyle w:val="NormalWeb"/>
        <w:spacing w:line="480" w:lineRule="auto"/>
        <w:jc w:val="both"/>
      </w:pPr>
      <w:r>
        <w:t>The clinical c</w:t>
      </w:r>
      <w:r w:rsidRPr="002315C6">
        <w:t xml:space="preserve">ourse </w:t>
      </w:r>
      <w:r>
        <w:t xml:space="preserve">of participants in the emergency room </w:t>
      </w:r>
      <w:r w:rsidRPr="002315C6">
        <w:t xml:space="preserve">and </w:t>
      </w:r>
      <w:r>
        <w:t xml:space="preserve">their outcomes are shown on Table 3. </w:t>
      </w:r>
      <w:r w:rsidR="00C97042">
        <w:t>Concerning</w:t>
      </w:r>
      <w:r w:rsidR="00F26058">
        <w:t xml:space="preserve"> response to </w:t>
      </w:r>
      <w:r w:rsidR="00C97042">
        <w:t>anti-</w:t>
      </w:r>
      <w:r w:rsidR="00F26058">
        <w:t>shock</w:t>
      </w:r>
      <w:r w:rsidR="00C97042">
        <w:t xml:space="preserve"> therapies</w:t>
      </w:r>
      <w:r w:rsidR="00F26058">
        <w:t xml:space="preserve">, among the 42 individuals </w:t>
      </w:r>
      <w:r w:rsidR="00920280">
        <w:t>assessed, 17 (40.5%) were fluid-</w:t>
      </w:r>
      <w:r w:rsidR="00F26058">
        <w:t>r</w:t>
      </w:r>
      <w:r w:rsidR="00920280">
        <w:t>esponsive, 5 (11.9%) were fluid-</w:t>
      </w:r>
      <w:r w:rsidR="00F26058">
        <w:t>refract</w:t>
      </w:r>
      <w:r w:rsidR="00920280">
        <w:t>ory, and 20 (47.6%) were fluid-refractory and dopamine-</w:t>
      </w:r>
      <w:r w:rsidR="00F26058">
        <w:t xml:space="preserve">dependent. </w:t>
      </w:r>
      <w:r w:rsidR="00332008">
        <w:t>The post anti-shock vitals were assessed, revealing a mean systolic blood pressure of 103.52 ± 21.1 mmHg and a mean d</w:t>
      </w:r>
      <w:r w:rsidR="00920280">
        <w:t>iastolic blood pressure of 64.4</w:t>
      </w:r>
      <w:r w:rsidR="00332008">
        <w:t xml:space="preserve"> ± 18.0 mmHg. T</w:t>
      </w:r>
      <w:r w:rsidR="00920280">
        <w:t>he average pulse rate was 115.5</w:t>
      </w:r>
      <w:r w:rsidR="00332008">
        <w:t xml:space="preserve"> ± 27.2 beats per minute, and the av</w:t>
      </w:r>
      <w:r w:rsidR="00920280">
        <w:t>erage respiratory rate was 38.8</w:t>
      </w:r>
      <w:r w:rsidR="00332008">
        <w:t xml:space="preserve"> ± 15.4 cycles per minute. The mean</w:t>
      </w:r>
      <w:r w:rsidR="00C71A96">
        <w:t xml:space="preserve"> percutaneous oxygen saturation</w:t>
      </w:r>
      <w:r w:rsidR="00332008">
        <w:t xml:space="preserve"> </w:t>
      </w:r>
      <w:r w:rsidR="00C71A96">
        <w:t>(</w:t>
      </w:r>
      <w:r w:rsidR="00332008">
        <w:t>SpO2</w:t>
      </w:r>
      <w:r w:rsidR="00C71A96">
        <w:t>)</w:t>
      </w:r>
      <w:r w:rsidR="00920280">
        <w:t xml:space="preserve"> was 94.4</w:t>
      </w:r>
      <w:r w:rsidR="00332008">
        <w:t xml:space="preserve">% ± 3.5. During the first 24 </w:t>
      </w:r>
      <w:r w:rsidR="00C71A96">
        <w:t>hours on admission, 368 (66.4%)</w:t>
      </w:r>
      <w:r w:rsidR="00332008">
        <w:t xml:space="preserve"> patients showed improvement, 143 (25.8%) had static cond</w:t>
      </w:r>
      <w:r w:rsidR="004B6189">
        <w:t xml:space="preserve">itions, and 44 (7.8%) worsened. </w:t>
      </w:r>
      <w:r w:rsidR="00920280">
        <w:t>Electrocardiogram</w:t>
      </w:r>
      <w:r w:rsidR="00332008">
        <w:t xml:space="preserve"> </w:t>
      </w:r>
      <w:r w:rsidR="00920280">
        <w:t>(</w:t>
      </w:r>
      <w:r w:rsidR="00332008">
        <w:t>ECG</w:t>
      </w:r>
      <w:r w:rsidR="00920280">
        <w:t>)</w:t>
      </w:r>
      <w:r w:rsidR="00332008">
        <w:t xml:space="preserve"> report</w:t>
      </w:r>
      <w:r w:rsidR="00920280">
        <w:t>s were</w:t>
      </w:r>
      <w:r w:rsidR="00332008">
        <w:t xml:space="preserve"> available for 12 patients, with 7 (58.3%) showing abnormal results and 5 (41.7%) normal results. The mean electrolyte values were as follows: sodium 130 ± 7.9 mmol/L, potassium 4.16 ± 1.0 mmol/L, bicarbonate 18.57 ± 4.0 mmol/L, and chl</w:t>
      </w:r>
      <w:r w:rsidR="00920280">
        <w:t>oride 99.12 ± 15.2 mmol/L. F</w:t>
      </w:r>
      <w:r w:rsidR="00332008">
        <w:t>ull blood count</w:t>
      </w:r>
      <w:r w:rsidR="00920280">
        <w:t xml:space="preserve"> results were</w:t>
      </w:r>
      <w:r w:rsidR="00332008">
        <w:t xml:space="preserve"> normal in 353 (63.7%) patients, while 201 (36.3%) had abnormal results.</w:t>
      </w:r>
    </w:p>
    <w:p w14:paraId="0B2CA7BA" w14:textId="2D4924FA" w:rsidR="00CC100F" w:rsidRDefault="00332008" w:rsidP="00920280">
      <w:pPr>
        <w:pStyle w:val="NormalWeb"/>
        <w:spacing w:line="480" w:lineRule="auto"/>
        <w:jc w:val="both"/>
      </w:pPr>
      <w:r>
        <w:t xml:space="preserve">The </w:t>
      </w:r>
      <w:r w:rsidR="00920280">
        <w:t xml:space="preserve">overall </w:t>
      </w:r>
      <w:r>
        <w:t>outcome of treatment showed that 314 (56.7%) patients were discharged, 85 (15.3%) were transferred</w:t>
      </w:r>
      <w:r w:rsidR="00920280">
        <w:t xml:space="preserve"> to </w:t>
      </w:r>
      <w:proofErr w:type="spellStart"/>
      <w:r w:rsidR="00920280">
        <w:t>paediatric</w:t>
      </w:r>
      <w:proofErr w:type="spellEnd"/>
      <w:r w:rsidR="00920280">
        <w:t xml:space="preserve"> wards</w:t>
      </w:r>
      <w:r>
        <w:t xml:space="preserve">, 58 (10.5%) were </w:t>
      </w:r>
      <w:r w:rsidR="00DE019D">
        <w:t>‘left</w:t>
      </w:r>
      <w:r>
        <w:t xml:space="preserve"> against medical advice</w:t>
      </w:r>
      <w:r w:rsidR="00DE019D">
        <w:t>’</w:t>
      </w:r>
      <w:r>
        <w:t>, and 97 (17.5%) died. Only 2 (0.4%) patients we</w:t>
      </w:r>
      <w:r w:rsidR="00920280">
        <w:t>re referred to another facility</w:t>
      </w:r>
      <w:r>
        <w:t xml:space="preserve">; Table 3. Among the 83 </w:t>
      </w:r>
      <w:r w:rsidR="00920280">
        <w:t>participants</w:t>
      </w:r>
      <w:r>
        <w:t xml:space="preserve"> </w:t>
      </w:r>
      <w:r>
        <w:lastRenderedPageBreak/>
        <w:t>who presented with shock, 35 (42.2%) survived and 48 (57.8%) died. This constituted a case fatality rate o</w:t>
      </w:r>
      <w:r w:rsidR="00920280">
        <w:t xml:space="preserve">f 57.8% for shock in the study. </w:t>
      </w:r>
      <w:r w:rsidR="00D61EFC">
        <w:t>In contrast, of the 471 respondents without shock at presentation, 422 (89.6%) were al</w:t>
      </w:r>
      <w:r w:rsidR="00920280">
        <w:t>ive, while 49 (10.4%) had died. Children who presented</w:t>
      </w:r>
      <w:r w:rsidR="00D61EFC">
        <w:t xml:space="preserve"> with shock were significantly more likely to die compared to </w:t>
      </w:r>
      <w:r w:rsidR="00C03999">
        <w:t>those without shock (OR = 11.81, 95% CI = 6.98–20.00</w:t>
      </w:r>
      <w:r w:rsidR="00D61EFC">
        <w:t>, p &lt; 0.001).</w:t>
      </w:r>
      <w:r w:rsidR="00C03999">
        <w:t xml:space="preserve"> </w:t>
      </w:r>
    </w:p>
    <w:p w14:paraId="66D1EC94" w14:textId="77777777" w:rsidR="00821997" w:rsidRDefault="00821997" w:rsidP="00920280">
      <w:pPr>
        <w:pStyle w:val="NormalWeb"/>
        <w:spacing w:line="480" w:lineRule="auto"/>
        <w:jc w:val="both"/>
      </w:pPr>
    </w:p>
    <w:p w14:paraId="27850902" w14:textId="77777777" w:rsidR="00821997" w:rsidRDefault="00821997" w:rsidP="00920280">
      <w:pPr>
        <w:pStyle w:val="NormalWeb"/>
        <w:spacing w:line="480" w:lineRule="auto"/>
        <w:jc w:val="both"/>
      </w:pPr>
    </w:p>
    <w:p w14:paraId="0E18ADA6" w14:textId="77777777" w:rsidR="00821997" w:rsidRDefault="00821997" w:rsidP="00920280">
      <w:pPr>
        <w:pStyle w:val="NormalWeb"/>
        <w:spacing w:line="480" w:lineRule="auto"/>
        <w:jc w:val="both"/>
      </w:pPr>
    </w:p>
    <w:p w14:paraId="14F381F0" w14:textId="77777777" w:rsidR="00821997" w:rsidRDefault="00821997" w:rsidP="00920280">
      <w:pPr>
        <w:pStyle w:val="NormalWeb"/>
        <w:spacing w:line="480" w:lineRule="auto"/>
        <w:jc w:val="both"/>
      </w:pPr>
    </w:p>
    <w:p w14:paraId="077B2172" w14:textId="77777777" w:rsidR="00821997" w:rsidRDefault="00821997" w:rsidP="00920280">
      <w:pPr>
        <w:pStyle w:val="NormalWeb"/>
        <w:spacing w:line="480" w:lineRule="auto"/>
        <w:jc w:val="both"/>
      </w:pPr>
    </w:p>
    <w:p w14:paraId="14A546E1" w14:textId="77777777" w:rsidR="00821997" w:rsidRDefault="00821997" w:rsidP="00920280">
      <w:pPr>
        <w:pStyle w:val="NormalWeb"/>
        <w:spacing w:line="480" w:lineRule="auto"/>
        <w:jc w:val="both"/>
      </w:pPr>
    </w:p>
    <w:p w14:paraId="0A935C6C" w14:textId="77777777" w:rsidR="00821997" w:rsidRDefault="00821997" w:rsidP="00920280">
      <w:pPr>
        <w:pStyle w:val="NormalWeb"/>
        <w:spacing w:line="480" w:lineRule="auto"/>
        <w:jc w:val="both"/>
      </w:pPr>
    </w:p>
    <w:p w14:paraId="0B694263" w14:textId="77777777" w:rsidR="00821997" w:rsidRDefault="00821997" w:rsidP="00920280">
      <w:pPr>
        <w:pStyle w:val="NormalWeb"/>
        <w:spacing w:line="480" w:lineRule="auto"/>
        <w:jc w:val="both"/>
      </w:pPr>
    </w:p>
    <w:p w14:paraId="55677E4B" w14:textId="77777777" w:rsidR="00821997" w:rsidRDefault="00821997" w:rsidP="00920280">
      <w:pPr>
        <w:pStyle w:val="NormalWeb"/>
        <w:spacing w:line="480" w:lineRule="auto"/>
        <w:jc w:val="both"/>
      </w:pPr>
    </w:p>
    <w:p w14:paraId="6A1C5BE4" w14:textId="253DA4EF" w:rsidR="00821997" w:rsidRDefault="00821997" w:rsidP="00821997">
      <w:pPr>
        <w:pStyle w:val="NormalWeb"/>
        <w:jc w:val="both"/>
      </w:pPr>
    </w:p>
    <w:tbl>
      <w:tblPr>
        <w:tblpPr w:leftFromText="180" w:rightFromText="180" w:vertAnchor="text" w:horzAnchor="margin" w:tblpY="466"/>
        <w:tblW w:w="9682" w:type="dxa"/>
        <w:tblBorders>
          <w:top w:val="single" w:sz="4" w:space="0" w:color="auto"/>
          <w:bottom w:val="single" w:sz="4" w:space="0" w:color="auto"/>
        </w:tblBorders>
        <w:tblLayout w:type="fixed"/>
        <w:tblLook w:val="0400" w:firstRow="0" w:lastRow="0" w:firstColumn="0" w:lastColumn="0" w:noHBand="0" w:noVBand="1"/>
      </w:tblPr>
      <w:tblGrid>
        <w:gridCol w:w="5400"/>
        <w:gridCol w:w="2160"/>
        <w:gridCol w:w="2122"/>
      </w:tblGrid>
      <w:tr w:rsidR="00CC100F" w:rsidRPr="00DE019D" w14:paraId="4F174C64" w14:textId="77777777" w:rsidTr="00CC100F">
        <w:trPr>
          <w:trHeight w:val="20"/>
        </w:trPr>
        <w:tc>
          <w:tcPr>
            <w:tcW w:w="5400" w:type="dxa"/>
            <w:tcBorders>
              <w:top w:val="single" w:sz="4" w:space="0" w:color="auto"/>
              <w:bottom w:val="single" w:sz="4" w:space="0" w:color="auto"/>
            </w:tcBorders>
          </w:tcPr>
          <w:p w14:paraId="428FD003" w14:textId="77777777" w:rsidR="00CC100F" w:rsidRPr="00DE019D" w:rsidRDefault="00CC100F" w:rsidP="00CC100F">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Clinical Course/Outcome</w:t>
            </w:r>
          </w:p>
        </w:tc>
        <w:tc>
          <w:tcPr>
            <w:tcW w:w="2160" w:type="dxa"/>
            <w:tcBorders>
              <w:top w:val="single" w:sz="4" w:space="0" w:color="auto"/>
              <w:bottom w:val="single" w:sz="4" w:space="0" w:color="auto"/>
            </w:tcBorders>
          </w:tcPr>
          <w:p w14:paraId="222BD2E4" w14:textId="77777777" w:rsidR="00CC100F" w:rsidRPr="00DE019D" w:rsidRDefault="00CC100F" w:rsidP="00CC100F">
            <w:pPr>
              <w:spacing w:after="0" w:line="360" w:lineRule="auto"/>
              <w:jc w:val="center"/>
              <w:rPr>
                <w:rFonts w:ascii="Times New Roman" w:hAnsi="Times New Roman" w:cs="Times New Roman"/>
                <w:b/>
                <w:sz w:val="24"/>
                <w:szCs w:val="24"/>
                <w:lang w:val="en"/>
              </w:rPr>
            </w:pPr>
            <w:r w:rsidRPr="00DE019D">
              <w:rPr>
                <w:rFonts w:ascii="Times New Roman" w:hAnsi="Times New Roman" w:cs="Times New Roman"/>
                <w:b/>
                <w:sz w:val="24"/>
                <w:szCs w:val="24"/>
                <w:lang w:val="en"/>
              </w:rPr>
              <w:t xml:space="preserve">Frequency, </w:t>
            </w:r>
            <w:r w:rsidRPr="00DE019D">
              <w:rPr>
                <w:rFonts w:ascii="Times New Roman" w:hAnsi="Times New Roman" w:cs="Times New Roman"/>
                <w:b/>
                <w:bCs/>
                <w:sz w:val="24"/>
                <w:szCs w:val="24"/>
                <w:lang w:val="en"/>
              </w:rPr>
              <w:t xml:space="preserve">n </w:t>
            </w:r>
          </w:p>
        </w:tc>
        <w:tc>
          <w:tcPr>
            <w:tcW w:w="2122" w:type="dxa"/>
            <w:tcBorders>
              <w:top w:val="single" w:sz="4" w:space="0" w:color="auto"/>
              <w:bottom w:val="single" w:sz="4" w:space="0" w:color="auto"/>
            </w:tcBorders>
          </w:tcPr>
          <w:p w14:paraId="06463977" w14:textId="77777777" w:rsidR="00CC100F" w:rsidRPr="00DE019D" w:rsidRDefault="00CC100F" w:rsidP="00CC100F">
            <w:pPr>
              <w:spacing w:after="0" w:line="360" w:lineRule="auto"/>
              <w:jc w:val="center"/>
              <w:rPr>
                <w:rFonts w:ascii="Times New Roman" w:hAnsi="Times New Roman" w:cs="Times New Roman"/>
                <w:b/>
                <w:sz w:val="24"/>
                <w:szCs w:val="24"/>
                <w:lang w:val="en"/>
              </w:rPr>
            </w:pPr>
            <w:r w:rsidRPr="00DE019D">
              <w:rPr>
                <w:rFonts w:ascii="Times New Roman" w:hAnsi="Times New Roman" w:cs="Times New Roman"/>
                <w:b/>
                <w:sz w:val="24"/>
                <w:szCs w:val="24"/>
                <w:lang w:val="en"/>
              </w:rPr>
              <w:t>Percentage (%)</w:t>
            </w:r>
          </w:p>
        </w:tc>
      </w:tr>
      <w:tr w:rsidR="00CC100F" w:rsidRPr="00DE019D" w14:paraId="286666CB" w14:textId="77777777" w:rsidTr="00CC100F">
        <w:trPr>
          <w:trHeight w:val="35"/>
        </w:trPr>
        <w:tc>
          <w:tcPr>
            <w:tcW w:w="5400" w:type="dxa"/>
            <w:tcBorders>
              <w:top w:val="single" w:sz="4" w:space="0" w:color="auto"/>
              <w:bottom w:val="nil"/>
            </w:tcBorders>
          </w:tcPr>
          <w:p w14:paraId="4BDA8114" w14:textId="77777777" w:rsidR="00CC100F" w:rsidRPr="00DE019D" w:rsidRDefault="00CC100F" w:rsidP="00CC100F">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Response to shock (n=42)</w:t>
            </w:r>
          </w:p>
        </w:tc>
        <w:tc>
          <w:tcPr>
            <w:tcW w:w="2160" w:type="dxa"/>
            <w:tcBorders>
              <w:top w:val="single" w:sz="4" w:space="0" w:color="auto"/>
              <w:bottom w:val="nil"/>
            </w:tcBorders>
          </w:tcPr>
          <w:p w14:paraId="1896B38F" w14:textId="77777777" w:rsidR="00CC100F" w:rsidRPr="00DE019D" w:rsidRDefault="00CC100F" w:rsidP="00CC100F">
            <w:pPr>
              <w:spacing w:after="0" w:line="360" w:lineRule="auto"/>
              <w:jc w:val="center"/>
              <w:rPr>
                <w:rFonts w:ascii="Times New Roman" w:hAnsi="Times New Roman" w:cs="Times New Roman"/>
                <w:b/>
                <w:sz w:val="24"/>
                <w:szCs w:val="24"/>
                <w:lang w:val="en"/>
              </w:rPr>
            </w:pPr>
          </w:p>
        </w:tc>
        <w:tc>
          <w:tcPr>
            <w:tcW w:w="2122" w:type="dxa"/>
            <w:tcBorders>
              <w:top w:val="single" w:sz="4" w:space="0" w:color="auto"/>
              <w:bottom w:val="nil"/>
            </w:tcBorders>
          </w:tcPr>
          <w:p w14:paraId="68733FE0" w14:textId="77777777" w:rsidR="00CC100F" w:rsidRPr="00DE019D" w:rsidRDefault="00CC100F" w:rsidP="00CC100F">
            <w:pPr>
              <w:spacing w:after="0" w:line="360" w:lineRule="auto"/>
              <w:jc w:val="center"/>
              <w:rPr>
                <w:rFonts w:ascii="Times New Roman" w:hAnsi="Times New Roman" w:cs="Times New Roman"/>
                <w:b/>
                <w:sz w:val="24"/>
                <w:szCs w:val="24"/>
                <w:lang w:val="en"/>
              </w:rPr>
            </w:pPr>
          </w:p>
        </w:tc>
      </w:tr>
      <w:tr w:rsidR="00CC100F" w:rsidRPr="00DE019D" w14:paraId="4DC91B80" w14:textId="77777777" w:rsidTr="00CC100F">
        <w:trPr>
          <w:trHeight w:val="35"/>
        </w:trPr>
        <w:tc>
          <w:tcPr>
            <w:tcW w:w="5400" w:type="dxa"/>
            <w:tcBorders>
              <w:top w:val="nil"/>
            </w:tcBorders>
          </w:tcPr>
          <w:p w14:paraId="7B823B3B" w14:textId="77777777" w:rsidR="00CC100F" w:rsidRPr="00DE019D" w:rsidRDefault="00CC100F" w:rsidP="00CC100F">
            <w:pPr>
              <w:spacing w:after="0" w:line="360" w:lineRule="auto"/>
              <w:rPr>
                <w:rFonts w:ascii="Times New Roman" w:hAnsi="Times New Roman" w:cs="Times New Roman"/>
                <w:b/>
                <w:sz w:val="24"/>
                <w:szCs w:val="24"/>
                <w:lang w:val="en"/>
              </w:rPr>
            </w:pPr>
            <w:r w:rsidRPr="00DE019D">
              <w:rPr>
                <w:rFonts w:ascii="Times New Roman" w:hAnsi="Times New Roman" w:cs="Times New Roman"/>
                <w:sz w:val="24"/>
                <w:szCs w:val="24"/>
                <w:lang w:val="en"/>
              </w:rPr>
              <w:t>Fluid responsive</w:t>
            </w:r>
          </w:p>
        </w:tc>
        <w:tc>
          <w:tcPr>
            <w:tcW w:w="2160" w:type="dxa"/>
            <w:tcBorders>
              <w:top w:val="nil"/>
            </w:tcBorders>
          </w:tcPr>
          <w:p w14:paraId="4E273D32"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17</w:t>
            </w:r>
          </w:p>
        </w:tc>
        <w:tc>
          <w:tcPr>
            <w:tcW w:w="2122" w:type="dxa"/>
            <w:tcBorders>
              <w:top w:val="nil"/>
            </w:tcBorders>
          </w:tcPr>
          <w:p w14:paraId="52637D42"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40.5</w:t>
            </w:r>
          </w:p>
        </w:tc>
      </w:tr>
      <w:tr w:rsidR="00CC100F" w:rsidRPr="00DE019D" w14:paraId="01EC0D9D" w14:textId="77777777" w:rsidTr="00CC100F">
        <w:trPr>
          <w:trHeight w:val="35"/>
        </w:trPr>
        <w:tc>
          <w:tcPr>
            <w:tcW w:w="5400" w:type="dxa"/>
            <w:tcBorders>
              <w:top w:val="nil"/>
            </w:tcBorders>
          </w:tcPr>
          <w:p w14:paraId="3730E520" w14:textId="77777777" w:rsidR="00CC100F" w:rsidRPr="00DE019D" w:rsidRDefault="00CC100F" w:rsidP="00CC100F">
            <w:pPr>
              <w:spacing w:after="0" w:line="360" w:lineRule="auto"/>
              <w:rPr>
                <w:rFonts w:ascii="Times New Roman" w:hAnsi="Times New Roman" w:cs="Times New Roman"/>
                <w:b/>
                <w:sz w:val="24"/>
                <w:szCs w:val="24"/>
                <w:lang w:val="en"/>
              </w:rPr>
            </w:pPr>
            <w:r w:rsidRPr="00DE019D">
              <w:rPr>
                <w:rFonts w:ascii="Times New Roman" w:hAnsi="Times New Roman" w:cs="Times New Roman"/>
                <w:sz w:val="24"/>
                <w:szCs w:val="24"/>
                <w:lang w:val="en"/>
              </w:rPr>
              <w:lastRenderedPageBreak/>
              <w:t>Fluid refractory</w:t>
            </w:r>
          </w:p>
        </w:tc>
        <w:tc>
          <w:tcPr>
            <w:tcW w:w="2160" w:type="dxa"/>
            <w:tcBorders>
              <w:top w:val="nil"/>
            </w:tcBorders>
          </w:tcPr>
          <w:p w14:paraId="69D2DE7B"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w:t>
            </w:r>
          </w:p>
        </w:tc>
        <w:tc>
          <w:tcPr>
            <w:tcW w:w="2122" w:type="dxa"/>
            <w:tcBorders>
              <w:top w:val="nil"/>
            </w:tcBorders>
          </w:tcPr>
          <w:p w14:paraId="59ADF710"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11.9</w:t>
            </w:r>
          </w:p>
        </w:tc>
      </w:tr>
      <w:tr w:rsidR="00CC100F" w:rsidRPr="00DE019D" w14:paraId="049C72B2" w14:textId="77777777" w:rsidTr="00CC100F">
        <w:trPr>
          <w:trHeight w:val="35"/>
        </w:trPr>
        <w:tc>
          <w:tcPr>
            <w:tcW w:w="5400" w:type="dxa"/>
            <w:tcBorders>
              <w:top w:val="nil"/>
            </w:tcBorders>
          </w:tcPr>
          <w:p w14:paraId="57D2E99F" w14:textId="77777777" w:rsidR="00CC100F" w:rsidRPr="00DE019D" w:rsidRDefault="00CC100F" w:rsidP="00CC100F">
            <w:pPr>
              <w:spacing w:after="0" w:line="360" w:lineRule="auto"/>
              <w:rPr>
                <w:rFonts w:ascii="Times New Roman" w:hAnsi="Times New Roman" w:cs="Times New Roman"/>
                <w:b/>
                <w:sz w:val="24"/>
                <w:szCs w:val="24"/>
                <w:lang w:val="en"/>
              </w:rPr>
            </w:pPr>
            <w:r w:rsidRPr="00DE019D">
              <w:rPr>
                <w:rFonts w:ascii="Times New Roman" w:hAnsi="Times New Roman" w:cs="Times New Roman"/>
                <w:sz w:val="24"/>
                <w:szCs w:val="24"/>
                <w:lang w:val="en"/>
              </w:rPr>
              <w:t>Fluid refractory, dopamine dependent</w:t>
            </w:r>
            <w:r>
              <w:rPr>
                <w:rFonts w:ascii="Times New Roman" w:hAnsi="Times New Roman" w:cs="Times New Roman"/>
                <w:sz w:val="24"/>
                <w:szCs w:val="24"/>
                <w:lang w:val="en"/>
              </w:rPr>
              <w:t>*</w:t>
            </w:r>
          </w:p>
        </w:tc>
        <w:tc>
          <w:tcPr>
            <w:tcW w:w="2160" w:type="dxa"/>
            <w:tcBorders>
              <w:top w:val="nil"/>
            </w:tcBorders>
          </w:tcPr>
          <w:p w14:paraId="51594B56"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20</w:t>
            </w:r>
          </w:p>
        </w:tc>
        <w:tc>
          <w:tcPr>
            <w:tcW w:w="2122" w:type="dxa"/>
            <w:tcBorders>
              <w:top w:val="nil"/>
            </w:tcBorders>
          </w:tcPr>
          <w:p w14:paraId="69ABF32A"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47.6</w:t>
            </w:r>
          </w:p>
        </w:tc>
      </w:tr>
      <w:tr w:rsidR="00CC100F" w:rsidRPr="00DE019D" w14:paraId="0270B21F" w14:textId="77777777" w:rsidTr="00CC100F">
        <w:trPr>
          <w:trHeight w:val="35"/>
        </w:trPr>
        <w:tc>
          <w:tcPr>
            <w:tcW w:w="5400" w:type="dxa"/>
            <w:tcBorders>
              <w:top w:val="nil"/>
            </w:tcBorders>
          </w:tcPr>
          <w:p w14:paraId="00E8C161" w14:textId="77777777" w:rsidR="00CC100F" w:rsidRPr="00DE019D" w:rsidRDefault="00CC100F" w:rsidP="00CC100F">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 xml:space="preserve">Post anti-shock vitals </w:t>
            </w:r>
            <w:r w:rsidRPr="00DE019D">
              <w:rPr>
                <w:rFonts w:ascii="Times New Roman" w:hAnsi="Times New Roman" w:cs="Times New Roman"/>
                <w:sz w:val="24"/>
                <w:szCs w:val="24"/>
                <w:lang w:val="en"/>
              </w:rPr>
              <w:t>(Mean ± S.D)</w:t>
            </w:r>
          </w:p>
        </w:tc>
        <w:tc>
          <w:tcPr>
            <w:tcW w:w="2160" w:type="dxa"/>
            <w:tcBorders>
              <w:top w:val="nil"/>
            </w:tcBorders>
          </w:tcPr>
          <w:p w14:paraId="7C4F47E1" w14:textId="77777777" w:rsidR="00CC100F" w:rsidRPr="00DE019D" w:rsidRDefault="00CC100F" w:rsidP="00CC100F">
            <w:pPr>
              <w:spacing w:after="0" w:line="360" w:lineRule="auto"/>
              <w:jc w:val="center"/>
              <w:rPr>
                <w:rFonts w:ascii="Times New Roman" w:hAnsi="Times New Roman" w:cs="Times New Roman"/>
                <w:b/>
                <w:sz w:val="24"/>
                <w:szCs w:val="24"/>
                <w:lang w:val="en"/>
              </w:rPr>
            </w:pPr>
          </w:p>
        </w:tc>
        <w:tc>
          <w:tcPr>
            <w:tcW w:w="2122" w:type="dxa"/>
            <w:tcBorders>
              <w:top w:val="nil"/>
            </w:tcBorders>
          </w:tcPr>
          <w:p w14:paraId="088571F0" w14:textId="77777777" w:rsidR="00CC100F" w:rsidRPr="00DE019D" w:rsidRDefault="00CC100F" w:rsidP="00CC100F">
            <w:pPr>
              <w:spacing w:after="0" w:line="360" w:lineRule="auto"/>
              <w:jc w:val="center"/>
              <w:rPr>
                <w:rFonts w:ascii="Times New Roman" w:hAnsi="Times New Roman" w:cs="Times New Roman"/>
                <w:b/>
                <w:sz w:val="24"/>
                <w:szCs w:val="24"/>
                <w:lang w:val="en"/>
              </w:rPr>
            </w:pPr>
          </w:p>
        </w:tc>
      </w:tr>
      <w:tr w:rsidR="00CC100F" w:rsidRPr="00DE019D" w14:paraId="4B73DD8D" w14:textId="77777777" w:rsidTr="00CC100F">
        <w:trPr>
          <w:trHeight w:val="20"/>
        </w:trPr>
        <w:tc>
          <w:tcPr>
            <w:tcW w:w="5400" w:type="dxa"/>
          </w:tcPr>
          <w:p w14:paraId="386E1000" w14:textId="77777777" w:rsidR="00CC100F" w:rsidRPr="00DE019D" w:rsidRDefault="00CC100F" w:rsidP="00CC100F">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 xml:space="preserve">Systolic blood pressure in mmHg </w:t>
            </w:r>
          </w:p>
        </w:tc>
        <w:tc>
          <w:tcPr>
            <w:tcW w:w="2160" w:type="dxa"/>
          </w:tcPr>
          <w:p w14:paraId="7168A771" w14:textId="77777777" w:rsidR="00CC100F" w:rsidRPr="00DE019D" w:rsidRDefault="00CC100F" w:rsidP="00CC100F">
            <w:pPr>
              <w:spacing w:after="0" w:line="360" w:lineRule="auto"/>
              <w:jc w:val="right"/>
              <w:rPr>
                <w:rFonts w:ascii="Times New Roman" w:hAnsi="Times New Roman" w:cs="Times New Roman"/>
                <w:sz w:val="24"/>
                <w:szCs w:val="24"/>
                <w:lang w:val="en"/>
              </w:rPr>
            </w:pPr>
            <w:r w:rsidRPr="00DE019D">
              <w:rPr>
                <w:rFonts w:ascii="Times New Roman" w:hAnsi="Times New Roman" w:cs="Times New Roman"/>
                <w:sz w:val="24"/>
                <w:szCs w:val="24"/>
                <w:lang w:val="en"/>
              </w:rPr>
              <w:t xml:space="preserve">103.52 </w:t>
            </w:r>
            <w:r w:rsidRPr="00DE019D">
              <w:rPr>
                <w:rFonts w:ascii="Times New Roman" w:hAnsi="Times New Roman" w:cs="Times New Roman"/>
                <w:b/>
                <w:sz w:val="24"/>
                <w:szCs w:val="24"/>
                <w:lang w:val="en"/>
              </w:rPr>
              <w:t xml:space="preserve">± </w:t>
            </w:r>
            <w:r w:rsidRPr="00DE019D">
              <w:rPr>
                <w:rFonts w:ascii="Times New Roman" w:hAnsi="Times New Roman" w:cs="Times New Roman"/>
                <w:sz w:val="24"/>
                <w:szCs w:val="24"/>
                <w:lang w:val="en"/>
              </w:rPr>
              <w:t>21.1</w:t>
            </w:r>
          </w:p>
        </w:tc>
        <w:tc>
          <w:tcPr>
            <w:tcW w:w="2122" w:type="dxa"/>
          </w:tcPr>
          <w:p w14:paraId="56EC89EB" w14:textId="77777777" w:rsidR="00CC100F" w:rsidRPr="00DE019D" w:rsidRDefault="00CC100F" w:rsidP="00CC100F">
            <w:pPr>
              <w:spacing w:after="0" w:line="360" w:lineRule="auto"/>
              <w:jc w:val="center"/>
              <w:rPr>
                <w:rFonts w:ascii="Times New Roman" w:hAnsi="Times New Roman" w:cs="Times New Roman"/>
                <w:sz w:val="24"/>
                <w:szCs w:val="24"/>
                <w:lang w:val="en"/>
              </w:rPr>
            </w:pPr>
          </w:p>
        </w:tc>
      </w:tr>
      <w:tr w:rsidR="00CC100F" w:rsidRPr="00DE019D" w14:paraId="50685CF2" w14:textId="77777777" w:rsidTr="00CC100F">
        <w:trPr>
          <w:trHeight w:val="127"/>
        </w:trPr>
        <w:tc>
          <w:tcPr>
            <w:tcW w:w="5400" w:type="dxa"/>
          </w:tcPr>
          <w:p w14:paraId="37075A9E" w14:textId="77777777" w:rsidR="00CC100F" w:rsidRPr="00DE019D" w:rsidRDefault="00CC100F" w:rsidP="00CC100F">
            <w:pPr>
              <w:spacing w:after="0" w:line="360" w:lineRule="auto"/>
              <w:rPr>
                <w:rFonts w:ascii="Times New Roman" w:hAnsi="Times New Roman" w:cs="Times New Roman"/>
                <w:bCs/>
                <w:sz w:val="24"/>
                <w:szCs w:val="24"/>
                <w:lang w:val="en"/>
              </w:rPr>
            </w:pPr>
            <w:r w:rsidRPr="00DE019D">
              <w:rPr>
                <w:rFonts w:ascii="Times New Roman" w:hAnsi="Times New Roman" w:cs="Times New Roman"/>
                <w:bCs/>
                <w:sz w:val="24"/>
                <w:szCs w:val="24"/>
                <w:lang w:val="en"/>
              </w:rPr>
              <w:t xml:space="preserve">Diastolic blood pressure in mmHg </w:t>
            </w:r>
          </w:p>
        </w:tc>
        <w:tc>
          <w:tcPr>
            <w:tcW w:w="2160" w:type="dxa"/>
          </w:tcPr>
          <w:p w14:paraId="302C248F" w14:textId="77777777" w:rsidR="00CC100F" w:rsidRPr="00DE019D" w:rsidRDefault="00CC100F" w:rsidP="00CC100F">
            <w:pPr>
              <w:spacing w:after="0" w:line="360" w:lineRule="auto"/>
              <w:jc w:val="right"/>
              <w:rPr>
                <w:rFonts w:ascii="Times New Roman" w:hAnsi="Times New Roman" w:cs="Times New Roman"/>
                <w:bCs/>
                <w:sz w:val="24"/>
                <w:szCs w:val="24"/>
                <w:lang w:val="en"/>
              </w:rPr>
            </w:pPr>
            <w:r w:rsidRPr="00DE019D">
              <w:rPr>
                <w:rFonts w:ascii="Times New Roman" w:hAnsi="Times New Roman" w:cs="Times New Roman"/>
                <w:bCs/>
                <w:sz w:val="24"/>
                <w:szCs w:val="24"/>
                <w:lang w:val="en"/>
              </w:rPr>
              <w:t xml:space="preserve">64.35 </w:t>
            </w:r>
            <w:r w:rsidRPr="00DE019D">
              <w:rPr>
                <w:rFonts w:ascii="Times New Roman" w:hAnsi="Times New Roman" w:cs="Times New Roman"/>
                <w:b/>
                <w:sz w:val="24"/>
                <w:szCs w:val="24"/>
                <w:lang w:val="en"/>
              </w:rPr>
              <w:t xml:space="preserve">± </w:t>
            </w:r>
            <w:r w:rsidRPr="00DE019D">
              <w:rPr>
                <w:rFonts w:ascii="Times New Roman" w:hAnsi="Times New Roman" w:cs="Times New Roman"/>
                <w:sz w:val="24"/>
                <w:szCs w:val="24"/>
                <w:lang w:val="en"/>
              </w:rPr>
              <w:t>18.0</w:t>
            </w:r>
          </w:p>
        </w:tc>
        <w:tc>
          <w:tcPr>
            <w:tcW w:w="2122" w:type="dxa"/>
          </w:tcPr>
          <w:p w14:paraId="28834E87" w14:textId="77777777" w:rsidR="00CC100F" w:rsidRPr="00DE019D" w:rsidRDefault="00CC100F" w:rsidP="00CC100F">
            <w:pPr>
              <w:spacing w:after="0" w:line="360" w:lineRule="auto"/>
              <w:jc w:val="center"/>
              <w:rPr>
                <w:rFonts w:ascii="Times New Roman" w:hAnsi="Times New Roman" w:cs="Times New Roman"/>
                <w:sz w:val="24"/>
                <w:szCs w:val="24"/>
                <w:lang w:val="en"/>
              </w:rPr>
            </w:pPr>
          </w:p>
        </w:tc>
      </w:tr>
      <w:tr w:rsidR="00CC100F" w:rsidRPr="00DE019D" w14:paraId="74F80492" w14:textId="77777777" w:rsidTr="00CC100F">
        <w:trPr>
          <w:trHeight w:val="80"/>
        </w:trPr>
        <w:tc>
          <w:tcPr>
            <w:tcW w:w="5400" w:type="dxa"/>
          </w:tcPr>
          <w:p w14:paraId="4EC289D4" w14:textId="77777777" w:rsidR="00CC100F" w:rsidRPr="00DE019D" w:rsidRDefault="00CC100F" w:rsidP="00CC100F">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Pulse rate (beats per minute)</w:t>
            </w:r>
          </w:p>
        </w:tc>
        <w:tc>
          <w:tcPr>
            <w:tcW w:w="2160" w:type="dxa"/>
          </w:tcPr>
          <w:p w14:paraId="182E62A9" w14:textId="77777777" w:rsidR="00CC100F" w:rsidRPr="00DE019D" w:rsidRDefault="00CC100F" w:rsidP="00CC100F">
            <w:pPr>
              <w:spacing w:after="0" w:line="360" w:lineRule="auto"/>
              <w:jc w:val="right"/>
              <w:rPr>
                <w:rFonts w:ascii="Times New Roman" w:hAnsi="Times New Roman" w:cs="Times New Roman"/>
                <w:sz w:val="24"/>
                <w:szCs w:val="24"/>
                <w:lang w:val="en"/>
              </w:rPr>
            </w:pPr>
            <w:r w:rsidRPr="00DE019D">
              <w:rPr>
                <w:rFonts w:ascii="Times New Roman" w:hAnsi="Times New Roman" w:cs="Times New Roman"/>
                <w:sz w:val="24"/>
                <w:szCs w:val="24"/>
                <w:lang w:val="en"/>
              </w:rPr>
              <w:t xml:space="preserve">115.52 </w:t>
            </w:r>
            <w:r w:rsidRPr="00DE019D">
              <w:rPr>
                <w:rFonts w:ascii="Times New Roman" w:hAnsi="Times New Roman" w:cs="Times New Roman"/>
                <w:b/>
                <w:sz w:val="24"/>
                <w:szCs w:val="24"/>
                <w:lang w:val="en"/>
              </w:rPr>
              <w:t xml:space="preserve">± </w:t>
            </w:r>
            <w:r w:rsidRPr="00DE019D">
              <w:rPr>
                <w:rFonts w:ascii="Times New Roman" w:hAnsi="Times New Roman" w:cs="Times New Roman"/>
                <w:sz w:val="24"/>
                <w:szCs w:val="24"/>
                <w:lang w:val="en"/>
              </w:rPr>
              <w:t>27.2</w:t>
            </w:r>
          </w:p>
        </w:tc>
        <w:tc>
          <w:tcPr>
            <w:tcW w:w="2122" w:type="dxa"/>
          </w:tcPr>
          <w:p w14:paraId="468B9C4D" w14:textId="77777777" w:rsidR="00CC100F" w:rsidRPr="00DE019D" w:rsidRDefault="00CC100F" w:rsidP="00CC100F">
            <w:pPr>
              <w:spacing w:after="0" w:line="360" w:lineRule="auto"/>
              <w:jc w:val="center"/>
              <w:rPr>
                <w:rFonts w:ascii="Times New Roman" w:hAnsi="Times New Roman" w:cs="Times New Roman"/>
                <w:sz w:val="24"/>
                <w:szCs w:val="24"/>
                <w:lang w:val="en"/>
              </w:rPr>
            </w:pPr>
          </w:p>
        </w:tc>
      </w:tr>
      <w:tr w:rsidR="00CC100F" w:rsidRPr="00DE019D" w14:paraId="6CF7B629" w14:textId="77777777" w:rsidTr="00CC100F">
        <w:trPr>
          <w:trHeight w:val="80"/>
        </w:trPr>
        <w:tc>
          <w:tcPr>
            <w:tcW w:w="5400" w:type="dxa"/>
          </w:tcPr>
          <w:p w14:paraId="69D443A2" w14:textId="77777777" w:rsidR="00CC100F" w:rsidRPr="00DE019D" w:rsidRDefault="00CC100F" w:rsidP="00CC100F">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Respiratory rate (cycles per minute)</w:t>
            </w:r>
          </w:p>
        </w:tc>
        <w:tc>
          <w:tcPr>
            <w:tcW w:w="2160" w:type="dxa"/>
          </w:tcPr>
          <w:p w14:paraId="0F337B97" w14:textId="77777777" w:rsidR="00CC100F" w:rsidRPr="00DE019D" w:rsidRDefault="00CC100F" w:rsidP="00CC100F">
            <w:pPr>
              <w:spacing w:after="0" w:line="360" w:lineRule="auto"/>
              <w:jc w:val="right"/>
              <w:rPr>
                <w:rFonts w:ascii="Times New Roman" w:hAnsi="Times New Roman" w:cs="Times New Roman"/>
                <w:sz w:val="24"/>
                <w:szCs w:val="24"/>
                <w:lang w:val="en"/>
              </w:rPr>
            </w:pPr>
            <w:r w:rsidRPr="00DE019D">
              <w:rPr>
                <w:rFonts w:ascii="Times New Roman" w:hAnsi="Times New Roman" w:cs="Times New Roman"/>
                <w:sz w:val="24"/>
                <w:szCs w:val="24"/>
                <w:lang w:val="en"/>
              </w:rPr>
              <w:t>38.79 ± 15.4</w:t>
            </w:r>
          </w:p>
        </w:tc>
        <w:tc>
          <w:tcPr>
            <w:tcW w:w="2122" w:type="dxa"/>
          </w:tcPr>
          <w:p w14:paraId="45190C3F" w14:textId="77777777" w:rsidR="00CC100F" w:rsidRPr="00DE019D" w:rsidRDefault="00CC100F" w:rsidP="00CC100F">
            <w:pPr>
              <w:spacing w:after="0" w:line="360" w:lineRule="auto"/>
              <w:jc w:val="center"/>
              <w:rPr>
                <w:rFonts w:ascii="Times New Roman" w:hAnsi="Times New Roman" w:cs="Times New Roman"/>
                <w:sz w:val="24"/>
                <w:szCs w:val="24"/>
                <w:lang w:val="en"/>
              </w:rPr>
            </w:pPr>
          </w:p>
        </w:tc>
      </w:tr>
      <w:tr w:rsidR="00CC100F" w:rsidRPr="00DE019D" w14:paraId="34487082" w14:textId="77777777" w:rsidTr="00CC100F">
        <w:trPr>
          <w:trHeight w:val="20"/>
        </w:trPr>
        <w:tc>
          <w:tcPr>
            <w:tcW w:w="5400" w:type="dxa"/>
          </w:tcPr>
          <w:p w14:paraId="76142499" w14:textId="77777777" w:rsidR="00CC100F" w:rsidRPr="00DE019D" w:rsidRDefault="00CC100F" w:rsidP="00CC100F">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 xml:space="preserve">First 24 hours on admission </w:t>
            </w:r>
          </w:p>
        </w:tc>
        <w:tc>
          <w:tcPr>
            <w:tcW w:w="2160" w:type="dxa"/>
          </w:tcPr>
          <w:p w14:paraId="7DCCFC63" w14:textId="77777777" w:rsidR="00CC100F" w:rsidRPr="00DE019D" w:rsidRDefault="00CC100F" w:rsidP="00CC100F">
            <w:pPr>
              <w:spacing w:after="0" w:line="360" w:lineRule="auto"/>
              <w:jc w:val="center"/>
              <w:rPr>
                <w:rFonts w:ascii="Times New Roman" w:hAnsi="Times New Roman" w:cs="Times New Roman"/>
                <w:sz w:val="24"/>
                <w:szCs w:val="24"/>
                <w:lang w:val="en"/>
              </w:rPr>
            </w:pPr>
          </w:p>
        </w:tc>
        <w:tc>
          <w:tcPr>
            <w:tcW w:w="2122" w:type="dxa"/>
          </w:tcPr>
          <w:p w14:paraId="3BFB5714" w14:textId="77777777" w:rsidR="00CC100F" w:rsidRPr="00DE019D" w:rsidRDefault="00CC100F" w:rsidP="00CC100F">
            <w:pPr>
              <w:spacing w:after="0" w:line="360" w:lineRule="auto"/>
              <w:jc w:val="center"/>
              <w:rPr>
                <w:rFonts w:ascii="Times New Roman" w:hAnsi="Times New Roman" w:cs="Times New Roman"/>
                <w:sz w:val="24"/>
                <w:szCs w:val="24"/>
                <w:lang w:val="en"/>
              </w:rPr>
            </w:pPr>
          </w:p>
        </w:tc>
      </w:tr>
      <w:tr w:rsidR="00CC100F" w:rsidRPr="00DE019D" w14:paraId="50E99407" w14:textId="77777777" w:rsidTr="00CC100F">
        <w:trPr>
          <w:trHeight w:val="20"/>
        </w:trPr>
        <w:tc>
          <w:tcPr>
            <w:tcW w:w="5400" w:type="dxa"/>
          </w:tcPr>
          <w:p w14:paraId="5A1107B0" w14:textId="77777777" w:rsidR="00CC100F" w:rsidRPr="00DE019D" w:rsidRDefault="00CC100F" w:rsidP="00CC100F">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Improving</w:t>
            </w:r>
          </w:p>
        </w:tc>
        <w:tc>
          <w:tcPr>
            <w:tcW w:w="2160" w:type="dxa"/>
          </w:tcPr>
          <w:p w14:paraId="5A60CA52"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368</w:t>
            </w:r>
          </w:p>
        </w:tc>
        <w:tc>
          <w:tcPr>
            <w:tcW w:w="2122" w:type="dxa"/>
          </w:tcPr>
          <w:p w14:paraId="4E3E8E65"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66.4</w:t>
            </w:r>
          </w:p>
        </w:tc>
      </w:tr>
      <w:tr w:rsidR="00CC100F" w:rsidRPr="00DE019D" w14:paraId="028A7B1D" w14:textId="77777777" w:rsidTr="00CC100F">
        <w:trPr>
          <w:trHeight w:val="20"/>
        </w:trPr>
        <w:tc>
          <w:tcPr>
            <w:tcW w:w="5400" w:type="dxa"/>
          </w:tcPr>
          <w:p w14:paraId="2BE0BA7E" w14:textId="77777777" w:rsidR="00CC100F" w:rsidRPr="00DE019D" w:rsidRDefault="00CC100F" w:rsidP="00CC100F">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Static</w:t>
            </w:r>
          </w:p>
        </w:tc>
        <w:tc>
          <w:tcPr>
            <w:tcW w:w="2160" w:type="dxa"/>
          </w:tcPr>
          <w:p w14:paraId="675F4777"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143</w:t>
            </w:r>
          </w:p>
        </w:tc>
        <w:tc>
          <w:tcPr>
            <w:tcW w:w="2122" w:type="dxa"/>
          </w:tcPr>
          <w:p w14:paraId="4D459C50"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25.8</w:t>
            </w:r>
          </w:p>
        </w:tc>
      </w:tr>
      <w:tr w:rsidR="00CC100F" w:rsidRPr="00DE019D" w14:paraId="388F1849" w14:textId="77777777" w:rsidTr="00CC100F">
        <w:trPr>
          <w:trHeight w:val="80"/>
        </w:trPr>
        <w:tc>
          <w:tcPr>
            <w:tcW w:w="5400" w:type="dxa"/>
          </w:tcPr>
          <w:p w14:paraId="15A1B70B" w14:textId="77777777" w:rsidR="00CC100F" w:rsidRPr="00DE019D" w:rsidRDefault="00CC100F" w:rsidP="00CC100F">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Worsening</w:t>
            </w:r>
          </w:p>
        </w:tc>
        <w:tc>
          <w:tcPr>
            <w:tcW w:w="2160" w:type="dxa"/>
          </w:tcPr>
          <w:p w14:paraId="77F7DA9D"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44</w:t>
            </w:r>
          </w:p>
        </w:tc>
        <w:tc>
          <w:tcPr>
            <w:tcW w:w="2122" w:type="dxa"/>
          </w:tcPr>
          <w:p w14:paraId="7A8AC406"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7.8</w:t>
            </w:r>
          </w:p>
        </w:tc>
      </w:tr>
      <w:tr w:rsidR="00CC100F" w:rsidRPr="00DE019D" w14:paraId="57BB08A6" w14:textId="77777777" w:rsidTr="00CC100F">
        <w:trPr>
          <w:trHeight w:val="20"/>
        </w:trPr>
        <w:tc>
          <w:tcPr>
            <w:tcW w:w="5400" w:type="dxa"/>
          </w:tcPr>
          <w:p w14:paraId="64A376F8" w14:textId="77777777" w:rsidR="00CC100F" w:rsidRPr="00DE019D" w:rsidRDefault="00CC100F" w:rsidP="00CC100F">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Outcome</w:t>
            </w:r>
          </w:p>
        </w:tc>
        <w:tc>
          <w:tcPr>
            <w:tcW w:w="2160" w:type="dxa"/>
          </w:tcPr>
          <w:p w14:paraId="6E17E8C0" w14:textId="77777777" w:rsidR="00CC100F" w:rsidRPr="00DE019D" w:rsidRDefault="00CC100F" w:rsidP="00CC100F">
            <w:pPr>
              <w:spacing w:after="0" w:line="360" w:lineRule="auto"/>
              <w:jc w:val="right"/>
              <w:rPr>
                <w:rFonts w:ascii="Times New Roman" w:hAnsi="Times New Roman" w:cs="Times New Roman"/>
                <w:sz w:val="24"/>
                <w:szCs w:val="24"/>
                <w:lang w:val="en"/>
              </w:rPr>
            </w:pPr>
          </w:p>
        </w:tc>
        <w:tc>
          <w:tcPr>
            <w:tcW w:w="2122" w:type="dxa"/>
          </w:tcPr>
          <w:p w14:paraId="2648F3BB" w14:textId="77777777" w:rsidR="00CC100F" w:rsidRPr="00DE019D" w:rsidRDefault="00CC100F" w:rsidP="00CC100F">
            <w:pPr>
              <w:spacing w:after="0" w:line="360" w:lineRule="auto"/>
              <w:jc w:val="center"/>
              <w:rPr>
                <w:rFonts w:ascii="Times New Roman" w:hAnsi="Times New Roman" w:cs="Times New Roman"/>
                <w:sz w:val="24"/>
                <w:szCs w:val="24"/>
                <w:lang w:val="en"/>
              </w:rPr>
            </w:pPr>
          </w:p>
        </w:tc>
      </w:tr>
      <w:tr w:rsidR="00CC100F" w:rsidRPr="00DE019D" w14:paraId="6FE66E02" w14:textId="77777777" w:rsidTr="00CC100F">
        <w:trPr>
          <w:trHeight w:val="20"/>
        </w:trPr>
        <w:tc>
          <w:tcPr>
            <w:tcW w:w="5400" w:type="dxa"/>
          </w:tcPr>
          <w:p w14:paraId="3D47BF97" w14:textId="77777777" w:rsidR="00CC100F" w:rsidRPr="00DE019D" w:rsidRDefault="00CC100F" w:rsidP="00CC100F">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Discharged</w:t>
            </w:r>
          </w:p>
        </w:tc>
        <w:tc>
          <w:tcPr>
            <w:tcW w:w="2160" w:type="dxa"/>
          </w:tcPr>
          <w:p w14:paraId="048DE44B"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314</w:t>
            </w:r>
          </w:p>
        </w:tc>
        <w:tc>
          <w:tcPr>
            <w:tcW w:w="2122" w:type="dxa"/>
          </w:tcPr>
          <w:p w14:paraId="527BBBF4"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56.7</w:t>
            </w:r>
          </w:p>
        </w:tc>
      </w:tr>
      <w:tr w:rsidR="00CC100F" w:rsidRPr="00DE019D" w14:paraId="366D3C2B" w14:textId="77777777" w:rsidTr="00CC100F">
        <w:trPr>
          <w:trHeight w:val="20"/>
        </w:trPr>
        <w:tc>
          <w:tcPr>
            <w:tcW w:w="5400" w:type="dxa"/>
          </w:tcPr>
          <w:p w14:paraId="761731EB" w14:textId="77777777" w:rsidR="00CC100F" w:rsidRPr="00DE019D" w:rsidRDefault="00CC100F" w:rsidP="00CC100F">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Died</w:t>
            </w:r>
          </w:p>
        </w:tc>
        <w:tc>
          <w:tcPr>
            <w:tcW w:w="2160" w:type="dxa"/>
          </w:tcPr>
          <w:p w14:paraId="72E2F37D"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97</w:t>
            </w:r>
          </w:p>
        </w:tc>
        <w:tc>
          <w:tcPr>
            <w:tcW w:w="2122" w:type="dxa"/>
          </w:tcPr>
          <w:p w14:paraId="07A3EAA4"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17.5</w:t>
            </w:r>
          </w:p>
        </w:tc>
      </w:tr>
      <w:tr w:rsidR="00CC100F" w:rsidRPr="00DE019D" w14:paraId="0CA0E1AA" w14:textId="77777777" w:rsidTr="00CC100F">
        <w:trPr>
          <w:trHeight w:val="20"/>
        </w:trPr>
        <w:tc>
          <w:tcPr>
            <w:tcW w:w="5400" w:type="dxa"/>
          </w:tcPr>
          <w:p w14:paraId="17AA0601" w14:textId="77777777" w:rsidR="00CC100F" w:rsidRPr="00DE019D" w:rsidRDefault="00CC100F" w:rsidP="00CC100F">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Transferred</w:t>
            </w:r>
            <w:r>
              <w:rPr>
                <w:rFonts w:ascii="Times New Roman" w:hAnsi="Times New Roman" w:cs="Times New Roman"/>
                <w:sz w:val="24"/>
                <w:szCs w:val="24"/>
                <w:lang w:val="en"/>
              </w:rPr>
              <w:t xml:space="preserve"> to </w:t>
            </w:r>
            <w:proofErr w:type="spellStart"/>
            <w:r>
              <w:rPr>
                <w:rFonts w:ascii="Times New Roman" w:hAnsi="Times New Roman" w:cs="Times New Roman"/>
                <w:sz w:val="24"/>
                <w:szCs w:val="24"/>
                <w:lang w:val="en"/>
              </w:rPr>
              <w:t>Paediatric</w:t>
            </w:r>
            <w:proofErr w:type="spellEnd"/>
            <w:r>
              <w:rPr>
                <w:rFonts w:ascii="Times New Roman" w:hAnsi="Times New Roman" w:cs="Times New Roman"/>
                <w:sz w:val="24"/>
                <w:szCs w:val="24"/>
                <w:lang w:val="en"/>
              </w:rPr>
              <w:t xml:space="preserve"> wards</w:t>
            </w:r>
          </w:p>
        </w:tc>
        <w:tc>
          <w:tcPr>
            <w:tcW w:w="2160" w:type="dxa"/>
          </w:tcPr>
          <w:p w14:paraId="70B519AB"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85</w:t>
            </w:r>
          </w:p>
        </w:tc>
        <w:tc>
          <w:tcPr>
            <w:tcW w:w="2122" w:type="dxa"/>
          </w:tcPr>
          <w:p w14:paraId="6EA6B5FF"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15.3</w:t>
            </w:r>
          </w:p>
        </w:tc>
      </w:tr>
      <w:tr w:rsidR="00CC100F" w:rsidRPr="00DE019D" w14:paraId="1B297135" w14:textId="77777777" w:rsidTr="00CC100F">
        <w:trPr>
          <w:trHeight w:val="20"/>
        </w:trPr>
        <w:tc>
          <w:tcPr>
            <w:tcW w:w="5400" w:type="dxa"/>
          </w:tcPr>
          <w:p w14:paraId="12FDEB23" w14:textId="77777777" w:rsidR="00CC100F" w:rsidRPr="00DE019D" w:rsidRDefault="00CC100F" w:rsidP="00CC100F">
            <w:pPr>
              <w:spacing w:after="0" w:line="360" w:lineRule="auto"/>
              <w:rPr>
                <w:rFonts w:ascii="Times New Roman" w:hAnsi="Times New Roman" w:cs="Times New Roman"/>
                <w:sz w:val="24"/>
                <w:szCs w:val="24"/>
                <w:lang w:val="en"/>
              </w:rPr>
            </w:pPr>
            <w:r>
              <w:rPr>
                <w:rFonts w:ascii="Times New Roman" w:hAnsi="Times New Roman" w:cs="Times New Roman"/>
                <w:sz w:val="24"/>
                <w:szCs w:val="24"/>
                <w:lang w:val="en"/>
              </w:rPr>
              <w:t xml:space="preserve">Left </w:t>
            </w:r>
            <w:r w:rsidRPr="00DE019D">
              <w:rPr>
                <w:rFonts w:ascii="Times New Roman" w:hAnsi="Times New Roman" w:cs="Times New Roman"/>
                <w:sz w:val="24"/>
                <w:szCs w:val="24"/>
                <w:lang w:val="en"/>
              </w:rPr>
              <w:t>against medical advice</w:t>
            </w:r>
            <w:r>
              <w:rPr>
                <w:rFonts w:ascii="Times New Roman" w:hAnsi="Times New Roman" w:cs="Times New Roman"/>
                <w:sz w:val="24"/>
                <w:szCs w:val="24"/>
                <w:lang w:val="en"/>
              </w:rPr>
              <w:t>*</w:t>
            </w:r>
          </w:p>
        </w:tc>
        <w:tc>
          <w:tcPr>
            <w:tcW w:w="2160" w:type="dxa"/>
          </w:tcPr>
          <w:p w14:paraId="32324FEB"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58</w:t>
            </w:r>
          </w:p>
        </w:tc>
        <w:tc>
          <w:tcPr>
            <w:tcW w:w="2122" w:type="dxa"/>
          </w:tcPr>
          <w:p w14:paraId="4F30B8AC"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10.5</w:t>
            </w:r>
          </w:p>
        </w:tc>
      </w:tr>
      <w:tr w:rsidR="00CC100F" w:rsidRPr="00DE019D" w14:paraId="02C90369" w14:textId="77777777" w:rsidTr="00CC100F">
        <w:trPr>
          <w:trHeight w:val="20"/>
        </w:trPr>
        <w:tc>
          <w:tcPr>
            <w:tcW w:w="5400" w:type="dxa"/>
          </w:tcPr>
          <w:p w14:paraId="1FE8C61D" w14:textId="77777777" w:rsidR="00CC100F" w:rsidRPr="00DE019D" w:rsidRDefault="00CC100F" w:rsidP="00CC100F">
            <w:pPr>
              <w:spacing w:after="0" w:line="360" w:lineRule="auto"/>
              <w:rPr>
                <w:rFonts w:ascii="Times New Roman" w:hAnsi="Times New Roman" w:cs="Times New Roman"/>
                <w:b/>
                <w:sz w:val="24"/>
                <w:szCs w:val="24"/>
                <w:lang w:val="en"/>
              </w:rPr>
            </w:pPr>
            <w:r w:rsidRPr="00DE019D">
              <w:rPr>
                <w:rFonts w:ascii="Times New Roman" w:hAnsi="Times New Roman" w:cs="Times New Roman"/>
                <w:b/>
                <w:sz w:val="24"/>
                <w:szCs w:val="24"/>
                <w:lang w:val="en"/>
              </w:rPr>
              <w:t>Referred to another facility</w:t>
            </w:r>
          </w:p>
        </w:tc>
        <w:tc>
          <w:tcPr>
            <w:tcW w:w="2160" w:type="dxa"/>
          </w:tcPr>
          <w:p w14:paraId="4005016E" w14:textId="77777777" w:rsidR="00CC100F" w:rsidRPr="00DE019D" w:rsidRDefault="00CC100F" w:rsidP="00CC100F">
            <w:pPr>
              <w:spacing w:after="0" w:line="360" w:lineRule="auto"/>
              <w:jc w:val="center"/>
              <w:rPr>
                <w:rFonts w:ascii="Times New Roman" w:hAnsi="Times New Roman" w:cs="Times New Roman"/>
                <w:sz w:val="24"/>
                <w:szCs w:val="24"/>
                <w:lang w:val="en"/>
              </w:rPr>
            </w:pPr>
          </w:p>
        </w:tc>
        <w:tc>
          <w:tcPr>
            <w:tcW w:w="2122" w:type="dxa"/>
          </w:tcPr>
          <w:p w14:paraId="1B14A9F6" w14:textId="77777777" w:rsidR="00CC100F" w:rsidRPr="00DE019D" w:rsidRDefault="00CC100F" w:rsidP="00CC100F">
            <w:pPr>
              <w:spacing w:after="0" w:line="360" w:lineRule="auto"/>
              <w:jc w:val="center"/>
              <w:rPr>
                <w:rFonts w:ascii="Times New Roman" w:hAnsi="Times New Roman" w:cs="Times New Roman"/>
                <w:sz w:val="24"/>
                <w:szCs w:val="24"/>
                <w:lang w:val="en"/>
              </w:rPr>
            </w:pPr>
          </w:p>
        </w:tc>
      </w:tr>
      <w:tr w:rsidR="00CC100F" w:rsidRPr="00DE019D" w14:paraId="5B7C8A12" w14:textId="77777777" w:rsidTr="00CC100F">
        <w:trPr>
          <w:trHeight w:val="20"/>
        </w:trPr>
        <w:tc>
          <w:tcPr>
            <w:tcW w:w="5400" w:type="dxa"/>
          </w:tcPr>
          <w:p w14:paraId="749479BB" w14:textId="77777777" w:rsidR="00CC100F" w:rsidRPr="00DE019D" w:rsidRDefault="00CC100F" w:rsidP="00CC100F">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Yes</w:t>
            </w:r>
          </w:p>
        </w:tc>
        <w:tc>
          <w:tcPr>
            <w:tcW w:w="2160" w:type="dxa"/>
          </w:tcPr>
          <w:p w14:paraId="7F0EE9AD"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2</w:t>
            </w:r>
          </w:p>
        </w:tc>
        <w:tc>
          <w:tcPr>
            <w:tcW w:w="2122" w:type="dxa"/>
          </w:tcPr>
          <w:p w14:paraId="7A279498"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0.4</w:t>
            </w:r>
          </w:p>
        </w:tc>
      </w:tr>
      <w:tr w:rsidR="00CC100F" w:rsidRPr="00DE019D" w14:paraId="3C97C182" w14:textId="77777777" w:rsidTr="00CC100F">
        <w:trPr>
          <w:trHeight w:val="20"/>
        </w:trPr>
        <w:tc>
          <w:tcPr>
            <w:tcW w:w="5400" w:type="dxa"/>
          </w:tcPr>
          <w:p w14:paraId="53C9C24F" w14:textId="77777777" w:rsidR="00CC100F" w:rsidRPr="00DE019D" w:rsidRDefault="00CC100F" w:rsidP="00CC100F">
            <w:pPr>
              <w:spacing w:after="0" w:line="360" w:lineRule="auto"/>
              <w:rPr>
                <w:rFonts w:ascii="Times New Roman" w:hAnsi="Times New Roman" w:cs="Times New Roman"/>
                <w:sz w:val="24"/>
                <w:szCs w:val="24"/>
                <w:lang w:val="en"/>
              </w:rPr>
            </w:pPr>
            <w:r w:rsidRPr="00DE019D">
              <w:rPr>
                <w:rFonts w:ascii="Times New Roman" w:hAnsi="Times New Roman" w:cs="Times New Roman"/>
                <w:sz w:val="24"/>
                <w:szCs w:val="24"/>
                <w:lang w:val="en"/>
              </w:rPr>
              <w:t>No</w:t>
            </w:r>
          </w:p>
        </w:tc>
        <w:tc>
          <w:tcPr>
            <w:tcW w:w="2160" w:type="dxa"/>
          </w:tcPr>
          <w:p w14:paraId="7E302E82"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552</w:t>
            </w:r>
          </w:p>
        </w:tc>
        <w:tc>
          <w:tcPr>
            <w:tcW w:w="2122" w:type="dxa"/>
          </w:tcPr>
          <w:p w14:paraId="19751AF4" w14:textId="77777777" w:rsidR="00CC100F" w:rsidRPr="00DE019D" w:rsidRDefault="00CC100F" w:rsidP="00CC100F">
            <w:pPr>
              <w:spacing w:after="0" w:line="360" w:lineRule="auto"/>
              <w:jc w:val="center"/>
              <w:rPr>
                <w:rFonts w:ascii="Times New Roman" w:hAnsi="Times New Roman" w:cs="Times New Roman"/>
                <w:sz w:val="24"/>
                <w:szCs w:val="24"/>
                <w:lang w:val="en"/>
              </w:rPr>
            </w:pPr>
            <w:r w:rsidRPr="00DE019D">
              <w:rPr>
                <w:rFonts w:ascii="Times New Roman" w:hAnsi="Times New Roman" w:cs="Times New Roman"/>
                <w:sz w:val="24"/>
                <w:szCs w:val="24"/>
                <w:lang w:val="en"/>
              </w:rPr>
              <w:t>99.6</w:t>
            </w:r>
          </w:p>
        </w:tc>
      </w:tr>
    </w:tbl>
    <w:p w14:paraId="6C47A971" w14:textId="26C597B5" w:rsidR="00CC100F" w:rsidRPr="00821997" w:rsidRDefault="00821997" w:rsidP="00292A55">
      <w:pPr>
        <w:rPr>
          <w:rFonts w:ascii="Times New Roman" w:hAnsi="Times New Roman" w:cs="Times New Roman"/>
          <w:i/>
        </w:rPr>
      </w:pPr>
      <w:r w:rsidRPr="00821997">
        <w:rPr>
          <w:rFonts w:ascii="Times New Roman" w:hAnsi="Times New Roman" w:cs="Times New Roman"/>
        </w:rPr>
        <w:t>Table 3:</w:t>
      </w:r>
      <w:r w:rsidRPr="00821997">
        <w:rPr>
          <w:rFonts w:ascii="Times New Roman" w:hAnsi="Times New Roman" w:cs="Times New Roman"/>
          <w:b/>
        </w:rPr>
        <w:t xml:space="preserve"> Clinical Course and Outcomes of Participants </w:t>
      </w:r>
      <w:r w:rsidRPr="00821997">
        <w:rPr>
          <w:rFonts w:ascii="Times New Roman" w:hAnsi="Times New Roman" w:cs="Times New Roman"/>
        </w:rPr>
        <w:t>(N= 554)</w:t>
      </w:r>
    </w:p>
    <w:p w14:paraId="76A36639" w14:textId="63712847" w:rsidR="00CC100F" w:rsidRDefault="00CC100F" w:rsidP="00292A55"/>
    <w:p w14:paraId="15F56523" w14:textId="77777777" w:rsidR="00821997" w:rsidRDefault="00821997" w:rsidP="00821997">
      <w:pPr>
        <w:rPr>
          <w:rFonts w:ascii="Times New Roman" w:hAnsi="Times New Roman" w:cs="Times New Roman"/>
          <w:i/>
        </w:rPr>
      </w:pPr>
      <w:r>
        <w:rPr>
          <w:rFonts w:ascii="Times New Roman" w:hAnsi="Times New Roman" w:cs="Times New Roman"/>
        </w:rPr>
        <w:t>*</w:t>
      </w:r>
      <w:r w:rsidRPr="00EF635F">
        <w:rPr>
          <w:rFonts w:ascii="Times New Roman" w:hAnsi="Times New Roman" w:cs="Times New Roman"/>
          <w:i/>
        </w:rPr>
        <w:t>Common in late presentation</w:t>
      </w:r>
      <w:r>
        <w:rPr>
          <w:rFonts w:ascii="Times New Roman" w:hAnsi="Times New Roman" w:cs="Times New Roman"/>
          <w:i/>
        </w:rPr>
        <w:t xml:space="preserve">; </w:t>
      </w:r>
      <w:r>
        <w:rPr>
          <w:rFonts w:ascii="Times New Roman" w:hAnsi="Times New Roman" w:cs="Times New Roman"/>
        </w:rPr>
        <w:t>*</w:t>
      </w:r>
      <w:r w:rsidRPr="00DE019D">
        <w:rPr>
          <w:rFonts w:ascii="Times New Roman" w:hAnsi="Times New Roman" w:cs="Times New Roman"/>
        </w:rPr>
        <w:t>*</w:t>
      </w:r>
      <w:r>
        <w:rPr>
          <w:rFonts w:ascii="Times New Roman" w:hAnsi="Times New Roman" w:cs="Times New Roman"/>
          <w:i/>
        </w:rPr>
        <w:t>Often due to financial constraint; care continued on out-patient basis.</w:t>
      </w:r>
    </w:p>
    <w:p w14:paraId="07232688" w14:textId="577DE6F4" w:rsidR="00821997" w:rsidRDefault="00821997" w:rsidP="00292A55">
      <w:r>
        <w:t xml:space="preserve"> </w:t>
      </w:r>
    </w:p>
    <w:p w14:paraId="0DFEB67F" w14:textId="77777777" w:rsidR="00821997" w:rsidRDefault="00821997" w:rsidP="004B6189">
      <w:pPr>
        <w:spacing w:line="360" w:lineRule="auto"/>
        <w:rPr>
          <w:rFonts w:ascii="Times New Roman" w:hAnsi="Times New Roman" w:cs="Times New Roman"/>
          <w:b/>
          <w:sz w:val="24"/>
          <w:szCs w:val="24"/>
        </w:rPr>
      </w:pPr>
    </w:p>
    <w:p w14:paraId="20EE723E" w14:textId="0EFF1678" w:rsidR="00821997" w:rsidRDefault="00821997" w:rsidP="004B6189">
      <w:pPr>
        <w:spacing w:line="360" w:lineRule="auto"/>
        <w:rPr>
          <w:rFonts w:ascii="Times New Roman" w:hAnsi="Times New Roman" w:cs="Times New Roman"/>
          <w:b/>
          <w:sz w:val="24"/>
          <w:szCs w:val="24"/>
        </w:rPr>
      </w:pPr>
    </w:p>
    <w:p w14:paraId="6B0DB323" w14:textId="77777777" w:rsidR="003172ED" w:rsidRDefault="003172ED" w:rsidP="004B6189">
      <w:pPr>
        <w:spacing w:line="360" w:lineRule="auto"/>
        <w:rPr>
          <w:rFonts w:ascii="Times New Roman" w:hAnsi="Times New Roman" w:cs="Times New Roman"/>
          <w:b/>
          <w:sz w:val="24"/>
          <w:szCs w:val="24"/>
        </w:rPr>
      </w:pPr>
    </w:p>
    <w:p w14:paraId="213D9B26" w14:textId="6052237A" w:rsidR="00292A55" w:rsidRPr="004B6189" w:rsidRDefault="004B6189" w:rsidP="004B6189">
      <w:pPr>
        <w:spacing w:line="360" w:lineRule="auto"/>
        <w:rPr>
          <w:rFonts w:ascii="Times New Roman" w:hAnsi="Times New Roman" w:cs="Times New Roman"/>
          <w:b/>
          <w:sz w:val="24"/>
          <w:szCs w:val="24"/>
        </w:rPr>
      </w:pPr>
      <w:r>
        <w:rPr>
          <w:rFonts w:ascii="Times New Roman" w:hAnsi="Times New Roman" w:cs="Times New Roman"/>
          <w:b/>
          <w:sz w:val="24"/>
          <w:szCs w:val="24"/>
        </w:rPr>
        <w:t>Factors Associated with</w:t>
      </w:r>
      <w:r w:rsidR="009F30B8" w:rsidRPr="004B6189">
        <w:rPr>
          <w:rFonts w:ascii="Times New Roman" w:hAnsi="Times New Roman" w:cs="Times New Roman"/>
          <w:b/>
          <w:sz w:val="24"/>
          <w:szCs w:val="24"/>
        </w:rPr>
        <w:t xml:space="preserve"> </w:t>
      </w:r>
      <w:r w:rsidR="00E6585D" w:rsidRPr="004B6189">
        <w:rPr>
          <w:rFonts w:ascii="Times New Roman" w:hAnsi="Times New Roman" w:cs="Times New Roman"/>
          <w:b/>
          <w:sz w:val="24"/>
          <w:szCs w:val="24"/>
        </w:rPr>
        <w:t xml:space="preserve">Shock </w:t>
      </w:r>
      <w:r>
        <w:rPr>
          <w:rFonts w:ascii="Times New Roman" w:hAnsi="Times New Roman" w:cs="Times New Roman"/>
          <w:b/>
          <w:sz w:val="24"/>
          <w:szCs w:val="24"/>
        </w:rPr>
        <w:t xml:space="preserve">and Outcomes </w:t>
      </w:r>
    </w:p>
    <w:p w14:paraId="69EA6DC7" w14:textId="353C0D87" w:rsidR="00872E2C" w:rsidRPr="00821997" w:rsidRDefault="00BF4E1F" w:rsidP="00821997">
      <w:pPr>
        <w:spacing w:before="100" w:beforeAutospacing="1" w:after="100" w:afterAutospacing="1" w:line="360" w:lineRule="auto"/>
        <w:rPr>
          <w:rFonts w:ascii="Times New Roman" w:eastAsia="Times New Roman" w:hAnsi="Times New Roman" w:cs="Times New Roman"/>
          <w:sz w:val="24"/>
          <w:szCs w:val="24"/>
          <w:lang w:val="en-GB" w:eastAsia="en-GB"/>
        </w:rPr>
      </w:pPr>
      <w:r w:rsidRPr="004B6189">
        <w:rPr>
          <w:rFonts w:ascii="Times New Roman" w:eastAsia="Times New Roman" w:hAnsi="Times New Roman" w:cs="Times New Roman"/>
          <w:sz w:val="24"/>
          <w:szCs w:val="24"/>
          <w:lang w:val="en-GB" w:eastAsia="en-GB"/>
        </w:rPr>
        <w:lastRenderedPageBreak/>
        <w:t xml:space="preserve">Table 4 shows factors associated with the occurrence </w:t>
      </w:r>
      <w:r w:rsidR="00872E2C" w:rsidRPr="004B6189">
        <w:rPr>
          <w:rFonts w:ascii="Times New Roman" w:eastAsia="Times New Roman" w:hAnsi="Times New Roman" w:cs="Times New Roman"/>
          <w:sz w:val="24"/>
          <w:szCs w:val="24"/>
          <w:lang w:val="en-GB" w:eastAsia="en-GB"/>
        </w:rPr>
        <w:t xml:space="preserve">of shock </w:t>
      </w:r>
      <w:r w:rsidRPr="004B6189">
        <w:rPr>
          <w:rFonts w:ascii="Times New Roman" w:eastAsia="Times New Roman" w:hAnsi="Times New Roman" w:cs="Times New Roman"/>
          <w:sz w:val="24"/>
          <w:szCs w:val="24"/>
          <w:lang w:val="en-GB" w:eastAsia="en-GB"/>
        </w:rPr>
        <w:t xml:space="preserve">while already on admission. Gender showed a significant association with shock (χ2 = 6.381, p = 0.013), but age </w:t>
      </w:r>
      <w:r w:rsidR="00872E2C" w:rsidRPr="004B6189">
        <w:rPr>
          <w:rFonts w:ascii="Times New Roman" w:eastAsia="Times New Roman" w:hAnsi="Times New Roman" w:cs="Times New Roman"/>
          <w:sz w:val="24"/>
          <w:szCs w:val="24"/>
          <w:lang w:val="en-GB" w:eastAsia="en-GB"/>
        </w:rPr>
        <w:t>and</w:t>
      </w:r>
      <w:r w:rsidRPr="004B6189">
        <w:rPr>
          <w:rFonts w:ascii="Times New Roman" w:eastAsia="Times New Roman" w:hAnsi="Times New Roman" w:cs="Times New Roman"/>
          <w:sz w:val="24"/>
          <w:szCs w:val="24"/>
          <w:lang w:val="en-GB" w:eastAsia="en-GB"/>
        </w:rPr>
        <w:t xml:space="preserve"> </w:t>
      </w:r>
      <w:r w:rsidR="00872E2C" w:rsidRPr="004B6189">
        <w:rPr>
          <w:rFonts w:ascii="Times New Roman" w:eastAsia="Times New Roman" w:hAnsi="Times New Roman" w:cs="Times New Roman"/>
          <w:sz w:val="24"/>
          <w:szCs w:val="24"/>
          <w:lang w:val="en-GB" w:eastAsia="en-GB"/>
        </w:rPr>
        <w:t>s</w:t>
      </w:r>
      <w:r w:rsidRPr="004B6189">
        <w:rPr>
          <w:rFonts w:ascii="Times New Roman" w:eastAsia="Times New Roman" w:hAnsi="Times New Roman" w:cs="Times New Roman"/>
          <w:sz w:val="24"/>
          <w:szCs w:val="24"/>
          <w:lang w:val="en-GB" w:eastAsia="en-GB"/>
        </w:rPr>
        <w:t>ocioeconomic status did not have a significant</w:t>
      </w:r>
      <w:r w:rsidR="00872E2C" w:rsidRPr="004B6189">
        <w:rPr>
          <w:rFonts w:ascii="Times New Roman" w:eastAsia="Times New Roman" w:hAnsi="Times New Roman" w:cs="Times New Roman"/>
          <w:sz w:val="24"/>
          <w:szCs w:val="24"/>
          <w:lang w:val="en-GB" w:eastAsia="en-GB"/>
        </w:rPr>
        <w:t xml:space="preserve"> effect</w:t>
      </w:r>
      <w:r w:rsidRPr="004B6189">
        <w:rPr>
          <w:rFonts w:ascii="Times New Roman" w:eastAsia="Times New Roman" w:hAnsi="Times New Roman" w:cs="Times New Roman"/>
          <w:sz w:val="24"/>
          <w:szCs w:val="24"/>
          <w:lang w:val="en-GB" w:eastAsia="en-GB"/>
        </w:rPr>
        <w:t xml:space="preserve"> (p = 0.309). Seizures (χ2 = 6.706, p = 0.010), dehydration (χ2 = 56.072, p &lt; 0.001), and pallor (χ2 = 43.900, p &lt; 0.001) were found to be significantly associated with shock.</w:t>
      </w:r>
      <w:r w:rsidR="00334A53">
        <w:rPr>
          <w:rFonts w:ascii="Times New Roman" w:eastAsia="Times New Roman" w:hAnsi="Times New Roman" w:cs="Times New Roman"/>
          <w:sz w:val="24"/>
          <w:szCs w:val="24"/>
          <w:lang w:val="en-GB" w:eastAsia="en-GB"/>
        </w:rPr>
        <w:t xml:space="preserve"> Severe sepsis was</w:t>
      </w:r>
      <w:r w:rsidRPr="004B6189">
        <w:rPr>
          <w:rFonts w:ascii="Times New Roman" w:eastAsia="Times New Roman" w:hAnsi="Times New Roman" w:cs="Times New Roman"/>
          <w:sz w:val="24"/>
          <w:szCs w:val="24"/>
          <w:lang w:val="en-GB" w:eastAsia="en-GB"/>
        </w:rPr>
        <w:t xml:space="preserve"> significant</w:t>
      </w:r>
      <w:r w:rsidR="00334A53">
        <w:rPr>
          <w:rFonts w:ascii="Times New Roman" w:eastAsia="Times New Roman" w:hAnsi="Times New Roman" w:cs="Times New Roman"/>
          <w:sz w:val="24"/>
          <w:szCs w:val="24"/>
          <w:lang w:val="en-GB" w:eastAsia="en-GB"/>
        </w:rPr>
        <w:t>ly</w:t>
      </w:r>
      <w:r w:rsidRPr="004B6189">
        <w:rPr>
          <w:rFonts w:ascii="Times New Roman" w:eastAsia="Times New Roman" w:hAnsi="Times New Roman" w:cs="Times New Roman"/>
          <w:sz w:val="24"/>
          <w:szCs w:val="24"/>
          <w:lang w:val="en-GB" w:eastAsia="en-GB"/>
        </w:rPr>
        <w:t xml:space="preserve"> </w:t>
      </w:r>
      <w:r w:rsidR="00334A53">
        <w:rPr>
          <w:rFonts w:ascii="Times New Roman" w:eastAsia="Times New Roman" w:hAnsi="Times New Roman" w:cs="Times New Roman"/>
          <w:sz w:val="24"/>
          <w:szCs w:val="24"/>
          <w:lang w:val="en-GB" w:eastAsia="en-GB"/>
        </w:rPr>
        <w:t>associated with the incidence of shock (χ2 = 45.084, p &lt; 0.001)</w:t>
      </w:r>
      <w:r w:rsidRPr="004B6189">
        <w:rPr>
          <w:rFonts w:ascii="Times New Roman" w:eastAsia="Times New Roman" w:hAnsi="Times New Roman" w:cs="Times New Roman"/>
          <w:sz w:val="24"/>
          <w:szCs w:val="24"/>
          <w:lang w:val="en-GB" w:eastAsia="en-GB"/>
        </w:rPr>
        <w:t xml:space="preserve">. </w:t>
      </w:r>
      <w:r w:rsidR="00334A53" w:rsidRPr="00334A53">
        <w:rPr>
          <w:rFonts w:ascii="Times New Roman" w:eastAsia="Times New Roman" w:hAnsi="Times New Roman" w:cs="Times New Roman"/>
          <w:sz w:val="24"/>
          <w:szCs w:val="24"/>
          <w:lang w:val="en-GB" w:eastAsia="en-GB"/>
        </w:rPr>
        <w:t>Table 5 shows factors that are associated with outcomes among the participants.</w:t>
      </w:r>
      <w:r w:rsidR="00334A53">
        <w:rPr>
          <w:rFonts w:ascii="Times New Roman" w:eastAsia="Times New Roman" w:hAnsi="Times New Roman" w:cs="Times New Roman"/>
          <w:sz w:val="24"/>
          <w:szCs w:val="24"/>
          <w:lang w:val="en-GB" w:eastAsia="en-GB"/>
        </w:rPr>
        <w:t xml:space="preserve"> </w:t>
      </w:r>
      <w:r w:rsidR="00334A53" w:rsidRPr="00334A53">
        <w:rPr>
          <w:rFonts w:ascii="Times New Roman" w:eastAsia="Times New Roman" w:hAnsi="Times New Roman" w:cs="Times New Roman"/>
          <w:sz w:val="24"/>
          <w:szCs w:val="24"/>
          <w:lang w:val="en-GB" w:eastAsia="en-GB"/>
        </w:rPr>
        <w:t xml:space="preserve">The </w:t>
      </w:r>
      <w:r w:rsidR="00334A53">
        <w:rPr>
          <w:rFonts w:ascii="Times New Roman" w:eastAsia="Times New Roman" w:hAnsi="Times New Roman" w:cs="Times New Roman"/>
          <w:sz w:val="24"/>
          <w:szCs w:val="24"/>
          <w:lang w:val="en-GB" w:eastAsia="en-GB"/>
        </w:rPr>
        <w:t>d</w:t>
      </w:r>
      <w:r w:rsidR="00334A53" w:rsidRPr="00334A53">
        <w:rPr>
          <w:rFonts w:ascii="Times New Roman" w:eastAsia="Times New Roman" w:hAnsi="Times New Roman" w:cs="Times New Roman"/>
          <w:sz w:val="24"/>
          <w:szCs w:val="24"/>
          <w:lang w:val="en-GB" w:eastAsia="en-GB"/>
        </w:rPr>
        <w:t xml:space="preserve">uration of illness </w:t>
      </w:r>
      <w:r w:rsidR="00334A53">
        <w:rPr>
          <w:rFonts w:ascii="Times New Roman" w:eastAsia="Times New Roman" w:hAnsi="Times New Roman" w:cs="Times New Roman"/>
          <w:sz w:val="24"/>
          <w:szCs w:val="24"/>
          <w:lang w:val="en-GB" w:eastAsia="en-GB"/>
        </w:rPr>
        <w:t>(χ2 = 8.984, p = 0.011), and use of d</w:t>
      </w:r>
      <w:r w:rsidR="00334A53" w:rsidRPr="00334A53">
        <w:rPr>
          <w:rFonts w:ascii="Times New Roman" w:eastAsia="Times New Roman" w:hAnsi="Times New Roman" w:cs="Times New Roman"/>
          <w:sz w:val="24"/>
          <w:szCs w:val="24"/>
          <w:lang w:val="en-GB" w:eastAsia="en-GB"/>
        </w:rPr>
        <w:t xml:space="preserve">opamine infusion on admission was significantly associated with outcomes (χ2 = 25.813, p &lt; 0.001). </w:t>
      </w:r>
    </w:p>
    <w:p w14:paraId="61825517" w14:textId="456D68E4" w:rsidR="00292A55" w:rsidRPr="005036E7" w:rsidRDefault="004B6189" w:rsidP="005036E7">
      <w:pPr>
        <w:spacing w:line="240" w:lineRule="auto"/>
        <w:rPr>
          <w:rFonts w:ascii="Times New Roman" w:hAnsi="Times New Roman" w:cs="Times New Roman"/>
          <w:b/>
        </w:rPr>
      </w:pPr>
      <w:r w:rsidRPr="005036E7">
        <w:rPr>
          <w:rFonts w:ascii="Times New Roman" w:hAnsi="Times New Roman" w:cs="Times New Roman"/>
        </w:rPr>
        <w:t>Table 4</w:t>
      </w:r>
      <w:r w:rsidR="00F05434" w:rsidRPr="005036E7">
        <w:rPr>
          <w:rFonts w:ascii="Times New Roman" w:hAnsi="Times New Roman" w:cs="Times New Roman"/>
        </w:rPr>
        <w:t>:</w:t>
      </w:r>
      <w:r w:rsidR="00F05434" w:rsidRPr="005036E7">
        <w:rPr>
          <w:rFonts w:ascii="Times New Roman" w:hAnsi="Times New Roman" w:cs="Times New Roman"/>
          <w:b/>
        </w:rPr>
        <w:t xml:space="preserve"> </w:t>
      </w:r>
      <w:r w:rsidR="00821997" w:rsidRPr="00821997">
        <w:rPr>
          <w:rFonts w:ascii="Times New Roman" w:hAnsi="Times New Roman" w:cs="Times New Roman"/>
          <w:b/>
          <w:highlight w:val="green"/>
        </w:rPr>
        <w:t>Clinical-demographic variables</w:t>
      </w:r>
      <w:r w:rsidR="00F05434" w:rsidRPr="005036E7">
        <w:rPr>
          <w:rFonts w:ascii="Times New Roman" w:hAnsi="Times New Roman" w:cs="Times New Roman"/>
          <w:b/>
        </w:rPr>
        <w:t xml:space="preserve"> Associated w</w:t>
      </w:r>
      <w:r w:rsidR="00C97042" w:rsidRPr="005036E7">
        <w:rPr>
          <w:rFonts w:ascii="Times New Roman" w:hAnsi="Times New Roman" w:cs="Times New Roman"/>
          <w:b/>
        </w:rPr>
        <w:t xml:space="preserve">ith </w:t>
      </w:r>
      <w:r w:rsidR="00E6585D" w:rsidRPr="005036E7">
        <w:rPr>
          <w:rFonts w:ascii="Times New Roman" w:hAnsi="Times New Roman" w:cs="Times New Roman"/>
          <w:b/>
        </w:rPr>
        <w:t>Shock w</w:t>
      </w:r>
      <w:r w:rsidR="00F05434" w:rsidRPr="005036E7">
        <w:rPr>
          <w:rFonts w:ascii="Times New Roman" w:hAnsi="Times New Roman" w:cs="Times New Roman"/>
          <w:b/>
        </w:rPr>
        <w:t>hile on Admission</w:t>
      </w:r>
      <w:r w:rsidR="00C97042" w:rsidRPr="005036E7">
        <w:rPr>
          <w:rFonts w:ascii="Times New Roman" w:hAnsi="Times New Roman" w:cs="Times New Roman"/>
          <w:b/>
        </w:rPr>
        <w:t xml:space="preserve"> among the Participants (N=554)</w:t>
      </w:r>
    </w:p>
    <w:tbl>
      <w:tblPr>
        <w:tblStyle w:val="TableGrid"/>
        <w:tblW w:w="936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350"/>
        <w:gridCol w:w="1361"/>
        <w:gridCol w:w="2884"/>
        <w:gridCol w:w="876"/>
        <w:gridCol w:w="1895"/>
      </w:tblGrid>
      <w:tr w:rsidR="00E6585D" w:rsidRPr="005036E7" w14:paraId="29EC988E" w14:textId="77777777" w:rsidTr="00E6585D">
        <w:trPr>
          <w:trHeight w:val="303"/>
        </w:trPr>
        <w:tc>
          <w:tcPr>
            <w:tcW w:w="2350" w:type="dxa"/>
            <w:vMerge w:val="restart"/>
            <w:tcBorders>
              <w:top w:val="single" w:sz="4" w:space="0" w:color="auto"/>
              <w:bottom w:val="nil"/>
            </w:tcBorders>
            <w:hideMark/>
          </w:tcPr>
          <w:p w14:paraId="60073F7A" w14:textId="03C13047" w:rsidR="00E6585D" w:rsidRPr="005036E7" w:rsidRDefault="00821997" w:rsidP="005036E7">
            <w:pPr>
              <w:rPr>
                <w:rFonts w:ascii="Times New Roman" w:hAnsi="Times New Roman" w:cs="Times New Roman"/>
                <w:b/>
              </w:rPr>
            </w:pPr>
            <w:r w:rsidRPr="00821997">
              <w:rPr>
                <w:rFonts w:ascii="Times New Roman" w:hAnsi="Times New Roman" w:cs="Times New Roman"/>
                <w:b/>
                <w:highlight w:val="green"/>
              </w:rPr>
              <w:t>Clinical-demographic variables</w:t>
            </w:r>
            <w:r>
              <w:rPr>
                <w:rFonts w:ascii="Times New Roman" w:hAnsi="Times New Roman" w:cs="Times New Roman"/>
                <w:b/>
              </w:rPr>
              <w:t xml:space="preserve"> </w:t>
            </w:r>
          </w:p>
        </w:tc>
        <w:tc>
          <w:tcPr>
            <w:tcW w:w="4245" w:type="dxa"/>
            <w:gridSpan w:val="2"/>
            <w:tcBorders>
              <w:top w:val="single" w:sz="4" w:space="0" w:color="auto"/>
              <w:bottom w:val="single" w:sz="4" w:space="0" w:color="auto"/>
            </w:tcBorders>
            <w:hideMark/>
          </w:tcPr>
          <w:p w14:paraId="111B0949"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Shock while on admission</w:t>
            </w:r>
          </w:p>
        </w:tc>
        <w:tc>
          <w:tcPr>
            <w:tcW w:w="876" w:type="dxa"/>
            <w:vMerge w:val="restart"/>
            <w:tcBorders>
              <w:top w:val="single" w:sz="4" w:space="0" w:color="auto"/>
            </w:tcBorders>
            <w:vAlign w:val="center"/>
            <w:hideMark/>
          </w:tcPr>
          <w:p w14:paraId="553FE074"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lang w:val="en-GB"/>
              </w:rPr>
              <w:t>χ</w:t>
            </w:r>
            <w:r w:rsidRPr="005036E7">
              <w:rPr>
                <w:rFonts w:ascii="Times New Roman" w:hAnsi="Times New Roman" w:cs="Times New Roman"/>
                <w:b/>
                <w:vertAlign w:val="superscript"/>
                <w:lang w:val="en-GB"/>
              </w:rPr>
              <w:t>2</w:t>
            </w:r>
          </w:p>
        </w:tc>
        <w:tc>
          <w:tcPr>
            <w:tcW w:w="1895" w:type="dxa"/>
            <w:vMerge w:val="restart"/>
            <w:tcBorders>
              <w:top w:val="single" w:sz="4" w:space="0" w:color="auto"/>
            </w:tcBorders>
            <w:vAlign w:val="center"/>
            <w:hideMark/>
          </w:tcPr>
          <w:p w14:paraId="0E929F0E"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p-value</w:t>
            </w:r>
          </w:p>
        </w:tc>
      </w:tr>
      <w:tr w:rsidR="00E6585D" w:rsidRPr="005036E7" w14:paraId="71F488A1" w14:textId="77777777" w:rsidTr="001B4DF1">
        <w:tc>
          <w:tcPr>
            <w:tcW w:w="0" w:type="auto"/>
            <w:vMerge/>
            <w:tcBorders>
              <w:top w:val="nil"/>
              <w:bottom w:val="single" w:sz="4" w:space="0" w:color="auto"/>
            </w:tcBorders>
            <w:vAlign w:val="center"/>
            <w:hideMark/>
          </w:tcPr>
          <w:p w14:paraId="74A54976" w14:textId="77777777" w:rsidR="00E6585D" w:rsidRPr="005036E7" w:rsidRDefault="00E6585D" w:rsidP="005036E7">
            <w:pPr>
              <w:rPr>
                <w:rFonts w:ascii="Times New Roman" w:hAnsi="Times New Roman" w:cs="Times New Roman"/>
                <w:b/>
              </w:rPr>
            </w:pPr>
          </w:p>
        </w:tc>
        <w:tc>
          <w:tcPr>
            <w:tcW w:w="1361" w:type="dxa"/>
            <w:tcBorders>
              <w:top w:val="single" w:sz="4" w:space="0" w:color="auto"/>
              <w:bottom w:val="single" w:sz="4" w:space="0" w:color="auto"/>
            </w:tcBorders>
            <w:hideMark/>
          </w:tcPr>
          <w:p w14:paraId="040037D2"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Yes (n = 17)</w:t>
            </w:r>
          </w:p>
          <w:p w14:paraId="176A21D3"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n (%)</w:t>
            </w:r>
          </w:p>
        </w:tc>
        <w:tc>
          <w:tcPr>
            <w:tcW w:w="2884" w:type="dxa"/>
            <w:tcBorders>
              <w:top w:val="single" w:sz="4" w:space="0" w:color="auto"/>
              <w:bottom w:val="single" w:sz="4" w:space="0" w:color="auto"/>
            </w:tcBorders>
            <w:hideMark/>
          </w:tcPr>
          <w:p w14:paraId="5DA04769"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No (n=537)</w:t>
            </w:r>
          </w:p>
          <w:p w14:paraId="68E063FA" w14:textId="77777777" w:rsidR="00E6585D" w:rsidRPr="005036E7" w:rsidRDefault="00E6585D" w:rsidP="005036E7">
            <w:pPr>
              <w:jc w:val="center"/>
              <w:rPr>
                <w:rFonts w:ascii="Times New Roman" w:hAnsi="Times New Roman" w:cs="Times New Roman"/>
                <w:b/>
              </w:rPr>
            </w:pPr>
            <w:r w:rsidRPr="005036E7">
              <w:rPr>
                <w:rFonts w:ascii="Times New Roman" w:hAnsi="Times New Roman" w:cs="Times New Roman"/>
                <w:b/>
              </w:rPr>
              <w:t>n (%)</w:t>
            </w:r>
          </w:p>
        </w:tc>
        <w:tc>
          <w:tcPr>
            <w:tcW w:w="876" w:type="dxa"/>
            <w:vMerge/>
            <w:tcBorders>
              <w:bottom w:val="single" w:sz="4" w:space="0" w:color="auto"/>
            </w:tcBorders>
          </w:tcPr>
          <w:p w14:paraId="0368700D" w14:textId="77777777" w:rsidR="00E6585D" w:rsidRPr="005036E7" w:rsidRDefault="00E6585D" w:rsidP="005036E7">
            <w:pPr>
              <w:jc w:val="center"/>
              <w:rPr>
                <w:rFonts w:ascii="Times New Roman" w:hAnsi="Times New Roman" w:cs="Times New Roman"/>
                <w:b/>
              </w:rPr>
            </w:pPr>
          </w:p>
        </w:tc>
        <w:tc>
          <w:tcPr>
            <w:tcW w:w="1895" w:type="dxa"/>
            <w:vMerge/>
            <w:tcBorders>
              <w:bottom w:val="single" w:sz="4" w:space="0" w:color="auto"/>
            </w:tcBorders>
          </w:tcPr>
          <w:p w14:paraId="589F4A5C" w14:textId="77777777" w:rsidR="00E6585D" w:rsidRPr="005036E7" w:rsidRDefault="00E6585D" w:rsidP="005036E7">
            <w:pPr>
              <w:jc w:val="center"/>
              <w:rPr>
                <w:rFonts w:ascii="Times New Roman" w:hAnsi="Times New Roman" w:cs="Times New Roman"/>
                <w:b/>
              </w:rPr>
            </w:pPr>
          </w:p>
        </w:tc>
      </w:tr>
      <w:tr w:rsidR="00292A55" w:rsidRPr="005036E7" w14:paraId="1E9CEDE4" w14:textId="77777777" w:rsidTr="00E6585D">
        <w:tc>
          <w:tcPr>
            <w:tcW w:w="2350" w:type="dxa"/>
            <w:tcBorders>
              <w:top w:val="single" w:sz="4" w:space="0" w:color="auto"/>
            </w:tcBorders>
            <w:hideMark/>
          </w:tcPr>
          <w:p w14:paraId="4D2A8731"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Age group (years)</w:t>
            </w:r>
          </w:p>
        </w:tc>
        <w:tc>
          <w:tcPr>
            <w:tcW w:w="1361" w:type="dxa"/>
            <w:tcBorders>
              <w:top w:val="single" w:sz="4" w:space="0" w:color="auto"/>
            </w:tcBorders>
          </w:tcPr>
          <w:p w14:paraId="739142A2" w14:textId="77777777" w:rsidR="00292A55" w:rsidRPr="005036E7" w:rsidRDefault="00292A55" w:rsidP="005036E7">
            <w:pPr>
              <w:jc w:val="center"/>
              <w:rPr>
                <w:rFonts w:ascii="Times New Roman" w:hAnsi="Times New Roman" w:cs="Times New Roman"/>
              </w:rPr>
            </w:pPr>
          </w:p>
        </w:tc>
        <w:tc>
          <w:tcPr>
            <w:tcW w:w="2884" w:type="dxa"/>
            <w:tcBorders>
              <w:top w:val="single" w:sz="4" w:space="0" w:color="auto"/>
            </w:tcBorders>
          </w:tcPr>
          <w:p w14:paraId="26B626E8" w14:textId="77777777" w:rsidR="00292A55" w:rsidRPr="005036E7" w:rsidRDefault="00292A55" w:rsidP="005036E7">
            <w:pPr>
              <w:jc w:val="center"/>
              <w:rPr>
                <w:rFonts w:ascii="Times New Roman" w:hAnsi="Times New Roman" w:cs="Times New Roman"/>
              </w:rPr>
            </w:pPr>
          </w:p>
        </w:tc>
        <w:tc>
          <w:tcPr>
            <w:tcW w:w="876" w:type="dxa"/>
            <w:tcBorders>
              <w:top w:val="single" w:sz="4" w:space="0" w:color="auto"/>
            </w:tcBorders>
          </w:tcPr>
          <w:p w14:paraId="34FF550B" w14:textId="77777777" w:rsidR="00292A55" w:rsidRPr="005036E7" w:rsidRDefault="00292A55" w:rsidP="005036E7">
            <w:pPr>
              <w:jc w:val="center"/>
              <w:rPr>
                <w:rFonts w:ascii="Times New Roman" w:hAnsi="Times New Roman" w:cs="Times New Roman"/>
              </w:rPr>
            </w:pPr>
          </w:p>
        </w:tc>
        <w:tc>
          <w:tcPr>
            <w:tcW w:w="1895" w:type="dxa"/>
            <w:tcBorders>
              <w:top w:val="single" w:sz="4" w:space="0" w:color="auto"/>
            </w:tcBorders>
          </w:tcPr>
          <w:p w14:paraId="426E5AC4" w14:textId="77777777" w:rsidR="00292A55" w:rsidRPr="005036E7" w:rsidRDefault="00292A55" w:rsidP="005036E7">
            <w:pPr>
              <w:jc w:val="center"/>
              <w:rPr>
                <w:rFonts w:ascii="Times New Roman" w:hAnsi="Times New Roman" w:cs="Times New Roman"/>
              </w:rPr>
            </w:pPr>
          </w:p>
        </w:tc>
      </w:tr>
      <w:tr w:rsidR="00292A55" w:rsidRPr="005036E7" w14:paraId="4DEA7230" w14:textId="77777777" w:rsidTr="00E6585D">
        <w:tc>
          <w:tcPr>
            <w:tcW w:w="2350" w:type="dxa"/>
            <w:hideMark/>
          </w:tcPr>
          <w:p w14:paraId="055F11C2"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&lt;1</w:t>
            </w:r>
          </w:p>
        </w:tc>
        <w:tc>
          <w:tcPr>
            <w:tcW w:w="1361" w:type="dxa"/>
            <w:hideMark/>
          </w:tcPr>
          <w:p w14:paraId="2B38EF5B"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7 (3.9)</w:t>
            </w:r>
          </w:p>
        </w:tc>
        <w:tc>
          <w:tcPr>
            <w:tcW w:w="2884" w:type="dxa"/>
            <w:hideMark/>
          </w:tcPr>
          <w:p w14:paraId="4243528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174 (96.1)</w:t>
            </w:r>
          </w:p>
        </w:tc>
        <w:tc>
          <w:tcPr>
            <w:tcW w:w="876" w:type="dxa"/>
            <w:hideMark/>
          </w:tcPr>
          <w:p w14:paraId="2BC197B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0.586</w:t>
            </w:r>
          </w:p>
        </w:tc>
        <w:tc>
          <w:tcPr>
            <w:tcW w:w="1895" w:type="dxa"/>
            <w:hideMark/>
          </w:tcPr>
          <w:p w14:paraId="3CE590A2"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0.782</w:t>
            </w:r>
          </w:p>
        </w:tc>
      </w:tr>
      <w:tr w:rsidR="00292A55" w:rsidRPr="005036E7" w14:paraId="78DEBC7D" w14:textId="77777777" w:rsidTr="00E6585D">
        <w:tc>
          <w:tcPr>
            <w:tcW w:w="2350" w:type="dxa"/>
            <w:hideMark/>
          </w:tcPr>
          <w:p w14:paraId="362B8563"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1-5</w:t>
            </w:r>
          </w:p>
        </w:tc>
        <w:tc>
          <w:tcPr>
            <w:tcW w:w="1361" w:type="dxa"/>
            <w:hideMark/>
          </w:tcPr>
          <w:p w14:paraId="3EA8FAA9"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6 (2.8)</w:t>
            </w:r>
          </w:p>
        </w:tc>
        <w:tc>
          <w:tcPr>
            <w:tcW w:w="2884" w:type="dxa"/>
            <w:hideMark/>
          </w:tcPr>
          <w:p w14:paraId="73A4FB1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212 (97.2)</w:t>
            </w:r>
          </w:p>
        </w:tc>
        <w:tc>
          <w:tcPr>
            <w:tcW w:w="876" w:type="dxa"/>
          </w:tcPr>
          <w:p w14:paraId="1B425996" w14:textId="77777777" w:rsidR="00292A55" w:rsidRPr="005036E7" w:rsidRDefault="00292A55" w:rsidP="005036E7">
            <w:pPr>
              <w:jc w:val="center"/>
              <w:rPr>
                <w:rFonts w:ascii="Times New Roman" w:hAnsi="Times New Roman" w:cs="Times New Roman"/>
              </w:rPr>
            </w:pPr>
          </w:p>
        </w:tc>
        <w:tc>
          <w:tcPr>
            <w:tcW w:w="1895" w:type="dxa"/>
          </w:tcPr>
          <w:p w14:paraId="5B737F12" w14:textId="77777777" w:rsidR="00292A55" w:rsidRPr="005036E7" w:rsidRDefault="00292A55" w:rsidP="005036E7">
            <w:pPr>
              <w:jc w:val="center"/>
              <w:rPr>
                <w:rFonts w:ascii="Times New Roman" w:hAnsi="Times New Roman" w:cs="Times New Roman"/>
              </w:rPr>
            </w:pPr>
          </w:p>
        </w:tc>
      </w:tr>
      <w:tr w:rsidR="00292A55" w:rsidRPr="005036E7" w14:paraId="7B462B1D" w14:textId="77777777" w:rsidTr="00E6585D">
        <w:tc>
          <w:tcPr>
            <w:tcW w:w="2350" w:type="dxa"/>
            <w:hideMark/>
          </w:tcPr>
          <w:p w14:paraId="13F1F74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&gt;5</w:t>
            </w:r>
          </w:p>
        </w:tc>
        <w:tc>
          <w:tcPr>
            <w:tcW w:w="1361" w:type="dxa"/>
            <w:hideMark/>
          </w:tcPr>
          <w:p w14:paraId="44A83FF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 (2.6)</w:t>
            </w:r>
          </w:p>
        </w:tc>
        <w:tc>
          <w:tcPr>
            <w:tcW w:w="2884" w:type="dxa"/>
            <w:hideMark/>
          </w:tcPr>
          <w:p w14:paraId="05AB23D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151 (97.4)</w:t>
            </w:r>
          </w:p>
        </w:tc>
        <w:tc>
          <w:tcPr>
            <w:tcW w:w="876" w:type="dxa"/>
          </w:tcPr>
          <w:p w14:paraId="118B275B" w14:textId="77777777" w:rsidR="00292A55" w:rsidRPr="005036E7" w:rsidRDefault="00292A55" w:rsidP="005036E7">
            <w:pPr>
              <w:jc w:val="center"/>
              <w:rPr>
                <w:rFonts w:ascii="Times New Roman" w:hAnsi="Times New Roman" w:cs="Times New Roman"/>
              </w:rPr>
            </w:pPr>
          </w:p>
        </w:tc>
        <w:tc>
          <w:tcPr>
            <w:tcW w:w="1895" w:type="dxa"/>
          </w:tcPr>
          <w:p w14:paraId="22719AA3" w14:textId="77777777" w:rsidR="00292A55" w:rsidRPr="005036E7" w:rsidRDefault="00292A55" w:rsidP="005036E7">
            <w:pPr>
              <w:jc w:val="center"/>
              <w:rPr>
                <w:rFonts w:ascii="Times New Roman" w:hAnsi="Times New Roman" w:cs="Times New Roman"/>
              </w:rPr>
            </w:pPr>
          </w:p>
        </w:tc>
      </w:tr>
      <w:tr w:rsidR="00292A55" w:rsidRPr="005036E7" w14:paraId="233C5DE3" w14:textId="77777777" w:rsidTr="00E6585D">
        <w:tc>
          <w:tcPr>
            <w:tcW w:w="2350" w:type="dxa"/>
            <w:hideMark/>
          </w:tcPr>
          <w:p w14:paraId="4DF0F7D0"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Gender</w:t>
            </w:r>
          </w:p>
        </w:tc>
        <w:tc>
          <w:tcPr>
            <w:tcW w:w="1361" w:type="dxa"/>
          </w:tcPr>
          <w:p w14:paraId="305FBF34" w14:textId="77777777" w:rsidR="00292A55" w:rsidRPr="005036E7" w:rsidRDefault="00292A55" w:rsidP="005036E7">
            <w:pPr>
              <w:jc w:val="center"/>
              <w:rPr>
                <w:rFonts w:ascii="Times New Roman" w:hAnsi="Times New Roman" w:cs="Times New Roman"/>
              </w:rPr>
            </w:pPr>
          </w:p>
        </w:tc>
        <w:tc>
          <w:tcPr>
            <w:tcW w:w="2884" w:type="dxa"/>
          </w:tcPr>
          <w:p w14:paraId="64370328" w14:textId="77777777" w:rsidR="00292A55" w:rsidRPr="005036E7" w:rsidRDefault="00292A55" w:rsidP="005036E7">
            <w:pPr>
              <w:jc w:val="center"/>
              <w:rPr>
                <w:rFonts w:ascii="Times New Roman" w:hAnsi="Times New Roman" w:cs="Times New Roman"/>
              </w:rPr>
            </w:pPr>
          </w:p>
        </w:tc>
        <w:tc>
          <w:tcPr>
            <w:tcW w:w="876" w:type="dxa"/>
          </w:tcPr>
          <w:p w14:paraId="2D810A7F" w14:textId="77777777" w:rsidR="00292A55" w:rsidRPr="005036E7" w:rsidRDefault="00292A55" w:rsidP="005036E7">
            <w:pPr>
              <w:jc w:val="center"/>
              <w:rPr>
                <w:rFonts w:ascii="Times New Roman" w:hAnsi="Times New Roman" w:cs="Times New Roman"/>
              </w:rPr>
            </w:pPr>
          </w:p>
        </w:tc>
        <w:tc>
          <w:tcPr>
            <w:tcW w:w="1895" w:type="dxa"/>
          </w:tcPr>
          <w:p w14:paraId="4A7C725E" w14:textId="77777777" w:rsidR="00292A55" w:rsidRPr="005036E7" w:rsidRDefault="00292A55" w:rsidP="005036E7">
            <w:pPr>
              <w:jc w:val="center"/>
              <w:rPr>
                <w:rFonts w:ascii="Times New Roman" w:hAnsi="Times New Roman" w:cs="Times New Roman"/>
              </w:rPr>
            </w:pPr>
          </w:p>
        </w:tc>
      </w:tr>
      <w:tr w:rsidR="00292A55" w:rsidRPr="005036E7" w14:paraId="027D6A23" w14:textId="77777777" w:rsidTr="00E6585D">
        <w:tc>
          <w:tcPr>
            <w:tcW w:w="2350" w:type="dxa"/>
            <w:hideMark/>
          </w:tcPr>
          <w:p w14:paraId="5DEA89DB"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Male</w:t>
            </w:r>
          </w:p>
        </w:tc>
        <w:tc>
          <w:tcPr>
            <w:tcW w:w="1361" w:type="dxa"/>
            <w:hideMark/>
          </w:tcPr>
          <w:p w14:paraId="09B77FD6"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 (1.3)</w:t>
            </w:r>
          </w:p>
        </w:tc>
        <w:tc>
          <w:tcPr>
            <w:tcW w:w="2884" w:type="dxa"/>
            <w:hideMark/>
          </w:tcPr>
          <w:p w14:paraId="5FAFF01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293 (98.7)</w:t>
            </w:r>
          </w:p>
        </w:tc>
        <w:tc>
          <w:tcPr>
            <w:tcW w:w="876" w:type="dxa"/>
            <w:hideMark/>
          </w:tcPr>
          <w:p w14:paraId="7B9A506F"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6.381</w:t>
            </w:r>
          </w:p>
        </w:tc>
        <w:tc>
          <w:tcPr>
            <w:tcW w:w="1895" w:type="dxa"/>
            <w:hideMark/>
          </w:tcPr>
          <w:p w14:paraId="6A0CA75C"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0.013*</w:t>
            </w:r>
          </w:p>
        </w:tc>
      </w:tr>
      <w:tr w:rsidR="00292A55" w:rsidRPr="005036E7" w14:paraId="15208480" w14:textId="77777777" w:rsidTr="00E6585D">
        <w:tc>
          <w:tcPr>
            <w:tcW w:w="2350" w:type="dxa"/>
            <w:hideMark/>
          </w:tcPr>
          <w:p w14:paraId="205D81E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Female</w:t>
            </w:r>
          </w:p>
        </w:tc>
        <w:tc>
          <w:tcPr>
            <w:tcW w:w="1361" w:type="dxa"/>
            <w:hideMark/>
          </w:tcPr>
          <w:p w14:paraId="3E4D55CF"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13 (5.1)</w:t>
            </w:r>
          </w:p>
        </w:tc>
        <w:tc>
          <w:tcPr>
            <w:tcW w:w="2884" w:type="dxa"/>
            <w:hideMark/>
          </w:tcPr>
          <w:p w14:paraId="37E1BD57"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244 (94.9)</w:t>
            </w:r>
          </w:p>
        </w:tc>
        <w:tc>
          <w:tcPr>
            <w:tcW w:w="876" w:type="dxa"/>
          </w:tcPr>
          <w:p w14:paraId="6A2995F5" w14:textId="77777777" w:rsidR="00292A55" w:rsidRPr="005036E7" w:rsidRDefault="00292A55" w:rsidP="005036E7">
            <w:pPr>
              <w:jc w:val="center"/>
              <w:rPr>
                <w:rFonts w:ascii="Times New Roman" w:hAnsi="Times New Roman" w:cs="Times New Roman"/>
              </w:rPr>
            </w:pPr>
          </w:p>
        </w:tc>
        <w:tc>
          <w:tcPr>
            <w:tcW w:w="1895" w:type="dxa"/>
          </w:tcPr>
          <w:p w14:paraId="586AD2A9" w14:textId="77777777" w:rsidR="00292A55" w:rsidRPr="005036E7" w:rsidRDefault="00292A55" w:rsidP="005036E7">
            <w:pPr>
              <w:jc w:val="center"/>
              <w:rPr>
                <w:rFonts w:ascii="Times New Roman" w:hAnsi="Times New Roman" w:cs="Times New Roman"/>
              </w:rPr>
            </w:pPr>
          </w:p>
        </w:tc>
      </w:tr>
      <w:tr w:rsidR="00292A55" w:rsidRPr="005036E7" w14:paraId="78644871" w14:textId="77777777" w:rsidTr="00E6585D">
        <w:tc>
          <w:tcPr>
            <w:tcW w:w="2350" w:type="dxa"/>
            <w:hideMark/>
          </w:tcPr>
          <w:p w14:paraId="1B87D395" w14:textId="77777777" w:rsidR="00292A55" w:rsidRPr="005036E7" w:rsidRDefault="00E6585D" w:rsidP="005036E7">
            <w:pPr>
              <w:rPr>
                <w:rFonts w:ascii="Times New Roman" w:hAnsi="Times New Roman" w:cs="Times New Roman"/>
                <w:b/>
              </w:rPr>
            </w:pPr>
            <w:r w:rsidRPr="005036E7">
              <w:rPr>
                <w:rFonts w:ascii="Times New Roman" w:hAnsi="Times New Roman" w:cs="Times New Roman"/>
                <w:b/>
              </w:rPr>
              <w:t xml:space="preserve">Illness </w:t>
            </w:r>
            <w:r w:rsidR="00292A55" w:rsidRPr="005036E7">
              <w:rPr>
                <w:rFonts w:ascii="Times New Roman" w:hAnsi="Times New Roman" w:cs="Times New Roman"/>
                <w:b/>
              </w:rPr>
              <w:t>Duration (days)</w:t>
            </w:r>
          </w:p>
        </w:tc>
        <w:tc>
          <w:tcPr>
            <w:tcW w:w="1361" w:type="dxa"/>
          </w:tcPr>
          <w:p w14:paraId="44CCADA1" w14:textId="77777777" w:rsidR="00292A55" w:rsidRPr="005036E7" w:rsidRDefault="00292A55" w:rsidP="005036E7">
            <w:pPr>
              <w:jc w:val="center"/>
              <w:rPr>
                <w:rFonts w:ascii="Times New Roman" w:hAnsi="Times New Roman" w:cs="Times New Roman"/>
              </w:rPr>
            </w:pPr>
          </w:p>
        </w:tc>
        <w:tc>
          <w:tcPr>
            <w:tcW w:w="2884" w:type="dxa"/>
          </w:tcPr>
          <w:p w14:paraId="7B2DE3A9" w14:textId="77777777" w:rsidR="00292A55" w:rsidRPr="005036E7" w:rsidRDefault="00292A55" w:rsidP="005036E7">
            <w:pPr>
              <w:jc w:val="center"/>
              <w:rPr>
                <w:rFonts w:ascii="Times New Roman" w:hAnsi="Times New Roman" w:cs="Times New Roman"/>
              </w:rPr>
            </w:pPr>
          </w:p>
        </w:tc>
        <w:tc>
          <w:tcPr>
            <w:tcW w:w="876" w:type="dxa"/>
          </w:tcPr>
          <w:p w14:paraId="2A83B2FF" w14:textId="77777777" w:rsidR="00292A55" w:rsidRPr="005036E7" w:rsidRDefault="00292A55" w:rsidP="005036E7">
            <w:pPr>
              <w:rPr>
                <w:rFonts w:ascii="Times New Roman" w:hAnsi="Times New Roman" w:cs="Times New Roman"/>
              </w:rPr>
            </w:pPr>
          </w:p>
        </w:tc>
        <w:tc>
          <w:tcPr>
            <w:tcW w:w="1895" w:type="dxa"/>
          </w:tcPr>
          <w:p w14:paraId="1976A9FF" w14:textId="77777777" w:rsidR="00292A55" w:rsidRPr="005036E7" w:rsidRDefault="00292A55" w:rsidP="005036E7">
            <w:pPr>
              <w:jc w:val="center"/>
              <w:rPr>
                <w:rFonts w:ascii="Times New Roman" w:hAnsi="Times New Roman" w:cs="Times New Roman"/>
              </w:rPr>
            </w:pPr>
          </w:p>
        </w:tc>
      </w:tr>
      <w:tr w:rsidR="00292A55" w:rsidRPr="005036E7" w14:paraId="60643B92" w14:textId="77777777" w:rsidTr="00E6585D">
        <w:tc>
          <w:tcPr>
            <w:tcW w:w="2350" w:type="dxa"/>
            <w:hideMark/>
          </w:tcPr>
          <w:p w14:paraId="3A3C08B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1</w:t>
            </w:r>
          </w:p>
        </w:tc>
        <w:tc>
          <w:tcPr>
            <w:tcW w:w="1361" w:type="dxa"/>
            <w:hideMark/>
          </w:tcPr>
          <w:p w14:paraId="2C27437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 (1.8)</w:t>
            </w:r>
          </w:p>
        </w:tc>
        <w:tc>
          <w:tcPr>
            <w:tcW w:w="2884" w:type="dxa"/>
            <w:hideMark/>
          </w:tcPr>
          <w:p w14:paraId="79536CFD"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112 (98.2)</w:t>
            </w:r>
          </w:p>
        </w:tc>
        <w:tc>
          <w:tcPr>
            <w:tcW w:w="876" w:type="dxa"/>
            <w:hideMark/>
          </w:tcPr>
          <w:p w14:paraId="10891A6D"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0.836</w:t>
            </w:r>
          </w:p>
        </w:tc>
        <w:tc>
          <w:tcPr>
            <w:tcW w:w="1895" w:type="dxa"/>
            <w:hideMark/>
          </w:tcPr>
          <w:p w14:paraId="76C78C7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0.658</w:t>
            </w:r>
          </w:p>
        </w:tc>
      </w:tr>
      <w:tr w:rsidR="00292A55" w:rsidRPr="005036E7" w14:paraId="0798CA06" w14:textId="77777777" w:rsidTr="00E6585D">
        <w:tc>
          <w:tcPr>
            <w:tcW w:w="2350" w:type="dxa"/>
            <w:hideMark/>
          </w:tcPr>
          <w:p w14:paraId="004E2C94"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2-7</w:t>
            </w:r>
          </w:p>
        </w:tc>
        <w:tc>
          <w:tcPr>
            <w:tcW w:w="1361" w:type="dxa"/>
            <w:hideMark/>
          </w:tcPr>
          <w:p w14:paraId="5210E9C1"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 (3.4)</w:t>
            </w:r>
          </w:p>
        </w:tc>
        <w:tc>
          <w:tcPr>
            <w:tcW w:w="2884" w:type="dxa"/>
            <w:hideMark/>
          </w:tcPr>
          <w:p w14:paraId="6DE46F99"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314 (96.6)</w:t>
            </w:r>
          </w:p>
        </w:tc>
        <w:tc>
          <w:tcPr>
            <w:tcW w:w="876" w:type="dxa"/>
          </w:tcPr>
          <w:p w14:paraId="6F9A2AAE" w14:textId="77777777" w:rsidR="00292A55" w:rsidRPr="005036E7" w:rsidRDefault="00292A55" w:rsidP="005036E7">
            <w:pPr>
              <w:jc w:val="center"/>
              <w:rPr>
                <w:rFonts w:ascii="Times New Roman" w:hAnsi="Times New Roman" w:cs="Times New Roman"/>
              </w:rPr>
            </w:pPr>
          </w:p>
        </w:tc>
        <w:tc>
          <w:tcPr>
            <w:tcW w:w="1895" w:type="dxa"/>
          </w:tcPr>
          <w:p w14:paraId="086436D9" w14:textId="77777777" w:rsidR="00292A55" w:rsidRPr="005036E7" w:rsidRDefault="00292A55" w:rsidP="005036E7">
            <w:pPr>
              <w:jc w:val="center"/>
              <w:rPr>
                <w:rFonts w:ascii="Times New Roman" w:hAnsi="Times New Roman" w:cs="Times New Roman"/>
              </w:rPr>
            </w:pPr>
          </w:p>
        </w:tc>
      </w:tr>
      <w:tr w:rsidR="00292A55" w:rsidRPr="005036E7" w14:paraId="09A00CC8" w14:textId="77777777" w:rsidTr="00E6585D">
        <w:trPr>
          <w:trHeight w:val="162"/>
        </w:trPr>
        <w:tc>
          <w:tcPr>
            <w:tcW w:w="2350" w:type="dxa"/>
            <w:hideMark/>
          </w:tcPr>
          <w:p w14:paraId="0B8AFB96"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&gt;7</w:t>
            </w:r>
          </w:p>
        </w:tc>
        <w:tc>
          <w:tcPr>
            <w:tcW w:w="1361" w:type="dxa"/>
            <w:hideMark/>
          </w:tcPr>
          <w:p w14:paraId="6DE24DD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 (3.5)</w:t>
            </w:r>
          </w:p>
        </w:tc>
        <w:tc>
          <w:tcPr>
            <w:tcW w:w="2884" w:type="dxa"/>
            <w:hideMark/>
          </w:tcPr>
          <w:p w14:paraId="1DD0C1E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111 (96.5)</w:t>
            </w:r>
          </w:p>
        </w:tc>
        <w:tc>
          <w:tcPr>
            <w:tcW w:w="876" w:type="dxa"/>
          </w:tcPr>
          <w:p w14:paraId="6CAB15AD" w14:textId="77777777" w:rsidR="00292A55" w:rsidRPr="005036E7" w:rsidRDefault="00292A55" w:rsidP="005036E7">
            <w:pPr>
              <w:jc w:val="center"/>
              <w:rPr>
                <w:rFonts w:ascii="Times New Roman" w:hAnsi="Times New Roman" w:cs="Times New Roman"/>
              </w:rPr>
            </w:pPr>
          </w:p>
        </w:tc>
        <w:tc>
          <w:tcPr>
            <w:tcW w:w="1895" w:type="dxa"/>
          </w:tcPr>
          <w:p w14:paraId="7A6B837B" w14:textId="77777777" w:rsidR="00292A55" w:rsidRPr="005036E7" w:rsidRDefault="00292A55" w:rsidP="005036E7">
            <w:pPr>
              <w:jc w:val="center"/>
              <w:rPr>
                <w:rFonts w:ascii="Times New Roman" w:hAnsi="Times New Roman" w:cs="Times New Roman"/>
              </w:rPr>
            </w:pPr>
          </w:p>
        </w:tc>
      </w:tr>
      <w:tr w:rsidR="00292A55" w:rsidRPr="005036E7" w14:paraId="064CC66D" w14:textId="77777777" w:rsidTr="00E6585D">
        <w:tc>
          <w:tcPr>
            <w:tcW w:w="2350" w:type="dxa"/>
            <w:hideMark/>
          </w:tcPr>
          <w:p w14:paraId="5C171B50"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Pallor</w:t>
            </w:r>
          </w:p>
        </w:tc>
        <w:tc>
          <w:tcPr>
            <w:tcW w:w="1361" w:type="dxa"/>
          </w:tcPr>
          <w:p w14:paraId="7D7FB0EA" w14:textId="77777777" w:rsidR="00292A55" w:rsidRPr="005036E7" w:rsidRDefault="00292A55" w:rsidP="005036E7">
            <w:pPr>
              <w:jc w:val="center"/>
              <w:rPr>
                <w:rFonts w:ascii="Times New Roman" w:hAnsi="Times New Roman" w:cs="Times New Roman"/>
              </w:rPr>
            </w:pPr>
          </w:p>
        </w:tc>
        <w:tc>
          <w:tcPr>
            <w:tcW w:w="2884" w:type="dxa"/>
          </w:tcPr>
          <w:p w14:paraId="26B2ED95" w14:textId="77777777" w:rsidR="00292A55" w:rsidRPr="005036E7" w:rsidRDefault="00292A55" w:rsidP="005036E7">
            <w:pPr>
              <w:jc w:val="center"/>
              <w:rPr>
                <w:rFonts w:ascii="Times New Roman" w:hAnsi="Times New Roman" w:cs="Times New Roman"/>
              </w:rPr>
            </w:pPr>
          </w:p>
        </w:tc>
        <w:tc>
          <w:tcPr>
            <w:tcW w:w="876" w:type="dxa"/>
          </w:tcPr>
          <w:p w14:paraId="39512840" w14:textId="77777777" w:rsidR="00292A55" w:rsidRPr="005036E7" w:rsidRDefault="00292A55" w:rsidP="005036E7">
            <w:pPr>
              <w:jc w:val="center"/>
              <w:rPr>
                <w:rFonts w:ascii="Times New Roman" w:hAnsi="Times New Roman" w:cs="Times New Roman"/>
              </w:rPr>
            </w:pPr>
          </w:p>
        </w:tc>
        <w:tc>
          <w:tcPr>
            <w:tcW w:w="1895" w:type="dxa"/>
          </w:tcPr>
          <w:p w14:paraId="7981DEC9" w14:textId="77777777" w:rsidR="00292A55" w:rsidRPr="005036E7" w:rsidRDefault="00292A55" w:rsidP="005036E7">
            <w:pPr>
              <w:jc w:val="center"/>
              <w:rPr>
                <w:rFonts w:ascii="Times New Roman" w:hAnsi="Times New Roman" w:cs="Times New Roman"/>
              </w:rPr>
            </w:pPr>
          </w:p>
        </w:tc>
      </w:tr>
      <w:tr w:rsidR="00292A55" w:rsidRPr="005036E7" w14:paraId="05DFE032" w14:textId="77777777" w:rsidTr="00E6585D">
        <w:tc>
          <w:tcPr>
            <w:tcW w:w="2350" w:type="dxa"/>
            <w:hideMark/>
          </w:tcPr>
          <w:p w14:paraId="4A64EB62"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hideMark/>
          </w:tcPr>
          <w:p w14:paraId="1CA6F9C0"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 (29.4)</w:t>
            </w:r>
          </w:p>
        </w:tc>
        <w:tc>
          <w:tcPr>
            <w:tcW w:w="2884" w:type="dxa"/>
            <w:hideMark/>
          </w:tcPr>
          <w:p w14:paraId="4CC80AD9"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12 (70.6)</w:t>
            </w:r>
          </w:p>
        </w:tc>
        <w:tc>
          <w:tcPr>
            <w:tcW w:w="876" w:type="dxa"/>
            <w:hideMark/>
          </w:tcPr>
          <w:p w14:paraId="31550757"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43.900</w:t>
            </w:r>
          </w:p>
        </w:tc>
        <w:tc>
          <w:tcPr>
            <w:tcW w:w="1895" w:type="dxa"/>
            <w:hideMark/>
          </w:tcPr>
          <w:p w14:paraId="26076CA6"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&lt;0.001*</w:t>
            </w:r>
          </w:p>
        </w:tc>
      </w:tr>
      <w:tr w:rsidR="00292A55" w:rsidRPr="005036E7" w14:paraId="236F9E7F" w14:textId="77777777" w:rsidTr="00E6585D">
        <w:tc>
          <w:tcPr>
            <w:tcW w:w="2350" w:type="dxa"/>
            <w:hideMark/>
          </w:tcPr>
          <w:p w14:paraId="78A88101"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7369EEF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 (2.1)</w:t>
            </w:r>
          </w:p>
        </w:tc>
        <w:tc>
          <w:tcPr>
            <w:tcW w:w="2884" w:type="dxa"/>
            <w:hideMark/>
          </w:tcPr>
          <w:p w14:paraId="420126E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525 (97.9)</w:t>
            </w:r>
          </w:p>
        </w:tc>
        <w:tc>
          <w:tcPr>
            <w:tcW w:w="876" w:type="dxa"/>
          </w:tcPr>
          <w:p w14:paraId="413EA6DD" w14:textId="77777777" w:rsidR="00292A55" w:rsidRPr="005036E7" w:rsidRDefault="00292A55" w:rsidP="005036E7">
            <w:pPr>
              <w:jc w:val="center"/>
              <w:rPr>
                <w:rFonts w:ascii="Times New Roman" w:hAnsi="Times New Roman" w:cs="Times New Roman"/>
              </w:rPr>
            </w:pPr>
          </w:p>
        </w:tc>
        <w:tc>
          <w:tcPr>
            <w:tcW w:w="1895" w:type="dxa"/>
          </w:tcPr>
          <w:p w14:paraId="1B944D8B" w14:textId="77777777" w:rsidR="00292A55" w:rsidRPr="005036E7" w:rsidRDefault="00292A55" w:rsidP="005036E7">
            <w:pPr>
              <w:jc w:val="center"/>
              <w:rPr>
                <w:rFonts w:ascii="Times New Roman" w:hAnsi="Times New Roman" w:cs="Times New Roman"/>
              </w:rPr>
            </w:pPr>
          </w:p>
        </w:tc>
      </w:tr>
      <w:tr w:rsidR="00292A55" w:rsidRPr="005036E7" w14:paraId="15CDAD6C" w14:textId="77777777" w:rsidTr="00E6585D">
        <w:tc>
          <w:tcPr>
            <w:tcW w:w="2350" w:type="dxa"/>
            <w:hideMark/>
          </w:tcPr>
          <w:p w14:paraId="0C202F2E"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Gastroenteritis</w:t>
            </w:r>
          </w:p>
        </w:tc>
        <w:tc>
          <w:tcPr>
            <w:tcW w:w="1361" w:type="dxa"/>
          </w:tcPr>
          <w:p w14:paraId="49BE9E4C" w14:textId="77777777" w:rsidR="00292A55" w:rsidRPr="005036E7" w:rsidRDefault="00292A55" w:rsidP="005036E7">
            <w:pPr>
              <w:jc w:val="center"/>
              <w:rPr>
                <w:rFonts w:ascii="Times New Roman" w:hAnsi="Times New Roman" w:cs="Times New Roman"/>
              </w:rPr>
            </w:pPr>
          </w:p>
        </w:tc>
        <w:tc>
          <w:tcPr>
            <w:tcW w:w="2884" w:type="dxa"/>
          </w:tcPr>
          <w:p w14:paraId="30CBB85B" w14:textId="77777777" w:rsidR="00292A55" w:rsidRPr="005036E7" w:rsidRDefault="00292A55" w:rsidP="005036E7">
            <w:pPr>
              <w:jc w:val="center"/>
              <w:rPr>
                <w:rFonts w:ascii="Times New Roman" w:hAnsi="Times New Roman" w:cs="Times New Roman"/>
              </w:rPr>
            </w:pPr>
          </w:p>
        </w:tc>
        <w:tc>
          <w:tcPr>
            <w:tcW w:w="876" w:type="dxa"/>
          </w:tcPr>
          <w:p w14:paraId="126C405F" w14:textId="77777777" w:rsidR="00292A55" w:rsidRPr="005036E7" w:rsidRDefault="00292A55" w:rsidP="005036E7">
            <w:pPr>
              <w:jc w:val="center"/>
              <w:rPr>
                <w:rFonts w:ascii="Times New Roman" w:hAnsi="Times New Roman" w:cs="Times New Roman"/>
              </w:rPr>
            </w:pPr>
          </w:p>
        </w:tc>
        <w:tc>
          <w:tcPr>
            <w:tcW w:w="1895" w:type="dxa"/>
          </w:tcPr>
          <w:p w14:paraId="5DEE30A9" w14:textId="77777777" w:rsidR="00292A55" w:rsidRPr="005036E7" w:rsidRDefault="00292A55" w:rsidP="005036E7">
            <w:pPr>
              <w:jc w:val="center"/>
              <w:rPr>
                <w:rFonts w:ascii="Times New Roman" w:hAnsi="Times New Roman" w:cs="Times New Roman"/>
              </w:rPr>
            </w:pPr>
          </w:p>
        </w:tc>
      </w:tr>
      <w:tr w:rsidR="00292A55" w:rsidRPr="005036E7" w14:paraId="36564478" w14:textId="77777777" w:rsidTr="00E6585D">
        <w:tc>
          <w:tcPr>
            <w:tcW w:w="2350" w:type="dxa"/>
            <w:hideMark/>
          </w:tcPr>
          <w:p w14:paraId="0E82BC8A"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hideMark/>
          </w:tcPr>
          <w:p w14:paraId="4887A55E"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6 (6.6)</w:t>
            </w:r>
          </w:p>
        </w:tc>
        <w:tc>
          <w:tcPr>
            <w:tcW w:w="2884" w:type="dxa"/>
            <w:hideMark/>
          </w:tcPr>
          <w:p w14:paraId="16DFD99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85 (93.6)</w:t>
            </w:r>
          </w:p>
        </w:tc>
        <w:tc>
          <w:tcPr>
            <w:tcW w:w="876" w:type="dxa"/>
            <w:hideMark/>
          </w:tcPr>
          <w:p w14:paraId="24AA886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15.271</w:t>
            </w:r>
          </w:p>
        </w:tc>
        <w:tc>
          <w:tcPr>
            <w:tcW w:w="1895" w:type="dxa"/>
            <w:hideMark/>
          </w:tcPr>
          <w:p w14:paraId="3D3F0958"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&lt;0.001*</w:t>
            </w:r>
          </w:p>
        </w:tc>
      </w:tr>
      <w:tr w:rsidR="00292A55" w:rsidRPr="005036E7" w14:paraId="26A45526" w14:textId="77777777" w:rsidTr="00E6585D">
        <w:tc>
          <w:tcPr>
            <w:tcW w:w="2350" w:type="dxa"/>
            <w:hideMark/>
          </w:tcPr>
          <w:p w14:paraId="268D7EB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1D432B7E"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11 (2.4)</w:t>
            </w:r>
          </w:p>
        </w:tc>
        <w:tc>
          <w:tcPr>
            <w:tcW w:w="2884" w:type="dxa"/>
            <w:hideMark/>
          </w:tcPr>
          <w:p w14:paraId="34E841A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452 (97.6)</w:t>
            </w:r>
          </w:p>
        </w:tc>
        <w:tc>
          <w:tcPr>
            <w:tcW w:w="876" w:type="dxa"/>
          </w:tcPr>
          <w:p w14:paraId="4D2BD5C6" w14:textId="77777777" w:rsidR="00292A55" w:rsidRPr="005036E7" w:rsidRDefault="00292A55" w:rsidP="005036E7">
            <w:pPr>
              <w:jc w:val="center"/>
              <w:rPr>
                <w:rFonts w:ascii="Times New Roman" w:hAnsi="Times New Roman" w:cs="Times New Roman"/>
              </w:rPr>
            </w:pPr>
          </w:p>
        </w:tc>
        <w:tc>
          <w:tcPr>
            <w:tcW w:w="1895" w:type="dxa"/>
          </w:tcPr>
          <w:p w14:paraId="25B4DD8E" w14:textId="77777777" w:rsidR="00292A55" w:rsidRPr="005036E7" w:rsidRDefault="00292A55" w:rsidP="005036E7">
            <w:pPr>
              <w:jc w:val="center"/>
              <w:rPr>
                <w:rFonts w:ascii="Times New Roman" w:hAnsi="Times New Roman" w:cs="Times New Roman"/>
              </w:rPr>
            </w:pPr>
          </w:p>
        </w:tc>
      </w:tr>
      <w:tr w:rsidR="00292A55" w:rsidRPr="005036E7" w14:paraId="23F5D107" w14:textId="77777777" w:rsidTr="00E6585D">
        <w:tc>
          <w:tcPr>
            <w:tcW w:w="2350" w:type="dxa"/>
            <w:hideMark/>
          </w:tcPr>
          <w:p w14:paraId="09634E00" w14:textId="77777777" w:rsidR="00292A55" w:rsidRPr="005036E7" w:rsidRDefault="00292A55" w:rsidP="005036E7">
            <w:pPr>
              <w:rPr>
                <w:rFonts w:ascii="Times New Roman" w:hAnsi="Times New Roman" w:cs="Times New Roman"/>
              </w:rPr>
            </w:pPr>
            <w:r w:rsidRPr="005036E7">
              <w:rPr>
                <w:rFonts w:ascii="Times New Roman" w:hAnsi="Times New Roman" w:cs="Times New Roman"/>
                <w:b/>
              </w:rPr>
              <w:t>Severe sepsis</w:t>
            </w:r>
          </w:p>
        </w:tc>
        <w:tc>
          <w:tcPr>
            <w:tcW w:w="1361" w:type="dxa"/>
          </w:tcPr>
          <w:p w14:paraId="41B41C82" w14:textId="77777777" w:rsidR="00292A55" w:rsidRPr="005036E7" w:rsidRDefault="00292A55" w:rsidP="005036E7">
            <w:pPr>
              <w:jc w:val="center"/>
              <w:rPr>
                <w:rFonts w:ascii="Times New Roman" w:hAnsi="Times New Roman" w:cs="Times New Roman"/>
              </w:rPr>
            </w:pPr>
          </w:p>
        </w:tc>
        <w:tc>
          <w:tcPr>
            <w:tcW w:w="2884" w:type="dxa"/>
          </w:tcPr>
          <w:p w14:paraId="35B67E25" w14:textId="77777777" w:rsidR="00292A55" w:rsidRPr="005036E7" w:rsidRDefault="00292A55" w:rsidP="005036E7">
            <w:pPr>
              <w:jc w:val="center"/>
              <w:rPr>
                <w:rFonts w:ascii="Times New Roman" w:hAnsi="Times New Roman" w:cs="Times New Roman"/>
              </w:rPr>
            </w:pPr>
          </w:p>
        </w:tc>
        <w:tc>
          <w:tcPr>
            <w:tcW w:w="876" w:type="dxa"/>
          </w:tcPr>
          <w:p w14:paraId="35121FE4" w14:textId="77777777" w:rsidR="00292A55" w:rsidRPr="005036E7" w:rsidRDefault="00292A55" w:rsidP="005036E7">
            <w:pPr>
              <w:jc w:val="center"/>
              <w:rPr>
                <w:rFonts w:ascii="Times New Roman" w:hAnsi="Times New Roman" w:cs="Times New Roman"/>
              </w:rPr>
            </w:pPr>
          </w:p>
        </w:tc>
        <w:tc>
          <w:tcPr>
            <w:tcW w:w="1895" w:type="dxa"/>
          </w:tcPr>
          <w:p w14:paraId="135E4E7D" w14:textId="77777777" w:rsidR="00292A55" w:rsidRPr="005036E7" w:rsidRDefault="00292A55" w:rsidP="005036E7">
            <w:pPr>
              <w:jc w:val="center"/>
              <w:rPr>
                <w:rFonts w:ascii="Times New Roman" w:hAnsi="Times New Roman" w:cs="Times New Roman"/>
              </w:rPr>
            </w:pPr>
          </w:p>
        </w:tc>
      </w:tr>
      <w:tr w:rsidR="00292A55" w:rsidRPr="005036E7" w14:paraId="6FDC4B6F" w14:textId="77777777" w:rsidTr="00E6585D">
        <w:tc>
          <w:tcPr>
            <w:tcW w:w="2350" w:type="dxa"/>
            <w:hideMark/>
          </w:tcPr>
          <w:p w14:paraId="2860B530"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hideMark/>
          </w:tcPr>
          <w:p w14:paraId="2113BC65"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10 (16.4)</w:t>
            </w:r>
          </w:p>
        </w:tc>
        <w:tc>
          <w:tcPr>
            <w:tcW w:w="2884" w:type="dxa"/>
            <w:hideMark/>
          </w:tcPr>
          <w:p w14:paraId="0D2F2CE3"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51 (85.6)</w:t>
            </w:r>
          </w:p>
        </w:tc>
        <w:tc>
          <w:tcPr>
            <w:tcW w:w="876" w:type="dxa"/>
          </w:tcPr>
          <w:p w14:paraId="65D9AAC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45.084</w:t>
            </w:r>
          </w:p>
        </w:tc>
        <w:tc>
          <w:tcPr>
            <w:tcW w:w="1895" w:type="dxa"/>
          </w:tcPr>
          <w:p w14:paraId="6A7A4600" w14:textId="77777777" w:rsidR="00292A55" w:rsidRPr="009563D5" w:rsidRDefault="00292A55" w:rsidP="005036E7">
            <w:pPr>
              <w:jc w:val="center"/>
              <w:rPr>
                <w:rFonts w:ascii="Times New Roman" w:hAnsi="Times New Roman" w:cs="Times New Roman"/>
              </w:rPr>
            </w:pPr>
            <w:r w:rsidRPr="009563D5">
              <w:rPr>
                <w:rFonts w:ascii="Times New Roman" w:hAnsi="Times New Roman" w:cs="Times New Roman"/>
              </w:rPr>
              <w:t>&lt;0.001*</w:t>
            </w:r>
          </w:p>
        </w:tc>
      </w:tr>
      <w:tr w:rsidR="00292A55" w:rsidRPr="005036E7" w14:paraId="5DD9C298" w14:textId="77777777" w:rsidTr="00E6585D">
        <w:tc>
          <w:tcPr>
            <w:tcW w:w="2350" w:type="dxa"/>
            <w:hideMark/>
          </w:tcPr>
          <w:p w14:paraId="7146CE91"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446F8A96"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7 (1.3)</w:t>
            </w:r>
          </w:p>
        </w:tc>
        <w:tc>
          <w:tcPr>
            <w:tcW w:w="2884" w:type="dxa"/>
            <w:hideMark/>
          </w:tcPr>
          <w:p w14:paraId="0624645A"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530 (98.7)</w:t>
            </w:r>
          </w:p>
        </w:tc>
        <w:tc>
          <w:tcPr>
            <w:tcW w:w="876" w:type="dxa"/>
          </w:tcPr>
          <w:p w14:paraId="3D2A8B97" w14:textId="77777777" w:rsidR="00292A55" w:rsidRPr="005036E7" w:rsidRDefault="00292A55" w:rsidP="005036E7">
            <w:pPr>
              <w:jc w:val="center"/>
              <w:rPr>
                <w:rFonts w:ascii="Times New Roman" w:hAnsi="Times New Roman" w:cs="Times New Roman"/>
              </w:rPr>
            </w:pPr>
          </w:p>
        </w:tc>
        <w:tc>
          <w:tcPr>
            <w:tcW w:w="1895" w:type="dxa"/>
          </w:tcPr>
          <w:p w14:paraId="2439F0DB" w14:textId="77777777" w:rsidR="00292A55" w:rsidRPr="005036E7" w:rsidRDefault="00292A55" w:rsidP="005036E7">
            <w:pPr>
              <w:jc w:val="center"/>
              <w:rPr>
                <w:rFonts w:ascii="Times New Roman" w:hAnsi="Times New Roman" w:cs="Times New Roman"/>
              </w:rPr>
            </w:pPr>
          </w:p>
        </w:tc>
      </w:tr>
      <w:tr w:rsidR="00292A55" w:rsidRPr="005036E7" w14:paraId="66CC4BF8" w14:textId="77777777" w:rsidTr="00E6585D">
        <w:tc>
          <w:tcPr>
            <w:tcW w:w="2350" w:type="dxa"/>
          </w:tcPr>
          <w:p w14:paraId="060B348A" w14:textId="77777777" w:rsidR="00292A55" w:rsidRPr="005036E7" w:rsidRDefault="00292A55" w:rsidP="005036E7">
            <w:pPr>
              <w:rPr>
                <w:rFonts w:ascii="Times New Roman" w:hAnsi="Times New Roman" w:cs="Times New Roman"/>
                <w:b/>
              </w:rPr>
            </w:pPr>
            <w:r w:rsidRPr="005036E7">
              <w:rPr>
                <w:rFonts w:ascii="Times New Roman" w:hAnsi="Times New Roman" w:cs="Times New Roman"/>
                <w:b/>
              </w:rPr>
              <w:t>Severe malaria</w:t>
            </w:r>
          </w:p>
        </w:tc>
        <w:tc>
          <w:tcPr>
            <w:tcW w:w="1361" w:type="dxa"/>
          </w:tcPr>
          <w:p w14:paraId="76EB3426" w14:textId="77777777" w:rsidR="00292A55" w:rsidRPr="005036E7" w:rsidRDefault="00292A55" w:rsidP="005036E7">
            <w:pPr>
              <w:jc w:val="center"/>
              <w:rPr>
                <w:rFonts w:ascii="Times New Roman" w:hAnsi="Times New Roman" w:cs="Times New Roman"/>
              </w:rPr>
            </w:pPr>
          </w:p>
        </w:tc>
        <w:tc>
          <w:tcPr>
            <w:tcW w:w="2884" w:type="dxa"/>
          </w:tcPr>
          <w:p w14:paraId="383C817A" w14:textId="77777777" w:rsidR="00292A55" w:rsidRPr="005036E7" w:rsidRDefault="00292A55" w:rsidP="005036E7">
            <w:pPr>
              <w:jc w:val="center"/>
              <w:rPr>
                <w:rFonts w:ascii="Times New Roman" w:hAnsi="Times New Roman" w:cs="Times New Roman"/>
              </w:rPr>
            </w:pPr>
          </w:p>
        </w:tc>
        <w:tc>
          <w:tcPr>
            <w:tcW w:w="876" w:type="dxa"/>
          </w:tcPr>
          <w:p w14:paraId="043FFFEA" w14:textId="77777777" w:rsidR="00292A55" w:rsidRPr="005036E7" w:rsidRDefault="00292A55" w:rsidP="005036E7">
            <w:pPr>
              <w:jc w:val="center"/>
              <w:rPr>
                <w:rFonts w:ascii="Times New Roman" w:hAnsi="Times New Roman" w:cs="Times New Roman"/>
              </w:rPr>
            </w:pPr>
          </w:p>
        </w:tc>
        <w:tc>
          <w:tcPr>
            <w:tcW w:w="1895" w:type="dxa"/>
          </w:tcPr>
          <w:p w14:paraId="26495846" w14:textId="77777777" w:rsidR="00292A55" w:rsidRPr="005036E7" w:rsidRDefault="00292A55" w:rsidP="005036E7">
            <w:pPr>
              <w:jc w:val="center"/>
              <w:rPr>
                <w:rFonts w:ascii="Times New Roman" w:hAnsi="Times New Roman" w:cs="Times New Roman"/>
              </w:rPr>
            </w:pPr>
          </w:p>
        </w:tc>
      </w:tr>
      <w:tr w:rsidR="00292A55" w:rsidRPr="005036E7" w14:paraId="3979AF0F" w14:textId="77777777" w:rsidTr="00E6585D">
        <w:tc>
          <w:tcPr>
            <w:tcW w:w="2350" w:type="dxa"/>
          </w:tcPr>
          <w:p w14:paraId="468B616E"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Yes</w:t>
            </w:r>
          </w:p>
        </w:tc>
        <w:tc>
          <w:tcPr>
            <w:tcW w:w="1361" w:type="dxa"/>
          </w:tcPr>
          <w:p w14:paraId="6C2587D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10 (4.7)</w:t>
            </w:r>
          </w:p>
        </w:tc>
        <w:tc>
          <w:tcPr>
            <w:tcW w:w="2884" w:type="dxa"/>
          </w:tcPr>
          <w:p w14:paraId="76D9E706"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204 (95.3)</w:t>
            </w:r>
          </w:p>
        </w:tc>
        <w:tc>
          <w:tcPr>
            <w:tcW w:w="876" w:type="dxa"/>
          </w:tcPr>
          <w:p w14:paraId="2080C4CC"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1.417</w:t>
            </w:r>
          </w:p>
        </w:tc>
        <w:tc>
          <w:tcPr>
            <w:tcW w:w="1895" w:type="dxa"/>
          </w:tcPr>
          <w:p w14:paraId="070A8414"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0.304</w:t>
            </w:r>
          </w:p>
        </w:tc>
      </w:tr>
      <w:tr w:rsidR="00292A55" w:rsidRPr="005036E7" w14:paraId="06E401F3" w14:textId="77777777" w:rsidTr="00E6585D">
        <w:tc>
          <w:tcPr>
            <w:tcW w:w="2350" w:type="dxa"/>
            <w:hideMark/>
          </w:tcPr>
          <w:p w14:paraId="0C3DAA58" w14:textId="77777777" w:rsidR="00292A55" w:rsidRPr="005036E7" w:rsidRDefault="00292A55" w:rsidP="005036E7">
            <w:pPr>
              <w:rPr>
                <w:rFonts w:ascii="Times New Roman" w:hAnsi="Times New Roman" w:cs="Times New Roman"/>
              </w:rPr>
            </w:pPr>
            <w:r w:rsidRPr="005036E7">
              <w:rPr>
                <w:rFonts w:ascii="Times New Roman" w:hAnsi="Times New Roman" w:cs="Times New Roman"/>
              </w:rPr>
              <w:t>No</w:t>
            </w:r>
          </w:p>
        </w:tc>
        <w:tc>
          <w:tcPr>
            <w:tcW w:w="1361" w:type="dxa"/>
            <w:hideMark/>
          </w:tcPr>
          <w:p w14:paraId="34BCA7EB"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7 (2.1)</w:t>
            </w:r>
          </w:p>
        </w:tc>
        <w:tc>
          <w:tcPr>
            <w:tcW w:w="2884" w:type="dxa"/>
            <w:hideMark/>
          </w:tcPr>
          <w:p w14:paraId="4482B3D1" w14:textId="77777777" w:rsidR="00292A55" w:rsidRPr="005036E7" w:rsidRDefault="00292A55" w:rsidP="005036E7">
            <w:pPr>
              <w:jc w:val="center"/>
              <w:rPr>
                <w:rFonts w:ascii="Times New Roman" w:hAnsi="Times New Roman" w:cs="Times New Roman"/>
              </w:rPr>
            </w:pPr>
            <w:r w:rsidRPr="005036E7">
              <w:rPr>
                <w:rFonts w:ascii="Times New Roman" w:hAnsi="Times New Roman" w:cs="Times New Roman"/>
              </w:rPr>
              <w:t>333 (97.9)</w:t>
            </w:r>
          </w:p>
        </w:tc>
        <w:tc>
          <w:tcPr>
            <w:tcW w:w="876" w:type="dxa"/>
          </w:tcPr>
          <w:p w14:paraId="653943C6" w14:textId="77777777" w:rsidR="00292A55" w:rsidRPr="005036E7" w:rsidRDefault="00292A55" w:rsidP="005036E7">
            <w:pPr>
              <w:jc w:val="center"/>
              <w:rPr>
                <w:rFonts w:ascii="Times New Roman" w:hAnsi="Times New Roman" w:cs="Times New Roman"/>
              </w:rPr>
            </w:pPr>
          </w:p>
        </w:tc>
        <w:tc>
          <w:tcPr>
            <w:tcW w:w="1895" w:type="dxa"/>
          </w:tcPr>
          <w:p w14:paraId="60E9DD84" w14:textId="77777777" w:rsidR="00292A55" w:rsidRPr="005036E7" w:rsidRDefault="00292A55" w:rsidP="005036E7">
            <w:pPr>
              <w:jc w:val="center"/>
              <w:rPr>
                <w:rFonts w:ascii="Times New Roman" w:hAnsi="Times New Roman" w:cs="Times New Roman"/>
              </w:rPr>
            </w:pPr>
          </w:p>
        </w:tc>
      </w:tr>
    </w:tbl>
    <w:p w14:paraId="742B7774" w14:textId="77777777" w:rsidR="00DA1E19" w:rsidRPr="005036E7" w:rsidRDefault="00292A55" w:rsidP="005036E7">
      <w:pPr>
        <w:spacing w:line="240" w:lineRule="auto"/>
        <w:rPr>
          <w:rFonts w:ascii="Times New Roman" w:hAnsi="Times New Roman" w:cs="Times New Roman"/>
          <w:kern w:val="2"/>
          <w14:ligatures w14:val="standardContextual"/>
        </w:rPr>
      </w:pPr>
      <w:r w:rsidRPr="005036E7">
        <w:rPr>
          <w:rFonts w:ascii="Times New Roman" w:hAnsi="Times New Roman" w:cs="Times New Roman"/>
        </w:rPr>
        <w:t>* Statistically significant</w:t>
      </w:r>
    </w:p>
    <w:p w14:paraId="4292957A" w14:textId="6E383973" w:rsidR="00292A55" w:rsidRPr="00B06079" w:rsidRDefault="005036E7" w:rsidP="00292A55">
      <w:pPr>
        <w:rPr>
          <w:b/>
        </w:rPr>
      </w:pPr>
      <w:r>
        <w:rPr>
          <w:rFonts w:ascii="Times New Roman" w:hAnsi="Times New Roman" w:cs="Times New Roman"/>
          <w:sz w:val="24"/>
          <w:szCs w:val="24"/>
        </w:rPr>
        <w:t>Table 5</w:t>
      </w:r>
      <w:r w:rsidRPr="005036E7">
        <w:rPr>
          <w:rFonts w:ascii="Times New Roman" w:hAnsi="Times New Roman" w:cs="Times New Roman"/>
          <w:sz w:val="24"/>
          <w:szCs w:val="24"/>
        </w:rPr>
        <w:t>:</w:t>
      </w:r>
      <w:r w:rsidR="00292A55">
        <w:rPr>
          <w:b/>
        </w:rPr>
        <w:t xml:space="preserve"> </w:t>
      </w:r>
      <w:r w:rsidR="00821997" w:rsidRPr="00821997">
        <w:rPr>
          <w:rFonts w:ascii="Times New Roman" w:hAnsi="Times New Roman" w:cs="Times New Roman"/>
          <w:b/>
          <w:highlight w:val="green"/>
        </w:rPr>
        <w:t>Clinical-demographic variables</w:t>
      </w:r>
      <w:r>
        <w:rPr>
          <w:rFonts w:ascii="Times New Roman" w:hAnsi="Times New Roman" w:cs="Times New Roman"/>
          <w:b/>
          <w:sz w:val="24"/>
          <w:szCs w:val="24"/>
        </w:rPr>
        <w:t xml:space="preserve"> Associated with Outcomes o</w:t>
      </w:r>
      <w:r w:rsidRPr="005036E7">
        <w:rPr>
          <w:rFonts w:ascii="Times New Roman" w:hAnsi="Times New Roman" w:cs="Times New Roman"/>
          <w:b/>
          <w:sz w:val="24"/>
          <w:szCs w:val="24"/>
        </w:rPr>
        <w:t>f Participants</w:t>
      </w:r>
      <w:r>
        <w:rPr>
          <w:rFonts w:ascii="Times New Roman" w:hAnsi="Times New Roman" w:cs="Times New Roman"/>
          <w:b/>
          <w:sz w:val="24"/>
          <w:szCs w:val="24"/>
        </w:rPr>
        <w:t xml:space="preserve"> </w:t>
      </w:r>
      <w:r w:rsidRPr="005036E7">
        <w:rPr>
          <w:rFonts w:ascii="Times New Roman" w:hAnsi="Times New Roman" w:cs="Times New Roman"/>
          <w:sz w:val="24"/>
          <w:szCs w:val="24"/>
        </w:rPr>
        <w:t>(N =554)</w:t>
      </w:r>
    </w:p>
    <w:tbl>
      <w:tblPr>
        <w:tblStyle w:val="TableGrid"/>
        <w:tblW w:w="936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0"/>
        <w:gridCol w:w="2700"/>
        <w:gridCol w:w="1710"/>
        <w:gridCol w:w="900"/>
        <w:gridCol w:w="1356"/>
      </w:tblGrid>
      <w:tr w:rsidR="00292A55" w:rsidRPr="00064B42" w14:paraId="4FC47D09" w14:textId="77777777" w:rsidTr="009563D5">
        <w:tc>
          <w:tcPr>
            <w:tcW w:w="2700" w:type="dxa"/>
            <w:vMerge w:val="restart"/>
            <w:tcBorders>
              <w:top w:val="single" w:sz="12" w:space="0" w:color="auto"/>
              <w:left w:val="nil"/>
              <w:bottom w:val="single" w:sz="12" w:space="0" w:color="auto"/>
              <w:right w:val="nil"/>
            </w:tcBorders>
            <w:hideMark/>
          </w:tcPr>
          <w:p w14:paraId="0C7D3860" w14:textId="695865FD" w:rsidR="00292A55" w:rsidRPr="00064B42" w:rsidRDefault="00821997" w:rsidP="00292A55">
            <w:pPr>
              <w:spacing w:line="192" w:lineRule="auto"/>
              <w:rPr>
                <w:rFonts w:ascii="Times New Roman" w:hAnsi="Times New Roman" w:cs="Times New Roman"/>
                <w:b/>
              </w:rPr>
            </w:pPr>
            <w:r w:rsidRPr="00821997">
              <w:rPr>
                <w:rFonts w:ascii="Times New Roman" w:hAnsi="Times New Roman" w:cs="Times New Roman"/>
                <w:b/>
                <w:highlight w:val="green"/>
              </w:rPr>
              <w:t>Clinical-demographic variables</w:t>
            </w:r>
            <w:r>
              <w:rPr>
                <w:rFonts w:ascii="Times New Roman" w:hAnsi="Times New Roman" w:cs="Times New Roman"/>
                <w:b/>
              </w:rPr>
              <w:t xml:space="preserve"> </w:t>
            </w:r>
          </w:p>
        </w:tc>
        <w:tc>
          <w:tcPr>
            <w:tcW w:w="4410" w:type="dxa"/>
            <w:gridSpan w:val="2"/>
            <w:tcBorders>
              <w:top w:val="single" w:sz="12" w:space="0" w:color="auto"/>
              <w:left w:val="nil"/>
              <w:bottom w:val="single" w:sz="4" w:space="0" w:color="auto"/>
              <w:right w:val="nil"/>
            </w:tcBorders>
            <w:hideMark/>
          </w:tcPr>
          <w:p w14:paraId="3AE86031"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Outcome</w:t>
            </w:r>
          </w:p>
        </w:tc>
        <w:tc>
          <w:tcPr>
            <w:tcW w:w="900" w:type="dxa"/>
            <w:tcBorders>
              <w:top w:val="single" w:sz="12" w:space="0" w:color="auto"/>
              <w:left w:val="nil"/>
              <w:bottom w:val="single" w:sz="4" w:space="0" w:color="auto"/>
              <w:right w:val="nil"/>
            </w:tcBorders>
            <w:hideMark/>
          </w:tcPr>
          <w:p w14:paraId="7FBEFCCE"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lang w:val="en-GB"/>
              </w:rPr>
              <w:t>χ</w:t>
            </w:r>
            <w:r w:rsidRPr="00064B42">
              <w:rPr>
                <w:rFonts w:ascii="Times New Roman" w:hAnsi="Times New Roman" w:cs="Times New Roman"/>
                <w:b/>
                <w:vertAlign w:val="superscript"/>
                <w:lang w:val="en-GB"/>
              </w:rPr>
              <w:t>2</w:t>
            </w:r>
          </w:p>
        </w:tc>
        <w:tc>
          <w:tcPr>
            <w:tcW w:w="1356" w:type="dxa"/>
            <w:tcBorders>
              <w:top w:val="single" w:sz="12" w:space="0" w:color="auto"/>
              <w:left w:val="nil"/>
              <w:bottom w:val="single" w:sz="4" w:space="0" w:color="auto"/>
              <w:right w:val="nil"/>
            </w:tcBorders>
            <w:hideMark/>
          </w:tcPr>
          <w:p w14:paraId="5CF57633"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p-value</w:t>
            </w:r>
          </w:p>
        </w:tc>
      </w:tr>
      <w:tr w:rsidR="00292A55" w:rsidRPr="00064B42" w14:paraId="0D8440FB" w14:textId="77777777" w:rsidTr="009563D5">
        <w:tc>
          <w:tcPr>
            <w:tcW w:w="2700" w:type="dxa"/>
            <w:vMerge/>
            <w:tcBorders>
              <w:top w:val="single" w:sz="12" w:space="0" w:color="auto"/>
              <w:left w:val="nil"/>
              <w:bottom w:val="single" w:sz="12" w:space="0" w:color="auto"/>
              <w:right w:val="nil"/>
            </w:tcBorders>
            <w:vAlign w:val="center"/>
            <w:hideMark/>
          </w:tcPr>
          <w:p w14:paraId="3FFD9B6F" w14:textId="77777777" w:rsidR="00292A55" w:rsidRPr="00064B42" w:rsidRDefault="00292A55" w:rsidP="00292A55">
            <w:pPr>
              <w:spacing w:line="192" w:lineRule="auto"/>
              <w:rPr>
                <w:rFonts w:ascii="Times New Roman" w:hAnsi="Times New Roman" w:cs="Times New Roman"/>
                <w:b/>
              </w:rPr>
            </w:pPr>
          </w:p>
        </w:tc>
        <w:tc>
          <w:tcPr>
            <w:tcW w:w="2700" w:type="dxa"/>
            <w:tcBorders>
              <w:top w:val="single" w:sz="4" w:space="0" w:color="auto"/>
              <w:left w:val="nil"/>
              <w:bottom w:val="single" w:sz="12" w:space="0" w:color="auto"/>
              <w:right w:val="nil"/>
            </w:tcBorders>
            <w:hideMark/>
          </w:tcPr>
          <w:p w14:paraId="7F40D101"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Discharged/Transferred</w:t>
            </w:r>
          </w:p>
          <w:p w14:paraId="749F11D7"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 = 399)</w:t>
            </w:r>
          </w:p>
          <w:p w14:paraId="157C5653"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 (%)</w:t>
            </w:r>
          </w:p>
        </w:tc>
        <w:tc>
          <w:tcPr>
            <w:tcW w:w="1710" w:type="dxa"/>
            <w:tcBorders>
              <w:top w:val="single" w:sz="4" w:space="0" w:color="auto"/>
              <w:left w:val="nil"/>
              <w:bottom w:val="single" w:sz="12" w:space="0" w:color="auto"/>
              <w:right w:val="nil"/>
            </w:tcBorders>
            <w:hideMark/>
          </w:tcPr>
          <w:p w14:paraId="5E08734F"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Died/LAMA</w:t>
            </w:r>
          </w:p>
          <w:p w14:paraId="053C90A5"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(n=155)</w:t>
            </w:r>
          </w:p>
          <w:p w14:paraId="7F85AF7A" w14:textId="77777777" w:rsidR="00292A55" w:rsidRPr="00064B42" w:rsidRDefault="00292A55" w:rsidP="00292A55">
            <w:pPr>
              <w:spacing w:line="192" w:lineRule="auto"/>
              <w:jc w:val="center"/>
              <w:rPr>
                <w:rFonts w:ascii="Times New Roman" w:hAnsi="Times New Roman" w:cs="Times New Roman"/>
                <w:b/>
              </w:rPr>
            </w:pPr>
            <w:r w:rsidRPr="00064B42">
              <w:rPr>
                <w:rFonts w:ascii="Times New Roman" w:hAnsi="Times New Roman" w:cs="Times New Roman"/>
                <w:b/>
              </w:rPr>
              <w:t>n (%)</w:t>
            </w:r>
          </w:p>
        </w:tc>
        <w:tc>
          <w:tcPr>
            <w:tcW w:w="900" w:type="dxa"/>
            <w:tcBorders>
              <w:top w:val="single" w:sz="4" w:space="0" w:color="auto"/>
              <w:left w:val="nil"/>
              <w:bottom w:val="single" w:sz="12" w:space="0" w:color="auto"/>
              <w:right w:val="nil"/>
            </w:tcBorders>
          </w:tcPr>
          <w:p w14:paraId="46A9DB99" w14:textId="77777777" w:rsidR="00292A55" w:rsidRPr="00064B42" w:rsidRDefault="00292A55" w:rsidP="00292A55">
            <w:pPr>
              <w:spacing w:line="192" w:lineRule="auto"/>
              <w:jc w:val="center"/>
              <w:rPr>
                <w:rFonts w:ascii="Times New Roman" w:hAnsi="Times New Roman" w:cs="Times New Roman"/>
                <w:b/>
              </w:rPr>
            </w:pPr>
          </w:p>
        </w:tc>
        <w:tc>
          <w:tcPr>
            <w:tcW w:w="1356" w:type="dxa"/>
            <w:tcBorders>
              <w:top w:val="single" w:sz="4" w:space="0" w:color="auto"/>
              <w:left w:val="nil"/>
              <w:bottom w:val="single" w:sz="12" w:space="0" w:color="auto"/>
              <w:right w:val="nil"/>
            </w:tcBorders>
          </w:tcPr>
          <w:p w14:paraId="7D5A5538" w14:textId="77777777" w:rsidR="00292A55" w:rsidRPr="00064B42" w:rsidRDefault="00292A55" w:rsidP="00292A55">
            <w:pPr>
              <w:spacing w:line="192" w:lineRule="auto"/>
              <w:jc w:val="center"/>
              <w:rPr>
                <w:rFonts w:ascii="Times New Roman" w:hAnsi="Times New Roman" w:cs="Times New Roman"/>
                <w:b/>
              </w:rPr>
            </w:pPr>
          </w:p>
        </w:tc>
      </w:tr>
      <w:tr w:rsidR="00292A55" w:rsidRPr="00064B42" w14:paraId="531CB933" w14:textId="77777777" w:rsidTr="009563D5">
        <w:tc>
          <w:tcPr>
            <w:tcW w:w="2700" w:type="dxa"/>
            <w:tcBorders>
              <w:top w:val="single" w:sz="12" w:space="0" w:color="auto"/>
              <w:left w:val="nil"/>
              <w:bottom w:val="nil"/>
              <w:right w:val="nil"/>
            </w:tcBorders>
            <w:hideMark/>
          </w:tcPr>
          <w:p w14:paraId="25BD8592"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Source of patient</w:t>
            </w:r>
          </w:p>
        </w:tc>
        <w:tc>
          <w:tcPr>
            <w:tcW w:w="2700" w:type="dxa"/>
            <w:tcBorders>
              <w:top w:val="single" w:sz="12" w:space="0" w:color="auto"/>
              <w:left w:val="nil"/>
              <w:bottom w:val="nil"/>
              <w:right w:val="nil"/>
            </w:tcBorders>
          </w:tcPr>
          <w:p w14:paraId="72BA0834"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single" w:sz="12" w:space="0" w:color="auto"/>
              <w:left w:val="nil"/>
              <w:bottom w:val="nil"/>
              <w:right w:val="nil"/>
            </w:tcBorders>
          </w:tcPr>
          <w:p w14:paraId="65D9AEBF"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single" w:sz="12" w:space="0" w:color="auto"/>
              <w:left w:val="nil"/>
              <w:bottom w:val="nil"/>
              <w:right w:val="nil"/>
            </w:tcBorders>
          </w:tcPr>
          <w:p w14:paraId="6B11B8F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single" w:sz="12" w:space="0" w:color="auto"/>
              <w:left w:val="nil"/>
              <w:bottom w:val="nil"/>
              <w:right w:val="nil"/>
            </w:tcBorders>
          </w:tcPr>
          <w:p w14:paraId="21F1C4EF"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0059999F" w14:textId="77777777" w:rsidTr="009563D5">
        <w:tc>
          <w:tcPr>
            <w:tcW w:w="2700" w:type="dxa"/>
            <w:tcBorders>
              <w:top w:val="nil"/>
              <w:left w:val="nil"/>
              <w:bottom w:val="nil"/>
              <w:right w:val="nil"/>
            </w:tcBorders>
            <w:hideMark/>
          </w:tcPr>
          <w:p w14:paraId="0FF9B219"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Private referral</w:t>
            </w:r>
          </w:p>
        </w:tc>
        <w:tc>
          <w:tcPr>
            <w:tcW w:w="2700" w:type="dxa"/>
            <w:tcBorders>
              <w:top w:val="nil"/>
              <w:left w:val="nil"/>
              <w:bottom w:val="nil"/>
              <w:right w:val="nil"/>
            </w:tcBorders>
            <w:hideMark/>
          </w:tcPr>
          <w:p w14:paraId="7932110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35 (63.6)</w:t>
            </w:r>
          </w:p>
        </w:tc>
        <w:tc>
          <w:tcPr>
            <w:tcW w:w="1710" w:type="dxa"/>
            <w:tcBorders>
              <w:top w:val="nil"/>
              <w:left w:val="nil"/>
              <w:bottom w:val="nil"/>
              <w:right w:val="nil"/>
            </w:tcBorders>
            <w:hideMark/>
          </w:tcPr>
          <w:p w14:paraId="10C3BF8A"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20 (36.4)</w:t>
            </w:r>
          </w:p>
        </w:tc>
        <w:tc>
          <w:tcPr>
            <w:tcW w:w="900" w:type="dxa"/>
            <w:tcBorders>
              <w:top w:val="nil"/>
              <w:left w:val="nil"/>
              <w:bottom w:val="nil"/>
              <w:right w:val="nil"/>
            </w:tcBorders>
            <w:hideMark/>
          </w:tcPr>
          <w:p w14:paraId="4097D8F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7.760</w:t>
            </w:r>
          </w:p>
        </w:tc>
        <w:tc>
          <w:tcPr>
            <w:tcW w:w="1356" w:type="dxa"/>
            <w:tcBorders>
              <w:top w:val="nil"/>
              <w:left w:val="nil"/>
              <w:bottom w:val="nil"/>
              <w:right w:val="nil"/>
            </w:tcBorders>
            <w:hideMark/>
          </w:tcPr>
          <w:p w14:paraId="1C6C432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0.020*</w:t>
            </w:r>
          </w:p>
        </w:tc>
      </w:tr>
      <w:tr w:rsidR="00292A55" w:rsidRPr="00064B42" w14:paraId="18563C86" w14:textId="77777777" w:rsidTr="009563D5">
        <w:tc>
          <w:tcPr>
            <w:tcW w:w="2700" w:type="dxa"/>
            <w:tcBorders>
              <w:top w:val="nil"/>
              <w:left w:val="nil"/>
              <w:bottom w:val="nil"/>
              <w:right w:val="nil"/>
            </w:tcBorders>
            <w:hideMark/>
          </w:tcPr>
          <w:p w14:paraId="086729CE"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Public referral</w:t>
            </w:r>
          </w:p>
        </w:tc>
        <w:tc>
          <w:tcPr>
            <w:tcW w:w="2700" w:type="dxa"/>
            <w:tcBorders>
              <w:top w:val="nil"/>
              <w:left w:val="nil"/>
              <w:bottom w:val="nil"/>
              <w:right w:val="nil"/>
            </w:tcBorders>
            <w:hideMark/>
          </w:tcPr>
          <w:p w14:paraId="78BB6A6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32 (59.3)</w:t>
            </w:r>
          </w:p>
        </w:tc>
        <w:tc>
          <w:tcPr>
            <w:tcW w:w="1710" w:type="dxa"/>
            <w:tcBorders>
              <w:top w:val="nil"/>
              <w:left w:val="nil"/>
              <w:bottom w:val="nil"/>
              <w:right w:val="nil"/>
            </w:tcBorders>
            <w:hideMark/>
          </w:tcPr>
          <w:p w14:paraId="48EEAE5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22 (40.7)</w:t>
            </w:r>
          </w:p>
        </w:tc>
        <w:tc>
          <w:tcPr>
            <w:tcW w:w="900" w:type="dxa"/>
            <w:tcBorders>
              <w:top w:val="nil"/>
              <w:left w:val="nil"/>
              <w:bottom w:val="nil"/>
              <w:right w:val="nil"/>
            </w:tcBorders>
          </w:tcPr>
          <w:p w14:paraId="07A3B0CE"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2DC276D9"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3CBD34BC" w14:textId="77777777" w:rsidTr="009563D5">
        <w:tc>
          <w:tcPr>
            <w:tcW w:w="2700" w:type="dxa"/>
            <w:tcBorders>
              <w:top w:val="nil"/>
              <w:left w:val="nil"/>
              <w:bottom w:val="nil"/>
              <w:right w:val="nil"/>
            </w:tcBorders>
            <w:hideMark/>
          </w:tcPr>
          <w:p w14:paraId="3F5CA46A"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Home</w:t>
            </w:r>
          </w:p>
        </w:tc>
        <w:tc>
          <w:tcPr>
            <w:tcW w:w="2700" w:type="dxa"/>
            <w:tcBorders>
              <w:top w:val="nil"/>
              <w:left w:val="nil"/>
              <w:bottom w:val="nil"/>
              <w:right w:val="nil"/>
            </w:tcBorders>
            <w:hideMark/>
          </w:tcPr>
          <w:p w14:paraId="601C582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332 (74.6)</w:t>
            </w:r>
          </w:p>
        </w:tc>
        <w:tc>
          <w:tcPr>
            <w:tcW w:w="1710" w:type="dxa"/>
            <w:tcBorders>
              <w:top w:val="nil"/>
              <w:left w:val="nil"/>
              <w:bottom w:val="nil"/>
              <w:right w:val="nil"/>
            </w:tcBorders>
            <w:hideMark/>
          </w:tcPr>
          <w:p w14:paraId="3A6E2A8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113 (25.4)</w:t>
            </w:r>
          </w:p>
        </w:tc>
        <w:tc>
          <w:tcPr>
            <w:tcW w:w="900" w:type="dxa"/>
            <w:tcBorders>
              <w:top w:val="nil"/>
              <w:left w:val="nil"/>
              <w:bottom w:val="nil"/>
              <w:right w:val="nil"/>
            </w:tcBorders>
          </w:tcPr>
          <w:p w14:paraId="2F635C62"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1DBEA6E"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6938E2FA" w14:textId="77777777" w:rsidTr="009563D5">
        <w:tc>
          <w:tcPr>
            <w:tcW w:w="2700" w:type="dxa"/>
            <w:tcBorders>
              <w:top w:val="nil"/>
              <w:left w:val="nil"/>
              <w:bottom w:val="nil"/>
              <w:right w:val="nil"/>
            </w:tcBorders>
            <w:hideMark/>
          </w:tcPr>
          <w:p w14:paraId="419CE1AB"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Age (years)</w:t>
            </w:r>
          </w:p>
        </w:tc>
        <w:tc>
          <w:tcPr>
            <w:tcW w:w="2700" w:type="dxa"/>
            <w:tcBorders>
              <w:top w:val="nil"/>
              <w:left w:val="nil"/>
              <w:bottom w:val="nil"/>
              <w:right w:val="nil"/>
            </w:tcBorders>
          </w:tcPr>
          <w:p w14:paraId="3A8A4100"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64EC7BB5"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5F52BF5F"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4847994"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272CE6F" w14:textId="77777777" w:rsidTr="009563D5">
        <w:tc>
          <w:tcPr>
            <w:tcW w:w="2700" w:type="dxa"/>
            <w:tcBorders>
              <w:top w:val="nil"/>
              <w:left w:val="nil"/>
              <w:bottom w:val="nil"/>
              <w:right w:val="nil"/>
            </w:tcBorders>
            <w:hideMark/>
          </w:tcPr>
          <w:p w14:paraId="46688436"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&lt;1</w:t>
            </w:r>
          </w:p>
        </w:tc>
        <w:tc>
          <w:tcPr>
            <w:tcW w:w="2700" w:type="dxa"/>
            <w:tcBorders>
              <w:top w:val="nil"/>
              <w:left w:val="nil"/>
              <w:bottom w:val="nil"/>
              <w:right w:val="nil"/>
            </w:tcBorders>
            <w:hideMark/>
          </w:tcPr>
          <w:p w14:paraId="32A4DAF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121 (66.9)</w:t>
            </w:r>
          </w:p>
        </w:tc>
        <w:tc>
          <w:tcPr>
            <w:tcW w:w="1710" w:type="dxa"/>
            <w:tcBorders>
              <w:top w:val="nil"/>
              <w:left w:val="nil"/>
              <w:bottom w:val="nil"/>
              <w:right w:val="nil"/>
            </w:tcBorders>
            <w:hideMark/>
          </w:tcPr>
          <w:p w14:paraId="79711D47"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60 (33.1)</w:t>
            </w:r>
          </w:p>
        </w:tc>
        <w:tc>
          <w:tcPr>
            <w:tcW w:w="900" w:type="dxa"/>
            <w:tcBorders>
              <w:top w:val="nil"/>
              <w:left w:val="nil"/>
              <w:bottom w:val="nil"/>
              <w:right w:val="nil"/>
            </w:tcBorders>
            <w:hideMark/>
          </w:tcPr>
          <w:p w14:paraId="037D2E0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3.687</w:t>
            </w:r>
          </w:p>
        </w:tc>
        <w:tc>
          <w:tcPr>
            <w:tcW w:w="1356" w:type="dxa"/>
            <w:tcBorders>
              <w:top w:val="nil"/>
              <w:left w:val="nil"/>
              <w:bottom w:val="nil"/>
              <w:right w:val="nil"/>
            </w:tcBorders>
            <w:hideMark/>
          </w:tcPr>
          <w:p w14:paraId="745C429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0.158</w:t>
            </w:r>
          </w:p>
        </w:tc>
      </w:tr>
      <w:tr w:rsidR="00292A55" w:rsidRPr="00064B42" w14:paraId="638676E3" w14:textId="77777777" w:rsidTr="009563D5">
        <w:tc>
          <w:tcPr>
            <w:tcW w:w="2700" w:type="dxa"/>
            <w:tcBorders>
              <w:top w:val="nil"/>
              <w:left w:val="nil"/>
              <w:bottom w:val="nil"/>
              <w:right w:val="nil"/>
            </w:tcBorders>
          </w:tcPr>
          <w:p w14:paraId="5966214F"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1-5</w:t>
            </w:r>
          </w:p>
        </w:tc>
        <w:tc>
          <w:tcPr>
            <w:tcW w:w="2700" w:type="dxa"/>
            <w:tcBorders>
              <w:top w:val="nil"/>
              <w:left w:val="nil"/>
              <w:bottom w:val="nil"/>
              <w:right w:val="nil"/>
            </w:tcBorders>
          </w:tcPr>
          <w:p w14:paraId="3E18BB4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161 (73.9)</w:t>
            </w:r>
          </w:p>
        </w:tc>
        <w:tc>
          <w:tcPr>
            <w:tcW w:w="1710" w:type="dxa"/>
            <w:tcBorders>
              <w:top w:val="nil"/>
              <w:left w:val="nil"/>
              <w:bottom w:val="nil"/>
              <w:right w:val="nil"/>
            </w:tcBorders>
          </w:tcPr>
          <w:p w14:paraId="55D4612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57 (26.1)</w:t>
            </w:r>
          </w:p>
        </w:tc>
        <w:tc>
          <w:tcPr>
            <w:tcW w:w="900" w:type="dxa"/>
            <w:tcBorders>
              <w:top w:val="nil"/>
              <w:left w:val="nil"/>
              <w:bottom w:val="nil"/>
              <w:right w:val="nil"/>
            </w:tcBorders>
          </w:tcPr>
          <w:p w14:paraId="4F9F623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3087C467" w14:textId="77777777" w:rsidR="00292A55" w:rsidRPr="00064B42" w:rsidRDefault="00292A55" w:rsidP="00292A55">
            <w:pPr>
              <w:spacing w:line="192" w:lineRule="auto"/>
              <w:jc w:val="center"/>
              <w:rPr>
                <w:rFonts w:ascii="Times New Roman" w:hAnsi="Times New Roman" w:cs="Times New Roman"/>
                <w:b/>
              </w:rPr>
            </w:pPr>
          </w:p>
        </w:tc>
      </w:tr>
      <w:tr w:rsidR="00292A55" w:rsidRPr="00064B42" w14:paraId="7721168F" w14:textId="77777777" w:rsidTr="009563D5">
        <w:tc>
          <w:tcPr>
            <w:tcW w:w="2700" w:type="dxa"/>
            <w:tcBorders>
              <w:top w:val="nil"/>
              <w:left w:val="nil"/>
              <w:bottom w:val="nil"/>
              <w:right w:val="nil"/>
            </w:tcBorders>
            <w:hideMark/>
          </w:tcPr>
          <w:p w14:paraId="388BC9A4"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&gt;5</w:t>
            </w:r>
          </w:p>
        </w:tc>
        <w:tc>
          <w:tcPr>
            <w:tcW w:w="2700" w:type="dxa"/>
            <w:tcBorders>
              <w:top w:val="nil"/>
              <w:left w:val="nil"/>
              <w:bottom w:val="nil"/>
              <w:right w:val="nil"/>
            </w:tcBorders>
            <w:hideMark/>
          </w:tcPr>
          <w:p w14:paraId="65C376F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117 (75.5)</w:t>
            </w:r>
          </w:p>
        </w:tc>
        <w:tc>
          <w:tcPr>
            <w:tcW w:w="1710" w:type="dxa"/>
            <w:tcBorders>
              <w:top w:val="nil"/>
              <w:left w:val="nil"/>
              <w:bottom w:val="nil"/>
              <w:right w:val="nil"/>
            </w:tcBorders>
            <w:hideMark/>
          </w:tcPr>
          <w:p w14:paraId="16B89CA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38 (24.5)</w:t>
            </w:r>
          </w:p>
        </w:tc>
        <w:tc>
          <w:tcPr>
            <w:tcW w:w="900" w:type="dxa"/>
            <w:tcBorders>
              <w:top w:val="nil"/>
              <w:left w:val="nil"/>
              <w:bottom w:val="nil"/>
              <w:right w:val="nil"/>
            </w:tcBorders>
          </w:tcPr>
          <w:p w14:paraId="435E9D3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FC22C10"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465AAA40" w14:textId="77777777" w:rsidTr="009563D5">
        <w:tc>
          <w:tcPr>
            <w:tcW w:w="2700" w:type="dxa"/>
            <w:tcBorders>
              <w:top w:val="nil"/>
              <w:left w:val="nil"/>
              <w:bottom w:val="nil"/>
              <w:right w:val="nil"/>
            </w:tcBorders>
            <w:hideMark/>
          </w:tcPr>
          <w:p w14:paraId="4B6B675B"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Gender</w:t>
            </w:r>
          </w:p>
        </w:tc>
        <w:tc>
          <w:tcPr>
            <w:tcW w:w="2700" w:type="dxa"/>
            <w:tcBorders>
              <w:top w:val="nil"/>
              <w:left w:val="nil"/>
              <w:bottom w:val="nil"/>
              <w:right w:val="nil"/>
            </w:tcBorders>
          </w:tcPr>
          <w:p w14:paraId="7268EE30"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3E86A95D"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4F1C2D6D"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70783DF"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05ECBA4A" w14:textId="77777777" w:rsidTr="009563D5">
        <w:tc>
          <w:tcPr>
            <w:tcW w:w="2700" w:type="dxa"/>
            <w:tcBorders>
              <w:top w:val="nil"/>
              <w:left w:val="nil"/>
              <w:bottom w:val="nil"/>
              <w:right w:val="nil"/>
            </w:tcBorders>
            <w:hideMark/>
          </w:tcPr>
          <w:p w14:paraId="1F42217C"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Male</w:t>
            </w:r>
          </w:p>
        </w:tc>
        <w:tc>
          <w:tcPr>
            <w:tcW w:w="2700" w:type="dxa"/>
            <w:tcBorders>
              <w:top w:val="nil"/>
              <w:left w:val="nil"/>
              <w:bottom w:val="nil"/>
              <w:right w:val="nil"/>
            </w:tcBorders>
            <w:hideMark/>
          </w:tcPr>
          <w:p w14:paraId="470B496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213 (71.7)</w:t>
            </w:r>
          </w:p>
        </w:tc>
        <w:tc>
          <w:tcPr>
            <w:tcW w:w="1710" w:type="dxa"/>
            <w:tcBorders>
              <w:top w:val="nil"/>
              <w:left w:val="nil"/>
              <w:bottom w:val="nil"/>
              <w:right w:val="nil"/>
            </w:tcBorders>
            <w:hideMark/>
          </w:tcPr>
          <w:p w14:paraId="170C70A1"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84 (28.3)</w:t>
            </w:r>
          </w:p>
        </w:tc>
        <w:tc>
          <w:tcPr>
            <w:tcW w:w="900" w:type="dxa"/>
            <w:tcBorders>
              <w:top w:val="nil"/>
              <w:left w:val="nil"/>
              <w:bottom w:val="nil"/>
              <w:right w:val="nil"/>
            </w:tcBorders>
            <w:hideMark/>
          </w:tcPr>
          <w:p w14:paraId="5349936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0.029</w:t>
            </w:r>
          </w:p>
        </w:tc>
        <w:tc>
          <w:tcPr>
            <w:tcW w:w="1356" w:type="dxa"/>
            <w:tcBorders>
              <w:top w:val="nil"/>
              <w:left w:val="nil"/>
              <w:bottom w:val="nil"/>
              <w:right w:val="nil"/>
            </w:tcBorders>
            <w:hideMark/>
          </w:tcPr>
          <w:p w14:paraId="48A891C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0.924</w:t>
            </w:r>
          </w:p>
        </w:tc>
      </w:tr>
      <w:tr w:rsidR="00292A55" w:rsidRPr="00064B42" w14:paraId="3B3F1544" w14:textId="77777777" w:rsidTr="009563D5">
        <w:tc>
          <w:tcPr>
            <w:tcW w:w="2700" w:type="dxa"/>
            <w:tcBorders>
              <w:top w:val="nil"/>
              <w:left w:val="nil"/>
              <w:bottom w:val="nil"/>
              <w:right w:val="nil"/>
            </w:tcBorders>
            <w:hideMark/>
          </w:tcPr>
          <w:p w14:paraId="65B35131"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Female</w:t>
            </w:r>
          </w:p>
        </w:tc>
        <w:tc>
          <w:tcPr>
            <w:tcW w:w="2700" w:type="dxa"/>
            <w:tcBorders>
              <w:top w:val="nil"/>
              <w:left w:val="nil"/>
              <w:bottom w:val="nil"/>
              <w:right w:val="nil"/>
            </w:tcBorders>
            <w:hideMark/>
          </w:tcPr>
          <w:p w14:paraId="2B3EBA5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186 (72.4)</w:t>
            </w:r>
          </w:p>
        </w:tc>
        <w:tc>
          <w:tcPr>
            <w:tcW w:w="1710" w:type="dxa"/>
            <w:tcBorders>
              <w:top w:val="nil"/>
              <w:left w:val="nil"/>
              <w:bottom w:val="nil"/>
              <w:right w:val="nil"/>
            </w:tcBorders>
            <w:hideMark/>
          </w:tcPr>
          <w:p w14:paraId="20805B67"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71 (27.6)</w:t>
            </w:r>
          </w:p>
        </w:tc>
        <w:tc>
          <w:tcPr>
            <w:tcW w:w="900" w:type="dxa"/>
            <w:tcBorders>
              <w:top w:val="nil"/>
              <w:left w:val="nil"/>
              <w:bottom w:val="nil"/>
              <w:right w:val="nil"/>
            </w:tcBorders>
          </w:tcPr>
          <w:p w14:paraId="773F3B2F"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4FCE5FD4"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8F47CE4" w14:textId="77777777" w:rsidTr="009563D5">
        <w:tc>
          <w:tcPr>
            <w:tcW w:w="2700" w:type="dxa"/>
            <w:tcBorders>
              <w:top w:val="nil"/>
              <w:left w:val="nil"/>
              <w:bottom w:val="nil"/>
              <w:right w:val="nil"/>
            </w:tcBorders>
            <w:hideMark/>
          </w:tcPr>
          <w:p w14:paraId="7E1FB5F4"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Duration of illness (days)</w:t>
            </w:r>
          </w:p>
        </w:tc>
        <w:tc>
          <w:tcPr>
            <w:tcW w:w="2700" w:type="dxa"/>
            <w:tcBorders>
              <w:top w:val="nil"/>
              <w:left w:val="nil"/>
              <w:bottom w:val="nil"/>
              <w:right w:val="nil"/>
            </w:tcBorders>
          </w:tcPr>
          <w:p w14:paraId="21945332"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52485AE3"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3CD3995F" w14:textId="77777777" w:rsidR="00292A55" w:rsidRPr="00064B42" w:rsidRDefault="00292A55" w:rsidP="00292A55">
            <w:pPr>
              <w:spacing w:line="192" w:lineRule="auto"/>
              <w:rPr>
                <w:rFonts w:ascii="Times New Roman" w:hAnsi="Times New Roman" w:cs="Times New Roman"/>
              </w:rPr>
            </w:pPr>
          </w:p>
        </w:tc>
        <w:tc>
          <w:tcPr>
            <w:tcW w:w="1356" w:type="dxa"/>
            <w:tcBorders>
              <w:top w:val="nil"/>
              <w:left w:val="nil"/>
              <w:bottom w:val="nil"/>
              <w:right w:val="nil"/>
            </w:tcBorders>
          </w:tcPr>
          <w:p w14:paraId="1CAFA25D"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1E0F304" w14:textId="77777777" w:rsidTr="009563D5">
        <w:tc>
          <w:tcPr>
            <w:tcW w:w="2700" w:type="dxa"/>
            <w:tcBorders>
              <w:top w:val="nil"/>
              <w:left w:val="nil"/>
              <w:bottom w:val="nil"/>
              <w:right w:val="nil"/>
            </w:tcBorders>
            <w:hideMark/>
          </w:tcPr>
          <w:p w14:paraId="7667E5A8"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1</w:t>
            </w:r>
          </w:p>
        </w:tc>
        <w:tc>
          <w:tcPr>
            <w:tcW w:w="2700" w:type="dxa"/>
            <w:tcBorders>
              <w:top w:val="nil"/>
              <w:left w:val="nil"/>
              <w:bottom w:val="nil"/>
              <w:right w:val="nil"/>
            </w:tcBorders>
            <w:hideMark/>
          </w:tcPr>
          <w:p w14:paraId="0AE24C0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90 (78.9)</w:t>
            </w:r>
          </w:p>
        </w:tc>
        <w:tc>
          <w:tcPr>
            <w:tcW w:w="1710" w:type="dxa"/>
            <w:tcBorders>
              <w:top w:val="nil"/>
              <w:left w:val="nil"/>
              <w:bottom w:val="nil"/>
              <w:right w:val="nil"/>
            </w:tcBorders>
            <w:hideMark/>
          </w:tcPr>
          <w:p w14:paraId="268B74E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24 (21.1)</w:t>
            </w:r>
          </w:p>
        </w:tc>
        <w:tc>
          <w:tcPr>
            <w:tcW w:w="900" w:type="dxa"/>
            <w:tcBorders>
              <w:top w:val="nil"/>
              <w:left w:val="nil"/>
              <w:bottom w:val="nil"/>
              <w:right w:val="nil"/>
            </w:tcBorders>
            <w:hideMark/>
          </w:tcPr>
          <w:p w14:paraId="4F10528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8.984</w:t>
            </w:r>
          </w:p>
        </w:tc>
        <w:tc>
          <w:tcPr>
            <w:tcW w:w="1356" w:type="dxa"/>
            <w:tcBorders>
              <w:top w:val="nil"/>
              <w:left w:val="nil"/>
              <w:bottom w:val="nil"/>
              <w:right w:val="nil"/>
            </w:tcBorders>
            <w:hideMark/>
          </w:tcPr>
          <w:p w14:paraId="403BD18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0.011*</w:t>
            </w:r>
          </w:p>
        </w:tc>
      </w:tr>
      <w:tr w:rsidR="00292A55" w:rsidRPr="00064B42" w14:paraId="54D168F4" w14:textId="77777777" w:rsidTr="009563D5">
        <w:tc>
          <w:tcPr>
            <w:tcW w:w="2700" w:type="dxa"/>
            <w:tcBorders>
              <w:top w:val="nil"/>
              <w:left w:val="nil"/>
              <w:bottom w:val="nil"/>
              <w:right w:val="nil"/>
            </w:tcBorders>
            <w:hideMark/>
          </w:tcPr>
          <w:p w14:paraId="3DD7C049"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2-7</w:t>
            </w:r>
          </w:p>
        </w:tc>
        <w:tc>
          <w:tcPr>
            <w:tcW w:w="2700" w:type="dxa"/>
            <w:tcBorders>
              <w:top w:val="nil"/>
              <w:left w:val="nil"/>
              <w:bottom w:val="nil"/>
              <w:right w:val="nil"/>
            </w:tcBorders>
            <w:hideMark/>
          </w:tcPr>
          <w:p w14:paraId="18F8969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238 (73.2)</w:t>
            </w:r>
          </w:p>
        </w:tc>
        <w:tc>
          <w:tcPr>
            <w:tcW w:w="1710" w:type="dxa"/>
            <w:tcBorders>
              <w:top w:val="nil"/>
              <w:left w:val="nil"/>
              <w:bottom w:val="nil"/>
              <w:right w:val="nil"/>
            </w:tcBorders>
            <w:hideMark/>
          </w:tcPr>
          <w:p w14:paraId="13B5480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87 (26.8)</w:t>
            </w:r>
          </w:p>
        </w:tc>
        <w:tc>
          <w:tcPr>
            <w:tcW w:w="900" w:type="dxa"/>
            <w:tcBorders>
              <w:top w:val="nil"/>
              <w:left w:val="nil"/>
              <w:bottom w:val="nil"/>
              <w:right w:val="nil"/>
            </w:tcBorders>
          </w:tcPr>
          <w:p w14:paraId="2C98874A"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728AE072"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6400E9B" w14:textId="77777777" w:rsidTr="009563D5">
        <w:trPr>
          <w:trHeight w:val="162"/>
        </w:trPr>
        <w:tc>
          <w:tcPr>
            <w:tcW w:w="2700" w:type="dxa"/>
            <w:tcBorders>
              <w:top w:val="nil"/>
              <w:left w:val="nil"/>
              <w:bottom w:val="nil"/>
              <w:right w:val="nil"/>
            </w:tcBorders>
            <w:hideMark/>
          </w:tcPr>
          <w:p w14:paraId="00B43615"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&gt;7</w:t>
            </w:r>
          </w:p>
        </w:tc>
        <w:tc>
          <w:tcPr>
            <w:tcW w:w="2700" w:type="dxa"/>
            <w:tcBorders>
              <w:top w:val="nil"/>
              <w:left w:val="nil"/>
              <w:bottom w:val="nil"/>
              <w:right w:val="nil"/>
            </w:tcBorders>
            <w:hideMark/>
          </w:tcPr>
          <w:p w14:paraId="1C8B642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71 (61.7)</w:t>
            </w:r>
          </w:p>
        </w:tc>
        <w:tc>
          <w:tcPr>
            <w:tcW w:w="1710" w:type="dxa"/>
            <w:tcBorders>
              <w:top w:val="nil"/>
              <w:left w:val="nil"/>
              <w:bottom w:val="nil"/>
              <w:right w:val="nil"/>
            </w:tcBorders>
            <w:hideMark/>
          </w:tcPr>
          <w:p w14:paraId="2A8DD93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44 (38.3)</w:t>
            </w:r>
          </w:p>
        </w:tc>
        <w:tc>
          <w:tcPr>
            <w:tcW w:w="900" w:type="dxa"/>
            <w:tcBorders>
              <w:top w:val="nil"/>
              <w:left w:val="nil"/>
              <w:bottom w:val="nil"/>
              <w:right w:val="nil"/>
            </w:tcBorders>
          </w:tcPr>
          <w:p w14:paraId="1ED2653D"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8829FFB"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89BD59F" w14:textId="77777777" w:rsidTr="009563D5">
        <w:tc>
          <w:tcPr>
            <w:tcW w:w="2700" w:type="dxa"/>
            <w:tcBorders>
              <w:top w:val="nil"/>
              <w:left w:val="nil"/>
              <w:bottom w:val="nil"/>
              <w:right w:val="nil"/>
            </w:tcBorders>
          </w:tcPr>
          <w:p w14:paraId="327D04CC"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Dopamine infusion</w:t>
            </w:r>
          </w:p>
        </w:tc>
        <w:tc>
          <w:tcPr>
            <w:tcW w:w="2700" w:type="dxa"/>
            <w:tcBorders>
              <w:top w:val="nil"/>
              <w:left w:val="nil"/>
              <w:bottom w:val="nil"/>
              <w:right w:val="nil"/>
            </w:tcBorders>
          </w:tcPr>
          <w:p w14:paraId="012DD5F3"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56758037"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74C49143"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3405ABC8"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49AB4E48" w14:textId="77777777" w:rsidTr="009563D5">
        <w:tc>
          <w:tcPr>
            <w:tcW w:w="2700" w:type="dxa"/>
            <w:tcBorders>
              <w:top w:val="nil"/>
              <w:left w:val="nil"/>
              <w:bottom w:val="nil"/>
              <w:right w:val="nil"/>
            </w:tcBorders>
          </w:tcPr>
          <w:p w14:paraId="6D5F16EA"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tcPr>
          <w:p w14:paraId="73FF0D4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 (12.5)</w:t>
            </w:r>
          </w:p>
        </w:tc>
        <w:tc>
          <w:tcPr>
            <w:tcW w:w="1710" w:type="dxa"/>
            <w:tcBorders>
              <w:top w:val="nil"/>
              <w:left w:val="nil"/>
              <w:bottom w:val="nil"/>
              <w:right w:val="nil"/>
            </w:tcBorders>
          </w:tcPr>
          <w:p w14:paraId="1AAC9FB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14 (87.5)</w:t>
            </w:r>
          </w:p>
        </w:tc>
        <w:tc>
          <w:tcPr>
            <w:tcW w:w="900" w:type="dxa"/>
            <w:tcBorders>
              <w:top w:val="nil"/>
              <w:left w:val="nil"/>
              <w:bottom w:val="nil"/>
              <w:right w:val="nil"/>
            </w:tcBorders>
          </w:tcPr>
          <w:p w14:paraId="6B787B0F"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25.813</w:t>
            </w:r>
          </w:p>
        </w:tc>
        <w:tc>
          <w:tcPr>
            <w:tcW w:w="1356" w:type="dxa"/>
            <w:tcBorders>
              <w:top w:val="nil"/>
              <w:left w:val="nil"/>
              <w:bottom w:val="nil"/>
              <w:right w:val="nil"/>
            </w:tcBorders>
          </w:tcPr>
          <w:p w14:paraId="0815DC2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&lt;0.001*</w:t>
            </w:r>
          </w:p>
        </w:tc>
      </w:tr>
      <w:tr w:rsidR="00292A55" w:rsidRPr="00064B42" w14:paraId="6EC551F7" w14:textId="77777777" w:rsidTr="009563D5">
        <w:tc>
          <w:tcPr>
            <w:tcW w:w="2700" w:type="dxa"/>
            <w:tcBorders>
              <w:top w:val="nil"/>
              <w:left w:val="nil"/>
              <w:bottom w:val="nil"/>
              <w:right w:val="nil"/>
            </w:tcBorders>
          </w:tcPr>
          <w:p w14:paraId="4BE70E00"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tcPr>
          <w:p w14:paraId="7A10FAC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360 (73.6)</w:t>
            </w:r>
          </w:p>
        </w:tc>
        <w:tc>
          <w:tcPr>
            <w:tcW w:w="1710" w:type="dxa"/>
            <w:tcBorders>
              <w:top w:val="nil"/>
              <w:left w:val="nil"/>
              <w:bottom w:val="nil"/>
              <w:right w:val="nil"/>
            </w:tcBorders>
          </w:tcPr>
          <w:p w14:paraId="787189E5"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129 (26.4)</w:t>
            </w:r>
          </w:p>
        </w:tc>
        <w:tc>
          <w:tcPr>
            <w:tcW w:w="900" w:type="dxa"/>
            <w:tcBorders>
              <w:top w:val="nil"/>
              <w:left w:val="nil"/>
              <w:bottom w:val="nil"/>
              <w:right w:val="nil"/>
            </w:tcBorders>
          </w:tcPr>
          <w:p w14:paraId="36C3FBB8"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79CA07B"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46E00635" w14:textId="77777777" w:rsidTr="009563D5">
        <w:tc>
          <w:tcPr>
            <w:tcW w:w="2700" w:type="dxa"/>
            <w:tcBorders>
              <w:top w:val="nil"/>
              <w:left w:val="nil"/>
              <w:bottom w:val="nil"/>
              <w:right w:val="nil"/>
            </w:tcBorders>
            <w:hideMark/>
          </w:tcPr>
          <w:p w14:paraId="22E67548"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Pallor</w:t>
            </w:r>
          </w:p>
        </w:tc>
        <w:tc>
          <w:tcPr>
            <w:tcW w:w="2700" w:type="dxa"/>
            <w:tcBorders>
              <w:top w:val="nil"/>
              <w:left w:val="nil"/>
              <w:bottom w:val="nil"/>
              <w:right w:val="nil"/>
            </w:tcBorders>
          </w:tcPr>
          <w:p w14:paraId="7E2E0B11"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476B890E"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0375BDEC"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5703C66C"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2FB0384D" w14:textId="77777777" w:rsidTr="009563D5">
        <w:tc>
          <w:tcPr>
            <w:tcW w:w="2700" w:type="dxa"/>
            <w:tcBorders>
              <w:top w:val="nil"/>
              <w:left w:val="nil"/>
              <w:bottom w:val="nil"/>
              <w:right w:val="nil"/>
            </w:tcBorders>
            <w:hideMark/>
          </w:tcPr>
          <w:p w14:paraId="1B5B0B74"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hideMark/>
          </w:tcPr>
          <w:p w14:paraId="0ED31FB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10 (58.8)</w:t>
            </w:r>
          </w:p>
        </w:tc>
        <w:tc>
          <w:tcPr>
            <w:tcW w:w="1710" w:type="dxa"/>
            <w:tcBorders>
              <w:top w:val="nil"/>
              <w:left w:val="nil"/>
              <w:bottom w:val="nil"/>
              <w:right w:val="nil"/>
            </w:tcBorders>
            <w:hideMark/>
          </w:tcPr>
          <w:p w14:paraId="54742FE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7 (41.2)</w:t>
            </w:r>
          </w:p>
        </w:tc>
        <w:tc>
          <w:tcPr>
            <w:tcW w:w="900" w:type="dxa"/>
            <w:tcBorders>
              <w:top w:val="nil"/>
              <w:left w:val="nil"/>
              <w:bottom w:val="nil"/>
              <w:right w:val="nil"/>
            </w:tcBorders>
            <w:hideMark/>
          </w:tcPr>
          <w:p w14:paraId="085F9AC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1.551</w:t>
            </w:r>
          </w:p>
        </w:tc>
        <w:tc>
          <w:tcPr>
            <w:tcW w:w="1356" w:type="dxa"/>
            <w:tcBorders>
              <w:top w:val="nil"/>
              <w:left w:val="nil"/>
              <w:bottom w:val="nil"/>
              <w:right w:val="nil"/>
            </w:tcBorders>
            <w:hideMark/>
          </w:tcPr>
          <w:p w14:paraId="56C070B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0.213</w:t>
            </w:r>
          </w:p>
        </w:tc>
      </w:tr>
      <w:tr w:rsidR="00292A55" w:rsidRPr="00064B42" w14:paraId="27482E8D" w14:textId="77777777" w:rsidTr="009563D5">
        <w:tc>
          <w:tcPr>
            <w:tcW w:w="2700" w:type="dxa"/>
            <w:tcBorders>
              <w:top w:val="nil"/>
              <w:left w:val="nil"/>
              <w:bottom w:val="nil"/>
              <w:right w:val="nil"/>
            </w:tcBorders>
            <w:hideMark/>
          </w:tcPr>
          <w:p w14:paraId="166CC16F"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hideMark/>
          </w:tcPr>
          <w:p w14:paraId="65458288"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389 (72.6)</w:t>
            </w:r>
          </w:p>
        </w:tc>
        <w:tc>
          <w:tcPr>
            <w:tcW w:w="1710" w:type="dxa"/>
            <w:tcBorders>
              <w:top w:val="nil"/>
              <w:left w:val="nil"/>
              <w:bottom w:val="nil"/>
              <w:right w:val="nil"/>
            </w:tcBorders>
            <w:hideMark/>
          </w:tcPr>
          <w:p w14:paraId="36AD98F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147 (27.4)</w:t>
            </w:r>
          </w:p>
        </w:tc>
        <w:tc>
          <w:tcPr>
            <w:tcW w:w="900" w:type="dxa"/>
            <w:tcBorders>
              <w:top w:val="nil"/>
              <w:left w:val="nil"/>
              <w:bottom w:val="nil"/>
              <w:right w:val="nil"/>
            </w:tcBorders>
          </w:tcPr>
          <w:p w14:paraId="3CD2E5DF"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01C96C30"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017AB62" w14:textId="77777777" w:rsidTr="009563D5">
        <w:tc>
          <w:tcPr>
            <w:tcW w:w="2700" w:type="dxa"/>
            <w:tcBorders>
              <w:top w:val="nil"/>
              <w:left w:val="nil"/>
              <w:bottom w:val="nil"/>
              <w:right w:val="nil"/>
            </w:tcBorders>
            <w:hideMark/>
          </w:tcPr>
          <w:p w14:paraId="172EAB26"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Gastroenteritis</w:t>
            </w:r>
          </w:p>
        </w:tc>
        <w:tc>
          <w:tcPr>
            <w:tcW w:w="2700" w:type="dxa"/>
            <w:tcBorders>
              <w:top w:val="nil"/>
              <w:left w:val="nil"/>
              <w:bottom w:val="nil"/>
              <w:right w:val="nil"/>
            </w:tcBorders>
          </w:tcPr>
          <w:p w14:paraId="746885B4"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68DE2D5E"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2E7F6D67"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6994E4BA"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84AB57C" w14:textId="77777777" w:rsidTr="009563D5">
        <w:tc>
          <w:tcPr>
            <w:tcW w:w="2700" w:type="dxa"/>
            <w:tcBorders>
              <w:top w:val="nil"/>
              <w:left w:val="nil"/>
              <w:bottom w:val="nil"/>
              <w:right w:val="nil"/>
            </w:tcBorders>
            <w:hideMark/>
          </w:tcPr>
          <w:p w14:paraId="77169315"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hideMark/>
          </w:tcPr>
          <w:p w14:paraId="38158D95"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69 (71.4)</w:t>
            </w:r>
          </w:p>
        </w:tc>
        <w:tc>
          <w:tcPr>
            <w:tcW w:w="1710" w:type="dxa"/>
            <w:tcBorders>
              <w:top w:val="nil"/>
              <w:left w:val="nil"/>
              <w:bottom w:val="nil"/>
              <w:right w:val="nil"/>
            </w:tcBorders>
            <w:hideMark/>
          </w:tcPr>
          <w:p w14:paraId="2DE557D5"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22 (29.6)</w:t>
            </w:r>
          </w:p>
        </w:tc>
        <w:tc>
          <w:tcPr>
            <w:tcW w:w="900" w:type="dxa"/>
            <w:tcBorders>
              <w:top w:val="nil"/>
              <w:left w:val="nil"/>
              <w:bottom w:val="nil"/>
              <w:right w:val="nil"/>
            </w:tcBorders>
            <w:hideMark/>
          </w:tcPr>
          <w:p w14:paraId="526763E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0.911</w:t>
            </w:r>
          </w:p>
        </w:tc>
        <w:tc>
          <w:tcPr>
            <w:tcW w:w="1356" w:type="dxa"/>
            <w:tcBorders>
              <w:top w:val="nil"/>
              <w:left w:val="nil"/>
              <w:bottom w:val="nil"/>
              <w:right w:val="nil"/>
            </w:tcBorders>
            <w:hideMark/>
          </w:tcPr>
          <w:p w14:paraId="636FEFAD"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0.897</w:t>
            </w:r>
          </w:p>
        </w:tc>
      </w:tr>
      <w:tr w:rsidR="00292A55" w:rsidRPr="00064B42" w14:paraId="5F7D83BC" w14:textId="77777777" w:rsidTr="009563D5">
        <w:tc>
          <w:tcPr>
            <w:tcW w:w="2700" w:type="dxa"/>
            <w:tcBorders>
              <w:top w:val="nil"/>
              <w:left w:val="nil"/>
              <w:bottom w:val="nil"/>
              <w:right w:val="nil"/>
            </w:tcBorders>
            <w:hideMark/>
          </w:tcPr>
          <w:p w14:paraId="452136A1"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hideMark/>
          </w:tcPr>
          <w:p w14:paraId="26399D8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330 (71.2)</w:t>
            </w:r>
          </w:p>
        </w:tc>
        <w:tc>
          <w:tcPr>
            <w:tcW w:w="1710" w:type="dxa"/>
            <w:tcBorders>
              <w:top w:val="nil"/>
              <w:left w:val="nil"/>
              <w:bottom w:val="nil"/>
              <w:right w:val="nil"/>
            </w:tcBorders>
            <w:hideMark/>
          </w:tcPr>
          <w:p w14:paraId="0B5BF744"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133 (29.8)</w:t>
            </w:r>
          </w:p>
        </w:tc>
        <w:tc>
          <w:tcPr>
            <w:tcW w:w="900" w:type="dxa"/>
            <w:tcBorders>
              <w:top w:val="nil"/>
              <w:left w:val="nil"/>
              <w:bottom w:val="nil"/>
              <w:right w:val="nil"/>
            </w:tcBorders>
          </w:tcPr>
          <w:p w14:paraId="6229B548"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751C733B"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39708903" w14:textId="77777777" w:rsidTr="009563D5">
        <w:tc>
          <w:tcPr>
            <w:tcW w:w="2700" w:type="dxa"/>
            <w:tcBorders>
              <w:top w:val="nil"/>
              <w:left w:val="nil"/>
              <w:bottom w:val="nil"/>
              <w:right w:val="nil"/>
            </w:tcBorders>
            <w:hideMark/>
          </w:tcPr>
          <w:p w14:paraId="6D33B350"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b/>
              </w:rPr>
              <w:t>Severe sepsis</w:t>
            </w:r>
          </w:p>
        </w:tc>
        <w:tc>
          <w:tcPr>
            <w:tcW w:w="2700" w:type="dxa"/>
            <w:tcBorders>
              <w:top w:val="nil"/>
              <w:left w:val="nil"/>
              <w:bottom w:val="nil"/>
              <w:right w:val="nil"/>
            </w:tcBorders>
          </w:tcPr>
          <w:p w14:paraId="7372F31A"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1BE53425"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430E211E"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10196626"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576556F0" w14:textId="77777777" w:rsidTr="009563D5">
        <w:tc>
          <w:tcPr>
            <w:tcW w:w="2700" w:type="dxa"/>
            <w:tcBorders>
              <w:top w:val="nil"/>
              <w:left w:val="nil"/>
              <w:bottom w:val="nil"/>
              <w:right w:val="nil"/>
            </w:tcBorders>
            <w:hideMark/>
          </w:tcPr>
          <w:p w14:paraId="2D44FD53"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hideMark/>
          </w:tcPr>
          <w:p w14:paraId="4AB72CB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23 (37.7)</w:t>
            </w:r>
          </w:p>
        </w:tc>
        <w:tc>
          <w:tcPr>
            <w:tcW w:w="1710" w:type="dxa"/>
            <w:tcBorders>
              <w:top w:val="nil"/>
              <w:left w:val="nil"/>
              <w:bottom w:val="nil"/>
              <w:right w:val="nil"/>
            </w:tcBorders>
            <w:hideMark/>
          </w:tcPr>
          <w:p w14:paraId="703A96C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38 (62.3)</w:t>
            </w:r>
          </w:p>
        </w:tc>
        <w:tc>
          <w:tcPr>
            <w:tcW w:w="900" w:type="dxa"/>
            <w:tcBorders>
              <w:top w:val="nil"/>
              <w:left w:val="nil"/>
              <w:bottom w:val="nil"/>
              <w:right w:val="nil"/>
            </w:tcBorders>
          </w:tcPr>
          <w:p w14:paraId="12B85D7E"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13.024</w:t>
            </w:r>
          </w:p>
        </w:tc>
        <w:tc>
          <w:tcPr>
            <w:tcW w:w="1356" w:type="dxa"/>
            <w:tcBorders>
              <w:top w:val="nil"/>
              <w:left w:val="nil"/>
              <w:bottom w:val="nil"/>
              <w:right w:val="nil"/>
            </w:tcBorders>
          </w:tcPr>
          <w:p w14:paraId="45E7599B"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&lt;0.001*</w:t>
            </w:r>
          </w:p>
        </w:tc>
      </w:tr>
      <w:tr w:rsidR="00292A55" w:rsidRPr="00064B42" w14:paraId="2E34C76D" w14:textId="77777777" w:rsidTr="009563D5">
        <w:tc>
          <w:tcPr>
            <w:tcW w:w="2700" w:type="dxa"/>
            <w:tcBorders>
              <w:top w:val="nil"/>
              <w:left w:val="nil"/>
              <w:bottom w:val="nil"/>
              <w:right w:val="nil"/>
            </w:tcBorders>
            <w:hideMark/>
          </w:tcPr>
          <w:p w14:paraId="65C527E7"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nil"/>
              <w:right w:val="nil"/>
            </w:tcBorders>
            <w:hideMark/>
          </w:tcPr>
          <w:p w14:paraId="5798A647"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376 (76.2)</w:t>
            </w:r>
          </w:p>
        </w:tc>
        <w:tc>
          <w:tcPr>
            <w:tcW w:w="1710" w:type="dxa"/>
            <w:tcBorders>
              <w:top w:val="nil"/>
              <w:left w:val="nil"/>
              <w:bottom w:val="nil"/>
              <w:right w:val="nil"/>
            </w:tcBorders>
            <w:hideMark/>
          </w:tcPr>
          <w:p w14:paraId="162FD813"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117 (23.8)</w:t>
            </w:r>
          </w:p>
        </w:tc>
        <w:tc>
          <w:tcPr>
            <w:tcW w:w="900" w:type="dxa"/>
            <w:tcBorders>
              <w:top w:val="nil"/>
              <w:left w:val="nil"/>
              <w:bottom w:val="nil"/>
              <w:right w:val="nil"/>
            </w:tcBorders>
          </w:tcPr>
          <w:p w14:paraId="4481020E"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2438B2EC"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1E9FF397" w14:textId="77777777" w:rsidTr="009563D5">
        <w:tc>
          <w:tcPr>
            <w:tcW w:w="2700" w:type="dxa"/>
            <w:tcBorders>
              <w:top w:val="nil"/>
              <w:left w:val="nil"/>
              <w:bottom w:val="nil"/>
              <w:right w:val="nil"/>
            </w:tcBorders>
          </w:tcPr>
          <w:p w14:paraId="39D36336" w14:textId="77777777" w:rsidR="00292A55" w:rsidRPr="00064B42" w:rsidRDefault="00292A55" w:rsidP="00292A55">
            <w:pPr>
              <w:spacing w:line="192" w:lineRule="auto"/>
              <w:rPr>
                <w:rFonts w:ascii="Times New Roman" w:hAnsi="Times New Roman" w:cs="Times New Roman"/>
                <w:b/>
              </w:rPr>
            </w:pPr>
            <w:r w:rsidRPr="00064B42">
              <w:rPr>
                <w:rFonts w:ascii="Times New Roman" w:hAnsi="Times New Roman" w:cs="Times New Roman"/>
                <w:b/>
              </w:rPr>
              <w:t>Severe malaria</w:t>
            </w:r>
          </w:p>
        </w:tc>
        <w:tc>
          <w:tcPr>
            <w:tcW w:w="2700" w:type="dxa"/>
            <w:tcBorders>
              <w:top w:val="nil"/>
              <w:left w:val="nil"/>
              <w:bottom w:val="nil"/>
              <w:right w:val="nil"/>
            </w:tcBorders>
          </w:tcPr>
          <w:p w14:paraId="7D91D472" w14:textId="77777777" w:rsidR="00292A55" w:rsidRPr="00064B42" w:rsidRDefault="00292A55" w:rsidP="00292A55">
            <w:pPr>
              <w:spacing w:line="192" w:lineRule="auto"/>
              <w:jc w:val="center"/>
              <w:rPr>
                <w:rFonts w:ascii="Times New Roman" w:hAnsi="Times New Roman" w:cs="Times New Roman"/>
              </w:rPr>
            </w:pPr>
          </w:p>
        </w:tc>
        <w:tc>
          <w:tcPr>
            <w:tcW w:w="1710" w:type="dxa"/>
            <w:tcBorders>
              <w:top w:val="nil"/>
              <w:left w:val="nil"/>
              <w:bottom w:val="nil"/>
              <w:right w:val="nil"/>
            </w:tcBorders>
          </w:tcPr>
          <w:p w14:paraId="5E9024B4" w14:textId="77777777" w:rsidR="00292A55" w:rsidRPr="00064B42" w:rsidRDefault="00292A55" w:rsidP="00292A55">
            <w:pPr>
              <w:spacing w:line="192" w:lineRule="auto"/>
              <w:jc w:val="center"/>
              <w:rPr>
                <w:rFonts w:ascii="Times New Roman" w:hAnsi="Times New Roman" w:cs="Times New Roman"/>
              </w:rPr>
            </w:pPr>
          </w:p>
        </w:tc>
        <w:tc>
          <w:tcPr>
            <w:tcW w:w="900" w:type="dxa"/>
            <w:tcBorders>
              <w:top w:val="nil"/>
              <w:left w:val="nil"/>
              <w:bottom w:val="nil"/>
              <w:right w:val="nil"/>
            </w:tcBorders>
          </w:tcPr>
          <w:p w14:paraId="5ADD0101"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nil"/>
              <w:right w:val="nil"/>
            </w:tcBorders>
          </w:tcPr>
          <w:p w14:paraId="6B7C679D" w14:textId="77777777" w:rsidR="00292A55" w:rsidRPr="00064B42" w:rsidRDefault="00292A55" w:rsidP="00292A55">
            <w:pPr>
              <w:spacing w:line="192" w:lineRule="auto"/>
              <w:jc w:val="center"/>
              <w:rPr>
                <w:rFonts w:ascii="Times New Roman" w:hAnsi="Times New Roman" w:cs="Times New Roman"/>
              </w:rPr>
            </w:pPr>
          </w:p>
        </w:tc>
      </w:tr>
      <w:tr w:rsidR="00292A55" w:rsidRPr="00064B42" w14:paraId="03D005E5" w14:textId="77777777" w:rsidTr="009563D5">
        <w:tc>
          <w:tcPr>
            <w:tcW w:w="2700" w:type="dxa"/>
            <w:tcBorders>
              <w:top w:val="nil"/>
              <w:left w:val="nil"/>
              <w:bottom w:val="nil"/>
              <w:right w:val="nil"/>
            </w:tcBorders>
          </w:tcPr>
          <w:p w14:paraId="79509D93"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Yes</w:t>
            </w:r>
          </w:p>
        </w:tc>
        <w:tc>
          <w:tcPr>
            <w:tcW w:w="2700" w:type="dxa"/>
            <w:tcBorders>
              <w:top w:val="nil"/>
              <w:left w:val="nil"/>
              <w:bottom w:val="nil"/>
              <w:right w:val="nil"/>
            </w:tcBorders>
          </w:tcPr>
          <w:p w14:paraId="24BA19AC"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156 (76.4)</w:t>
            </w:r>
          </w:p>
        </w:tc>
        <w:tc>
          <w:tcPr>
            <w:tcW w:w="1710" w:type="dxa"/>
            <w:tcBorders>
              <w:top w:val="nil"/>
              <w:left w:val="nil"/>
              <w:bottom w:val="nil"/>
              <w:right w:val="nil"/>
            </w:tcBorders>
          </w:tcPr>
          <w:p w14:paraId="1277AC56"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58 (23.6)</w:t>
            </w:r>
          </w:p>
        </w:tc>
        <w:tc>
          <w:tcPr>
            <w:tcW w:w="900" w:type="dxa"/>
            <w:tcBorders>
              <w:top w:val="nil"/>
              <w:left w:val="nil"/>
              <w:bottom w:val="nil"/>
              <w:right w:val="nil"/>
            </w:tcBorders>
          </w:tcPr>
          <w:p w14:paraId="141B1259"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2.211</w:t>
            </w:r>
          </w:p>
        </w:tc>
        <w:tc>
          <w:tcPr>
            <w:tcW w:w="1356" w:type="dxa"/>
            <w:tcBorders>
              <w:top w:val="nil"/>
              <w:left w:val="nil"/>
              <w:bottom w:val="nil"/>
              <w:right w:val="nil"/>
            </w:tcBorders>
          </w:tcPr>
          <w:p w14:paraId="6D9B8F29"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0.094</w:t>
            </w:r>
          </w:p>
        </w:tc>
      </w:tr>
      <w:tr w:rsidR="00292A55" w:rsidRPr="00064B42" w14:paraId="3B044D28" w14:textId="77777777" w:rsidTr="009563D5">
        <w:tc>
          <w:tcPr>
            <w:tcW w:w="2700" w:type="dxa"/>
            <w:tcBorders>
              <w:top w:val="nil"/>
              <w:left w:val="nil"/>
              <w:bottom w:val="single" w:sz="12" w:space="0" w:color="auto"/>
              <w:right w:val="nil"/>
            </w:tcBorders>
            <w:hideMark/>
          </w:tcPr>
          <w:p w14:paraId="5E7EC82E" w14:textId="77777777" w:rsidR="00292A55" w:rsidRPr="00064B42" w:rsidRDefault="00292A55" w:rsidP="00292A55">
            <w:pPr>
              <w:spacing w:line="192" w:lineRule="auto"/>
              <w:rPr>
                <w:rFonts w:ascii="Times New Roman" w:hAnsi="Times New Roman" w:cs="Times New Roman"/>
              </w:rPr>
            </w:pPr>
            <w:r w:rsidRPr="00064B42">
              <w:rPr>
                <w:rFonts w:ascii="Times New Roman" w:hAnsi="Times New Roman" w:cs="Times New Roman"/>
              </w:rPr>
              <w:t>No</w:t>
            </w:r>
          </w:p>
        </w:tc>
        <w:tc>
          <w:tcPr>
            <w:tcW w:w="2700" w:type="dxa"/>
            <w:tcBorders>
              <w:top w:val="nil"/>
              <w:left w:val="nil"/>
              <w:bottom w:val="single" w:sz="12" w:space="0" w:color="auto"/>
              <w:right w:val="nil"/>
            </w:tcBorders>
            <w:hideMark/>
          </w:tcPr>
          <w:p w14:paraId="40D26A12"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243 (71.5)</w:t>
            </w:r>
          </w:p>
        </w:tc>
        <w:tc>
          <w:tcPr>
            <w:tcW w:w="1710" w:type="dxa"/>
            <w:tcBorders>
              <w:top w:val="nil"/>
              <w:left w:val="nil"/>
              <w:bottom w:val="single" w:sz="12" w:space="0" w:color="auto"/>
              <w:right w:val="nil"/>
            </w:tcBorders>
            <w:hideMark/>
          </w:tcPr>
          <w:p w14:paraId="633C1AD0" w14:textId="77777777" w:rsidR="00292A55" w:rsidRPr="00064B42" w:rsidRDefault="00292A55" w:rsidP="00292A55">
            <w:pPr>
              <w:spacing w:line="192" w:lineRule="auto"/>
              <w:jc w:val="center"/>
              <w:rPr>
                <w:rFonts w:ascii="Times New Roman" w:hAnsi="Times New Roman" w:cs="Times New Roman"/>
              </w:rPr>
            </w:pPr>
            <w:r w:rsidRPr="00064B42">
              <w:rPr>
                <w:rFonts w:ascii="Times New Roman" w:hAnsi="Times New Roman" w:cs="Times New Roman"/>
              </w:rPr>
              <w:t>97 (28.5)</w:t>
            </w:r>
          </w:p>
        </w:tc>
        <w:tc>
          <w:tcPr>
            <w:tcW w:w="900" w:type="dxa"/>
            <w:tcBorders>
              <w:top w:val="nil"/>
              <w:left w:val="nil"/>
              <w:bottom w:val="single" w:sz="12" w:space="0" w:color="auto"/>
              <w:right w:val="nil"/>
            </w:tcBorders>
          </w:tcPr>
          <w:p w14:paraId="13DD9B72" w14:textId="77777777" w:rsidR="00292A55" w:rsidRPr="00064B42" w:rsidRDefault="00292A55" w:rsidP="00292A55">
            <w:pPr>
              <w:spacing w:line="192" w:lineRule="auto"/>
              <w:jc w:val="center"/>
              <w:rPr>
                <w:rFonts w:ascii="Times New Roman" w:hAnsi="Times New Roman" w:cs="Times New Roman"/>
              </w:rPr>
            </w:pPr>
          </w:p>
        </w:tc>
        <w:tc>
          <w:tcPr>
            <w:tcW w:w="1356" w:type="dxa"/>
            <w:tcBorders>
              <w:top w:val="nil"/>
              <w:left w:val="nil"/>
              <w:bottom w:val="single" w:sz="12" w:space="0" w:color="auto"/>
              <w:right w:val="nil"/>
            </w:tcBorders>
          </w:tcPr>
          <w:p w14:paraId="37A11DE3" w14:textId="77777777" w:rsidR="00292A55" w:rsidRPr="00064B42" w:rsidRDefault="00292A55" w:rsidP="00292A55">
            <w:pPr>
              <w:spacing w:line="192" w:lineRule="auto"/>
              <w:jc w:val="center"/>
              <w:rPr>
                <w:rFonts w:ascii="Times New Roman" w:hAnsi="Times New Roman" w:cs="Times New Roman"/>
              </w:rPr>
            </w:pPr>
          </w:p>
        </w:tc>
      </w:tr>
    </w:tbl>
    <w:p w14:paraId="2F10BA25" w14:textId="77777777" w:rsidR="00292A55" w:rsidRPr="009563D5" w:rsidRDefault="00292A55" w:rsidP="00292A55">
      <w:pPr>
        <w:rPr>
          <w:rFonts w:cs="Times New Roman"/>
          <w:szCs w:val="24"/>
        </w:rPr>
      </w:pPr>
      <w:r w:rsidRPr="009563D5">
        <w:rPr>
          <w:rFonts w:cs="Times New Roman"/>
          <w:szCs w:val="24"/>
        </w:rPr>
        <w:t>* Statistically significant</w:t>
      </w:r>
    </w:p>
    <w:p w14:paraId="2FC1E347" w14:textId="77777777" w:rsidR="00292A55" w:rsidRDefault="00292A55" w:rsidP="00292A55">
      <w:pPr>
        <w:pStyle w:val="NormalWeb"/>
        <w:spacing w:line="480" w:lineRule="auto"/>
        <w:jc w:val="both"/>
      </w:pPr>
      <w:r>
        <w:t>.</w:t>
      </w:r>
    </w:p>
    <w:p w14:paraId="3C38D95C" w14:textId="77777777" w:rsidR="009412A5" w:rsidRPr="003F3DBB" w:rsidRDefault="009412A5" w:rsidP="009412A5">
      <w:pPr>
        <w:autoSpaceDE w:val="0"/>
        <w:autoSpaceDN w:val="0"/>
        <w:adjustRightInd w:val="0"/>
        <w:spacing w:after="0" w:line="360" w:lineRule="auto"/>
        <w:rPr>
          <w:rFonts w:ascii="Times New Roman" w:hAnsi="Times New Roman" w:cs="Times New Roman"/>
          <w:b/>
          <w:sz w:val="24"/>
          <w:szCs w:val="24"/>
        </w:rPr>
      </w:pPr>
      <w:r w:rsidRPr="003F3DBB">
        <w:rPr>
          <w:rFonts w:ascii="Times New Roman" w:hAnsi="Times New Roman" w:cs="Times New Roman"/>
          <w:b/>
          <w:sz w:val="24"/>
          <w:szCs w:val="24"/>
        </w:rPr>
        <w:t xml:space="preserve">Multivariate analysis for predictors of </w:t>
      </w:r>
      <w:r>
        <w:rPr>
          <w:rFonts w:ascii="Times New Roman" w:hAnsi="Times New Roman" w:cs="Times New Roman"/>
          <w:b/>
          <w:sz w:val="24"/>
          <w:szCs w:val="24"/>
        </w:rPr>
        <w:t>mortality</w:t>
      </w:r>
    </w:p>
    <w:p w14:paraId="6BF76B98" w14:textId="77777777" w:rsidR="00D61EFC" w:rsidRDefault="00D61EFC" w:rsidP="00D61EFC">
      <w:pPr>
        <w:pStyle w:val="NormalWeb"/>
        <w:spacing w:line="480" w:lineRule="auto"/>
        <w:jc w:val="both"/>
      </w:pPr>
      <w:r>
        <w:t>Duration of illness was a significant</w:t>
      </w:r>
      <w:r w:rsidR="00955A4E">
        <w:t xml:space="preserve"> independent</w:t>
      </w:r>
      <w:r>
        <w:t xml:space="preserve"> predictor of mortality. For patients with an illness duration of one day, the odds ratio was 0.282 (95% CI 0.119-0.668, p = 0.004), showing significantly lower mortality odds compared to those with illness lasting more than seven days, the reference category. Patients with illness lasting 2-7 days had an odds ratio of 0.506 (95% CI 0.286-0.895, p = 0.019), indicating a significant reduction in mortality odds.</w:t>
      </w:r>
    </w:p>
    <w:p w14:paraId="0DE7A9DF" w14:textId="77777777" w:rsidR="00DA1E19" w:rsidRPr="00320D19" w:rsidRDefault="00D61EFC" w:rsidP="00320D19">
      <w:pPr>
        <w:pStyle w:val="NormalWeb"/>
        <w:spacing w:line="480" w:lineRule="auto"/>
        <w:jc w:val="both"/>
        <w:rPr>
          <w:strike/>
        </w:rPr>
      </w:pPr>
      <w:r>
        <w:t xml:space="preserve">Dopamine infusion was strongly associated with lower mortality odds, with an odds ratio of 0.039 (95% CI 0.008-0.196, p &lt; 0.001), indicating a substantial reduction in the likelihood of death </w:t>
      </w:r>
      <w:r>
        <w:lastRenderedPageBreak/>
        <w:t>among those who received it. Severe sepsis was a significant predictor of mortality, with an odds ratio of 0.223 (95% CI 0.122-0.408, p &lt; 0.001), indicating that patients with severe sepsis had significantly lower odds of surviving compared to those without severe sepsis. The model's R</w:t>
      </w:r>
      <w:r w:rsidRPr="0069323E">
        <w:rPr>
          <w:vertAlign w:val="superscript"/>
        </w:rPr>
        <w:t>2</w:t>
      </w:r>
      <w:r>
        <w:t xml:space="preserve"> value was between 16.4% and 27.0%, indica</w:t>
      </w:r>
      <w:r w:rsidR="00320D19">
        <w:t>ting moderate explanatory power</w:t>
      </w:r>
      <w:r w:rsidR="00064B42">
        <w:t xml:space="preserve"> (Table 6)</w:t>
      </w:r>
      <w:r w:rsidR="00320D19">
        <w:t>.</w:t>
      </w:r>
    </w:p>
    <w:p w14:paraId="0B6C8909" w14:textId="77777777" w:rsidR="00DA1E19" w:rsidRDefault="00DA1E19" w:rsidP="00292A55">
      <w:pPr>
        <w:rPr>
          <w:rFonts w:cs="Times New Roman"/>
          <w:b/>
          <w:kern w:val="2"/>
          <w:szCs w:val="24"/>
          <w14:ligatures w14:val="standardContextual"/>
        </w:rPr>
      </w:pPr>
    </w:p>
    <w:p w14:paraId="5DD1DA83" w14:textId="77777777" w:rsidR="00292A55" w:rsidRPr="00064B42" w:rsidRDefault="00064B42" w:rsidP="00292A55">
      <w:pPr>
        <w:rPr>
          <w:rFonts w:ascii="Times New Roman" w:hAnsi="Times New Roman" w:cs="Times New Roman"/>
          <w:b/>
          <w:kern w:val="2"/>
          <w:sz w:val="24"/>
          <w:szCs w:val="24"/>
          <w14:ligatures w14:val="standardContextual"/>
        </w:rPr>
      </w:pPr>
      <w:r w:rsidRPr="00064B42">
        <w:rPr>
          <w:rFonts w:ascii="Times New Roman" w:hAnsi="Times New Roman" w:cs="Times New Roman"/>
          <w:kern w:val="2"/>
          <w:sz w:val="24"/>
          <w:szCs w:val="24"/>
          <w14:ligatures w14:val="standardContextual"/>
        </w:rPr>
        <w:t>Table 6</w:t>
      </w:r>
      <w:r w:rsidR="00320D19" w:rsidRPr="00064B42">
        <w:rPr>
          <w:rFonts w:ascii="Times New Roman" w:hAnsi="Times New Roman" w:cs="Times New Roman"/>
          <w:kern w:val="2"/>
          <w:sz w:val="24"/>
          <w:szCs w:val="24"/>
          <w14:ligatures w14:val="standardContextual"/>
        </w:rPr>
        <w:t>:</w:t>
      </w:r>
      <w:r w:rsidR="00320D19" w:rsidRPr="00064B42">
        <w:rPr>
          <w:rFonts w:ascii="Times New Roman" w:hAnsi="Times New Roman" w:cs="Times New Roman"/>
          <w:b/>
          <w:kern w:val="2"/>
          <w:sz w:val="24"/>
          <w:szCs w:val="24"/>
          <w14:ligatures w14:val="standardContextual"/>
        </w:rPr>
        <w:t xml:space="preserve"> Multiple Logistic Regression Analysis for Predictors o</w:t>
      </w:r>
      <w:r>
        <w:rPr>
          <w:rFonts w:ascii="Times New Roman" w:hAnsi="Times New Roman" w:cs="Times New Roman"/>
          <w:b/>
          <w:kern w:val="2"/>
          <w:sz w:val="24"/>
          <w:szCs w:val="24"/>
          <w14:ligatures w14:val="standardContextual"/>
        </w:rPr>
        <w:t>f Mortality a</w:t>
      </w:r>
      <w:r w:rsidR="00320D19" w:rsidRPr="00064B42">
        <w:rPr>
          <w:rFonts w:ascii="Times New Roman" w:hAnsi="Times New Roman" w:cs="Times New Roman"/>
          <w:b/>
          <w:kern w:val="2"/>
          <w:sz w:val="24"/>
          <w:szCs w:val="24"/>
          <w14:ligatures w14:val="standardContextual"/>
        </w:rPr>
        <w:t>mong the Participants</w:t>
      </w:r>
    </w:p>
    <w:tbl>
      <w:tblPr>
        <w:tblStyle w:val="TableGrid"/>
        <w:tblW w:w="981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1560"/>
        <w:gridCol w:w="798"/>
        <w:gridCol w:w="1530"/>
        <w:gridCol w:w="1260"/>
        <w:gridCol w:w="1260"/>
      </w:tblGrid>
      <w:tr w:rsidR="00292A55" w:rsidRPr="00320D19" w14:paraId="108A5B3B" w14:textId="77777777" w:rsidTr="00292A55">
        <w:trPr>
          <w:trHeight w:val="440"/>
        </w:trPr>
        <w:tc>
          <w:tcPr>
            <w:tcW w:w="3402" w:type="dxa"/>
            <w:vMerge w:val="restart"/>
            <w:tcBorders>
              <w:top w:val="single" w:sz="12" w:space="0" w:color="auto"/>
              <w:left w:val="nil"/>
              <w:bottom w:val="single" w:sz="12" w:space="0" w:color="auto"/>
              <w:right w:val="nil"/>
            </w:tcBorders>
            <w:vAlign w:val="center"/>
            <w:hideMark/>
          </w:tcPr>
          <w:p w14:paraId="56B8AEED" w14:textId="77777777" w:rsidR="00292A55" w:rsidRPr="00320D19" w:rsidRDefault="00292A55" w:rsidP="00320D19">
            <w:pPr>
              <w:spacing w:line="360" w:lineRule="auto"/>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Predictors</w:t>
            </w:r>
          </w:p>
        </w:tc>
        <w:tc>
          <w:tcPr>
            <w:tcW w:w="1560" w:type="dxa"/>
            <w:vMerge w:val="restart"/>
            <w:tcBorders>
              <w:top w:val="single" w:sz="12" w:space="0" w:color="auto"/>
              <w:left w:val="nil"/>
              <w:bottom w:val="single" w:sz="12" w:space="0" w:color="auto"/>
              <w:right w:val="nil"/>
            </w:tcBorders>
            <w:vAlign w:val="center"/>
            <w:hideMark/>
          </w:tcPr>
          <w:p w14:paraId="061BA40D"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β (Regression co-efficient)</w:t>
            </w:r>
          </w:p>
        </w:tc>
        <w:tc>
          <w:tcPr>
            <w:tcW w:w="798" w:type="dxa"/>
            <w:vMerge w:val="restart"/>
            <w:tcBorders>
              <w:top w:val="single" w:sz="12" w:space="0" w:color="auto"/>
              <w:left w:val="nil"/>
              <w:bottom w:val="single" w:sz="12" w:space="0" w:color="auto"/>
              <w:right w:val="nil"/>
            </w:tcBorders>
            <w:vAlign w:val="center"/>
            <w:hideMark/>
          </w:tcPr>
          <w:p w14:paraId="6D71340D"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Odds</w:t>
            </w:r>
          </w:p>
          <w:p w14:paraId="2AE6D2CE"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Ratio</w:t>
            </w:r>
          </w:p>
        </w:tc>
        <w:tc>
          <w:tcPr>
            <w:tcW w:w="2790" w:type="dxa"/>
            <w:gridSpan w:val="2"/>
            <w:tcBorders>
              <w:top w:val="single" w:sz="12" w:space="0" w:color="auto"/>
              <w:left w:val="nil"/>
              <w:bottom w:val="single" w:sz="12" w:space="0" w:color="auto"/>
              <w:right w:val="nil"/>
            </w:tcBorders>
            <w:vAlign w:val="center"/>
            <w:hideMark/>
          </w:tcPr>
          <w:p w14:paraId="7431FAE1"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95% CI for OR</w:t>
            </w:r>
          </w:p>
        </w:tc>
        <w:tc>
          <w:tcPr>
            <w:tcW w:w="1260" w:type="dxa"/>
            <w:vMerge w:val="restart"/>
            <w:tcBorders>
              <w:top w:val="single" w:sz="12" w:space="0" w:color="auto"/>
              <w:left w:val="nil"/>
              <w:bottom w:val="single" w:sz="12" w:space="0" w:color="auto"/>
              <w:right w:val="nil"/>
            </w:tcBorders>
            <w:vAlign w:val="center"/>
            <w:hideMark/>
          </w:tcPr>
          <w:p w14:paraId="3C7285F8"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p-value</w:t>
            </w:r>
          </w:p>
        </w:tc>
      </w:tr>
      <w:tr w:rsidR="00292A55" w:rsidRPr="00320D19" w14:paraId="4529635E" w14:textId="77777777" w:rsidTr="00292A55">
        <w:trPr>
          <w:trHeight w:val="424"/>
        </w:trPr>
        <w:tc>
          <w:tcPr>
            <w:tcW w:w="3402" w:type="dxa"/>
            <w:vMerge/>
            <w:tcBorders>
              <w:top w:val="single" w:sz="12" w:space="0" w:color="auto"/>
              <w:left w:val="nil"/>
              <w:bottom w:val="single" w:sz="12" w:space="0" w:color="auto"/>
              <w:right w:val="nil"/>
            </w:tcBorders>
            <w:vAlign w:val="center"/>
            <w:hideMark/>
          </w:tcPr>
          <w:p w14:paraId="26DA9BA2" w14:textId="77777777" w:rsidR="00292A55" w:rsidRPr="00320D19" w:rsidRDefault="00292A55" w:rsidP="00320D19">
            <w:pPr>
              <w:spacing w:line="360" w:lineRule="auto"/>
              <w:rPr>
                <w:rFonts w:ascii="Times New Roman" w:hAnsi="Times New Roman" w:cs="Times New Roman"/>
                <w:b/>
                <w:color w:val="000000" w:themeColor="text1"/>
                <w:lang w:val="en-GB"/>
              </w:rPr>
            </w:pPr>
          </w:p>
        </w:tc>
        <w:tc>
          <w:tcPr>
            <w:tcW w:w="1560" w:type="dxa"/>
            <w:vMerge/>
            <w:tcBorders>
              <w:top w:val="single" w:sz="12" w:space="0" w:color="auto"/>
              <w:left w:val="nil"/>
              <w:bottom w:val="single" w:sz="12" w:space="0" w:color="auto"/>
              <w:right w:val="nil"/>
            </w:tcBorders>
            <w:vAlign w:val="center"/>
            <w:hideMark/>
          </w:tcPr>
          <w:p w14:paraId="2B916E58" w14:textId="77777777" w:rsidR="00292A55" w:rsidRPr="00320D19" w:rsidRDefault="00292A55" w:rsidP="00320D19">
            <w:pPr>
              <w:spacing w:line="360" w:lineRule="auto"/>
              <w:rPr>
                <w:rFonts w:ascii="Times New Roman" w:hAnsi="Times New Roman" w:cs="Times New Roman"/>
                <w:b/>
                <w:color w:val="000000" w:themeColor="text1"/>
                <w:lang w:val="en-GB"/>
              </w:rPr>
            </w:pPr>
          </w:p>
        </w:tc>
        <w:tc>
          <w:tcPr>
            <w:tcW w:w="798" w:type="dxa"/>
            <w:vMerge/>
            <w:tcBorders>
              <w:top w:val="single" w:sz="12" w:space="0" w:color="auto"/>
              <w:left w:val="nil"/>
              <w:bottom w:val="single" w:sz="12" w:space="0" w:color="auto"/>
              <w:right w:val="nil"/>
            </w:tcBorders>
            <w:vAlign w:val="center"/>
            <w:hideMark/>
          </w:tcPr>
          <w:p w14:paraId="0542ED4E" w14:textId="77777777" w:rsidR="00292A55" w:rsidRPr="00320D19" w:rsidRDefault="00292A55" w:rsidP="00320D19">
            <w:pPr>
              <w:spacing w:line="360" w:lineRule="auto"/>
              <w:rPr>
                <w:rFonts w:ascii="Times New Roman" w:hAnsi="Times New Roman" w:cs="Times New Roman"/>
                <w:b/>
                <w:color w:val="000000" w:themeColor="text1"/>
                <w:lang w:val="en-GB"/>
              </w:rPr>
            </w:pPr>
          </w:p>
        </w:tc>
        <w:tc>
          <w:tcPr>
            <w:tcW w:w="1530" w:type="dxa"/>
            <w:tcBorders>
              <w:top w:val="single" w:sz="12" w:space="0" w:color="auto"/>
              <w:left w:val="nil"/>
              <w:bottom w:val="single" w:sz="12" w:space="0" w:color="auto"/>
              <w:right w:val="nil"/>
            </w:tcBorders>
            <w:vAlign w:val="center"/>
            <w:hideMark/>
          </w:tcPr>
          <w:p w14:paraId="739679D0"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Lower</w:t>
            </w:r>
          </w:p>
        </w:tc>
        <w:tc>
          <w:tcPr>
            <w:tcW w:w="1260" w:type="dxa"/>
            <w:tcBorders>
              <w:top w:val="single" w:sz="12" w:space="0" w:color="auto"/>
              <w:left w:val="nil"/>
              <w:bottom w:val="single" w:sz="12" w:space="0" w:color="auto"/>
              <w:right w:val="nil"/>
            </w:tcBorders>
            <w:vAlign w:val="center"/>
            <w:hideMark/>
          </w:tcPr>
          <w:p w14:paraId="6ECC0E68"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r w:rsidRPr="00320D19">
              <w:rPr>
                <w:rFonts w:ascii="Times New Roman" w:hAnsi="Times New Roman" w:cs="Times New Roman"/>
                <w:b/>
                <w:color w:val="000000" w:themeColor="text1"/>
                <w:lang w:val="en-GB"/>
              </w:rPr>
              <w:t>Upper</w:t>
            </w:r>
          </w:p>
        </w:tc>
        <w:tc>
          <w:tcPr>
            <w:tcW w:w="1260" w:type="dxa"/>
            <w:vMerge/>
            <w:tcBorders>
              <w:top w:val="single" w:sz="12" w:space="0" w:color="auto"/>
              <w:left w:val="nil"/>
              <w:bottom w:val="single" w:sz="12" w:space="0" w:color="auto"/>
              <w:right w:val="nil"/>
            </w:tcBorders>
            <w:vAlign w:val="center"/>
            <w:hideMark/>
          </w:tcPr>
          <w:p w14:paraId="255190B6" w14:textId="77777777" w:rsidR="00292A55" w:rsidRPr="00320D19" w:rsidRDefault="00292A55" w:rsidP="00320D19">
            <w:pPr>
              <w:spacing w:line="360" w:lineRule="auto"/>
              <w:rPr>
                <w:rFonts w:ascii="Times New Roman" w:hAnsi="Times New Roman" w:cs="Times New Roman"/>
                <w:b/>
                <w:color w:val="000000" w:themeColor="text1"/>
                <w:lang w:val="en-GB"/>
              </w:rPr>
            </w:pPr>
          </w:p>
        </w:tc>
      </w:tr>
      <w:tr w:rsidR="00292A55" w:rsidRPr="00320D19" w14:paraId="45197C6C" w14:textId="77777777" w:rsidTr="00292A55">
        <w:trPr>
          <w:trHeight w:val="89"/>
        </w:trPr>
        <w:tc>
          <w:tcPr>
            <w:tcW w:w="3402" w:type="dxa"/>
            <w:tcBorders>
              <w:top w:val="single" w:sz="12" w:space="0" w:color="auto"/>
              <w:left w:val="nil"/>
              <w:bottom w:val="nil"/>
              <w:right w:val="nil"/>
            </w:tcBorders>
            <w:hideMark/>
          </w:tcPr>
          <w:p w14:paraId="5FD5F167"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Age group (years)</w:t>
            </w:r>
          </w:p>
        </w:tc>
        <w:tc>
          <w:tcPr>
            <w:tcW w:w="1560" w:type="dxa"/>
            <w:tcBorders>
              <w:top w:val="single" w:sz="12" w:space="0" w:color="auto"/>
              <w:left w:val="nil"/>
              <w:bottom w:val="nil"/>
              <w:right w:val="nil"/>
            </w:tcBorders>
          </w:tcPr>
          <w:p w14:paraId="2D9AD79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single" w:sz="12" w:space="0" w:color="auto"/>
              <w:left w:val="nil"/>
              <w:bottom w:val="nil"/>
              <w:right w:val="nil"/>
            </w:tcBorders>
          </w:tcPr>
          <w:p w14:paraId="284E315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single" w:sz="12" w:space="0" w:color="auto"/>
              <w:left w:val="nil"/>
              <w:bottom w:val="nil"/>
              <w:right w:val="nil"/>
            </w:tcBorders>
          </w:tcPr>
          <w:p w14:paraId="5AC6F2BA"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single" w:sz="12" w:space="0" w:color="auto"/>
              <w:left w:val="nil"/>
              <w:bottom w:val="nil"/>
              <w:right w:val="nil"/>
            </w:tcBorders>
          </w:tcPr>
          <w:p w14:paraId="1D5A9E8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single" w:sz="12" w:space="0" w:color="auto"/>
              <w:left w:val="nil"/>
              <w:bottom w:val="nil"/>
              <w:right w:val="nil"/>
            </w:tcBorders>
          </w:tcPr>
          <w:p w14:paraId="3880ED39" w14:textId="77777777" w:rsidR="00292A55" w:rsidRPr="00320D19" w:rsidRDefault="00292A55" w:rsidP="00320D19">
            <w:pPr>
              <w:spacing w:line="360" w:lineRule="auto"/>
              <w:jc w:val="center"/>
              <w:rPr>
                <w:rFonts w:ascii="Times New Roman" w:hAnsi="Times New Roman" w:cs="Times New Roman"/>
                <w:b/>
                <w:bCs/>
                <w:color w:val="000000" w:themeColor="text1"/>
                <w:lang w:val="en-GB"/>
              </w:rPr>
            </w:pPr>
          </w:p>
        </w:tc>
      </w:tr>
      <w:tr w:rsidR="00292A55" w:rsidRPr="00320D19" w14:paraId="18ABEE70" w14:textId="77777777" w:rsidTr="00292A55">
        <w:trPr>
          <w:trHeight w:val="89"/>
        </w:trPr>
        <w:tc>
          <w:tcPr>
            <w:tcW w:w="3402" w:type="dxa"/>
            <w:tcBorders>
              <w:top w:val="nil"/>
              <w:left w:val="nil"/>
              <w:bottom w:val="nil"/>
              <w:right w:val="nil"/>
            </w:tcBorders>
            <w:hideMark/>
          </w:tcPr>
          <w:p w14:paraId="7DC71778"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&lt;1</w:t>
            </w:r>
          </w:p>
        </w:tc>
        <w:tc>
          <w:tcPr>
            <w:tcW w:w="1560" w:type="dxa"/>
            <w:tcBorders>
              <w:top w:val="nil"/>
              <w:left w:val="nil"/>
              <w:bottom w:val="nil"/>
              <w:right w:val="nil"/>
            </w:tcBorders>
            <w:hideMark/>
          </w:tcPr>
          <w:p w14:paraId="59DC476F"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0.246</w:t>
            </w:r>
          </w:p>
        </w:tc>
        <w:tc>
          <w:tcPr>
            <w:tcW w:w="798" w:type="dxa"/>
            <w:tcBorders>
              <w:top w:val="nil"/>
              <w:left w:val="nil"/>
              <w:bottom w:val="nil"/>
              <w:right w:val="nil"/>
            </w:tcBorders>
            <w:hideMark/>
          </w:tcPr>
          <w:p w14:paraId="72AD5C7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1.279</w:t>
            </w:r>
          </w:p>
        </w:tc>
        <w:tc>
          <w:tcPr>
            <w:tcW w:w="1530" w:type="dxa"/>
            <w:tcBorders>
              <w:top w:val="nil"/>
              <w:left w:val="nil"/>
              <w:bottom w:val="nil"/>
              <w:right w:val="nil"/>
            </w:tcBorders>
            <w:hideMark/>
          </w:tcPr>
          <w:p w14:paraId="7FC0433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0.667</w:t>
            </w:r>
          </w:p>
        </w:tc>
        <w:tc>
          <w:tcPr>
            <w:tcW w:w="1260" w:type="dxa"/>
            <w:tcBorders>
              <w:top w:val="nil"/>
              <w:left w:val="nil"/>
              <w:bottom w:val="nil"/>
              <w:right w:val="nil"/>
            </w:tcBorders>
            <w:hideMark/>
          </w:tcPr>
          <w:p w14:paraId="0DDEE7F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2.454</w:t>
            </w:r>
          </w:p>
        </w:tc>
        <w:tc>
          <w:tcPr>
            <w:tcW w:w="1260" w:type="dxa"/>
            <w:tcBorders>
              <w:top w:val="nil"/>
              <w:left w:val="nil"/>
              <w:bottom w:val="nil"/>
              <w:right w:val="nil"/>
            </w:tcBorders>
            <w:hideMark/>
          </w:tcPr>
          <w:p w14:paraId="3B7528D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0.459</w:t>
            </w:r>
          </w:p>
        </w:tc>
      </w:tr>
      <w:tr w:rsidR="00292A55" w:rsidRPr="00320D19" w14:paraId="37714F46" w14:textId="77777777" w:rsidTr="00292A55">
        <w:trPr>
          <w:trHeight w:val="89"/>
        </w:trPr>
        <w:tc>
          <w:tcPr>
            <w:tcW w:w="3402" w:type="dxa"/>
            <w:tcBorders>
              <w:top w:val="nil"/>
              <w:left w:val="nil"/>
              <w:bottom w:val="nil"/>
              <w:right w:val="nil"/>
            </w:tcBorders>
            <w:hideMark/>
          </w:tcPr>
          <w:p w14:paraId="16E6F29E"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1-5</w:t>
            </w:r>
          </w:p>
        </w:tc>
        <w:tc>
          <w:tcPr>
            <w:tcW w:w="1560" w:type="dxa"/>
            <w:tcBorders>
              <w:top w:val="nil"/>
              <w:left w:val="nil"/>
              <w:bottom w:val="nil"/>
              <w:right w:val="nil"/>
            </w:tcBorders>
            <w:hideMark/>
          </w:tcPr>
          <w:p w14:paraId="34F6462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-0.229</w:t>
            </w:r>
          </w:p>
        </w:tc>
        <w:tc>
          <w:tcPr>
            <w:tcW w:w="798" w:type="dxa"/>
            <w:tcBorders>
              <w:top w:val="nil"/>
              <w:left w:val="nil"/>
              <w:bottom w:val="nil"/>
              <w:right w:val="nil"/>
            </w:tcBorders>
            <w:hideMark/>
          </w:tcPr>
          <w:p w14:paraId="66EE2D3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0.795</w:t>
            </w:r>
          </w:p>
        </w:tc>
        <w:tc>
          <w:tcPr>
            <w:tcW w:w="1530" w:type="dxa"/>
            <w:tcBorders>
              <w:top w:val="nil"/>
              <w:left w:val="nil"/>
              <w:bottom w:val="nil"/>
              <w:right w:val="nil"/>
            </w:tcBorders>
            <w:hideMark/>
          </w:tcPr>
          <w:p w14:paraId="5A48A7A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0.419</w:t>
            </w:r>
          </w:p>
        </w:tc>
        <w:tc>
          <w:tcPr>
            <w:tcW w:w="1260" w:type="dxa"/>
            <w:tcBorders>
              <w:top w:val="nil"/>
              <w:left w:val="nil"/>
              <w:bottom w:val="nil"/>
              <w:right w:val="nil"/>
            </w:tcBorders>
            <w:hideMark/>
          </w:tcPr>
          <w:p w14:paraId="3053F53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1.511</w:t>
            </w:r>
          </w:p>
        </w:tc>
        <w:tc>
          <w:tcPr>
            <w:tcW w:w="1260" w:type="dxa"/>
            <w:tcBorders>
              <w:top w:val="nil"/>
              <w:left w:val="nil"/>
              <w:bottom w:val="nil"/>
              <w:right w:val="nil"/>
            </w:tcBorders>
            <w:hideMark/>
          </w:tcPr>
          <w:p w14:paraId="1FF28F5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0.484</w:t>
            </w:r>
          </w:p>
        </w:tc>
      </w:tr>
      <w:tr w:rsidR="00292A55" w:rsidRPr="00320D19" w14:paraId="0FFD617B" w14:textId="77777777" w:rsidTr="00292A55">
        <w:trPr>
          <w:trHeight w:val="89"/>
        </w:trPr>
        <w:tc>
          <w:tcPr>
            <w:tcW w:w="3402" w:type="dxa"/>
            <w:tcBorders>
              <w:top w:val="nil"/>
              <w:left w:val="nil"/>
              <w:bottom w:val="nil"/>
              <w:right w:val="nil"/>
            </w:tcBorders>
            <w:hideMark/>
          </w:tcPr>
          <w:p w14:paraId="10FB0E65"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&gt;5*</w:t>
            </w:r>
          </w:p>
        </w:tc>
        <w:tc>
          <w:tcPr>
            <w:tcW w:w="1560" w:type="dxa"/>
            <w:tcBorders>
              <w:top w:val="nil"/>
              <w:left w:val="nil"/>
              <w:bottom w:val="nil"/>
              <w:right w:val="nil"/>
            </w:tcBorders>
            <w:hideMark/>
          </w:tcPr>
          <w:p w14:paraId="0A63E3A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35204E0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nil"/>
              <w:right w:val="nil"/>
            </w:tcBorders>
            <w:hideMark/>
          </w:tcPr>
          <w:p w14:paraId="335E921A"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hideMark/>
          </w:tcPr>
          <w:p w14:paraId="4E17B95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hideMark/>
          </w:tcPr>
          <w:p w14:paraId="7F2D82BC" w14:textId="77777777" w:rsidR="00292A55" w:rsidRPr="00320D19" w:rsidRDefault="00292A55" w:rsidP="00320D19">
            <w:pPr>
              <w:spacing w:line="360" w:lineRule="auto"/>
              <w:jc w:val="center"/>
              <w:rPr>
                <w:rFonts w:ascii="Times New Roman" w:hAnsi="Times New Roman" w:cs="Times New Roman"/>
                <w:b/>
                <w:bCs/>
                <w:color w:val="000000" w:themeColor="text1"/>
                <w:lang w:val="en-GB"/>
              </w:rPr>
            </w:pPr>
          </w:p>
        </w:tc>
      </w:tr>
      <w:tr w:rsidR="00292A55" w:rsidRPr="00320D19" w14:paraId="7743B400" w14:textId="77777777" w:rsidTr="00292A55">
        <w:trPr>
          <w:trHeight w:val="89"/>
        </w:trPr>
        <w:tc>
          <w:tcPr>
            <w:tcW w:w="3402" w:type="dxa"/>
            <w:tcBorders>
              <w:top w:val="nil"/>
              <w:left w:val="nil"/>
              <w:bottom w:val="nil"/>
              <w:right w:val="nil"/>
            </w:tcBorders>
            <w:hideMark/>
          </w:tcPr>
          <w:p w14:paraId="069176D7"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Gender</w:t>
            </w:r>
          </w:p>
        </w:tc>
        <w:tc>
          <w:tcPr>
            <w:tcW w:w="1560" w:type="dxa"/>
            <w:tcBorders>
              <w:top w:val="nil"/>
              <w:left w:val="nil"/>
              <w:bottom w:val="nil"/>
              <w:right w:val="nil"/>
            </w:tcBorders>
          </w:tcPr>
          <w:p w14:paraId="1588D0B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tcPr>
          <w:p w14:paraId="3CBB3E8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nil"/>
              <w:left w:val="nil"/>
              <w:bottom w:val="nil"/>
              <w:right w:val="nil"/>
            </w:tcBorders>
          </w:tcPr>
          <w:p w14:paraId="765A1F7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7A7656C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28EBC07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3481A652" w14:textId="77777777" w:rsidTr="00292A55">
        <w:trPr>
          <w:trHeight w:val="89"/>
        </w:trPr>
        <w:tc>
          <w:tcPr>
            <w:tcW w:w="3402" w:type="dxa"/>
            <w:tcBorders>
              <w:top w:val="nil"/>
              <w:left w:val="nil"/>
              <w:bottom w:val="nil"/>
              <w:right w:val="nil"/>
            </w:tcBorders>
            <w:hideMark/>
          </w:tcPr>
          <w:p w14:paraId="7B5D603A"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Male</w:t>
            </w:r>
          </w:p>
        </w:tc>
        <w:tc>
          <w:tcPr>
            <w:tcW w:w="1560" w:type="dxa"/>
            <w:tcBorders>
              <w:top w:val="nil"/>
              <w:left w:val="nil"/>
              <w:bottom w:val="nil"/>
              <w:right w:val="nil"/>
            </w:tcBorders>
            <w:hideMark/>
          </w:tcPr>
          <w:p w14:paraId="4841979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0.066</w:t>
            </w:r>
          </w:p>
        </w:tc>
        <w:tc>
          <w:tcPr>
            <w:tcW w:w="798" w:type="dxa"/>
            <w:tcBorders>
              <w:top w:val="nil"/>
              <w:left w:val="nil"/>
              <w:bottom w:val="nil"/>
              <w:right w:val="nil"/>
            </w:tcBorders>
            <w:hideMark/>
          </w:tcPr>
          <w:p w14:paraId="17607151"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1.068</w:t>
            </w:r>
          </w:p>
        </w:tc>
        <w:tc>
          <w:tcPr>
            <w:tcW w:w="1530" w:type="dxa"/>
            <w:tcBorders>
              <w:top w:val="nil"/>
              <w:left w:val="nil"/>
              <w:bottom w:val="nil"/>
              <w:right w:val="nil"/>
            </w:tcBorders>
            <w:hideMark/>
          </w:tcPr>
          <w:p w14:paraId="69E7E98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0.647</w:t>
            </w:r>
          </w:p>
        </w:tc>
        <w:tc>
          <w:tcPr>
            <w:tcW w:w="1260" w:type="dxa"/>
            <w:tcBorders>
              <w:top w:val="nil"/>
              <w:left w:val="nil"/>
              <w:bottom w:val="nil"/>
              <w:right w:val="nil"/>
            </w:tcBorders>
            <w:hideMark/>
          </w:tcPr>
          <w:p w14:paraId="00F67CE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1.765</w:t>
            </w:r>
          </w:p>
        </w:tc>
        <w:tc>
          <w:tcPr>
            <w:tcW w:w="1260" w:type="dxa"/>
            <w:tcBorders>
              <w:top w:val="nil"/>
              <w:left w:val="nil"/>
              <w:bottom w:val="nil"/>
              <w:right w:val="nil"/>
            </w:tcBorders>
            <w:hideMark/>
          </w:tcPr>
          <w:p w14:paraId="0B220E0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0.796</w:t>
            </w:r>
          </w:p>
        </w:tc>
      </w:tr>
      <w:tr w:rsidR="00292A55" w:rsidRPr="00320D19" w14:paraId="3275E803" w14:textId="77777777" w:rsidTr="00292A55">
        <w:trPr>
          <w:trHeight w:val="89"/>
        </w:trPr>
        <w:tc>
          <w:tcPr>
            <w:tcW w:w="3402" w:type="dxa"/>
            <w:tcBorders>
              <w:top w:val="nil"/>
              <w:left w:val="nil"/>
              <w:bottom w:val="nil"/>
              <w:right w:val="nil"/>
            </w:tcBorders>
            <w:hideMark/>
          </w:tcPr>
          <w:p w14:paraId="6CD67376"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Female*</w:t>
            </w:r>
          </w:p>
        </w:tc>
        <w:tc>
          <w:tcPr>
            <w:tcW w:w="1560" w:type="dxa"/>
            <w:tcBorders>
              <w:top w:val="nil"/>
              <w:left w:val="nil"/>
              <w:bottom w:val="nil"/>
              <w:right w:val="nil"/>
            </w:tcBorders>
          </w:tcPr>
          <w:p w14:paraId="7A186BF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15F3C3B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nil"/>
              <w:right w:val="nil"/>
            </w:tcBorders>
          </w:tcPr>
          <w:p w14:paraId="43A8389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278FF56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58C5AC7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5DED385F" w14:textId="77777777" w:rsidTr="00292A55">
        <w:trPr>
          <w:trHeight w:val="89"/>
        </w:trPr>
        <w:tc>
          <w:tcPr>
            <w:tcW w:w="3402" w:type="dxa"/>
            <w:tcBorders>
              <w:top w:val="nil"/>
              <w:left w:val="nil"/>
              <w:bottom w:val="nil"/>
              <w:right w:val="nil"/>
            </w:tcBorders>
            <w:hideMark/>
          </w:tcPr>
          <w:p w14:paraId="705276F4"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Duration of illness (days)</w:t>
            </w:r>
          </w:p>
        </w:tc>
        <w:tc>
          <w:tcPr>
            <w:tcW w:w="1560" w:type="dxa"/>
            <w:tcBorders>
              <w:top w:val="nil"/>
              <w:left w:val="nil"/>
              <w:bottom w:val="nil"/>
              <w:right w:val="nil"/>
            </w:tcBorders>
          </w:tcPr>
          <w:p w14:paraId="26AA73D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tcPr>
          <w:p w14:paraId="742BBD9F"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nil"/>
              <w:left w:val="nil"/>
              <w:bottom w:val="nil"/>
              <w:right w:val="nil"/>
            </w:tcBorders>
          </w:tcPr>
          <w:p w14:paraId="4D1682E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73A7F75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0DC872EA" w14:textId="77777777" w:rsidR="00292A55" w:rsidRPr="00320D19" w:rsidRDefault="00292A55" w:rsidP="00320D19">
            <w:pPr>
              <w:spacing w:line="360" w:lineRule="auto"/>
              <w:jc w:val="center"/>
              <w:rPr>
                <w:rFonts w:ascii="Times New Roman" w:hAnsi="Times New Roman" w:cs="Times New Roman"/>
                <w:b/>
                <w:color w:val="000000" w:themeColor="text1"/>
                <w:lang w:val="en-GB"/>
              </w:rPr>
            </w:pPr>
          </w:p>
        </w:tc>
      </w:tr>
      <w:tr w:rsidR="00292A55" w:rsidRPr="00320D19" w14:paraId="147342CD" w14:textId="77777777" w:rsidTr="00292A55">
        <w:trPr>
          <w:trHeight w:val="89"/>
        </w:trPr>
        <w:tc>
          <w:tcPr>
            <w:tcW w:w="3402" w:type="dxa"/>
            <w:tcBorders>
              <w:top w:val="nil"/>
              <w:left w:val="nil"/>
              <w:bottom w:val="nil"/>
              <w:right w:val="nil"/>
            </w:tcBorders>
            <w:hideMark/>
          </w:tcPr>
          <w:p w14:paraId="70988BA5"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1</w:t>
            </w:r>
          </w:p>
        </w:tc>
        <w:tc>
          <w:tcPr>
            <w:tcW w:w="1560" w:type="dxa"/>
            <w:tcBorders>
              <w:top w:val="nil"/>
              <w:left w:val="nil"/>
              <w:bottom w:val="nil"/>
              <w:right w:val="nil"/>
            </w:tcBorders>
            <w:hideMark/>
          </w:tcPr>
          <w:p w14:paraId="273231C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-1.267</w:t>
            </w:r>
          </w:p>
        </w:tc>
        <w:tc>
          <w:tcPr>
            <w:tcW w:w="798" w:type="dxa"/>
            <w:tcBorders>
              <w:top w:val="nil"/>
              <w:left w:val="nil"/>
              <w:bottom w:val="nil"/>
              <w:right w:val="nil"/>
            </w:tcBorders>
            <w:hideMark/>
          </w:tcPr>
          <w:p w14:paraId="4BAD5ED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0.282</w:t>
            </w:r>
          </w:p>
        </w:tc>
        <w:tc>
          <w:tcPr>
            <w:tcW w:w="1530" w:type="dxa"/>
            <w:tcBorders>
              <w:top w:val="nil"/>
              <w:left w:val="nil"/>
              <w:bottom w:val="nil"/>
              <w:right w:val="nil"/>
            </w:tcBorders>
            <w:hideMark/>
          </w:tcPr>
          <w:p w14:paraId="551D128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0.119</w:t>
            </w:r>
          </w:p>
        </w:tc>
        <w:tc>
          <w:tcPr>
            <w:tcW w:w="1260" w:type="dxa"/>
            <w:tcBorders>
              <w:top w:val="nil"/>
              <w:left w:val="nil"/>
              <w:bottom w:val="nil"/>
              <w:right w:val="nil"/>
            </w:tcBorders>
            <w:hideMark/>
          </w:tcPr>
          <w:p w14:paraId="575BF757"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0.668</w:t>
            </w:r>
          </w:p>
        </w:tc>
        <w:tc>
          <w:tcPr>
            <w:tcW w:w="1260" w:type="dxa"/>
            <w:tcBorders>
              <w:top w:val="nil"/>
              <w:left w:val="nil"/>
              <w:bottom w:val="nil"/>
              <w:right w:val="nil"/>
            </w:tcBorders>
            <w:hideMark/>
          </w:tcPr>
          <w:p w14:paraId="7E2CB6F1" w14:textId="77777777" w:rsidR="00292A55" w:rsidRPr="00320D19" w:rsidRDefault="00292A55" w:rsidP="00320D19">
            <w:pPr>
              <w:spacing w:line="360" w:lineRule="auto"/>
              <w:jc w:val="center"/>
              <w:rPr>
                <w:rFonts w:ascii="Times New Roman" w:hAnsi="Times New Roman" w:cs="Times New Roman"/>
                <w:color w:val="000000" w:themeColor="text1"/>
                <w:lang w:val="en-GB"/>
              </w:rPr>
            </w:pPr>
            <w:r w:rsidRPr="00320D19">
              <w:rPr>
                <w:rFonts w:ascii="Times New Roman" w:hAnsi="Times New Roman" w:cs="Times New Roman"/>
                <w:color w:val="000000" w:themeColor="text1"/>
                <w:lang w:val="en-GB"/>
              </w:rPr>
              <w:t>0.004**</w:t>
            </w:r>
          </w:p>
        </w:tc>
      </w:tr>
      <w:tr w:rsidR="00292A55" w:rsidRPr="00320D19" w14:paraId="6B2AE229" w14:textId="77777777" w:rsidTr="00292A55">
        <w:trPr>
          <w:trHeight w:val="80"/>
        </w:trPr>
        <w:tc>
          <w:tcPr>
            <w:tcW w:w="3402" w:type="dxa"/>
            <w:tcBorders>
              <w:top w:val="nil"/>
              <w:left w:val="nil"/>
              <w:bottom w:val="nil"/>
              <w:right w:val="nil"/>
            </w:tcBorders>
            <w:hideMark/>
          </w:tcPr>
          <w:p w14:paraId="24D660B5"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2-7</w:t>
            </w:r>
          </w:p>
        </w:tc>
        <w:tc>
          <w:tcPr>
            <w:tcW w:w="1560" w:type="dxa"/>
            <w:tcBorders>
              <w:top w:val="nil"/>
              <w:left w:val="nil"/>
              <w:bottom w:val="nil"/>
              <w:right w:val="nil"/>
            </w:tcBorders>
            <w:hideMark/>
          </w:tcPr>
          <w:p w14:paraId="4F48B600"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0.681</w:t>
            </w:r>
          </w:p>
        </w:tc>
        <w:tc>
          <w:tcPr>
            <w:tcW w:w="798" w:type="dxa"/>
            <w:tcBorders>
              <w:top w:val="nil"/>
              <w:left w:val="nil"/>
              <w:bottom w:val="nil"/>
              <w:right w:val="nil"/>
            </w:tcBorders>
            <w:hideMark/>
          </w:tcPr>
          <w:p w14:paraId="337B0B5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0.506</w:t>
            </w:r>
          </w:p>
        </w:tc>
        <w:tc>
          <w:tcPr>
            <w:tcW w:w="1530" w:type="dxa"/>
            <w:tcBorders>
              <w:top w:val="nil"/>
              <w:left w:val="nil"/>
              <w:bottom w:val="nil"/>
              <w:right w:val="nil"/>
            </w:tcBorders>
            <w:hideMark/>
          </w:tcPr>
          <w:p w14:paraId="126E2328"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0.286</w:t>
            </w:r>
          </w:p>
        </w:tc>
        <w:tc>
          <w:tcPr>
            <w:tcW w:w="1260" w:type="dxa"/>
            <w:tcBorders>
              <w:top w:val="nil"/>
              <w:left w:val="nil"/>
              <w:bottom w:val="nil"/>
              <w:right w:val="nil"/>
            </w:tcBorders>
            <w:hideMark/>
          </w:tcPr>
          <w:p w14:paraId="26476B4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0.895</w:t>
            </w:r>
          </w:p>
        </w:tc>
        <w:tc>
          <w:tcPr>
            <w:tcW w:w="1260" w:type="dxa"/>
            <w:tcBorders>
              <w:top w:val="nil"/>
              <w:left w:val="nil"/>
              <w:bottom w:val="nil"/>
              <w:right w:val="nil"/>
            </w:tcBorders>
            <w:hideMark/>
          </w:tcPr>
          <w:p w14:paraId="1CEA7F8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0.019**</w:t>
            </w:r>
          </w:p>
        </w:tc>
      </w:tr>
      <w:tr w:rsidR="00292A55" w:rsidRPr="00320D19" w14:paraId="407A46BA" w14:textId="77777777" w:rsidTr="00292A55">
        <w:trPr>
          <w:trHeight w:val="111"/>
        </w:trPr>
        <w:tc>
          <w:tcPr>
            <w:tcW w:w="3402" w:type="dxa"/>
            <w:tcBorders>
              <w:top w:val="nil"/>
              <w:left w:val="nil"/>
              <w:bottom w:val="nil"/>
              <w:right w:val="nil"/>
            </w:tcBorders>
            <w:hideMark/>
          </w:tcPr>
          <w:p w14:paraId="67333EB8"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&gt;7*</w:t>
            </w:r>
          </w:p>
        </w:tc>
        <w:tc>
          <w:tcPr>
            <w:tcW w:w="1560" w:type="dxa"/>
            <w:tcBorders>
              <w:top w:val="nil"/>
              <w:left w:val="nil"/>
              <w:bottom w:val="nil"/>
              <w:right w:val="nil"/>
            </w:tcBorders>
          </w:tcPr>
          <w:p w14:paraId="33FA148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1BF33AC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nil"/>
              <w:right w:val="nil"/>
            </w:tcBorders>
          </w:tcPr>
          <w:p w14:paraId="5D2341D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2CA24CA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69641B5A"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6F2AC594" w14:textId="77777777" w:rsidTr="00292A55">
        <w:trPr>
          <w:trHeight w:val="89"/>
        </w:trPr>
        <w:tc>
          <w:tcPr>
            <w:tcW w:w="3402" w:type="dxa"/>
            <w:tcBorders>
              <w:top w:val="nil"/>
              <w:left w:val="nil"/>
              <w:bottom w:val="nil"/>
              <w:right w:val="nil"/>
            </w:tcBorders>
            <w:hideMark/>
          </w:tcPr>
          <w:p w14:paraId="2DF83127" w14:textId="77777777" w:rsidR="00292A55" w:rsidRPr="00320D19" w:rsidRDefault="00292A55" w:rsidP="00320D19">
            <w:pPr>
              <w:spacing w:line="360" w:lineRule="auto"/>
              <w:rPr>
                <w:rFonts w:ascii="Times New Roman" w:hAnsi="Times New Roman" w:cs="Times New Roman"/>
                <w:b/>
              </w:rPr>
            </w:pPr>
            <w:r w:rsidRPr="00320D19">
              <w:rPr>
                <w:rFonts w:ascii="Times New Roman" w:hAnsi="Times New Roman" w:cs="Times New Roman"/>
                <w:b/>
              </w:rPr>
              <w:t>Dopamine infusion</w:t>
            </w:r>
          </w:p>
        </w:tc>
        <w:tc>
          <w:tcPr>
            <w:tcW w:w="1560" w:type="dxa"/>
            <w:tcBorders>
              <w:top w:val="nil"/>
              <w:left w:val="nil"/>
              <w:bottom w:val="nil"/>
              <w:right w:val="nil"/>
            </w:tcBorders>
          </w:tcPr>
          <w:p w14:paraId="2582680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nil"/>
              <w:right w:val="nil"/>
            </w:tcBorders>
            <w:hideMark/>
          </w:tcPr>
          <w:p w14:paraId="16DCC91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530" w:type="dxa"/>
            <w:tcBorders>
              <w:top w:val="nil"/>
              <w:left w:val="nil"/>
              <w:bottom w:val="nil"/>
              <w:right w:val="nil"/>
            </w:tcBorders>
          </w:tcPr>
          <w:p w14:paraId="2F1BC30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57151864"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nil"/>
              <w:right w:val="nil"/>
            </w:tcBorders>
          </w:tcPr>
          <w:p w14:paraId="5F55870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r w:rsidR="00292A55" w:rsidRPr="00320D19" w14:paraId="798790DD" w14:textId="77777777" w:rsidTr="00320D19">
        <w:trPr>
          <w:trHeight w:val="89"/>
        </w:trPr>
        <w:tc>
          <w:tcPr>
            <w:tcW w:w="3402" w:type="dxa"/>
            <w:tcBorders>
              <w:top w:val="nil"/>
              <w:left w:val="nil"/>
              <w:bottom w:val="nil"/>
              <w:right w:val="nil"/>
            </w:tcBorders>
            <w:hideMark/>
          </w:tcPr>
          <w:p w14:paraId="56EAA006"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Yes</w:t>
            </w:r>
          </w:p>
        </w:tc>
        <w:tc>
          <w:tcPr>
            <w:tcW w:w="1560" w:type="dxa"/>
            <w:tcBorders>
              <w:top w:val="nil"/>
              <w:left w:val="nil"/>
              <w:bottom w:val="nil"/>
              <w:right w:val="nil"/>
            </w:tcBorders>
          </w:tcPr>
          <w:p w14:paraId="0209D75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-3.243</w:t>
            </w:r>
          </w:p>
        </w:tc>
        <w:tc>
          <w:tcPr>
            <w:tcW w:w="798" w:type="dxa"/>
            <w:tcBorders>
              <w:top w:val="nil"/>
              <w:left w:val="nil"/>
              <w:bottom w:val="nil"/>
              <w:right w:val="nil"/>
            </w:tcBorders>
          </w:tcPr>
          <w:p w14:paraId="4E96807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0.039</w:t>
            </w:r>
          </w:p>
        </w:tc>
        <w:tc>
          <w:tcPr>
            <w:tcW w:w="1530" w:type="dxa"/>
            <w:tcBorders>
              <w:top w:val="nil"/>
              <w:left w:val="nil"/>
              <w:bottom w:val="nil"/>
              <w:right w:val="nil"/>
            </w:tcBorders>
          </w:tcPr>
          <w:p w14:paraId="7ECC267B"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0.008</w:t>
            </w:r>
          </w:p>
        </w:tc>
        <w:tc>
          <w:tcPr>
            <w:tcW w:w="1260" w:type="dxa"/>
            <w:tcBorders>
              <w:top w:val="nil"/>
              <w:left w:val="nil"/>
              <w:bottom w:val="nil"/>
              <w:right w:val="nil"/>
            </w:tcBorders>
          </w:tcPr>
          <w:p w14:paraId="78ED432D"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0.196</w:t>
            </w:r>
          </w:p>
        </w:tc>
        <w:tc>
          <w:tcPr>
            <w:tcW w:w="1260" w:type="dxa"/>
            <w:tcBorders>
              <w:top w:val="nil"/>
              <w:left w:val="nil"/>
              <w:bottom w:val="nil"/>
              <w:right w:val="nil"/>
            </w:tcBorders>
          </w:tcPr>
          <w:p w14:paraId="4137175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&lt;0.001**</w:t>
            </w:r>
          </w:p>
        </w:tc>
      </w:tr>
      <w:tr w:rsidR="00292A55" w:rsidRPr="00320D19" w14:paraId="217507FC" w14:textId="77777777" w:rsidTr="00320D19">
        <w:trPr>
          <w:trHeight w:val="207"/>
        </w:trPr>
        <w:tc>
          <w:tcPr>
            <w:tcW w:w="3402" w:type="dxa"/>
            <w:tcBorders>
              <w:top w:val="nil"/>
              <w:left w:val="nil"/>
              <w:bottom w:val="single" w:sz="4" w:space="0" w:color="auto"/>
              <w:right w:val="nil"/>
            </w:tcBorders>
            <w:hideMark/>
          </w:tcPr>
          <w:p w14:paraId="60CD5ED3" w14:textId="77777777" w:rsidR="00292A55" w:rsidRPr="00320D19" w:rsidRDefault="00292A55" w:rsidP="00320D19">
            <w:pPr>
              <w:spacing w:line="360" w:lineRule="auto"/>
              <w:rPr>
                <w:rFonts w:ascii="Times New Roman" w:hAnsi="Times New Roman" w:cs="Times New Roman"/>
              </w:rPr>
            </w:pPr>
            <w:r w:rsidRPr="00320D19">
              <w:rPr>
                <w:rFonts w:ascii="Times New Roman" w:hAnsi="Times New Roman" w:cs="Times New Roman"/>
              </w:rPr>
              <w:t>No</w:t>
            </w:r>
          </w:p>
        </w:tc>
        <w:tc>
          <w:tcPr>
            <w:tcW w:w="1560" w:type="dxa"/>
            <w:tcBorders>
              <w:top w:val="nil"/>
              <w:left w:val="nil"/>
              <w:bottom w:val="single" w:sz="4" w:space="0" w:color="auto"/>
              <w:right w:val="nil"/>
            </w:tcBorders>
            <w:hideMark/>
          </w:tcPr>
          <w:p w14:paraId="41BBBE43"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798" w:type="dxa"/>
            <w:tcBorders>
              <w:top w:val="nil"/>
              <w:left w:val="nil"/>
              <w:bottom w:val="single" w:sz="4" w:space="0" w:color="auto"/>
              <w:right w:val="nil"/>
            </w:tcBorders>
            <w:hideMark/>
          </w:tcPr>
          <w:p w14:paraId="5A7EE29C"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r w:rsidRPr="00320D19">
              <w:rPr>
                <w:rFonts w:ascii="Times New Roman" w:hAnsi="Times New Roman" w:cs="Times New Roman"/>
                <w:bCs/>
                <w:color w:val="000000" w:themeColor="text1"/>
                <w:lang w:val="en-GB"/>
              </w:rPr>
              <w:t>1</w:t>
            </w:r>
          </w:p>
        </w:tc>
        <w:tc>
          <w:tcPr>
            <w:tcW w:w="1530" w:type="dxa"/>
            <w:tcBorders>
              <w:top w:val="nil"/>
              <w:left w:val="nil"/>
              <w:bottom w:val="single" w:sz="4" w:space="0" w:color="auto"/>
              <w:right w:val="nil"/>
            </w:tcBorders>
            <w:hideMark/>
          </w:tcPr>
          <w:p w14:paraId="50C86572"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single" w:sz="4" w:space="0" w:color="auto"/>
              <w:right w:val="nil"/>
            </w:tcBorders>
            <w:hideMark/>
          </w:tcPr>
          <w:p w14:paraId="32E89A09"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c>
          <w:tcPr>
            <w:tcW w:w="1260" w:type="dxa"/>
            <w:tcBorders>
              <w:top w:val="nil"/>
              <w:left w:val="nil"/>
              <w:bottom w:val="single" w:sz="4" w:space="0" w:color="auto"/>
              <w:right w:val="nil"/>
            </w:tcBorders>
            <w:hideMark/>
          </w:tcPr>
          <w:p w14:paraId="206A1A05" w14:textId="77777777" w:rsidR="00292A55" w:rsidRPr="00320D19" w:rsidRDefault="00292A55" w:rsidP="00320D19">
            <w:pPr>
              <w:spacing w:line="360" w:lineRule="auto"/>
              <w:jc w:val="center"/>
              <w:rPr>
                <w:rFonts w:ascii="Times New Roman" w:hAnsi="Times New Roman" w:cs="Times New Roman"/>
                <w:bCs/>
                <w:color w:val="000000" w:themeColor="text1"/>
                <w:lang w:val="en-GB"/>
              </w:rPr>
            </w:pPr>
          </w:p>
        </w:tc>
      </w:tr>
    </w:tbl>
    <w:p w14:paraId="21C0240B" w14:textId="77777777" w:rsidR="00292A55" w:rsidRPr="00955A4E" w:rsidRDefault="00292A55" w:rsidP="00292A55">
      <w:pPr>
        <w:rPr>
          <w:rFonts w:cs="Times New Roman"/>
          <w:i/>
          <w:kern w:val="2"/>
          <w:szCs w:val="24"/>
          <w:vertAlign w:val="superscript"/>
          <w14:ligatures w14:val="standardContextual"/>
        </w:rPr>
      </w:pPr>
      <w:r w:rsidRPr="00955A4E">
        <w:rPr>
          <w:rFonts w:cs="Times New Roman"/>
          <w:i/>
          <w:szCs w:val="24"/>
        </w:rPr>
        <w:t>* Reference Category, ** Statistically significant, R</w:t>
      </w:r>
      <w:r w:rsidRPr="00955A4E">
        <w:rPr>
          <w:rFonts w:cs="Times New Roman"/>
          <w:i/>
          <w:szCs w:val="24"/>
          <w:vertAlign w:val="superscript"/>
        </w:rPr>
        <w:t xml:space="preserve">2 </w:t>
      </w:r>
      <w:r w:rsidRPr="00955A4E">
        <w:rPr>
          <w:rFonts w:cs="Times New Roman"/>
          <w:i/>
          <w:szCs w:val="24"/>
        </w:rPr>
        <w:t>= 16.4% - 27.0%</w:t>
      </w:r>
    </w:p>
    <w:p w14:paraId="63337723" w14:textId="77777777" w:rsidR="00292A55" w:rsidRDefault="00292A55" w:rsidP="00292A55">
      <w:pPr>
        <w:pStyle w:val="NormalWeb"/>
        <w:spacing w:line="480" w:lineRule="auto"/>
        <w:jc w:val="both"/>
      </w:pPr>
      <w:r>
        <w:t>.</w:t>
      </w:r>
    </w:p>
    <w:p w14:paraId="486E5BF2" w14:textId="77777777" w:rsidR="00292A55" w:rsidRPr="009D1076" w:rsidRDefault="00292A55" w:rsidP="00292A55"/>
    <w:p w14:paraId="4CCA31C6" w14:textId="77777777" w:rsidR="00064B42" w:rsidRDefault="006103CC" w:rsidP="00064B42">
      <w:pPr>
        <w:pStyle w:val="NoSpacing"/>
        <w:spacing w:line="360" w:lineRule="auto"/>
        <w:jc w:val="both"/>
        <w:rPr>
          <w:rFonts w:ascii="Times New Roman" w:eastAsia="Times New Roman" w:hAnsi="Times New Roman" w:cs="Times New Roman"/>
          <w:b/>
          <w:sz w:val="24"/>
          <w:szCs w:val="24"/>
          <w:lang w:val="en-GB" w:eastAsia="en-GB"/>
        </w:rPr>
      </w:pPr>
      <w:r w:rsidRPr="003F3DBB">
        <w:rPr>
          <w:rFonts w:ascii="Times New Roman" w:eastAsia="Times New Roman" w:hAnsi="Times New Roman" w:cs="Times New Roman"/>
          <w:b/>
          <w:sz w:val="24"/>
          <w:szCs w:val="24"/>
          <w:lang w:val="en-GB" w:eastAsia="en-GB"/>
        </w:rPr>
        <w:t>Discussion</w:t>
      </w:r>
    </w:p>
    <w:p w14:paraId="03E45120" w14:textId="35328A09" w:rsidR="00A56000" w:rsidRDefault="00A56000" w:rsidP="00064B4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study shows that the spectrum of shock predominantly includes hypovolemic and septic shock in children seen at the emergency department, comparable to prior reports by </w:t>
      </w:r>
      <w:proofErr w:type="spellStart"/>
      <w:r>
        <w:rPr>
          <w:rFonts w:ascii="Times New Roman" w:hAnsi="Times New Roman" w:cs="Times New Roman"/>
          <w:sz w:val="24"/>
          <w:szCs w:val="24"/>
        </w:rPr>
        <w:t>Sadoh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
          <w:sz w:val="24"/>
          <w:szCs w:val="24"/>
          <w:vertAlign w:val="superscript"/>
        </w:rPr>
        <w:t>9</w:t>
      </w:r>
      <w:r>
        <w:rPr>
          <w:rFonts w:ascii="Times New Roman" w:hAnsi="Times New Roman" w:cs="Times New Roman"/>
          <w:sz w:val="24"/>
          <w:szCs w:val="24"/>
        </w:rPr>
        <w:t xml:space="preserve"> in Edo, </w:t>
      </w:r>
      <w:proofErr w:type="spellStart"/>
      <w:r>
        <w:rPr>
          <w:rFonts w:ascii="Times New Roman" w:hAnsi="Times New Roman" w:cs="Times New Roman"/>
          <w:sz w:val="24"/>
          <w:szCs w:val="24"/>
        </w:rPr>
        <w:t>Ndukwu</w:t>
      </w:r>
      <w:proofErr w:type="spellEnd"/>
      <w:r>
        <w:rPr>
          <w:rFonts w:ascii="Times New Roman" w:hAnsi="Times New Roman" w:cs="Times New Roman"/>
          <w:sz w:val="24"/>
          <w:szCs w:val="24"/>
        </w:rPr>
        <w:t xml:space="preserve"> &amp; Onah</w:t>
      </w:r>
      <w:r>
        <w:rPr>
          <w:rFonts w:ascii="Times New Roman" w:hAnsi="Times New Roman" w:cs="Times New Roman"/>
          <w:sz w:val="24"/>
          <w:szCs w:val="24"/>
          <w:vertAlign w:val="superscript"/>
        </w:rPr>
        <w:t>26</w:t>
      </w:r>
      <w:r>
        <w:rPr>
          <w:rFonts w:ascii="Times New Roman" w:hAnsi="Times New Roman" w:cs="Times New Roman"/>
          <w:sz w:val="24"/>
          <w:szCs w:val="24"/>
        </w:rPr>
        <w:t xml:space="preserve"> in Anambra and </w:t>
      </w:r>
      <w:proofErr w:type="spellStart"/>
      <w:r>
        <w:rPr>
          <w:rFonts w:ascii="Times New Roman" w:hAnsi="Times New Roman" w:cs="Times New Roman"/>
          <w:sz w:val="24"/>
          <w:szCs w:val="24"/>
        </w:rPr>
        <w:t>Eki-Udoko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27</w:t>
      </w:r>
      <w:r>
        <w:rPr>
          <w:rFonts w:ascii="Times New Roman" w:hAnsi="Times New Roman" w:cs="Times New Roman"/>
          <w:sz w:val="24"/>
          <w:szCs w:val="24"/>
        </w:rPr>
        <w:t xml:space="preserve"> in Edo</w:t>
      </w:r>
      <w:r w:rsidR="00C62DBB">
        <w:rPr>
          <w:rFonts w:ascii="Times New Roman" w:hAnsi="Times New Roman" w:cs="Times New Roman"/>
          <w:sz w:val="24"/>
          <w:szCs w:val="24"/>
        </w:rPr>
        <w:t xml:space="preserve">, </w:t>
      </w:r>
      <w:r w:rsidR="00C62DBB" w:rsidRPr="00C62DBB">
        <w:rPr>
          <w:rFonts w:ascii="Times New Roman" w:hAnsi="Times New Roman" w:cs="Times New Roman"/>
          <w:sz w:val="24"/>
          <w:szCs w:val="24"/>
          <w:highlight w:val="green"/>
        </w:rPr>
        <w:t>Nigeria</w:t>
      </w:r>
      <w:r w:rsidRPr="00C62DBB">
        <w:rPr>
          <w:rFonts w:ascii="Times New Roman" w:hAnsi="Times New Roman" w:cs="Times New Roman"/>
          <w:sz w:val="24"/>
          <w:szCs w:val="24"/>
          <w:highlight w:val="green"/>
        </w:rPr>
        <w:t>.</w:t>
      </w:r>
      <w:r>
        <w:rPr>
          <w:rFonts w:ascii="Times New Roman" w:hAnsi="Times New Roman" w:cs="Times New Roman"/>
          <w:sz w:val="24"/>
          <w:szCs w:val="24"/>
        </w:rPr>
        <w:t xml:space="preserve"> Also, several foreign researchers have reported a high incidence of septic shock in severely-ill children. </w:t>
      </w:r>
      <w:proofErr w:type="spellStart"/>
      <w:r>
        <w:rPr>
          <w:rFonts w:ascii="Times New Roman" w:hAnsi="Times New Roman" w:cs="Times New Roman"/>
          <w:sz w:val="24"/>
          <w:szCs w:val="24"/>
        </w:rPr>
        <w:t>Haliu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
          <w:sz w:val="24"/>
          <w:szCs w:val="24"/>
          <w:vertAlign w:val="superscript"/>
        </w:rPr>
        <w:t>28</w:t>
      </w:r>
      <w:r>
        <w:rPr>
          <w:rFonts w:ascii="Times New Roman" w:hAnsi="Times New Roman" w:cs="Times New Roman"/>
          <w:sz w:val="24"/>
          <w:szCs w:val="24"/>
        </w:rPr>
        <w:t xml:space="preserve"> in Ethiopia found that over one-quarter of acutely-ill children admitted to their unit were managed for septic shock before discharge. Likewise, Kumwenda </w:t>
      </w:r>
      <w:r>
        <w:rPr>
          <w:rFonts w:ascii="Times New Roman" w:hAnsi="Times New Roman" w:cs="Times New Roman"/>
          <w:i/>
          <w:sz w:val="24"/>
          <w:szCs w:val="24"/>
        </w:rPr>
        <w:t>et al</w:t>
      </w:r>
      <w:r>
        <w:rPr>
          <w:rFonts w:ascii="Times New Roman" w:hAnsi="Times New Roman" w:cs="Times New Roman"/>
          <w:i/>
          <w:sz w:val="24"/>
          <w:szCs w:val="24"/>
          <w:vertAlign w:val="superscript"/>
        </w:rPr>
        <w:t>29</w:t>
      </w:r>
      <w:r>
        <w:rPr>
          <w:rFonts w:ascii="Times New Roman" w:hAnsi="Times New Roman" w:cs="Times New Roman"/>
          <w:sz w:val="24"/>
          <w:szCs w:val="24"/>
        </w:rPr>
        <w:t xml:space="preserve"> in Malawi observed that shock was a leading morbidity in children admitted into their emergency department who later required critical care. About a half of our participants who presented with shock in the emergency department were not sub-classified into a specific form of shock, perhaps due to mixed features or overlap of clinical signs in the participants. </w:t>
      </w:r>
      <w:proofErr w:type="spellStart"/>
      <w:r>
        <w:rPr>
          <w:rFonts w:ascii="Times New Roman" w:hAnsi="Times New Roman" w:cs="Times New Roman"/>
          <w:sz w:val="24"/>
          <w:szCs w:val="24"/>
        </w:rPr>
        <w:t>Kidanu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w:t>
      </w:r>
      <w:r>
        <w:rPr>
          <w:rFonts w:ascii="Times New Roman" w:hAnsi="Times New Roman" w:cs="Times New Roman"/>
          <w:sz w:val="24"/>
          <w:szCs w:val="24"/>
        </w:rPr>
        <w:t>l</w:t>
      </w:r>
      <w:r>
        <w:rPr>
          <w:rFonts w:ascii="Times New Roman" w:hAnsi="Times New Roman" w:cs="Times New Roman"/>
          <w:sz w:val="24"/>
          <w:szCs w:val="24"/>
          <w:vertAlign w:val="superscript"/>
        </w:rPr>
        <w:t>5</w:t>
      </w:r>
      <w:r>
        <w:rPr>
          <w:rFonts w:ascii="Times New Roman" w:hAnsi="Times New Roman" w:cs="Times New Roman"/>
          <w:sz w:val="24"/>
          <w:szCs w:val="24"/>
        </w:rPr>
        <w:t xml:space="preserve"> in Ethiopia reported that about a half of children seen in their series had features of mixed shock. Also, </w:t>
      </w:r>
      <w:proofErr w:type="spellStart"/>
      <w:r>
        <w:rPr>
          <w:rFonts w:ascii="Times New Roman" w:hAnsi="Times New Roman" w:cs="Times New Roman"/>
          <w:sz w:val="24"/>
          <w:szCs w:val="24"/>
        </w:rPr>
        <w:t>Biban</w:t>
      </w:r>
      <w:proofErr w:type="spellEnd"/>
      <w:r>
        <w:rPr>
          <w:rFonts w:ascii="Times New Roman" w:hAnsi="Times New Roman" w:cs="Times New Roman"/>
          <w:sz w:val="24"/>
          <w:szCs w:val="24"/>
        </w:rPr>
        <w:t xml:space="preserve"> and colleagues</w:t>
      </w:r>
      <w:r>
        <w:rPr>
          <w:rFonts w:ascii="Times New Roman" w:hAnsi="Times New Roman" w:cs="Times New Roman"/>
          <w:sz w:val="24"/>
          <w:szCs w:val="24"/>
          <w:vertAlign w:val="superscript"/>
        </w:rPr>
        <w:t>12</w:t>
      </w:r>
      <w:r>
        <w:rPr>
          <w:rFonts w:ascii="Times New Roman" w:hAnsi="Times New Roman" w:cs="Times New Roman"/>
          <w:sz w:val="24"/>
          <w:szCs w:val="24"/>
        </w:rPr>
        <w:t xml:space="preserve"> in Italy reported that mixed shocked often occurred in children who presented in their emergency department, with typical cold clammy extremities associated with hypovolemic shock being a prominent feature among cases of septic shock, highlighting the dynamic overlap in the clinical features of shock in children. As a result, some participants were not classified into a specific shock category at the emergency department.</w:t>
      </w:r>
    </w:p>
    <w:p w14:paraId="6908E415" w14:textId="77777777" w:rsidR="00A56000" w:rsidRDefault="00A56000" w:rsidP="00A56000">
      <w:pPr>
        <w:spacing w:line="360" w:lineRule="auto"/>
        <w:jc w:val="both"/>
        <w:rPr>
          <w:rFonts w:ascii="Times New Roman" w:hAnsi="Times New Roman" w:cs="Times New Roman"/>
          <w:sz w:val="24"/>
          <w:szCs w:val="24"/>
        </w:rPr>
      </w:pPr>
      <w:r>
        <w:rPr>
          <w:rFonts w:ascii="Times New Roman" w:hAnsi="Times New Roman" w:cs="Times New Roman"/>
          <w:bCs/>
          <w:sz w:val="24"/>
          <w:szCs w:val="24"/>
        </w:rPr>
        <w:t>Factors associated with the development of shock w</w:t>
      </w:r>
      <w:r>
        <w:rPr>
          <w:rFonts w:ascii="Times New Roman" w:hAnsi="Times New Roman" w:cs="Times New Roman"/>
          <w:sz w:val="24"/>
          <w:szCs w:val="24"/>
        </w:rPr>
        <w:t>hile on admission include female gender, dehydration, pallor and seizure, consistent with prior reports</w:t>
      </w:r>
      <w:r>
        <w:rPr>
          <w:rFonts w:ascii="Times New Roman" w:hAnsi="Times New Roman" w:cs="Times New Roman"/>
          <w:sz w:val="24"/>
          <w:szCs w:val="24"/>
          <w:vertAlign w:val="superscript"/>
        </w:rPr>
        <w:t>9,10</w:t>
      </w:r>
      <w:r>
        <w:rPr>
          <w:rFonts w:ascii="Times New Roman" w:hAnsi="Times New Roman" w:cs="Times New Roman"/>
          <w:sz w:val="24"/>
          <w:szCs w:val="24"/>
        </w:rPr>
        <w:t xml:space="preserve">. Eke </w:t>
      </w:r>
      <w:r>
        <w:rPr>
          <w:rFonts w:ascii="Times New Roman" w:hAnsi="Times New Roman" w:cs="Times New Roman"/>
          <w:i/>
          <w:sz w:val="24"/>
          <w:szCs w:val="24"/>
        </w:rPr>
        <w:t>et al</w:t>
      </w:r>
      <w:r>
        <w:rPr>
          <w:rFonts w:ascii="Times New Roman" w:hAnsi="Times New Roman" w:cs="Times New Roman"/>
          <w:sz w:val="24"/>
          <w:szCs w:val="24"/>
          <w:vertAlign w:val="superscript"/>
        </w:rPr>
        <w:t>30</w:t>
      </w:r>
      <w:r>
        <w:rPr>
          <w:rFonts w:ascii="Times New Roman" w:hAnsi="Times New Roman" w:cs="Times New Roman"/>
          <w:sz w:val="24"/>
          <w:szCs w:val="24"/>
        </w:rPr>
        <w:t xml:space="preserve"> in Enugu reported that children with gastroenteritis and dehydration were at an increased risk of cardiovascular shock in the emergency room. Also, </w:t>
      </w:r>
      <w:proofErr w:type="spellStart"/>
      <w:r>
        <w:rPr>
          <w:rFonts w:ascii="Times New Roman" w:hAnsi="Times New Roman" w:cs="Times New Roman"/>
          <w:sz w:val="24"/>
          <w:szCs w:val="24"/>
        </w:rPr>
        <w:t>Sadoh</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9</w:t>
      </w:r>
      <w:r>
        <w:rPr>
          <w:rFonts w:ascii="Times New Roman" w:hAnsi="Times New Roman" w:cs="Times New Roman"/>
          <w:sz w:val="24"/>
          <w:szCs w:val="24"/>
        </w:rPr>
        <w:t xml:space="preserve"> in Edo</w:t>
      </w:r>
      <w:r w:rsidR="00E256B6">
        <w:rPr>
          <w:rFonts w:ascii="Times New Roman" w:hAnsi="Times New Roman" w:cs="Times New Roman"/>
          <w:sz w:val="24"/>
          <w:szCs w:val="24"/>
        </w:rPr>
        <w:t>, Nigeria</w:t>
      </w:r>
      <w:r>
        <w:rPr>
          <w:rFonts w:ascii="Times New Roman" w:hAnsi="Times New Roman" w:cs="Times New Roman"/>
          <w:sz w:val="24"/>
          <w:szCs w:val="24"/>
        </w:rPr>
        <w:t xml:space="preserve"> found that pallor, seizure and coma were leading features in acutely ill-children with circulatory failure in their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The worsening homeostatic derangement associated with dehydration and ongoing fluid loss can readily predispose a child to shock while on admission if optimal rehydration is not promptly achieved</w:t>
      </w:r>
      <w:r>
        <w:rPr>
          <w:rFonts w:ascii="Times New Roman" w:hAnsi="Times New Roman" w:cs="Times New Roman"/>
          <w:sz w:val="24"/>
          <w:szCs w:val="24"/>
          <w:vertAlign w:val="superscript"/>
        </w:rPr>
        <w:t>15</w:t>
      </w:r>
      <w:r>
        <w:rPr>
          <w:rFonts w:ascii="Times New Roman" w:hAnsi="Times New Roman" w:cs="Times New Roman"/>
          <w:sz w:val="24"/>
          <w:szCs w:val="24"/>
        </w:rPr>
        <w:t>.  Also, neurologic features like convulsion and coma in an acutely-ill child may be due to underlying disorders such as severe malaria or meningitis that can predispose a child to shock</w:t>
      </w:r>
      <w:r>
        <w:rPr>
          <w:rFonts w:ascii="Times New Roman" w:hAnsi="Times New Roman" w:cs="Times New Roman"/>
          <w:sz w:val="24"/>
          <w:szCs w:val="24"/>
          <w:vertAlign w:val="superscript"/>
        </w:rPr>
        <w:t>31</w:t>
      </w:r>
      <w:r>
        <w:rPr>
          <w:rFonts w:ascii="Times New Roman" w:hAnsi="Times New Roman" w:cs="Times New Roman"/>
          <w:sz w:val="24"/>
          <w:szCs w:val="24"/>
        </w:rPr>
        <w:t xml:space="preserve">. Nonetheless, </w:t>
      </w:r>
      <w:r w:rsidR="00E256B6">
        <w:rPr>
          <w:rFonts w:ascii="Times New Roman" w:hAnsi="Times New Roman" w:cs="Times New Roman"/>
          <w:sz w:val="24"/>
          <w:szCs w:val="24"/>
        </w:rPr>
        <w:t xml:space="preserve">children with </w:t>
      </w:r>
      <w:r>
        <w:rPr>
          <w:rFonts w:ascii="Times New Roman" w:hAnsi="Times New Roman" w:cs="Times New Roman"/>
          <w:sz w:val="24"/>
          <w:szCs w:val="24"/>
        </w:rPr>
        <w:t>malaria</w:t>
      </w:r>
      <w:r w:rsidR="00E256B6">
        <w:rPr>
          <w:rFonts w:ascii="Times New Roman" w:hAnsi="Times New Roman" w:cs="Times New Roman"/>
          <w:sz w:val="24"/>
          <w:szCs w:val="24"/>
        </w:rPr>
        <w:t xml:space="preserve"> who were undergoing treatment</w:t>
      </w:r>
      <w:r>
        <w:rPr>
          <w:rFonts w:ascii="Times New Roman" w:hAnsi="Times New Roman" w:cs="Times New Roman"/>
          <w:sz w:val="24"/>
          <w:szCs w:val="24"/>
        </w:rPr>
        <w:t xml:space="preserve"> </w:t>
      </w:r>
      <w:r w:rsidR="00E256B6">
        <w:rPr>
          <w:rFonts w:ascii="Times New Roman" w:hAnsi="Times New Roman" w:cs="Times New Roman"/>
          <w:sz w:val="24"/>
          <w:szCs w:val="24"/>
        </w:rPr>
        <w:t xml:space="preserve">did not progress to develop </w:t>
      </w:r>
      <w:r>
        <w:rPr>
          <w:rFonts w:ascii="Times New Roman" w:hAnsi="Times New Roman" w:cs="Times New Roman"/>
          <w:sz w:val="24"/>
          <w:szCs w:val="24"/>
        </w:rPr>
        <w:t xml:space="preserve">shock </w:t>
      </w:r>
      <w:r w:rsidR="00E256B6">
        <w:rPr>
          <w:rFonts w:ascii="Times New Roman" w:hAnsi="Times New Roman" w:cs="Times New Roman"/>
          <w:sz w:val="24"/>
          <w:szCs w:val="24"/>
        </w:rPr>
        <w:t xml:space="preserve">while </w:t>
      </w:r>
      <w:r>
        <w:rPr>
          <w:rFonts w:ascii="Times New Roman" w:hAnsi="Times New Roman" w:cs="Times New Roman"/>
          <w:sz w:val="24"/>
          <w:szCs w:val="24"/>
        </w:rPr>
        <w:t xml:space="preserve">on admission </w:t>
      </w:r>
      <w:r w:rsidR="00E256B6">
        <w:rPr>
          <w:rFonts w:ascii="Times New Roman" w:hAnsi="Times New Roman" w:cs="Times New Roman"/>
          <w:sz w:val="24"/>
          <w:szCs w:val="24"/>
        </w:rPr>
        <w:t>in this study</w:t>
      </w:r>
      <w:r>
        <w:rPr>
          <w:rFonts w:ascii="Times New Roman" w:hAnsi="Times New Roman" w:cs="Times New Roman"/>
          <w:sz w:val="24"/>
          <w:szCs w:val="24"/>
        </w:rPr>
        <w:t xml:space="preserve">. </w:t>
      </w:r>
    </w:p>
    <w:p w14:paraId="1522E0F5" w14:textId="60944695" w:rsidR="00A56000" w:rsidRDefault="00A56000" w:rsidP="00A56000">
      <w:pPr>
        <w:spacing w:line="360" w:lineRule="auto"/>
        <w:jc w:val="both"/>
        <w:rPr>
          <w:rFonts w:ascii="Times New Roman" w:hAnsi="Times New Roman" w:cs="Times New Roman"/>
          <w:sz w:val="24"/>
          <w:szCs w:val="24"/>
        </w:rPr>
      </w:pPr>
      <w:r>
        <w:rPr>
          <w:rFonts w:ascii="Times New Roman" w:hAnsi="Times New Roman" w:cs="Times New Roman"/>
          <w:sz w:val="24"/>
          <w:szCs w:val="24"/>
        </w:rPr>
        <w:t>Fluid therapy was the primary treatment given to our participants who presented in shock with two out every 10 children receiving at least one anti-shock bolus, consistent with previous research findings</w:t>
      </w:r>
      <w:r>
        <w:rPr>
          <w:rFonts w:ascii="Times New Roman" w:hAnsi="Times New Roman" w:cs="Times New Roman"/>
          <w:sz w:val="24"/>
          <w:szCs w:val="24"/>
          <w:vertAlign w:val="superscript"/>
        </w:rPr>
        <w:t>17,20</w:t>
      </w:r>
      <w:r>
        <w:rPr>
          <w:rFonts w:ascii="Times New Roman" w:hAnsi="Times New Roman" w:cs="Times New Roman"/>
          <w:sz w:val="24"/>
          <w:szCs w:val="24"/>
        </w:rPr>
        <w:t xml:space="preserve">. Some of our participants were also transfused with blood due to refractory shock; this is in keeping with the Pediatric Advance Life support (PALS) recommendation on the use of </w:t>
      </w:r>
      <w:r>
        <w:rPr>
          <w:rFonts w:ascii="Times New Roman" w:hAnsi="Times New Roman" w:cs="Times New Roman"/>
          <w:sz w:val="24"/>
          <w:szCs w:val="24"/>
        </w:rPr>
        <w:lastRenderedPageBreak/>
        <w:t>colloid in patients with persistent shock and hypoxemia</w:t>
      </w:r>
      <w:r>
        <w:rPr>
          <w:rFonts w:ascii="Times New Roman" w:hAnsi="Times New Roman" w:cs="Times New Roman"/>
          <w:sz w:val="24"/>
          <w:szCs w:val="24"/>
          <w:vertAlign w:val="superscript"/>
        </w:rPr>
        <w:t>20</w:t>
      </w:r>
      <w:r>
        <w:rPr>
          <w:rFonts w:ascii="Times New Roman" w:hAnsi="Times New Roman" w:cs="Times New Roman"/>
          <w:sz w:val="24"/>
          <w:szCs w:val="24"/>
        </w:rPr>
        <w:t>.  The mean duration of anti-shock in the index study was 30 minutes</w:t>
      </w:r>
      <w:r w:rsidR="00BA6C36">
        <w:rPr>
          <w:rFonts w:ascii="Times New Roman" w:hAnsi="Times New Roman" w:cs="Times New Roman"/>
          <w:sz w:val="24"/>
          <w:szCs w:val="24"/>
        </w:rPr>
        <w:t xml:space="preserve">, reflecting the preponderance </w:t>
      </w:r>
      <w:r w:rsidR="00C62DBB">
        <w:rPr>
          <w:rFonts w:ascii="Times New Roman" w:hAnsi="Times New Roman" w:cs="Times New Roman"/>
          <w:sz w:val="24"/>
          <w:szCs w:val="24"/>
        </w:rPr>
        <w:t xml:space="preserve">of </w:t>
      </w:r>
      <w:r>
        <w:rPr>
          <w:rFonts w:ascii="Times New Roman" w:hAnsi="Times New Roman" w:cs="Times New Roman"/>
          <w:sz w:val="24"/>
          <w:szCs w:val="24"/>
        </w:rPr>
        <w:t xml:space="preserve">hypovolemic shock among the participants. </w:t>
      </w:r>
      <w:proofErr w:type="spellStart"/>
      <w:r>
        <w:rPr>
          <w:rFonts w:ascii="Times New Roman" w:hAnsi="Times New Roman" w:cs="Times New Roman"/>
          <w:sz w:val="24"/>
          <w:szCs w:val="24"/>
        </w:rPr>
        <w:t>Owobu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10</w:t>
      </w:r>
      <w:r>
        <w:rPr>
          <w:rFonts w:ascii="Times New Roman" w:hAnsi="Times New Roman" w:cs="Times New Roman"/>
          <w:sz w:val="24"/>
          <w:szCs w:val="24"/>
        </w:rPr>
        <w:t xml:space="preserve"> in </w:t>
      </w:r>
      <w:proofErr w:type="spellStart"/>
      <w:r>
        <w:rPr>
          <w:rFonts w:ascii="Times New Roman" w:hAnsi="Times New Roman" w:cs="Times New Roman"/>
          <w:sz w:val="24"/>
          <w:szCs w:val="24"/>
        </w:rPr>
        <w:t>Irrua</w:t>
      </w:r>
      <w:proofErr w:type="spellEnd"/>
      <w:r w:rsidR="00F03F2C">
        <w:rPr>
          <w:rFonts w:ascii="Times New Roman" w:hAnsi="Times New Roman" w:cs="Times New Roman"/>
          <w:sz w:val="24"/>
          <w:szCs w:val="24"/>
        </w:rPr>
        <w:t>, Nigeria</w:t>
      </w:r>
      <w:r>
        <w:rPr>
          <w:rFonts w:ascii="Times New Roman" w:hAnsi="Times New Roman" w:cs="Times New Roman"/>
          <w:sz w:val="24"/>
          <w:szCs w:val="24"/>
        </w:rPr>
        <w:t xml:space="preserve"> and Ikuta </w:t>
      </w:r>
      <w:r>
        <w:rPr>
          <w:rFonts w:ascii="Times New Roman" w:hAnsi="Times New Roman" w:cs="Times New Roman"/>
          <w:i/>
          <w:sz w:val="24"/>
          <w:szCs w:val="24"/>
        </w:rPr>
        <w:t>et al.</w:t>
      </w:r>
      <w:r>
        <w:rPr>
          <w:rFonts w:ascii="Times New Roman" w:hAnsi="Times New Roman" w:cs="Times New Roman"/>
          <w:i/>
          <w:sz w:val="24"/>
          <w:szCs w:val="24"/>
          <w:vertAlign w:val="superscript"/>
        </w:rPr>
        <w:t>32</w:t>
      </w:r>
      <w:r>
        <w:rPr>
          <w:rFonts w:ascii="Times New Roman" w:hAnsi="Times New Roman" w:cs="Times New Roman"/>
          <w:i/>
          <w:sz w:val="24"/>
          <w:szCs w:val="24"/>
        </w:rPr>
        <w:t xml:space="preserve"> </w:t>
      </w:r>
      <w:r>
        <w:rPr>
          <w:rFonts w:ascii="Times New Roman" w:hAnsi="Times New Roman" w:cs="Times New Roman"/>
          <w:sz w:val="24"/>
          <w:szCs w:val="24"/>
        </w:rPr>
        <w:t>in Kenya reported the use of rapid fluid boluses in children with shock in line with some extant guidelines</w:t>
      </w:r>
      <w:r>
        <w:rPr>
          <w:rFonts w:ascii="Times New Roman" w:hAnsi="Times New Roman" w:cs="Times New Roman"/>
          <w:sz w:val="24"/>
          <w:szCs w:val="24"/>
          <w:vertAlign w:val="superscript"/>
        </w:rPr>
        <w:t>17</w:t>
      </w:r>
      <w:r>
        <w:rPr>
          <w:rFonts w:ascii="Times New Roman" w:hAnsi="Times New Roman" w:cs="Times New Roman"/>
          <w:sz w:val="24"/>
          <w:szCs w:val="24"/>
        </w:rPr>
        <w:t>. Nonetheless, the FEAST trial has cautioned against the use of rapid fluid boluses in African children with septic shock</w:t>
      </w:r>
      <w:r>
        <w:rPr>
          <w:rFonts w:ascii="Times New Roman" w:hAnsi="Times New Roman" w:cs="Times New Roman"/>
          <w:sz w:val="24"/>
          <w:szCs w:val="24"/>
          <w:vertAlign w:val="superscript"/>
        </w:rPr>
        <w:t>18</w:t>
      </w:r>
      <w:r>
        <w:rPr>
          <w:rFonts w:ascii="Times New Roman" w:hAnsi="Times New Roman" w:cs="Times New Roman"/>
          <w:sz w:val="24"/>
          <w:szCs w:val="24"/>
        </w:rPr>
        <w:t>. Vasopressors, corticosteroids and vagal maneuvers were also used in selected participants in our study, consistent with standard protocols for the management of fluid-refractory shock and tachyarrhythmia</w:t>
      </w:r>
      <w:r w:rsidR="00E07431">
        <w:rPr>
          <w:rFonts w:ascii="Times New Roman" w:hAnsi="Times New Roman" w:cs="Times New Roman"/>
          <w:sz w:val="24"/>
          <w:szCs w:val="24"/>
        </w:rPr>
        <w:t>.</w:t>
      </w:r>
      <w:r>
        <w:rPr>
          <w:rFonts w:ascii="Times New Roman" w:hAnsi="Times New Roman" w:cs="Times New Roman"/>
          <w:sz w:val="24"/>
          <w:szCs w:val="24"/>
          <w:vertAlign w:val="superscript"/>
        </w:rPr>
        <w:t>20,33</w:t>
      </w:r>
    </w:p>
    <w:p w14:paraId="761CDCFC" w14:textId="78D6555D" w:rsidR="00A56000" w:rsidRDefault="00A56000" w:rsidP="00A56000">
      <w:pPr>
        <w:spacing w:line="360" w:lineRule="auto"/>
        <w:jc w:val="both"/>
        <w:rPr>
          <w:rFonts w:ascii="Times New Roman" w:hAnsi="Times New Roman" w:cs="Times New Roman"/>
          <w:sz w:val="24"/>
          <w:szCs w:val="24"/>
        </w:rPr>
      </w:pPr>
      <w:r>
        <w:rPr>
          <w:rFonts w:ascii="Times New Roman" w:hAnsi="Times New Roman" w:cs="Times New Roman"/>
          <w:sz w:val="24"/>
          <w:szCs w:val="24"/>
        </w:rPr>
        <w:t>Nonetheless, the short-term outcome of shock following therapy was fair with nearly a half of them being fluid-responsive similar to other reports</w:t>
      </w:r>
      <w:r w:rsidR="00E07431">
        <w:rPr>
          <w:rFonts w:ascii="Times New Roman" w:hAnsi="Times New Roman" w:cs="Times New Roman"/>
          <w:sz w:val="24"/>
          <w:szCs w:val="24"/>
        </w:rPr>
        <w:t>.</w:t>
      </w:r>
      <w:r>
        <w:rPr>
          <w:rFonts w:ascii="Times New Roman" w:hAnsi="Times New Roman" w:cs="Times New Roman"/>
          <w:sz w:val="24"/>
          <w:szCs w:val="24"/>
          <w:vertAlign w:val="superscript"/>
        </w:rPr>
        <w:t>34</w:t>
      </w:r>
      <w:r>
        <w:rPr>
          <w:rFonts w:ascii="Times New Roman" w:hAnsi="Times New Roman" w:cs="Times New Roman"/>
          <w:sz w:val="24"/>
          <w:szCs w:val="24"/>
        </w:rPr>
        <w:t xml:space="preserve"> Also, a similar proportion required dopamine after multiple fluid boluses. About two-thirds of our participants were improving after the first day on admission for the acute illnesses while about one in ten children experienced a clinical deterioration. Acutely–ill children with shock were eleven times more likely to die in this study when compared to those without shock, consequent to the multi-systemic complications and end-organ damage that are prevalent in circulatory failure. </w:t>
      </w:r>
      <w:proofErr w:type="spellStart"/>
      <w:r>
        <w:rPr>
          <w:rFonts w:ascii="Times New Roman" w:hAnsi="Times New Roman" w:cs="Times New Roman"/>
          <w:sz w:val="24"/>
          <w:szCs w:val="24"/>
        </w:rPr>
        <w:t>Mbevi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
          <w:sz w:val="24"/>
          <w:szCs w:val="24"/>
          <w:vertAlign w:val="superscript"/>
        </w:rPr>
        <w:t>4</w:t>
      </w:r>
      <w:r w:rsidR="00E07431">
        <w:rPr>
          <w:rFonts w:ascii="Times New Roman" w:hAnsi="Times New Roman" w:cs="Times New Roman"/>
          <w:i/>
          <w:sz w:val="24"/>
          <w:szCs w:val="24"/>
          <w:vertAlign w:val="superscript"/>
        </w:rPr>
        <w:t xml:space="preserve"> </w:t>
      </w:r>
      <w:r>
        <w:rPr>
          <w:rFonts w:ascii="Times New Roman" w:hAnsi="Times New Roman" w:cs="Times New Roman"/>
          <w:sz w:val="24"/>
          <w:szCs w:val="24"/>
        </w:rPr>
        <w:t>in Kenya and</w:t>
      </w:r>
      <w:r>
        <w:rPr>
          <w:rFonts w:ascii="Times New Roman" w:hAnsi="Times New Roman" w:cs="Times New Roman"/>
          <w:i/>
          <w:sz w:val="24"/>
          <w:szCs w:val="24"/>
          <w:vertAlign w:val="superscript"/>
        </w:rPr>
        <w:t xml:space="preserve"> </w:t>
      </w:r>
      <w:proofErr w:type="spellStart"/>
      <w:r>
        <w:rPr>
          <w:rFonts w:ascii="Times New Roman" w:hAnsi="Times New Roman" w:cs="Times New Roman"/>
          <w:sz w:val="24"/>
          <w:szCs w:val="24"/>
        </w:rPr>
        <w:t>Kidanu</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5</w:t>
      </w:r>
      <w:r>
        <w:rPr>
          <w:rFonts w:ascii="Times New Roman" w:hAnsi="Times New Roman" w:cs="Times New Roman"/>
          <w:sz w:val="24"/>
          <w:szCs w:val="24"/>
        </w:rPr>
        <w:t xml:space="preserve"> in Ethiopia reported that nearly one-third to half of children with shock died in their emergency room. In contrast, </w:t>
      </w:r>
      <w:proofErr w:type="spellStart"/>
      <w:r>
        <w:rPr>
          <w:rFonts w:ascii="Times New Roman" w:hAnsi="Times New Roman" w:cs="Times New Roman"/>
          <w:sz w:val="24"/>
          <w:szCs w:val="24"/>
        </w:rPr>
        <w:t>Eki-Udoko</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27</w:t>
      </w:r>
      <w:r>
        <w:rPr>
          <w:rFonts w:ascii="Times New Roman" w:hAnsi="Times New Roman" w:cs="Times New Roman"/>
          <w:sz w:val="24"/>
          <w:szCs w:val="24"/>
        </w:rPr>
        <w:t xml:space="preserve"> in Edo and </w:t>
      </w:r>
      <w:proofErr w:type="spellStart"/>
      <w:r>
        <w:rPr>
          <w:rFonts w:ascii="Times New Roman" w:hAnsi="Times New Roman" w:cs="Times New Roman"/>
          <w:sz w:val="24"/>
          <w:szCs w:val="24"/>
        </w:rPr>
        <w:t>Oldendorff</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vertAlign w:val="superscript"/>
        </w:rPr>
        <w:t>35</w:t>
      </w:r>
      <w:r>
        <w:rPr>
          <w:rFonts w:ascii="Times New Roman" w:hAnsi="Times New Roman" w:cs="Times New Roman"/>
          <w:sz w:val="24"/>
          <w:szCs w:val="24"/>
        </w:rPr>
        <w:t xml:space="preserve"> in Sweden found that mortality rate from circulatory failure was less than ten percent in their series. The high case-specific fatality rate of </w:t>
      </w:r>
      <w:proofErr w:type="spellStart"/>
      <w:r>
        <w:rPr>
          <w:rFonts w:ascii="Times New Roman" w:hAnsi="Times New Roman" w:cs="Times New Roman"/>
          <w:sz w:val="24"/>
          <w:szCs w:val="24"/>
        </w:rPr>
        <w:t>paediatric</w:t>
      </w:r>
      <w:proofErr w:type="spellEnd"/>
      <w:r>
        <w:rPr>
          <w:rFonts w:ascii="Times New Roman" w:hAnsi="Times New Roman" w:cs="Times New Roman"/>
          <w:sz w:val="24"/>
          <w:szCs w:val="24"/>
        </w:rPr>
        <w:t xml:space="preserve"> shock in resource-limited settings is partly related to late presentation and co-existing morbidities</w:t>
      </w:r>
      <w:r w:rsidR="00E07431">
        <w:rPr>
          <w:rFonts w:ascii="Times New Roman" w:hAnsi="Times New Roman" w:cs="Times New Roman"/>
          <w:sz w:val="24"/>
          <w:szCs w:val="24"/>
        </w:rPr>
        <w:t>.</w:t>
      </w:r>
      <w:r>
        <w:rPr>
          <w:rFonts w:ascii="Times New Roman" w:hAnsi="Times New Roman" w:cs="Times New Roman"/>
          <w:sz w:val="24"/>
          <w:szCs w:val="24"/>
          <w:vertAlign w:val="superscript"/>
        </w:rPr>
        <w:t>5,9,25</w:t>
      </w:r>
      <w:r>
        <w:rPr>
          <w:rFonts w:ascii="Times New Roman" w:hAnsi="Times New Roman" w:cs="Times New Roman"/>
          <w:sz w:val="24"/>
          <w:szCs w:val="24"/>
        </w:rPr>
        <w:t xml:space="preserve"> Factors associated with a decrease in survival of participants in this study included an increased </w:t>
      </w:r>
      <w:r w:rsidRPr="00721EAB">
        <w:rPr>
          <w:rFonts w:ascii="Times New Roman" w:hAnsi="Times New Roman" w:cs="Times New Roman"/>
          <w:sz w:val="24"/>
          <w:szCs w:val="24"/>
          <w:highlight w:val="green"/>
        </w:rPr>
        <w:t xml:space="preserve">duration </w:t>
      </w:r>
      <w:r w:rsidR="00721EAB" w:rsidRPr="00721EAB">
        <w:rPr>
          <w:rFonts w:ascii="Times New Roman" w:hAnsi="Times New Roman" w:cs="Times New Roman"/>
          <w:sz w:val="24"/>
          <w:szCs w:val="24"/>
          <w:highlight w:val="green"/>
        </w:rPr>
        <w:t>of admission,</w:t>
      </w:r>
      <w:r w:rsidRPr="00721EAB">
        <w:rPr>
          <w:rFonts w:ascii="Times New Roman" w:hAnsi="Times New Roman" w:cs="Times New Roman"/>
          <w:sz w:val="24"/>
          <w:szCs w:val="24"/>
          <w:highlight w:val="green"/>
        </w:rPr>
        <w:t xml:space="preserve"> presence of seizure</w:t>
      </w:r>
      <w:r>
        <w:rPr>
          <w:rFonts w:ascii="Times New Roman" w:hAnsi="Times New Roman" w:cs="Times New Roman"/>
          <w:sz w:val="24"/>
          <w:szCs w:val="24"/>
        </w:rPr>
        <w:t xml:space="preserve"> or severe sepsis similar to previous reports from emergency departments</w:t>
      </w:r>
      <w:r w:rsidR="00E07431">
        <w:rPr>
          <w:rFonts w:ascii="Times New Roman" w:hAnsi="Times New Roman" w:cs="Times New Roman"/>
          <w:sz w:val="24"/>
          <w:szCs w:val="24"/>
        </w:rPr>
        <w:t>.</w:t>
      </w:r>
      <w:r>
        <w:rPr>
          <w:rFonts w:ascii="Times New Roman" w:hAnsi="Times New Roman" w:cs="Times New Roman"/>
          <w:sz w:val="24"/>
          <w:szCs w:val="24"/>
          <w:vertAlign w:val="superscript"/>
        </w:rPr>
        <w:t>5,36</w:t>
      </w:r>
    </w:p>
    <w:p w14:paraId="4C56A269" w14:textId="77777777" w:rsidR="00E07431" w:rsidRDefault="00E07431" w:rsidP="00A56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strength of this study includes its large sample </w:t>
      </w:r>
      <w:r w:rsidR="002F1077">
        <w:rPr>
          <w:rFonts w:ascii="Times New Roman" w:hAnsi="Times New Roman" w:cs="Times New Roman"/>
          <w:sz w:val="24"/>
          <w:szCs w:val="24"/>
        </w:rPr>
        <w:t xml:space="preserve">size ensuring </w:t>
      </w:r>
      <w:r>
        <w:rPr>
          <w:rFonts w:ascii="Times New Roman" w:hAnsi="Times New Roman" w:cs="Times New Roman"/>
          <w:sz w:val="24"/>
          <w:szCs w:val="24"/>
        </w:rPr>
        <w:t>the study is adequately pow</w:t>
      </w:r>
      <w:r w:rsidR="002F1077">
        <w:rPr>
          <w:rFonts w:ascii="Times New Roman" w:hAnsi="Times New Roman" w:cs="Times New Roman"/>
          <w:sz w:val="24"/>
          <w:szCs w:val="24"/>
        </w:rPr>
        <w:t xml:space="preserve">ered to detect shock in </w:t>
      </w:r>
      <w:r>
        <w:rPr>
          <w:rFonts w:ascii="Times New Roman" w:hAnsi="Times New Roman" w:cs="Times New Roman"/>
          <w:sz w:val="24"/>
          <w:szCs w:val="24"/>
        </w:rPr>
        <w:t>emergency room</w:t>
      </w:r>
      <w:r w:rsidR="002F1077">
        <w:rPr>
          <w:rFonts w:ascii="Times New Roman" w:hAnsi="Times New Roman" w:cs="Times New Roman"/>
          <w:sz w:val="24"/>
          <w:szCs w:val="24"/>
        </w:rPr>
        <w:t xml:space="preserve"> and enabling</w:t>
      </w:r>
      <w:r>
        <w:rPr>
          <w:rFonts w:ascii="Times New Roman" w:hAnsi="Times New Roman" w:cs="Times New Roman"/>
          <w:sz w:val="24"/>
          <w:szCs w:val="24"/>
        </w:rPr>
        <w:t xml:space="preserve"> in-depth inferential analysis; also, this allows for potential generalization of findings to other acute care settings. Nevertheless, this study did not ascertain the long-</w:t>
      </w:r>
      <w:r w:rsidR="002F1077">
        <w:rPr>
          <w:rFonts w:ascii="Times New Roman" w:hAnsi="Times New Roman" w:cs="Times New Roman"/>
          <w:sz w:val="24"/>
          <w:szCs w:val="24"/>
        </w:rPr>
        <w:t>term outcome and multi-systemic effects of shock in the survivors. Future research can seek to document post-shock sequelae and quality of life during a long-term follow-up of affected children.</w:t>
      </w:r>
      <w:r w:rsidR="00361F43">
        <w:rPr>
          <w:rFonts w:ascii="Times New Roman" w:hAnsi="Times New Roman" w:cs="Times New Roman"/>
          <w:sz w:val="24"/>
          <w:szCs w:val="24"/>
        </w:rPr>
        <w:t xml:space="preserve"> </w:t>
      </w:r>
    </w:p>
    <w:p w14:paraId="6FB06A06" w14:textId="77777777" w:rsidR="00444029" w:rsidRDefault="00893861" w:rsidP="00A56000">
      <w:pPr>
        <w:spacing w:line="360" w:lineRule="auto"/>
        <w:jc w:val="both"/>
        <w:rPr>
          <w:rFonts w:ascii="Times New Roman" w:hAnsi="Times New Roman" w:cs="Times New Roman"/>
          <w:sz w:val="24"/>
          <w:szCs w:val="24"/>
        </w:rPr>
      </w:pPr>
      <w:r w:rsidRPr="00893861">
        <w:rPr>
          <w:rFonts w:ascii="Times New Roman" w:hAnsi="Times New Roman" w:cs="Times New Roman"/>
          <w:b/>
          <w:bCs/>
          <w:sz w:val="24"/>
          <w:szCs w:val="24"/>
        </w:rPr>
        <w:t>C</w:t>
      </w:r>
      <w:r w:rsidR="00A56000" w:rsidRPr="00893861">
        <w:rPr>
          <w:rFonts w:ascii="Times New Roman" w:hAnsi="Times New Roman" w:cs="Times New Roman"/>
          <w:b/>
          <w:bCs/>
          <w:sz w:val="24"/>
          <w:szCs w:val="24"/>
        </w:rPr>
        <w:t>onclusion</w:t>
      </w:r>
      <w:r>
        <w:rPr>
          <w:rFonts w:ascii="Times New Roman" w:hAnsi="Times New Roman" w:cs="Times New Roman"/>
          <w:sz w:val="24"/>
          <w:szCs w:val="24"/>
        </w:rPr>
        <w:t xml:space="preserve">: </w:t>
      </w:r>
      <w:r w:rsidR="00A56000">
        <w:rPr>
          <w:rFonts w:ascii="Times New Roman" w:hAnsi="Times New Roman" w:cs="Times New Roman"/>
          <w:sz w:val="24"/>
          <w:szCs w:val="24"/>
        </w:rPr>
        <w:t xml:space="preserve"> hypovolemic and septic shocks are common in childhood critical illnesses with dire consequences.  Fluid boluses remain the mainstay of therapy. There is a need for enhanced </w:t>
      </w:r>
      <w:r w:rsidR="00A56000">
        <w:rPr>
          <w:rFonts w:ascii="Times New Roman" w:hAnsi="Times New Roman" w:cs="Times New Roman"/>
          <w:sz w:val="24"/>
          <w:szCs w:val="24"/>
        </w:rPr>
        <w:lastRenderedPageBreak/>
        <w:t xml:space="preserve">monitoring and relevant therapeutic interventions to forestall shock during in-patient care of acutely-ill children.  Optimal and timely management of underlying disorders are also pertinent to the survival of children with shock. </w:t>
      </w:r>
    </w:p>
    <w:p w14:paraId="2021F200" w14:textId="7FF4281E" w:rsidR="00444029" w:rsidRPr="00444029" w:rsidRDefault="00444029" w:rsidP="00A56000">
      <w:pPr>
        <w:spacing w:line="360" w:lineRule="auto"/>
        <w:jc w:val="both"/>
        <w:rPr>
          <w:rFonts w:ascii="Times New Roman" w:hAnsi="Times New Roman" w:cs="Times New Roman"/>
          <w:b/>
          <w:sz w:val="24"/>
          <w:szCs w:val="24"/>
        </w:rPr>
      </w:pPr>
      <w:r w:rsidRPr="00444029">
        <w:rPr>
          <w:rFonts w:ascii="Times New Roman" w:hAnsi="Times New Roman" w:cs="Times New Roman"/>
          <w:b/>
          <w:sz w:val="24"/>
          <w:szCs w:val="24"/>
        </w:rPr>
        <w:t xml:space="preserve">Ethical Approval: </w:t>
      </w:r>
    </w:p>
    <w:p w14:paraId="4B82DC0D" w14:textId="77777777" w:rsidR="00444029" w:rsidRDefault="00444029" w:rsidP="00A56000">
      <w:pPr>
        <w:spacing w:line="360" w:lineRule="auto"/>
        <w:jc w:val="both"/>
        <w:rPr>
          <w:rFonts w:ascii="Times New Roman" w:hAnsi="Times New Roman" w:cs="Times New Roman"/>
          <w:sz w:val="24"/>
          <w:szCs w:val="24"/>
        </w:rPr>
      </w:pPr>
      <w:r w:rsidRPr="00444029">
        <w:rPr>
          <w:rFonts w:ascii="Times New Roman" w:hAnsi="Times New Roman" w:cs="Times New Roman"/>
          <w:sz w:val="24"/>
          <w:szCs w:val="24"/>
        </w:rPr>
        <w:t>Ethical approval for the shock project was obtained from the Research and Ethics Committee (REC) of the College of Medical Sciences, University of Benin (CMS/REC/2018/020).</w:t>
      </w:r>
    </w:p>
    <w:p w14:paraId="7E501D16" w14:textId="77777777" w:rsidR="00444029" w:rsidRPr="00444029" w:rsidRDefault="00444029" w:rsidP="00444029">
      <w:pPr>
        <w:spacing w:line="360" w:lineRule="auto"/>
        <w:jc w:val="both"/>
        <w:rPr>
          <w:rFonts w:ascii="Times New Roman" w:hAnsi="Times New Roman" w:cs="Times New Roman"/>
          <w:sz w:val="24"/>
          <w:szCs w:val="24"/>
        </w:rPr>
      </w:pPr>
      <w:bookmarkStart w:id="0" w:name="_GoBack"/>
      <w:bookmarkEnd w:id="0"/>
    </w:p>
    <w:p w14:paraId="6278E1C8" w14:textId="6EDB20B6" w:rsidR="00444029" w:rsidRPr="00444029" w:rsidRDefault="00444029" w:rsidP="00444029">
      <w:pPr>
        <w:spacing w:line="360" w:lineRule="auto"/>
        <w:jc w:val="both"/>
        <w:rPr>
          <w:rFonts w:ascii="Times New Roman" w:hAnsi="Times New Roman" w:cs="Times New Roman"/>
          <w:b/>
          <w:sz w:val="24"/>
          <w:szCs w:val="24"/>
        </w:rPr>
      </w:pPr>
      <w:r w:rsidRPr="00444029">
        <w:rPr>
          <w:rFonts w:ascii="Times New Roman" w:hAnsi="Times New Roman" w:cs="Times New Roman"/>
          <w:b/>
          <w:sz w:val="24"/>
          <w:szCs w:val="24"/>
        </w:rPr>
        <w:t>Consent</w:t>
      </w:r>
      <w:r>
        <w:rPr>
          <w:rFonts w:ascii="Times New Roman" w:hAnsi="Times New Roman" w:cs="Times New Roman"/>
          <w:b/>
          <w:sz w:val="24"/>
          <w:szCs w:val="24"/>
        </w:rPr>
        <w:t xml:space="preserve">: </w:t>
      </w:r>
    </w:p>
    <w:p w14:paraId="527A9B2F" w14:textId="77777777" w:rsidR="00444029" w:rsidRPr="00444029" w:rsidRDefault="00444029" w:rsidP="00444029">
      <w:pPr>
        <w:spacing w:line="360" w:lineRule="auto"/>
        <w:jc w:val="both"/>
        <w:rPr>
          <w:rFonts w:ascii="Times New Roman" w:hAnsi="Times New Roman" w:cs="Times New Roman"/>
          <w:sz w:val="24"/>
          <w:szCs w:val="24"/>
        </w:rPr>
      </w:pPr>
      <w:r w:rsidRPr="00444029">
        <w:rPr>
          <w:rFonts w:ascii="Times New Roman" w:hAnsi="Times New Roman" w:cs="Times New Roman"/>
          <w:sz w:val="24"/>
          <w:szCs w:val="24"/>
        </w:rPr>
        <w:t>As per international standards, parental written consent has been collected and preserved by the author(s).</w:t>
      </w:r>
    </w:p>
    <w:p w14:paraId="6A0B8570" w14:textId="2A703F39" w:rsidR="00481B2D" w:rsidRPr="00444029" w:rsidRDefault="00481B2D" w:rsidP="00444029">
      <w:pPr>
        <w:spacing w:line="360" w:lineRule="auto"/>
        <w:jc w:val="both"/>
        <w:rPr>
          <w:sz w:val="24"/>
          <w:szCs w:val="24"/>
        </w:rPr>
      </w:pPr>
      <w:r w:rsidRPr="00444029">
        <w:rPr>
          <w:rFonts w:ascii="Calibri" w:eastAsia="Calibri" w:hAnsi="Calibri" w:cs="Times New Roman"/>
          <w:b/>
        </w:rPr>
        <w:t>Disclaimer (Artificial intelligence)</w:t>
      </w:r>
    </w:p>
    <w:p w14:paraId="570B007D" w14:textId="4D05A064" w:rsidR="00481B2D" w:rsidRPr="00444029" w:rsidRDefault="00481B2D" w:rsidP="00481B2D">
      <w:pPr>
        <w:spacing w:after="160" w:line="259" w:lineRule="auto"/>
        <w:rPr>
          <w:rFonts w:ascii="Calibri" w:eastAsia="Calibri" w:hAnsi="Calibri" w:cs="Times New Roman"/>
        </w:rPr>
      </w:pPr>
      <w:r w:rsidRPr="00444029">
        <w:rPr>
          <w:rFonts w:ascii="Calibri" w:eastAsia="Calibri" w:hAnsi="Calibri" w:cs="Times New Roman"/>
        </w:rPr>
        <w:t xml:space="preserve"> </w:t>
      </w:r>
    </w:p>
    <w:p w14:paraId="5C1E9D57" w14:textId="77777777" w:rsidR="00481B2D" w:rsidRPr="00444029" w:rsidRDefault="00481B2D" w:rsidP="00481B2D">
      <w:pPr>
        <w:spacing w:after="160" w:line="259" w:lineRule="auto"/>
        <w:rPr>
          <w:rFonts w:ascii="Calibri" w:eastAsia="Calibri" w:hAnsi="Calibri" w:cs="Times New Roman"/>
        </w:rPr>
      </w:pPr>
      <w:r w:rsidRPr="00444029">
        <w:rPr>
          <w:rFonts w:ascii="Calibri" w:eastAsia="Calibri" w:hAnsi="Calibri" w:cs="Times New Roman"/>
        </w:rPr>
        <w:t>Author(s) hereby declare that NO generative AI technologies such as Large Language Models (</w:t>
      </w:r>
      <w:proofErr w:type="spellStart"/>
      <w:r w:rsidRPr="00444029">
        <w:rPr>
          <w:rFonts w:ascii="Calibri" w:eastAsia="Calibri" w:hAnsi="Calibri" w:cs="Times New Roman"/>
        </w:rPr>
        <w:t>ChatGPT</w:t>
      </w:r>
      <w:proofErr w:type="spellEnd"/>
      <w:r w:rsidRPr="00444029">
        <w:rPr>
          <w:rFonts w:ascii="Calibri" w:eastAsia="Calibri" w:hAnsi="Calibri" w:cs="Times New Roman"/>
        </w:rPr>
        <w:t xml:space="preserve">, COPILOT, etc.) and text-to-image generators have been used during the writing or editing of this manuscript. </w:t>
      </w:r>
    </w:p>
    <w:p w14:paraId="2AB1ED70" w14:textId="77777777" w:rsidR="00AE5940" w:rsidRPr="00444029" w:rsidRDefault="00AE5940" w:rsidP="00AE5940">
      <w:pPr>
        <w:spacing w:line="360" w:lineRule="auto"/>
        <w:jc w:val="both"/>
        <w:rPr>
          <w:rFonts w:ascii="Times New Roman" w:hAnsi="Times New Roman" w:cs="Times New Roman"/>
          <w:sz w:val="24"/>
          <w:szCs w:val="24"/>
        </w:rPr>
      </w:pPr>
      <w:r w:rsidRPr="00444029">
        <w:rPr>
          <w:rFonts w:ascii="Times New Roman" w:hAnsi="Times New Roman" w:cs="Times New Roman"/>
          <w:b/>
          <w:sz w:val="24"/>
          <w:szCs w:val="24"/>
        </w:rPr>
        <w:t xml:space="preserve">Authors’ contributions:  </w:t>
      </w:r>
      <w:r w:rsidRPr="00444029">
        <w:rPr>
          <w:rFonts w:ascii="Times New Roman" w:hAnsi="Times New Roman" w:cs="Times New Roman"/>
          <w:sz w:val="24"/>
          <w:szCs w:val="24"/>
        </w:rPr>
        <w:t>Author WES conceived the study; both authors designed the study; author MTA carried out data collection and wrote the initial daft of the manuscript. Both authors were involved in data management, review and approval of the final manuscript.</w:t>
      </w:r>
    </w:p>
    <w:p w14:paraId="0AC053B7" w14:textId="77777777" w:rsidR="00AE5940" w:rsidRPr="00444029" w:rsidRDefault="00AE5940" w:rsidP="00AE5940">
      <w:pPr>
        <w:spacing w:line="360" w:lineRule="auto"/>
        <w:jc w:val="both"/>
        <w:rPr>
          <w:rFonts w:ascii="Times New Roman" w:hAnsi="Times New Roman" w:cs="Times New Roman"/>
          <w:sz w:val="24"/>
          <w:szCs w:val="24"/>
        </w:rPr>
      </w:pPr>
      <w:r w:rsidRPr="00444029">
        <w:rPr>
          <w:rFonts w:ascii="Times New Roman" w:hAnsi="Times New Roman" w:cs="Times New Roman"/>
          <w:b/>
          <w:sz w:val="24"/>
          <w:szCs w:val="24"/>
        </w:rPr>
        <w:t>Source of financial support</w:t>
      </w:r>
      <w:r w:rsidRPr="00444029">
        <w:rPr>
          <w:rFonts w:ascii="Times New Roman" w:hAnsi="Times New Roman" w:cs="Times New Roman"/>
          <w:sz w:val="24"/>
          <w:szCs w:val="24"/>
        </w:rPr>
        <w:t>: The Lead Author received financial support from National Research Fund (NRF) Tertiary Education Trust Fund (</w:t>
      </w:r>
      <w:r w:rsidRPr="00444029">
        <w:rPr>
          <w:rFonts w:ascii="Times New Roman" w:hAnsi="Times New Roman" w:cs="Times New Roman"/>
          <w:i/>
          <w:sz w:val="24"/>
          <w:szCs w:val="24"/>
        </w:rPr>
        <w:t>NRF2023/SETI/III/00572/VOL.1</w:t>
      </w:r>
      <w:r w:rsidRPr="00444029">
        <w:rPr>
          <w:rFonts w:ascii="Times New Roman" w:hAnsi="Times New Roman" w:cs="Times New Roman"/>
          <w:sz w:val="24"/>
          <w:szCs w:val="24"/>
        </w:rPr>
        <w:t>); this partly aids the manuscript development and publication.</w:t>
      </w:r>
    </w:p>
    <w:p w14:paraId="0F585A37" w14:textId="77777777" w:rsidR="00AE5940" w:rsidRDefault="00AE5940" w:rsidP="00AE5940">
      <w:pPr>
        <w:spacing w:line="360" w:lineRule="auto"/>
        <w:jc w:val="both"/>
        <w:rPr>
          <w:rFonts w:ascii="Times New Roman" w:hAnsi="Times New Roman" w:cs="Times New Roman"/>
          <w:sz w:val="24"/>
          <w:szCs w:val="24"/>
        </w:rPr>
      </w:pPr>
      <w:r w:rsidRPr="00444029">
        <w:rPr>
          <w:rFonts w:ascii="Times New Roman" w:hAnsi="Times New Roman" w:cs="Times New Roman"/>
          <w:b/>
          <w:sz w:val="24"/>
          <w:szCs w:val="24"/>
        </w:rPr>
        <w:t>Acknowledgement</w:t>
      </w:r>
      <w:r w:rsidRPr="00444029">
        <w:rPr>
          <w:rFonts w:ascii="Times New Roman" w:hAnsi="Times New Roman" w:cs="Times New Roman"/>
          <w:sz w:val="24"/>
          <w:szCs w:val="24"/>
        </w:rPr>
        <w:t xml:space="preserve">: The Lead Author thanks the CPAP High-Flow Research Group NRF TETFUND. </w:t>
      </w:r>
      <w:r w:rsidRPr="00444029">
        <w:rPr>
          <w:rFonts w:ascii="Times New Roman" w:hAnsi="Times New Roman" w:cs="Times New Roman"/>
          <w:color w:val="000000" w:themeColor="text1"/>
          <w:sz w:val="24"/>
          <w:szCs w:val="24"/>
        </w:rPr>
        <w:t xml:space="preserve">Both authors thank </w:t>
      </w:r>
      <w:proofErr w:type="spellStart"/>
      <w:r w:rsidRPr="00444029">
        <w:rPr>
          <w:rFonts w:ascii="Times New Roman" w:hAnsi="Times New Roman" w:cs="Times New Roman"/>
          <w:sz w:val="24"/>
          <w:szCs w:val="24"/>
        </w:rPr>
        <w:t>Ojeh-Oziegbe</w:t>
      </w:r>
      <w:proofErr w:type="spellEnd"/>
      <w:r w:rsidRPr="00444029">
        <w:rPr>
          <w:rFonts w:ascii="Times New Roman" w:hAnsi="Times New Roman" w:cs="Times New Roman"/>
          <w:sz w:val="24"/>
          <w:szCs w:val="24"/>
        </w:rPr>
        <w:t xml:space="preserve"> </w:t>
      </w:r>
      <w:proofErr w:type="spellStart"/>
      <w:r w:rsidRPr="00444029">
        <w:rPr>
          <w:rFonts w:ascii="Times New Roman" w:hAnsi="Times New Roman" w:cs="Times New Roman"/>
          <w:sz w:val="24"/>
          <w:szCs w:val="24"/>
        </w:rPr>
        <w:t>Oseyomon</w:t>
      </w:r>
      <w:proofErr w:type="spellEnd"/>
      <w:r w:rsidRPr="00444029">
        <w:rPr>
          <w:rFonts w:ascii="Times New Roman" w:hAnsi="Times New Roman" w:cs="Times New Roman"/>
          <w:sz w:val="24"/>
          <w:szCs w:val="24"/>
        </w:rPr>
        <w:t xml:space="preserve"> (clinical data analyst) and</w:t>
      </w:r>
      <w:r w:rsidRPr="00444029">
        <w:rPr>
          <w:rFonts w:ascii="Times New Roman" w:hAnsi="Times New Roman" w:cs="Times New Roman"/>
          <w:color w:val="000000" w:themeColor="text1"/>
          <w:sz w:val="24"/>
          <w:szCs w:val="24"/>
        </w:rPr>
        <w:t xml:space="preserve"> </w:t>
      </w:r>
      <w:proofErr w:type="spellStart"/>
      <w:r w:rsidRPr="00444029">
        <w:rPr>
          <w:rFonts w:ascii="Times New Roman" w:hAnsi="Times New Roman" w:cs="Times New Roman"/>
          <w:color w:val="000000" w:themeColor="text1"/>
          <w:sz w:val="24"/>
          <w:szCs w:val="24"/>
        </w:rPr>
        <w:t>Oluwaseun</w:t>
      </w:r>
      <w:proofErr w:type="spellEnd"/>
      <w:r w:rsidRPr="00444029">
        <w:rPr>
          <w:rFonts w:ascii="Times New Roman" w:hAnsi="Times New Roman" w:cs="Times New Roman"/>
          <w:color w:val="000000" w:themeColor="text1"/>
          <w:sz w:val="24"/>
          <w:szCs w:val="24"/>
        </w:rPr>
        <w:t xml:space="preserve"> Adeola </w:t>
      </w:r>
      <w:r w:rsidRPr="00444029">
        <w:rPr>
          <w:rFonts w:ascii="Times New Roman" w:hAnsi="Times New Roman" w:cs="Times New Roman"/>
          <w:sz w:val="24"/>
          <w:szCs w:val="24"/>
        </w:rPr>
        <w:t>who participated in data collection during this study.</w:t>
      </w:r>
    </w:p>
    <w:p w14:paraId="354B55D1" w14:textId="3A5FC301" w:rsidR="00105BF3" w:rsidRPr="00105BF3" w:rsidRDefault="00105BF3" w:rsidP="00105BF3">
      <w:pPr>
        <w:spacing w:line="360" w:lineRule="auto"/>
        <w:jc w:val="both"/>
        <w:rPr>
          <w:rFonts w:ascii="Times New Roman" w:hAnsi="Times New Roman" w:cs="Times New Roman"/>
          <w:sz w:val="24"/>
          <w:szCs w:val="24"/>
        </w:rPr>
      </w:pPr>
      <w:r w:rsidRPr="003F3DBB">
        <w:rPr>
          <w:rFonts w:ascii="Times New Roman" w:hAnsi="Times New Roman" w:cs="Times New Roman"/>
          <w:b/>
          <w:sz w:val="24"/>
          <w:szCs w:val="24"/>
        </w:rPr>
        <w:t>References</w:t>
      </w:r>
    </w:p>
    <w:p w14:paraId="2627F038"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DB3AD2">
        <w:rPr>
          <w:rFonts w:ascii="Times New Roman" w:hAnsi="Times New Roman" w:cs="Times New Roman"/>
          <w:color w:val="000000" w:themeColor="text1"/>
          <w:sz w:val="24"/>
          <w:szCs w:val="24"/>
        </w:rPr>
        <w:lastRenderedPageBreak/>
        <w:t>Zieg J, Ghose S, Raina R. Electrolyte disorders related emergencies in children. BMC nephrology. 2024;25(1):282.</w:t>
      </w:r>
    </w:p>
    <w:p w14:paraId="65375E25"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D747D3">
        <w:rPr>
          <w:rFonts w:ascii="Times New Roman" w:hAnsi="Times New Roman" w:cs="Times New Roman"/>
          <w:color w:val="000000" w:themeColor="text1"/>
          <w:sz w:val="24"/>
          <w:szCs w:val="24"/>
        </w:rPr>
        <w:t>Kliegman</w:t>
      </w:r>
      <w:proofErr w:type="spellEnd"/>
      <w:r w:rsidRPr="00D747D3">
        <w:rPr>
          <w:rFonts w:ascii="Times New Roman" w:hAnsi="Times New Roman" w:cs="Times New Roman"/>
          <w:color w:val="000000" w:themeColor="text1"/>
          <w:sz w:val="24"/>
          <w:szCs w:val="24"/>
        </w:rPr>
        <w:t xml:space="preserve"> RM, St. </w:t>
      </w:r>
      <w:proofErr w:type="spellStart"/>
      <w:r w:rsidRPr="00D747D3">
        <w:rPr>
          <w:rFonts w:ascii="Times New Roman" w:hAnsi="Times New Roman" w:cs="Times New Roman"/>
          <w:color w:val="000000" w:themeColor="text1"/>
          <w:sz w:val="24"/>
          <w:szCs w:val="24"/>
        </w:rPr>
        <w:t>Geme</w:t>
      </w:r>
      <w:proofErr w:type="spellEnd"/>
      <w:r w:rsidRPr="00D747D3">
        <w:rPr>
          <w:rFonts w:ascii="Times New Roman" w:hAnsi="Times New Roman" w:cs="Times New Roman"/>
          <w:color w:val="000000" w:themeColor="text1"/>
          <w:sz w:val="24"/>
          <w:szCs w:val="24"/>
        </w:rPr>
        <w:t xml:space="preserve"> JW. Nelson Textbook of Pediatrics. 21st ed. Philadelphia: Elsevier; 2020.</w:t>
      </w:r>
    </w:p>
    <w:p w14:paraId="1823AE6D"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D747D3">
        <w:rPr>
          <w:rFonts w:ascii="Times New Roman" w:hAnsi="Times New Roman" w:cs="Times New Roman"/>
          <w:color w:val="000000" w:themeColor="text1"/>
          <w:sz w:val="24"/>
          <w:szCs w:val="24"/>
        </w:rPr>
        <w:t>Chowday</w:t>
      </w:r>
      <w:proofErr w:type="spellEnd"/>
      <w:r w:rsidRPr="00D747D3">
        <w:rPr>
          <w:rFonts w:ascii="Times New Roman" w:hAnsi="Times New Roman" w:cs="Times New Roman"/>
          <w:color w:val="000000" w:themeColor="text1"/>
          <w:sz w:val="24"/>
          <w:szCs w:val="24"/>
        </w:rPr>
        <w:t xml:space="preserve"> SS, Chandra T. A study on the prevalence of shock among the </w:t>
      </w:r>
      <w:proofErr w:type="spellStart"/>
      <w:r w:rsidRPr="00D747D3">
        <w:rPr>
          <w:rFonts w:ascii="Times New Roman" w:hAnsi="Times New Roman" w:cs="Times New Roman"/>
          <w:color w:val="000000" w:themeColor="text1"/>
          <w:sz w:val="24"/>
          <w:szCs w:val="24"/>
        </w:rPr>
        <w:t>paediatric</w:t>
      </w:r>
      <w:proofErr w:type="spellEnd"/>
      <w:r w:rsidRPr="00D747D3">
        <w:rPr>
          <w:rFonts w:ascii="Times New Roman" w:hAnsi="Times New Roman" w:cs="Times New Roman"/>
          <w:color w:val="000000" w:themeColor="text1"/>
          <w:sz w:val="24"/>
          <w:szCs w:val="24"/>
        </w:rPr>
        <w:t xml:space="preserve"> age group in and around West Godavari district, Andhra Pradesh. </w:t>
      </w:r>
      <w:proofErr w:type="spellStart"/>
      <w:r w:rsidRPr="00D747D3">
        <w:rPr>
          <w:rFonts w:ascii="Times New Roman" w:hAnsi="Times New Roman" w:cs="Times New Roman"/>
          <w:color w:val="000000" w:themeColor="text1"/>
          <w:sz w:val="24"/>
          <w:szCs w:val="24"/>
        </w:rPr>
        <w:t>Pediatr</w:t>
      </w:r>
      <w:proofErr w:type="spellEnd"/>
      <w:r w:rsidRPr="00D747D3">
        <w:rPr>
          <w:rFonts w:ascii="Times New Roman" w:hAnsi="Times New Roman" w:cs="Times New Roman"/>
          <w:color w:val="000000" w:themeColor="text1"/>
          <w:sz w:val="24"/>
          <w:szCs w:val="24"/>
        </w:rPr>
        <w:t xml:space="preserve"> Rev Int J </w:t>
      </w:r>
      <w:proofErr w:type="spellStart"/>
      <w:r w:rsidRPr="00D747D3">
        <w:rPr>
          <w:rFonts w:ascii="Times New Roman" w:hAnsi="Times New Roman" w:cs="Times New Roman"/>
          <w:color w:val="000000" w:themeColor="text1"/>
          <w:sz w:val="24"/>
          <w:szCs w:val="24"/>
        </w:rPr>
        <w:t>Pediatr</w:t>
      </w:r>
      <w:proofErr w:type="spellEnd"/>
      <w:r w:rsidRPr="00D747D3">
        <w:rPr>
          <w:rFonts w:ascii="Times New Roman" w:hAnsi="Times New Roman" w:cs="Times New Roman"/>
          <w:color w:val="000000" w:themeColor="text1"/>
          <w:sz w:val="24"/>
          <w:szCs w:val="24"/>
        </w:rPr>
        <w:t xml:space="preserve"> Res. 2021;8(5):231-235. doi:10.17511/</w:t>
      </w:r>
      <w:proofErr w:type="gramStart"/>
      <w:r w:rsidRPr="00D747D3">
        <w:rPr>
          <w:rFonts w:ascii="Times New Roman" w:hAnsi="Times New Roman" w:cs="Times New Roman"/>
          <w:color w:val="000000" w:themeColor="text1"/>
          <w:sz w:val="24"/>
          <w:szCs w:val="24"/>
        </w:rPr>
        <w:t>ijpr.2021.i</w:t>
      </w:r>
      <w:proofErr w:type="gramEnd"/>
      <w:r w:rsidRPr="00D747D3">
        <w:rPr>
          <w:rFonts w:ascii="Times New Roman" w:hAnsi="Times New Roman" w:cs="Times New Roman"/>
          <w:color w:val="000000" w:themeColor="text1"/>
          <w:sz w:val="24"/>
          <w:szCs w:val="24"/>
        </w:rPr>
        <w:t>05.031</w:t>
      </w:r>
    </w:p>
    <w:p w14:paraId="2BE73E2D"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2E3A1C">
        <w:rPr>
          <w:rFonts w:ascii="Times New Roman" w:hAnsi="Times New Roman" w:cs="Times New Roman"/>
          <w:color w:val="000000" w:themeColor="text1"/>
          <w:sz w:val="24"/>
          <w:szCs w:val="24"/>
        </w:rPr>
        <w:t>Mbevi</w:t>
      </w:r>
      <w:proofErr w:type="spellEnd"/>
      <w:r w:rsidRPr="002E3A1C">
        <w:rPr>
          <w:rFonts w:ascii="Times New Roman" w:hAnsi="Times New Roman" w:cs="Times New Roman"/>
          <w:color w:val="000000" w:themeColor="text1"/>
          <w:sz w:val="24"/>
          <w:szCs w:val="24"/>
        </w:rPr>
        <w:t xml:space="preserve"> G, </w:t>
      </w:r>
      <w:proofErr w:type="spellStart"/>
      <w:r w:rsidRPr="002E3A1C">
        <w:rPr>
          <w:rFonts w:ascii="Times New Roman" w:hAnsi="Times New Roman" w:cs="Times New Roman"/>
          <w:color w:val="000000" w:themeColor="text1"/>
          <w:sz w:val="24"/>
          <w:szCs w:val="24"/>
        </w:rPr>
        <w:t>Ayieko</w:t>
      </w:r>
      <w:proofErr w:type="spellEnd"/>
      <w:r w:rsidRPr="002E3A1C">
        <w:rPr>
          <w:rFonts w:ascii="Times New Roman" w:hAnsi="Times New Roman" w:cs="Times New Roman"/>
          <w:color w:val="000000" w:themeColor="text1"/>
          <w:sz w:val="24"/>
          <w:szCs w:val="24"/>
        </w:rPr>
        <w:t xml:space="preserve"> P, </w:t>
      </w:r>
      <w:proofErr w:type="spellStart"/>
      <w:r w:rsidRPr="002E3A1C">
        <w:rPr>
          <w:rFonts w:ascii="Times New Roman" w:hAnsi="Times New Roman" w:cs="Times New Roman"/>
          <w:color w:val="000000" w:themeColor="text1"/>
          <w:sz w:val="24"/>
          <w:szCs w:val="24"/>
        </w:rPr>
        <w:t>Irimu</w:t>
      </w:r>
      <w:proofErr w:type="spellEnd"/>
      <w:r w:rsidRPr="002E3A1C">
        <w:rPr>
          <w:rFonts w:ascii="Times New Roman" w:hAnsi="Times New Roman" w:cs="Times New Roman"/>
          <w:color w:val="000000" w:themeColor="text1"/>
          <w:sz w:val="24"/>
          <w:szCs w:val="24"/>
        </w:rPr>
        <w:t xml:space="preserve"> G, </w:t>
      </w:r>
      <w:proofErr w:type="spellStart"/>
      <w:r w:rsidRPr="002E3A1C">
        <w:rPr>
          <w:rFonts w:ascii="Times New Roman" w:hAnsi="Times New Roman" w:cs="Times New Roman"/>
          <w:color w:val="000000" w:themeColor="text1"/>
          <w:sz w:val="24"/>
          <w:szCs w:val="24"/>
        </w:rPr>
        <w:t>Akech</w:t>
      </w:r>
      <w:proofErr w:type="spellEnd"/>
      <w:r w:rsidRPr="002E3A1C">
        <w:rPr>
          <w:rFonts w:ascii="Times New Roman" w:hAnsi="Times New Roman" w:cs="Times New Roman"/>
          <w:color w:val="000000" w:themeColor="text1"/>
          <w:sz w:val="24"/>
          <w:szCs w:val="24"/>
        </w:rPr>
        <w:t xml:space="preserve"> S, English M; on behalf of the Clinical Information Network authors. Prevalence, </w:t>
      </w:r>
      <w:proofErr w:type="spellStart"/>
      <w:r w:rsidRPr="002E3A1C">
        <w:rPr>
          <w:rFonts w:ascii="Times New Roman" w:hAnsi="Times New Roman" w:cs="Times New Roman"/>
          <w:color w:val="000000" w:themeColor="text1"/>
          <w:sz w:val="24"/>
          <w:szCs w:val="24"/>
        </w:rPr>
        <w:t>aetiology</w:t>
      </w:r>
      <w:proofErr w:type="spellEnd"/>
      <w:r w:rsidRPr="002E3A1C">
        <w:rPr>
          <w:rFonts w:ascii="Times New Roman" w:hAnsi="Times New Roman" w:cs="Times New Roman"/>
          <w:color w:val="000000" w:themeColor="text1"/>
          <w:sz w:val="24"/>
          <w:szCs w:val="24"/>
        </w:rPr>
        <w:t xml:space="preserve">, treatment, and outcomes of shock in children admitted to Kenyan hospitals. BMC Med. </w:t>
      </w:r>
      <w:proofErr w:type="gramStart"/>
      <w:r w:rsidRPr="002E3A1C">
        <w:rPr>
          <w:rFonts w:ascii="Times New Roman" w:hAnsi="Times New Roman" w:cs="Times New Roman"/>
          <w:color w:val="000000" w:themeColor="text1"/>
          <w:sz w:val="24"/>
          <w:szCs w:val="24"/>
        </w:rPr>
        <w:t>2016;14:184</w:t>
      </w:r>
      <w:proofErr w:type="gramEnd"/>
      <w:r w:rsidRPr="002E3A1C">
        <w:rPr>
          <w:rFonts w:ascii="Times New Roman" w:hAnsi="Times New Roman" w:cs="Times New Roman"/>
          <w:color w:val="000000" w:themeColor="text1"/>
          <w:sz w:val="24"/>
          <w:szCs w:val="24"/>
        </w:rPr>
        <w:t>. doi:10.1186/s12916-016-0722-x</w:t>
      </w:r>
    </w:p>
    <w:p w14:paraId="61490F20"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2E3A1C">
        <w:rPr>
          <w:rFonts w:ascii="Times New Roman" w:hAnsi="Times New Roman" w:cs="Times New Roman"/>
          <w:color w:val="000000" w:themeColor="text1"/>
          <w:sz w:val="24"/>
          <w:szCs w:val="24"/>
        </w:rPr>
        <w:t>Kidanu</w:t>
      </w:r>
      <w:proofErr w:type="spellEnd"/>
      <w:r w:rsidRPr="002E3A1C">
        <w:rPr>
          <w:rFonts w:ascii="Times New Roman" w:hAnsi="Times New Roman" w:cs="Times New Roman"/>
          <w:color w:val="000000" w:themeColor="text1"/>
          <w:sz w:val="24"/>
          <w:szCs w:val="24"/>
        </w:rPr>
        <w:t xml:space="preserve"> MG, </w:t>
      </w:r>
      <w:proofErr w:type="spellStart"/>
      <w:r w:rsidRPr="002E3A1C">
        <w:rPr>
          <w:rFonts w:ascii="Times New Roman" w:hAnsi="Times New Roman" w:cs="Times New Roman"/>
          <w:color w:val="000000" w:themeColor="text1"/>
          <w:sz w:val="24"/>
          <w:szCs w:val="24"/>
        </w:rPr>
        <w:t>Tazebe</w:t>
      </w:r>
      <w:proofErr w:type="spellEnd"/>
      <w:r w:rsidRPr="002E3A1C">
        <w:rPr>
          <w:rFonts w:ascii="Times New Roman" w:hAnsi="Times New Roman" w:cs="Times New Roman"/>
          <w:color w:val="000000" w:themeColor="text1"/>
          <w:sz w:val="24"/>
          <w:szCs w:val="24"/>
        </w:rPr>
        <w:t xml:space="preserve"> E, </w:t>
      </w:r>
      <w:proofErr w:type="spellStart"/>
      <w:r w:rsidRPr="002E3A1C">
        <w:rPr>
          <w:rFonts w:ascii="Times New Roman" w:hAnsi="Times New Roman" w:cs="Times New Roman"/>
          <w:color w:val="000000" w:themeColor="text1"/>
          <w:sz w:val="24"/>
          <w:szCs w:val="24"/>
        </w:rPr>
        <w:t>Tesfa</w:t>
      </w:r>
      <w:proofErr w:type="spellEnd"/>
      <w:r w:rsidRPr="002E3A1C">
        <w:rPr>
          <w:rFonts w:ascii="Times New Roman" w:hAnsi="Times New Roman" w:cs="Times New Roman"/>
          <w:color w:val="000000" w:themeColor="text1"/>
          <w:sz w:val="24"/>
          <w:szCs w:val="24"/>
        </w:rPr>
        <w:t xml:space="preserve"> AB, </w:t>
      </w:r>
      <w:proofErr w:type="spellStart"/>
      <w:r w:rsidRPr="002E3A1C">
        <w:rPr>
          <w:rFonts w:ascii="Times New Roman" w:hAnsi="Times New Roman" w:cs="Times New Roman"/>
          <w:color w:val="000000" w:themeColor="text1"/>
          <w:sz w:val="24"/>
          <w:szCs w:val="24"/>
        </w:rPr>
        <w:t>Hadush</w:t>
      </w:r>
      <w:proofErr w:type="spellEnd"/>
      <w:r w:rsidRPr="002E3A1C">
        <w:rPr>
          <w:rFonts w:ascii="Times New Roman" w:hAnsi="Times New Roman" w:cs="Times New Roman"/>
          <w:color w:val="000000" w:themeColor="text1"/>
          <w:sz w:val="24"/>
          <w:szCs w:val="24"/>
        </w:rPr>
        <w:t xml:space="preserve"> MY, </w:t>
      </w:r>
      <w:proofErr w:type="spellStart"/>
      <w:r w:rsidRPr="002E3A1C">
        <w:rPr>
          <w:rFonts w:ascii="Times New Roman" w:hAnsi="Times New Roman" w:cs="Times New Roman"/>
          <w:color w:val="000000" w:themeColor="text1"/>
          <w:sz w:val="24"/>
          <w:szCs w:val="24"/>
        </w:rPr>
        <w:t>Kahsay</w:t>
      </w:r>
      <w:proofErr w:type="spellEnd"/>
      <w:r w:rsidRPr="002E3A1C">
        <w:rPr>
          <w:rFonts w:ascii="Times New Roman" w:hAnsi="Times New Roman" w:cs="Times New Roman"/>
          <w:color w:val="000000" w:themeColor="text1"/>
          <w:sz w:val="24"/>
          <w:szCs w:val="24"/>
        </w:rPr>
        <w:t xml:space="preserve"> MM, </w:t>
      </w:r>
      <w:proofErr w:type="spellStart"/>
      <w:r w:rsidRPr="002E3A1C">
        <w:rPr>
          <w:rFonts w:ascii="Times New Roman" w:hAnsi="Times New Roman" w:cs="Times New Roman"/>
          <w:color w:val="000000" w:themeColor="text1"/>
          <w:sz w:val="24"/>
          <w:szCs w:val="24"/>
        </w:rPr>
        <w:t>Tedla</w:t>
      </w:r>
      <w:proofErr w:type="spellEnd"/>
      <w:r w:rsidRPr="002E3A1C">
        <w:rPr>
          <w:rFonts w:ascii="Times New Roman" w:hAnsi="Times New Roman" w:cs="Times New Roman"/>
          <w:color w:val="000000" w:themeColor="text1"/>
          <w:sz w:val="24"/>
          <w:szCs w:val="24"/>
        </w:rPr>
        <w:t xml:space="preserve"> MG. Pediatric Shock: The Magnitude, Its Determinants and Short-Term Outcome on Patients. A Cross-Sectional Hospital-Based Study. Pediatric Health Med Ther. </w:t>
      </w:r>
      <w:proofErr w:type="gramStart"/>
      <w:r w:rsidRPr="002E3A1C">
        <w:rPr>
          <w:rFonts w:ascii="Times New Roman" w:hAnsi="Times New Roman" w:cs="Times New Roman"/>
          <w:color w:val="000000" w:themeColor="text1"/>
          <w:sz w:val="24"/>
          <w:szCs w:val="24"/>
        </w:rPr>
        <w:t>2024;15:213</w:t>
      </w:r>
      <w:proofErr w:type="gramEnd"/>
      <w:r w:rsidRPr="002E3A1C">
        <w:rPr>
          <w:rFonts w:ascii="Times New Roman" w:hAnsi="Times New Roman" w:cs="Times New Roman"/>
          <w:color w:val="000000" w:themeColor="text1"/>
          <w:sz w:val="24"/>
          <w:szCs w:val="24"/>
        </w:rPr>
        <w:t>-221. doi:10.2147/PHMT.S458438</w:t>
      </w:r>
    </w:p>
    <w:p w14:paraId="4AD6231A"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2E3A1C">
        <w:rPr>
          <w:rFonts w:ascii="Times New Roman" w:hAnsi="Times New Roman" w:cs="Times New Roman"/>
          <w:color w:val="000000" w:themeColor="text1"/>
          <w:sz w:val="24"/>
          <w:szCs w:val="24"/>
        </w:rPr>
        <w:t xml:space="preserve">Mbodj M, Fall AL, Thiongane A, Diagne I, Sow A, Ndiaye ST, </w:t>
      </w:r>
      <w:r w:rsidRPr="00976601">
        <w:rPr>
          <w:rFonts w:ascii="Times New Roman" w:hAnsi="Times New Roman" w:cs="Times New Roman"/>
          <w:i/>
          <w:color w:val="000000" w:themeColor="text1"/>
          <w:sz w:val="24"/>
          <w:szCs w:val="24"/>
        </w:rPr>
        <w:t>et al.</w:t>
      </w:r>
      <w:r w:rsidRPr="002E3A1C">
        <w:rPr>
          <w:rFonts w:ascii="Times New Roman" w:hAnsi="Times New Roman" w:cs="Times New Roman"/>
          <w:color w:val="000000" w:themeColor="text1"/>
          <w:sz w:val="24"/>
          <w:szCs w:val="24"/>
        </w:rPr>
        <w:t xml:space="preserve"> Epidemiological, diagnostic, and therapeutic aspects of cardiogenic shock in children at the Albert Royer Children’s Hospital in Dakar. Open J </w:t>
      </w:r>
      <w:proofErr w:type="spellStart"/>
      <w:r w:rsidRPr="002E3A1C">
        <w:rPr>
          <w:rFonts w:ascii="Times New Roman" w:hAnsi="Times New Roman" w:cs="Times New Roman"/>
          <w:color w:val="000000" w:themeColor="text1"/>
          <w:sz w:val="24"/>
          <w:szCs w:val="24"/>
        </w:rPr>
        <w:t>Pediatr</w:t>
      </w:r>
      <w:proofErr w:type="spellEnd"/>
      <w:r w:rsidRPr="002E3A1C">
        <w:rPr>
          <w:rFonts w:ascii="Times New Roman" w:hAnsi="Times New Roman" w:cs="Times New Roman"/>
          <w:color w:val="000000" w:themeColor="text1"/>
          <w:sz w:val="24"/>
          <w:szCs w:val="24"/>
        </w:rPr>
        <w:t>. 2021;11(4):648-658. doi:10.4236/ojped.2021.114062</w:t>
      </w:r>
    </w:p>
    <w:p w14:paraId="140D8C8B"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BB5D48">
        <w:rPr>
          <w:rFonts w:ascii="Times New Roman" w:hAnsi="Times New Roman" w:cs="Times New Roman"/>
          <w:color w:val="000000" w:themeColor="text1"/>
          <w:sz w:val="24"/>
          <w:szCs w:val="24"/>
        </w:rPr>
        <w:t xml:space="preserve">Basnet S, Shrestha S, Ghimire A, Timila D, Gurung J, Karki U, </w:t>
      </w:r>
      <w:r w:rsidRPr="00976601">
        <w:rPr>
          <w:rFonts w:ascii="Times New Roman" w:hAnsi="Times New Roman" w:cs="Times New Roman"/>
          <w:i/>
          <w:color w:val="000000" w:themeColor="text1"/>
          <w:sz w:val="24"/>
          <w:szCs w:val="24"/>
        </w:rPr>
        <w:t>et al.</w:t>
      </w:r>
      <w:r w:rsidRPr="00BB5D48">
        <w:rPr>
          <w:rFonts w:ascii="Times New Roman" w:hAnsi="Times New Roman" w:cs="Times New Roman"/>
          <w:color w:val="000000" w:themeColor="text1"/>
          <w:sz w:val="24"/>
          <w:szCs w:val="24"/>
        </w:rPr>
        <w:t xml:space="preserve"> Development of a PICU in Nepal: the experience of the first year. </w:t>
      </w:r>
      <w:proofErr w:type="spellStart"/>
      <w:r w:rsidRPr="00BB5D48">
        <w:rPr>
          <w:rFonts w:ascii="Times New Roman" w:hAnsi="Times New Roman" w:cs="Times New Roman"/>
          <w:color w:val="000000" w:themeColor="text1"/>
          <w:sz w:val="24"/>
          <w:szCs w:val="24"/>
        </w:rPr>
        <w:t>Pediatr</w:t>
      </w:r>
      <w:proofErr w:type="spellEnd"/>
      <w:r w:rsidRPr="00BB5D48">
        <w:rPr>
          <w:rFonts w:ascii="Times New Roman" w:hAnsi="Times New Roman" w:cs="Times New Roman"/>
          <w:color w:val="000000" w:themeColor="text1"/>
          <w:sz w:val="24"/>
          <w:szCs w:val="24"/>
        </w:rPr>
        <w:t xml:space="preserve"> </w:t>
      </w:r>
      <w:proofErr w:type="spellStart"/>
      <w:r w:rsidRPr="00BB5D48">
        <w:rPr>
          <w:rFonts w:ascii="Times New Roman" w:hAnsi="Times New Roman" w:cs="Times New Roman"/>
          <w:color w:val="000000" w:themeColor="text1"/>
          <w:sz w:val="24"/>
          <w:szCs w:val="24"/>
        </w:rPr>
        <w:t>Crit</w:t>
      </w:r>
      <w:proofErr w:type="spellEnd"/>
      <w:r w:rsidRPr="00BB5D48">
        <w:rPr>
          <w:rFonts w:ascii="Times New Roman" w:hAnsi="Times New Roman" w:cs="Times New Roman"/>
          <w:color w:val="000000" w:themeColor="text1"/>
          <w:sz w:val="24"/>
          <w:szCs w:val="24"/>
        </w:rPr>
        <w:t xml:space="preserve"> Care Med. 2014;15(7</w:t>
      </w:r>
      <w:proofErr w:type="gramStart"/>
      <w:r w:rsidRPr="00BB5D48">
        <w:rPr>
          <w:rFonts w:ascii="Times New Roman" w:hAnsi="Times New Roman" w:cs="Times New Roman"/>
          <w:color w:val="000000" w:themeColor="text1"/>
          <w:sz w:val="24"/>
          <w:szCs w:val="24"/>
        </w:rPr>
        <w:t>):e</w:t>
      </w:r>
      <w:proofErr w:type="gramEnd"/>
      <w:r w:rsidRPr="00BB5D48">
        <w:rPr>
          <w:rFonts w:ascii="Times New Roman" w:hAnsi="Times New Roman" w:cs="Times New Roman"/>
          <w:color w:val="000000" w:themeColor="text1"/>
          <w:sz w:val="24"/>
          <w:szCs w:val="24"/>
        </w:rPr>
        <w:t>314-e320. doi:10.1097/PCC.0000000000000163</w:t>
      </w:r>
    </w:p>
    <w:p w14:paraId="66D559C8"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BB5D48">
        <w:rPr>
          <w:rFonts w:ascii="Times New Roman" w:hAnsi="Times New Roman" w:cs="Times New Roman"/>
          <w:color w:val="000000" w:themeColor="text1"/>
          <w:sz w:val="24"/>
          <w:szCs w:val="24"/>
        </w:rPr>
        <w:t xml:space="preserve">Ahmad S, Ellis JC, Kamwendo H, Molyneux EM. Impact of HIV infection and exposure on survival in critically ill children who attend a </w:t>
      </w:r>
      <w:proofErr w:type="spellStart"/>
      <w:r w:rsidRPr="00BB5D48">
        <w:rPr>
          <w:rFonts w:ascii="Times New Roman" w:hAnsi="Times New Roman" w:cs="Times New Roman"/>
          <w:color w:val="000000" w:themeColor="text1"/>
          <w:sz w:val="24"/>
          <w:szCs w:val="24"/>
        </w:rPr>
        <w:t>paediatric</w:t>
      </w:r>
      <w:proofErr w:type="spellEnd"/>
      <w:r w:rsidRPr="00BB5D48">
        <w:rPr>
          <w:rFonts w:ascii="Times New Roman" w:hAnsi="Times New Roman" w:cs="Times New Roman"/>
          <w:color w:val="000000" w:themeColor="text1"/>
          <w:sz w:val="24"/>
          <w:szCs w:val="24"/>
        </w:rPr>
        <w:t xml:space="preserve"> emergency department in a resource-constrained setting. Emerg Med J. 2010;27(10):746-749. doi:10.1136/emj.2009.083741</w:t>
      </w:r>
    </w:p>
    <w:p w14:paraId="21E22AB8"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BB5D48">
        <w:rPr>
          <w:rFonts w:ascii="Times New Roman" w:hAnsi="Times New Roman" w:cs="Times New Roman"/>
          <w:color w:val="000000" w:themeColor="text1"/>
          <w:sz w:val="24"/>
          <w:szCs w:val="24"/>
        </w:rPr>
        <w:t>Sadoh</w:t>
      </w:r>
      <w:proofErr w:type="spellEnd"/>
      <w:r w:rsidRPr="00BB5D48">
        <w:rPr>
          <w:rFonts w:ascii="Times New Roman" w:hAnsi="Times New Roman" w:cs="Times New Roman"/>
          <w:color w:val="000000" w:themeColor="text1"/>
          <w:sz w:val="24"/>
          <w:szCs w:val="24"/>
        </w:rPr>
        <w:t xml:space="preserve"> WE, Abiodun MT. Clinical predictors of circulatory failure and coexisting morbidities in children seen in an emergency room in Southern Nigeria. Niger J Clin </w:t>
      </w:r>
      <w:proofErr w:type="spellStart"/>
      <w:r w:rsidRPr="00BB5D48">
        <w:rPr>
          <w:rFonts w:ascii="Times New Roman" w:hAnsi="Times New Roman" w:cs="Times New Roman"/>
          <w:color w:val="000000" w:themeColor="text1"/>
          <w:sz w:val="24"/>
          <w:szCs w:val="24"/>
        </w:rPr>
        <w:t>Pract</w:t>
      </w:r>
      <w:proofErr w:type="spellEnd"/>
      <w:r w:rsidRPr="00BB5D48">
        <w:rPr>
          <w:rFonts w:ascii="Times New Roman" w:hAnsi="Times New Roman" w:cs="Times New Roman"/>
          <w:color w:val="000000" w:themeColor="text1"/>
          <w:sz w:val="24"/>
          <w:szCs w:val="24"/>
        </w:rPr>
        <w:t xml:space="preserve">. </w:t>
      </w:r>
      <w:proofErr w:type="gramStart"/>
      <w:r w:rsidRPr="00BB5D48">
        <w:rPr>
          <w:rFonts w:ascii="Times New Roman" w:hAnsi="Times New Roman" w:cs="Times New Roman"/>
          <w:color w:val="000000" w:themeColor="text1"/>
          <w:sz w:val="24"/>
          <w:szCs w:val="24"/>
        </w:rPr>
        <w:t>2022;25:1295</w:t>
      </w:r>
      <w:proofErr w:type="gramEnd"/>
      <w:r w:rsidRPr="00BB5D48">
        <w:rPr>
          <w:rFonts w:ascii="Times New Roman" w:hAnsi="Times New Roman" w:cs="Times New Roman"/>
          <w:color w:val="000000" w:themeColor="text1"/>
          <w:sz w:val="24"/>
          <w:szCs w:val="24"/>
        </w:rPr>
        <w:t>-1300.</w:t>
      </w:r>
    </w:p>
    <w:p w14:paraId="7C8D9F3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CE5B89">
        <w:rPr>
          <w:rFonts w:ascii="Times New Roman" w:hAnsi="Times New Roman" w:cs="Times New Roman"/>
          <w:color w:val="000000" w:themeColor="text1"/>
          <w:sz w:val="24"/>
          <w:szCs w:val="24"/>
        </w:rPr>
        <w:t>Owobu</w:t>
      </w:r>
      <w:proofErr w:type="spellEnd"/>
      <w:r w:rsidRPr="00CE5B89">
        <w:rPr>
          <w:rFonts w:ascii="Times New Roman" w:hAnsi="Times New Roman" w:cs="Times New Roman"/>
          <w:color w:val="000000" w:themeColor="text1"/>
          <w:sz w:val="24"/>
          <w:szCs w:val="24"/>
        </w:rPr>
        <w:t xml:space="preserve"> A, </w:t>
      </w:r>
      <w:proofErr w:type="spellStart"/>
      <w:r w:rsidRPr="00CE5B89">
        <w:rPr>
          <w:rFonts w:ascii="Times New Roman" w:hAnsi="Times New Roman" w:cs="Times New Roman"/>
          <w:color w:val="000000" w:themeColor="text1"/>
          <w:sz w:val="24"/>
          <w:szCs w:val="24"/>
        </w:rPr>
        <w:t>Kesieme</w:t>
      </w:r>
      <w:proofErr w:type="spellEnd"/>
      <w:r w:rsidRPr="00CE5B89">
        <w:rPr>
          <w:rFonts w:ascii="Times New Roman" w:hAnsi="Times New Roman" w:cs="Times New Roman"/>
          <w:color w:val="000000" w:themeColor="text1"/>
          <w:sz w:val="24"/>
          <w:szCs w:val="24"/>
        </w:rPr>
        <w:t xml:space="preserve"> C, </w:t>
      </w:r>
      <w:proofErr w:type="spellStart"/>
      <w:r w:rsidRPr="00CE5B89">
        <w:rPr>
          <w:rFonts w:ascii="Times New Roman" w:hAnsi="Times New Roman" w:cs="Times New Roman"/>
          <w:color w:val="000000" w:themeColor="text1"/>
          <w:sz w:val="24"/>
          <w:szCs w:val="24"/>
        </w:rPr>
        <w:t>Idialu</w:t>
      </w:r>
      <w:proofErr w:type="spellEnd"/>
      <w:r w:rsidRPr="00CE5B89">
        <w:rPr>
          <w:rFonts w:ascii="Times New Roman" w:hAnsi="Times New Roman" w:cs="Times New Roman"/>
          <w:color w:val="000000" w:themeColor="text1"/>
          <w:sz w:val="24"/>
          <w:szCs w:val="24"/>
        </w:rPr>
        <w:t xml:space="preserve"> J, </w:t>
      </w:r>
      <w:proofErr w:type="spellStart"/>
      <w:r w:rsidRPr="00CE5B89">
        <w:rPr>
          <w:rFonts w:ascii="Times New Roman" w:hAnsi="Times New Roman" w:cs="Times New Roman"/>
          <w:color w:val="000000" w:themeColor="text1"/>
          <w:sz w:val="24"/>
          <w:szCs w:val="24"/>
        </w:rPr>
        <w:t>Owobu</w:t>
      </w:r>
      <w:proofErr w:type="spellEnd"/>
      <w:r w:rsidRPr="00CE5B89">
        <w:rPr>
          <w:rFonts w:ascii="Times New Roman" w:hAnsi="Times New Roman" w:cs="Times New Roman"/>
          <w:color w:val="000000" w:themeColor="text1"/>
          <w:sz w:val="24"/>
          <w:szCs w:val="24"/>
        </w:rPr>
        <w:t xml:space="preserve"> C, Ike C, </w:t>
      </w:r>
      <w:proofErr w:type="spellStart"/>
      <w:r w:rsidRPr="00CE5B89">
        <w:rPr>
          <w:rFonts w:ascii="Times New Roman" w:hAnsi="Times New Roman" w:cs="Times New Roman"/>
          <w:color w:val="000000" w:themeColor="text1"/>
          <w:sz w:val="24"/>
          <w:szCs w:val="24"/>
        </w:rPr>
        <w:t>Okogbenin</w:t>
      </w:r>
      <w:proofErr w:type="spellEnd"/>
      <w:r w:rsidRPr="00CE5B89">
        <w:rPr>
          <w:rFonts w:ascii="Times New Roman" w:hAnsi="Times New Roman" w:cs="Times New Roman"/>
          <w:color w:val="000000" w:themeColor="text1"/>
          <w:sz w:val="24"/>
          <w:szCs w:val="24"/>
        </w:rPr>
        <w:t xml:space="preserve"> S. Easy protocol assessment in children emergency room, </w:t>
      </w:r>
      <w:proofErr w:type="spellStart"/>
      <w:r w:rsidRPr="00CE5B89">
        <w:rPr>
          <w:rFonts w:ascii="Times New Roman" w:hAnsi="Times New Roman" w:cs="Times New Roman"/>
          <w:color w:val="000000" w:themeColor="text1"/>
          <w:sz w:val="24"/>
          <w:szCs w:val="24"/>
        </w:rPr>
        <w:t>Irrua</w:t>
      </w:r>
      <w:proofErr w:type="spellEnd"/>
      <w:r w:rsidRPr="00CE5B89">
        <w:rPr>
          <w:rFonts w:ascii="Times New Roman" w:hAnsi="Times New Roman" w:cs="Times New Roman"/>
          <w:color w:val="000000" w:themeColor="text1"/>
          <w:sz w:val="24"/>
          <w:szCs w:val="24"/>
        </w:rPr>
        <w:t xml:space="preserve"> Specialist Teaching Hospital Nigeria. Int J Trop Dis Health. </w:t>
      </w:r>
      <w:proofErr w:type="gramStart"/>
      <w:r w:rsidRPr="00CE5B89">
        <w:rPr>
          <w:rFonts w:ascii="Times New Roman" w:hAnsi="Times New Roman" w:cs="Times New Roman"/>
          <w:color w:val="000000" w:themeColor="text1"/>
          <w:sz w:val="24"/>
          <w:szCs w:val="24"/>
        </w:rPr>
        <w:t>2021;42:1</w:t>
      </w:r>
      <w:proofErr w:type="gramEnd"/>
      <w:r w:rsidRPr="00CE5B89">
        <w:rPr>
          <w:rFonts w:ascii="Times New Roman" w:hAnsi="Times New Roman" w:cs="Times New Roman"/>
          <w:color w:val="000000" w:themeColor="text1"/>
          <w:sz w:val="24"/>
          <w:szCs w:val="24"/>
        </w:rPr>
        <w:t>-11. doi:10.9734/IJTDH/2021/v42i1030486</w:t>
      </w:r>
    </w:p>
    <w:p w14:paraId="60231BE3"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CE5B89">
        <w:rPr>
          <w:rFonts w:ascii="Times New Roman" w:hAnsi="Times New Roman" w:cs="Times New Roman"/>
          <w:color w:val="000000" w:themeColor="text1"/>
          <w:sz w:val="24"/>
          <w:szCs w:val="24"/>
        </w:rPr>
        <w:lastRenderedPageBreak/>
        <w:t xml:space="preserve">Abiodun MT, </w:t>
      </w:r>
      <w:proofErr w:type="spellStart"/>
      <w:r w:rsidRPr="00CE5B89">
        <w:rPr>
          <w:rFonts w:ascii="Times New Roman" w:hAnsi="Times New Roman" w:cs="Times New Roman"/>
          <w:color w:val="000000" w:themeColor="text1"/>
          <w:sz w:val="24"/>
          <w:szCs w:val="24"/>
        </w:rPr>
        <w:t>Sadoh</w:t>
      </w:r>
      <w:proofErr w:type="spellEnd"/>
      <w:r w:rsidRPr="00CE5B89">
        <w:rPr>
          <w:rFonts w:ascii="Times New Roman" w:hAnsi="Times New Roman" w:cs="Times New Roman"/>
          <w:color w:val="000000" w:themeColor="text1"/>
          <w:sz w:val="24"/>
          <w:szCs w:val="24"/>
        </w:rPr>
        <w:t xml:space="preserve"> WE. Socio-demographic characteristics and pre-hospital care of children with circulatory failure in a children’s emergency room in southern Nigeria. Pan </w:t>
      </w:r>
      <w:proofErr w:type="spellStart"/>
      <w:r w:rsidRPr="00CE5B89">
        <w:rPr>
          <w:rFonts w:ascii="Times New Roman" w:hAnsi="Times New Roman" w:cs="Times New Roman"/>
          <w:color w:val="000000" w:themeColor="text1"/>
          <w:sz w:val="24"/>
          <w:szCs w:val="24"/>
        </w:rPr>
        <w:t>Afr</w:t>
      </w:r>
      <w:proofErr w:type="spellEnd"/>
      <w:r w:rsidRPr="00CE5B89">
        <w:rPr>
          <w:rFonts w:ascii="Times New Roman" w:hAnsi="Times New Roman" w:cs="Times New Roman"/>
          <w:color w:val="000000" w:themeColor="text1"/>
          <w:sz w:val="24"/>
          <w:szCs w:val="24"/>
        </w:rPr>
        <w:t xml:space="preserve"> Med J. 2021;40(65). doi:10.11604/pamj.2021.40.65.30003</w:t>
      </w:r>
    </w:p>
    <w:p w14:paraId="3DF1B1CD"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7444DB">
        <w:rPr>
          <w:rFonts w:ascii="Times New Roman" w:hAnsi="Times New Roman" w:cs="Times New Roman"/>
          <w:color w:val="000000" w:themeColor="text1"/>
          <w:sz w:val="24"/>
          <w:szCs w:val="24"/>
        </w:rPr>
        <w:t>Standl</w:t>
      </w:r>
      <w:proofErr w:type="spellEnd"/>
      <w:r w:rsidRPr="007444DB">
        <w:rPr>
          <w:rFonts w:ascii="Times New Roman" w:hAnsi="Times New Roman" w:cs="Times New Roman"/>
          <w:color w:val="000000" w:themeColor="text1"/>
          <w:sz w:val="24"/>
          <w:szCs w:val="24"/>
        </w:rPr>
        <w:t xml:space="preserve"> T, </w:t>
      </w:r>
      <w:proofErr w:type="spellStart"/>
      <w:r w:rsidRPr="007444DB">
        <w:rPr>
          <w:rFonts w:ascii="Times New Roman" w:hAnsi="Times New Roman" w:cs="Times New Roman"/>
          <w:color w:val="000000" w:themeColor="text1"/>
          <w:sz w:val="24"/>
          <w:szCs w:val="24"/>
        </w:rPr>
        <w:t>Annecke</w:t>
      </w:r>
      <w:proofErr w:type="spellEnd"/>
      <w:r w:rsidRPr="007444DB">
        <w:rPr>
          <w:rFonts w:ascii="Times New Roman" w:hAnsi="Times New Roman" w:cs="Times New Roman"/>
          <w:color w:val="000000" w:themeColor="text1"/>
          <w:sz w:val="24"/>
          <w:szCs w:val="24"/>
        </w:rPr>
        <w:t xml:space="preserve"> T, </w:t>
      </w:r>
      <w:proofErr w:type="spellStart"/>
      <w:r w:rsidRPr="007444DB">
        <w:rPr>
          <w:rFonts w:ascii="Times New Roman" w:hAnsi="Times New Roman" w:cs="Times New Roman"/>
          <w:color w:val="000000" w:themeColor="text1"/>
          <w:sz w:val="24"/>
          <w:szCs w:val="24"/>
        </w:rPr>
        <w:t>Cascorbi</w:t>
      </w:r>
      <w:proofErr w:type="spellEnd"/>
      <w:r w:rsidRPr="007444DB">
        <w:rPr>
          <w:rFonts w:ascii="Times New Roman" w:hAnsi="Times New Roman" w:cs="Times New Roman"/>
          <w:color w:val="000000" w:themeColor="text1"/>
          <w:sz w:val="24"/>
          <w:szCs w:val="24"/>
        </w:rPr>
        <w:t xml:space="preserve"> I, Heller AR, </w:t>
      </w:r>
      <w:proofErr w:type="spellStart"/>
      <w:r w:rsidRPr="007444DB">
        <w:rPr>
          <w:rFonts w:ascii="Times New Roman" w:hAnsi="Times New Roman" w:cs="Times New Roman"/>
          <w:color w:val="000000" w:themeColor="text1"/>
          <w:sz w:val="24"/>
          <w:szCs w:val="24"/>
        </w:rPr>
        <w:t>Sabashnikov</w:t>
      </w:r>
      <w:proofErr w:type="spellEnd"/>
      <w:r w:rsidRPr="007444DB">
        <w:rPr>
          <w:rFonts w:ascii="Times New Roman" w:hAnsi="Times New Roman" w:cs="Times New Roman"/>
          <w:color w:val="000000" w:themeColor="text1"/>
          <w:sz w:val="24"/>
          <w:szCs w:val="24"/>
        </w:rPr>
        <w:t xml:space="preserve"> A, </w:t>
      </w:r>
      <w:proofErr w:type="spellStart"/>
      <w:r w:rsidRPr="007444DB">
        <w:rPr>
          <w:rFonts w:ascii="Times New Roman" w:hAnsi="Times New Roman" w:cs="Times New Roman"/>
          <w:color w:val="000000" w:themeColor="text1"/>
          <w:sz w:val="24"/>
          <w:szCs w:val="24"/>
        </w:rPr>
        <w:t>Teske</w:t>
      </w:r>
      <w:proofErr w:type="spellEnd"/>
      <w:r w:rsidRPr="007444DB">
        <w:rPr>
          <w:rFonts w:ascii="Times New Roman" w:hAnsi="Times New Roman" w:cs="Times New Roman"/>
          <w:color w:val="000000" w:themeColor="text1"/>
          <w:sz w:val="24"/>
          <w:szCs w:val="24"/>
        </w:rPr>
        <w:t xml:space="preserve"> W. The nomenclature, definition and distinction of types of shock. </w:t>
      </w:r>
      <w:proofErr w:type="spellStart"/>
      <w:r w:rsidRPr="007444DB">
        <w:rPr>
          <w:rFonts w:ascii="Times New Roman" w:hAnsi="Times New Roman" w:cs="Times New Roman"/>
          <w:color w:val="000000" w:themeColor="text1"/>
          <w:sz w:val="24"/>
          <w:szCs w:val="24"/>
        </w:rPr>
        <w:t>Dtsch</w:t>
      </w:r>
      <w:proofErr w:type="spellEnd"/>
      <w:r w:rsidRPr="007444DB">
        <w:rPr>
          <w:rFonts w:ascii="Times New Roman" w:hAnsi="Times New Roman" w:cs="Times New Roman"/>
          <w:color w:val="000000" w:themeColor="text1"/>
          <w:sz w:val="24"/>
          <w:szCs w:val="24"/>
        </w:rPr>
        <w:t xml:space="preserve"> </w:t>
      </w:r>
      <w:proofErr w:type="spellStart"/>
      <w:r w:rsidRPr="007444DB">
        <w:rPr>
          <w:rFonts w:ascii="Times New Roman" w:hAnsi="Times New Roman" w:cs="Times New Roman"/>
          <w:color w:val="000000" w:themeColor="text1"/>
          <w:sz w:val="24"/>
          <w:szCs w:val="24"/>
        </w:rPr>
        <w:t>Arztebl</w:t>
      </w:r>
      <w:proofErr w:type="spellEnd"/>
      <w:r w:rsidRPr="007444DB">
        <w:rPr>
          <w:rFonts w:ascii="Times New Roman" w:hAnsi="Times New Roman" w:cs="Times New Roman"/>
          <w:color w:val="000000" w:themeColor="text1"/>
          <w:sz w:val="24"/>
          <w:szCs w:val="24"/>
        </w:rPr>
        <w:t xml:space="preserve"> Int. 2018;115(45):757-768. doi:10.3238/arztebl.2018.0757</w:t>
      </w:r>
    </w:p>
    <w:p w14:paraId="7C3ED33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7444DB">
        <w:rPr>
          <w:rFonts w:ascii="Times New Roman" w:hAnsi="Times New Roman" w:cs="Times New Roman"/>
          <w:color w:val="000000" w:themeColor="text1"/>
          <w:sz w:val="24"/>
          <w:szCs w:val="24"/>
        </w:rPr>
        <w:t>Bonanno FG. Clinical pathology of the shock syndromes. J Emerg Trauma Shock. 2011;4(2):233-243. doi:10.4103/0974-2700.82211</w:t>
      </w:r>
    </w:p>
    <w:p w14:paraId="2AA58187" w14:textId="7B67EE37" w:rsidR="00721EAB" w:rsidRPr="00721EAB" w:rsidRDefault="00721EAB" w:rsidP="00A56000">
      <w:pPr>
        <w:pStyle w:val="NoSpacing"/>
        <w:numPr>
          <w:ilvl w:val="0"/>
          <w:numId w:val="6"/>
        </w:numPr>
        <w:spacing w:line="360" w:lineRule="auto"/>
        <w:jc w:val="both"/>
        <w:rPr>
          <w:rFonts w:ascii="Times New Roman" w:hAnsi="Times New Roman" w:cs="Times New Roman"/>
          <w:color w:val="000000" w:themeColor="text1"/>
          <w:sz w:val="24"/>
          <w:szCs w:val="24"/>
          <w:highlight w:val="green"/>
        </w:rPr>
      </w:pPr>
      <w:proofErr w:type="spellStart"/>
      <w:r w:rsidRPr="00721EAB">
        <w:rPr>
          <w:rFonts w:ascii="Times New Roman" w:hAnsi="Times New Roman" w:cs="Times New Roman"/>
          <w:color w:val="212121"/>
          <w:sz w:val="24"/>
          <w:szCs w:val="24"/>
          <w:highlight w:val="green"/>
          <w:shd w:val="clear" w:color="auto" w:fill="FFFFFF"/>
        </w:rPr>
        <w:t>Festekjian</w:t>
      </w:r>
      <w:proofErr w:type="spellEnd"/>
      <w:r w:rsidRPr="00721EAB">
        <w:rPr>
          <w:rFonts w:ascii="Times New Roman" w:hAnsi="Times New Roman" w:cs="Times New Roman"/>
          <w:color w:val="212121"/>
          <w:sz w:val="24"/>
          <w:szCs w:val="24"/>
          <w:highlight w:val="green"/>
          <w:shd w:val="clear" w:color="auto" w:fill="FFFFFF"/>
        </w:rPr>
        <w:t xml:space="preserve"> A, </w:t>
      </w:r>
      <w:proofErr w:type="spellStart"/>
      <w:r w:rsidRPr="00721EAB">
        <w:rPr>
          <w:rFonts w:ascii="Times New Roman" w:hAnsi="Times New Roman" w:cs="Times New Roman"/>
          <w:color w:val="212121"/>
          <w:sz w:val="24"/>
          <w:szCs w:val="24"/>
          <w:highlight w:val="green"/>
          <w:shd w:val="clear" w:color="auto" w:fill="FFFFFF"/>
        </w:rPr>
        <w:t>Glavinic</w:t>
      </w:r>
      <w:proofErr w:type="spellEnd"/>
      <w:r w:rsidRPr="00721EAB">
        <w:rPr>
          <w:rFonts w:ascii="Times New Roman" w:hAnsi="Times New Roman" w:cs="Times New Roman"/>
          <w:color w:val="212121"/>
          <w:sz w:val="24"/>
          <w:szCs w:val="24"/>
          <w:highlight w:val="green"/>
          <w:shd w:val="clear" w:color="auto" w:fill="FFFFFF"/>
        </w:rPr>
        <w:t xml:space="preserve"> J. Pediatric septic shock: recognition and management in the emergency department. </w:t>
      </w:r>
      <w:proofErr w:type="spellStart"/>
      <w:r w:rsidRPr="00721EAB">
        <w:rPr>
          <w:rFonts w:ascii="Times New Roman" w:hAnsi="Times New Roman" w:cs="Times New Roman"/>
          <w:color w:val="212121"/>
          <w:sz w:val="24"/>
          <w:szCs w:val="24"/>
          <w:highlight w:val="green"/>
          <w:shd w:val="clear" w:color="auto" w:fill="FFFFFF"/>
        </w:rPr>
        <w:t>Pediatr</w:t>
      </w:r>
      <w:proofErr w:type="spellEnd"/>
      <w:r w:rsidRPr="00721EAB">
        <w:rPr>
          <w:rFonts w:ascii="Times New Roman" w:hAnsi="Times New Roman" w:cs="Times New Roman"/>
          <w:color w:val="212121"/>
          <w:sz w:val="24"/>
          <w:szCs w:val="24"/>
          <w:highlight w:val="green"/>
          <w:shd w:val="clear" w:color="auto" w:fill="FFFFFF"/>
        </w:rPr>
        <w:t xml:space="preserve"> </w:t>
      </w:r>
      <w:proofErr w:type="spellStart"/>
      <w:r w:rsidRPr="00721EAB">
        <w:rPr>
          <w:rFonts w:ascii="Times New Roman" w:hAnsi="Times New Roman" w:cs="Times New Roman"/>
          <w:color w:val="212121"/>
          <w:sz w:val="24"/>
          <w:szCs w:val="24"/>
          <w:highlight w:val="green"/>
          <w:shd w:val="clear" w:color="auto" w:fill="FFFFFF"/>
        </w:rPr>
        <w:t>Emerg</w:t>
      </w:r>
      <w:proofErr w:type="spellEnd"/>
      <w:r w:rsidRPr="00721EAB">
        <w:rPr>
          <w:rFonts w:ascii="Times New Roman" w:hAnsi="Times New Roman" w:cs="Times New Roman"/>
          <w:color w:val="212121"/>
          <w:sz w:val="24"/>
          <w:szCs w:val="24"/>
          <w:highlight w:val="green"/>
          <w:shd w:val="clear" w:color="auto" w:fill="FFFFFF"/>
        </w:rPr>
        <w:t xml:space="preserve"> Med </w:t>
      </w:r>
      <w:proofErr w:type="spellStart"/>
      <w:r w:rsidRPr="00721EAB">
        <w:rPr>
          <w:rFonts w:ascii="Times New Roman" w:hAnsi="Times New Roman" w:cs="Times New Roman"/>
          <w:color w:val="212121"/>
          <w:sz w:val="24"/>
          <w:szCs w:val="24"/>
          <w:highlight w:val="green"/>
          <w:shd w:val="clear" w:color="auto" w:fill="FFFFFF"/>
        </w:rPr>
        <w:t>Pract</w:t>
      </w:r>
      <w:proofErr w:type="spellEnd"/>
      <w:r w:rsidRPr="00721EAB">
        <w:rPr>
          <w:rFonts w:ascii="Times New Roman" w:hAnsi="Times New Roman" w:cs="Times New Roman"/>
          <w:color w:val="212121"/>
          <w:sz w:val="24"/>
          <w:szCs w:val="24"/>
          <w:highlight w:val="green"/>
          <w:shd w:val="clear" w:color="auto" w:fill="FFFFFF"/>
        </w:rPr>
        <w:t>. 2022; 19(11):1-24. PMID: 36279398</w:t>
      </w:r>
    </w:p>
    <w:p w14:paraId="20775A5E" w14:textId="2095B74B"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t xml:space="preserve">Merchant RM, </w:t>
      </w:r>
      <w:proofErr w:type="spellStart"/>
      <w:r w:rsidRPr="0004009B">
        <w:rPr>
          <w:rFonts w:ascii="Times New Roman" w:hAnsi="Times New Roman" w:cs="Times New Roman"/>
          <w:color w:val="000000" w:themeColor="text1"/>
          <w:sz w:val="24"/>
          <w:szCs w:val="24"/>
        </w:rPr>
        <w:t>Topjian</w:t>
      </w:r>
      <w:proofErr w:type="spellEnd"/>
      <w:r w:rsidRPr="0004009B">
        <w:rPr>
          <w:rFonts w:ascii="Times New Roman" w:hAnsi="Times New Roman" w:cs="Times New Roman"/>
          <w:color w:val="000000" w:themeColor="text1"/>
          <w:sz w:val="24"/>
          <w:szCs w:val="24"/>
        </w:rPr>
        <w:t xml:space="preserve"> AA, Panchal AR, Cheng A, Aziz K, Berg KM, </w:t>
      </w:r>
      <w:r w:rsidRPr="00976601">
        <w:rPr>
          <w:rFonts w:ascii="Times New Roman" w:hAnsi="Times New Roman" w:cs="Times New Roman"/>
          <w:i/>
          <w:color w:val="000000" w:themeColor="text1"/>
          <w:sz w:val="24"/>
          <w:szCs w:val="24"/>
        </w:rPr>
        <w:t>et al.</w:t>
      </w:r>
      <w:r w:rsidRPr="0004009B">
        <w:rPr>
          <w:rFonts w:ascii="Times New Roman" w:hAnsi="Times New Roman" w:cs="Times New Roman"/>
          <w:color w:val="000000" w:themeColor="text1"/>
          <w:sz w:val="24"/>
          <w:szCs w:val="24"/>
        </w:rPr>
        <w:t xml:space="preserve"> Part 1: executive summary: 2020 American Heart Association guidelines for cardiopulmonary resuscitation and emergency cardiovascular care. Circulation. 2020;142(16_Suppl_2</w:t>
      </w:r>
      <w:proofErr w:type="gramStart"/>
      <w:r w:rsidRPr="0004009B">
        <w:rPr>
          <w:rFonts w:ascii="Times New Roman" w:hAnsi="Times New Roman" w:cs="Times New Roman"/>
          <w:color w:val="000000" w:themeColor="text1"/>
          <w:sz w:val="24"/>
          <w:szCs w:val="24"/>
        </w:rPr>
        <w:t>):S</w:t>
      </w:r>
      <w:proofErr w:type="gramEnd"/>
      <w:r w:rsidRPr="0004009B">
        <w:rPr>
          <w:rFonts w:ascii="Times New Roman" w:hAnsi="Times New Roman" w:cs="Times New Roman"/>
          <w:color w:val="000000" w:themeColor="text1"/>
          <w:sz w:val="24"/>
          <w:szCs w:val="24"/>
        </w:rPr>
        <w:t>337-S357.</w:t>
      </w:r>
    </w:p>
    <w:p w14:paraId="1DD28764"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t>Cornell T, Arutyunyan T, Custer JR, McInerny TK, Adam HM, Campbell DE. Shock (Chapter 373). In: McInerny TK, Adam HM, Campbell DE, et al, eds. American Academy of Pediatrics Textbook of Pediatric Care. 2016.</w:t>
      </w:r>
    </w:p>
    <w:p w14:paraId="30A0C67E"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t xml:space="preserve">Evans L, Rhodes A, </w:t>
      </w:r>
      <w:proofErr w:type="spellStart"/>
      <w:r w:rsidRPr="0004009B">
        <w:rPr>
          <w:rFonts w:ascii="Times New Roman" w:hAnsi="Times New Roman" w:cs="Times New Roman"/>
          <w:color w:val="000000" w:themeColor="text1"/>
          <w:sz w:val="24"/>
          <w:szCs w:val="24"/>
        </w:rPr>
        <w:t>Alhazzani</w:t>
      </w:r>
      <w:proofErr w:type="spellEnd"/>
      <w:r w:rsidRPr="0004009B">
        <w:rPr>
          <w:rFonts w:ascii="Times New Roman" w:hAnsi="Times New Roman" w:cs="Times New Roman"/>
          <w:color w:val="000000" w:themeColor="text1"/>
          <w:sz w:val="24"/>
          <w:szCs w:val="24"/>
        </w:rPr>
        <w:t xml:space="preserve"> W, Antonelli M, Coopersmith CM, French C, </w:t>
      </w:r>
      <w:r w:rsidRPr="00976601">
        <w:rPr>
          <w:rFonts w:ascii="Times New Roman" w:hAnsi="Times New Roman" w:cs="Times New Roman"/>
          <w:i/>
          <w:color w:val="000000" w:themeColor="text1"/>
          <w:sz w:val="24"/>
          <w:szCs w:val="24"/>
        </w:rPr>
        <w:t>et al.</w:t>
      </w:r>
      <w:r w:rsidRPr="0004009B">
        <w:rPr>
          <w:rFonts w:ascii="Times New Roman" w:hAnsi="Times New Roman" w:cs="Times New Roman"/>
          <w:color w:val="000000" w:themeColor="text1"/>
          <w:sz w:val="24"/>
          <w:szCs w:val="24"/>
        </w:rPr>
        <w:t xml:space="preserve"> Surviving sepsis campaign: international guidelines for management of sepsis and septic shock 2021. Intensive Care Med. 2021;47(11):1181-1247. doi:10.1007/s00134-021-06506-y</w:t>
      </w:r>
    </w:p>
    <w:p w14:paraId="22EBAE56"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4009B">
        <w:rPr>
          <w:rFonts w:ascii="Times New Roman" w:hAnsi="Times New Roman" w:cs="Times New Roman"/>
          <w:color w:val="000000" w:themeColor="text1"/>
          <w:sz w:val="24"/>
          <w:szCs w:val="24"/>
        </w:rPr>
        <w:t xml:space="preserve">Levin M, Cunnington AJ, Wilson C, Nadel S, Lang HJ, </w:t>
      </w:r>
      <w:proofErr w:type="spellStart"/>
      <w:r w:rsidRPr="0004009B">
        <w:rPr>
          <w:rFonts w:ascii="Times New Roman" w:hAnsi="Times New Roman" w:cs="Times New Roman"/>
          <w:color w:val="000000" w:themeColor="text1"/>
          <w:sz w:val="24"/>
          <w:szCs w:val="24"/>
        </w:rPr>
        <w:t>Ninis</w:t>
      </w:r>
      <w:proofErr w:type="spellEnd"/>
      <w:r w:rsidRPr="0004009B">
        <w:rPr>
          <w:rFonts w:ascii="Times New Roman" w:hAnsi="Times New Roman" w:cs="Times New Roman"/>
          <w:color w:val="000000" w:themeColor="text1"/>
          <w:sz w:val="24"/>
          <w:szCs w:val="24"/>
        </w:rPr>
        <w:t xml:space="preserve"> N. Effects of saline or albumin fluid bolus in resuscitation: evidence from re-analysis of the FEAST trial. Lancet Respir Med. 2019;7(7):581-593. doi:10.1016/S2213-2600(19)30114-6</w:t>
      </w:r>
    </w:p>
    <w:p w14:paraId="468BD58F"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0D7693">
        <w:rPr>
          <w:rFonts w:ascii="Times New Roman" w:hAnsi="Times New Roman" w:cs="Times New Roman"/>
          <w:color w:val="000000" w:themeColor="text1"/>
          <w:sz w:val="24"/>
          <w:szCs w:val="24"/>
        </w:rPr>
        <w:t xml:space="preserve">Hon KL, Leung KKY, Oberender F, Leung AK. </w:t>
      </w:r>
      <w:proofErr w:type="spellStart"/>
      <w:r w:rsidRPr="000D7693">
        <w:rPr>
          <w:rFonts w:ascii="Times New Roman" w:hAnsi="Times New Roman" w:cs="Times New Roman"/>
          <w:color w:val="000000" w:themeColor="text1"/>
          <w:sz w:val="24"/>
          <w:szCs w:val="24"/>
        </w:rPr>
        <w:t>Paediatrics</w:t>
      </w:r>
      <w:proofErr w:type="spellEnd"/>
      <w:r w:rsidRPr="000D7693">
        <w:rPr>
          <w:rFonts w:ascii="Times New Roman" w:hAnsi="Times New Roman" w:cs="Times New Roman"/>
          <w:color w:val="000000" w:themeColor="text1"/>
          <w:sz w:val="24"/>
          <w:szCs w:val="24"/>
        </w:rPr>
        <w:t xml:space="preserve">: how to manage septic shock. Drugs Context. </w:t>
      </w:r>
      <w:proofErr w:type="gramStart"/>
      <w:r w:rsidRPr="000D7693">
        <w:rPr>
          <w:rFonts w:ascii="Times New Roman" w:hAnsi="Times New Roman" w:cs="Times New Roman"/>
          <w:color w:val="000000" w:themeColor="text1"/>
          <w:sz w:val="24"/>
          <w:szCs w:val="24"/>
        </w:rPr>
        <w:t>2021;10:2021</w:t>
      </w:r>
      <w:proofErr w:type="gramEnd"/>
      <w:r w:rsidRPr="000D7693">
        <w:rPr>
          <w:rFonts w:ascii="Times New Roman" w:hAnsi="Times New Roman" w:cs="Times New Roman"/>
          <w:color w:val="000000" w:themeColor="text1"/>
          <w:sz w:val="24"/>
          <w:szCs w:val="24"/>
        </w:rPr>
        <w:t>-1-5. doi:10.7573/dic.2021-1-5</w:t>
      </w:r>
    </w:p>
    <w:p w14:paraId="7D8CB140"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976601">
        <w:rPr>
          <w:rFonts w:ascii="Times New Roman" w:hAnsi="Times New Roman" w:cs="Times New Roman"/>
          <w:color w:val="000000" w:themeColor="text1"/>
          <w:sz w:val="24"/>
          <w:szCs w:val="24"/>
        </w:rPr>
        <w:t xml:space="preserve">Respond to Shock. Pediatric Advanced Life Support (PALS) Certification Course. Updated December 2024. Accessed December 24, 2024. </w:t>
      </w:r>
      <w:hyperlink r:id="rId7" w:history="1">
        <w:r w:rsidRPr="000C1FFF">
          <w:rPr>
            <w:rStyle w:val="Hyperlink"/>
            <w:rFonts w:ascii="Times New Roman" w:hAnsi="Times New Roman" w:cs="Times New Roman"/>
            <w:sz w:val="24"/>
            <w:szCs w:val="24"/>
          </w:rPr>
          <w:t>https://www.savealife.com/pals-certification-course</w:t>
        </w:r>
      </w:hyperlink>
    </w:p>
    <w:p w14:paraId="1978F072"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EB071B">
        <w:rPr>
          <w:rFonts w:ascii="Times New Roman" w:hAnsi="Times New Roman" w:cs="Times New Roman"/>
          <w:color w:val="000000" w:themeColor="text1"/>
          <w:sz w:val="24"/>
          <w:szCs w:val="24"/>
        </w:rPr>
        <w:t xml:space="preserve">Naisbitt C, Mos KF, Kishen R. Crystalloids, colloids, blood products and blood substitutes. </w:t>
      </w:r>
      <w:proofErr w:type="spellStart"/>
      <w:r w:rsidRPr="00EB071B">
        <w:rPr>
          <w:rFonts w:ascii="Times New Roman" w:hAnsi="Times New Roman" w:cs="Times New Roman"/>
          <w:color w:val="000000" w:themeColor="text1"/>
          <w:sz w:val="24"/>
          <w:szCs w:val="24"/>
        </w:rPr>
        <w:t>Anaesthesia</w:t>
      </w:r>
      <w:proofErr w:type="spellEnd"/>
      <w:r w:rsidRPr="00EB071B">
        <w:rPr>
          <w:rFonts w:ascii="Times New Roman" w:hAnsi="Times New Roman" w:cs="Times New Roman"/>
          <w:color w:val="000000" w:themeColor="text1"/>
          <w:sz w:val="24"/>
          <w:szCs w:val="24"/>
        </w:rPr>
        <w:t xml:space="preserve"> &amp; Intensive Care Medicine. 2019;20(6):353-60.</w:t>
      </w:r>
    </w:p>
    <w:p w14:paraId="4FACF332"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DA74BE">
        <w:rPr>
          <w:rFonts w:ascii="Times New Roman" w:hAnsi="Times New Roman" w:cs="Times New Roman"/>
          <w:color w:val="000000" w:themeColor="text1"/>
          <w:sz w:val="24"/>
          <w:szCs w:val="24"/>
        </w:rPr>
        <w:t>Demaret</w:t>
      </w:r>
      <w:proofErr w:type="spellEnd"/>
      <w:r w:rsidRPr="00DA74BE">
        <w:rPr>
          <w:rFonts w:ascii="Times New Roman" w:hAnsi="Times New Roman" w:cs="Times New Roman"/>
          <w:color w:val="000000" w:themeColor="text1"/>
          <w:sz w:val="24"/>
          <w:szCs w:val="24"/>
        </w:rPr>
        <w:t xml:space="preserve"> P, </w:t>
      </w:r>
      <w:proofErr w:type="spellStart"/>
      <w:r w:rsidRPr="00DA74BE">
        <w:rPr>
          <w:rFonts w:ascii="Times New Roman" w:hAnsi="Times New Roman" w:cs="Times New Roman"/>
          <w:color w:val="000000" w:themeColor="text1"/>
          <w:sz w:val="24"/>
          <w:szCs w:val="24"/>
        </w:rPr>
        <w:t>Emeriaud</w:t>
      </w:r>
      <w:proofErr w:type="spellEnd"/>
      <w:r w:rsidRPr="00DA74BE">
        <w:rPr>
          <w:rFonts w:ascii="Times New Roman" w:hAnsi="Times New Roman" w:cs="Times New Roman"/>
          <w:color w:val="000000" w:themeColor="text1"/>
          <w:sz w:val="24"/>
          <w:szCs w:val="24"/>
        </w:rPr>
        <w:t xml:space="preserve"> G, Hassan NE, </w:t>
      </w:r>
      <w:proofErr w:type="spellStart"/>
      <w:r w:rsidRPr="00DA74BE">
        <w:rPr>
          <w:rFonts w:ascii="Times New Roman" w:hAnsi="Times New Roman" w:cs="Times New Roman"/>
          <w:color w:val="000000" w:themeColor="text1"/>
          <w:sz w:val="24"/>
          <w:szCs w:val="24"/>
        </w:rPr>
        <w:t>Kneyber</w:t>
      </w:r>
      <w:proofErr w:type="spellEnd"/>
      <w:r w:rsidRPr="00DA74BE">
        <w:rPr>
          <w:rFonts w:ascii="Times New Roman" w:hAnsi="Times New Roman" w:cs="Times New Roman"/>
          <w:color w:val="000000" w:themeColor="text1"/>
          <w:sz w:val="24"/>
          <w:szCs w:val="24"/>
        </w:rPr>
        <w:t xml:space="preserve"> MCJ, Valentine S, Bateman S; et al. Recommendations on red blood cell transfusions in critically ill children with acute respiratory </w:t>
      </w:r>
      <w:r w:rsidRPr="00DA74BE">
        <w:rPr>
          <w:rFonts w:ascii="Times New Roman" w:hAnsi="Times New Roman" w:cs="Times New Roman"/>
          <w:color w:val="000000" w:themeColor="text1"/>
          <w:sz w:val="24"/>
          <w:szCs w:val="24"/>
        </w:rPr>
        <w:lastRenderedPageBreak/>
        <w:t>failure from the Pediatric Critical Care Transfusion and Anemia Expertise Initiative. *</w:t>
      </w:r>
      <w:proofErr w:type="spellStart"/>
      <w:r w:rsidRPr="00DA74BE">
        <w:rPr>
          <w:rFonts w:ascii="Times New Roman" w:hAnsi="Times New Roman" w:cs="Times New Roman"/>
          <w:color w:val="000000" w:themeColor="text1"/>
          <w:sz w:val="24"/>
          <w:szCs w:val="24"/>
        </w:rPr>
        <w:t>Pediatr</w:t>
      </w:r>
      <w:proofErr w:type="spellEnd"/>
      <w:r w:rsidRPr="00DA74BE">
        <w:rPr>
          <w:rFonts w:ascii="Times New Roman" w:hAnsi="Times New Roman" w:cs="Times New Roman"/>
          <w:color w:val="000000" w:themeColor="text1"/>
          <w:sz w:val="24"/>
          <w:szCs w:val="24"/>
        </w:rPr>
        <w:t xml:space="preserve"> </w:t>
      </w:r>
      <w:proofErr w:type="spellStart"/>
      <w:r w:rsidRPr="00DA74BE">
        <w:rPr>
          <w:rFonts w:ascii="Times New Roman" w:hAnsi="Times New Roman" w:cs="Times New Roman"/>
          <w:color w:val="000000" w:themeColor="text1"/>
          <w:sz w:val="24"/>
          <w:szCs w:val="24"/>
        </w:rPr>
        <w:t>Crit</w:t>
      </w:r>
      <w:proofErr w:type="spellEnd"/>
      <w:r w:rsidRPr="00DA74BE">
        <w:rPr>
          <w:rFonts w:ascii="Times New Roman" w:hAnsi="Times New Roman" w:cs="Times New Roman"/>
          <w:color w:val="000000" w:themeColor="text1"/>
          <w:sz w:val="24"/>
          <w:szCs w:val="24"/>
        </w:rPr>
        <w:t xml:space="preserve"> Care Med.* 2018;19(9</w:t>
      </w:r>
      <w:proofErr w:type="gramStart"/>
      <w:r w:rsidRPr="00DA74BE">
        <w:rPr>
          <w:rFonts w:ascii="Times New Roman" w:hAnsi="Times New Roman" w:cs="Times New Roman"/>
          <w:color w:val="000000" w:themeColor="text1"/>
          <w:sz w:val="24"/>
          <w:szCs w:val="24"/>
        </w:rPr>
        <w:t>):S</w:t>
      </w:r>
      <w:proofErr w:type="gramEnd"/>
      <w:r w:rsidRPr="00DA74BE">
        <w:rPr>
          <w:rFonts w:ascii="Times New Roman" w:hAnsi="Times New Roman" w:cs="Times New Roman"/>
          <w:color w:val="000000" w:themeColor="text1"/>
          <w:sz w:val="24"/>
          <w:szCs w:val="24"/>
        </w:rPr>
        <w:t>114-S120. doi:10.1097/PCC.0000000000001619</w:t>
      </w:r>
    </w:p>
    <w:p w14:paraId="38FA9E54"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r w:rsidRPr="00DA74BE">
        <w:rPr>
          <w:rFonts w:ascii="Times New Roman" w:hAnsi="Times New Roman" w:cs="Times New Roman"/>
          <w:color w:val="000000" w:themeColor="text1"/>
          <w:sz w:val="24"/>
          <w:szCs w:val="24"/>
        </w:rPr>
        <w:t>Weiss SL, Nicolson SC, Naim MY. Clinical update in pediatric sepsis: focus on children with pre-existing heart disease. Journal of Cardiothoracic and Vascular Anesthesia. 2020;34(5):1324-32.</w:t>
      </w:r>
    </w:p>
    <w:p w14:paraId="0198DC34" w14:textId="77777777" w:rsidR="00A56000" w:rsidRDefault="00A56000" w:rsidP="00A56000">
      <w:pPr>
        <w:pStyle w:val="NoSpacing"/>
        <w:numPr>
          <w:ilvl w:val="0"/>
          <w:numId w:val="6"/>
        </w:numPr>
        <w:spacing w:line="360" w:lineRule="auto"/>
        <w:jc w:val="both"/>
        <w:rPr>
          <w:rFonts w:ascii="Times New Roman" w:hAnsi="Times New Roman" w:cs="Times New Roman"/>
          <w:color w:val="000000" w:themeColor="text1"/>
          <w:sz w:val="24"/>
          <w:szCs w:val="24"/>
        </w:rPr>
      </w:pPr>
      <w:proofErr w:type="spellStart"/>
      <w:r w:rsidRPr="00355FC2">
        <w:rPr>
          <w:rFonts w:ascii="Times New Roman" w:hAnsi="Times New Roman" w:cs="Times New Roman"/>
          <w:color w:val="000000" w:themeColor="text1"/>
          <w:sz w:val="24"/>
          <w:szCs w:val="24"/>
        </w:rPr>
        <w:t>Assies</w:t>
      </w:r>
      <w:proofErr w:type="spellEnd"/>
      <w:r w:rsidRPr="00355FC2">
        <w:rPr>
          <w:rFonts w:ascii="Times New Roman" w:hAnsi="Times New Roman" w:cs="Times New Roman"/>
          <w:color w:val="000000" w:themeColor="text1"/>
          <w:sz w:val="24"/>
          <w:szCs w:val="24"/>
        </w:rPr>
        <w:t xml:space="preserve"> R, </w:t>
      </w:r>
      <w:proofErr w:type="spellStart"/>
      <w:r w:rsidRPr="00355FC2">
        <w:rPr>
          <w:rFonts w:ascii="Times New Roman" w:hAnsi="Times New Roman" w:cs="Times New Roman"/>
          <w:color w:val="000000" w:themeColor="text1"/>
          <w:sz w:val="24"/>
          <w:szCs w:val="24"/>
        </w:rPr>
        <w:t>Snik</w:t>
      </w:r>
      <w:proofErr w:type="spellEnd"/>
      <w:r w:rsidRPr="00355FC2">
        <w:rPr>
          <w:rFonts w:ascii="Times New Roman" w:hAnsi="Times New Roman" w:cs="Times New Roman"/>
          <w:color w:val="000000" w:themeColor="text1"/>
          <w:sz w:val="24"/>
          <w:szCs w:val="24"/>
        </w:rPr>
        <w:t xml:space="preserve"> I, </w:t>
      </w:r>
      <w:proofErr w:type="spellStart"/>
      <w:r w:rsidRPr="00355FC2">
        <w:rPr>
          <w:rFonts w:ascii="Times New Roman" w:hAnsi="Times New Roman" w:cs="Times New Roman"/>
          <w:color w:val="000000" w:themeColor="text1"/>
          <w:sz w:val="24"/>
          <w:szCs w:val="24"/>
        </w:rPr>
        <w:t>Kumwenda</w:t>
      </w:r>
      <w:proofErr w:type="spellEnd"/>
      <w:r w:rsidRPr="00355FC2">
        <w:rPr>
          <w:rFonts w:ascii="Times New Roman" w:hAnsi="Times New Roman" w:cs="Times New Roman"/>
          <w:color w:val="000000" w:themeColor="text1"/>
          <w:sz w:val="24"/>
          <w:szCs w:val="24"/>
        </w:rPr>
        <w:t xml:space="preserve"> M, </w:t>
      </w:r>
      <w:proofErr w:type="spellStart"/>
      <w:r w:rsidRPr="00355FC2">
        <w:rPr>
          <w:rFonts w:ascii="Times New Roman" w:hAnsi="Times New Roman" w:cs="Times New Roman"/>
          <w:color w:val="000000" w:themeColor="text1"/>
          <w:sz w:val="24"/>
          <w:szCs w:val="24"/>
        </w:rPr>
        <w:t>Chimalizeni</w:t>
      </w:r>
      <w:proofErr w:type="spellEnd"/>
      <w:r w:rsidRPr="00355FC2">
        <w:rPr>
          <w:rFonts w:ascii="Times New Roman" w:hAnsi="Times New Roman" w:cs="Times New Roman"/>
          <w:color w:val="000000" w:themeColor="text1"/>
          <w:sz w:val="24"/>
          <w:szCs w:val="24"/>
        </w:rPr>
        <w:t xml:space="preserve"> Y, Langton J, van </w:t>
      </w:r>
      <w:proofErr w:type="spellStart"/>
      <w:r w:rsidRPr="00355FC2">
        <w:rPr>
          <w:rFonts w:ascii="Times New Roman" w:hAnsi="Times New Roman" w:cs="Times New Roman"/>
          <w:color w:val="000000" w:themeColor="text1"/>
          <w:sz w:val="24"/>
          <w:szCs w:val="24"/>
        </w:rPr>
        <w:t>Woensel</w:t>
      </w:r>
      <w:proofErr w:type="spellEnd"/>
      <w:r w:rsidRPr="00355FC2">
        <w:rPr>
          <w:rFonts w:ascii="Times New Roman" w:hAnsi="Times New Roman" w:cs="Times New Roman"/>
          <w:color w:val="000000" w:themeColor="text1"/>
          <w:sz w:val="24"/>
          <w:szCs w:val="24"/>
        </w:rPr>
        <w:t xml:space="preserve"> JBM, et al. Etiology, pathophysiology, and mortality of shock in children in low- and middle-income countries: A systematic review. *J Trop </w:t>
      </w:r>
      <w:proofErr w:type="gramStart"/>
      <w:r w:rsidRPr="00355FC2">
        <w:rPr>
          <w:rFonts w:ascii="Times New Roman" w:hAnsi="Times New Roman" w:cs="Times New Roman"/>
          <w:color w:val="000000" w:themeColor="text1"/>
          <w:sz w:val="24"/>
          <w:szCs w:val="24"/>
        </w:rPr>
        <w:t>Pediatr.*</w:t>
      </w:r>
      <w:proofErr w:type="gramEnd"/>
      <w:r w:rsidRPr="00355FC2">
        <w:rPr>
          <w:rFonts w:ascii="Times New Roman" w:hAnsi="Times New Roman" w:cs="Times New Roman"/>
          <w:color w:val="000000" w:themeColor="text1"/>
          <w:sz w:val="24"/>
          <w:szCs w:val="24"/>
        </w:rPr>
        <w:t xml:space="preserve"> 2022;68(4):fmac053. doi:10.1093/</w:t>
      </w:r>
      <w:proofErr w:type="spellStart"/>
      <w:r w:rsidRPr="00355FC2">
        <w:rPr>
          <w:rFonts w:ascii="Times New Roman" w:hAnsi="Times New Roman" w:cs="Times New Roman"/>
          <w:color w:val="000000" w:themeColor="text1"/>
          <w:sz w:val="24"/>
          <w:szCs w:val="24"/>
        </w:rPr>
        <w:t>tropej</w:t>
      </w:r>
      <w:proofErr w:type="spellEnd"/>
      <w:r w:rsidRPr="00355FC2">
        <w:rPr>
          <w:rFonts w:ascii="Times New Roman" w:hAnsi="Times New Roman" w:cs="Times New Roman"/>
          <w:color w:val="000000" w:themeColor="text1"/>
          <w:sz w:val="24"/>
          <w:szCs w:val="24"/>
        </w:rPr>
        <w:t>/fmac053</w:t>
      </w:r>
    </w:p>
    <w:p w14:paraId="604468A4" w14:textId="77777777" w:rsidR="00A56000" w:rsidRDefault="00A56000" w:rsidP="00A56000">
      <w:pPr>
        <w:pStyle w:val="NormalWeb"/>
        <w:numPr>
          <w:ilvl w:val="0"/>
          <w:numId w:val="6"/>
        </w:numPr>
        <w:spacing w:line="360" w:lineRule="auto"/>
        <w:jc w:val="both"/>
      </w:pPr>
      <w:r>
        <w:t xml:space="preserve">Saini SS, Shrivastav AK, Kumar J, Sundaram V, Mukhopadhyay K, Dutta S, et al. Predictors of mortality in neonatal shock: A retrospective cohort study. </w:t>
      </w:r>
      <w:r>
        <w:rPr>
          <w:rStyle w:val="Emphasis"/>
        </w:rPr>
        <w:t>Shock.</w:t>
      </w:r>
      <w:r>
        <w:t xml:space="preserve"> 2022;57(2):199-204. doi:10.1097/SHK.0000000000001887.</w:t>
      </w:r>
    </w:p>
    <w:p w14:paraId="3B6F4CCC" w14:textId="77777777" w:rsidR="00A56000" w:rsidRDefault="00A56000" w:rsidP="00A56000">
      <w:pPr>
        <w:pStyle w:val="NormalWeb"/>
        <w:numPr>
          <w:ilvl w:val="0"/>
          <w:numId w:val="6"/>
        </w:numPr>
        <w:spacing w:line="360" w:lineRule="auto"/>
        <w:jc w:val="both"/>
      </w:pPr>
      <w:proofErr w:type="spellStart"/>
      <w:r w:rsidRPr="00080735">
        <w:t>Ndukwu</w:t>
      </w:r>
      <w:proofErr w:type="spellEnd"/>
      <w:r w:rsidRPr="00080735">
        <w:t xml:space="preserve"> CI, </w:t>
      </w:r>
      <w:proofErr w:type="spellStart"/>
      <w:r w:rsidRPr="00080735">
        <w:t>Onah</w:t>
      </w:r>
      <w:proofErr w:type="spellEnd"/>
      <w:r w:rsidRPr="00080735">
        <w:t xml:space="preserve"> SK. Pattern and outcome of </w:t>
      </w:r>
      <w:proofErr w:type="spellStart"/>
      <w:r w:rsidRPr="00080735">
        <w:t>postneonatal</w:t>
      </w:r>
      <w:proofErr w:type="spellEnd"/>
      <w:r w:rsidRPr="00080735">
        <w:t xml:space="preserve"> pediatric emergencies in Nnamdi Azikiwe University Teaching Hospital, Nnewi, South East Nigeria. Niger J Clin </w:t>
      </w:r>
      <w:proofErr w:type="spellStart"/>
      <w:r w:rsidRPr="00080735">
        <w:t>Pract</w:t>
      </w:r>
      <w:proofErr w:type="spellEnd"/>
      <w:r w:rsidRPr="00080735">
        <w:t>. 2015;18(3):348-353. doi:10.4103/1119-3077.153246</w:t>
      </w:r>
    </w:p>
    <w:p w14:paraId="37E1FEA8" w14:textId="77777777" w:rsidR="00A56000" w:rsidRDefault="00A56000" w:rsidP="00A56000">
      <w:pPr>
        <w:pStyle w:val="NormalWeb"/>
        <w:numPr>
          <w:ilvl w:val="0"/>
          <w:numId w:val="6"/>
        </w:numPr>
        <w:spacing w:line="360" w:lineRule="auto"/>
        <w:jc w:val="both"/>
      </w:pPr>
      <w:proofErr w:type="spellStart"/>
      <w:r>
        <w:t>Eki-Udoko</w:t>
      </w:r>
      <w:proofErr w:type="spellEnd"/>
      <w:r>
        <w:t xml:space="preserve"> FE, Ani C, </w:t>
      </w:r>
      <w:proofErr w:type="spellStart"/>
      <w:r>
        <w:t>Ekienabor</w:t>
      </w:r>
      <w:proofErr w:type="spellEnd"/>
      <w:r>
        <w:t xml:space="preserve"> GO, </w:t>
      </w:r>
      <w:proofErr w:type="spellStart"/>
      <w:r>
        <w:t>Atimati</w:t>
      </w:r>
      <w:proofErr w:type="spellEnd"/>
      <w:r>
        <w:t xml:space="preserve"> AO. </w:t>
      </w:r>
      <w:proofErr w:type="spellStart"/>
      <w:r>
        <w:t>Paediatric</w:t>
      </w:r>
      <w:proofErr w:type="spellEnd"/>
      <w:r>
        <w:t xml:space="preserve"> emergency admissions, mortalities, and unmet intensive care needs at a tertiary hospital in southern Nigeria. Niger J </w:t>
      </w:r>
      <w:proofErr w:type="spellStart"/>
      <w:r>
        <w:t>Paediatr</w:t>
      </w:r>
      <w:proofErr w:type="spellEnd"/>
      <w:r>
        <w:t>. 2024;51(2):93-102. doi:10.4314/</w:t>
      </w:r>
      <w:proofErr w:type="gramStart"/>
      <w:r>
        <w:t>njp.v</w:t>
      </w:r>
      <w:proofErr w:type="gramEnd"/>
      <w:r>
        <w:t>51i2.03.</w:t>
      </w:r>
    </w:p>
    <w:p w14:paraId="73F356FC" w14:textId="77777777" w:rsidR="00A56000" w:rsidRDefault="00A56000" w:rsidP="00A56000">
      <w:pPr>
        <w:pStyle w:val="NormalWeb"/>
        <w:numPr>
          <w:ilvl w:val="0"/>
          <w:numId w:val="6"/>
        </w:numPr>
        <w:spacing w:line="360" w:lineRule="auto"/>
        <w:jc w:val="both"/>
      </w:pPr>
      <w:r>
        <w:t xml:space="preserve">Hailu AM, </w:t>
      </w:r>
      <w:proofErr w:type="spellStart"/>
      <w:r>
        <w:t>Bayisa</w:t>
      </w:r>
      <w:proofErr w:type="spellEnd"/>
      <w:r>
        <w:t xml:space="preserve"> T, </w:t>
      </w:r>
      <w:proofErr w:type="spellStart"/>
      <w:r>
        <w:t>Worku</w:t>
      </w:r>
      <w:proofErr w:type="spellEnd"/>
      <w:r>
        <w:t xml:space="preserve"> Y, et al. Prevalence and outcome of sepsis and septic shock in intensive care units in Addis Ababa, Ethiopia: A prospective observational study. </w:t>
      </w:r>
      <w:proofErr w:type="spellStart"/>
      <w:r>
        <w:t>Afr</w:t>
      </w:r>
      <w:proofErr w:type="spellEnd"/>
      <w:r>
        <w:t xml:space="preserve"> J </w:t>
      </w:r>
      <w:proofErr w:type="spellStart"/>
      <w:r>
        <w:t>Emerg</w:t>
      </w:r>
      <w:proofErr w:type="spellEnd"/>
      <w:r>
        <w:t xml:space="preserve"> Med. 2021;11(1):188-195. </w:t>
      </w:r>
      <w:proofErr w:type="gramStart"/>
      <w:r>
        <w:t>doi:10.1016/j.afjem</w:t>
      </w:r>
      <w:proofErr w:type="gramEnd"/>
      <w:r>
        <w:t>.2020.10.001.</w:t>
      </w:r>
    </w:p>
    <w:p w14:paraId="595CE739" w14:textId="77777777" w:rsidR="00A56000" w:rsidRDefault="00A56000" w:rsidP="00A56000">
      <w:pPr>
        <w:pStyle w:val="NormalWeb"/>
        <w:numPr>
          <w:ilvl w:val="0"/>
          <w:numId w:val="6"/>
        </w:numPr>
        <w:spacing w:line="360" w:lineRule="auto"/>
        <w:jc w:val="both"/>
      </w:pPr>
      <w:proofErr w:type="spellStart"/>
      <w:r w:rsidRPr="00B00604">
        <w:t>Kumwenda</w:t>
      </w:r>
      <w:proofErr w:type="spellEnd"/>
      <w:r w:rsidRPr="00B00604">
        <w:t xml:space="preserve"> M, </w:t>
      </w:r>
      <w:proofErr w:type="spellStart"/>
      <w:r w:rsidRPr="00B00604">
        <w:t>Assies</w:t>
      </w:r>
      <w:proofErr w:type="spellEnd"/>
      <w:r w:rsidRPr="00B00604">
        <w:t xml:space="preserve"> R, </w:t>
      </w:r>
      <w:proofErr w:type="spellStart"/>
      <w:r w:rsidRPr="00B00604">
        <w:t>Chathima</w:t>
      </w:r>
      <w:proofErr w:type="spellEnd"/>
      <w:r w:rsidRPr="00B00604">
        <w:t xml:space="preserve"> G, et al. Prevalence, mortality, and </w:t>
      </w:r>
      <w:proofErr w:type="spellStart"/>
      <w:r w:rsidRPr="00B00604">
        <w:t>aetiology</w:t>
      </w:r>
      <w:proofErr w:type="spellEnd"/>
      <w:r w:rsidRPr="00B00604">
        <w:t xml:space="preserve"> of </w:t>
      </w:r>
      <w:proofErr w:type="spellStart"/>
      <w:r w:rsidRPr="00B00604">
        <w:t>paediatric</w:t>
      </w:r>
      <w:proofErr w:type="spellEnd"/>
      <w:r w:rsidRPr="00B00604">
        <w:t xml:space="preserve"> shock in a tertiary hospital in Malawi: A cohort study. PLOS Glob Public Health. 2024;4(1</w:t>
      </w:r>
      <w:proofErr w:type="gramStart"/>
      <w:r w:rsidRPr="00B00604">
        <w:t>):e</w:t>
      </w:r>
      <w:proofErr w:type="gramEnd"/>
      <w:r w:rsidRPr="00B00604">
        <w:t xml:space="preserve">0002282. Published 2024 Jan 8. </w:t>
      </w:r>
      <w:proofErr w:type="gramStart"/>
      <w:r w:rsidRPr="00B00604">
        <w:t>doi:10.1371/journal.pgph</w:t>
      </w:r>
      <w:proofErr w:type="gramEnd"/>
      <w:r w:rsidRPr="00B00604">
        <w:t>.0002282</w:t>
      </w:r>
    </w:p>
    <w:p w14:paraId="5C1F6247" w14:textId="77777777" w:rsidR="00A56000" w:rsidRDefault="00A56000" w:rsidP="00A56000">
      <w:pPr>
        <w:pStyle w:val="NormalWeb"/>
        <w:numPr>
          <w:ilvl w:val="0"/>
          <w:numId w:val="6"/>
        </w:numPr>
        <w:spacing w:line="360" w:lineRule="auto"/>
        <w:jc w:val="both"/>
      </w:pPr>
      <w:r>
        <w:t xml:space="preserve">Eke CB, </w:t>
      </w:r>
      <w:proofErr w:type="spellStart"/>
      <w:r>
        <w:t>Ndu</w:t>
      </w:r>
      <w:proofErr w:type="spellEnd"/>
      <w:r>
        <w:t xml:space="preserve"> IK, </w:t>
      </w:r>
      <w:proofErr w:type="spellStart"/>
      <w:r>
        <w:t>Edelu</w:t>
      </w:r>
      <w:proofErr w:type="spellEnd"/>
      <w:r>
        <w:t xml:space="preserve"> BO, </w:t>
      </w:r>
      <w:proofErr w:type="spellStart"/>
      <w:r>
        <w:t>Uleanya</w:t>
      </w:r>
      <w:proofErr w:type="spellEnd"/>
      <w:r>
        <w:t xml:space="preserve"> ND, </w:t>
      </w:r>
      <w:proofErr w:type="spellStart"/>
      <w:r>
        <w:t>Ekwochi</w:t>
      </w:r>
      <w:proofErr w:type="spellEnd"/>
      <w:r>
        <w:t xml:space="preserve"> U, </w:t>
      </w:r>
      <w:proofErr w:type="spellStart"/>
      <w:r>
        <w:t>Chinawa</w:t>
      </w:r>
      <w:proofErr w:type="spellEnd"/>
      <w:r>
        <w:t xml:space="preserve"> JM, et al. Clinical profile and electrolyte abnormalities in hospitalized </w:t>
      </w:r>
      <w:proofErr w:type="spellStart"/>
      <w:r>
        <w:t>underfive</w:t>
      </w:r>
      <w:proofErr w:type="spellEnd"/>
      <w:r>
        <w:t xml:space="preserve"> children with acute gastroenteritis in a tertiary health facility. Niger J Med </w:t>
      </w:r>
      <w:proofErr w:type="gramStart"/>
      <w:r>
        <w:t>2020;29:295</w:t>
      </w:r>
      <w:proofErr w:type="gramEnd"/>
      <w:r>
        <w:t>-302.</w:t>
      </w:r>
    </w:p>
    <w:p w14:paraId="3B0A1F33" w14:textId="77777777" w:rsidR="00A56000" w:rsidRDefault="00A56000" w:rsidP="008E7AA0">
      <w:pPr>
        <w:pStyle w:val="NormalWeb"/>
        <w:numPr>
          <w:ilvl w:val="0"/>
          <w:numId w:val="6"/>
        </w:numPr>
        <w:spacing w:line="360" w:lineRule="auto"/>
        <w:jc w:val="both"/>
      </w:pPr>
      <w:r w:rsidRPr="00B30B45">
        <w:t>Botez GI, Doughty L. Life threatening tropical infections. Pediatric Critical Care Medicine: Volume 3: Gastroenterological, Endocrine, Renal, Hematologic, Oncologic and Immune Systems. 2014:577-605.</w:t>
      </w:r>
    </w:p>
    <w:p w14:paraId="0E5BC677" w14:textId="77777777" w:rsidR="00A56000" w:rsidRDefault="00A56000" w:rsidP="00A56000">
      <w:pPr>
        <w:pStyle w:val="NormalWeb"/>
        <w:numPr>
          <w:ilvl w:val="0"/>
          <w:numId w:val="6"/>
        </w:numPr>
        <w:spacing w:line="360" w:lineRule="auto"/>
        <w:jc w:val="both"/>
      </w:pPr>
      <w:r>
        <w:lastRenderedPageBreak/>
        <w:t xml:space="preserve">Ikuta G, </w:t>
      </w:r>
      <w:proofErr w:type="spellStart"/>
      <w:r>
        <w:t>Ayieko</w:t>
      </w:r>
      <w:proofErr w:type="spellEnd"/>
      <w:r>
        <w:t xml:space="preserve"> P, </w:t>
      </w:r>
      <w:proofErr w:type="spellStart"/>
      <w:r>
        <w:t>Irimu</w:t>
      </w:r>
      <w:proofErr w:type="spellEnd"/>
      <w:r>
        <w:t xml:space="preserve"> G, </w:t>
      </w:r>
      <w:proofErr w:type="spellStart"/>
      <w:r>
        <w:t>Akech</w:t>
      </w:r>
      <w:proofErr w:type="spellEnd"/>
      <w:r>
        <w:t xml:space="preserve"> S, English M. Prevalence, </w:t>
      </w:r>
      <w:proofErr w:type="spellStart"/>
      <w:r>
        <w:t>aetiology</w:t>
      </w:r>
      <w:proofErr w:type="spellEnd"/>
      <w:r>
        <w:t xml:space="preserve">, treatment and outcomes of shock in children admitted to Kenyan hospitals. BMC Med. </w:t>
      </w:r>
      <w:proofErr w:type="gramStart"/>
      <w:r>
        <w:t>2016;14:214</w:t>
      </w:r>
      <w:proofErr w:type="gramEnd"/>
      <w:r>
        <w:t>. doi:10.1186/s12916-016-0728-x.</w:t>
      </w:r>
    </w:p>
    <w:p w14:paraId="71D97C06" w14:textId="77777777" w:rsidR="00A56000" w:rsidRDefault="00A56000" w:rsidP="00A56000">
      <w:pPr>
        <w:pStyle w:val="NormalWeb"/>
        <w:numPr>
          <w:ilvl w:val="0"/>
          <w:numId w:val="6"/>
        </w:numPr>
        <w:spacing w:line="360" w:lineRule="auto"/>
        <w:jc w:val="both"/>
      </w:pPr>
      <w:r w:rsidRPr="00CB3A22">
        <w:t xml:space="preserve">Carrara M, </w:t>
      </w:r>
      <w:proofErr w:type="spellStart"/>
      <w:r w:rsidRPr="00CB3A22">
        <w:t>Ferrario</w:t>
      </w:r>
      <w:proofErr w:type="spellEnd"/>
      <w:r w:rsidRPr="00CB3A22">
        <w:t xml:space="preserve"> M, </w:t>
      </w:r>
      <w:proofErr w:type="spellStart"/>
      <w:r w:rsidRPr="00CB3A22">
        <w:t>Bollen</w:t>
      </w:r>
      <w:proofErr w:type="spellEnd"/>
      <w:r w:rsidRPr="00CB3A22">
        <w:t xml:space="preserve"> Pinto B, </w:t>
      </w:r>
      <w:proofErr w:type="spellStart"/>
      <w:r w:rsidRPr="00CB3A22">
        <w:t>Herpain</w:t>
      </w:r>
      <w:proofErr w:type="spellEnd"/>
      <w:r w:rsidRPr="00CB3A22">
        <w:t xml:space="preserve"> A. The autonomic nervous system in septic shock and its role as a future therapeutic target: a narrative review. Ann Intensive Care. 2021;11(1):80. doi:10.1186/s13613-021-00869-7</w:t>
      </w:r>
    </w:p>
    <w:p w14:paraId="3F77E63E" w14:textId="77777777" w:rsidR="00A56000" w:rsidRDefault="00A56000" w:rsidP="00A56000">
      <w:pPr>
        <w:pStyle w:val="NormalWeb"/>
        <w:numPr>
          <w:ilvl w:val="0"/>
          <w:numId w:val="6"/>
        </w:numPr>
        <w:spacing w:line="360" w:lineRule="auto"/>
        <w:jc w:val="both"/>
      </w:pPr>
      <w:proofErr w:type="spellStart"/>
      <w:r>
        <w:t>Charaya</w:t>
      </w:r>
      <w:proofErr w:type="spellEnd"/>
      <w:r>
        <w:t xml:space="preserve"> S, </w:t>
      </w:r>
      <w:proofErr w:type="spellStart"/>
      <w:r>
        <w:t>Angurana</w:t>
      </w:r>
      <w:proofErr w:type="spellEnd"/>
      <w:r>
        <w:t xml:space="preserve"> SK. Predicting fluid responsiveness in children with shock: POCUS can guide. Indian J </w:t>
      </w:r>
      <w:proofErr w:type="spellStart"/>
      <w:r>
        <w:t>Pediatr</w:t>
      </w:r>
      <w:proofErr w:type="spellEnd"/>
      <w:r>
        <w:t>. 2023;90(9):1065-1066. doi:10.1007/s12098-023-04772-w.</w:t>
      </w:r>
    </w:p>
    <w:p w14:paraId="75C8C04C" w14:textId="77777777" w:rsidR="00A56000" w:rsidRDefault="00A56000" w:rsidP="00A56000">
      <w:pPr>
        <w:pStyle w:val="NormalWeb"/>
        <w:numPr>
          <w:ilvl w:val="0"/>
          <w:numId w:val="6"/>
        </w:numPr>
        <w:spacing w:line="360" w:lineRule="auto"/>
        <w:jc w:val="both"/>
      </w:pPr>
      <w:proofErr w:type="spellStart"/>
      <w:r w:rsidRPr="007C0A9C">
        <w:t>Oldendorff</w:t>
      </w:r>
      <w:proofErr w:type="spellEnd"/>
      <w:r w:rsidRPr="007C0A9C">
        <w:t xml:space="preserve"> F, Nordberg V, </w:t>
      </w:r>
      <w:proofErr w:type="spellStart"/>
      <w:r w:rsidRPr="007C0A9C">
        <w:t>Giske</w:t>
      </w:r>
      <w:proofErr w:type="spellEnd"/>
      <w:r w:rsidRPr="007C0A9C">
        <w:t xml:space="preserve"> CG, </w:t>
      </w:r>
      <w:proofErr w:type="spellStart"/>
      <w:r w:rsidRPr="007C0A9C">
        <w:t>Navér</w:t>
      </w:r>
      <w:proofErr w:type="spellEnd"/>
      <w:r w:rsidRPr="007C0A9C">
        <w:t xml:space="preserve"> L. A decade of neonatal sepsis in Stockholm, Sweden: Gram-positive pathogens were four times as common as Gram-negatives. Eur J Clin Microbiol Infect Dis. 2024;43(5):959-968. doi:10.1007/s10096-024-04809-8</w:t>
      </w:r>
    </w:p>
    <w:p w14:paraId="31861367" w14:textId="77777777" w:rsidR="00A56000" w:rsidRPr="00215F57" w:rsidRDefault="00A56000" w:rsidP="00A56000">
      <w:pPr>
        <w:pStyle w:val="NormalWeb"/>
        <w:numPr>
          <w:ilvl w:val="0"/>
          <w:numId w:val="6"/>
        </w:numPr>
        <w:spacing w:line="360" w:lineRule="auto"/>
        <w:jc w:val="both"/>
      </w:pPr>
      <w:proofErr w:type="spellStart"/>
      <w:r>
        <w:t>Rusmawatiningtyas</w:t>
      </w:r>
      <w:proofErr w:type="spellEnd"/>
      <w:r>
        <w:t xml:space="preserve"> D, </w:t>
      </w:r>
      <w:proofErr w:type="spellStart"/>
      <w:r>
        <w:t>Nurnaningsih</w:t>
      </w:r>
      <w:proofErr w:type="spellEnd"/>
      <w:r>
        <w:t xml:space="preserve"> N. Mortality rates in pediatric septic shock. </w:t>
      </w:r>
      <w:proofErr w:type="spellStart"/>
      <w:r>
        <w:t>Paediatr</w:t>
      </w:r>
      <w:proofErr w:type="spellEnd"/>
      <w:r>
        <w:t xml:space="preserve"> </w:t>
      </w:r>
      <w:proofErr w:type="spellStart"/>
      <w:r>
        <w:t>Indones</w:t>
      </w:r>
      <w:proofErr w:type="spellEnd"/>
      <w:r>
        <w:t>. 2017;56(5):304-310. doi:10.14238/pi56.5.2016.304-10.</w:t>
      </w:r>
    </w:p>
    <w:p w14:paraId="7FA3308E" w14:textId="77777777" w:rsidR="009B6E2A" w:rsidRPr="003F3DBB" w:rsidRDefault="009B6E2A" w:rsidP="00A56000">
      <w:pPr>
        <w:pStyle w:val="NoSpacing"/>
        <w:spacing w:line="360" w:lineRule="auto"/>
        <w:jc w:val="both"/>
        <w:rPr>
          <w:rFonts w:ascii="Palatino Linotype" w:hAnsi="Palatino Linotype" w:cs="Times New Roman"/>
          <w:b/>
          <w:bCs/>
          <w:sz w:val="28"/>
          <w:szCs w:val="28"/>
        </w:rPr>
      </w:pPr>
    </w:p>
    <w:sectPr w:rsidR="009B6E2A" w:rsidRPr="003F3DBB" w:rsidSect="004A21A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A8251" w14:textId="77777777" w:rsidR="00E445A8" w:rsidRDefault="00E445A8" w:rsidP="00EE0992">
      <w:pPr>
        <w:spacing w:after="0" w:line="240" w:lineRule="auto"/>
      </w:pPr>
      <w:r>
        <w:separator/>
      </w:r>
    </w:p>
  </w:endnote>
  <w:endnote w:type="continuationSeparator" w:id="0">
    <w:p w14:paraId="73A699F0" w14:textId="77777777" w:rsidR="00E445A8" w:rsidRDefault="00E445A8" w:rsidP="00EE0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43849" w14:textId="77777777" w:rsidR="00872C23" w:rsidRDefault="00872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1773644"/>
      <w:docPartObj>
        <w:docPartGallery w:val="Page Numbers (Bottom of Page)"/>
        <w:docPartUnique/>
      </w:docPartObj>
    </w:sdtPr>
    <w:sdtEndPr>
      <w:rPr>
        <w:noProof/>
      </w:rPr>
    </w:sdtEndPr>
    <w:sdtContent>
      <w:p w14:paraId="4017EB87" w14:textId="297D4077" w:rsidR="00872C23" w:rsidRDefault="00872C23">
        <w:pPr>
          <w:pStyle w:val="Footer"/>
          <w:jc w:val="center"/>
        </w:pPr>
        <w:r>
          <w:fldChar w:fldCharType="begin"/>
        </w:r>
        <w:r>
          <w:instrText xml:space="preserve"> PAGE   \* MERGEFORMAT </w:instrText>
        </w:r>
        <w:r>
          <w:fldChar w:fldCharType="separate"/>
        </w:r>
        <w:r w:rsidR="003172ED">
          <w:rPr>
            <w:noProof/>
          </w:rPr>
          <w:t>19</w:t>
        </w:r>
        <w:r>
          <w:rPr>
            <w:noProof/>
          </w:rPr>
          <w:fldChar w:fldCharType="end"/>
        </w:r>
      </w:p>
    </w:sdtContent>
  </w:sdt>
  <w:p w14:paraId="70B37C9B" w14:textId="77777777" w:rsidR="00872C23" w:rsidRDefault="00872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E6DC" w14:textId="77777777" w:rsidR="00872C23" w:rsidRDefault="00872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9DA21" w14:textId="77777777" w:rsidR="00E445A8" w:rsidRDefault="00E445A8" w:rsidP="00EE0992">
      <w:pPr>
        <w:spacing w:after="0" w:line="240" w:lineRule="auto"/>
      </w:pPr>
      <w:r>
        <w:separator/>
      </w:r>
    </w:p>
  </w:footnote>
  <w:footnote w:type="continuationSeparator" w:id="0">
    <w:p w14:paraId="62B33D8C" w14:textId="77777777" w:rsidR="00E445A8" w:rsidRDefault="00E445A8" w:rsidP="00EE09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AC609" w14:textId="228BDA83" w:rsidR="00872C23" w:rsidRDefault="00E445A8">
    <w:pPr>
      <w:pStyle w:val="Header"/>
    </w:pPr>
    <w:r>
      <w:rPr>
        <w:noProof/>
      </w:rPr>
      <w:pict w14:anchorId="139DA9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76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9C7E2" w14:textId="7E661696" w:rsidR="00872C23" w:rsidRDefault="00E445A8">
    <w:pPr>
      <w:pStyle w:val="Header"/>
    </w:pPr>
    <w:r>
      <w:rPr>
        <w:noProof/>
      </w:rPr>
      <w:pict w14:anchorId="6DFC2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76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9CDF" w14:textId="7D08923E" w:rsidR="00872C23" w:rsidRDefault="00E445A8">
    <w:pPr>
      <w:pStyle w:val="Header"/>
    </w:pPr>
    <w:r>
      <w:rPr>
        <w:noProof/>
      </w:rPr>
      <w:pict w14:anchorId="7A2BC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076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B98"/>
    <w:multiLevelType w:val="hybridMultilevel"/>
    <w:tmpl w:val="FBE8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DB2FD7"/>
    <w:multiLevelType w:val="hybridMultilevel"/>
    <w:tmpl w:val="8B3C0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0E3229"/>
    <w:multiLevelType w:val="hybridMultilevel"/>
    <w:tmpl w:val="4BCEA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B14329"/>
    <w:multiLevelType w:val="multilevel"/>
    <w:tmpl w:val="FC7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6202A9"/>
    <w:multiLevelType w:val="hybridMultilevel"/>
    <w:tmpl w:val="914205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CF96AA3"/>
    <w:multiLevelType w:val="multilevel"/>
    <w:tmpl w:val="5B70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E6"/>
    <w:rsid w:val="000014DD"/>
    <w:rsid w:val="0000291C"/>
    <w:rsid w:val="00011120"/>
    <w:rsid w:val="00011CDD"/>
    <w:rsid w:val="00014471"/>
    <w:rsid w:val="00014C99"/>
    <w:rsid w:val="00016A64"/>
    <w:rsid w:val="00022E5E"/>
    <w:rsid w:val="00025AB5"/>
    <w:rsid w:val="00026A72"/>
    <w:rsid w:val="00027996"/>
    <w:rsid w:val="0003358A"/>
    <w:rsid w:val="0003753A"/>
    <w:rsid w:val="00041C71"/>
    <w:rsid w:val="000432AF"/>
    <w:rsid w:val="00045FA3"/>
    <w:rsid w:val="0004686E"/>
    <w:rsid w:val="00051F68"/>
    <w:rsid w:val="000531B0"/>
    <w:rsid w:val="00057117"/>
    <w:rsid w:val="00060EF0"/>
    <w:rsid w:val="00064755"/>
    <w:rsid w:val="00064B42"/>
    <w:rsid w:val="000663E3"/>
    <w:rsid w:val="00074ADB"/>
    <w:rsid w:val="00076AA3"/>
    <w:rsid w:val="00076D25"/>
    <w:rsid w:val="00081D1D"/>
    <w:rsid w:val="00082800"/>
    <w:rsid w:val="00082CEE"/>
    <w:rsid w:val="00083098"/>
    <w:rsid w:val="000866CC"/>
    <w:rsid w:val="00086945"/>
    <w:rsid w:val="000904DD"/>
    <w:rsid w:val="00090A53"/>
    <w:rsid w:val="00091D52"/>
    <w:rsid w:val="00092ADC"/>
    <w:rsid w:val="0009369F"/>
    <w:rsid w:val="00093CB9"/>
    <w:rsid w:val="000970D2"/>
    <w:rsid w:val="00097B95"/>
    <w:rsid w:val="000A0659"/>
    <w:rsid w:val="000A0C57"/>
    <w:rsid w:val="000A295B"/>
    <w:rsid w:val="000A2BD3"/>
    <w:rsid w:val="000A3FD7"/>
    <w:rsid w:val="000A5A0E"/>
    <w:rsid w:val="000A77CD"/>
    <w:rsid w:val="000B0089"/>
    <w:rsid w:val="000B1305"/>
    <w:rsid w:val="000B19A4"/>
    <w:rsid w:val="000B5873"/>
    <w:rsid w:val="000B7CE1"/>
    <w:rsid w:val="000C0C89"/>
    <w:rsid w:val="000C151F"/>
    <w:rsid w:val="000C292E"/>
    <w:rsid w:val="000C4662"/>
    <w:rsid w:val="000C4F98"/>
    <w:rsid w:val="000C75D1"/>
    <w:rsid w:val="000D1E42"/>
    <w:rsid w:val="000D3614"/>
    <w:rsid w:val="000E137A"/>
    <w:rsid w:val="000E26DD"/>
    <w:rsid w:val="000E27A9"/>
    <w:rsid w:val="000E2EE4"/>
    <w:rsid w:val="000E3859"/>
    <w:rsid w:val="000E3B47"/>
    <w:rsid w:val="000E5386"/>
    <w:rsid w:val="000E5BD1"/>
    <w:rsid w:val="000E6C1F"/>
    <w:rsid w:val="000F0B5B"/>
    <w:rsid w:val="000F4616"/>
    <w:rsid w:val="000F547A"/>
    <w:rsid w:val="000F6694"/>
    <w:rsid w:val="000F7259"/>
    <w:rsid w:val="00105BF3"/>
    <w:rsid w:val="00112640"/>
    <w:rsid w:val="00115145"/>
    <w:rsid w:val="001218C4"/>
    <w:rsid w:val="0012427B"/>
    <w:rsid w:val="00124D6E"/>
    <w:rsid w:val="001260CE"/>
    <w:rsid w:val="001266AC"/>
    <w:rsid w:val="00130117"/>
    <w:rsid w:val="00131C2E"/>
    <w:rsid w:val="001332AF"/>
    <w:rsid w:val="00136706"/>
    <w:rsid w:val="001409B1"/>
    <w:rsid w:val="00140DBF"/>
    <w:rsid w:val="00142769"/>
    <w:rsid w:val="0014331D"/>
    <w:rsid w:val="00143A62"/>
    <w:rsid w:val="001445DB"/>
    <w:rsid w:val="00144AFB"/>
    <w:rsid w:val="00154DBE"/>
    <w:rsid w:val="00155B1B"/>
    <w:rsid w:val="00156EEA"/>
    <w:rsid w:val="0015763B"/>
    <w:rsid w:val="00161060"/>
    <w:rsid w:val="00162BDF"/>
    <w:rsid w:val="00162FBB"/>
    <w:rsid w:val="001630C2"/>
    <w:rsid w:val="00164C17"/>
    <w:rsid w:val="00166B26"/>
    <w:rsid w:val="001764E8"/>
    <w:rsid w:val="0018042C"/>
    <w:rsid w:val="00181663"/>
    <w:rsid w:val="001858EB"/>
    <w:rsid w:val="00187F10"/>
    <w:rsid w:val="00190357"/>
    <w:rsid w:val="00191C70"/>
    <w:rsid w:val="001925F3"/>
    <w:rsid w:val="00193986"/>
    <w:rsid w:val="0019702D"/>
    <w:rsid w:val="001A163C"/>
    <w:rsid w:val="001A3483"/>
    <w:rsid w:val="001A50D4"/>
    <w:rsid w:val="001A7F22"/>
    <w:rsid w:val="001B0CE0"/>
    <w:rsid w:val="001B0E8A"/>
    <w:rsid w:val="001B1809"/>
    <w:rsid w:val="001B25E1"/>
    <w:rsid w:val="001B29BF"/>
    <w:rsid w:val="001B4DF1"/>
    <w:rsid w:val="001B7C1E"/>
    <w:rsid w:val="001C0A12"/>
    <w:rsid w:val="001C2719"/>
    <w:rsid w:val="001C2A61"/>
    <w:rsid w:val="001C31AF"/>
    <w:rsid w:val="001D4796"/>
    <w:rsid w:val="001D5E0B"/>
    <w:rsid w:val="001D61DD"/>
    <w:rsid w:val="001D7741"/>
    <w:rsid w:val="001E32BD"/>
    <w:rsid w:val="001E4EF8"/>
    <w:rsid w:val="001E6B11"/>
    <w:rsid w:val="001E72A9"/>
    <w:rsid w:val="001F1AF4"/>
    <w:rsid w:val="001F3BE2"/>
    <w:rsid w:val="001F6C59"/>
    <w:rsid w:val="001F7C35"/>
    <w:rsid w:val="00200726"/>
    <w:rsid w:val="00205167"/>
    <w:rsid w:val="002051E1"/>
    <w:rsid w:val="00210EF0"/>
    <w:rsid w:val="00212BAF"/>
    <w:rsid w:val="00226141"/>
    <w:rsid w:val="002315C6"/>
    <w:rsid w:val="00234A75"/>
    <w:rsid w:val="002434EB"/>
    <w:rsid w:val="0024649F"/>
    <w:rsid w:val="002515AE"/>
    <w:rsid w:val="00253050"/>
    <w:rsid w:val="00253E90"/>
    <w:rsid w:val="0025456F"/>
    <w:rsid w:val="00254913"/>
    <w:rsid w:val="0025796B"/>
    <w:rsid w:val="0026257A"/>
    <w:rsid w:val="00266471"/>
    <w:rsid w:val="00267497"/>
    <w:rsid w:val="00271636"/>
    <w:rsid w:val="002716F2"/>
    <w:rsid w:val="0027476F"/>
    <w:rsid w:val="00282BEA"/>
    <w:rsid w:val="00292A55"/>
    <w:rsid w:val="00293623"/>
    <w:rsid w:val="002947D9"/>
    <w:rsid w:val="00295535"/>
    <w:rsid w:val="002A1DEC"/>
    <w:rsid w:val="002A32EF"/>
    <w:rsid w:val="002A79CD"/>
    <w:rsid w:val="002A7E18"/>
    <w:rsid w:val="002B48F4"/>
    <w:rsid w:val="002B6BD6"/>
    <w:rsid w:val="002C2DE0"/>
    <w:rsid w:val="002C43C6"/>
    <w:rsid w:val="002C7398"/>
    <w:rsid w:val="002D1C03"/>
    <w:rsid w:val="002D521F"/>
    <w:rsid w:val="002D5CC7"/>
    <w:rsid w:val="002D717C"/>
    <w:rsid w:val="002E27F9"/>
    <w:rsid w:val="002E326F"/>
    <w:rsid w:val="002E5FA4"/>
    <w:rsid w:val="002F1077"/>
    <w:rsid w:val="002F17C7"/>
    <w:rsid w:val="002F2373"/>
    <w:rsid w:val="002F2AB4"/>
    <w:rsid w:val="002F2DC1"/>
    <w:rsid w:val="002F53F2"/>
    <w:rsid w:val="002F69C2"/>
    <w:rsid w:val="002F6F01"/>
    <w:rsid w:val="00301626"/>
    <w:rsid w:val="00302C63"/>
    <w:rsid w:val="00302EE4"/>
    <w:rsid w:val="00306C45"/>
    <w:rsid w:val="00310452"/>
    <w:rsid w:val="0031109C"/>
    <w:rsid w:val="003125A9"/>
    <w:rsid w:val="003172ED"/>
    <w:rsid w:val="00320D19"/>
    <w:rsid w:val="00320F34"/>
    <w:rsid w:val="00322C70"/>
    <w:rsid w:val="00323D74"/>
    <w:rsid w:val="00325B6A"/>
    <w:rsid w:val="00326F7E"/>
    <w:rsid w:val="00327446"/>
    <w:rsid w:val="00330765"/>
    <w:rsid w:val="003307D9"/>
    <w:rsid w:val="00332008"/>
    <w:rsid w:val="00334241"/>
    <w:rsid w:val="00334A53"/>
    <w:rsid w:val="00335F46"/>
    <w:rsid w:val="00337FF9"/>
    <w:rsid w:val="00340137"/>
    <w:rsid w:val="00340336"/>
    <w:rsid w:val="00340759"/>
    <w:rsid w:val="00342131"/>
    <w:rsid w:val="00345484"/>
    <w:rsid w:val="00345561"/>
    <w:rsid w:val="003464EE"/>
    <w:rsid w:val="00347E7A"/>
    <w:rsid w:val="00350B76"/>
    <w:rsid w:val="00351BBA"/>
    <w:rsid w:val="00354548"/>
    <w:rsid w:val="00357952"/>
    <w:rsid w:val="00357CCF"/>
    <w:rsid w:val="00360D10"/>
    <w:rsid w:val="00361F43"/>
    <w:rsid w:val="00362159"/>
    <w:rsid w:val="0036383C"/>
    <w:rsid w:val="00363E47"/>
    <w:rsid w:val="00366BD6"/>
    <w:rsid w:val="00367E55"/>
    <w:rsid w:val="00376167"/>
    <w:rsid w:val="00385ED4"/>
    <w:rsid w:val="003873AA"/>
    <w:rsid w:val="00387B00"/>
    <w:rsid w:val="00391C55"/>
    <w:rsid w:val="00392CAA"/>
    <w:rsid w:val="00394404"/>
    <w:rsid w:val="003A0420"/>
    <w:rsid w:val="003A1AC8"/>
    <w:rsid w:val="003A21BC"/>
    <w:rsid w:val="003A26C1"/>
    <w:rsid w:val="003A43DE"/>
    <w:rsid w:val="003A4421"/>
    <w:rsid w:val="003A4BA2"/>
    <w:rsid w:val="003B1358"/>
    <w:rsid w:val="003B3980"/>
    <w:rsid w:val="003B58E6"/>
    <w:rsid w:val="003C410B"/>
    <w:rsid w:val="003C419A"/>
    <w:rsid w:val="003C534E"/>
    <w:rsid w:val="003C66D9"/>
    <w:rsid w:val="003C6F29"/>
    <w:rsid w:val="003D158C"/>
    <w:rsid w:val="003D194D"/>
    <w:rsid w:val="003D2A1E"/>
    <w:rsid w:val="003D42A1"/>
    <w:rsid w:val="003D5880"/>
    <w:rsid w:val="003D6C09"/>
    <w:rsid w:val="003E081C"/>
    <w:rsid w:val="003E1D93"/>
    <w:rsid w:val="003E6F77"/>
    <w:rsid w:val="003F318F"/>
    <w:rsid w:val="003F3DBB"/>
    <w:rsid w:val="003F5C59"/>
    <w:rsid w:val="003F63F9"/>
    <w:rsid w:val="003F746D"/>
    <w:rsid w:val="003F7F51"/>
    <w:rsid w:val="00404356"/>
    <w:rsid w:val="00404E43"/>
    <w:rsid w:val="00405786"/>
    <w:rsid w:val="004075BE"/>
    <w:rsid w:val="00407DE1"/>
    <w:rsid w:val="0041018A"/>
    <w:rsid w:val="00413520"/>
    <w:rsid w:val="00415462"/>
    <w:rsid w:val="0041673C"/>
    <w:rsid w:val="0042248E"/>
    <w:rsid w:val="004257EA"/>
    <w:rsid w:val="00425DA3"/>
    <w:rsid w:val="00427534"/>
    <w:rsid w:val="004378E1"/>
    <w:rsid w:val="00444022"/>
    <w:rsid w:val="00444029"/>
    <w:rsid w:val="0044727E"/>
    <w:rsid w:val="00452558"/>
    <w:rsid w:val="00452AEC"/>
    <w:rsid w:val="004535C0"/>
    <w:rsid w:val="00453EBA"/>
    <w:rsid w:val="004545E4"/>
    <w:rsid w:val="00455AD9"/>
    <w:rsid w:val="0047373D"/>
    <w:rsid w:val="00474160"/>
    <w:rsid w:val="00475ADB"/>
    <w:rsid w:val="00481B2D"/>
    <w:rsid w:val="00483BD6"/>
    <w:rsid w:val="00486AC1"/>
    <w:rsid w:val="00490D21"/>
    <w:rsid w:val="00490F1F"/>
    <w:rsid w:val="004911D1"/>
    <w:rsid w:val="0049138A"/>
    <w:rsid w:val="00492C0C"/>
    <w:rsid w:val="00493BCA"/>
    <w:rsid w:val="00493D17"/>
    <w:rsid w:val="004952DF"/>
    <w:rsid w:val="004956B5"/>
    <w:rsid w:val="0049586E"/>
    <w:rsid w:val="00497980"/>
    <w:rsid w:val="004979CD"/>
    <w:rsid w:val="00497FB9"/>
    <w:rsid w:val="004A21AF"/>
    <w:rsid w:val="004A2988"/>
    <w:rsid w:val="004A44EB"/>
    <w:rsid w:val="004A4CED"/>
    <w:rsid w:val="004A6DF1"/>
    <w:rsid w:val="004A7483"/>
    <w:rsid w:val="004B1469"/>
    <w:rsid w:val="004B2E74"/>
    <w:rsid w:val="004B50CE"/>
    <w:rsid w:val="004B6189"/>
    <w:rsid w:val="004B69D1"/>
    <w:rsid w:val="004B7A43"/>
    <w:rsid w:val="004C5336"/>
    <w:rsid w:val="004C5B42"/>
    <w:rsid w:val="004C6027"/>
    <w:rsid w:val="004C65E4"/>
    <w:rsid w:val="004D0C5A"/>
    <w:rsid w:val="004D6EC8"/>
    <w:rsid w:val="004D700D"/>
    <w:rsid w:val="004E4A31"/>
    <w:rsid w:val="004E7D3A"/>
    <w:rsid w:val="004F1477"/>
    <w:rsid w:val="004F53AD"/>
    <w:rsid w:val="004F5585"/>
    <w:rsid w:val="004F61C7"/>
    <w:rsid w:val="00501399"/>
    <w:rsid w:val="005036E7"/>
    <w:rsid w:val="005051C9"/>
    <w:rsid w:val="00507423"/>
    <w:rsid w:val="00507DBE"/>
    <w:rsid w:val="00510D3D"/>
    <w:rsid w:val="00513BE1"/>
    <w:rsid w:val="00520D00"/>
    <w:rsid w:val="00522D24"/>
    <w:rsid w:val="00523E38"/>
    <w:rsid w:val="005259DB"/>
    <w:rsid w:val="00531348"/>
    <w:rsid w:val="00532BFE"/>
    <w:rsid w:val="005349B9"/>
    <w:rsid w:val="00535FBE"/>
    <w:rsid w:val="00542242"/>
    <w:rsid w:val="00542653"/>
    <w:rsid w:val="005432A8"/>
    <w:rsid w:val="00547191"/>
    <w:rsid w:val="0055187B"/>
    <w:rsid w:val="00552192"/>
    <w:rsid w:val="00552959"/>
    <w:rsid w:val="0055468B"/>
    <w:rsid w:val="005548DF"/>
    <w:rsid w:val="00561606"/>
    <w:rsid w:val="005632DA"/>
    <w:rsid w:val="00563345"/>
    <w:rsid w:val="00563D0C"/>
    <w:rsid w:val="00566404"/>
    <w:rsid w:val="0057056D"/>
    <w:rsid w:val="00570A95"/>
    <w:rsid w:val="00571074"/>
    <w:rsid w:val="0057140C"/>
    <w:rsid w:val="005732FB"/>
    <w:rsid w:val="00573BE0"/>
    <w:rsid w:val="0057496E"/>
    <w:rsid w:val="00575CC2"/>
    <w:rsid w:val="00581048"/>
    <w:rsid w:val="0058472E"/>
    <w:rsid w:val="005927CE"/>
    <w:rsid w:val="00592DFD"/>
    <w:rsid w:val="00594430"/>
    <w:rsid w:val="005951E4"/>
    <w:rsid w:val="0059557A"/>
    <w:rsid w:val="0059563C"/>
    <w:rsid w:val="00596C7B"/>
    <w:rsid w:val="005A090E"/>
    <w:rsid w:val="005A105C"/>
    <w:rsid w:val="005A28B6"/>
    <w:rsid w:val="005A4D92"/>
    <w:rsid w:val="005B1D65"/>
    <w:rsid w:val="005B3CBC"/>
    <w:rsid w:val="005B3E79"/>
    <w:rsid w:val="005B456D"/>
    <w:rsid w:val="005B521F"/>
    <w:rsid w:val="005C5B9F"/>
    <w:rsid w:val="005C5D41"/>
    <w:rsid w:val="005C7772"/>
    <w:rsid w:val="005D1D22"/>
    <w:rsid w:val="005D418A"/>
    <w:rsid w:val="005D4FE6"/>
    <w:rsid w:val="005D5D3C"/>
    <w:rsid w:val="005E2040"/>
    <w:rsid w:val="005E379E"/>
    <w:rsid w:val="005E4DCA"/>
    <w:rsid w:val="005E5005"/>
    <w:rsid w:val="005E75CA"/>
    <w:rsid w:val="005F600F"/>
    <w:rsid w:val="005F69DD"/>
    <w:rsid w:val="005F7628"/>
    <w:rsid w:val="00600F62"/>
    <w:rsid w:val="00601101"/>
    <w:rsid w:val="00602FAB"/>
    <w:rsid w:val="00603B42"/>
    <w:rsid w:val="00604069"/>
    <w:rsid w:val="006103CC"/>
    <w:rsid w:val="006128C9"/>
    <w:rsid w:val="00613534"/>
    <w:rsid w:val="00615576"/>
    <w:rsid w:val="006236E5"/>
    <w:rsid w:val="00625473"/>
    <w:rsid w:val="00632FF6"/>
    <w:rsid w:val="00633223"/>
    <w:rsid w:val="006350D6"/>
    <w:rsid w:val="006352FF"/>
    <w:rsid w:val="00637612"/>
    <w:rsid w:val="00643259"/>
    <w:rsid w:val="00646D46"/>
    <w:rsid w:val="00647DDA"/>
    <w:rsid w:val="00652DD5"/>
    <w:rsid w:val="0065393C"/>
    <w:rsid w:val="006558B4"/>
    <w:rsid w:val="00660D2F"/>
    <w:rsid w:val="00661B93"/>
    <w:rsid w:val="00662723"/>
    <w:rsid w:val="00665BBC"/>
    <w:rsid w:val="00666FF9"/>
    <w:rsid w:val="00667C5C"/>
    <w:rsid w:val="00671BB6"/>
    <w:rsid w:val="006739EF"/>
    <w:rsid w:val="006757A7"/>
    <w:rsid w:val="0067721B"/>
    <w:rsid w:val="00682AD0"/>
    <w:rsid w:val="00683532"/>
    <w:rsid w:val="00685B15"/>
    <w:rsid w:val="00687338"/>
    <w:rsid w:val="0068762F"/>
    <w:rsid w:val="00691732"/>
    <w:rsid w:val="00694181"/>
    <w:rsid w:val="0069604D"/>
    <w:rsid w:val="00697CE5"/>
    <w:rsid w:val="006A2EBE"/>
    <w:rsid w:val="006A38FD"/>
    <w:rsid w:val="006A42DD"/>
    <w:rsid w:val="006A479F"/>
    <w:rsid w:val="006A4CCE"/>
    <w:rsid w:val="006A581B"/>
    <w:rsid w:val="006A7E8A"/>
    <w:rsid w:val="006B0D63"/>
    <w:rsid w:val="006B30F7"/>
    <w:rsid w:val="006B595C"/>
    <w:rsid w:val="006B5CA6"/>
    <w:rsid w:val="006B638C"/>
    <w:rsid w:val="006B7594"/>
    <w:rsid w:val="006C1786"/>
    <w:rsid w:val="006C2919"/>
    <w:rsid w:val="006C7367"/>
    <w:rsid w:val="006C756F"/>
    <w:rsid w:val="006D2D31"/>
    <w:rsid w:val="006E10F7"/>
    <w:rsid w:val="006E5B58"/>
    <w:rsid w:val="006E6748"/>
    <w:rsid w:val="006E75A7"/>
    <w:rsid w:val="006F113F"/>
    <w:rsid w:val="006F2EBE"/>
    <w:rsid w:val="006F32FC"/>
    <w:rsid w:val="006F4802"/>
    <w:rsid w:val="006F5B22"/>
    <w:rsid w:val="006F7E74"/>
    <w:rsid w:val="00701602"/>
    <w:rsid w:val="007034CE"/>
    <w:rsid w:val="00703DC0"/>
    <w:rsid w:val="007040F8"/>
    <w:rsid w:val="0070574B"/>
    <w:rsid w:val="00705FFA"/>
    <w:rsid w:val="00707BAF"/>
    <w:rsid w:val="00712A34"/>
    <w:rsid w:val="0071427E"/>
    <w:rsid w:val="00714F30"/>
    <w:rsid w:val="00715DB3"/>
    <w:rsid w:val="007217D3"/>
    <w:rsid w:val="00721EAB"/>
    <w:rsid w:val="00732C7F"/>
    <w:rsid w:val="007331A0"/>
    <w:rsid w:val="00737614"/>
    <w:rsid w:val="00740028"/>
    <w:rsid w:val="00740491"/>
    <w:rsid w:val="0074137E"/>
    <w:rsid w:val="00741A53"/>
    <w:rsid w:val="00742E40"/>
    <w:rsid w:val="0074367E"/>
    <w:rsid w:val="00743939"/>
    <w:rsid w:val="007525C9"/>
    <w:rsid w:val="00752EB6"/>
    <w:rsid w:val="007539EE"/>
    <w:rsid w:val="00756739"/>
    <w:rsid w:val="00756B70"/>
    <w:rsid w:val="00763493"/>
    <w:rsid w:val="00764D8F"/>
    <w:rsid w:val="00764F37"/>
    <w:rsid w:val="00766211"/>
    <w:rsid w:val="00766331"/>
    <w:rsid w:val="007666F3"/>
    <w:rsid w:val="00767A36"/>
    <w:rsid w:val="00770407"/>
    <w:rsid w:val="007715E2"/>
    <w:rsid w:val="007720C0"/>
    <w:rsid w:val="00777F6F"/>
    <w:rsid w:val="0078242E"/>
    <w:rsid w:val="00790378"/>
    <w:rsid w:val="00791069"/>
    <w:rsid w:val="007916D7"/>
    <w:rsid w:val="00791F67"/>
    <w:rsid w:val="0079356E"/>
    <w:rsid w:val="00794667"/>
    <w:rsid w:val="00796AC1"/>
    <w:rsid w:val="00797DC0"/>
    <w:rsid w:val="007A1CD4"/>
    <w:rsid w:val="007A27F2"/>
    <w:rsid w:val="007A289B"/>
    <w:rsid w:val="007A35B6"/>
    <w:rsid w:val="007A38A1"/>
    <w:rsid w:val="007B2075"/>
    <w:rsid w:val="007B2D7C"/>
    <w:rsid w:val="007B5792"/>
    <w:rsid w:val="007B63C1"/>
    <w:rsid w:val="007B744D"/>
    <w:rsid w:val="007C1632"/>
    <w:rsid w:val="007C1FF3"/>
    <w:rsid w:val="007D2B7E"/>
    <w:rsid w:val="007D2F4F"/>
    <w:rsid w:val="007D47DF"/>
    <w:rsid w:val="007D7F8C"/>
    <w:rsid w:val="007E0233"/>
    <w:rsid w:val="007E4455"/>
    <w:rsid w:val="007E49CA"/>
    <w:rsid w:val="007E570C"/>
    <w:rsid w:val="007F2301"/>
    <w:rsid w:val="007F326B"/>
    <w:rsid w:val="007F4E60"/>
    <w:rsid w:val="007F58A7"/>
    <w:rsid w:val="007F616E"/>
    <w:rsid w:val="00801CB0"/>
    <w:rsid w:val="00802442"/>
    <w:rsid w:val="00804D4F"/>
    <w:rsid w:val="00804D84"/>
    <w:rsid w:val="008060CF"/>
    <w:rsid w:val="00812438"/>
    <w:rsid w:val="008145F3"/>
    <w:rsid w:val="008149AB"/>
    <w:rsid w:val="008163EE"/>
    <w:rsid w:val="00817D53"/>
    <w:rsid w:val="00821997"/>
    <w:rsid w:val="008266DE"/>
    <w:rsid w:val="008334B7"/>
    <w:rsid w:val="00836ADF"/>
    <w:rsid w:val="008405B1"/>
    <w:rsid w:val="00840659"/>
    <w:rsid w:val="008412BB"/>
    <w:rsid w:val="00841922"/>
    <w:rsid w:val="00842166"/>
    <w:rsid w:val="00856F0E"/>
    <w:rsid w:val="00856F37"/>
    <w:rsid w:val="008579FC"/>
    <w:rsid w:val="00860CAA"/>
    <w:rsid w:val="008619D7"/>
    <w:rsid w:val="00862D38"/>
    <w:rsid w:val="00863D16"/>
    <w:rsid w:val="0086483A"/>
    <w:rsid w:val="0086485C"/>
    <w:rsid w:val="00866285"/>
    <w:rsid w:val="008671A5"/>
    <w:rsid w:val="00872C23"/>
    <w:rsid w:val="00872E2C"/>
    <w:rsid w:val="00873BAA"/>
    <w:rsid w:val="00874255"/>
    <w:rsid w:val="00875E23"/>
    <w:rsid w:val="00876352"/>
    <w:rsid w:val="008763D3"/>
    <w:rsid w:val="00876AC2"/>
    <w:rsid w:val="00883F4F"/>
    <w:rsid w:val="00885BEB"/>
    <w:rsid w:val="0088745B"/>
    <w:rsid w:val="00887F23"/>
    <w:rsid w:val="00891B03"/>
    <w:rsid w:val="008923D8"/>
    <w:rsid w:val="00893861"/>
    <w:rsid w:val="00896947"/>
    <w:rsid w:val="00896D93"/>
    <w:rsid w:val="00897DBF"/>
    <w:rsid w:val="008A1A9A"/>
    <w:rsid w:val="008A58A9"/>
    <w:rsid w:val="008A770E"/>
    <w:rsid w:val="008A7845"/>
    <w:rsid w:val="008A7958"/>
    <w:rsid w:val="008B1EBB"/>
    <w:rsid w:val="008B5AB0"/>
    <w:rsid w:val="008B621F"/>
    <w:rsid w:val="008B6829"/>
    <w:rsid w:val="008B746C"/>
    <w:rsid w:val="008C0417"/>
    <w:rsid w:val="008C5119"/>
    <w:rsid w:val="008C7102"/>
    <w:rsid w:val="008C7E0D"/>
    <w:rsid w:val="008D208E"/>
    <w:rsid w:val="008D2645"/>
    <w:rsid w:val="008D3969"/>
    <w:rsid w:val="008D4442"/>
    <w:rsid w:val="008D46C3"/>
    <w:rsid w:val="008D56B9"/>
    <w:rsid w:val="008D7856"/>
    <w:rsid w:val="008E0480"/>
    <w:rsid w:val="008E05C9"/>
    <w:rsid w:val="008E09B1"/>
    <w:rsid w:val="008E57C3"/>
    <w:rsid w:val="008E7AA0"/>
    <w:rsid w:val="008F0480"/>
    <w:rsid w:val="008F4435"/>
    <w:rsid w:val="008F7CD9"/>
    <w:rsid w:val="009031F0"/>
    <w:rsid w:val="0090357A"/>
    <w:rsid w:val="009038DC"/>
    <w:rsid w:val="0091076D"/>
    <w:rsid w:val="009123AC"/>
    <w:rsid w:val="00916788"/>
    <w:rsid w:val="00916792"/>
    <w:rsid w:val="00916B58"/>
    <w:rsid w:val="00916B6B"/>
    <w:rsid w:val="00920280"/>
    <w:rsid w:val="0092046C"/>
    <w:rsid w:val="00921CF0"/>
    <w:rsid w:val="00924226"/>
    <w:rsid w:val="00924684"/>
    <w:rsid w:val="00925280"/>
    <w:rsid w:val="00927670"/>
    <w:rsid w:val="009302C1"/>
    <w:rsid w:val="0093053D"/>
    <w:rsid w:val="00932A59"/>
    <w:rsid w:val="00934572"/>
    <w:rsid w:val="00934E08"/>
    <w:rsid w:val="009351A9"/>
    <w:rsid w:val="009352CB"/>
    <w:rsid w:val="00935F02"/>
    <w:rsid w:val="00935FFE"/>
    <w:rsid w:val="00937E07"/>
    <w:rsid w:val="009412A5"/>
    <w:rsid w:val="00941526"/>
    <w:rsid w:val="00941C66"/>
    <w:rsid w:val="00942D7F"/>
    <w:rsid w:val="00944875"/>
    <w:rsid w:val="009461E6"/>
    <w:rsid w:val="00946690"/>
    <w:rsid w:val="00946A2C"/>
    <w:rsid w:val="009512B0"/>
    <w:rsid w:val="00952AD7"/>
    <w:rsid w:val="0095380A"/>
    <w:rsid w:val="009555D6"/>
    <w:rsid w:val="00955A4E"/>
    <w:rsid w:val="00955F5C"/>
    <w:rsid w:val="009563D5"/>
    <w:rsid w:val="00957F12"/>
    <w:rsid w:val="009603E1"/>
    <w:rsid w:val="009619FE"/>
    <w:rsid w:val="00971815"/>
    <w:rsid w:val="0097309A"/>
    <w:rsid w:val="00973B02"/>
    <w:rsid w:val="009748DB"/>
    <w:rsid w:val="00975F90"/>
    <w:rsid w:val="0097673B"/>
    <w:rsid w:val="00976D32"/>
    <w:rsid w:val="00977719"/>
    <w:rsid w:val="009823D1"/>
    <w:rsid w:val="009827CB"/>
    <w:rsid w:val="00984254"/>
    <w:rsid w:val="009844F2"/>
    <w:rsid w:val="009857AB"/>
    <w:rsid w:val="00986920"/>
    <w:rsid w:val="00987491"/>
    <w:rsid w:val="00991338"/>
    <w:rsid w:val="0099392B"/>
    <w:rsid w:val="00993A80"/>
    <w:rsid w:val="00994116"/>
    <w:rsid w:val="00994A2F"/>
    <w:rsid w:val="009A0545"/>
    <w:rsid w:val="009A1351"/>
    <w:rsid w:val="009A359A"/>
    <w:rsid w:val="009A35F8"/>
    <w:rsid w:val="009A3A53"/>
    <w:rsid w:val="009A3AB9"/>
    <w:rsid w:val="009A4BB2"/>
    <w:rsid w:val="009A507C"/>
    <w:rsid w:val="009A5683"/>
    <w:rsid w:val="009A5FF1"/>
    <w:rsid w:val="009A63CF"/>
    <w:rsid w:val="009B1A1D"/>
    <w:rsid w:val="009B3375"/>
    <w:rsid w:val="009B54CF"/>
    <w:rsid w:val="009B65B1"/>
    <w:rsid w:val="009B6862"/>
    <w:rsid w:val="009B6CA5"/>
    <w:rsid w:val="009B6E2A"/>
    <w:rsid w:val="009C049A"/>
    <w:rsid w:val="009C3EA4"/>
    <w:rsid w:val="009C521D"/>
    <w:rsid w:val="009C692F"/>
    <w:rsid w:val="009D2484"/>
    <w:rsid w:val="009D39A9"/>
    <w:rsid w:val="009D4496"/>
    <w:rsid w:val="009E1513"/>
    <w:rsid w:val="009E305C"/>
    <w:rsid w:val="009E39DA"/>
    <w:rsid w:val="009E4C37"/>
    <w:rsid w:val="009E5F87"/>
    <w:rsid w:val="009E63D3"/>
    <w:rsid w:val="009E6724"/>
    <w:rsid w:val="009F01B0"/>
    <w:rsid w:val="009F0BD8"/>
    <w:rsid w:val="009F0D5E"/>
    <w:rsid w:val="009F12BA"/>
    <w:rsid w:val="009F212C"/>
    <w:rsid w:val="009F30B8"/>
    <w:rsid w:val="009F3925"/>
    <w:rsid w:val="009F4E48"/>
    <w:rsid w:val="009F632C"/>
    <w:rsid w:val="00A033FE"/>
    <w:rsid w:val="00A07792"/>
    <w:rsid w:val="00A12255"/>
    <w:rsid w:val="00A16BF2"/>
    <w:rsid w:val="00A16F20"/>
    <w:rsid w:val="00A2239E"/>
    <w:rsid w:val="00A27159"/>
    <w:rsid w:val="00A2788D"/>
    <w:rsid w:val="00A31589"/>
    <w:rsid w:val="00A33804"/>
    <w:rsid w:val="00A353FB"/>
    <w:rsid w:val="00A362FD"/>
    <w:rsid w:val="00A369C5"/>
    <w:rsid w:val="00A36BE2"/>
    <w:rsid w:val="00A3731E"/>
    <w:rsid w:val="00A410C1"/>
    <w:rsid w:val="00A41425"/>
    <w:rsid w:val="00A43A26"/>
    <w:rsid w:val="00A43E29"/>
    <w:rsid w:val="00A45A55"/>
    <w:rsid w:val="00A50CE3"/>
    <w:rsid w:val="00A51144"/>
    <w:rsid w:val="00A52375"/>
    <w:rsid w:val="00A56000"/>
    <w:rsid w:val="00A610FA"/>
    <w:rsid w:val="00A61188"/>
    <w:rsid w:val="00A61676"/>
    <w:rsid w:val="00A62EA3"/>
    <w:rsid w:val="00A63177"/>
    <w:rsid w:val="00A638B2"/>
    <w:rsid w:val="00A65697"/>
    <w:rsid w:val="00A6652B"/>
    <w:rsid w:val="00A67763"/>
    <w:rsid w:val="00A7247B"/>
    <w:rsid w:val="00A75AED"/>
    <w:rsid w:val="00A767D9"/>
    <w:rsid w:val="00A76E95"/>
    <w:rsid w:val="00A805A5"/>
    <w:rsid w:val="00A806A0"/>
    <w:rsid w:val="00A812CB"/>
    <w:rsid w:val="00A818CB"/>
    <w:rsid w:val="00A82B0E"/>
    <w:rsid w:val="00A83038"/>
    <w:rsid w:val="00A9098E"/>
    <w:rsid w:val="00A91487"/>
    <w:rsid w:val="00A943D1"/>
    <w:rsid w:val="00A953F9"/>
    <w:rsid w:val="00A9567A"/>
    <w:rsid w:val="00A9629C"/>
    <w:rsid w:val="00AA1122"/>
    <w:rsid w:val="00AA3AB2"/>
    <w:rsid w:val="00AA57CA"/>
    <w:rsid w:val="00AA5B27"/>
    <w:rsid w:val="00AA6ECA"/>
    <w:rsid w:val="00AA76B4"/>
    <w:rsid w:val="00AB03F8"/>
    <w:rsid w:val="00AB08BD"/>
    <w:rsid w:val="00AB0BB0"/>
    <w:rsid w:val="00AB0F03"/>
    <w:rsid w:val="00AB3170"/>
    <w:rsid w:val="00AB3BA0"/>
    <w:rsid w:val="00AB6892"/>
    <w:rsid w:val="00AC0CE5"/>
    <w:rsid w:val="00AC2C2D"/>
    <w:rsid w:val="00AC4C1B"/>
    <w:rsid w:val="00AD2D4D"/>
    <w:rsid w:val="00AD61A9"/>
    <w:rsid w:val="00AD7C30"/>
    <w:rsid w:val="00AE05FE"/>
    <w:rsid w:val="00AE185F"/>
    <w:rsid w:val="00AE18BC"/>
    <w:rsid w:val="00AE4643"/>
    <w:rsid w:val="00AE5940"/>
    <w:rsid w:val="00AE5D4D"/>
    <w:rsid w:val="00AF0443"/>
    <w:rsid w:val="00AF10BC"/>
    <w:rsid w:val="00AF1F6F"/>
    <w:rsid w:val="00AF396E"/>
    <w:rsid w:val="00AF397E"/>
    <w:rsid w:val="00AF6215"/>
    <w:rsid w:val="00AF6B67"/>
    <w:rsid w:val="00AF6BD1"/>
    <w:rsid w:val="00B00DBA"/>
    <w:rsid w:val="00B02165"/>
    <w:rsid w:val="00B03697"/>
    <w:rsid w:val="00B045C5"/>
    <w:rsid w:val="00B0465B"/>
    <w:rsid w:val="00B059AB"/>
    <w:rsid w:val="00B06229"/>
    <w:rsid w:val="00B07506"/>
    <w:rsid w:val="00B11D7A"/>
    <w:rsid w:val="00B12118"/>
    <w:rsid w:val="00B12F3D"/>
    <w:rsid w:val="00B1305D"/>
    <w:rsid w:val="00B139D4"/>
    <w:rsid w:val="00B145E4"/>
    <w:rsid w:val="00B211AF"/>
    <w:rsid w:val="00B219CE"/>
    <w:rsid w:val="00B22D21"/>
    <w:rsid w:val="00B242D7"/>
    <w:rsid w:val="00B26BDA"/>
    <w:rsid w:val="00B300AC"/>
    <w:rsid w:val="00B3183C"/>
    <w:rsid w:val="00B33E4D"/>
    <w:rsid w:val="00B342B1"/>
    <w:rsid w:val="00B34368"/>
    <w:rsid w:val="00B357ED"/>
    <w:rsid w:val="00B40ADA"/>
    <w:rsid w:val="00B40E39"/>
    <w:rsid w:val="00B44349"/>
    <w:rsid w:val="00B44E57"/>
    <w:rsid w:val="00B462E3"/>
    <w:rsid w:val="00B46993"/>
    <w:rsid w:val="00B508EF"/>
    <w:rsid w:val="00B51D13"/>
    <w:rsid w:val="00B62378"/>
    <w:rsid w:val="00B62F8F"/>
    <w:rsid w:val="00B70DA3"/>
    <w:rsid w:val="00B70F66"/>
    <w:rsid w:val="00B73B78"/>
    <w:rsid w:val="00B74600"/>
    <w:rsid w:val="00B75146"/>
    <w:rsid w:val="00B77BC7"/>
    <w:rsid w:val="00B77F41"/>
    <w:rsid w:val="00B81A07"/>
    <w:rsid w:val="00B87BEB"/>
    <w:rsid w:val="00B9205D"/>
    <w:rsid w:val="00B92E6E"/>
    <w:rsid w:val="00BA06E2"/>
    <w:rsid w:val="00BA232C"/>
    <w:rsid w:val="00BA2BB4"/>
    <w:rsid w:val="00BA2E12"/>
    <w:rsid w:val="00BA6318"/>
    <w:rsid w:val="00BA6C36"/>
    <w:rsid w:val="00BB51B0"/>
    <w:rsid w:val="00BB6F0C"/>
    <w:rsid w:val="00BC65E6"/>
    <w:rsid w:val="00BC721B"/>
    <w:rsid w:val="00BC7399"/>
    <w:rsid w:val="00BD0214"/>
    <w:rsid w:val="00BD092A"/>
    <w:rsid w:val="00BD0AF8"/>
    <w:rsid w:val="00BD1989"/>
    <w:rsid w:val="00BD2422"/>
    <w:rsid w:val="00BD373B"/>
    <w:rsid w:val="00BD4A16"/>
    <w:rsid w:val="00BE03D5"/>
    <w:rsid w:val="00BE1188"/>
    <w:rsid w:val="00BE153B"/>
    <w:rsid w:val="00BE47B6"/>
    <w:rsid w:val="00BE6B95"/>
    <w:rsid w:val="00BF0DD7"/>
    <w:rsid w:val="00BF24CC"/>
    <w:rsid w:val="00BF3299"/>
    <w:rsid w:val="00BF4E1F"/>
    <w:rsid w:val="00BF7113"/>
    <w:rsid w:val="00C03999"/>
    <w:rsid w:val="00C0441E"/>
    <w:rsid w:val="00C07437"/>
    <w:rsid w:val="00C11CC3"/>
    <w:rsid w:val="00C133EC"/>
    <w:rsid w:val="00C1414E"/>
    <w:rsid w:val="00C16583"/>
    <w:rsid w:val="00C1729D"/>
    <w:rsid w:val="00C2009A"/>
    <w:rsid w:val="00C217F8"/>
    <w:rsid w:val="00C228AE"/>
    <w:rsid w:val="00C23306"/>
    <w:rsid w:val="00C2412A"/>
    <w:rsid w:val="00C2529A"/>
    <w:rsid w:val="00C269A9"/>
    <w:rsid w:val="00C27B40"/>
    <w:rsid w:val="00C32A1D"/>
    <w:rsid w:val="00C35D3D"/>
    <w:rsid w:val="00C35FF7"/>
    <w:rsid w:val="00C37F9C"/>
    <w:rsid w:val="00C416B9"/>
    <w:rsid w:val="00C4228A"/>
    <w:rsid w:val="00C45626"/>
    <w:rsid w:val="00C45D14"/>
    <w:rsid w:val="00C463E1"/>
    <w:rsid w:val="00C50ADA"/>
    <w:rsid w:val="00C50D3A"/>
    <w:rsid w:val="00C53D01"/>
    <w:rsid w:val="00C54E2B"/>
    <w:rsid w:val="00C57735"/>
    <w:rsid w:val="00C60B9A"/>
    <w:rsid w:val="00C62DBB"/>
    <w:rsid w:val="00C65D4B"/>
    <w:rsid w:val="00C70C5A"/>
    <w:rsid w:val="00C71A96"/>
    <w:rsid w:val="00C71F7D"/>
    <w:rsid w:val="00C727E2"/>
    <w:rsid w:val="00C742F1"/>
    <w:rsid w:val="00C74C6E"/>
    <w:rsid w:val="00C76C9A"/>
    <w:rsid w:val="00C77465"/>
    <w:rsid w:val="00C829BD"/>
    <w:rsid w:val="00C84466"/>
    <w:rsid w:val="00C84468"/>
    <w:rsid w:val="00C84E4F"/>
    <w:rsid w:val="00C859EB"/>
    <w:rsid w:val="00C864A8"/>
    <w:rsid w:val="00C86C3C"/>
    <w:rsid w:val="00C86D1B"/>
    <w:rsid w:val="00C9225F"/>
    <w:rsid w:val="00C93580"/>
    <w:rsid w:val="00C9525E"/>
    <w:rsid w:val="00C97042"/>
    <w:rsid w:val="00CA46FB"/>
    <w:rsid w:val="00CA4C70"/>
    <w:rsid w:val="00CA5FAA"/>
    <w:rsid w:val="00CA6A68"/>
    <w:rsid w:val="00CB0077"/>
    <w:rsid w:val="00CB0930"/>
    <w:rsid w:val="00CB0AA3"/>
    <w:rsid w:val="00CB2205"/>
    <w:rsid w:val="00CB3BF4"/>
    <w:rsid w:val="00CC01E4"/>
    <w:rsid w:val="00CC100F"/>
    <w:rsid w:val="00CC3274"/>
    <w:rsid w:val="00CC429E"/>
    <w:rsid w:val="00CC61E5"/>
    <w:rsid w:val="00CD15FF"/>
    <w:rsid w:val="00CD5BE5"/>
    <w:rsid w:val="00CD5C0F"/>
    <w:rsid w:val="00CD6B96"/>
    <w:rsid w:val="00CE3909"/>
    <w:rsid w:val="00CE3BC7"/>
    <w:rsid w:val="00CE5318"/>
    <w:rsid w:val="00CE7CFC"/>
    <w:rsid w:val="00CF075D"/>
    <w:rsid w:val="00CF349E"/>
    <w:rsid w:val="00CF68DA"/>
    <w:rsid w:val="00D0325B"/>
    <w:rsid w:val="00D039A2"/>
    <w:rsid w:val="00D03D44"/>
    <w:rsid w:val="00D0743B"/>
    <w:rsid w:val="00D155BB"/>
    <w:rsid w:val="00D16AC4"/>
    <w:rsid w:val="00D22532"/>
    <w:rsid w:val="00D22A23"/>
    <w:rsid w:val="00D259D6"/>
    <w:rsid w:val="00D27D04"/>
    <w:rsid w:val="00D3383C"/>
    <w:rsid w:val="00D35083"/>
    <w:rsid w:val="00D35DAE"/>
    <w:rsid w:val="00D368F6"/>
    <w:rsid w:val="00D4163A"/>
    <w:rsid w:val="00D43B51"/>
    <w:rsid w:val="00D51D57"/>
    <w:rsid w:val="00D530FC"/>
    <w:rsid w:val="00D56E4E"/>
    <w:rsid w:val="00D57455"/>
    <w:rsid w:val="00D60D76"/>
    <w:rsid w:val="00D61EFC"/>
    <w:rsid w:val="00D62753"/>
    <w:rsid w:val="00D62823"/>
    <w:rsid w:val="00D62D3F"/>
    <w:rsid w:val="00D62D6F"/>
    <w:rsid w:val="00D64D2E"/>
    <w:rsid w:val="00D65BD1"/>
    <w:rsid w:val="00D66DB0"/>
    <w:rsid w:val="00D6751A"/>
    <w:rsid w:val="00D67CCC"/>
    <w:rsid w:val="00D75D3A"/>
    <w:rsid w:val="00D82F89"/>
    <w:rsid w:val="00D8791C"/>
    <w:rsid w:val="00D90363"/>
    <w:rsid w:val="00D90991"/>
    <w:rsid w:val="00D92614"/>
    <w:rsid w:val="00D944C2"/>
    <w:rsid w:val="00D948E1"/>
    <w:rsid w:val="00DA055A"/>
    <w:rsid w:val="00DA1688"/>
    <w:rsid w:val="00DA1E19"/>
    <w:rsid w:val="00DA3798"/>
    <w:rsid w:val="00DA60BC"/>
    <w:rsid w:val="00DB22CE"/>
    <w:rsid w:val="00DB3951"/>
    <w:rsid w:val="00DB4C53"/>
    <w:rsid w:val="00DB7204"/>
    <w:rsid w:val="00DC2B33"/>
    <w:rsid w:val="00DC2EC4"/>
    <w:rsid w:val="00DC3F2F"/>
    <w:rsid w:val="00DC5478"/>
    <w:rsid w:val="00DD2BA4"/>
    <w:rsid w:val="00DD38EE"/>
    <w:rsid w:val="00DD403D"/>
    <w:rsid w:val="00DD5741"/>
    <w:rsid w:val="00DD77A8"/>
    <w:rsid w:val="00DE019D"/>
    <w:rsid w:val="00DE3233"/>
    <w:rsid w:val="00DE4FBB"/>
    <w:rsid w:val="00DE50EA"/>
    <w:rsid w:val="00DE5AE9"/>
    <w:rsid w:val="00DE7C1D"/>
    <w:rsid w:val="00DF15C6"/>
    <w:rsid w:val="00DF312A"/>
    <w:rsid w:val="00DF338B"/>
    <w:rsid w:val="00DF3964"/>
    <w:rsid w:val="00DF66DA"/>
    <w:rsid w:val="00E00B79"/>
    <w:rsid w:val="00E01D18"/>
    <w:rsid w:val="00E024C7"/>
    <w:rsid w:val="00E02F8A"/>
    <w:rsid w:val="00E06132"/>
    <w:rsid w:val="00E07197"/>
    <w:rsid w:val="00E07431"/>
    <w:rsid w:val="00E0750D"/>
    <w:rsid w:val="00E07B47"/>
    <w:rsid w:val="00E1068D"/>
    <w:rsid w:val="00E1306D"/>
    <w:rsid w:val="00E15410"/>
    <w:rsid w:val="00E23635"/>
    <w:rsid w:val="00E2565C"/>
    <w:rsid w:val="00E256B6"/>
    <w:rsid w:val="00E32F9E"/>
    <w:rsid w:val="00E339CA"/>
    <w:rsid w:val="00E379E8"/>
    <w:rsid w:val="00E4057E"/>
    <w:rsid w:val="00E445A8"/>
    <w:rsid w:val="00E516AA"/>
    <w:rsid w:val="00E53F57"/>
    <w:rsid w:val="00E5758E"/>
    <w:rsid w:val="00E62F37"/>
    <w:rsid w:val="00E63207"/>
    <w:rsid w:val="00E6585D"/>
    <w:rsid w:val="00E65FC1"/>
    <w:rsid w:val="00E7092F"/>
    <w:rsid w:val="00E71626"/>
    <w:rsid w:val="00E74AB7"/>
    <w:rsid w:val="00E816DA"/>
    <w:rsid w:val="00E82AAA"/>
    <w:rsid w:val="00E82FE2"/>
    <w:rsid w:val="00E84423"/>
    <w:rsid w:val="00E84816"/>
    <w:rsid w:val="00E84B08"/>
    <w:rsid w:val="00E857F0"/>
    <w:rsid w:val="00E8670E"/>
    <w:rsid w:val="00E86786"/>
    <w:rsid w:val="00E86DDA"/>
    <w:rsid w:val="00E873B0"/>
    <w:rsid w:val="00E9011B"/>
    <w:rsid w:val="00E93A26"/>
    <w:rsid w:val="00EA3630"/>
    <w:rsid w:val="00EA5055"/>
    <w:rsid w:val="00EA6E76"/>
    <w:rsid w:val="00EA7A7D"/>
    <w:rsid w:val="00EA7D48"/>
    <w:rsid w:val="00EB20C3"/>
    <w:rsid w:val="00EB4589"/>
    <w:rsid w:val="00EB5095"/>
    <w:rsid w:val="00EB5221"/>
    <w:rsid w:val="00EB5F5C"/>
    <w:rsid w:val="00EC1CE8"/>
    <w:rsid w:val="00EC4440"/>
    <w:rsid w:val="00EC5DFF"/>
    <w:rsid w:val="00EC74D3"/>
    <w:rsid w:val="00ED00BB"/>
    <w:rsid w:val="00ED04A9"/>
    <w:rsid w:val="00ED0CE9"/>
    <w:rsid w:val="00ED263F"/>
    <w:rsid w:val="00ED3F10"/>
    <w:rsid w:val="00EE0490"/>
    <w:rsid w:val="00EE0690"/>
    <w:rsid w:val="00EE0992"/>
    <w:rsid w:val="00EE1329"/>
    <w:rsid w:val="00EE1CF6"/>
    <w:rsid w:val="00EE3163"/>
    <w:rsid w:val="00EE39B7"/>
    <w:rsid w:val="00EE44C1"/>
    <w:rsid w:val="00EF1011"/>
    <w:rsid w:val="00EF1F27"/>
    <w:rsid w:val="00EF2424"/>
    <w:rsid w:val="00EF2C32"/>
    <w:rsid w:val="00EF41A2"/>
    <w:rsid w:val="00EF635F"/>
    <w:rsid w:val="00EF7E78"/>
    <w:rsid w:val="00F01ACC"/>
    <w:rsid w:val="00F01B96"/>
    <w:rsid w:val="00F01BC8"/>
    <w:rsid w:val="00F03F2C"/>
    <w:rsid w:val="00F045B4"/>
    <w:rsid w:val="00F05434"/>
    <w:rsid w:val="00F0582F"/>
    <w:rsid w:val="00F072EE"/>
    <w:rsid w:val="00F13C48"/>
    <w:rsid w:val="00F15EF9"/>
    <w:rsid w:val="00F16E73"/>
    <w:rsid w:val="00F17D6D"/>
    <w:rsid w:val="00F21DD0"/>
    <w:rsid w:val="00F26058"/>
    <w:rsid w:val="00F300FF"/>
    <w:rsid w:val="00F30ED4"/>
    <w:rsid w:val="00F32102"/>
    <w:rsid w:val="00F376D4"/>
    <w:rsid w:val="00F37F40"/>
    <w:rsid w:val="00F407D2"/>
    <w:rsid w:val="00F4571A"/>
    <w:rsid w:val="00F507EB"/>
    <w:rsid w:val="00F519D4"/>
    <w:rsid w:val="00F52094"/>
    <w:rsid w:val="00F56417"/>
    <w:rsid w:val="00F572CE"/>
    <w:rsid w:val="00F61202"/>
    <w:rsid w:val="00F62BAC"/>
    <w:rsid w:val="00F630D7"/>
    <w:rsid w:val="00F63D5B"/>
    <w:rsid w:val="00F66492"/>
    <w:rsid w:val="00F70D34"/>
    <w:rsid w:val="00F70F65"/>
    <w:rsid w:val="00F73544"/>
    <w:rsid w:val="00F7619E"/>
    <w:rsid w:val="00F800CE"/>
    <w:rsid w:val="00F82578"/>
    <w:rsid w:val="00F831F1"/>
    <w:rsid w:val="00F83BED"/>
    <w:rsid w:val="00F85B87"/>
    <w:rsid w:val="00F867C7"/>
    <w:rsid w:val="00F93FCF"/>
    <w:rsid w:val="00FA4CA5"/>
    <w:rsid w:val="00FA5567"/>
    <w:rsid w:val="00FA5E9B"/>
    <w:rsid w:val="00FB19C4"/>
    <w:rsid w:val="00FB3109"/>
    <w:rsid w:val="00FB53E4"/>
    <w:rsid w:val="00FB5E06"/>
    <w:rsid w:val="00FB72D6"/>
    <w:rsid w:val="00FC15F5"/>
    <w:rsid w:val="00FC2462"/>
    <w:rsid w:val="00FC3027"/>
    <w:rsid w:val="00FC536B"/>
    <w:rsid w:val="00FC6AE0"/>
    <w:rsid w:val="00FC7F12"/>
    <w:rsid w:val="00FD20E2"/>
    <w:rsid w:val="00FD3F85"/>
    <w:rsid w:val="00FD6A14"/>
    <w:rsid w:val="00FD75F4"/>
    <w:rsid w:val="00FE5C81"/>
    <w:rsid w:val="00FE6613"/>
    <w:rsid w:val="00FE6EE5"/>
    <w:rsid w:val="00FE718A"/>
    <w:rsid w:val="00FF016C"/>
    <w:rsid w:val="00FF155D"/>
    <w:rsid w:val="00FF3DA6"/>
    <w:rsid w:val="00FF4F4B"/>
    <w:rsid w:val="00FF53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96A854"/>
  <w15:docId w15:val="{CC38A03C-A43A-4103-A288-F20C93A4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1AF"/>
  </w:style>
  <w:style w:type="paragraph" w:styleId="Heading3">
    <w:name w:val="heading 3"/>
    <w:basedOn w:val="Normal"/>
    <w:link w:val="Heading3Char"/>
    <w:uiPriority w:val="9"/>
    <w:qFormat/>
    <w:rsid w:val="000830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0830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83098"/>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083098"/>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507DBE"/>
    <w:rPr>
      <w:color w:val="0000FF" w:themeColor="hyperlink"/>
      <w:u w:val="single"/>
    </w:rPr>
  </w:style>
  <w:style w:type="paragraph" w:styleId="NormalWeb">
    <w:name w:val="Normal (Web)"/>
    <w:basedOn w:val="Normal"/>
    <w:uiPriority w:val="99"/>
    <w:unhideWhenUsed/>
    <w:rsid w:val="0047416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4B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E0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992"/>
  </w:style>
  <w:style w:type="paragraph" w:styleId="Footer">
    <w:name w:val="footer"/>
    <w:basedOn w:val="Normal"/>
    <w:link w:val="FooterChar"/>
    <w:uiPriority w:val="99"/>
    <w:unhideWhenUsed/>
    <w:rsid w:val="00EE0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992"/>
  </w:style>
  <w:style w:type="paragraph" w:styleId="ListParagraph">
    <w:name w:val="List Paragraph"/>
    <w:basedOn w:val="Normal"/>
    <w:uiPriority w:val="34"/>
    <w:qFormat/>
    <w:rsid w:val="00F407D2"/>
    <w:pPr>
      <w:ind w:left="720"/>
      <w:contextualSpacing/>
    </w:pPr>
  </w:style>
  <w:style w:type="character" w:customStyle="1" w:styleId="highlight">
    <w:name w:val="highlight"/>
    <w:basedOn w:val="DefaultParagraphFont"/>
    <w:rsid w:val="00A9567A"/>
  </w:style>
  <w:style w:type="paragraph" w:styleId="BalloonText">
    <w:name w:val="Balloon Text"/>
    <w:basedOn w:val="Normal"/>
    <w:link w:val="BalloonTextChar"/>
    <w:uiPriority w:val="99"/>
    <w:semiHidden/>
    <w:unhideWhenUsed/>
    <w:rsid w:val="00976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D32"/>
    <w:rPr>
      <w:rFonts w:ascii="Tahoma" w:hAnsi="Tahoma" w:cs="Tahoma"/>
      <w:sz w:val="16"/>
      <w:szCs w:val="16"/>
    </w:rPr>
  </w:style>
  <w:style w:type="paragraph" w:styleId="NoSpacing">
    <w:name w:val="No Spacing"/>
    <w:uiPriority w:val="1"/>
    <w:qFormat/>
    <w:rsid w:val="00FD75F4"/>
    <w:pPr>
      <w:spacing w:after="0" w:line="240" w:lineRule="auto"/>
    </w:pPr>
  </w:style>
  <w:style w:type="character" w:styleId="Emphasis">
    <w:name w:val="Emphasis"/>
    <w:basedOn w:val="DefaultParagraphFont"/>
    <w:uiPriority w:val="20"/>
    <w:qFormat/>
    <w:rsid w:val="00105BF3"/>
    <w:rPr>
      <w:i/>
      <w:iCs/>
    </w:rPr>
  </w:style>
  <w:style w:type="character" w:customStyle="1" w:styleId="UnresolvedMention1">
    <w:name w:val="Unresolved Mention1"/>
    <w:basedOn w:val="DefaultParagraphFont"/>
    <w:uiPriority w:val="99"/>
    <w:semiHidden/>
    <w:unhideWhenUsed/>
    <w:rsid w:val="00425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87228">
      <w:bodyDiv w:val="1"/>
      <w:marLeft w:val="0"/>
      <w:marRight w:val="0"/>
      <w:marTop w:val="0"/>
      <w:marBottom w:val="0"/>
      <w:divBdr>
        <w:top w:val="none" w:sz="0" w:space="0" w:color="auto"/>
        <w:left w:val="none" w:sz="0" w:space="0" w:color="auto"/>
        <w:bottom w:val="none" w:sz="0" w:space="0" w:color="auto"/>
        <w:right w:val="none" w:sz="0" w:space="0" w:color="auto"/>
      </w:divBdr>
      <w:divsChild>
        <w:div w:id="1882862009">
          <w:marLeft w:val="0"/>
          <w:marRight w:val="0"/>
          <w:marTop w:val="0"/>
          <w:marBottom w:val="0"/>
          <w:divBdr>
            <w:top w:val="none" w:sz="0" w:space="0" w:color="auto"/>
            <w:left w:val="none" w:sz="0" w:space="0" w:color="auto"/>
            <w:bottom w:val="none" w:sz="0" w:space="0" w:color="auto"/>
            <w:right w:val="none" w:sz="0" w:space="0" w:color="auto"/>
          </w:divBdr>
          <w:divsChild>
            <w:div w:id="319501108">
              <w:marLeft w:val="0"/>
              <w:marRight w:val="0"/>
              <w:marTop w:val="0"/>
              <w:marBottom w:val="0"/>
              <w:divBdr>
                <w:top w:val="none" w:sz="0" w:space="0" w:color="auto"/>
                <w:left w:val="none" w:sz="0" w:space="0" w:color="auto"/>
                <w:bottom w:val="none" w:sz="0" w:space="0" w:color="auto"/>
                <w:right w:val="none" w:sz="0" w:space="0" w:color="auto"/>
              </w:divBdr>
              <w:divsChild>
                <w:div w:id="1163273482">
                  <w:marLeft w:val="0"/>
                  <w:marRight w:val="0"/>
                  <w:marTop w:val="0"/>
                  <w:marBottom w:val="0"/>
                  <w:divBdr>
                    <w:top w:val="none" w:sz="0" w:space="0" w:color="auto"/>
                    <w:left w:val="none" w:sz="0" w:space="0" w:color="auto"/>
                    <w:bottom w:val="none" w:sz="0" w:space="0" w:color="auto"/>
                    <w:right w:val="none" w:sz="0" w:space="0" w:color="auto"/>
                  </w:divBdr>
                  <w:divsChild>
                    <w:div w:id="504903395">
                      <w:marLeft w:val="0"/>
                      <w:marRight w:val="0"/>
                      <w:marTop w:val="0"/>
                      <w:marBottom w:val="0"/>
                      <w:divBdr>
                        <w:top w:val="none" w:sz="0" w:space="0" w:color="auto"/>
                        <w:left w:val="none" w:sz="0" w:space="0" w:color="auto"/>
                        <w:bottom w:val="none" w:sz="0" w:space="0" w:color="auto"/>
                        <w:right w:val="none" w:sz="0" w:space="0" w:color="auto"/>
                      </w:divBdr>
                      <w:divsChild>
                        <w:div w:id="1312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948999">
      <w:bodyDiv w:val="1"/>
      <w:marLeft w:val="0"/>
      <w:marRight w:val="0"/>
      <w:marTop w:val="0"/>
      <w:marBottom w:val="0"/>
      <w:divBdr>
        <w:top w:val="none" w:sz="0" w:space="0" w:color="auto"/>
        <w:left w:val="none" w:sz="0" w:space="0" w:color="auto"/>
        <w:bottom w:val="none" w:sz="0" w:space="0" w:color="auto"/>
        <w:right w:val="none" w:sz="0" w:space="0" w:color="auto"/>
      </w:divBdr>
      <w:divsChild>
        <w:div w:id="1857694554">
          <w:marLeft w:val="0"/>
          <w:marRight w:val="0"/>
          <w:marTop w:val="0"/>
          <w:marBottom w:val="0"/>
          <w:divBdr>
            <w:top w:val="none" w:sz="0" w:space="0" w:color="auto"/>
            <w:left w:val="none" w:sz="0" w:space="0" w:color="auto"/>
            <w:bottom w:val="none" w:sz="0" w:space="0" w:color="auto"/>
            <w:right w:val="none" w:sz="0" w:space="0" w:color="auto"/>
          </w:divBdr>
          <w:divsChild>
            <w:div w:id="396393717">
              <w:marLeft w:val="0"/>
              <w:marRight w:val="0"/>
              <w:marTop w:val="0"/>
              <w:marBottom w:val="0"/>
              <w:divBdr>
                <w:top w:val="none" w:sz="0" w:space="0" w:color="auto"/>
                <w:left w:val="none" w:sz="0" w:space="0" w:color="auto"/>
                <w:bottom w:val="none" w:sz="0" w:space="0" w:color="auto"/>
                <w:right w:val="none" w:sz="0" w:space="0" w:color="auto"/>
              </w:divBdr>
              <w:divsChild>
                <w:div w:id="1424763440">
                  <w:marLeft w:val="0"/>
                  <w:marRight w:val="0"/>
                  <w:marTop w:val="0"/>
                  <w:marBottom w:val="0"/>
                  <w:divBdr>
                    <w:top w:val="none" w:sz="0" w:space="0" w:color="auto"/>
                    <w:left w:val="none" w:sz="0" w:space="0" w:color="auto"/>
                    <w:bottom w:val="none" w:sz="0" w:space="0" w:color="auto"/>
                    <w:right w:val="none" w:sz="0" w:space="0" w:color="auto"/>
                  </w:divBdr>
                  <w:divsChild>
                    <w:div w:id="1257130135">
                      <w:marLeft w:val="0"/>
                      <w:marRight w:val="0"/>
                      <w:marTop w:val="0"/>
                      <w:marBottom w:val="0"/>
                      <w:divBdr>
                        <w:top w:val="none" w:sz="0" w:space="0" w:color="auto"/>
                        <w:left w:val="none" w:sz="0" w:space="0" w:color="auto"/>
                        <w:bottom w:val="none" w:sz="0" w:space="0" w:color="auto"/>
                        <w:right w:val="none" w:sz="0" w:space="0" w:color="auto"/>
                      </w:divBdr>
                      <w:divsChild>
                        <w:div w:id="1485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59719">
      <w:bodyDiv w:val="1"/>
      <w:marLeft w:val="0"/>
      <w:marRight w:val="0"/>
      <w:marTop w:val="0"/>
      <w:marBottom w:val="0"/>
      <w:divBdr>
        <w:top w:val="none" w:sz="0" w:space="0" w:color="auto"/>
        <w:left w:val="none" w:sz="0" w:space="0" w:color="auto"/>
        <w:bottom w:val="none" w:sz="0" w:space="0" w:color="auto"/>
        <w:right w:val="none" w:sz="0" w:space="0" w:color="auto"/>
      </w:divBdr>
    </w:div>
    <w:div w:id="1082022693">
      <w:bodyDiv w:val="1"/>
      <w:marLeft w:val="0"/>
      <w:marRight w:val="0"/>
      <w:marTop w:val="0"/>
      <w:marBottom w:val="0"/>
      <w:divBdr>
        <w:top w:val="none" w:sz="0" w:space="0" w:color="auto"/>
        <w:left w:val="none" w:sz="0" w:space="0" w:color="auto"/>
        <w:bottom w:val="none" w:sz="0" w:space="0" w:color="auto"/>
        <w:right w:val="none" w:sz="0" w:space="0" w:color="auto"/>
      </w:divBdr>
    </w:div>
    <w:div w:id="1108549966">
      <w:bodyDiv w:val="1"/>
      <w:marLeft w:val="0"/>
      <w:marRight w:val="0"/>
      <w:marTop w:val="0"/>
      <w:marBottom w:val="0"/>
      <w:divBdr>
        <w:top w:val="none" w:sz="0" w:space="0" w:color="auto"/>
        <w:left w:val="none" w:sz="0" w:space="0" w:color="auto"/>
        <w:bottom w:val="none" w:sz="0" w:space="0" w:color="auto"/>
        <w:right w:val="none" w:sz="0" w:space="0" w:color="auto"/>
      </w:divBdr>
    </w:div>
    <w:div w:id="1168714330">
      <w:bodyDiv w:val="1"/>
      <w:marLeft w:val="0"/>
      <w:marRight w:val="0"/>
      <w:marTop w:val="0"/>
      <w:marBottom w:val="0"/>
      <w:divBdr>
        <w:top w:val="none" w:sz="0" w:space="0" w:color="auto"/>
        <w:left w:val="none" w:sz="0" w:space="0" w:color="auto"/>
        <w:bottom w:val="none" w:sz="0" w:space="0" w:color="auto"/>
        <w:right w:val="none" w:sz="0" w:space="0" w:color="auto"/>
      </w:divBdr>
    </w:div>
    <w:div w:id="1491754037">
      <w:bodyDiv w:val="1"/>
      <w:marLeft w:val="0"/>
      <w:marRight w:val="0"/>
      <w:marTop w:val="0"/>
      <w:marBottom w:val="0"/>
      <w:divBdr>
        <w:top w:val="none" w:sz="0" w:space="0" w:color="auto"/>
        <w:left w:val="none" w:sz="0" w:space="0" w:color="auto"/>
        <w:bottom w:val="none" w:sz="0" w:space="0" w:color="auto"/>
        <w:right w:val="none" w:sz="0" w:space="0" w:color="auto"/>
      </w:divBdr>
      <w:divsChild>
        <w:div w:id="1872566202">
          <w:marLeft w:val="0"/>
          <w:marRight w:val="0"/>
          <w:marTop w:val="0"/>
          <w:marBottom w:val="0"/>
          <w:divBdr>
            <w:top w:val="none" w:sz="0" w:space="0" w:color="auto"/>
            <w:left w:val="none" w:sz="0" w:space="0" w:color="auto"/>
            <w:bottom w:val="none" w:sz="0" w:space="0" w:color="auto"/>
            <w:right w:val="none" w:sz="0" w:space="0" w:color="auto"/>
          </w:divBdr>
          <w:divsChild>
            <w:div w:id="1273633043">
              <w:marLeft w:val="0"/>
              <w:marRight w:val="0"/>
              <w:marTop w:val="0"/>
              <w:marBottom w:val="0"/>
              <w:divBdr>
                <w:top w:val="none" w:sz="0" w:space="0" w:color="auto"/>
                <w:left w:val="none" w:sz="0" w:space="0" w:color="auto"/>
                <w:bottom w:val="none" w:sz="0" w:space="0" w:color="auto"/>
                <w:right w:val="none" w:sz="0" w:space="0" w:color="auto"/>
              </w:divBdr>
              <w:divsChild>
                <w:div w:id="2014529920">
                  <w:marLeft w:val="0"/>
                  <w:marRight w:val="0"/>
                  <w:marTop w:val="0"/>
                  <w:marBottom w:val="0"/>
                  <w:divBdr>
                    <w:top w:val="none" w:sz="0" w:space="0" w:color="auto"/>
                    <w:left w:val="none" w:sz="0" w:space="0" w:color="auto"/>
                    <w:bottom w:val="none" w:sz="0" w:space="0" w:color="auto"/>
                    <w:right w:val="none" w:sz="0" w:space="0" w:color="auto"/>
                  </w:divBdr>
                  <w:divsChild>
                    <w:div w:id="448161822">
                      <w:marLeft w:val="0"/>
                      <w:marRight w:val="0"/>
                      <w:marTop w:val="0"/>
                      <w:marBottom w:val="0"/>
                      <w:divBdr>
                        <w:top w:val="none" w:sz="0" w:space="0" w:color="auto"/>
                        <w:left w:val="none" w:sz="0" w:space="0" w:color="auto"/>
                        <w:bottom w:val="none" w:sz="0" w:space="0" w:color="auto"/>
                        <w:right w:val="none" w:sz="0" w:space="0" w:color="auto"/>
                      </w:divBdr>
                      <w:divsChild>
                        <w:div w:id="23188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05364">
      <w:bodyDiv w:val="1"/>
      <w:marLeft w:val="0"/>
      <w:marRight w:val="0"/>
      <w:marTop w:val="0"/>
      <w:marBottom w:val="0"/>
      <w:divBdr>
        <w:top w:val="none" w:sz="0" w:space="0" w:color="auto"/>
        <w:left w:val="none" w:sz="0" w:space="0" w:color="auto"/>
        <w:bottom w:val="none" w:sz="0" w:space="0" w:color="auto"/>
        <w:right w:val="none" w:sz="0" w:space="0" w:color="auto"/>
      </w:divBdr>
      <w:divsChild>
        <w:div w:id="2068458301">
          <w:marLeft w:val="0"/>
          <w:marRight w:val="0"/>
          <w:marTop w:val="0"/>
          <w:marBottom w:val="0"/>
          <w:divBdr>
            <w:top w:val="none" w:sz="0" w:space="0" w:color="auto"/>
            <w:left w:val="none" w:sz="0" w:space="0" w:color="auto"/>
            <w:bottom w:val="none" w:sz="0" w:space="0" w:color="auto"/>
            <w:right w:val="none" w:sz="0" w:space="0" w:color="auto"/>
          </w:divBdr>
          <w:divsChild>
            <w:div w:id="233319627">
              <w:marLeft w:val="0"/>
              <w:marRight w:val="0"/>
              <w:marTop w:val="0"/>
              <w:marBottom w:val="0"/>
              <w:divBdr>
                <w:top w:val="none" w:sz="0" w:space="0" w:color="auto"/>
                <w:left w:val="none" w:sz="0" w:space="0" w:color="auto"/>
                <w:bottom w:val="none" w:sz="0" w:space="0" w:color="auto"/>
                <w:right w:val="none" w:sz="0" w:space="0" w:color="auto"/>
              </w:divBdr>
              <w:divsChild>
                <w:div w:id="939803356">
                  <w:marLeft w:val="0"/>
                  <w:marRight w:val="0"/>
                  <w:marTop w:val="0"/>
                  <w:marBottom w:val="0"/>
                  <w:divBdr>
                    <w:top w:val="none" w:sz="0" w:space="0" w:color="auto"/>
                    <w:left w:val="none" w:sz="0" w:space="0" w:color="auto"/>
                    <w:bottom w:val="none" w:sz="0" w:space="0" w:color="auto"/>
                    <w:right w:val="none" w:sz="0" w:space="0" w:color="auto"/>
                  </w:divBdr>
                  <w:divsChild>
                    <w:div w:id="7220722">
                      <w:marLeft w:val="0"/>
                      <w:marRight w:val="0"/>
                      <w:marTop w:val="0"/>
                      <w:marBottom w:val="0"/>
                      <w:divBdr>
                        <w:top w:val="none" w:sz="0" w:space="0" w:color="auto"/>
                        <w:left w:val="none" w:sz="0" w:space="0" w:color="auto"/>
                        <w:bottom w:val="none" w:sz="0" w:space="0" w:color="auto"/>
                        <w:right w:val="none" w:sz="0" w:space="0" w:color="auto"/>
                      </w:divBdr>
                      <w:divsChild>
                        <w:div w:id="2937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389916">
      <w:bodyDiv w:val="1"/>
      <w:marLeft w:val="0"/>
      <w:marRight w:val="0"/>
      <w:marTop w:val="0"/>
      <w:marBottom w:val="0"/>
      <w:divBdr>
        <w:top w:val="none" w:sz="0" w:space="0" w:color="auto"/>
        <w:left w:val="none" w:sz="0" w:space="0" w:color="auto"/>
        <w:bottom w:val="none" w:sz="0" w:space="0" w:color="auto"/>
        <w:right w:val="none" w:sz="0" w:space="0" w:color="auto"/>
      </w:divBdr>
    </w:div>
    <w:div w:id="1833174702">
      <w:bodyDiv w:val="1"/>
      <w:marLeft w:val="0"/>
      <w:marRight w:val="0"/>
      <w:marTop w:val="0"/>
      <w:marBottom w:val="0"/>
      <w:divBdr>
        <w:top w:val="none" w:sz="0" w:space="0" w:color="auto"/>
        <w:left w:val="none" w:sz="0" w:space="0" w:color="auto"/>
        <w:bottom w:val="none" w:sz="0" w:space="0" w:color="auto"/>
        <w:right w:val="none" w:sz="0" w:space="0" w:color="auto"/>
      </w:divBdr>
      <w:divsChild>
        <w:div w:id="1246456422">
          <w:marLeft w:val="0"/>
          <w:marRight w:val="0"/>
          <w:marTop w:val="0"/>
          <w:marBottom w:val="0"/>
          <w:divBdr>
            <w:top w:val="none" w:sz="0" w:space="0" w:color="auto"/>
            <w:left w:val="none" w:sz="0" w:space="0" w:color="auto"/>
            <w:bottom w:val="none" w:sz="0" w:space="0" w:color="auto"/>
            <w:right w:val="none" w:sz="0" w:space="0" w:color="auto"/>
          </w:divBdr>
          <w:divsChild>
            <w:div w:id="92285777">
              <w:marLeft w:val="0"/>
              <w:marRight w:val="0"/>
              <w:marTop w:val="0"/>
              <w:marBottom w:val="0"/>
              <w:divBdr>
                <w:top w:val="none" w:sz="0" w:space="0" w:color="auto"/>
                <w:left w:val="none" w:sz="0" w:space="0" w:color="auto"/>
                <w:bottom w:val="none" w:sz="0" w:space="0" w:color="auto"/>
                <w:right w:val="none" w:sz="0" w:space="0" w:color="auto"/>
              </w:divBdr>
              <w:divsChild>
                <w:div w:id="1023633645">
                  <w:marLeft w:val="0"/>
                  <w:marRight w:val="0"/>
                  <w:marTop w:val="0"/>
                  <w:marBottom w:val="0"/>
                  <w:divBdr>
                    <w:top w:val="none" w:sz="0" w:space="0" w:color="auto"/>
                    <w:left w:val="none" w:sz="0" w:space="0" w:color="auto"/>
                    <w:bottom w:val="none" w:sz="0" w:space="0" w:color="auto"/>
                    <w:right w:val="none" w:sz="0" w:space="0" w:color="auto"/>
                  </w:divBdr>
                  <w:divsChild>
                    <w:div w:id="1407873514">
                      <w:marLeft w:val="0"/>
                      <w:marRight w:val="0"/>
                      <w:marTop w:val="0"/>
                      <w:marBottom w:val="0"/>
                      <w:divBdr>
                        <w:top w:val="none" w:sz="0" w:space="0" w:color="auto"/>
                        <w:left w:val="none" w:sz="0" w:space="0" w:color="auto"/>
                        <w:bottom w:val="none" w:sz="0" w:space="0" w:color="auto"/>
                        <w:right w:val="none" w:sz="0" w:space="0" w:color="auto"/>
                      </w:divBdr>
                      <w:divsChild>
                        <w:div w:id="16888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94932">
      <w:bodyDiv w:val="1"/>
      <w:marLeft w:val="0"/>
      <w:marRight w:val="0"/>
      <w:marTop w:val="0"/>
      <w:marBottom w:val="0"/>
      <w:divBdr>
        <w:top w:val="none" w:sz="0" w:space="0" w:color="auto"/>
        <w:left w:val="none" w:sz="0" w:space="0" w:color="auto"/>
        <w:bottom w:val="none" w:sz="0" w:space="0" w:color="auto"/>
        <w:right w:val="none" w:sz="0" w:space="0" w:color="auto"/>
      </w:divBdr>
      <w:divsChild>
        <w:div w:id="784468659">
          <w:marLeft w:val="0"/>
          <w:marRight w:val="0"/>
          <w:marTop w:val="0"/>
          <w:marBottom w:val="0"/>
          <w:divBdr>
            <w:top w:val="none" w:sz="0" w:space="0" w:color="auto"/>
            <w:left w:val="none" w:sz="0" w:space="0" w:color="auto"/>
            <w:bottom w:val="none" w:sz="0" w:space="0" w:color="auto"/>
            <w:right w:val="none" w:sz="0" w:space="0" w:color="auto"/>
          </w:divBdr>
          <w:divsChild>
            <w:div w:id="188489394">
              <w:marLeft w:val="0"/>
              <w:marRight w:val="0"/>
              <w:marTop w:val="0"/>
              <w:marBottom w:val="0"/>
              <w:divBdr>
                <w:top w:val="none" w:sz="0" w:space="0" w:color="auto"/>
                <w:left w:val="none" w:sz="0" w:space="0" w:color="auto"/>
                <w:bottom w:val="none" w:sz="0" w:space="0" w:color="auto"/>
                <w:right w:val="none" w:sz="0" w:space="0" w:color="auto"/>
              </w:divBdr>
              <w:divsChild>
                <w:div w:id="1388726621">
                  <w:marLeft w:val="0"/>
                  <w:marRight w:val="0"/>
                  <w:marTop w:val="0"/>
                  <w:marBottom w:val="0"/>
                  <w:divBdr>
                    <w:top w:val="none" w:sz="0" w:space="0" w:color="auto"/>
                    <w:left w:val="none" w:sz="0" w:space="0" w:color="auto"/>
                    <w:bottom w:val="none" w:sz="0" w:space="0" w:color="auto"/>
                    <w:right w:val="none" w:sz="0" w:space="0" w:color="auto"/>
                  </w:divBdr>
                  <w:divsChild>
                    <w:div w:id="894779008">
                      <w:marLeft w:val="0"/>
                      <w:marRight w:val="0"/>
                      <w:marTop w:val="0"/>
                      <w:marBottom w:val="0"/>
                      <w:divBdr>
                        <w:top w:val="none" w:sz="0" w:space="0" w:color="auto"/>
                        <w:left w:val="none" w:sz="0" w:space="0" w:color="auto"/>
                        <w:bottom w:val="none" w:sz="0" w:space="0" w:color="auto"/>
                        <w:right w:val="none" w:sz="0" w:space="0" w:color="auto"/>
                      </w:divBdr>
                      <w:divsChild>
                        <w:div w:id="208294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86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avealife.com/pals-certification-cour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20</Pages>
  <Words>5417</Words>
  <Characters>30883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Editor-14</cp:lastModifiedBy>
  <cp:revision>4</cp:revision>
  <cp:lastPrinted>2022-04-05T04:44:00Z</cp:lastPrinted>
  <dcterms:created xsi:type="dcterms:W3CDTF">2025-02-14T11:25:00Z</dcterms:created>
  <dcterms:modified xsi:type="dcterms:W3CDTF">2025-02-19T11:08:00Z</dcterms:modified>
</cp:coreProperties>
</file>