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30CA4" w14:textId="1C94987E" w:rsidR="005276D9" w:rsidRPr="00952E5E" w:rsidRDefault="005276D9" w:rsidP="005276D9">
      <w:r w:rsidRPr="001C2F9F">
        <w:rPr>
          <w:b/>
          <w:bCs/>
          <w:sz w:val="32"/>
          <w:szCs w:val="32"/>
        </w:rPr>
        <w:t xml:space="preserve">Malignant </w:t>
      </w:r>
      <w:proofErr w:type="spellStart"/>
      <w:r w:rsidRPr="001C2F9F">
        <w:rPr>
          <w:b/>
          <w:bCs/>
          <w:sz w:val="32"/>
          <w:szCs w:val="32"/>
        </w:rPr>
        <w:t>PEComa</w:t>
      </w:r>
      <w:proofErr w:type="spellEnd"/>
      <w:r w:rsidRPr="001C2F9F">
        <w:rPr>
          <w:b/>
          <w:bCs/>
          <w:sz w:val="32"/>
          <w:szCs w:val="32"/>
        </w:rPr>
        <w:t xml:space="preserve"> of the Uterus Mimicking Uterine Fibroids</w:t>
      </w:r>
      <w:r w:rsidR="00952E5E">
        <w:rPr>
          <w:b/>
          <w:bCs/>
          <w:sz w:val="32"/>
          <w:szCs w:val="32"/>
        </w:rPr>
        <w:t xml:space="preserve">: </w:t>
      </w:r>
      <w:r w:rsidR="00952E5E" w:rsidRPr="00952E5E">
        <w:rPr>
          <w:b/>
          <w:bCs/>
          <w:sz w:val="32"/>
          <w:szCs w:val="32"/>
        </w:rPr>
        <w:t>An Elusive Diagnosis</w:t>
      </w:r>
    </w:p>
    <w:p w14:paraId="5ABB0787" w14:textId="77777777" w:rsidR="003C4735" w:rsidRDefault="003C4735" w:rsidP="005276D9">
      <w:pPr>
        <w:spacing w:after="0" w:line="276" w:lineRule="auto"/>
        <w:rPr>
          <w:sz w:val="20"/>
          <w:szCs w:val="20"/>
        </w:rPr>
      </w:pPr>
    </w:p>
    <w:p w14:paraId="5F8EF77B" w14:textId="77777777" w:rsidR="00A6714C" w:rsidRDefault="00A6714C" w:rsidP="005276D9">
      <w:pPr>
        <w:spacing w:after="0" w:line="276" w:lineRule="auto"/>
        <w:rPr>
          <w:sz w:val="20"/>
          <w:szCs w:val="20"/>
        </w:rPr>
      </w:pPr>
    </w:p>
    <w:p w14:paraId="790AC35B" w14:textId="77777777" w:rsidR="00A6714C" w:rsidRDefault="00A6714C" w:rsidP="005276D9">
      <w:pPr>
        <w:spacing w:after="0" w:line="276" w:lineRule="auto"/>
        <w:rPr>
          <w:sz w:val="20"/>
          <w:szCs w:val="20"/>
        </w:rPr>
      </w:pPr>
    </w:p>
    <w:p w14:paraId="5CE7F61F" w14:textId="77777777" w:rsidR="00A6714C" w:rsidRDefault="00A6714C" w:rsidP="005276D9">
      <w:pPr>
        <w:spacing w:after="0" w:line="276" w:lineRule="auto"/>
        <w:rPr>
          <w:sz w:val="20"/>
          <w:szCs w:val="20"/>
        </w:rPr>
      </w:pPr>
    </w:p>
    <w:p w14:paraId="6594B406" w14:textId="77777777" w:rsidR="003C4735" w:rsidRPr="000E4D97" w:rsidRDefault="003C4735" w:rsidP="003C4735">
      <w:pPr>
        <w:spacing w:after="0" w:line="240" w:lineRule="auto"/>
        <w:jc w:val="both"/>
        <w:rPr>
          <w:rFonts w:asciiTheme="majorHAnsi" w:hAnsiTheme="majorHAnsi" w:cs="Times New Roman"/>
          <w:b/>
          <w:bCs/>
          <w:color w:val="191919" w:themeColor="text1" w:themeTint="E6"/>
        </w:rPr>
      </w:pPr>
      <w:r w:rsidRPr="000E4D97">
        <w:rPr>
          <w:rFonts w:asciiTheme="majorHAnsi" w:hAnsiTheme="majorHAnsi" w:cs="Times New Roman"/>
          <w:b/>
          <w:bCs/>
          <w:color w:val="191919" w:themeColor="text1" w:themeTint="E6"/>
        </w:rPr>
        <w:t>Abstract</w:t>
      </w:r>
    </w:p>
    <w:p w14:paraId="14CB4630" w14:textId="77777777" w:rsidR="003C4735" w:rsidRPr="000E4D97" w:rsidRDefault="003C4735" w:rsidP="003C4735">
      <w:pPr>
        <w:spacing w:after="0" w:line="240" w:lineRule="auto"/>
        <w:jc w:val="both"/>
        <w:rPr>
          <w:rFonts w:asciiTheme="majorHAnsi" w:hAnsiTheme="majorHAnsi" w:cs="Times New Roman"/>
          <w:b/>
          <w:bCs/>
          <w:color w:val="191919" w:themeColor="text1" w:themeTint="E6"/>
        </w:rPr>
      </w:pPr>
    </w:p>
    <w:p w14:paraId="55506A84" w14:textId="77777777" w:rsidR="003C4735" w:rsidRPr="000E4D97" w:rsidRDefault="003C4735" w:rsidP="003C4735">
      <w:pPr>
        <w:spacing w:after="0" w:line="240" w:lineRule="auto"/>
        <w:jc w:val="both"/>
        <w:rPr>
          <w:rFonts w:asciiTheme="majorHAnsi" w:hAnsiTheme="majorHAnsi" w:cs="Times New Roman"/>
          <w:b/>
          <w:bCs/>
          <w:color w:val="191919" w:themeColor="text1" w:themeTint="E6"/>
        </w:rPr>
      </w:pPr>
      <w:r w:rsidRPr="000E4D97">
        <w:rPr>
          <w:rFonts w:asciiTheme="majorHAnsi" w:hAnsiTheme="majorHAnsi" w:cs="Times New Roman"/>
          <w:b/>
          <w:bCs/>
          <w:color w:val="191919" w:themeColor="text1" w:themeTint="E6"/>
        </w:rPr>
        <w:t>Aim:</w:t>
      </w:r>
      <w:bookmarkStart w:id="0" w:name="_GoBack"/>
      <w:bookmarkEnd w:id="0"/>
    </w:p>
    <w:p w14:paraId="091323F2" w14:textId="77777777" w:rsidR="003C4735" w:rsidRPr="000E4D97" w:rsidRDefault="003C4735" w:rsidP="003C4735">
      <w:pPr>
        <w:spacing w:after="0" w:line="240" w:lineRule="auto"/>
        <w:jc w:val="both"/>
        <w:rPr>
          <w:rFonts w:asciiTheme="majorHAnsi" w:hAnsiTheme="majorHAnsi" w:cs="Times New Roman"/>
          <w:color w:val="191919" w:themeColor="text1" w:themeTint="E6"/>
        </w:rPr>
      </w:pPr>
      <w:r w:rsidRPr="000E4D97">
        <w:rPr>
          <w:rFonts w:asciiTheme="majorHAnsi" w:hAnsiTheme="majorHAnsi" w:cs="Times New Roman"/>
          <w:color w:val="191919" w:themeColor="text1" w:themeTint="E6"/>
        </w:rPr>
        <w:t>To present a rare case of malignant uterine perivascular epithelioid cell tumor (</w:t>
      </w:r>
      <w:proofErr w:type="spellStart"/>
      <w:r w:rsidRPr="000E4D97">
        <w:rPr>
          <w:rFonts w:asciiTheme="majorHAnsi" w:hAnsiTheme="majorHAnsi" w:cs="Times New Roman"/>
          <w:color w:val="191919" w:themeColor="text1" w:themeTint="E6"/>
        </w:rPr>
        <w:t>PEComa</w:t>
      </w:r>
      <w:proofErr w:type="spellEnd"/>
      <w:r w:rsidRPr="000E4D97">
        <w:rPr>
          <w:rFonts w:asciiTheme="majorHAnsi" w:hAnsiTheme="majorHAnsi" w:cs="Times New Roman"/>
          <w:color w:val="191919" w:themeColor="text1" w:themeTint="E6"/>
        </w:rPr>
        <w:t>), highlighting diagnostic challenges and management strategies.</w:t>
      </w:r>
    </w:p>
    <w:p w14:paraId="3E56B429" w14:textId="77777777" w:rsidR="003C4735" w:rsidRPr="000E4D97" w:rsidRDefault="003C4735" w:rsidP="003C4735">
      <w:pPr>
        <w:spacing w:after="0" w:line="240" w:lineRule="auto"/>
        <w:jc w:val="both"/>
        <w:rPr>
          <w:rFonts w:asciiTheme="majorHAnsi" w:hAnsiTheme="majorHAnsi" w:cs="Times New Roman"/>
          <w:color w:val="191919" w:themeColor="text1" w:themeTint="E6"/>
        </w:rPr>
      </w:pPr>
    </w:p>
    <w:p w14:paraId="1F4A5A0B" w14:textId="77777777" w:rsidR="003C4735" w:rsidRPr="000E4D97" w:rsidRDefault="003C4735" w:rsidP="003C4735">
      <w:pPr>
        <w:spacing w:after="0" w:line="240" w:lineRule="auto"/>
        <w:jc w:val="both"/>
        <w:rPr>
          <w:rFonts w:asciiTheme="majorHAnsi" w:hAnsiTheme="majorHAnsi" w:cs="Times New Roman"/>
          <w:b/>
          <w:bCs/>
          <w:color w:val="191919" w:themeColor="text1" w:themeTint="E6"/>
        </w:rPr>
      </w:pPr>
      <w:r w:rsidRPr="000E4D97">
        <w:rPr>
          <w:rFonts w:asciiTheme="majorHAnsi" w:hAnsiTheme="majorHAnsi" w:cs="Times New Roman"/>
          <w:b/>
          <w:bCs/>
          <w:color w:val="191919" w:themeColor="text1" w:themeTint="E6"/>
        </w:rPr>
        <w:t>Case Presentation:</w:t>
      </w:r>
    </w:p>
    <w:p w14:paraId="026D26F9" w14:textId="5CEF1A64" w:rsidR="003C4735" w:rsidRPr="000E4D97" w:rsidRDefault="003C4735" w:rsidP="003C4735">
      <w:pPr>
        <w:spacing w:after="0" w:line="240" w:lineRule="auto"/>
        <w:jc w:val="both"/>
        <w:rPr>
          <w:rFonts w:asciiTheme="majorHAnsi" w:hAnsiTheme="majorHAnsi" w:cs="Times New Roman"/>
          <w:color w:val="191919" w:themeColor="text1" w:themeTint="E6"/>
        </w:rPr>
      </w:pPr>
      <w:r w:rsidRPr="000E4D97">
        <w:rPr>
          <w:rFonts w:asciiTheme="majorHAnsi" w:hAnsiTheme="majorHAnsi" w:cs="Times New Roman"/>
          <w:color w:val="191919" w:themeColor="text1" w:themeTint="E6"/>
        </w:rPr>
        <w:t xml:space="preserve">A 55-year-old woman presented with abnormal uterine bleeding (AUB) and ultrasound findings suggestive of uterine fibroids. </w:t>
      </w:r>
      <w:r w:rsidR="00CA4D72">
        <w:rPr>
          <w:rFonts w:asciiTheme="majorHAnsi" w:hAnsiTheme="majorHAnsi" w:cs="Times New Roman"/>
          <w:color w:val="191919" w:themeColor="text1" w:themeTint="E6"/>
        </w:rPr>
        <w:t>H</w:t>
      </w:r>
      <w:r w:rsidRPr="000E4D97">
        <w:rPr>
          <w:rFonts w:asciiTheme="majorHAnsi" w:hAnsiTheme="majorHAnsi" w:cs="Times New Roman"/>
          <w:color w:val="191919" w:themeColor="text1" w:themeTint="E6"/>
        </w:rPr>
        <w:t>er symptoms persisted</w:t>
      </w:r>
      <w:r w:rsidR="00CA4D72">
        <w:rPr>
          <w:rFonts w:asciiTheme="majorHAnsi" w:hAnsiTheme="majorHAnsi" w:cs="Times New Roman"/>
          <w:color w:val="191919" w:themeColor="text1" w:themeTint="E6"/>
        </w:rPr>
        <w:t xml:space="preserve"> despite medical therapy</w:t>
      </w:r>
      <w:r w:rsidRPr="000E4D97">
        <w:rPr>
          <w:rFonts w:asciiTheme="majorHAnsi" w:hAnsiTheme="majorHAnsi" w:cs="Times New Roman"/>
          <w:color w:val="191919" w:themeColor="text1" w:themeTint="E6"/>
        </w:rPr>
        <w:t xml:space="preserve">, needing surgical intervention. </w:t>
      </w:r>
      <w:r w:rsidR="00860601">
        <w:rPr>
          <w:rFonts w:asciiTheme="majorHAnsi" w:hAnsiTheme="majorHAnsi" w:cs="Times New Roman"/>
          <w:color w:val="191919" w:themeColor="text1" w:themeTint="E6"/>
        </w:rPr>
        <w:t>T</w:t>
      </w:r>
      <w:r w:rsidRPr="000E4D97">
        <w:rPr>
          <w:rFonts w:asciiTheme="majorHAnsi" w:hAnsiTheme="majorHAnsi" w:cs="Times New Roman"/>
          <w:color w:val="191919" w:themeColor="text1" w:themeTint="E6"/>
        </w:rPr>
        <w:t xml:space="preserve">otal abdominal hysterectomy with bilateral </w:t>
      </w:r>
      <w:proofErr w:type="spellStart"/>
      <w:r w:rsidRPr="000E4D97">
        <w:rPr>
          <w:rFonts w:asciiTheme="majorHAnsi" w:hAnsiTheme="majorHAnsi" w:cs="Times New Roman"/>
          <w:color w:val="191919" w:themeColor="text1" w:themeTint="E6"/>
        </w:rPr>
        <w:t>salpingo</w:t>
      </w:r>
      <w:proofErr w:type="spellEnd"/>
      <w:r w:rsidRPr="000E4D97">
        <w:rPr>
          <w:rFonts w:asciiTheme="majorHAnsi" w:hAnsiTheme="majorHAnsi" w:cs="Times New Roman"/>
          <w:color w:val="191919" w:themeColor="text1" w:themeTint="E6"/>
        </w:rPr>
        <w:t xml:space="preserve">-oophorectomy revealed a uterine tumor with histopathological features characteristic of PEComa. Immunohistochemistry confirmed markers consistent with malignant PEComa, including HMB45 positivity. Based on the WHO and </w:t>
      </w:r>
      <w:proofErr w:type="spellStart"/>
      <w:r w:rsidRPr="000E4D97">
        <w:rPr>
          <w:rFonts w:asciiTheme="majorHAnsi" w:hAnsiTheme="majorHAnsi" w:cs="Times New Roman"/>
          <w:color w:val="191919" w:themeColor="text1" w:themeTint="E6"/>
        </w:rPr>
        <w:t>Folpe’s</w:t>
      </w:r>
      <w:proofErr w:type="spellEnd"/>
      <w:r w:rsidRPr="000E4D97">
        <w:rPr>
          <w:rFonts w:asciiTheme="majorHAnsi" w:hAnsiTheme="majorHAnsi" w:cs="Times New Roman"/>
          <w:color w:val="191919" w:themeColor="text1" w:themeTint="E6"/>
        </w:rPr>
        <w:t xml:space="preserve"> criteria, the tumor was classified as malignant. The disease was confined to the uterus, with clear surgical margins. </w:t>
      </w:r>
      <w:r w:rsidR="00C673CB">
        <w:rPr>
          <w:rFonts w:asciiTheme="majorHAnsi" w:hAnsiTheme="majorHAnsi" w:cs="Times New Roman"/>
          <w:color w:val="191919" w:themeColor="text1" w:themeTint="E6"/>
        </w:rPr>
        <w:t>A</w:t>
      </w:r>
      <w:r w:rsidRPr="000E4D97">
        <w:rPr>
          <w:rFonts w:asciiTheme="majorHAnsi" w:hAnsiTheme="majorHAnsi" w:cs="Times New Roman"/>
          <w:color w:val="191919" w:themeColor="text1" w:themeTint="E6"/>
        </w:rPr>
        <w:t>ctive surveillance</w:t>
      </w:r>
      <w:r w:rsidR="00C673CB">
        <w:rPr>
          <w:rFonts w:asciiTheme="majorHAnsi" w:hAnsiTheme="majorHAnsi" w:cs="Times New Roman"/>
          <w:color w:val="191919" w:themeColor="text1" w:themeTint="E6"/>
        </w:rPr>
        <w:t xml:space="preserve"> </w:t>
      </w:r>
      <w:r w:rsidR="00ED5854">
        <w:rPr>
          <w:rFonts w:asciiTheme="majorHAnsi" w:hAnsiTheme="majorHAnsi" w:cs="Times New Roman"/>
          <w:color w:val="191919" w:themeColor="text1" w:themeTint="E6"/>
        </w:rPr>
        <w:t>was</w:t>
      </w:r>
      <w:r w:rsidR="00E61E72">
        <w:rPr>
          <w:rFonts w:asciiTheme="majorHAnsi" w:hAnsiTheme="majorHAnsi" w:cs="Times New Roman"/>
          <w:color w:val="191919" w:themeColor="text1" w:themeTint="E6"/>
        </w:rPr>
        <w:t xml:space="preserve"> adopted</w:t>
      </w:r>
      <w:r w:rsidRPr="000E4D97">
        <w:rPr>
          <w:rFonts w:asciiTheme="majorHAnsi" w:hAnsiTheme="majorHAnsi" w:cs="Times New Roman"/>
          <w:color w:val="191919" w:themeColor="text1" w:themeTint="E6"/>
        </w:rPr>
        <w:t xml:space="preserve"> and </w:t>
      </w:r>
      <w:r w:rsidR="006E5737">
        <w:rPr>
          <w:rFonts w:asciiTheme="majorHAnsi" w:hAnsiTheme="majorHAnsi" w:cs="Times New Roman"/>
          <w:color w:val="191919" w:themeColor="text1" w:themeTint="E6"/>
        </w:rPr>
        <w:t xml:space="preserve">show </w:t>
      </w:r>
      <w:r w:rsidRPr="000E4D97">
        <w:rPr>
          <w:rFonts w:asciiTheme="majorHAnsi" w:hAnsiTheme="majorHAnsi" w:cs="Times New Roman"/>
          <w:color w:val="191919" w:themeColor="text1" w:themeTint="E6"/>
        </w:rPr>
        <w:t>no evidence of recurrence at follow-up.</w:t>
      </w:r>
    </w:p>
    <w:p w14:paraId="307CE32B" w14:textId="77777777" w:rsidR="003C4735" w:rsidRPr="000E4D97" w:rsidRDefault="003C4735" w:rsidP="003C4735">
      <w:pPr>
        <w:spacing w:after="0" w:line="240" w:lineRule="auto"/>
        <w:jc w:val="both"/>
        <w:rPr>
          <w:rFonts w:asciiTheme="majorHAnsi" w:hAnsiTheme="majorHAnsi" w:cs="Times New Roman"/>
          <w:color w:val="191919" w:themeColor="text1" w:themeTint="E6"/>
        </w:rPr>
      </w:pPr>
    </w:p>
    <w:p w14:paraId="4223B1C1" w14:textId="77777777" w:rsidR="003C4735" w:rsidRPr="000E4D97" w:rsidRDefault="003C4735" w:rsidP="003C4735">
      <w:pPr>
        <w:spacing w:after="0" w:line="240" w:lineRule="auto"/>
        <w:jc w:val="both"/>
        <w:rPr>
          <w:rFonts w:asciiTheme="majorHAnsi" w:hAnsiTheme="majorHAnsi" w:cs="Times New Roman"/>
          <w:b/>
          <w:bCs/>
          <w:color w:val="191919" w:themeColor="text1" w:themeTint="E6"/>
        </w:rPr>
      </w:pPr>
      <w:r w:rsidRPr="000E4D97">
        <w:rPr>
          <w:rFonts w:asciiTheme="majorHAnsi" w:hAnsiTheme="majorHAnsi" w:cs="Times New Roman"/>
          <w:b/>
          <w:bCs/>
          <w:color w:val="191919" w:themeColor="text1" w:themeTint="E6"/>
        </w:rPr>
        <w:t>Discussion:</w:t>
      </w:r>
    </w:p>
    <w:p w14:paraId="6E670E61" w14:textId="6613E94A" w:rsidR="003C4735" w:rsidRPr="000E4D97" w:rsidRDefault="003C4735" w:rsidP="003C4735">
      <w:pPr>
        <w:spacing w:after="0" w:line="240" w:lineRule="auto"/>
        <w:jc w:val="both"/>
        <w:rPr>
          <w:rFonts w:asciiTheme="majorHAnsi" w:hAnsiTheme="majorHAnsi" w:cs="Times New Roman"/>
          <w:color w:val="191919" w:themeColor="text1" w:themeTint="E6"/>
        </w:rPr>
      </w:pPr>
      <w:r w:rsidRPr="000E4D97">
        <w:rPr>
          <w:rFonts w:asciiTheme="majorHAnsi" w:hAnsiTheme="majorHAnsi" w:cs="Times New Roman"/>
          <w:color w:val="191919" w:themeColor="text1" w:themeTint="E6"/>
        </w:rPr>
        <w:t>Malignant uterine PEComa is an exceptionally rare neoplasm, often presenting with non</w:t>
      </w:r>
      <w:r w:rsidR="00200C27">
        <w:rPr>
          <w:rFonts w:asciiTheme="majorHAnsi" w:hAnsiTheme="majorHAnsi" w:cs="Times New Roman"/>
          <w:color w:val="191919" w:themeColor="text1" w:themeTint="E6"/>
        </w:rPr>
        <w:t>-</w:t>
      </w:r>
      <w:r w:rsidRPr="000E4D97">
        <w:rPr>
          <w:rFonts w:asciiTheme="majorHAnsi" w:hAnsiTheme="majorHAnsi" w:cs="Times New Roman"/>
          <w:color w:val="191919" w:themeColor="text1" w:themeTint="E6"/>
        </w:rPr>
        <w:t>specific symptoms mimicking common</w:t>
      </w:r>
      <w:r w:rsidR="00E7342E">
        <w:rPr>
          <w:rFonts w:asciiTheme="majorHAnsi" w:hAnsiTheme="majorHAnsi" w:cs="Times New Roman"/>
          <w:color w:val="191919" w:themeColor="text1" w:themeTint="E6"/>
        </w:rPr>
        <w:t xml:space="preserve"> </w:t>
      </w:r>
      <w:r w:rsidRPr="000E4D97">
        <w:rPr>
          <w:rFonts w:asciiTheme="majorHAnsi" w:hAnsiTheme="majorHAnsi" w:cs="Times New Roman"/>
          <w:color w:val="191919" w:themeColor="text1" w:themeTint="E6"/>
        </w:rPr>
        <w:t xml:space="preserve">uterine tumors. </w:t>
      </w:r>
      <w:r w:rsidR="003A373B" w:rsidRPr="00FA1FAE">
        <w:rPr>
          <w:rFonts w:asciiTheme="majorHAnsi" w:hAnsiTheme="majorHAnsi" w:cs="Times New Roman"/>
          <w:color w:val="191919" w:themeColor="text1" w:themeTint="E6"/>
          <w:highlight w:val="yellow"/>
        </w:rPr>
        <w:t xml:space="preserve">Preoperative diagnosis is </w:t>
      </w:r>
      <w:r w:rsidR="00090E14" w:rsidRPr="00FA1FAE">
        <w:rPr>
          <w:rFonts w:asciiTheme="majorHAnsi" w:hAnsiTheme="majorHAnsi" w:cs="Times New Roman"/>
          <w:color w:val="191919" w:themeColor="text1" w:themeTint="E6"/>
          <w:highlight w:val="yellow"/>
        </w:rPr>
        <w:t xml:space="preserve">difficult at </w:t>
      </w:r>
      <w:proofErr w:type="gramStart"/>
      <w:r w:rsidR="00090E14" w:rsidRPr="00FA1FAE">
        <w:rPr>
          <w:rFonts w:asciiTheme="majorHAnsi" w:hAnsiTheme="majorHAnsi" w:cs="Times New Roman"/>
          <w:color w:val="191919" w:themeColor="text1" w:themeTint="E6"/>
          <w:highlight w:val="yellow"/>
        </w:rPr>
        <w:t>present,</w:t>
      </w:r>
      <w:proofErr w:type="gramEnd"/>
      <w:r w:rsidR="00090E14" w:rsidRPr="00FA1FAE">
        <w:rPr>
          <w:rFonts w:asciiTheme="majorHAnsi" w:hAnsiTheme="majorHAnsi" w:cs="Times New Roman"/>
          <w:color w:val="191919" w:themeColor="text1" w:themeTint="E6"/>
          <w:highlight w:val="yellow"/>
        </w:rPr>
        <w:t xml:space="preserve"> </w:t>
      </w:r>
      <w:r w:rsidR="00FA1FAE" w:rsidRPr="00023E09">
        <w:rPr>
          <w:rFonts w:asciiTheme="majorHAnsi" w:hAnsiTheme="majorHAnsi" w:cs="Times New Roman"/>
          <w:color w:val="191919" w:themeColor="text1" w:themeTint="E6"/>
        </w:rPr>
        <w:t>hence diagnosis</w:t>
      </w:r>
      <w:r w:rsidRPr="00023E09">
        <w:rPr>
          <w:rFonts w:asciiTheme="majorHAnsi" w:hAnsiTheme="majorHAnsi" w:cs="Times New Roman"/>
          <w:color w:val="191919" w:themeColor="text1" w:themeTint="E6"/>
        </w:rPr>
        <w:t xml:space="preserve"> relies on histopathology and immunohistochemical </w:t>
      </w:r>
      <w:r w:rsidR="002917D4">
        <w:rPr>
          <w:rFonts w:asciiTheme="majorHAnsi" w:hAnsiTheme="majorHAnsi" w:cs="Times New Roman"/>
          <w:color w:val="191919" w:themeColor="text1" w:themeTint="E6"/>
        </w:rPr>
        <w:t>evaluation</w:t>
      </w:r>
      <w:r w:rsidRPr="00FA1FAE">
        <w:rPr>
          <w:rFonts w:asciiTheme="majorHAnsi" w:hAnsiTheme="majorHAnsi" w:cs="Times New Roman"/>
          <w:color w:val="191919" w:themeColor="text1" w:themeTint="E6"/>
          <w:highlight w:val="yellow"/>
        </w:rPr>
        <w:t>.</w:t>
      </w:r>
      <w:r w:rsidRPr="000E4D97">
        <w:rPr>
          <w:rFonts w:asciiTheme="majorHAnsi" w:hAnsiTheme="majorHAnsi" w:cs="Times New Roman"/>
          <w:color w:val="191919" w:themeColor="text1" w:themeTint="E6"/>
        </w:rPr>
        <w:t xml:space="preserve"> Surgery remains the cornerstone of treatment, as PEComas are resistant to chemoradiation. </w:t>
      </w:r>
      <w:r w:rsidR="003701BD">
        <w:rPr>
          <w:rFonts w:asciiTheme="majorHAnsi" w:hAnsiTheme="majorHAnsi" w:cs="Times New Roman"/>
          <w:color w:val="191919" w:themeColor="text1" w:themeTint="E6"/>
        </w:rPr>
        <w:t>R</w:t>
      </w:r>
      <w:r w:rsidRPr="000E4D97">
        <w:rPr>
          <w:rFonts w:asciiTheme="majorHAnsi" w:hAnsiTheme="majorHAnsi" w:cs="Times New Roman"/>
          <w:color w:val="191919" w:themeColor="text1" w:themeTint="E6"/>
        </w:rPr>
        <w:t>ole of adjuvant therapy remains unclear in early-stage disease, but mTOR inhibitors show promising results in advanced or recurrent cases.</w:t>
      </w:r>
      <w:r w:rsidR="008E4F9F">
        <w:rPr>
          <w:rFonts w:asciiTheme="majorHAnsi" w:hAnsiTheme="majorHAnsi" w:cs="Times New Roman"/>
          <w:color w:val="191919" w:themeColor="text1" w:themeTint="E6"/>
        </w:rPr>
        <w:t xml:space="preserve"> </w:t>
      </w:r>
      <w:r w:rsidR="008E4F9F" w:rsidRPr="000E4D97">
        <w:rPr>
          <w:rFonts w:asciiTheme="majorHAnsi" w:hAnsiTheme="majorHAnsi" w:cs="Times New Roman"/>
          <w:color w:val="191919" w:themeColor="text1" w:themeTint="E6"/>
        </w:rPr>
        <w:t xml:space="preserve">Disease confined to the uterus with clear margins is associated with a favorable prognosis. </w:t>
      </w:r>
      <w:r w:rsidRPr="00023E09">
        <w:rPr>
          <w:rFonts w:asciiTheme="majorHAnsi" w:hAnsiTheme="majorHAnsi" w:cs="Times New Roman"/>
          <w:color w:val="191919" w:themeColor="text1" w:themeTint="E6"/>
          <w:highlight w:val="yellow"/>
        </w:rPr>
        <w:t>Active surveillance</w:t>
      </w:r>
      <w:r w:rsidR="00513B84" w:rsidRPr="00023E09">
        <w:rPr>
          <w:rFonts w:asciiTheme="majorHAnsi" w:hAnsiTheme="majorHAnsi" w:cs="Times New Roman"/>
          <w:color w:val="191919" w:themeColor="text1" w:themeTint="E6"/>
          <w:highlight w:val="yellow"/>
        </w:rPr>
        <w:t xml:space="preserve"> with scheduled follow up and imaging</w:t>
      </w:r>
      <w:r w:rsidRPr="000E4D97">
        <w:rPr>
          <w:rFonts w:asciiTheme="majorHAnsi" w:hAnsiTheme="majorHAnsi" w:cs="Times New Roman"/>
          <w:color w:val="191919" w:themeColor="text1" w:themeTint="E6"/>
        </w:rPr>
        <w:t xml:space="preserve"> is recommended </w:t>
      </w:r>
      <w:r w:rsidR="000E7938">
        <w:rPr>
          <w:rFonts w:asciiTheme="majorHAnsi" w:hAnsiTheme="majorHAnsi" w:cs="Times New Roman"/>
          <w:color w:val="191919" w:themeColor="text1" w:themeTint="E6"/>
        </w:rPr>
        <w:t>given</w:t>
      </w:r>
      <w:r w:rsidRPr="000E4D97">
        <w:rPr>
          <w:rFonts w:asciiTheme="majorHAnsi" w:hAnsiTheme="majorHAnsi" w:cs="Times New Roman"/>
          <w:color w:val="191919" w:themeColor="text1" w:themeTint="E6"/>
        </w:rPr>
        <w:t xml:space="preserve"> its highly variable clinical courses. </w:t>
      </w:r>
    </w:p>
    <w:p w14:paraId="029F9435" w14:textId="77777777" w:rsidR="003C4735" w:rsidRPr="000E4D97" w:rsidRDefault="003C4735" w:rsidP="003C4735">
      <w:pPr>
        <w:spacing w:after="0" w:line="240" w:lineRule="auto"/>
        <w:jc w:val="both"/>
        <w:rPr>
          <w:rFonts w:asciiTheme="majorHAnsi" w:hAnsiTheme="majorHAnsi" w:cs="Times New Roman"/>
          <w:color w:val="191919" w:themeColor="text1" w:themeTint="E6"/>
        </w:rPr>
      </w:pPr>
    </w:p>
    <w:p w14:paraId="3F055732" w14:textId="77777777" w:rsidR="003C4735" w:rsidRPr="000E4D97" w:rsidRDefault="003C4735" w:rsidP="003C4735">
      <w:pPr>
        <w:spacing w:after="0" w:line="240" w:lineRule="auto"/>
        <w:jc w:val="both"/>
        <w:rPr>
          <w:rFonts w:asciiTheme="majorHAnsi" w:hAnsiTheme="majorHAnsi" w:cs="Times New Roman"/>
          <w:b/>
          <w:bCs/>
          <w:color w:val="191919" w:themeColor="text1" w:themeTint="E6"/>
        </w:rPr>
      </w:pPr>
      <w:r w:rsidRPr="000E4D97">
        <w:rPr>
          <w:rFonts w:asciiTheme="majorHAnsi" w:hAnsiTheme="majorHAnsi" w:cs="Times New Roman"/>
          <w:b/>
          <w:bCs/>
          <w:color w:val="191919" w:themeColor="text1" w:themeTint="E6"/>
        </w:rPr>
        <w:t>Conclusion:</w:t>
      </w:r>
    </w:p>
    <w:p w14:paraId="4AEEFDDF" w14:textId="77777777" w:rsidR="003C4735" w:rsidRPr="000E4D97" w:rsidRDefault="003C4735" w:rsidP="003C4735">
      <w:pPr>
        <w:spacing w:after="0" w:line="240" w:lineRule="auto"/>
        <w:jc w:val="both"/>
        <w:rPr>
          <w:rFonts w:asciiTheme="majorHAnsi" w:hAnsiTheme="majorHAnsi" w:cs="Times New Roman"/>
          <w:color w:val="191919" w:themeColor="text1" w:themeTint="E6"/>
        </w:rPr>
      </w:pPr>
      <w:r w:rsidRPr="000E4D97">
        <w:rPr>
          <w:rFonts w:asciiTheme="majorHAnsi" w:hAnsiTheme="majorHAnsi" w:cs="Times New Roman"/>
          <w:color w:val="191919" w:themeColor="text1" w:themeTint="E6"/>
        </w:rPr>
        <w:t>This case underscores the importance of considering rare entities when standard treatments fail. Early surgical intervention and comprehensive histopathological and immunohistochemical evaluation are critical for accurate diagnosis and management.</w:t>
      </w:r>
    </w:p>
    <w:p w14:paraId="4D8E2349" w14:textId="77777777" w:rsidR="003C4735" w:rsidRPr="000E4D97" w:rsidRDefault="003C4735" w:rsidP="003C4735">
      <w:pPr>
        <w:jc w:val="both"/>
        <w:rPr>
          <w:rFonts w:asciiTheme="majorHAnsi" w:hAnsiTheme="majorHAnsi"/>
          <w:color w:val="191919" w:themeColor="text1" w:themeTint="E6"/>
        </w:rPr>
      </w:pPr>
    </w:p>
    <w:p w14:paraId="60EC881A" w14:textId="77777777" w:rsidR="003C4735" w:rsidRPr="000E4D97" w:rsidRDefault="003C4735" w:rsidP="003C4735">
      <w:pPr>
        <w:jc w:val="both"/>
        <w:rPr>
          <w:rFonts w:ascii="Arial" w:hAnsi="Arial" w:cs="Arial"/>
          <w:i/>
          <w:iCs/>
          <w:color w:val="191919" w:themeColor="text1" w:themeTint="E6"/>
          <w:sz w:val="20"/>
          <w:szCs w:val="20"/>
        </w:rPr>
      </w:pPr>
      <w:r w:rsidRPr="00B64900">
        <w:rPr>
          <w:rFonts w:ascii="Arial" w:hAnsi="Arial" w:cs="Arial"/>
          <w:b/>
          <w:i/>
          <w:iCs/>
          <w:color w:val="191919" w:themeColor="text1" w:themeTint="E6"/>
          <w:sz w:val="20"/>
          <w:szCs w:val="20"/>
        </w:rPr>
        <w:t>Keywords</w:t>
      </w:r>
      <w:r w:rsidRPr="000E4D97">
        <w:rPr>
          <w:rFonts w:ascii="Arial" w:hAnsi="Arial" w:cs="Arial"/>
          <w:i/>
          <w:iCs/>
          <w:color w:val="191919" w:themeColor="text1" w:themeTint="E6"/>
          <w:sz w:val="20"/>
          <w:szCs w:val="20"/>
        </w:rPr>
        <w:t xml:space="preserve">: Malignant uterine </w:t>
      </w:r>
      <w:proofErr w:type="spellStart"/>
      <w:r w:rsidRPr="000E4D97">
        <w:rPr>
          <w:rFonts w:ascii="Arial" w:hAnsi="Arial" w:cs="Arial"/>
          <w:i/>
          <w:iCs/>
          <w:color w:val="191919" w:themeColor="text1" w:themeTint="E6"/>
          <w:sz w:val="20"/>
          <w:szCs w:val="20"/>
        </w:rPr>
        <w:t>PEComa</w:t>
      </w:r>
      <w:proofErr w:type="spellEnd"/>
      <w:r w:rsidRPr="000E4D97">
        <w:rPr>
          <w:rFonts w:ascii="Arial" w:hAnsi="Arial" w:cs="Arial"/>
          <w:i/>
          <w:iCs/>
          <w:color w:val="191919" w:themeColor="text1" w:themeTint="E6"/>
          <w:sz w:val="20"/>
          <w:szCs w:val="20"/>
        </w:rPr>
        <w:t xml:space="preserve">; Perivascular epithelioid cell </w:t>
      </w:r>
      <w:proofErr w:type="spellStart"/>
      <w:r w:rsidRPr="000E4D97">
        <w:rPr>
          <w:rFonts w:ascii="Arial" w:hAnsi="Arial" w:cs="Arial"/>
          <w:i/>
          <w:iCs/>
          <w:color w:val="191919" w:themeColor="text1" w:themeTint="E6"/>
          <w:sz w:val="20"/>
          <w:szCs w:val="20"/>
        </w:rPr>
        <w:t>tumour</w:t>
      </w:r>
      <w:proofErr w:type="spellEnd"/>
      <w:r w:rsidRPr="000E4D97">
        <w:rPr>
          <w:rFonts w:ascii="Arial" w:hAnsi="Arial" w:cs="Arial"/>
          <w:i/>
          <w:iCs/>
          <w:color w:val="191919" w:themeColor="text1" w:themeTint="E6"/>
          <w:sz w:val="20"/>
          <w:szCs w:val="20"/>
        </w:rPr>
        <w:t xml:space="preserve">; HMB45; </w:t>
      </w:r>
      <w:proofErr w:type="spellStart"/>
      <w:r w:rsidRPr="000E4D97">
        <w:rPr>
          <w:rFonts w:ascii="Arial" w:hAnsi="Arial" w:cs="Arial"/>
          <w:i/>
          <w:iCs/>
          <w:color w:val="191919" w:themeColor="text1" w:themeTint="E6"/>
          <w:sz w:val="20"/>
          <w:szCs w:val="20"/>
        </w:rPr>
        <w:t>Folpe’s</w:t>
      </w:r>
      <w:proofErr w:type="spellEnd"/>
      <w:r w:rsidRPr="000E4D97">
        <w:rPr>
          <w:rFonts w:ascii="Arial" w:hAnsi="Arial" w:cs="Arial"/>
          <w:i/>
          <w:iCs/>
          <w:color w:val="191919" w:themeColor="text1" w:themeTint="E6"/>
          <w:sz w:val="20"/>
          <w:szCs w:val="20"/>
        </w:rPr>
        <w:t xml:space="preserve"> Criteria; mTORs inhibitors.</w:t>
      </w:r>
    </w:p>
    <w:p w14:paraId="70EA3F8B" w14:textId="77777777" w:rsidR="003C4735" w:rsidRPr="00673849" w:rsidRDefault="003C4735" w:rsidP="005276D9">
      <w:pPr>
        <w:spacing w:after="0" w:line="276" w:lineRule="auto"/>
        <w:rPr>
          <w:sz w:val="20"/>
          <w:szCs w:val="20"/>
        </w:rPr>
      </w:pPr>
    </w:p>
    <w:p w14:paraId="4E87EE70" w14:textId="77777777" w:rsidR="00007536" w:rsidRDefault="00007536"/>
    <w:p w14:paraId="571FC20D" w14:textId="77777777" w:rsidR="00073F82" w:rsidRDefault="00073F82" w:rsidP="002E39BD">
      <w:pPr>
        <w:spacing w:after="160" w:line="278" w:lineRule="auto"/>
        <w:jc w:val="both"/>
        <w:rPr>
          <w:b/>
          <w:bCs/>
          <w:sz w:val="24"/>
          <w:szCs w:val="24"/>
        </w:rPr>
      </w:pPr>
    </w:p>
    <w:p w14:paraId="2A659E8F" w14:textId="77777777" w:rsidR="001B2C7A" w:rsidRDefault="001B2C7A" w:rsidP="002E39BD">
      <w:pPr>
        <w:spacing w:after="160" w:line="278" w:lineRule="auto"/>
        <w:jc w:val="both"/>
        <w:rPr>
          <w:b/>
          <w:bCs/>
          <w:sz w:val="24"/>
          <w:szCs w:val="24"/>
        </w:rPr>
      </w:pPr>
    </w:p>
    <w:p w14:paraId="43E8AC77" w14:textId="7914B4B6" w:rsidR="00602311" w:rsidRPr="002E39BD" w:rsidRDefault="00602311" w:rsidP="002E39BD">
      <w:pPr>
        <w:spacing w:after="160" w:line="278" w:lineRule="auto"/>
        <w:jc w:val="both"/>
        <w:rPr>
          <w:color w:val="191919" w:themeColor="text1" w:themeTint="E6"/>
          <w:kern w:val="2"/>
          <w:sz w:val="24"/>
          <w:szCs w:val="24"/>
          <w:lang w:val="en-MY" w:eastAsia="zh-CN"/>
          <w14:ligatures w14:val="standardContextual"/>
        </w:rPr>
      </w:pPr>
      <w:r>
        <w:rPr>
          <w:b/>
          <w:bCs/>
          <w:sz w:val="24"/>
          <w:szCs w:val="24"/>
        </w:rPr>
        <w:t>INTRODUCTION</w:t>
      </w:r>
    </w:p>
    <w:p w14:paraId="502D3BB4" w14:textId="395D89C7" w:rsidR="00602311" w:rsidRPr="00B72D74" w:rsidRDefault="00602311" w:rsidP="00602311">
      <w:pPr>
        <w:jc w:val="both"/>
        <w:rPr>
          <w:sz w:val="20"/>
          <w:szCs w:val="20"/>
        </w:rPr>
      </w:pPr>
      <w:r w:rsidRPr="00B72D74">
        <w:rPr>
          <w:sz w:val="20"/>
          <w:szCs w:val="20"/>
        </w:rPr>
        <w:lastRenderedPageBreak/>
        <w:t>Perivascular epithelioid cell tumors (</w:t>
      </w:r>
      <w:proofErr w:type="spellStart"/>
      <w:r w:rsidRPr="00B72D74">
        <w:rPr>
          <w:sz w:val="20"/>
          <w:szCs w:val="20"/>
        </w:rPr>
        <w:t>PEComas</w:t>
      </w:r>
      <w:proofErr w:type="spellEnd"/>
      <w:r w:rsidRPr="00B72D74">
        <w:rPr>
          <w:sz w:val="20"/>
          <w:szCs w:val="20"/>
        </w:rPr>
        <w:t xml:space="preserve">) are rare mesenchymal neoplasms characterized by the presence of distinctive perivascular epithelioid cells. These tumors comprise a spectrum of entities, including </w:t>
      </w:r>
      <w:proofErr w:type="spellStart"/>
      <w:r w:rsidRPr="00B72D74">
        <w:rPr>
          <w:sz w:val="20"/>
          <w:szCs w:val="20"/>
        </w:rPr>
        <w:t>angiomyolipomas</w:t>
      </w:r>
      <w:proofErr w:type="spellEnd"/>
      <w:r w:rsidRPr="00B72D74">
        <w:rPr>
          <w:sz w:val="20"/>
          <w:szCs w:val="20"/>
        </w:rPr>
        <w:t xml:space="preserve">, </w:t>
      </w:r>
      <w:proofErr w:type="spellStart"/>
      <w:r w:rsidRPr="00B72D74">
        <w:rPr>
          <w:sz w:val="20"/>
          <w:szCs w:val="20"/>
        </w:rPr>
        <w:t>lymphangio-leiomyomatosis</w:t>
      </w:r>
      <w:proofErr w:type="spellEnd"/>
      <w:r w:rsidRPr="00B72D74">
        <w:rPr>
          <w:sz w:val="20"/>
          <w:szCs w:val="20"/>
        </w:rPr>
        <w:t xml:space="preserve">, and clear cell sugar </w:t>
      </w:r>
      <w:proofErr w:type="spellStart"/>
      <w:proofErr w:type="gramStart"/>
      <w:r w:rsidR="00A00105" w:rsidRPr="00B72D74">
        <w:rPr>
          <w:sz w:val="20"/>
          <w:szCs w:val="20"/>
        </w:rPr>
        <w:t>tumo</w:t>
      </w:r>
      <w:r w:rsidR="00A00105">
        <w:rPr>
          <w:sz w:val="20"/>
          <w:szCs w:val="20"/>
        </w:rPr>
        <w:t>u</w:t>
      </w:r>
      <w:r w:rsidR="00A00105" w:rsidRPr="00B72D74">
        <w:rPr>
          <w:sz w:val="20"/>
          <w:szCs w:val="20"/>
        </w:rPr>
        <w:t>rs</w:t>
      </w:r>
      <w:proofErr w:type="spellEnd"/>
      <w:r w:rsidR="00A00105" w:rsidRPr="00B72D74">
        <w:rPr>
          <w:sz w:val="20"/>
          <w:szCs w:val="20"/>
        </w:rPr>
        <w:t>.</w:t>
      </w:r>
      <w:r w:rsidR="00A00105">
        <w:t>[</w:t>
      </w:r>
      <w:proofErr w:type="gramEnd"/>
      <w:r w:rsidR="00DE61BD">
        <w:t xml:space="preserve">1,2] </w:t>
      </w:r>
      <w:r w:rsidRPr="00B72D74">
        <w:rPr>
          <w:sz w:val="20"/>
          <w:szCs w:val="20"/>
        </w:rPr>
        <w:t xml:space="preserve">Malignant Uterine </w:t>
      </w:r>
      <w:proofErr w:type="spellStart"/>
      <w:r w:rsidRPr="00B72D74">
        <w:rPr>
          <w:sz w:val="20"/>
          <w:szCs w:val="20"/>
        </w:rPr>
        <w:t>PEComa</w:t>
      </w:r>
      <w:proofErr w:type="spellEnd"/>
      <w:r w:rsidRPr="00B72D74">
        <w:rPr>
          <w:sz w:val="20"/>
          <w:szCs w:val="20"/>
        </w:rPr>
        <w:t xml:space="preserve"> represents an even smaller subset of these tumors, with fewer than 100 reported cases, accounting for a fraction of uterine mesenchymal neoplasms.</w:t>
      </w:r>
      <w:r w:rsidR="00DE61BD">
        <w:t>[3]</w:t>
      </w:r>
    </w:p>
    <w:p w14:paraId="7258467F" w14:textId="128B87E1" w:rsidR="00602311" w:rsidRPr="00B72D74" w:rsidRDefault="00602311" w:rsidP="00602311">
      <w:pPr>
        <w:jc w:val="both"/>
        <w:rPr>
          <w:sz w:val="20"/>
          <w:szCs w:val="20"/>
        </w:rPr>
      </w:pPr>
      <w:r w:rsidRPr="00B72D74">
        <w:rPr>
          <w:sz w:val="20"/>
          <w:szCs w:val="20"/>
        </w:rPr>
        <w:t xml:space="preserve">The epidemiology of PEComas remains poorly understood. These tumors have been reported across a wide age range, with a predilection for adult women, particularly during the reproductive and perimenopausal </w:t>
      </w:r>
      <w:proofErr w:type="gramStart"/>
      <w:r w:rsidRPr="00B72D74">
        <w:rPr>
          <w:sz w:val="20"/>
          <w:szCs w:val="20"/>
        </w:rPr>
        <w:t>years.</w:t>
      </w:r>
      <w:r w:rsidR="00DE61BD">
        <w:t>[</w:t>
      </w:r>
      <w:proofErr w:type="gramEnd"/>
      <w:r w:rsidR="0082486D">
        <w:t>4</w:t>
      </w:r>
      <w:r w:rsidR="00DE61BD">
        <w:t>]</w:t>
      </w:r>
      <w:r w:rsidRPr="00B72D74">
        <w:rPr>
          <w:sz w:val="20"/>
          <w:szCs w:val="20"/>
        </w:rPr>
        <w:t xml:space="preserve"> While PEComas occur sporadically, some cases</w:t>
      </w:r>
      <w:r w:rsidR="00592539">
        <w:rPr>
          <w:sz w:val="20"/>
          <w:szCs w:val="20"/>
        </w:rPr>
        <w:t xml:space="preserve"> are</w:t>
      </w:r>
      <w:r w:rsidRPr="00B72D74">
        <w:rPr>
          <w:sz w:val="20"/>
          <w:szCs w:val="20"/>
        </w:rPr>
        <w:t xml:space="preserve"> associated with tuberous sclerosis complex (TSC), resulting from mutations in the TSC1 or TSC2 </w:t>
      </w:r>
      <w:r w:rsidR="00FC151C" w:rsidRPr="00B72D74">
        <w:rPr>
          <w:sz w:val="20"/>
          <w:szCs w:val="20"/>
        </w:rPr>
        <w:t>genes.</w:t>
      </w:r>
      <w:r w:rsidR="00FC151C">
        <w:t xml:space="preserve"> [</w:t>
      </w:r>
      <w:r w:rsidR="00DE61BD">
        <w:t>2,3]</w:t>
      </w:r>
    </w:p>
    <w:p w14:paraId="729242BF" w14:textId="73E7D7B7" w:rsidR="00FC1C5E" w:rsidRPr="00B72D74" w:rsidRDefault="00602311" w:rsidP="00602311">
      <w:pPr>
        <w:jc w:val="both"/>
        <w:rPr>
          <w:sz w:val="20"/>
          <w:szCs w:val="20"/>
        </w:rPr>
      </w:pPr>
      <w:r w:rsidRPr="00B72D74">
        <w:rPr>
          <w:sz w:val="20"/>
          <w:szCs w:val="20"/>
        </w:rPr>
        <w:t>Malignant uterine PEComas often present diagnostic challenges due to</w:t>
      </w:r>
      <w:r w:rsidR="0082486D" w:rsidRPr="00B72D74">
        <w:rPr>
          <w:sz w:val="20"/>
          <w:szCs w:val="20"/>
        </w:rPr>
        <w:t xml:space="preserve"> their non-specific clinical presentation </w:t>
      </w:r>
      <w:r w:rsidR="0082486D">
        <w:rPr>
          <w:sz w:val="20"/>
          <w:szCs w:val="20"/>
        </w:rPr>
        <w:t xml:space="preserve">and </w:t>
      </w:r>
      <w:r w:rsidRPr="00B72D74">
        <w:rPr>
          <w:sz w:val="20"/>
          <w:szCs w:val="20"/>
        </w:rPr>
        <w:t xml:space="preserve">overlapping histological features with other mesenchymal </w:t>
      </w:r>
      <w:proofErr w:type="spellStart"/>
      <w:r w:rsidRPr="00B72D74">
        <w:rPr>
          <w:sz w:val="20"/>
          <w:szCs w:val="20"/>
        </w:rPr>
        <w:t>tumours</w:t>
      </w:r>
      <w:proofErr w:type="spellEnd"/>
      <w:r w:rsidRPr="00B72D74">
        <w:rPr>
          <w:sz w:val="20"/>
          <w:szCs w:val="20"/>
        </w:rPr>
        <w:t>.</w:t>
      </w:r>
      <w:r w:rsidR="00FC1C5E" w:rsidRPr="00B72D74">
        <w:rPr>
          <w:b/>
          <w:bCs/>
          <w:sz w:val="20"/>
          <w:szCs w:val="20"/>
          <w:vertAlign w:val="superscript"/>
        </w:rPr>
        <w:t xml:space="preserve"> </w:t>
      </w:r>
      <w:r w:rsidRPr="00B72D74">
        <w:rPr>
          <w:sz w:val="20"/>
          <w:szCs w:val="20"/>
        </w:rPr>
        <w:t xml:space="preserve">Their malignant potential is highly variable, with some cases demonstrating indolent behavior and others exhibiting aggressive clinical courses characterized by metastasis and </w:t>
      </w:r>
      <w:proofErr w:type="gramStart"/>
      <w:r w:rsidRPr="00B72D74">
        <w:rPr>
          <w:sz w:val="20"/>
          <w:szCs w:val="20"/>
        </w:rPr>
        <w:t>recurrence.</w:t>
      </w:r>
      <w:r w:rsidR="0082486D">
        <w:t>[</w:t>
      </w:r>
      <w:proofErr w:type="gramEnd"/>
      <w:r w:rsidR="0082486D">
        <w:t>5]</w:t>
      </w:r>
    </w:p>
    <w:p w14:paraId="1C465A2F" w14:textId="338B7CC7" w:rsidR="00602311" w:rsidRPr="00B72D74" w:rsidRDefault="00602311" w:rsidP="00602311">
      <w:pPr>
        <w:jc w:val="both"/>
        <w:rPr>
          <w:sz w:val="20"/>
          <w:szCs w:val="20"/>
        </w:rPr>
      </w:pPr>
      <w:r w:rsidRPr="00B72D74">
        <w:rPr>
          <w:sz w:val="20"/>
          <w:szCs w:val="20"/>
        </w:rPr>
        <w:t>WHO classification recognizes PEComa</w:t>
      </w:r>
      <w:r w:rsidR="00D64BCF">
        <w:rPr>
          <w:sz w:val="20"/>
          <w:szCs w:val="20"/>
        </w:rPr>
        <w:t>s</w:t>
      </w:r>
      <w:r w:rsidRPr="00B72D74">
        <w:rPr>
          <w:sz w:val="20"/>
          <w:szCs w:val="20"/>
        </w:rPr>
        <w:t xml:space="preserve"> as a distinct </w:t>
      </w:r>
      <w:proofErr w:type="spellStart"/>
      <w:r w:rsidRPr="00B72D74">
        <w:rPr>
          <w:sz w:val="20"/>
          <w:szCs w:val="20"/>
        </w:rPr>
        <w:t>tumour</w:t>
      </w:r>
      <w:proofErr w:type="spellEnd"/>
      <w:r w:rsidRPr="00B72D74">
        <w:rPr>
          <w:sz w:val="20"/>
          <w:szCs w:val="20"/>
        </w:rPr>
        <w:t xml:space="preserve"> entity, with malignancy determined</w:t>
      </w:r>
      <w:r w:rsidR="00212762">
        <w:rPr>
          <w:sz w:val="20"/>
          <w:szCs w:val="20"/>
        </w:rPr>
        <w:t xml:space="preserve"> by </w:t>
      </w:r>
      <w:proofErr w:type="spellStart"/>
      <w:r w:rsidRPr="00B72D74">
        <w:rPr>
          <w:sz w:val="20"/>
          <w:szCs w:val="20"/>
        </w:rPr>
        <w:t>histhopathol</w:t>
      </w:r>
      <w:r w:rsidR="00FC1C5E" w:rsidRPr="00B72D74">
        <w:rPr>
          <w:sz w:val="20"/>
          <w:szCs w:val="20"/>
        </w:rPr>
        <w:t>o</w:t>
      </w:r>
      <w:r w:rsidRPr="00B72D74">
        <w:rPr>
          <w:sz w:val="20"/>
          <w:szCs w:val="20"/>
        </w:rPr>
        <w:t>g</w:t>
      </w:r>
      <w:r w:rsidR="00FC1C5E" w:rsidRPr="00B72D74">
        <w:rPr>
          <w:sz w:val="20"/>
          <w:szCs w:val="20"/>
        </w:rPr>
        <w:t>i</w:t>
      </w:r>
      <w:r w:rsidRPr="00B72D74">
        <w:rPr>
          <w:sz w:val="20"/>
          <w:szCs w:val="20"/>
        </w:rPr>
        <w:t>cal</w:t>
      </w:r>
      <w:proofErr w:type="spellEnd"/>
      <w:r w:rsidRPr="00B72D74">
        <w:rPr>
          <w:sz w:val="20"/>
          <w:szCs w:val="20"/>
        </w:rPr>
        <w:t xml:space="preserve"> </w:t>
      </w:r>
      <w:proofErr w:type="gramStart"/>
      <w:r w:rsidRPr="00B72D74">
        <w:rPr>
          <w:sz w:val="20"/>
          <w:szCs w:val="20"/>
        </w:rPr>
        <w:t>features</w:t>
      </w:r>
      <w:r w:rsidR="0082486D">
        <w:rPr>
          <w:sz w:val="20"/>
          <w:szCs w:val="20"/>
        </w:rPr>
        <w:t>.</w:t>
      </w:r>
      <w:r w:rsidR="0082486D">
        <w:t>[</w:t>
      </w:r>
      <w:proofErr w:type="gramEnd"/>
      <w:r w:rsidR="0082486D">
        <w:t xml:space="preserve">5] </w:t>
      </w:r>
      <w:r w:rsidRPr="00B72D74">
        <w:rPr>
          <w:sz w:val="20"/>
          <w:szCs w:val="20"/>
        </w:rPr>
        <w:t>Immunohistochemical staining is crucial for diagnosis</w:t>
      </w:r>
      <w:r w:rsidR="00D64BCF">
        <w:rPr>
          <w:sz w:val="20"/>
          <w:szCs w:val="20"/>
        </w:rPr>
        <w:t xml:space="preserve"> </w:t>
      </w:r>
      <w:r w:rsidR="00592539">
        <w:rPr>
          <w:sz w:val="20"/>
          <w:szCs w:val="20"/>
        </w:rPr>
        <w:t xml:space="preserve">with </w:t>
      </w:r>
      <w:proofErr w:type="spellStart"/>
      <w:r w:rsidRPr="00B72D74">
        <w:rPr>
          <w:sz w:val="20"/>
          <w:szCs w:val="20"/>
        </w:rPr>
        <w:t>PEComas</w:t>
      </w:r>
      <w:proofErr w:type="spellEnd"/>
      <w:r w:rsidRPr="00B72D74">
        <w:rPr>
          <w:sz w:val="20"/>
          <w:szCs w:val="20"/>
        </w:rPr>
        <w:t xml:space="preserve"> typically expressing melanocytic markers</w:t>
      </w:r>
      <w:r w:rsidR="00D64BCF">
        <w:rPr>
          <w:sz w:val="20"/>
          <w:szCs w:val="20"/>
        </w:rPr>
        <w:t xml:space="preserve"> </w:t>
      </w:r>
      <w:r w:rsidRPr="00B72D74">
        <w:rPr>
          <w:sz w:val="20"/>
          <w:szCs w:val="20"/>
        </w:rPr>
        <w:t xml:space="preserve">and smooth muscle </w:t>
      </w:r>
      <w:r w:rsidR="00FC151C" w:rsidRPr="00B72D74">
        <w:rPr>
          <w:sz w:val="20"/>
          <w:szCs w:val="20"/>
        </w:rPr>
        <w:t>markers</w:t>
      </w:r>
      <w:r w:rsidR="00FC151C">
        <w:rPr>
          <w:sz w:val="20"/>
          <w:szCs w:val="20"/>
        </w:rPr>
        <w:t>.</w:t>
      </w:r>
      <w:r w:rsidR="00FC151C">
        <w:t xml:space="preserve"> [</w:t>
      </w:r>
      <w:r w:rsidR="0082486D">
        <w:t>1,3]</w:t>
      </w:r>
    </w:p>
    <w:p w14:paraId="51FE7BCA" w14:textId="4894E30B" w:rsidR="00602311" w:rsidRPr="00B72D74" w:rsidRDefault="00602311" w:rsidP="00602311">
      <w:pPr>
        <w:jc w:val="both"/>
        <w:rPr>
          <w:sz w:val="20"/>
          <w:szCs w:val="20"/>
        </w:rPr>
      </w:pPr>
      <w:r w:rsidRPr="00B72D74">
        <w:rPr>
          <w:sz w:val="20"/>
          <w:szCs w:val="20"/>
        </w:rPr>
        <w:t>This case report highlights a rare instance of malignant PEComa of the uterus, detailing the clinical presentation, pathological findings,</w:t>
      </w:r>
      <w:r w:rsidR="00D64BCF">
        <w:rPr>
          <w:sz w:val="20"/>
          <w:szCs w:val="20"/>
        </w:rPr>
        <w:t xml:space="preserve"> and</w:t>
      </w:r>
      <w:r w:rsidRPr="00B72D74">
        <w:rPr>
          <w:sz w:val="20"/>
          <w:szCs w:val="20"/>
        </w:rPr>
        <w:t xml:space="preserve"> treatment approach, </w:t>
      </w:r>
      <w:r w:rsidR="00592539">
        <w:rPr>
          <w:sz w:val="20"/>
          <w:szCs w:val="20"/>
        </w:rPr>
        <w:t>hopefully</w:t>
      </w:r>
      <w:r w:rsidRPr="00B72D74">
        <w:rPr>
          <w:sz w:val="20"/>
          <w:szCs w:val="20"/>
        </w:rPr>
        <w:t xml:space="preserve"> contributing to the</w:t>
      </w:r>
      <w:r w:rsidR="00592539">
        <w:rPr>
          <w:sz w:val="20"/>
          <w:szCs w:val="20"/>
        </w:rPr>
        <w:t xml:space="preserve"> </w:t>
      </w:r>
      <w:r w:rsidRPr="00B72D74">
        <w:rPr>
          <w:sz w:val="20"/>
          <w:szCs w:val="20"/>
        </w:rPr>
        <w:t>knowledge o</w:t>
      </w:r>
      <w:r w:rsidR="00592539">
        <w:rPr>
          <w:sz w:val="20"/>
          <w:szCs w:val="20"/>
        </w:rPr>
        <w:t>f</w:t>
      </w:r>
      <w:r w:rsidRPr="00B72D74">
        <w:rPr>
          <w:sz w:val="20"/>
          <w:szCs w:val="20"/>
        </w:rPr>
        <w:t xml:space="preserve"> this rare entity.</w:t>
      </w:r>
    </w:p>
    <w:p w14:paraId="532CAD83" w14:textId="77777777" w:rsidR="00602311" w:rsidRDefault="00602311"/>
    <w:p w14:paraId="13DE763E" w14:textId="2675D092" w:rsidR="00523059" w:rsidRPr="00523059" w:rsidRDefault="00523059">
      <w:pPr>
        <w:rPr>
          <w:b/>
          <w:bCs/>
          <w:sz w:val="24"/>
          <w:szCs w:val="24"/>
        </w:rPr>
      </w:pPr>
      <w:r w:rsidRPr="00523059">
        <w:rPr>
          <w:b/>
          <w:bCs/>
          <w:sz w:val="24"/>
          <w:szCs w:val="24"/>
        </w:rPr>
        <w:t>CASE PRESENTATION</w:t>
      </w:r>
    </w:p>
    <w:p w14:paraId="7B00C321" w14:textId="70A3B8D6" w:rsidR="00013773" w:rsidRDefault="00523059" w:rsidP="00B72D74">
      <w:pPr>
        <w:jc w:val="both"/>
        <w:rPr>
          <w:sz w:val="20"/>
          <w:szCs w:val="20"/>
        </w:rPr>
      </w:pPr>
      <w:r>
        <w:rPr>
          <w:sz w:val="20"/>
          <w:szCs w:val="20"/>
        </w:rPr>
        <w:t>A 55-year-wom</w:t>
      </w:r>
      <w:r w:rsidR="00592539">
        <w:rPr>
          <w:sz w:val="20"/>
          <w:szCs w:val="20"/>
        </w:rPr>
        <w:t>a</w:t>
      </w:r>
      <w:r>
        <w:rPr>
          <w:sz w:val="20"/>
          <w:szCs w:val="20"/>
        </w:rPr>
        <w:t>n, para 5 (last childbirth 15 years ago), presented with abnormal uterine bleeding (AUB) since December 2022. On clinical examination, the uterus was enlarged to the size of</w:t>
      </w:r>
      <w:r w:rsidR="00592539">
        <w:rPr>
          <w:sz w:val="20"/>
          <w:szCs w:val="20"/>
        </w:rPr>
        <w:t xml:space="preserve"> a</w:t>
      </w:r>
      <w:r>
        <w:rPr>
          <w:sz w:val="20"/>
          <w:szCs w:val="20"/>
        </w:rPr>
        <w:t xml:space="preserve"> 12-week pregnancy. A pelvic ultrasound revealed multiple heterogenous uterine masses, with the largest being</w:t>
      </w:r>
      <w:r w:rsidR="00592539">
        <w:rPr>
          <w:sz w:val="20"/>
          <w:szCs w:val="20"/>
        </w:rPr>
        <w:t xml:space="preserve"> a </w:t>
      </w:r>
      <w:r>
        <w:rPr>
          <w:sz w:val="20"/>
          <w:szCs w:val="20"/>
        </w:rPr>
        <w:t>6x4cm posterior intramural fibroid</w:t>
      </w:r>
      <w:r w:rsidR="0006752B">
        <w:rPr>
          <w:sz w:val="20"/>
          <w:szCs w:val="20"/>
        </w:rPr>
        <w:t xml:space="preserve"> with submucosal component</w:t>
      </w:r>
      <w:r>
        <w:rPr>
          <w:sz w:val="20"/>
          <w:szCs w:val="20"/>
        </w:rPr>
        <w:t xml:space="preserve">. Endometrial sampling was performed </w:t>
      </w:r>
      <w:r w:rsidR="00592539">
        <w:rPr>
          <w:sz w:val="20"/>
          <w:szCs w:val="20"/>
        </w:rPr>
        <w:t xml:space="preserve">which was reported as </w:t>
      </w:r>
      <w:r>
        <w:rPr>
          <w:sz w:val="20"/>
          <w:szCs w:val="20"/>
        </w:rPr>
        <w:t xml:space="preserve">simple hyperplasia. The patient was treated with progestogen therapy for six months, after which a repeat sampling revealed normal results. Initially, her AUB improved with continuous progestogen therapy and cyclical tranexamic </w:t>
      </w:r>
      <w:r w:rsidR="00FC151C">
        <w:rPr>
          <w:sz w:val="20"/>
          <w:szCs w:val="20"/>
        </w:rPr>
        <w:t>acid,</w:t>
      </w:r>
      <w:r>
        <w:rPr>
          <w:sz w:val="20"/>
          <w:szCs w:val="20"/>
        </w:rPr>
        <w:t xml:space="preserve"> but </w:t>
      </w:r>
      <w:r w:rsidR="00592539">
        <w:rPr>
          <w:sz w:val="20"/>
          <w:szCs w:val="20"/>
        </w:rPr>
        <w:t>her</w:t>
      </w:r>
      <w:r>
        <w:rPr>
          <w:sz w:val="20"/>
          <w:szCs w:val="20"/>
        </w:rPr>
        <w:t xml:space="preserve"> symptoms worsened over time, becoming prolonged and heavier. </w:t>
      </w:r>
    </w:p>
    <w:p w14:paraId="7F02F4D8" w14:textId="72E991B5" w:rsidR="00523059" w:rsidRDefault="00523059" w:rsidP="00B72D74">
      <w:pPr>
        <w:jc w:val="both"/>
        <w:rPr>
          <w:sz w:val="20"/>
          <w:szCs w:val="20"/>
        </w:rPr>
      </w:pPr>
      <w:r w:rsidRPr="00523059">
        <w:rPr>
          <w:sz w:val="20"/>
          <w:szCs w:val="20"/>
        </w:rPr>
        <w:t>In December 2023, the patient was admitted</w:t>
      </w:r>
      <w:r w:rsidR="00592539">
        <w:rPr>
          <w:sz w:val="20"/>
          <w:szCs w:val="20"/>
        </w:rPr>
        <w:t xml:space="preserve"> for</w:t>
      </w:r>
      <w:r w:rsidRPr="00523059">
        <w:rPr>
          <w:sz w:val="20"/>
          <w:szCs w:val="20"/>
        </w:rPr>
        <w:t xml:space="preserve"> symptomatic </w:t>
      </w:r>
      <w:proofErr w:type="spellStart"/>
      <w:r w:rsidRPr="00523059">
        <w:rPr>
          <w:sz w:val="20"/>
          <w:szCs w:val="20"/>
        </w:rPr>
        <w:t>anaemia</w:t>
      </w:r>
      <w:proofErr w:type="spellEnd"/>
      <w:r w:rsidRPr="00523059">
        <w:rPr>
          <w:sz w:val="20"/>
          <w:szCs w:val="20"/>
        </w:rPr>
        <w:t xml:space="preserve"> </w:t>
      </w:r>
      <w:r w:rsidR="005079DC">
        <w:rPr>
          <w:sz w:val="20"/>
          <w:szCs w:val="20"/>
        </w:rPr>
        <w:t>(</w:t>
      </w:r>
      <w:proofErr w:type="spellStart"/>
      <w:r w:rsidR="005079DC" w:rsidRPr="00523059">
        <w:rPr>
          <w:sz w:val="20"/>
          <w:szCs w:val="20"/>
        </w:rPr>
        <w:t>haemoglobin</w:t>
      </w:r>
      <w:proofErr w:type="spellEnd"/>
      <w:r w:rsidRPr="00523059">
        <w:rPr>
          <w:sz w:val="20"/>
          <w:szCs w:val="20"/>
        </w:rPr>
        <w:t xml:space="preserve"> level of 8.0 g/Dl</w:t>
      </w:r>
      <w:r w:rsidR="00A00105">
        <w:rPr>
          <w:sz w:val="20"/>
          <w:szCs w:val="20"/>
        </w:rPr>
        <w:t>)</w:t>
      </w:r>
      <w:r w:rsidRPr="00523059">
        <w:rPr>
          <w:sz w:val="20"/>
          <w:szCs w:val="20"/>
        </w:rPr>
        <w:t xml:space="preserve">, requiring blood transfusion. Examination revealed </w:t>
      </w:r>
      <w:r w:rsidR="002F2EFA">
        <w:rPr>
          <w:sz w:val="20"/>
          <w:szCs w:val="20"/>
        </w:rPr>
        <w:t>increasing</w:t>
      </w:r>
      <w:r w:rsidRPr="00523059">
        <w:rPr>
          <w:sz w:val="20"/>
          <w:szCs w:val="20"/>
        </w:rPr>
        <w:t xml:space="preserve"> uterine </w:t>
      </w:r>
      <w:r w:rsidR="002F2EFA">
        <w:rPr>
          <w:sz w:val="20"/>
          <w:szCs w:val="20"/>
        </w:rPr>
        <w:t>size</w:t>
      </w:r>
      <w:r w:rsidRPr="00523059">
        <w:rPr>
          <w:sz w:val="20"/>
          <w:szCs w:val="20"/>
        </w:rPr>
        <w:t>, now consistent with a 14-week pregnancy. The endometrial thickness</w:t>
      </w:r>
      <w:r w:rsidR="00B72D74">
        <w:rPr>
          <w:sz w:val="20"/>
          <w:szCs w:val="20"/>
        </w:rPr>
        <w:t xml:space="preserve"> (ET)</w:t>
      </w:r>
      <w:r w:rsidRPr="00523059">
        <w:rPr>
          <w:sz w:val="20"/>
          <w:szCs w:val="20"/>
        </w:rPr>
        <w:t xml:space="preserve"> was measured at </w:t>
      </w:r>
      <w:r w:rsidR="00C64DD1">
        <w:rPr>
          <w:sz w:val="20"/>
          <w:szCs w:val="20"/>
        </w:rPr>
        <w:t>9</w:t>
      </w:r>
      <w:r w:rsidRPr="00523059">
        <w:rPr>
          <w:sz w:val="20"/>
          <w:szCs w:val="20"/>
        </w:rPr>
        <w:t xml:space="preserve">.1mm, and a repeat </w:t>
      </w:r>
      <w:r w:rsidR="00B72D74">
        <w:rPr>
          <w:sz w:val="20"/>
          <w:szCs w:val="20"/>
        </w:rPr>
        <w:t>sampling</w:t>
      </w:r>
      <w:r w:rsidRPr="00523059">
        <w:rPr>
          <w:sz w:val="20"/>
          <w:szCs w:val="20"/>
        </w:rPr>
        <w:t xml:space="preserve"> was inconclusive due to</w:t>
      </w:r>
      <w:r w:rsidR="00592539">
        <w:rPr>
          <w:sz w:val="20"/>
          <w:szCs w:val="20"/>
        </w:rPr>
        <w:t xml:space="preserve"> a</w:t>
      </w:r>
      <w:r w:rsidRPr="00523059">
        <w:rPr>
          <w:sz w:val="20"/>
          <w:szCs w:val="20"/>
        </w:rPr>
        <w:t xml:space="preserve"> fragmented atypical sample. Counselling for surgical intervention was conducted during multiple follow-up visits</w:t>
      </w:r>
      <w:r w:rsidR="002F2EFA">
        <w:rPr>
          <w:sz w:val="20"/>
          <w:szCs w:val="20"/>
        </w:rPr>
        <w:t xml:space="preserve"> but declined</w:t>
      </w:r>
      <w:r w:rsidRPr="00523059">
        <w:rPr>
          <w:sz w:val="20"/>
          <w:szCs w:val="20"/>
        </w:rPr>
        <w:t>. In July 2024, the patient finally consented to surgery</w:t>
      </w:r>
      <w:r w:rsidR="002F2EFA">
        <w:rPr>
          <w:sz w:val="20"/>
          <w:szCs w:val="20"/>
        </w:rPr>
        <w:t xml:space="preserve"> owing to persistent symptoms. </w:t>
      </w:r>
      <w:r w:rsidR="00592539">
        <w:rPr>
          <w:sz w:val="20"/>
          <w:szCs w:val="20"/>
        </w:rPr>
        <w:t>The uterus was still 14-weeks size pre-operatively</w:t>
      </w:r>
      <w:r w:rsidR="00FC151C">
        <w:rPr>
          <w:sz w:val="20"/>
          <w:szCs w:val="20"/>
        </w:rPr>
        <w:t>. P</w:t>
      </w:r>
      <w:r w:rsidR="00C64DD1">
        <w:rPr>
          <w:sz w:val="20"/>
          <w:szCs w:val="20"/>
        </w:rPr>
        <w:t>elvic</w:t>
      </w:r>
      <w:r w:rsidRPr="00523059">
        <w:rPr>
          <w:sz w:val="20"/>
          <w:szCs w:val="20"/>
        </w:rPr>
        <w:t xml:space="preserve"> ultrasound revealed a distorted endometrial cavity and an increased posterior fibroid size, now measuring 8 x 6 cm</w:t>
      </w:r>
      <w:r w:rsidR="00203AE7">
        <w:rPr>
          <w:sz w:val="20"/>
          <w:szCs w:val="20"/>
        </w:rPr>
        <w:t xml:space="preserve"> with b</w:t>
      </w:r>
      <w:r w:rsidRPr="00523059">
        <w:rPr>
          <w:sz w:val="20"/>
          <w:szCs w:val="20"/>
        </w:rPr>
        <w:t>oth ovaries appear</w:t>
      </w:r>
      <w:r w:rsidR="00203AE7">
        <w:rPr>
          <w:sz w:val="20"/>
          <w:szCs w:val="20"/>
        </w:rPr>
        <w:t xml:space="preserve">ing </w:t>
      </w:r>
      <w:r w:rsidRPr="00523059">
        <w:rPr>
          <w:sz w:val="20"/>
          <w:szCs w:val="20"/>
        </w:rPr>
        <w:t>normal</w:t>
      </w:r>
      <w:r>
        <w:rPr>
          <w:sz w:val="20"/>
          <w:szCs w:val="20"/>
        </w:rPr>
        <w:t>.</w:t>
      </w:r>
    </w:p>
    <w:p w14:paraId="4D7AAA90" w14:textId="77777777" w:rsidR="00523059" w:rsidRDefault="00523059" w:rsidP="00523059">
      <w:pPr>
        <w:jc w:val="both"/>
        <w:rPr>
          <w:sz w:val="20"/>
          <w:szCs w:val="20"/>
        </w:rPr>
      </w:pPr>
    </w:p>
    <w:p w14:paraId="75EE3A0A" w14:textId="302F030A" w:rsidR="00523059" w:rsidRDefault="00523059" w:rsidP="00C64DD1">
      <w:pPr>
        <w:jc w:val="center"/>
        <w:rPr>
          <w:sz w:val="20"/>
          <w:szCs w:val="20"/>
        </w:rPr>
      </w:pPr>
      <w:r>
        <w:rPr>
          <w:noProof/>
          <w:sz w:val="20"/>
          <w:szCs w:val="20"/>
        </w:rPr>
        <w:lastRenderedPageBreak/>
        <mc:AlternateContent>
          <mc:Choice Requires="wps">
            <w:drawing>
              <wp:anchor distT="0" distB="0" distL="114300" distR="114300" simplePos="0" relativeHeight="251660288" behindDoc="0" locked="0" layoutInCell="1" allowOverlap="1" wp14:anchorId="28059FB1" wp14:editId="21AD6B5E">
                <wp:simplePos x="0" y="0"/>
                <wp:positionH relativeFrom="column">
                  <wp:posOffset>4257040</wp:posOffset>
                </wp:positionH>
                <wp:positionV relativeFrom="paragraph">
                  <wp:posOffset>902970</wp:posOffset>
                </wp:positionV>
                <wp:extent cx="227001" cy="126443"/>
                <wp:effectExtent l="0" t="38100" r="20955" b="45085"/>
                <wp:wrapNone/>
                <wp:docPr id="733192581" name="Arrow: Right 1"/>
                <wp:cNvGraphicFramePr/>
                <a:graphic xmlns:a="http://schemas.openxmlformats.org/drawingml/2006/main">
                  <a:graphicData uri="http://schemas.microsoft.com/office/word/2010/wordprocessingShape">
                    <wps:wsp>
                      <wps:cNvSpPr/>
                      <wps:spPr>
                        <a:xfrm rot="12732273">
                          <a:off x="0" y="0"/>
                          <a:ext cx="227001" cy="126443"/>
                        </a:xfrm>
                        <a:prstGeom prst="rightArrow">
                          <a:avLst/>
                        </a:prstGeom>
                        <a:solidFill>
                          <a:srgbClr val="000000"/>
                        </a:solidFill>
                        <a:ln w="12700" cap="flat" cmpd="sng" algn="ctr">
                          <a:solidFill>
                            <a:srgbClr val="DDDDDD">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17564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335.2pt;margin-top:71.1pt;width:17.85pt;height:9.95pt;rotation:-9685923fd;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" adj="15584" fillcolor="black" strokecolor="#5d5d5d" strokeweight="1pt"/>
            </w:pict>
          </mc:Fallback>
        </mc:AlternateContent>
      </w:r>
      <w:r>
        <w:rPr>
          <w:noProof/>
          <w:sz w:val="20"/>
          <w:szCs w:val="20"/>
        </w:rPr>
        <mc:AlternateContent>
          <mc:Choice Requires="wps">
            <w:drawing>
              <wp:anchor distT="0" distB="0" distL="114300" distR="114300" simplePos="0" relativeHeight="251659264" behindDoc="0" locked="0" layoutInCell="1" allowOverlap="1" wp14:anchorId="73104D3D" wp14:editId="53700F0D">
                <wp:simplePos x="0" y="0"/>
                <wp:positionH relativeFrom="column">
                  <wp:posOffset>1434744</wp:posOffset>
                </wp:positionH>
                <wp:positionV relativeFrom="paragraph">
                  <wp:posOffset>1235672</wp:posOffset>
                </wp:positionV>
                <wp:extent cx="227001" cy="126443"/>
                <wp:effectExtent l="0" t="38100" r="20955" b="45085"/>
                <wp:wrapNone/>
                <wp:docPr id="1449853012" name="Arrow: Right 1"/>
                <wp:cNvGraphicFramePr/>
                <a:graphic xmlns:a="http://schemas.openxmlformats.org/drawingml/2006/main">
                  <a:graphicData uri="http://schemas.microsoft.com/office/word/2010/wordprocessingShape">
                    <wps:wsp>
                      <wps:cNvSpPr/>
                      <wps:spPr>
                        <a:xfrm rot="12732273">
                          <a:off x="0" y="0"/>
                          <a:ext cx="227001" cy="126443"/>
                        </a:xfrm>
                        <a:prstGeom prst="rightArrow">
                          <a:avLst/>
                        </a:prstGeom>
                        <a:solidFill>
                          <a:schemeClr val="tx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F419D04" id="Arrow: Right 1" o:spid="_x0000_s1026" type="#_x0000_t13" style="position:absolute;margin-left:112.95pt;margin-top:97.3pt;width:17.85pt;height:9.95pt;rotation:-9685923fd;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" adj="15584" fillcolor="#0e2841 [3215]" strokecolor="#030e13 [484]" strokeweight="1pt"/>
            </w:pict>
          </mc:Fallback>
        </mc:AlternateContent>
      </w:r>
      <w:r>
        <w:rPr>
          <w:noProof/>
          <w:sz w:val="20"/>
          <w:szCs w:val="20"/>
        </w:rPr>
        <w:drawing>
          <wp:inline distT="0" distB="0" distL="0" distR="0" wp14:anchorId="0CFE4329" wp14:editId="75DECDA3">
            <wp:extent cx="2579370" cy="1742204"/>
            <wp:effectExtent l="57150" t="57150" r="87630" b="86995"/>
            <wp:docPr id="823116149" name="Picture 3" descr="A red heart with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827183" name="Picture 3" descr="A red heart with a piece of paper&#10;&#10;Description automatically generated"/>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600597" cy="1756541"/>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noProof/>
          <w:sz w:val="20"/>
          <w:szCs w:val="20"/>
        </w:rPr>
        <w:drawing>
          <wp:inline distT="0" distB="0" distL="0" distR="0" wp14:anchorId="13F47B9C" wp14:editId="45D01E5E">
            <wp:extent cx="2579370" cy="1724660"/>
            <wp:effectExtent l="57150" t="57150" r="87630" b="104140"/>
            <wp:docPr id="601842005" name="Picture 5" descr="A red heart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93040" name="Picture 5" descr="A red heart with a black background&#10;&#10;Description automatically generated"/>
                    <pic:cNvPicPr/>
                  </pic:nvPicPr>
                  <pic:blipFill>
                    <a:blip r:embed="rId9" cstate="print">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592536" cy="1733463"/>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0F6BEDE" w14:textId="79A9AD73" w:rsidR="00523059" w:rsidRDefault="00C64DD1" w:rsidP="00C64DD1">
      <w:pPr>
        <w:ind w:left="1440"/>
        <w:rPr>
          <w:sz w:val="20"/>
          <w:szCs w:val="20"/>
        </w:rPr>
      </w:pPr>
      <w:r>
        <w:rPr>
          <w:sz w:val="20"/>
          <w:szCs w:val="20"/>
        </w:rPr>
        <w:t xml:space="preserve">            </w:t>
      </w:r>
      <w:r w:rsidR="00523059">
        <w:rPr>
          <w:sz w:val="20"/>
          <w:szCs w:val="20"/>
        </w:rPr>
        <w:t>Figure 1a</w:t>
      </w:r>
      <w:r w:rsidR="00523059">
        <w:rPr>
          <w:sz w:val="20"/>
          <w:szCs w:val="20"/>
        </w:rPr>
        <w:tab/>
      </w:r>
      <w:r w:rsidR="00523059">
        <w:rPr>
          <w:sz w:val="20"/>
          <w:szCs w:val="20"/>
        </w:rPr>
        <w:tab/>
      </w:r>
      <w:r w:rsidR="00523059">
        <w:rPr>
          <w:sz w:val="20"/>
          <w:szCs w:val="20"/>
        </w:rPr>
        <w:tab/>
      </w:r>
      <w:r w:rsidR="00523059">
        <w:rPr>
          <w:sz w:val="20"/>
          <w:szCs w:val="20"/>
        </w:rPr>
        <w:tab/>
      </w:r>
      <w:r w:rsidR="00523059">
        <w:rPr>
          <w:sz w:val="20"/>
          <w:szCs w:val="20"/>
        </w:rPr>
        <w:tab/>
      </w:r>
      <w:r>
        <w:rPr>
          <w:sz w:val="20"/>
          <w:szCs w:val="20"/>
        </w:rPr>
        <w:t xml:space="preserve">               </w:t>
      </w:r>
      <w:r w:rsidR="00523059">
        <w:rPr>
          <w:sz w:val="20"/>
          <w:szCs w:val="20"/>
        </w:rPr>
        <w:t>Figure 1b</w:t>
      </w:r>
    </w:p>
    <w:p w14:paraId="45053007" w14:textId="5DAA5AA4" w:rsidR="00523059" w:rsidRPr="00C64DD1" w:rsidRDefault="00523059" w:rsidP="00523059">
      <w:pPr>
        <w:jc w:val="both"/>
        <w:rPr>
          <w:b/>
          <w:bCs/>
          <w:sz w:val="20"/>
          <w:szCs w:val="20"/>
        </w:rPr>
      </w:pPr>
      <w:r w:rsidRPr="00C64DD1">
        <w:rPr>
          <w:b/>
          <w:bCs/>
          <w:sz w:val="16"/>
          <w:szCs w:val="16"/>
        </w:rPr>
        <w:t>Figure 1</w:t>
      </w:r>
      <w:r w:rsidR="00B64900">
        <w:rPr>
          <w:b/>
          <w:bCs/>
          <w:sz w:val="16"/>
          <w:szCs w:val="16"/>
        </w:rPr>
        <w:t xml:space="preserve">: </w:t>
      </w:r>
      <w:r w:rsidRPr="00C64DD1">
        <w:rPr>
          <w:b/>
          <w:bCs/>
          <w:sz w:val="16"/>
          <w:szCs w:val="16"/>
        </w:rPr>
        <w:t>a</w:t>
      </w:r>
      <w:r w:rsidR="00B64900">
        <w:rPr>
          <w:b/>
          <w:bCs/>
          <w:sz w:val="16"/>
          <w:szCs w:val="16"/>
        </w:rPr>
        <w:t xml:space="preserve">. </w:t>
      </w:r>
      <w:r w:rsidRPr="00C64DD1">
        <w:rPr>
          <w:b/>
          <w:bCs/>
          <w:sz w:val="16"/>
          <w:szCs w:val="16"/>
        </w:rPr>
        <w:t xml:space="preserve">Posterior view of the uterus showing multiple </w:t>
      </w:r>
      <w:proofErr w:type="spellStart"/>
      <w:r w:rsidRPr="00C64DD1">
        <w:rPr>
          <w:b/>
          <w:bCs/>
          <w:sz w:val="16"/>
          <w:szCs w:val="16"/>
        </w:rPr>
        <w:t>subserosal</w:t>
      </w:r>
      <w:proofErr w:type="spellEnd"/>
      <w:r w:rsidRPr="00C64DD1">
        <w:rPr>
          <w:b/>
          <w:bCs/>
          <w:sz w:val="16"/>
          <w:szCs w:val="16"/>
        </w:rPr>
        <w:t xml:space="preserve"> fibroids and the </w:t>
      </w:r>
      <w:proofErr w:type="spellStart"/>
      <w:r w:rsidRPr="00C64DD1">
        <w:rPr>
          <w:b/>
          <w:bCs/>
          <w:sz w:val="16"/>
          <w:szCs w:val="16"/>
        </w:rPr>
        <w:t>subserosal</w:t>
      </w:r>
      <w:proofErr w:type="spellEnd"/>
      <w:r w:rsidRPr="00C64DD1">
        <w:rPr>
          <w:b/>
          <w:bCs/>
          <w:sz w:val="16"/>
          <w:szCs w:val="16"/>
        </w:rPr>
        <w:t xml:space="preserve"> component of the uterine PEComa</w:t>
      </w:r>
      <w:r w:rsidR="00C64DD1">
        <w:rPr>
          <w:b/>
          <w:bCs/>
          <w:sz w:val="16"/>
          <w:szCs w:val="16"/>
        </w:rPr>
        <w:t xml:space="preserve"> (black arrow)</w:t>
      </w:r>
      <w:r w:rsidRPr="00C64DD1">
        <w:rPr>
          <w:b/>
          <w:bCs/>
          <w:sz w:val="16"/>
          <w:szCs w:val="16"/>
        </w:rPr>
        <w:t xml:space="preserve"> </w:t>
      </w:r>
      <w:r w:rsidR="00B64900">
        <w:rPr>
          <w:b/>
          <w:bCs/>
          <w:sz w:val="16"/>
          <w:szCs w:val="16"/>
        </w:rPr>
        <w:t>b.</w:t>
      </w:r>
      <w:r w:rsidRPr="00C64DD1">
        <w:rPr>
          <w:b/>
          <w:bCs/>
          <w:sz w:val="16"/>
          <w:szCs w:val="16"/>
        </w:rPr>
        <w:t xml:space="preserve"> </w:t>
      </w:r>
      <w:r w:rsidR="00B64900">
        <w:rPr>
          <w:b/>
          <w:bCs/>
          <w:sz w:val="16"/>
          <w:szCs w:val="16"/>
        </w:rPr>
        <w:t>C</w:t>
      </w:r>
      <w:r w:rsidRPr="00C64DD1">
        <w:rPr>
          <w:b/>
          <w:bCs/>
          <w:sz w:val="16"/>
          <w:szCs w:val="16"/>
        </w:rPr>
        <w:t xml:space="preserve">ut section </w:t>
      </w:r>
      <w:r w:rsidR="0006752B">
        <w:rPr>
          <w:b/>
          <w:bCs/>
          <w:sz w:val="16"/>
          <w:szCs w:val="16"/>
        </w:rPr>
        <w:t xml:space="preserve">view </w:t>
      </w:r>
      <w:r w:rsidRPr="00C64DD1">
        <w:rPr>
          <w:b/>
          <w:bCs/>
          <w:sz w:val="16"/>
          <w:szCs w:val="16"/>
        </w:rPr>
        <w:t xml:space="preserve">of anterior uterus showing submucosal </w:t>
      </w:r>
      <w:r w:rsidR="0006752B">
        <w:rPr>
          <w:b/>
          <w:bCs/>
          <w:sz w:val="16"/>
          <w:szCs w:val="16"/>
        </w:rPr>
        <w:t>component</w:t>
      </w:r>
      <w:r w:rsidRPr="00C64DD1">
        <w:rPr>
          <w:b/>
          <w:bCs/>
          <w:sz w:val="16"/>
          <w:szCs w:val="16"/>
        </w:rPr>
        <w:t xml:space="preserve"> of uterine PEComa</w:t>
      </w:r>
    </w:p>
    <w:p w14:paraId="75335617" w14:textId="73295D8F" w:rsidR="00523059" w:rsidRDefault="00523059" w:rsidP="00B72D74">
      <w:pPr>
        <w:jc w:val="both"/>
        <w:rPr>
          <w:sz w:val="20"/>
          <w:szCs w:val="20"/>
        </w:rPr>
      </w:pPr>
    </w:p>
    <w:p w14:paraId="4FCD889E" w14:textId="1CF10DF9" w:rsidR="00523059" w:rsidRPr="00523059" w:rsidRDefault="00523059" w:rsidP="00B72D74">
      <w:pPr>
        <w:jc w:val="both"/>
        <w:rPr>
          <w:sz w:val="20"/>
          <w:szCs w:val="20"/>
        </w:rPr>
      </w:pPr>
      <w:r w:rsidRPr="00523059">
        <w:rPr>
          <w:sz w:val="20"/>
          <w:szCs w:val="20"/>
        </w:rPr>
        <w:t xml:space="preserve">The patient underwent a total abdominal hysterectomy with bilateral </w:t>
      </w:r>
      <w:proofErr w:type="spellStart"/>
      <w:r w:rsidRPr="00523059">
        <w:rPr>
          <w:sz w:val="20"/>
          <w:szCs w:val="20"/>
        </w:rPr>
        <w:t>salphingo</w:t>
      </w:r>
      <w:proofErr w:type="spellEnd"/>
      <w:r w:rsidRPr="00523059">
        <w:rPr>
          <w:sz w:val="20"/>
          <w:szCs w:val="20"/>
        </w:rPr>
        <w:t>-oophorectomy</w:t>
      </w:r>
      <w:r w:rsidR="00CF7536">
        <w:rPr>
          <w:sz w:val="20"/>
          <w:szCs w:val="20"/>
        </w:rPr>
        <w:t xml:space="preserve"> (TAHBSO)</w:t>
      </w:r>
      <w:r w:rsidRPr="00523059">
        <w:rPr>
          <w:sz w:val="20"/>
          <w:szCs w:val="20"/>
        </w:rPr>
        <w:t xml:space="preserve">. </w:t>
      </w:r>
      <w:r w:rsidR="00C64DD1">
        <w:rPr>
          <w:sz w:val="20"/>
          <w:szCs w:val="20"/>
        </w:rPr>
        <w:t>Intraoperatively</w:t>
      </w:r>
      <w:r w:rsidRPr="00523059">
        <w:rPr>
          <w:sz w:val="20"/>
          <w:szCs w:val="20"/>
        </w:rPr>
        <w:t>, multiple uterine fibroids were</w:t>
      </w:r>
      <w:r w:rsidR="0006752B">
        <w:rPr>
          <w:sz w:val="20"/>
          <w:szCs w:val="20"/>
        </w:rPr>
        <w:t xml:space="preserve"> observed</w:t>
      </w:r>
      <w:r w:rsidRPr="00523059">
        <w:rPr>
          <w:sz w:val="20"/>
          <w:szCs w:val="20"/>
        </w:rPr>
        <w:t>, including</w:t>
      </w:r>
      <w:r w:rsidR="00FC151C">
        <w:rPr>
          <w:sz w:val="20"/>
          <w:szCs w:val="20"/>
        </w:rPr>
        <w:t xml:space="preserve"> a</w:t>
      </w:r>
      <w:r w:rsidRPr="00523059">
        <w:rPr>
          <w:sz w:val="20"/>
          <w:szCs w:val="20"/>
        </w:rPr>
        <w:t xml:space="preserve"> </w:t>
      </w:r>
      <w:r w:rsidR="0006752B">
        <w:rPr>
          <w:sz w:val="20"/>
          <w:szCs w:val="20"/>
        </w:rPr>
        <w:t xml:space="preserve">few </w:t>
      </w:r>
      <w:r w:rsidRPr="00523059">
        <w:rPr>
          <w:sz w:val="20"/>
          <w:szCs w:val="20"/>
        </w:rPr>
        <w:t>small anterior and fundal fibroids and a large posterior intramural fibroid with a submucosal</w:t>
      </w:r>
      <w:r w:rsidR="00C64DD1">
        <w:rPr>
          <w:sz w:val="20"/>
          <w:szCs w:val="20"/>
        </w:rPr>
        <w:t xml:space="preserve"> and </w:t>
      </w:r>
      <w:proofErr w:type="spellStart"/>
      <w:r w:rsidR="00C64DD1">
        <w:rPr>
          <w:sz w:val="20"/>
          <w:szCs w:val="20"/>
        </w:rPr>
        <w:t>subserosal</w:t>
      </w:r>
      <w:proofErr w:type="spellEnd"/>
      <w:r w:rsidRPr="00523059">
        <w:rPr>
          <w:sz w:val="20"/>
          <w:szCs w:val="20"/>
        </w:rPr>
        <w:t xml:space="preserve"> component measuring up to 8cm</w:t>
      </w:r>
      <w:r w:rsidR="0006752B">
        <w:rPr>
          <w:sz w:val="20"/>
          <w:szCs w:val="20"/>
        </w:rPr>
        <w:t xml:space="preserve">. </w:t>
      </w:r>
      <w:r w:rsidRPr="00523059">
        <w:rPr>
          <w:sz w:val="20"/>
          <w:szCs w:val="20"/>
        </w:rPr>
        <w:t xml:space="preserve">(Figure 1a and 1b). </w:t>
      </w:r>
      <w:r w:rsidR="00C64DD1">
        <w:rPr>
          <w:sz w:val="20"/>
          <w:szCs w:val="20"/>
        </w:rPr>
        <w:t>The rest of</w:t>
      </w:r>
      <w:r w:rsidRPr="00523059">
        <w:rPr>
          <w:sz w:val="20"/>
          <w:szCs w:val="20"/>
        </w:rPr>
        <w:t xml:space="preserve"> </w:t>
      </w:r>
      <w:r w:rsidR="00FC151C">
        <w:rPr>
          <w:sz w:val="20"/>
          <w:szCs w:val="20"/>
        </w:rPr>
        <w:t xml:space="preserve">the </w:t>
      </w:r>
      <w:r w:rsidRPr="00523059">
        <w:rPr>
          <w:sz w:val="20"/>
          <w:szCs w:val="20"/>
        </w:rPr>
        <w:t xml:space="preserve">endometrium appeared normal, </w:t>
      </w:r>
      <w:proofErr w:type="spellStart"/>
      <w:r w:rsidRPr="00523059">
        <w:rPr>
          <w:sz w:val="20"/>
          <w:szCs w:val="20"/>
        </w:rPr>
        <w:t>omentum</w:t>
      </w:r>
      <w:proofErr w:type="spellEnd"/>
      <w:r w:rsidRPr="00523059">
        <w:rPr>
          <w:sz w:val="20"/>
          <w:szCs w:val="20"/>
        </w:rPr>
        <w:t xml:space="preserve"> was unremarkable</w:t>
      </w:r>
      <w:r w:rsidR="00FC151C">
        <w:rPr>
          <w:sz w:val="20"/>
          <w:szCs w:val="20"/>
        </w:rPr>
        <w:t xml:space="preserve"> with n</w:t>
      </w:r>
      <w:r w:rsidRPr="00523059">
        <w:rPr>
          <w:sz w:val="20"/>
          <w:szCs w:val="20"/>
        </w:rPr>
        <w:t xml:space="preserve">o evidence of </w:t>
      </w:r>
      <w:r w:rsidR="00C64DD1">
        <w:rPr>
          <w:sz w:val="20"/>
          <w:szCs w:val="20"/>
        </w:rPr>
        <w:t>enlarged pelvic lymph nodes.</w:t>
      </w:r>
      <w:r w:rsidRPr="00523059">
        <w:rPr>
          <w:sz w:val="20"/>
          <w:szCs w:val="20"/>
        </w:rPr>
        <w:t xml:space="preserve"> </w:t>
      </w:r>
    </w:p>
    <w:p w14:paraId="1AFEEEF1" w14:textId="0DD6897D" w:rsidR="00523059" w:rsidRPr="00523059" w:rsidRDefault="00523059" w:rsidP="00B72D74">
      <w:pPr>
        <w:jc w:val="both"/>
        <w:rPr>
          <w:sz w:val="20"/>
          <w:szCs w:val="20"/>
        </w:rPr>
      </w:pPr>
      <w:r w:rsidRPr="00523059">
        <w:rPr>
          <w:sz w:val="20"/>
          <w:szCs w:val="20"/>
        </w:rPr>
        <w:t>Histopathological evaluation</w:t>
      </w:r>
      <w:r w:rsidR="00C64DD1">
        <w:rPr>
          <w:sz w:val="20"/>
          <w:szCs w:val="20"/>
        </w:rPr>
        <w:t xml:space="preserve"> (HPE)</w:t>
      </w:r>
      <w:r w:rsidRPr="00523059">
        <w:rPr>
          <w:sz w:val="20"/>
          <w:szCs w:val="20"/>
        </w:rPr>
        <w:t xml:space="preserve"> revealed a large posterior submucosal </w:t>
      </w:r>
      <w:proofErr w:type="spellStart"/>
      <w:r w:rsidRPr="00523059">
        <w:rPr>
          <w:sz w:val="20"/>
          <w:szCs w:val="20"/>
        </w:rPr>
        <w:t>tumour</w:t>
      </w:r>
      <w:proofErr w:type="spellEnd"/>
      <w:r w:rsidRPr="00523059">
        <w:rPr>
          <w:sz w:val="20"/>
          <w:szCs w:val="20"/>
        </w:rPr>
        <w:t xml:space="preserve"> measuring 77 x 64 x 55mm. The </w:t>
      </w:r>
      <w:proofErr w:type="spellStart"/>
      <w:r w:rsidRPr="00523059">
        <w:rPr>
          <w:sz w:val="20"/>
          <w:szCs w:val="20"/>
        </w:rPr>
        <w:t>tumour</w:t>
      </w:r>
      <w:proofErr w:type="spellEnd"/>
      <w:r w:rsidRPr="00523059">
        <w:rPr>
          <w:sz w:val="20"/>
          <w:szCs w:val="20"/>
        </w:rPr>
        <w:t xml:space="preserve"> was composed of solid sheets of medium size </w:t>
      </w:r>
      <w:proofErr w:type="spellStart"/>
      <w:r w:rsidRPr="00523059">
        <w:rPr>
          <w:sz w:val="20"/>
          <w:szCs w:val="20"/>
        </w:rPr>
        <w:t>epitheloid</w:t>
      </w:r>
      <w:proofErr w:type="spellEnd"/>
      <w:r w:rsidRPr="00523059">
        <w:rPr>
          <w:sz w:val="20"/>
          <w:szCs w:val="20"/>
        </w:rPr>
        <w:t xml:space="preserve"> cells with clear to eosinophilic cytoplasm, arranged around a delicate vascular network. </w:t>
      </w:r>
      <w:r w:rsidR="007B308C">
        <w:rPr>
          <w:sz w:val="20"/>
          <w:szCs w:val="20"/>
        </w:rPr>
        <w:t>F</w:t>
      </w:r>
      <w:r w:rsidRPr="00523059">
        <w:rPr>
          <w:sz w:val="20"/>
          <w:szCs w:val="20"/>
        </w:rPr>
        <w:t xml:space="preserve">ocal perivascular cuffing by </w:t>
      </w:r>
      <w:proofErr w:type="spellStart"/>
      <w:r w:rsidRPr="00523059">
        <w:rPr>
          <w:sz w:val="20"/>
          <w:szCs w:val="20"/>
        </w:rPr>
        <w:t>tumour</w:t>
      </w:r>
      <w:proofErr w:type="spellEnd"/>
      <w:r w:rsidRPr="00523059">
        <w:rPr>
          <w:sz w:val="20"/>
          <w:szCs w:val="20"/>
        </w:rPr>
        <w:t xml:space="preserve"> cells were notable features. </w:t>
      </w:r>
      <w:r w:rsidR="007B308C">
        <w:rPr>
          <w:sz w:val="20"/>
          <w:szCs w:val="20"/>
        </w:rPr>
        <w:t xml:space="preserve">Atypia </w:t>
      </w:r>
      <w:r w:rsidR="00FC151C">
        <w:rPr>
          <w:sz w:val="20"/>
          <w:szCs w:val="20"/>
        </w:rPr>
        <w:t>was</w:t>
      </w:r>
      <w:r w:rsidR="007B308C">
        <w:rPr>
          <w:sz w:val="20"/>
          <w:szCs w:val="20"/>
        </w:rPr>
        <w:t xml:space="preserve"> mild in some areas and moderate in others with </w:t>
      </w:r>
      <w:r w:rsidRPr="00523059">
        <w:rPr>
          <w:sz w:val="20"/>
          <w:szCs w:val="20"/>
        </w:rPr>
        <w:t xml:space="preserve">focal </w:t>
      </w:r>
      <w:proofErr w:type="gramStart"/>
      <w:r w:rsidRPr="00523059">
        <w:rPr>
          <w:sz w:val="20"/>
          <w:szCs w:val="20"/>
        </w:rPr>
        <w:t>high grade</w:t>
      </w:r>
      <w:proofErr w:type="gramEnd"/>
      <w:r w:rsidRPr="00523059">
        <w:rPr>
          <w:sz w:val="20"/>
          <w:szCs w:val="20"/>
        </w:rPr>
        <w:t xml:space="preserve"> nuclear atypia and multinucleated cells. No necrosis, </w:t>
      </w:r>
      <w:proofErr w:type="spellStart"/>
      <w:r w:rsidRPr="00523059">
        <w:rPr>
          <w:sz w:val="20"/>
          <w:szCs w:val="20"/>
        </w:rPr>
        <w:t>lymphovascular</w:t>
      </w:r>
      <w:proofErr w:type="spellEnd"/>
      <w:r w:rsidRPr="00523059">
        <w:rPr>
          <w:sz w:val="20"/>
          <w:szCs w:val="20"/>
        </w:rPr>
        <w:t xml:space="preserve"> space invasion (LVSI), or significant mitotic activity (</w:t>
      </w:r>
      <w:r w:rsidR="007B308C">
        <w:rPr>
          <w:sz w:val="20"/>
          <w:szCs w:val="20"/>
        </w:rPr>
        <w:t>&gt;</w:t>
      </w:r>
      <w:r w:rsidRPr="00523059">
        <w:rPr>
          <w:sz w:val="20"/>
          <w:szCs w:val="20"/>
        </w:rPr>
        <w:t>1/50</w:t>
      </w:r>
      <w:r w:rsidR="007B308C">
        <w:rPr>
          <w:sz w:val="20"/>
          <w:szCs w:val="20"/>
        </w:rPr>
        <w:t>mm</w:t>
      </w:r>
      <w:r w:rsidR="007B308C">
        <w:rPr>
          <w:sz w:val="20"/>
          <w:szCs w:val="20"/>
          <w:vertAlign w:val="superscript"/>
        </w:rPr>
        <w:t>2</w:t>
      </w:r>
      <w:r w:rsidRPr="00523059">
        <w:rPr>
          <w:sz w:val="20"/>
          <w:szCs w:val="20"/>
        </w:rPr>
        <w:t>) was identified. Margi</w:t>
      </w:r>
      <w:r w:rsidR="00FC151C">
        <w:rPr>
          <w:sz w:val="20"/>
          <w:szCs w:val="20"/>
        </w:rPr>
        <w:t xml:space="preserve">ns were free </w:t>
      </w:r>
      <w:r w:rsidRPr="00523059">
        <w:rPr>
          <w:sz w:val="20"/>
          <w:szCs w:val="20"/>
        </w:rPr>
        <w:t xml:space="preserve">from </w:t>
      </w:r>
      <w:proofErr w:type="spellStart"/>
      <w:r w:rsidRPr="00523059">
        <w:rPr>
          <w:sz w:val="20"/>
          <w:szCs w:val="20"/>
        </w:rPr>
        <w:t>tumour</w:t>
      </w:r>
      <w:proofErr w:type="spellEnd"/>
      <w:r w:rsidRPr="00523059">
        <w:rPr>
          <w:sz w:val="20"/>
          <w:szCs w:val="20"/>
        </w:rPr>
        <w:t xml:space="preserve">. </w:t>
      </w:r>
    </w:p>
    <w:p w14:paraId="41214959" w14:textId="40CBB0B9" w:rsidR="00523059" w:rsidRPr="00523059" w:rsidRDefault="00523059" w:rsidP="00B72D74">
      <w:pPr>
        <w:jc w:val="both"/>
        <w:rPr>
          <w:sz w:val="20"/>
          <w:szCs w:val="20"/>
        </w:rPr>
      </w:pPr>
      <w:r w:rsidRPr="00523059">
        <w:rPr>
          <w:sz w:val="20"/>
          <w:szCs w:val="20"/>
        </w:rPr>
        <w:t xml:space="preserve">Immunohistochemical (IHC) analysis showed the </w:t>
      </w:r>
      <w:proofErr w:type="spellStart"/>
      <w:r w:rsidRPr="00523059">
        <w:rPr>
          <w:sz w:val="20"/>
          <w:szCs w:val="20"/>
        </w:rPr>
        <w:t>tumour</w:t>
      </w:r>
      <w:proofErr w:type="spellEnd"/>
      <w:r w:rsidRPr="00523059">
        <w:rPr>
          <w:sz w:val="20"/>
          <w:szCs w:val="20"/>
        </w:rPr>
        <w:t xml:space="preserve"> cells diffusely </w:t>
      </w:r>
      <w:r w:rsidR="007B308C">
        <w:rPr>
          <w:sz w:val="20"/>
          <w:szCs w:val="20"/>
        </w:rPr>
        <w:t>express</w:t>
      </w:r>
      <w:r w:rsidR="00FC151C">
        <w:rPr>
          <w:sz w:val="20"/>
          <w:szCs w:val="20"/>
        </w:rPr>
        <w:t>ed</w:t>
      </w:r>
      <w:r w:rsidRPr="00523059">
        <w:rPr>
          <w:sz w:val="20"/>
          <w:szCs w:val="20"/>
        </w:rPr>
        <w:t xml:space="preserve"> TFE3,</w:t>
      </w:r>
      <w:r w:rsidR="007B308C">
        <w:rPr>
          <w:sz w:val="20"/>
          <w:szCs w:val="20"/>
        </w:rPr>
        <w:t xml:space="preserve"> </w:t>
      </w:r>
      <w:r w:rsidRPr="00523059">
        <w:rPr>
          <w:sz w:val="20"/>
          <w:szCs w:val="20"/>
        </w:rPr>
        <w:t>ER, PR, with focal positivity for CD56, SMA, WT1</w:t>
      </w:r>
      <w:r w:rsidR="00EE028A">
        <w:rPr>
          <w:sz w:val="20"/>
          <w:szCs w:val="20"/>
        </w:rPr>
        <w:t xml:space="preserve">. There </w:t>
      </w:r>
      <w:r w:rsidR="00FC151C">
        <w:rPr>
          <w:sz w:val="20"/>
          <w:szCs w:val="20"/>
        </w:rPr>
        <w:t>was</w:t>
      </w:r>
      <w:r w:rsidR="00EE028A">
        <w:rPr>
          <w:sz w:val="20"/>
          <w:szCs w:val="20"/>
        </w:rPr>
        <w:t xml:space="preserve"> focal,</w:t>
      </w:r>
      <w:r w:rsidRPr="00523059">
        <w:rPr>
          <w:sz w:val="20"/>
          <w:szCs w:val="20"/>
        </w:rPr>
        <w:t xml:space="preserve"> moderate positivity for HMB45. </w:t>
      </w:r>
      <w:r w:rsidR="005C5A51">
        <w:rPr>
          <w:sz w:val="20"/>
          <w:szCs w:val="20"/>
        </w:rPr>
        <w:t xml:space="preserve">The </w:t>
      </w:r>
      <w:proofErr w:type="spellStart"/>
      <w:r w:rsidR="005C5A51">
        <w:rPr>
          <w:sz w:val="20"/>
          <w:szCs w:val="20"/>
        </w:rPr>
        <w:t>tumour</w:t>
      </w:r>
      <w:proofErr w:type="spellEnd"/>
      <w:r w:rsidR="005C5A51">
        <w:rPr>
          <w:sz w:val="20"/>
          <w:szCs w:val="20"/>
        </w:rPr>
        <w:t xml:space="preserve"> was negative for CD10, Melan A, S100, </w:t>
      </w:r>
      <w:proofErr w:type="spellStart"/>
      <w:r w:rsidR="005C5A51">
        <w:rPr>
          <w:sz w:val="20"/>
          <w:szCs w:val="20"/>
        </w:rPr>
        <w:t>Caldesmon</w:t>
      </w:r>
      <w:proofErr w:type="spellEnd"/>
      <w:r w:rsidR="005C5A51">
        <w:rPr>
          <w:sz w:val="20"/>
          <w:szCs w:val="20"/>
        </w:rPr>
        <w:t xml:space="preserve">, and </w:t>
      </w:r>
      <w:proofErr w:type="spellStart"/>
      <w:r w:rsidR="005C5A51">
        <w:rPr>
          <w:sz w:val="20"/>
          <w:szCs w:val="20"/>
        </w:rPr>
        <w:t>pancytokeratin</w:t>
      </w:r>
      <w:proofErr w:type="spellEnd"/>
      <w:r w:rsidR="005C5A51">
        <w:rPr>
          <w:sz w:val="20"/>
          <w:szCs w:val="20"/>
        </w:rPr>
        <w:t xml:space="preserve">. </w:t>
      </w:r>
      <w:r w:rsidRPr="00523059">
        <w:rPr>
          <w:sz w:val="20"/>
          <w:szCs w:val="20"/>
        </w:rPr>
        <w:t>The Ki 67 was</w:t>
      </w:r>
      <w:r w:rsidR="00EE028A">
        <w:rPr>
          <w:sz w:val="20"/>
          <w:szCs w:val="20"/>
        </w:rPr>
        <w:t xml:space="preserve"> low, </w:t>
      </w:r>
      <w:r w:rsidRPr="00523059">
        <w:rPr>
          <w:sz w:val="20"/>
          <w:szCs w:val="20"/>
        </w:rPr>
        <w:t xml:space="preserve">&lt;18%. Based on the Modified Gynecological-Specific Criteria outlined in the WHO Classification, the </w:t>
      </w:r>
      <w:proofErr w:type="spellStart"/>
      <w:r w:rsidRPr="00523059">
        <w:rPr>
          <w:sz w:val="20"/>
          <w:szCs w:val="20"/>
        </w:rPr>
        <w:t>tumour</w:t>
      </w:r>
      <w:proofErr w:type="spellEnd"/>
      <w:r w:rsidRPr="00523059">
        <w:rPr>
          <w:sz w:val="20"/>
          <w:szCs w:val="20"/>
        </w:rPr>
        <w:t xml:space="preserve"> was classified as malignant </w:t>
      </w:r>
      <w:proofErr w:type="gramStart"/>
      <w:r w:rsidRPr="00523059">
        <w:rPr>
          <w:sz w:val="20"/>
          <w:szCs w:val="20"/>
        </w:rPr>
        <w:t>PEComa.</w:t>
      </w:r>
      <w:r w:rsidR="00EE028A">
        <w:t>[</w:t>
      </w:r>
      <w:proofErr w:type="gramEnd"/>
      <w:r w:rsidR="00EE028A">
        <w:t>5</w:t>
      </w:r>
      <w:r w:rsidR="00FC151C">
        <w:t xml:space="preserve">] </w:t>
      </w:r>
      <w:r w:rsidR="00FC151C" w:rsidRPr="00523059">
        <w:rPr>
          <w:sz w:val="20"/>
          <w:szCs w:val="20"/>
        </w:rPr>
        <w:t>Features</w:t>
      </w:r>
      <w:r w:rsidRPr="00523059">
        <w:rPr>
          <w:sz w:val="20"/>
          <w:szCs w:val="20"/>
        </w:rPr>
        <w:t xml:space="preserve"> supporting malignancy included </w:t>
      </w:r>
      <w:proofErr w:type="spellStart"/>
      <w:r w:rsidRPr="00523059">
        <w:rPr>
          <w:sz w:val="20"/>
          <w:szCs w:val="20"/>
        </w:rPr>
        <w:t>tumour</w:t>
      </w:r>
      <w:proofErr w:type="spellEnd"/>
      <w:r w:rsidRPr="00523059">
        <w:rPr>
          <w:sz w:val="20"/>
          <w:szCs w:val="20"/>
        </w:rPr>
        <w:t xml:space="preserve"> size more than 5cm, focal infiltrative edges, and focal high grade cytological features</w:t>
      </w:r>
      <w:r w:rsidR="00EE028A">
        <w:rPr>
          <w:sz w:val="20"/>
          <w:szCs w:val="20"/>
        </w:rPr>
        <w:t xml:space="preserve"> with </w:t>
      </w:r>
      <w:r w:rsidRPr="00523059">
        <w:rPr>
          <w:sz w:val="20"/>
          <w:szCs w:val="20"/>
        </w:rPr>
        <w:t xml:space="preserve">marked atypia and multinucleated cells. </w:t>
      </w:r>
    </w:p>
    <w:p w14:paraId="575B2740" w14:textId="680F510C" w:rsidR="00523059" w:rsidRPr="00523059" w:rsidRDefault="00523059" w:rsidP="00B72D74">
      <w:pPr>
        <w:jc w:val="both"/>
        <w:rPr>
          <w:sz w:val="20"/>
          <w:szCs w:val="20"/>
        </w:rPr>
      </w:pPr>
      <w:r w:rsidRPr="00523059">
        <w:rPr>
          <w:sz w:val="20"/>
          <w:szCs w:val="20"/>
        </w:rPr>
        <w:t xml:space="preserve">The </w:t>
      </w:r>
      <w:proofErr w:type="spellStart"/>
      <w:r w:rsidRPr="00523059">
        <w:rPr>
          <w:sz w:val="20"/>
          <w:szCs w:val="20"/>
        </w:rPr>
        <w:t>tumour</w:t>
      </w:r>
      <w:proofErr w:type="spellEnd"/>
      <w:r w:rsidRPr="00523059">
        <w:rPr>
          <w:sz w:val="20"/>
          <w:szCs w:val="20"/>
        </w:rPr>
        <w:t xml:space="preserve"> was staged as FIGO </w:t>
      </w:r>
      <w:r w:rsidR="00360AE2">
        <w:rPr>
          <w:sz w:val="20"/>
          <w:szCs w:val="20"/>
        </w:rPr>
        <w:t>S</w:t>
      </w:r>
      <w:r w:rsidRPr="00523059">
        <w:rPr>
          <w:sz w:val="20"/>
          <w:szCs w:val="20"/>
        </w:rPr>
        <w:t xml:space="preserve">tage I, with the disease confined to the uterus. The patient was under active surveillance following surgery. CT imaging performed at three months postoperatively showed no evidence of local recurrence, regional or distant metastasis. At her five-month follow-up, she remained asymptomatic and well. A PET scan </w:t>
      </w:r>
      <w:r w:rsidR="00360AE2">
        <w:rPr>
          <w:sz w:val="20"/>
          <w:szCs w:val="20"/>
        </w:rPr>
        <w:t>is</w:t>
      </w:r>
      <w:r w:rsidRPr="00523059">
        <w:rPr>
          <w:sz w:val="20"/>
          <w:szCs w:val="20"/>
        </w:rPr>
        <w:t xml:space="preserve"> scheduled at the six-month mark to ensure comprehensive evaluation and continued surveillance.</w:t>
      </w:r>
    </w:p>
    <w:p w14:paraId="6F3A3E6F" w14:textId="77777777" w:rsidR="00602311" w:rsidRDefault="00602311"/>
    <w:p w14:paraId="66B65608" w14:textId="77777777" w:rsidR="00557F39" w:rsidRPr="00557F39" w:rsidRDefault="00557F39" w:rsidP="00557F39">
      <w:pPr>
        <w:rPr>
          <w:b/>
          <w:bCs/>
          <w:sz w:val="24"/>
          <w:szCs w:val="24"/>
        </w:rPr>
      </w:pPr>
      <w:r w:rsidRPr="00557F39">
        <w:rPr>
          <w:b/>
          <w:bCs/>
          <w:sz w:val="24"/>
          <w:szCs w:val="24"/>
        </w:rPr>
        <w:t>CASE DISCUSSION</w:t>
      </w:r>
    </w:p>
    <w:p w14:paraId="76A41A27" w14:textId="1E4296B1" w:rsidR="00557F39" w:rsidRPr="00CF7536" w:rsidRDefault="00557F39" w:rsidP="00557F39">
      <w:pPr>
        <w:jc w:val="both"/>
        <w:rPr>
          <w:sz w:val="20"/>
          <w:szCs w:val="20"/>
        </w:rPr>
      </w:pPr>
      <w:r w:rsidRPr="00CF7536">
        <w:rPr>
          <w:sz w:val="20"/>
          <w:szCs w:val="20"/>
        </w:rPr>
        <w:lastRenderedPageBreak/>
        <w:t xml:space="preserve">Malignant PEComa is exceedingly rare, with only a limited number of cases reported in the literature. These </w:t>
      </w:r>
      <w:proofErr w:type="spellStart"/>
      <w:r w:rsidRPr="00CF7536">
        <w:rPr>
          <w:sz w:val="20"/>
          <w:szCs w:val="20"/>
        </w:rPr>
        <w:t>tumours</w:t>
      </w:r>
      <w:proofErr w:type="spellEnd"/>
      <w:r w:rsidRPr="00CF7536">
        <w:rPr>
          <w:sz w:val="20"/>
          <w:szCs w:val="20"/>
        </w:rPr>
        <w:t xml:space="preserve"> can arise in various anatomical sites, including the lungs, kidneys, liver, and soft tissues, but uterine involvement is particularly uncommon.[1] Malignant uterine PEComa presents a diagnostic and therapeutic challenge due to its rarity and the overlap of clinical features with more common uterine </w:t>
      </w:r>
      <w:proofErr w:type="spellStart"/>
      <w:r w:rsidRPr="00CF7536">
        <w:rPr>
          <w:sz w:val="20"/>
          <w:szCs w:val="20"/>
        </w:rPr>
        <w:t>tumours</w:t>
      </w:r>
      <w:proofErr w:type="spellEnd"/>
      <w:r w:rsidRPr="00CF7536">
        <w:rPr>
          <w:sz w:val="20"/>
          <w:szCs w:val="20"/>
        </w:rPr>
        <w:t xml:space="preserve">, such as leiomyomas and endometrial stromal sarcoma.[7] In this case, the patient presented with AUB and </w:t>
      </w:r>
      <w:r w:rsidR="00B53F84">
        <w:rPr>
          <w:sz w:val="20"/>
          <w:szCs w:val="20"/>
        </w:rPr>
        <w:t>pelvic ultrasound</w:t>
      </w:r>
      <w:r w:rsidR="00954D31" w:rsidRPr="00CF7536">
        <w:rPr>
          <w:sz w:val="20"/>
          <w:szCs w:val="20"/>
        </w:rPr>
        <w:t xml:space="preserve"> scan</w:t>
      </w:r>
      <w:r w:rsidRPr="00CF7536">
        <w:rPr>
          <w:sz w:val="20"/>
          <w:szCs w:val="20"/>
        </w:rPr>
        <w:t xml:space="preserve"> findings that were consistent with </w:t>
      </w:r>
      <w:r w:rsidR="00954D31" w:rsidRPr="00CF7536">
        <w:rPr>
          <w:sz w:val="20"/>
          <w:szCs w:val="20"/>
        </w:rPr>
        <w:t xml:space="preserve">clinical diagnosis of </w:t>
      </w:r>
      <w:r w:rsidR="00FA1584">
        <w:rPr>
          <w:sz w:val="20"/>
          <w:szCs w:val="20"/>
        </w:rPr>
        <w:t xml:space="preserve">uterine </w:t>
      </w:r>
      <w:r w:rsidR="00766E26">
        <w:rPr>
          <w:sz w:val="20"/>
          <w:szCs w:val="20"/>
        </w:rPr>
        <w:t>leiomyoma</w:t>
      </w:r>
      <w:r w:rsidR="00954D31" w:rsidRPr="00CF7536">
        <w:rPr>
          <w:sz w:val="20"/>
          <w:szCs w:val="20"/>
        </w:rPr>
        <w:t>.</w:t>
      </w:r>
      <w:r w:rsidRPr="00CF7536">
        <w:rPr>
          <w:sz w:val="20"/>
          <w:szCs w:val="20"/>
        </w:rPr>
        <w:t xml:space="preserve"> </w:t>
      </w:r>
      <w:r w:rsidR="00320FFD" w:rsidRPr="00CF7536">
        <w:rPr>
          <w:sz w:val="20"/>
          <w:szCs w:val="20"/>
        </w:rPr>
        <w:t xml:space="preserve">The patient was treated conservatively with hormonal therapy initially, but her symptoms persisted, prompting eventual surgical intervention. </w:t>
      </w:r>
      <w:r w:rsidRPr="00CF7536">
        <w:rPr>
          <w:sz w:val="20"/>
          <w:szCs w:val="20"/>
        </w:rPr>
        <w:t>This is</w:t>
      </w:r>
      <w:r w:rsidR="007C0F8E">
        <w:rPr>
          <w:sz w:val="20"/>
          <w:szCs w:val="20"/>
        </w:rPr>
        <w:t xml:space="preserve"> a</w:t>
      </w:r>
      <w:r w:rsidRPr="00CF7536">
        <w:rPr>
          <w:sz w:val="20"/>
          <w:szCs w:val="20"/>
        </w:rPr>
        <w:t xml:space="preserve"> common scenario</w:t>
      </w:r>
      <w:r w:rsidR="00954D31" w:rsidRPr="00CF7536">
        <w:rPr>
          <w:sz w:val="20"/>
          <w:szCs w:val="20"/>
        </w:rPr>
        <w:t xml:space="preserve"> </w:t>
      </w:r>
      <w:r w:rsidRPr="00CF7536">
        <w:rPr>
          <w:sz w:val="20"/>
          <w:szCs w:val="20"/>
        </w:rPr>
        <w:t xml:space="preserve">as PEComas often present with non-specific </w:t>
      </w:r>
      <w:proofErr w:type="spellStart"/>
      <w:r w:rsidR="00954D31" w:rsidRPr="00CF7536">
        <w:rPr>
          <w:sz w:val="20"/>
          <w:szCs w:val="20"/>
        </w:rPr>
        <w:t>gynaecological</w:t>
      </w:r>
      <w:proofErr w:type="spellEnd"/>
      <w:r w:rsidR="00954D31" w:rsidRPr="00CF7536">
        <w:rPr>
          <w:sz w:val="20"/>
          <w:szCs w:val="20"/>
        </w:rPr>
        <w:t xml:space="preserve"> </w:t>
      </w:r>
      <w:r w:rsidRPr="00CF7536">
        <w:rPr>
          <w:sz w:val="20"/>
          <w:szCs w:val="20"/>
        </w:rPr>
        <w:t xml:space="preserve">symptoms such as AUB, pelvic pain, or palpable pelvic </w:t>
      </w:r>
      <w:proofErr w:type="gramStart"/>
      <w:r w:rsidRPr="00CF7536">
        <w:rPr>
          <w:sz w:val="20"/>
          <w:szCs w:val="20"/>
        </w:rPr>
        <w:t>mass.[</w:t>
      </w:r>
      <w:proofErr w:type="gramEnd"/>
      <w:r w:rsidRPr="00CF7536">
        <w:rPr>
          <w:sz w:val="20"/>
          <w:szCs w:val="20"/>
        </w:rPr>
        <w:t>1]</w:t>
      </w:r>
      <w:r w:rsidR="001E4E0F">
        <w:rPr>
          <w:sz w:val="20"/>
          <w:szCs w:val="20"/>
        </w:rPr>
        <w:t xml:space="preserve"> </w:t>
      </w:r>
      <w:r w:rsidR="001E4E0F" w:rsidRPr="0019675A">
        <w:rPr>
          <w:sz w:val="20"/>
          <w:szCs w:val="20"/>
          <w:highlight w:val="yellow"/>
        </w:rPr>
        <w:t>Recently, Wang et. Al.</w:t>
      </w:r>
      <w:r w:rsidR="009D2B37" w:rsidRPr="0019675A">
        <w:rPr>
          <w:sz w:val="20"/>
          <w:szCs w:val="20"/>
          <w:highlight w:val="yellow"/>
        </w:rPr>
        <w:t xml:space="preserve"> </w:t>
      </w:r>
      <w:r w:rsidR="000C5792" w:rsidRPr="0019675A">
        <w:rPr>
          <w:sz w:val="20"/>
          <w:szCs w:val="20"/>
          <w:highlight w:val="yellow"/>
        </w:rPr>
        <w:t xml:space="preserve">2024 </w:t>
      </w:r>
      <w:r w:rsidR="009D2B37" w:rsidRPr="0019675A">
        <w:rPr>
          <w:sz w:val="20"/>
          <w:szCs w:val="20"/>
          <w:highlight w:val="yellow"/>
        </w:rPr>
        <w:t xml:space="preserve">reported </w:t>
      </w:r>
      <w:r w:rsidR="00F913B2" w:rsidRPr="0019675A">
        <w:rPr>
          <w:sz w:val="20"/>
          <w:szCs w:val="20"/>
          <w:highlight w:val="yellow"/>
        </w:rPr>
        <w:t xml:space="preserve">the sonographic </w:t>
      </w:r>
      <w:r w:rsidR="00D26899" w:rsidRPr="0019675A">
        <w:rPr>
          <w:sz w:val="20"/>
          <w:szCs w:val="20"/>
          <w:highlight w:val="yellow"/>
        </w:rPr>
        <w:t xml:space="preserve">features </w:t>
      </w:r>
      <w:r w:rsidR="00E3717E" w:rsidRPr="0019675A">
        <w:rPr>
          <w:sz w:val="20"/>
          <w:szCs w:val="20"/>
          <w:highlight w:val="yellow"/>
        </w:rPr>
        <w:t xml:space="preserve">of uterine </w:t>
      </w:r>
      <w:r w:rsidR="00590FC8" w:rsidRPr="0019675A">
        <w:rPr>
          <w:sz w:val="20"/>
          <w:szCs w:val="20"/>
          <w:highlight w:val="yellow"/>
        </w:rPr>
        <w:t xml:space="preserve">PEComa </w:t>
      </w:r>
      <w:r w:rsidR="009E110C" w:rsidRPr="0019675A">
        <w:rPr>
          <w:sz w:val="20"/>
          <w:szCs w:val="20"/>
          <w:highlight w:val="yellow"/>
        </w:rPr>
        <w:t xml:space="preserve">include a </w:t>
      </w:r>
      <w:r w:rsidR="005C3F6B" w:rsidRPr="0019675A">
        <w:rPr>
          <w:sz w:val="20"/>
          <w:szCs w:val="20"/>
          <w:highlight w:val="yellow"/>
        </w:rPr>
        <w:t>round</w:t>
      </w:r>
      <w:r w:rsidR="009E110C" w:rsidRPr="0019675A">
        <w:rPr>
          <w:sz w:val="20"/>
          <w:szCs w:val="20"/>
          <w:highlight w:val="yellow"/>
        </w:rPr>
        <w:t xml:space="preserve"> or </w:t>
      </w:r>
      <w:r w:rsidR="005C3F6B" w:rsidRPr="0019675A">
        <w:rPr>
          <w:sz w:val="20"/>
          <w:szCs w:val="20"/>
          <w:highlight w:val="yellow"/>
        </w:rPr>
        <w:t>oval</w:t>
      </w:r>
      <w:r w:rsidR="009E110C" w:rsidRPr="0019675A">
        <w:rPr>
          <w:sz w:val="20"/>
          <w:szCs w:val="20"/>
          <w:highlight w:val="yellow"/>
        </w:rPr>
        <w:t xml:space="preserve"> hypoechogenic mass, typically regular margins,</w:t>
      </w:r>
      <w:r w:rsidR="00A365CD" w:rsidRPr="0019675A">
        <w:rPr>
          <w:sz w:val="20"/>
          <w:szCs w:val="20"/>
          <w:highlight w:val="yellow"/>
        </w:rPr>
        <w:t xml:space="preserve"> </w:t>
      </w:r>
      <w:r w:rsidR="009E110C" w:rsidRPr="0019675A">
        <w:rPr>
          <w:sz w:val="20"/>
          <w:szCs w:val="20"/>
          <w:highlight w:val="yellow"/>
        </w:rPr>
        <w:t>lacking shadowing</w:t>
      </w:r>
      <w:r w:rsidR="005C3F6B" w:rsidRPr="0019675A">
        <w:rPr>
          <w:sz w:val="20"/>
          <w:szCs w:val="20"/>
          <w:highlight w:val="yellow"/>
        </w:rPr>
        <w:t xml:space="preserve">, </w:t>
      </w:r>
      <w:r w:rsidR="009E110C" w:rsidRPr="0019675A">
        <w:rPr>
          <w:sz w:val="20"/>
          <w:szCs w:val="20"/>
          <w:highlight w:val="yellow"/>
        </w:rPr>
        <w:t xml:space="preserve">and often showing moderate to abundant </w:t>
      </w:r>
      <w:proofErr w:type="gramStart"/>
      <w:r w:rsidR="009E110C" w:rsidRPr="0019675A">
        <w:rPr>
          <w:sz w:val="20"/>
          <w:szCs w:val="20"/>
          <w:highlight w:val="yellow"/>
        </w:rPr>
        <w:t>vascularity</w:t>
      </w:r>
      <w:r w:rsidR="00636628" w:rsidRPr="0019675A">
        <w:rPr>
          <w:sz w:val="20"/>
          <w:szCs w:val="20"/>
          <w:highlight w:val="yellow"/>
        </w:rPr>
        <w:t>.[</w:t>
      </w:r>
      <w:proofErr w:type="gramEnd"/>
      <w:r w:rsidR="00636628" w:rsidRPr="0019675A">
        <w:rPr>
          <w:sz w:val="20"/>
          <w:szCs w:val="20"/>
          <w:highlight w:val="yellow"/>
        </w:rPr>
        <w:t>1</w:t>
      </w:r>
      <w:r w:rsidR="0019675A">
        <w:rPr>
          <w:sz w:val="20"/>
          <w:szCs w:val="20"/>
          <w:highlight w:val="yellow"/>
        </w:rPr>
        <w:t>4</w:t>
      </w:r>
      <w:r w:rsidR="00636628" w:rsidRPr="0019675A">
        <w:rPr>
          <w:sz w:val="20"/>
          <w:szCs w:val="20"/>
          <w:highlight w:val="yellow"/>
        </w:rPr>
        <w:t>]</w:t>
      </w:r>
      <w:r w:rsidR="005C3F6B" w:rsidRPr="0019675A">
        <w:rPr>
          <w:sz w:val="20"/>
          <w:szCs w:val="20"/>
          <w:highlight w:val="yellow"/>
        </w:rPr>
        <w:t xml:space="preserve"> This may provide </w:t>
      </w:r>
      <w:r w:rsidR="004B53F8" w:rsidRPr="0019675A">
        <w:rPr>
          <w:sz w:val="20"/>
          <w:szCs w:val="20"/>
          <w:highlight w:val="yellow"/>
        </w:rPr>
        <w:t>preoperative diagnostic clues</w:t>
      </w:r>
      <w:r w:rsidR="003E2FD3" w:rsidRPr="0019675A">
        <w:rPr>
          <w:sz w:val="20"/>
          <w:szCs w:val="20"/>
          <w:highlight w:val="yellow"/>
        </w:rPr>
        <w:t xml:space="preserve">, but more </w:t>
      </w:r>
      <w:r w:rsidR="000F2499" w:rsidRPr="0019675A">
        <w:rPr>
          <w:sz w:val="20"/>
          <w:szCs w:val="20"/>
          <w:highlight w:val="yellow"/>
        </w:rPr>
        <w:t xml:space="preserve">cases </w:t>
      </w:r>
      <w:r w:rsidR="00BB7AFE" w:rsidRPr="0019675A">
        <w:rPr>
          <w:sz w:val="20"/>
          <w:szCs w:val="20"/>
          <w:highlight w:val="yellow"/>
        </w:rPr>
        <w:t>are needed for</w:t>
      </w:r>
      <w:r w:rsidR="0039406F">
        <w:rPr>
          <w:sz w:val="20"/>
          <w:szCs w:val="20"/>
          <w:highlight w:val="yellow"/>
        </w:rPr>
        <w:t xml:space="preserve"> confirmation</w:t>
      </w:r>
      <w:r w:rsidR="00BB7AFE" w:rsidRPr="0019675A">
        <w:rPr>
          <w:sz w:val="20"/>
          <w:szCs w:val="20"/>
          <w:highlight w:val="yellow"/>
        </w:rPr>
        <w:t>.</w:t>
      </w:r>
      <w:r w:rsidR="00BB7AFE">
        <w:rPr>
          <w:sz w:val="20"/>
          <w:szCs w:val="20"/>
        </w:rPr>
        <w:t xml:space="preserve"> </w:t>
      </w:r>
    </w:p>
    <w:p w14:paraId="2D1373CB" w14:textId="7C21FE49" w:rsidR="00557F39" w:rsidRPr="00CF7536" w:rsidRDefault="009353C2" w:rsidP="00557F39">
      <w:pPr>
        <w:jc w:val="both"/>
        <w:rPr>
          <w:sz w:val="20"/>
          <w:szCs w:val="20"/>
        </w:rPr>
      </w:pPr>
      <w:r w:rsidRPr="00CF7536">
        <w:rPr>
          <w:sz w:val="20"/>
          <w:szCs w:val="20"/>
        </w:rPr>
        <w:t xml:space="preserve">The appearance of this </w:t>
      </w:r>
      <w:proofErr w:type="spellStart"/>
      <w:r w:rsidRPr="00CF7536">
        <w:rPr>
          <w:sz w:val="20"/>
          <w:szCs w:val="20"/>
        </w:rPr>
        <w:t>tumour</w:t>
      </w:r>
      <w:proofErr w:type="spellEnd"/>
      <w:r w:rsidRPr="00CF7536">
        <w:rPr>
          <w:sz w:val="20"/>
          <w:szCs w:val="20"/>
        </w:rPr>
        <w:t xml:space="preserve"> is similar to the typical description of PEComas in the literature</w:t>
      </w:r>
      <w:r w:rsidR="009B3485" w:rsidRPr="00CF7536">
        <w:rPr>
          <w:sz w:val="20"/>
          <w:szCs w:val="20"/>
        </w:rPr>
        <w:t xml:space="preserve">. </w:t>
      </w:r>
      <w:r w:rsidR="003320A9" w:rsidRPr="00CF7536">
        <w:rPr>
          <w:sz w:val="20"/>
          <w:szCs w:val="20"/>
        </w:rPr>
        <w:t>It</w:t>
      </w:r>
      <w:r w:rsidRPr="00CF7536">
        <w:rPr>
          <w:sz w:val="20"/>
          <w:szCs w:val="20"/>
        </w:rPr>
        <w:t xml:space="preserve"> appeared as</w:t>
      </w:r>
      <w:r w:rsidR="003320A9">
        <w:rPr>
          <w:sz w:val="20"/>
          <w:szCs w:val="20"/>
        </w:rPr>
        <w:t xml:space="preserve"> a</w:t>
      </w:r>
      <w:r w:rsidRPr="00CF7536">
        <w:rPr>
          <w:sz w:val="20"/>
          <w:szCs w:val="20"/>
        </w:rPr>
        <w:t xml:space="preserve"> </w:t>
      </w:r>
      <w:r w:rsidR="00557F39" w:rsidRPr="00CF7536">
        <w:rPr>
          <w:sz w:val="20"/>
          <w:szCs w:val="20"/>
        </w:rPr>
        <w:t xml:space="preserve">well circumscribed mass, with a solid or fleshy </w:t>
      </w:r>
      <w:proofErr w:type="gramStart"/>
      <w:r w:rsidR="00557F39" w:rsidRPr="00CF7536">
        <w:rPr>
          <w:sz w:val="20"/>
          <w:szCs w:val="20"/>
        </w:rPr>
        <w:t>appearance.</w:t>
      </w:r>
      <w:r w:rsidRPr="00CF7536">
        <w:rPr>
          <w:sz w:val="20"/>
          <w:szCs w:val="20"/>
        </w:rPr>
        <w:t>[</w:t>
      </w:r>
      <w:proofErr w:type="gramEnd"/>
      <w:r w:rsidRPr="00CF7536">
        <w:rPr>
          <w:sz w:val="20"/>
          <w:szCs w:val="20"/>
        </w:rPr>
        <w:t>6</w:t>
      </w:r>
      <w:r w:rsidR="00BE0EC8">
        <w:rPr>
          <w:sz w:val="20"/>
          <w:szCs w:val="20"/>
        </w:rPr>
        <w:t>,1</w:t>
      </w:r>
      <w:r w:rsidR="0019675A">
        <w:rPr>
          <w:sz w:val="20"/>
          <w:szCs w:val="20"/>
        </w:rPr>
        <w:t>5</w:t>
      </w:r>
      <w:r w:rsidR="009B3485" w:rsidRPr="00CF7536">
        <w:rPr>
          <w:sz w:val="20"/>
          <w:szCs w:val="20"/>
        </w:rPr>
        <w:t>]</w:t>
      </w:r>
      <w:r w:rsidR="00BE0EC8">
        <w:rPr>
          <w:sz w:val="20"/>
          <w:szCs w:val="20"/>
        </w:rPr>
        <w:t xml:space="preserve"> </w:t>
      </w:r>
      <w:r w:rsidR="009B3485" w:rsidRPr="00CF7536">
        <w:rPr>
          <w:sz w:val="20"/>
          <w:szCs w:val="20"/>
        </w:rPr>
        <w:t>Histopathological</w:t>
      </w:r>
      <w:r w:rsidRPr="00CF7536">
        <w:rPr>
          <w:sz w:val="20"/>
          <w:szCs w:val="20"/>
        </w:rPr>
        <w:t xml:space="preserve"> </w:t>
      </w:r>
      <w:r w:rsidR="00557F39" w:rsidRPr="00CF7536">
        <w:rPr>
          <w:sz w:val="20"/>
          <w:szCs w:val="20"/>
        </w:rPr>
        <w:t xml:space="preserve">and immunohistochemical evaluation were pivotal in diagnosing </w:t>
      </w:r>
      <w:r w:rsidR="00CD7040">
        <w:rPr>
          <w:sz w:val="20"/>
          <w:szCs w:val="20"/>
        </w:rPr>
        <w:t xml:space="preserve">a </w:t>
      </w:r>
      <w:r w:rsidR="00557F39" w:rsidRPr="00CF7536">
        <w:rPr>
          <w:sz w:val="20"/>
          <w:szCs w:val="20"/>
        </w:rPr>
        <w:t>malignant PEComa. Th</w:t>
      </w:r>
      <w:r w:rsidR="009B3485" w:rsidRPr="00CF7536">
        <w:rPr>
          <w:sz w:val="20"/>
          <w:szCs w:val="20"/>
        </w:rPr>
        <w:t>is</w:t>
      </w:r>
      <w:r w:rsidR="00557F39" w:rsidRPr="00CF7536">
        <w:rPr>
          <w:sz w:val="20"/>
          <w:szCs w:val="20"/>
        </w:rPr>
        <w:t xml:space="preserve"> </w:t>
      </w:r>
      <w:proofErr w:type="spellStart"/>
      <w:r w:rsidR="00557F39" w:rsidRPr="00CF7536">
        <w:rPr>
          <w:sz w:val="20"/>
          <w:szCs w:val="20"/>
        </w:rPr>
        <w:t>tumour</w:t>
      </w:r>
      <w:proofErr w:type="spellEnd"/>
      <w:r w:rsidR="00557F39" w:rsidRPr="00CF7536">
        <w:rPr>
          <w:sz w:val="20"/>
          <w:szCs w:val="20"/>
        </w:rPr>
        <w:t xml:space="preserve"> exhibited the typical histological features of </w:t>
      </w:r>
      <w:proofErr w:type="spellStart"/>
      <w:r w:rsidR="00557F39" w:rsidRPr="00CF7536">
        <w:rPr>
          <w:sz w:val="20"/>
          <w:szCs w:val="20"/>
        </w:rPr>
        <w:t>PEComas</w:t>
      </w:r>
      <w:proofErr w:type="spellEnd"/>
      <w:r w:rsidR="00557F39" w:rsidRPr="00CF7536">
        <w:rPr>
          <w:sz w:val="20"/>
          <w:szCs w:val="20"/>
        </w:rPr>
        <w:t>, including epithelioid cells with clear to eosinophilic cytoplasm associated with delicate vascular network</w:t>
      </w:r>
      <w:r w:rsidR="009B3485" w:rsidRPr="00CF7536">
        <w:rPr>
          <w:sz w:val="20"/>
          <w:szCs w:val="20"/>
        </w:rPr>
        <w:t xml:space="preserve"> and notable feature of focal perivascular cuffing by </w:t>
      </w:r>
      <w:proofErr w:type="spellStart"/>
      <w:r w:rsidR="009B3485" w:rsidRPr="00CF7536">
        <w:rPr>
          <w:sz w:val="20"/>
          <w:szCs w:val="20"/>
        </w:rPr>
        <w:t>tumour</w:t>
      </w:r>
      <w:proofErr w:type="spellEnd"/>
      <w:r w:rsidR="009B3485" w:rsidRPr="00CF7536">
        <w:rPr>
          <w:sz w:val="20"/>
          <w:szCs w:val="20"/>
        </w:rPr>
        <w:t xml:space="preserve">. </w:t>
      </w:r>
      <w:proofErr w:type="spellStart"/>
      <w:r w:rsidR="00557F39" w:rsidRPr="005C5A51">
        <w:rPr>
          <w:sz w:val="20"/>
          <w:szCs w:val="20"/>
        </w:rPr>
        <w:t>PEComas</w:t>
      </w:r>
      <w:proofErr w:type="spellEnd"/>
      <w:r w:rsidR="00557F39" w:rsidRPr="005C5A51">
        <w:rPr>
          <w:sz w:val="20"/>
          <w:szCs w:val="20"/>
        </w:rPr>
        <w:t xml:space="preserve"> typically express melanocytic markers</w:t>
      </w:r>
      <w:r w:rsidR="009B3485" w:rsidRPr="005C5A51">
        <w:rPr>
          <w:sz w:val="20"/>
          <w:szCs w:val="20"/>
        </w:rPr>
        <w:t xml:space="preserve"> </w:t>
      </w:r>
      <w:r w:rsidR="00557F39" w:rsidRPr="005C5A51">
        <w:rPr>
          <w:sz w:val="20"/>
          <w:szCs w:val="20"/>
        </w:rPr>
        <w:t xml:space="preserve">such as </w:t>
      </w:r>
      <w:r w:rsidRPr="005C5A51">
        <w:rPr>
          <w:sz w:val="20"/>
          <w:szCs w:val="20"/>
        </w:rPr>
        <w:t>H</w:t>
      </w:r>
      <w:r w:rsidR="00557F39" w:rsidRPr="005C5A51">
        <w:rPr>
          <w:sz w:val="20"/>
          <w:szCs w:val="20"/>
        </w:rPr>
        <w:t xml:space="preserve">uman </w:t>
      </w:r>
      <w:r w:rsidRPr="005C5A51">
        <w:rPr>
          <w:sz w:val="20"/>
          <w:szCs w:val="20"/>
        </w:rPr>
        <w:t>M</w:t>
      </w:r>
      <w:r w:rsidR="00557F39" w:rsidRPr="005C5A51">
        <w:rPr>
          <w:sz w:val="20"/>
          <w:szCs w:val="20"/>
        </w:rPr>
        <w:t xml:space="preserve">elanoma </w:t>
      </w:r>
      <w:r w:rsidRPr="005C5A51">
        <w:rPr>
          <w:sz w:val="20"/>
          <w:szCs w:val="20"/>
        </w:rPr>
        <w:t>B</w:t>
      </w:r>
      <w:r w:rsidR="00557F39" w:rsidRPr="005C5A51">
        <w:rPr>
          <w:sz w:val="20"/>
          <w:szCs w:val="20"/>
        </w:rPr>
        <w:t xml:space="preserve">lack 45 (HMB45) and </w:t>
      </w:r>
      <w:r w:rsidRPr="005C5A51">
        <w:rPr>
          <w:sz w:val="20"/>
          <w:szCs w:val="20"/>
        </w:rPr>
        <w:t>M</w:t>
      </w:r>
      <w:r w:rsidR="00557F39" w:rsidRPr="005C5A51">
        <w:rPr>
          <w:sz w:val="20"/>
          <w:szCs w:val="20"/>
        </w:rPr>
        <w:t xml:space="preserve">elanoma </w:t>
      </w:r>
      <w:r w:rsidRPr="005C5A51">
        <w:rPr>
          <w:sz w:val="20"/>
          <w:szCs w:val="20"/>
        </w:rPr>
        <w:t>A</w:t>
      </w:r>
      <w:r w:rsidR="00557F39" w:rsidRPr="005C5A51">
        <w:rPr>
          <w:sz w:val="20"/>
          <w:szCs w:val="20"/>
        </w:rPr>
        <w:t>ntigen (Melan-A)</w:t>
      </w:r>
      <w:r w:rsidR="009B3485" w:rsidRPr="005C5A51">
        <w:rPr>
          <w:sz w:val="20"/>
          <w:szCs w:val="20"/>
        </w:rPr>
        <w:t xml:space="preserve"> </w:t>
      </w:r>
      <w:r w:rsidR="00557F39" w:rsidRPr="005C5A51">
        <w:rPr>
          <w:sz w:val="20"/>
          <w:szCs w:val="20"/>
        </w:rPr>
        <w:t xml:space="preserve">and smooth muscle markers, such as </w:t>
      </w:r>
      <w:r w:rsidRPr="005C5A51">
        <w:rPr>
          <w:sz w:val="20"/>
          <w:szCs w:val="20"/>
        </w:rPr>
        <w:t>S</w:t>
      </w:r>
      <w:r w:rsidR="00557F39" w:rsidRPr="005C5A51">
        <w:rPr>
          <w:sz w:val="20"/>
          <w:szCs w:val="20"/>
        </w:rPr>
        <w:t xml:space="preserve">mooth </w:t>
      </w:r>
      <w:r w:rsidRPr="005C5A51">
        <w:rPr>
          <w:sz w:val="20"/>
          <w:szCs w:val="20"/>
        </w:rPr>
        <w:t>M</w:t>
      </w:r>
      <w:r w:rsidR="00557F39" w:rsidRPr="005C5A51">
        <w:rPr>
          <w:sz w:val="20"/>
          <w:szCs w:val="20"/>
        </w:rPr>
        <w:t xml:space="preserve">uscle </w:t>
      </w:r>
      <w:r w:rsidRPr="005C5A51">
        <w:rPr>
          <w:sz w:val="20"/>
          <w:szCs w:val="20"/>
        </w:rPr>
        <w:t>A</w:t>
      </w:r>
      <w:r w:rsidR="00557F39" w:rsidRPr="005C5A51">
        <w:rPr>
          <w:sz w:val="20"/>
          <w:szCs w:val="20"/>
        </w:rPr>
        <w:t xml:space="preserve">ctin (SMA), </w:t>
      </w:r>
      <w:proofErr w:type="spellStart"/>
      <w:r w:rsidRPr="005C5A51">
        <w:rPr>
          <w:sz w:val="20"/>
          <w:szCs w:val="20"/>
        </w:rPr>
        <w:t>D</w:t>
      </w:r>
      <w:r w:rsidR="00557F39" w:rsidRPr="005C5A51">
        <w:rPr>
          <w:sz w:val="20"/>
          <w:szCs w:val="20"/>
        </w:rPr>
        <w:t>esmin</w:t>
      </w:r>
      <w:proofErr w:type="spellEnd"/>
      <w:r w:rsidR="00557F39" w:rsidRPr="005C5A51">
        <w:rPr>
          <w:sz w:val="20"/>
          <w:szCs w:val="20"/>
        </w:rPr>
        <w:t xml:space="preserve">, and </w:t>
      </w:r>
      <w:proofErr w:type="spellStart"/>
      <w:r w:rsidRPr="005C5A51">
        <w:rPr>
          <w:sz w:val="20"/>
          <w:szCs w:val="20"/>
        </w:rPr>
        <w:t>C</w:t>
      </w:r>
      <w:r w:rsidR="00557F39" w:rsidRPr="005C5A51">
        <w:rPr>
          <w:sz w:val="20"/>
          <w:szCs w:val="20"/>
        </w:rPr>
        <w:t>aldesmon</w:t>
      </w:r>
      <w:proofErr w:type="spellEnd"/>
      <w:r w:rsidR="00557F39" w:rsidRPr="005C5A51">
        <w:rPr>
          <w:sz w:val="20"/>
          <w:szCs w:val="20"/>
        </w:rPr>
        <w:t xml:space="preserve">. The expression of HMB-45 is found to be always positive in PEComas, while the positive rate of Melan-A is 80%, SMA is ranging 50-80%. TFE is </w:t>
      </w:r>
      <w:r w:rsidR="009B3485" w:rsidRPr="005C5A51">
        <w:rPr>
          <w:sz w:val="20"/>
          <w:szCs w:val="20"/>
        </w:rPr>
        <w:t>always positive too</w:t>
      </w:r>
      <w:r w:rsidR="00557F39" w:rsidRPr="005C5A51">
        <w:rPr>
          <w:sz w:val="20"/>
          <w:szCs w:val="20"/>
        </w:rPr>
        <w:t>. In</w:t>
      </w:r>
      <w:r w:rsidRPr="005C5A51">
        <w:rPr>
          <w:sz w:val="20"/>
          <w:szCs w:val="20"/>
        </w:rPr>
        <w:t>terestingly</w:t>
      </w:r>
      <w:r w:rsidR="00557F39" w:rsidRPr="005C5A51">
        <w:rPr>
          <w:sz w:val="20"/>
          <w:szCs w:val="20"/>
        </w:rPr>
        <w:t xml:space="preserve">, S100 and </w:t>
      </w:r>
      <w:proofErr w:type="spellStart"/>
      <w:r w:rsidR="00557F39" w:rsidRPr="005C5A51">
        <w:rPr>
          <w:sz w:val="20"/>
          <w:szCs w:val="20"/>
        </w:rPr>
        <w:t>cytokeratins</w:t>
      </w:r>
      <w:proofErr w:type="spellEnd"/>
      <w:r w:rsidR="00557F39" w:rsidRPr="005C5A51">
        <w:rPr>
          <w:sz w:val="20"/>
          <w:szCs w:val="20"/>
        </w:rPr>
        <w:t xml:space="preserve"> are always negative.</w:t>
      </w:r>
      <w:r w:rsidR="00B3423D" w:rsidRPr="005C5A51">
        <w:rPr>
          <w:sz w:val="20"/>
          <w:szCs w:val="20"/>
        </w:rPr>
        <w:t xml:space="preserve"> [1,3,8,9]</w:t>
      </w:r>
      <w:r w:rsidR="009B3485" w:rsidRPr="005C5A51">
        <w:rPr>
          <w:sz w:val="20"/>
          <w:szCs w:val="20"/>
        </w:rPr>
        <w:t xml:space="preserve">. </w:t>
      </w:r>
      <w:proofErr w:type="gramStart"/>
      <w:r w:rsidR="009B3485" w:rsidRPr="005C5A51">
        <w:rPr>
          <w:sz w:val="20"/>
          <w:szCs w:val="20"/>
        </w:rPr>
        <w:t>Similarly</w:t>
      </w:r>
      <w:proofErr w:type="gramEnd"/>
      <w:r w:rsidR="009B3485" w:rsidRPr="005C5A51">
        <w:rPr>
          <w:sz w:val="20"/>
          <w:szCs w:val="20"/>
        </w:rPr>
        <w:t xml:space="preserve"> in this case, </w:t>
      </w:r>
      <w:r w:rsidR="00B3423D" w:rsidRPr="005C5A51">
        <w:rPr>
          <w:sz w:val="20"/>
          <w:szCs w:val="20"/>
        </w:rPr>
        <w:t xml:space="preserve">the </w:t>
      </w:r>
      <w:r w:rsidR="00557F39" w:rsidRPr="005C5A51">
        <w:rPr>
          <w:sz w:val="20"/>
          <w:szCs w:val="20"/>
        </w:rPr>
        <w:t xml:space="preserve">diagnosis was confirmed with the </w:t>
      </w:r>
      <w:proofErr w:type="spellStart"/>
      <w:r w:rsidR="00557F39" w:rsidRPr="005C5A51">
        <w:rPr>
          <w:sz w:val="20"/>
          <w:szCs w:val="20"/>
        </w:rPr>
        <w:t>tumour</w:t>
      </w:r>
      <w:proofErr w:type="spellEnd"/>
      <w:r w:rsidR="00557F39" w:rsidRPr="005C5A51">
        <w:rPr>
          <w:sz w:val="20"/>
          <w:szCs w:val="20"/>
        </w:rPr>
        <w:t xml:space="preserve"> demonstrating diffuse positivity to TFE3, </w:t>
      </w:r>
      <w:proofErr w:type="spellStart"/>
      <w:r w:rsidR="00557F39" w:rsidRPr="005C5A51">
        <w:rPr>
          <w:sz w:val="20"/>
          <w:szCs w:val="20"/>
        </w:rPr>
        <w:t>Desmin</w:t>
      </w:r>
      <w:proofErr w:type="spellEnd"/>
      <w:r w:rsidR="00557F39" w:rsidRPr="005C5A51">
        <w:rPr>
          <w:sz w:val="20"/>
          <w:szCs w:val="20"/>
        </w:rPr>
        <w:t>, ER, PR, and moderate positivity for HMB45, SMA, WT1</w:t>
      </w:r>
      <w:r w:rsidR="009B3485" w:rsidRPr="005C5A51">
        <w:rPr>
          <w:sz w:val="20"/>
          <w:szCs w:val="20"/>
        </w:rPr>
        <w:t>, with</w:t>
      </w:r>
      <w:r w:rsidR="00557F39" w:rsidRPr="005C5A51">
        <w:rPr>
          <w:sz w:val="20"/>
          <w:szCs w:val="20"/>
        </w:rPr>
        <w:t xml:space="preserve"> </w:t>
      </w:r>
      <w:r w:rsidR="00086D1D">
        <w:rPr>
          <w:sz w:val="20"/>
          <w:szCs w:val="20"/>
        </w:rPr>
        <w:t xml:space="preserve">negative </w:t>
      </w:r>
      <w:r w:rsidR="00557F39" w:rsidRPr="005C5A51">
        <w:rPr>
          <w:sz w:val="20"/>
          <w:szCs w:val="20"/>
        </w:rPr>
        <w:t xml:space="preserve">S100 and </w:t>
      </w:r>
      <w:proofErr w:type="spellStart"/>
      <w:r w:rsidR="00557F39" w:rsidRPr="005C5A51">
        <w:rPr>
          <w:sz w:val="20"/>
          <w:szCs w:val="20"/>
        </w:rPr>
        <w:t>Pancytokeratin</w:t>
      </w:r>
      <w:proofErr w:type="spellEnd"/>
      <w:r w:rsidR="00086D1D">
        <w:rPr>
          <w:sz w:val="20"/>
          <w:szCs w:val="20"/>
        </w:rPr>
        <w:t>.</w:t>
      </w:r>
    </w:p>
    <w:p w14:paraId="7B94E88B" w14:textId="0350829E" w:rsidR="00040E7C" w:rsidRPr="00CF7536" w:rsidRDefault="004635CD" w:rsidP="002462E1">
      <w:pPr>
        <w:jc w:val="both"/>
        <w:rPr>
          <w:sz w:val="20"/>
          <w:szCs w:val="20"/>
        </w:rPr>
      </w:pPr>
      <w:r w:rsidRPr="00AD7830">
        <w:rPr>
          <w:sz w:val="20"/>
          <w:szCs w:val="20"/>
          <w:highlight w:val="yellow"/>
        </w:rPr>
        <w:t xml:space="preserve">Several </w:t>
      </w:r>
      <w:r w:rsidR="00EC2B94" w:rsidRPr="00AD7830">
        <w:rPr>
          <w:sz w:val="20"/>
          <w:szCs w:val="20"/>
          <w:highlight w:val="yellow"/>
        </w:rPr>
        <w:t xml:space="preserve">proposed classifications </w:t>
      </w:r>
      <w:r w:rsidR="003B597B" w:rsidRPr="00AD7830">
        <w:rPr>
          <w:sz w:val="20"/>
          <w:szCs w:val="20"/>
          <w:highlight w:val="yellow"/>
        </w:rPr>
        <w:t>exist</w:t>
      </w:r>
      <w:r w:rsidR="00E96CFD" w:rsidRPr="00AD7830">
        <w:rPr>
          <w:sz w:val="20"/>
          <w:szCs w:val="20"/>
          <w:highlight w:val="yellow"/>
        </w:rPr>
        <w:t xml:space="preserve"> to predict the biologic </w:t>
      </w:r>
      <w:proofErr w:type="spellStart"/>
      <w:r w:rsidR="00AD7830" w:rsidRPr="00AD7830">
        <w:rPr>
          <w:sz w:val="20"/>
          <w:szCs w:val="20"/>
          <w:highlight w:val="yellow"/>
        </w:rPr>
        <w:t>behaviour</w:t>
      </w:r>
      <w:proofErr w:type="spellEnd"/>
      <w:r w:rsidR="00AD7830" w:rsidRPr="00AD7830">
        <w:rPr>
          <w:sz w:val="20"/>
          <w:szCs w:val="20"/>
          <w:highlight w:val="yellow"/>
        </w:rPr>
        <w:t xml:space="preserve"> of this </w:t>
      </w:r>
      <w:proofErr w:type="spellStart"/>
      <w:r w:rsidR="00AD7830" w:rsidRPr="00AD7830">
        <w:rPr>
          <w:sz w:val="20"/>
          <w:szCs w:val="20"/>
          <w:highlight w:val="yellow"/>
        </w:rPr>
        <w:t>tumour</w:t>
      </w:r>
      <w:proofErr w:type="spellEnd"/>
      <w:r w:rsidR="00B45C8D" w:rsidRPr="00AD7830">
        <w:rPr>
          <w:sz w:val="20"/>
          <w:szCs w:val="20"/>
          <w:highlight w:val="yellow"/>
        </w:rPr>
        <w:t>.</w:t>
      </w:r>
      <w:r w:rsidR="00B45C8D">
        <w:rPr>
          <w:sz w:val="20"/>
          <w:szCs w:val="20"/>
        </w:rPr>
        <w:t xml:space="preserve"> T</w:t>
      </w:r>
      <w:r w:rsidR="00051400">
        <w:rPr>
          <w:sz w:val="20"/>
          <w:szCs w:val="20"/>
        </w:rPr>
        <w:t xml:space="preserve">he </w:t>
      </w:r>
      <w:r w:rsidR="00040E7C" w:rsidRPr="00CF7536">
        <w:rPr>
          <w:sz w:val="20"/>
          <w:szCs w:val="20"/>
        </w:rPr>
        <w:t>2</w:t>
      </w:r>
      <w:r w:rsidR="009B3485" w:rsidRPr="00CF7536">
        <w:rPr>
          <w:sz w:val="20"/>
          <w:szCs w:val="20"/>
        </w:rPr>
        <w:t xml:space="preserve">020 </w:t>
      </w:r>
      <w:r w:rsidR="00040E7C" w:rsidRPr="00CF7536">
        <w:rPr>
          <w:sz w:val="20"/>
          <w:szCs w:val="20"/>
        </w:rPr>
        <w:t xml:space="preserve">WHO classification categorizes PEComa into benign, uncertain malignant potential, and malignant. In this case, histological features favoring malignancy included </w:t>
      </w:r>
      <w:proofErr w:type="spellStart"/>
      <w:r w:rsidR="00040E7C" w:rsidRPr="00CF7536">
        <w:rPr>
          <w:sz w:val="20"/>
          <w:szCs w:val="20"/>
        </w:rPr>
        <w:t>tumour</w:t>
      </w:r>
      <w:proofErr w:type="spellEnd"/>
      <w:r w:rsidR="00040E7C" w:rsidRPr="00CF7536">
        <w:rPr>
          <w:sz w:val="20"/>
          <w:szCs w:val="20"/>
        </w:rPr>
        <w:t xml:space="preserve"> size more than 5cm, infiltrative pattern, and high-grade </w:t>
      </w:r>
      <w:r w:rsidR="00CF7536" w:rsidRPr="00CF7536">
        <w:rPr>
          <w:sz w:val="20"/>
          <w:szCs w:val="20"/>
        </w:rPr>
        <w:t>cytologic features</w:t>
      </w:r>
      <w:r w:rsidR="00040E7C" w:rsidRPr="00CF7536">
        <w:rPr>
          <w:sz w:val="20"/>
          <w:szCs w:val="20"/>
        </w:rPr>
        <w:t xml:space="preserve"> although necrosis, high mitotic activity (&gt;1/50 HPF) or LVSI w</w:t>
      </w:r>
      <w:r w:rsidR="00266B30">
        <w:rPr>
          <w:sz w:val="20"/>
          <w:szCs w:val="20"/>
        </w:rPr>
        <w:t>ere</w:t>
      </w:r>
      <w:r w:rsidR="00040E7C" w:rsidRPr="00CF7536">
        <w:rPr>
          <w:sz w:val="20"/>
          <w:szCs w:val="20"/>
        </w:rPr>
        <w:t xml:space="preserve"> </w:t>
      </w:r>
      <w:r w:rsidR="009B3485" w:rsidRPr="00CF7536">
        <w:rPr>
          <w:sz w:val="20"/>
          <w:szCs w:val="20"/>
        </w:rPr>
        <w:t>absent</w:t>
      </w:r>
      <w:r w:rsidR="00040E7C" w:rsidRPr="00CF7536">
        <w:rPr>
          <w:sz w:val="20"/>
          <w:szCs w:val="20"/>
        </w:rPr>
        <w:t xml:space="preserve">. Similarly, </w:t>
      </w:r>
      <w:r w:rsidR="002462E1" w:rsidRPr="00CF7536">
        <w:rPr>
          <w:sz w:val="20"/>
          <w:szCs w:val="20"/>
        </w:rPr>
        <w:t xml:space="preserve">this </w:t>
      </w:r>
      <w:proofErr w:type="spellStart"/>
      <w:r w:rsidR="002462E1" w:rsidRPr="00CF7536">
        <w:rPr>
          <w:sz w:val="20"/>
          <w:szCs w:val="20"/>
        </w:rPr>
        <w:t>tumour</w:t>
      </w:r>
      <w:proofErr w:type="spellEnd"/>
      <w:r w:rsidR="00A54895">
        <w:rPr>
          <w:sz w:val="20"/>
          <w:szCs w:val="20"/>
        </w:rPr>
        <w:t xml:space="preserve"> also</w:t>
      </w:r>
      <w:r w:rsidR="002462E1" w:rsidRPr="00CF7536">
        <w:rPr>
          <w:sz w:val="20"/>
          <w:szCs w:val="20"/>
        </w:rPr>
        <w:t xml:space="preserve"> fulfilled the criteria (≥2 worrisome criteria) for</w:t>
      </w:r>
      <w:r w:rsidR="00040E7C" w:rsidRPr="00CF7536">
        <w:rPr>
          <w:sz w:val="20"/>
          <w:szCs w:val="20"/>
        </w:rPr>
        <w:t xml:space="preserve"> malignan</w:t>
      </w:r>
      <w:r w:rsidR="002462E1" w:rsidRPr="00CF7536">
        <w:rPr>
          <w:sz w:val="20"/>
          <w:szCs w:val="20"/>
        </w:rPr>
        <w:t>cy</w:t>
      </w:r>
      <w:r w:rsidR="00040E7C" w:rsidRPr="00CF7536">
        <w:rPr>
          <w:sz w:val="20"/>
          <w:szCs w:val="20"/>
        </w:rPr>
        <w:t xml:space="preserve"> </w:t>
      </w:r>
      <w:r w:rsidR="00252F6E">
        <w:rPr>
          <w:sz w:val="20"/>
          <w:szCs w:val="20"/>
        </w:rPr>
        <w:t>under the widely accepted</w:t>
      </w:r>
      <w:r w:rsidR="00040E7C" w:rsidRPr="00CF7536">
        <w:rPr>
          <w:sz w:val="20"/>
          <w:szCs w:val="20"/>
        </w:rPr>
        <w:t xml:space="preserve"> </w:t>
      </w:r>
      <w:proofErr w:type="spellStart"/>
      <w:r w:rsidR="00040E7C" w:rsidRPr="00CF7536">
        <w:rPr>
          <w:sz w:val="20"/>
          <w:szCs w:val="20"/>
        </w:rPr>
        <w:t>Folpe</w:t>
      </w:r>
      <w:r w:rsidR="00F53F09" w:rsidRPr="00CF7536">
        <w:rPr>
          <w:sz w:val="20"/>
          <w:szCs w:val="20"/>
        </w:rPr>
        <w:t>’s</w:t>
      </w:r>
      <w:proofErr w:type="spellEnd"/>
      <w:r w:rsidR="00040E7C" w:rsidRPr="00CF7536">
        <w:rPr>
          <w:sz w:val="20"/>
          <w:szCs w:val="20"/>
        </w:rPr>
        <w:t xml:space="preserve"> </w:t>
      </w:r>
      <w:proofErr w:type="gramStart"/>
      <w:r w:rsidR="002462E1" w:rsidRPr="00CF7536">
        <w:rPr>
          <w:sz w:val="20"/>
          <w:szCs w:val="20"/>
        </w:rPr>
        <w:t>classification.</w:t>
      </w:r>
      <w:r w:rsidR="00F53F09" w:rsidRPr="00CF7536">
        <w:rPr>
          <w:sz w:val="20"/>
          <w:szCs w:val="20"/>
        </w:rPr>
        <w:t>[</w:t>
      </w:r>
      <w:proofErr w:type="gramEnd"/>
      <w:r w:rsidR="00F53F09" w:rsidRPr="00CF7536">
        <w:rPr>
          <w:sz w:val="20"/>
          <w:szCs w:val="20"/>
        </w:rPr>
        <w:t>8]</w:t>
      </w:r>
      <w:r w:rsidR="002462E1" w:rsidRPr="00CF7536">
        <w:rPr>
          <w:sz w:val="20"/>
          <w:szCs w:val="20"/>
        </w:rPr>
        <w:t xml:space="preserve"> Three out of 5 worrisome criteria were present in this </w:t>
      </w:r>
      <w:proofErr w:type="spellStart"/>
      <w:r w:rsidR="002462E1" w:rsidRPr="00CF7536">
        <w:rPr>
          <w:sz w:val="20"/>
          <w:szCs w:val="20"/>
        </w:rPr>
        <w:t>tumour</w:t>
      </w:r>
      <w:proofErr w:type="spellEnd"/>
      <w:r w:rsidR="002462E1" w:rsidRPr="00CF7536">
        <w:rPr>
          <w:sz w:val="20"/>
          <w:szCs w:val="20"/>
        </w:rPr>
        <w:t xml:space="preserve"> </w:t>
      </w:r>
      <w:r w:rsidR="006D17A6" w:rsidRPr="00CF7536">
        <w:rPr>
          <w:sz w:val="20"/>
          <w:szCs w:val="20"/>
        </w:rPr>
        <w:t>(</w:t>
      </w:r>
      <w:r w:rsidR="006D17A6" w:rsidRPr="005C5A51">
        <w:rPr>
          <w:i/>
          <w:iCs/>
          <w:sz w:val="20"/>
          <w:szCs w:val="20"/>
        </w:rPr>
        <w:t>size</w:t>
      </w:r>
      <w:r w:rsidR="002462E1" w:rsidRPr="005C5A51">
        <w:rPr>
          <w:i/>
          <w:iCs/>
          <w:sz w:val="20"/>
          <w:szCs w:val="20"/>
        </w:rPr>
        <w:t xml:space="preserve"> ≥5 cm</w:t>
      </w:r>
      <w:r w:rsidR="002462E1" w:rsidRPr="005C5A51">
        <w:rPr>
          <w:sz w:val="20"/>
          <w:szCs w:val="20"/>
        </w:rPr>
        <w:t xml:space="preserve">, </w:t>
      </w:r>
      <w:r w:rsidR="002462E1" w:rsidRPr="005C5A51">
        <w:rPr>
          <w:i/>
          <w:iCs/>
          <w:sz w:val="20"/>
          <w:szCs w:val="20"/>
        </w:rPr>
        <w:t>infiltrative growth pattern, marked atypia</w:t>
      </w:r>
      <w:r w:rsidR="002462E1" w:rsidRPr="005C5A51">
        <w:rPr>
          <w:sz w:val="20"/>
          <w:szCs w:val="20"/>
        </w:rPr>
        <w:t>, mitotic rate &gt;1/50 HPF, LVSI)</w:t>
      </w:r>
      <w:r w:rsidR="00CF7536" w:rsidRPr="005C5A51">
        <w:rPr>
          <w:sz w:val="20"/>
          <w:szCs w:val="20"/>
        </w:rPr>
        <w:t>.</w:t>
      </w:r>
    </w:p>
    <w:p w14:paraId="75BED224" w14:textId="2718A967" w:rsidR="00557F39" w:rsidRPr="00CF7536" w:rsidRDefault="00040E7C" w:rsidP="0035611F">
      <w:pPr>
        <w:jc w:val="both"/>
        <w:rPr>
          <w:sz w:val="20"/>
          <w:szCs w:val="20"/>
        </w:rPr>
      </w:pPr>
      <w:r w:rsidRPr="00CF7536">
        <w:rPr>
          <w:sz w:val="20"/>
          <w:szCs w:val="20"/>
        </w:rPr>
        <w:t xml:space="preserve">Management strategies of malignant uterine PEComa are not well-established. Various treatment plans have been </w:t>
      </w:r>
      <w:r w:rsidR="00CF7536" w:rsidRPr="00CF7536">
        <w:rPr>
          <w:sz w:val="20"/>
          <w:szCs w:val="20"/>
        </w:rPr>
        <w:t>adopted</w:t>
      </w:r>
      <w:r w:rsidRPr="00CF7536">
        <w:rPr>
          <w:sz w:val="20"/>
          <w:szCs w:val="20"/>
        </w:rPr>
        <w:t>, howeve</w:t>
      </w:r>
      <w:r w:rsidR="00266B30">
        <w:rPr>
          <w:sz w:val="20"/>
          <w:szCs w:val="20"/>
        </w:rPr>
        <w:t>r</w:t>
      </w:r>
      <w:r w:rsidR="00CF7536" w:rsidRPr="00CF7536">
        <w:rPr>
          <w:sz w:val="20"/>
          <w:szCs w:val="20"/>
        </w:rPr>
        <w:t xml:space="preserve"> treatment primarily involves</w:t>
      </w:r>
      <w:r w:rsidRPr="00CF7536">
        <w:rPr>
          <w:sz w:val="20"/>
          <w:szCs w:val="20"/>
        </w:rPr>
        <w:t xml:space="preserve"> surgical resection as PEComa </w:t>
      </w:r>
      <w:proofErr w:type="gramStart"/>
      <w:r w:rsidRPr="00CF7536">
        <w:rPr>
          <w:sz w:val="20"/>
          <w:szCs w:val="20"/>
        </w:rPr>
        <w:t>is</w:t>
      </w:r>
      <w:r w:rsidR="0035611F" w:rsidRPr="00CF7536">
        <w:rPr>
          <w:sz w:val="20"/>
          <w:szCs w:val="20"/>
        </w:rPr>
        <w:t xml:space="preserve"> </w:t>
      </w:r>
      <w:r w:rsidRPr="00CF7536">
        <w:rPr>
          <w:sz w:val="20"/>
          <w:szCs w:val="20"/>
        </w:rPr>
        <w:t xml:space="preserve"> relatively</w:t>
      </w:r>
      <w:proofErr w:type="gramEnd"/>
      <w:r w:rsidRPr="00CF7536">
        <w:rPr>
          <w:sz w:val="20"/>
          <w:szCs w:val="20"/>
        </w:rPr>
        <w:t xml:space="preserve"> resistant to chem</w:t>
      </w:r>
      <w:r w:rsidR="00CF7536" w:rsidRPr="00CF7536">
        <w:rPr>
          <w:sz w:val="20"/>
          <w:szCs w:val="20"/>
        </w:rPr>
        <w:t>o</w:t>
      </w:r>
      <w:r w:rsidRPr="00CF7536">
        <w:rPr>
          <w:sz w:val="20"/>
          <w:szCs w:val="20"/>
        </w:rPr>
        <w:t>radiation therapy, similar to other uterine sarcomas.</w:t>
      </w:r>
      <w:r w:rsidR="00F53F09" w:rsidRPr="00CF7536">
        <w:rPr>
          <w:sz w:val="20"/>
          <w:szCs w:val="20"/>
        </w:rPr>
        <w:t xml:space="preserve">[2,10] </w:t>
      </w:r>
      <w:r w:rsidRPr="00CF7536">
        <w:rPr>
          <w:sz w:val="20"/>
          <w:szCs w:val="20"/>
        </w:rPr>
        <w:t xml:space="preserve">Surgery with the aim of achieving </w:t>
      </w:r>
      <w:proofErr w:type="spellStart"/>
      <w:r w:rsidRPr="00CF7536">
        <w:rPr>
          <w:sz w:val="20"/>
          <w:szCs w:val="20"/>
        </w:rPr>
        <w:t>tumour</w:t>
      </w:r>
      <w:proofErr w:type="spellEnd"/>
      <w:r w:rsidRPr="00CF7536">
        <w:rPr>
          <w:sz w:val="20"/>
          <w:szCs w:val="20"/>
        </w:rPr>
        <w:t xml:space="preserve"> free margin</w:t>
      </w:r>
      <w:r w:rsidR="0035611F" w:rsidRPr="00CF7536">
        <w:rPr>
          <w:sz w:val="20"/>
          <w:szCs w:val="20"/>
        </w:rPr>
        <w:t xml:space="preserve"> in disease confined to uterus, and optimal debulking in cases of advanced disease</w:t>
      </w:r>
      <w:r w:rsidRPr="00CF7536">
        <w:rPr>
          <w:sz w:val="20"/>
          <w:szCs w:val="20"/>
        </w:rPr>
        <w:t xml:space="preserve">, is associated with </w:t>
      </w:r>
      <w:r w:rsidR="0035611F" w:rsidRPr="00CF7536">
        <w:rPr>
          <w:sz w:val="20"/>
          <w:szCs w:val="20"/>
        </w:rPr>
        <w:t xml:space="preserve">reduced risk of recurrence and increased disease free survival.[2,10,11]. </w:t>
      </w:r>
      <w:r w:rsidR="00CF7536">
        <w:rPr>
          <w:sz w:val="20"/>
          <w:szCs w:val="20"/>
        </w:rPr>
        <w:t xml:space="preserve">TAHBSO (with ovarian preservation in selected cases) </w:t>
      </w:r>
      <w:r w:rsidR="0035611F" w:rsidRPr="00CF7536">
        <w:rPr>
          <w:sz w:val="20"/>
          <w:szCs w:val="20"/>
        </w:rPr>
        <w:t xml:space="preserve">is </w:t>
      </w:r>
      <w:r w:rsidR="002C41BA">
        <w:rPr>
          <w:sz w:val="20"/>
          <w:szCs w:val="20"/>
        </w:rPr>
        <w:t>often curative</w:t>
      </w:r>
      <w:r w:rsidR="0035611F" w:rsidRPr="00CF7536">
        <w:rPr>
          <w:sz w:val="20"/>
          <w:szCs w:val="20"/>
        </w:rPr>
        <w:t xml:space="preserve">, </w:t>
      </w:r>
      <w:r w:rsidR="002C41BA">
        <w:rPr>
          <w:sz w:val="20"/>
          <w:szCs w:val="20"/>
        </w:rPr>
        <w:t>which was</w:t>
      </w:r>
      <w:r w:rsidR="0035611F" w:rsidRPr="00CF7536">
        <w:rPr>
          <w:sz w:val="20"/>
          <w:szCs w:val="20"/>
        </w:rPr>
        <w:t xml:space="preserve"> performed in</w:t>
      </w:r>
      <w:r w:rsidR="007948E0" w:rsidRPr="00CF7536">
        <w:rPr>
          <w:sz w:val="20"/>
          <w:szCs w:val="20"/>
        </w:rPr>
        <w:t xml:space="preserve"> this</w:t>
      </w:r>
      <w:r w:rsidR="0035611F" w:rsidRPr="00CF7536">
        <w:rPr>
          <w:sz w:val="20"/>
          <w:szCs w:val="20"/>
        </w:rPr>
        <w:t xml:space="preserve"> </w:t>
      </w:r>
      <w:r w:rsidR="00CF7536">
        <w:rPr>
          <w:sz w:val="20"/>
          <w:szCs w:val="20"/>
        </w:rPr>
        <w:t>patient</w:t>
      </w:r>
      <w:r w:rsidR="0035611F" w:rsidRPr="00CF7536">
        <w:rPr>
          <w:sz w:val="20"/>
          <w:szCs w:val="20"/>
        </w:rPr>
        <w:t>, although</w:t>
      </w:r>
      <w:r w:rsidR="002C41BA">
        <w:rPr>
          <w:sz w:val="20"/>
          <w:szCs w:val="20"/>
        </w:rPr>
        <w:t xml:space="preserve"> the initial intention was </w:t>
      </w:r>
      <w:r w:rsidR="0035611F" w:rsidRPr="00CF7536">
        <w:rPr>
          <w:sz w:val="20"/>
          <w:szCs w:val="20"/>
        </w:rPr>
        <w:t>for symptomatic uterine fibroids. Gratefully, the resection margin was clear.</w:t>
      </w:r>
      <w:r w:rsidR="002C41BA">
        <w:rPr>
          <w:sz w:val="20"/>
          <w:szCs w:val="20"/>
        </w:rPr>
        <w:t xml:space="preserve"> </w:t>
      </w:r>
    </w:p>
    <w:p w14:paraId="2B8161A0" w14:textId="4DF15926" w:rsidR="0035611F" w:rsidRPr="00CF7536" w:rsidRDefault="0035611F" w:rsidP="0035611F">
      <w:pPr>
        <w:jc w:val="both"/>
        <w:rPr>
          <w:sz w:val="20"/>
          <w:szCs w:val="20"/>
        </w:rPr>
      </w:pPr>
      <w:r w:rsidRPr="00CF7536">
        <w:rPr>
          <w:sz w:val="20"/>
          <w:szCs w:val="20"/>
        </w:rPr>
        <w:t xml:space="preserve">Literature reviews showed mixed results in the </w:t>
      </w:r>
      <w:proofErr w:type="spellStart"/>
      <w:r w:rsidRPr="00CF7536">
        <w:rPr>
          <w:sz w:val="20"/>
          <w:szCs w:val="20"/>
        </w:rPr>
        <w:t>utilisation</w:t>
      </w:r>
      <w:proofErr w:type="spellEnd"/>
      <w:r w:rsidRPr="00CF7536">
        <w:rPr>
          <w:sz w:val="20"/>
          <w:szCs w:val="20"/>
        </w:rPr>
        <w:t xml:space="preserve"> of adjuvant therapy such as chemotherapy, </w:t>
      </w:r>
      <w:r w:rsidR="00CF7536">
        <w:rPr>
          <w:sz w:val="20"/>
          <w:szCs w:val="20"/>
        </w:rPr>
        <w:t>radio</w:t>
      </w:r>
      <w:r w:rsidRPr="00CF7536">
        <w:rPr>
          <w:sz w:val="20"/>
          <w:szCs w:val="20"/>
        </w:rPr>
        <w:t xml:space="preserve">therapy, or combination </w:t>
      </w:r>
      <w:r w:rsidR="00A85BFB">
        <w:rPr>
          <w:sz w:val="20"/>
          <w:szCs w:val="20"/>
        </w:rPr>
        <w:t>of these</w:t>
      </w:r>
      <w:r w:rsidR="006D17A6">
        <w:rPr>
          <w:sz w:val="20"/>
          <w:szCs w:val="20"/>
        </w:rPr>
        <w:t xml:space="preserve"> </w:t>
      </w:r>
      <w:r w:rsidRPr="00CF7536">
        <w:rPr>
          <w:sz w:val="20"/>
          <w:szCs w:val="20"/>
        </w:rPr>
        <w:t>due to absence of established guidelines</w:t>
      </w:r>
      <w:r w:rsidR="00CF7536">
        <w:rPr>
          <w:sz w:val="20"/>
          <w:szCs w:val="20"/>
        </w:rPr>
        <w:t xml:space="preserve"> </w:t>
      </w:r>
      <w:r w:rsidRPr="00CF7536">
        <w:rPr>
          <w:sz w:val="20"/>
          <w:szCs w:val="20"/>
        </w:rPr>
        <w:t>with treatment decisions often guided by case reports or small case series. Recently, adjuvant therapy with mammalian target of rapamycin (mTOR) inhibitors (</w:t>
      </w:r>
      <w:proofErr w:type="spellStart"/>
      <w:r w:rsidRPr="00CF7536">
        <w:rPr>
          <w:sz w:val="20"/>
          <w:szCs w:val="20"/>
        </w:rPr>
        <w:t>everolimus</w:t>
      </w:r>
      <w:proofErr w:type="spellEnd"/>
      <w:r w:rsidRPr="00CF7536">
        <w:rPr>
          <w:sz w:val="20"/>
          <w:szCs w:val="20"/>
        </w:rPr>
        <w:t xml:space="preserve"> or sirolimus) showed promising results in treating advanced or recurrent disease</w:t>
      </w:r>
      <w:r w:rsidR="002C41BA">
        <w:rPr>
          <w:sz w:val="20"/>
          <w:szCs w:val="20"/>
        </w:rPr>
        <w:t>. This is related to</w:t>
      </w:r>
      <w:r w:rsidRPr="00CF7536">
        <w:rPr>
          <w:sz w:val="20"/>
          <w:szCs w:val="20"/>
        </w:rPr>
        <w:t xml:space="preserve"> the </w:t>
      </w:r>
      <w:proofErr w:type="spellStart"/>
      <w:r w:rsidRPr="00CF7536">
        <w:rPr>
          <w:sz w:val="20"/>
          <w:szCs w:val="20"/>
        </w:rPr>
        <w:t>tumour’s</w:t>
      </w:r>
      <w:proofErr w:type="spellEnd"/>
      <w:r w:rsidRPr="00CF7536">
        <w:rPr>
          <w:sz w:val="20"/>
          <w:szCs w:val="20"/>
        </w:rPr>
        <w:t xml:space="preserve"> association with the mTOR pathway. </w:t>
      </w:r>
      <w:r w:rsidR="00E50EDC" w:rsidRPr="00CF7536">
        <w:rPr>
          <w:sz w:val="20"/>
          <w:szCs w:val="20"/>
        </w:rPr>
        <w:t>T</w:t>
      </w:r>
      <w:r w:rsidRPr="00CF7536">
        <w:rPr>
          <w:sz w:val="20"/>
          <w:szCs w:val="20"/>
        </w:rPr>
        <w:t xml:space="preserve">here is no consensus on the role of adjuvant therapy in localized </w:t>
      </w:r>
      <w:r w:rsidRPr="00CF7536">
        <w:rPr>
          <w:sz w:val="20"/>
          <w:szCs w:val="20"/>
        </w:rPr>
        <w:lastRenderedPageBreak/>
        <w:t xml:space="preserve">disease, particularly in the absence of high-risk features such as necrosis, significant mitotic activity, or </w:t>
      </w:r>
      <w:r w:rsidR="00E50EDC" w:rsidRPr="00CF7536">
        <w:rPr>
          <w:sz w:val="20"/>
          <w:szCs w:val="20"/>
        </w:rPr>
        <w:t xml:space="preserve">positive </w:t>
      </w:r>
      <w:r w:rsidRPr="00CF7536">
        <w:rPr>
          <w:sz w:val="20"/>
          <w:szCs w:val="20"/>
        </w:rPr>
        <w:t>LVS</w:t>
      </w:r>
      <w:r w:rsidR="00E50EDC" w:rsidRPr="00CF7536">
        <w:rPr>
          <w:sz w:val="20"/>
          <w:szCs w:val="20"/>
        </w:rPr>
        <w:t xml:space="preserve">I </w:t>
      </w:r>
      <w:r w:rsidRPr="00CF7536">
        <w:rPr>
          <w:sz w:val="20"/>
          <w:szCs w:val="20"/>
        </w:rPr>
        <w:t>as observed in this case</w:t>
      </w:r>
      <w:r w:rsidR="002C41BA">
        <w:rPr>
          <w:sz w:val="20"/>
          <w:szCs w:val="20"/>
        </w:rPr>
        <w:t>.</w:t>
      </w:r>
      <w:r w:rsidR="002C41BA" w:rsidRPr="002C41BA">
        <w:rPr>
          <w:sz w:val="20"/>
          <w:szCs w:val="20"/>
        </w:rPr>
        <w:t xml:space="preserve"> </w:t>
      </w:r>
      <w:r w:rsidR="002C41BA" w:rsidRPr="00CF7536">
        <w:rPr>
          <w:sz w:val="20"/>
          <w:szCs w:val="20"/>
        </w:rPr>
        <w:t>[7,11-13</w:t>
      </w:r>
      <w:r w:rsidR="00866B36">
        <w:rPr>
          <w:sz w:val="20"/>
          <w:szCs w:val="20"/>
        </w:rPr>
        <w:t>,1</w:t>
      </w:r>
      <w:r w:rsidR="0019675A">
        <w:rPr>
          <w:sz w:val="20"/>
          <w:szCs w:val="20"/>
        </w:rPr>
        <w:t>6</w:t>
      </w:r>
      <w:r w:rsidR="002C41BA" w:rsidRPr="00CF7536">
        <w:rPr>
          <w:sz w:val="20"/>
          <w:szCs w:val="20"/>
        </w:rPr>
        <w:t>]</w:t>
      </w:r>
      <w:r w:rsidR="002C41BA">
        <w:rPr>
          <w:sz w:val="20"/>
          <w:szCs w:val="20"/>
        </w:rPr>
        <w:t xml:space="preserve"> These</w:t>
      </w:r>
      <w:r w:rsidR="00E50EDC" w:rsidRPr="00CF7536">
        <w:rPr>
          <w:sz w:val="20"/>
          <w:szCs w:val="20"/>
        </w:rPr>
        <w:t xml:space="preserve"> </w:t>
      </w:r>
      <w:r w:rsidRPr="00CF7536">
        <w:rPr>
          <w:sz w:val="20"/>
          <w:szCs w:val="20"/>
        </w:rPr>
        <w:t>suggest a relatively l</w:t>
      </w:r>
      <w:r w:rsidR="002C41BA">
        <w:rPr>
          <w:sz w:val="20"/>
          <w:szCs w:val="20"/>
        </w:rPr>
        <w:t>ess aggressive</w:t>
      </w:r>
      <w:r w:rsidRPr="00CF7536">
        <w:rPr>
          <w:sz w:val="20"/>
          <w:szCs w:val="20"/>
        </w:rPr>
        <w:t xml:space="preserve"> malignant </w:t>
      </w:r>
      <w:proofErr w:type="spellStart"/>
      <w:r w:rsidRPr="00CF7536">
        <w:rPr>
          <w:sz w:val="20"/>
          <w:szCs w:val="20"/>
        </w:rPr>
        <w:t>behaviour</w:t>
      </w:r>
      <w:proofErr w:type="spellEnd"/>
      <w:r w:rsidRPr="00CF7536">
        <w:rPr>
          <w:sz w:val="20"/>
          <w:szCs w:val="20"/>
        </w:rPr>
        <w:t>.</w:t>
      </w:r>
      <w:r w:rsidR="00E50EDC" w:rsidRPr="00CF7536">
        <w:rPr>
          <w:sz w:val="20"/>
          <w:szCs w:val="20"/>
        </w:rPr>
        <w:t xml:space="preserve"> </w:t>
      </w:r>
      <w:r w:rsidR="00D83790" w:rsidRPr="00866B36">
        <w:rPr>
          <w:sz w:val="20"/>
          <w:szCs w:val="20"/>
          <w:highlight w:val="yellow"/>
        </w:rPr>
        <w:t>At present,</w:t>
      </w:r>
      <w:r w:rsidR="00D83790">
        <w:rPr>
          <w:sz w:val="20"/>
          <w:szCs w:val="20"/>
        </w:rPr>
        <w:t xml:space="preserve"> </w:t>
      </w:r>
      <w:r w:rsidR="00D83790">
        <w:rPr>
          <w:sz w:val="20"/>
          <w:szCs w:val="20"/>
          <w:highlight w:val="yellow"/>
        </w:rPr>
        <w:t>t</w:t>
      </w:r>
      <w:r w:rsidR="00FB0C8B" w:rsidRPr="00FB0C8B">
        <w:rPr>
          <w:sz w:val="20"/>
          <w:szCs w:val="20"/>
          <w:highlight w:val="yellow"/>
        </w:rPr>
        <w:t xml:space="preserve">here is still no agreed prognostic factors due to the rarity of this </w:t>
      </w:r>
      <w:proofErr w:type="spellStart"/>
      <w:r w:rsidR="00FB0C8B" w:rsidRPr="00FB0C8B">
        <w:rPr>
          <w:sz w:val="20"/>
          <w:szCs w:val="20"/>
          <w:highlight w:val="yellow"/>
        </w:rPr>
        <w:t>tumour</w:t>
      </w:r>
      <w:proofErr w:type="spellEnd"/>
      <w:r w:rsidR="00FB0C8B" w:rsidRPr="00FB0C8B">
        <w:rPr>
          <w:sz w:val="20"/>
          <w:szCs w:val="20"/>
          <w:highlight w:val="yellow"/>
        </w:rPr>
        <w:t>.</w:t>
      </w:r>
      <w:r w:rsidR="00FB0C8B">
        <w:rPr>
          <w:sz w:val="20"/>
          <w:szCs w:val="20"/>
        </w:rPr>
        <w:t xml:space="preserve"> N</w:t>
      </w:r>
      <w:r w:rsidR="002C41BA">
        <w:rPr>
          <w:sz w:val="20"/>
          <w:szCs w:val="20"/>
        </w:rPr>
        <w:t xml:space="preserve">evertheless, continuous efforts to develop </w:t>
      </w:r>
      <w:r w:rsidRPr="00CF7536">
        <w:rPr>
          <w:sz w:val="20"/>
          <w:szCs w:val="20"/>
        </w:rPr>
        <w:t xml:space="preserve">criteria for postoperative adjuvant therapy </w:t>
      </w:r>
      <w:r w:rsidR="002C41BA">
        <w:rPr>
          <w:sz w:val="20"/>
          <w:szCs w:val="20"/>
        </w:rPr>
        <w:t>is needed</w:t>
      </w:r>
      <w:r w:rsidRPr="00CF7536">
        <w:rPr>
          <w:sz w:val="20"/>
          <w:szCs w:val="20"/>
        </w:rPr>
        <w:t xml:space="preserve">, </w:t>
      </w:r>
      <w:r w:rsidR="002C41BA">
        <w:rPr>
          <w:sz w:val="20"/>
          <w:szCs w:val="20"/>
        </w:rPr>
        <w:t>aiming to</w:t>
      </w:r>
      <w:r w:rsidRPr="00CF7536">
        <w:rPr>
          <w:sz w:val="20"/>
          <w:szCs w:val="20"/>
        </w:rPr>
        <w:t xml:space="preserve"> maximi</w:t>
      </w:r>
      <w:r w:rsidR="002C41BA">
        <w:rPr>
          <w:sz w:val="20"/>
          <w:szCs w:val="20"/>
        </w:rPr>
        <w:t>ze</w:t>
      </w:r>
      <w:r w:rsidRPr="00CF7536">
        <w:rPr>
          <w:sz w:val="20"/>
          <w:szCs w:val="20"/>
        </w:rPr>
        <w:t xml:space="preserve"> the treatment </w:t>
      </w:r>
      <w:proofErr w:type="gramStart"/>
      <w:r w:rsidRPr="00CF7536">
        <w:rPr>
          <w:sz w:val="20"/>
          <w:szCs w:val="20"/>
        </w:rPr>
        <w:t>outcomes.</w:t>
      </w:r>
      <w:r w:rsidR="007948E0" w:rsidRPr="00CF7536">
        <w:rPr>
          <w:sz w:val="20"/>
          <w:szCs w:val="20"/>
        </w:rPr>
        <w:t>[</w:t>
      </w:r>
      <w:proofErr w:type="gramEnd"/>
      <w:r w:rsidR="00B46E3C">
        <w:rPr>
          <w:sz w:val="20"/>
          <w:szCs w:val="20"/>
        </w:rPr>
        <w:t>1</w:t>
      </w:r>
      <w:r w:rsidR="00F23D94">
        <w:rPr>
          <w:sz w:val="20"/>
          <w:szCs w:val="20"/>
        </w:rPr>
        <w:t>6</w:t>
      </w:r>
      <w:r w:rsidR="007948E0" w:rsidRPr="00CF7536">
        <w:rPr>
          <w:sz w:val="20"/>
          <w:szCs w:val="20"/>
        </w:rPr>
        <w:t>]</w:t>
      </w:r>
    </w:p>
    <w:p w14:paraId="44F5F9DE" w14:textId="25F76C2C" w:rsidR="007948E0" w:rsidRDefault="0035611F" w:rsidP="0035611F">
      <w:pPr>
        <w:jc w:val="both"/>
        <w:rPr>
          <w:sz w:val="20"/>
          <w:szCs w:val="20"/>
        </w:rPr>
      </w:pPr>
      <w:r w:rsidRPr="00CF7536">
        <w:rPr>
          <w:sz w:val="20"/>
          <w:szCs w:val="20"/>
        </w:rPr>
        <w:t xml:space="preserve">Surveillance is crucial in the postoperative period as malignant uterine PEComas have an </w:t>
      </w:r>
      <w:r w:rsidR="0084423C" w:rsidRPr="00CF7536">
        <w:rPr>
          <w:sz w:val="20"/>
          <w:szCs w:val="20"/>
        </w:rPr>
        <w:t>unpredictable clinical course</w:t>
      </w:r>
      <w:r w:rsidRPr="00CF7536">
        <w:rPr>
          <w:sz w:val="20"/>
          <w:szCs w:val="20"/>
        </w:rPr>
        <w:t xml:space="preserve"> with the potential for late recurrences</w:t>
      </w:r>
      <w:r w:rsidR="007948E0" w:rsidRPr="00CF7536">
        <w:rPr>
          <w:sz w:val="20"/>
          <w:szCs w:val="20"/>
        </w:rPr>
        <w:t>.</w:t>
      </w:r>
      <w:r w:rsidRPr="00CF7536">
        <w:rPr>
          <w:sz w:val="20"/>
          <w:szCs w:val="20"/>
        </w:rPr>
        <w:t xml:space="preserve"> Long-term follow-up with periodic imaging is recommended</w:t>
      </w:r>
      <w:r w:rsidR="002C41BA">
        <w:rPr>
          <w:sz w:val="20"/>
          <w:szCs w:val="20"/>
        </w:rPr>
        <w:t xml:space="preserve"> </w:t>
      </w:r>
      <w:r w:rsidRPr="00CF7536">
        <w:rPr>
          <w:sz w:val="20"/>
          <w:szCs w:val="20"/>
        </w:rPr>
        <w:t>as recurrences can occur years after the initial treatment</w:t>
      </w:r>
      <w:r w:rsidR="0084423C">
        <w:rPr>
          <w:sz w:val="20"/>
          <w:szCs w:val="20"/>
        </w:rPr>
        <w:t xml:space="preserve">, </w:t>
      </w:r>
      <w:r w:rsidR="00E14B12">
        <w:rPr>
          <w:sz w:val="20"/>
          <w:szCs w:val="20"/>
        </w:rPr>
        <w:t>up to</w:t>
      </w:r>
      <w:r w:rsidRPr="00CF7536">
        <w:rPr>
          <w:sz w:val="20"/>
          <w:szCs w:val="20"/>
        </w:rPr>
        <w:t xml:space="preserve"> 36 months. </w:t>
      </w:r>
      <w:r w:rsidR="007948E0" w:rsidRPr="00CF7536">
        <w:rPr>
          <w:sz w:val="20"/>
          <w:szCs w:val="20"/>
        </w:rPr>
        <w:t>[7,8,11]</w:t>
      </w:r>
      <w:r w:rsidR="002C41BA">
        <w:rPr>
          <w:sz w:val="20"/>
          <w:szCs w:val="20"/>
        </w:rPr>
        <w:t xml:space="preserve">. </w:t>
      </w:r>
      <w:r w:rsidR="00662CB1">
        <w:rPr>
          <w:sz w:val="20"/>
          <w:szCs w:val="20"/>
        </w:rPr>
        <w:t>Generally</w:t>
      </w:r>
      <w:r w:rsidR="0084423C">
        <w:rPr>
          <w:sz w:val="20"/>
          <w:szCs w:val="20"/>
        </w:rPr>
        <w:t>,</w:t>
      </w:r>
      <w:r w:rsidR="00662CB1">
        <w:rPr>
          <w:sz w:val="20"/>
          <w:szCs w:val="20"/>
        </w:rPr>
        <w:t xml:space="preserve"> a</w:t>
      </w:r>
      <w:r w:rsidR="0084423C">
        <w:rPr>
          <w:sz w:val="20"/>
          <w:szCs w:val="20"/>
        </w:rPr>
        <w:t xml:space="preserve"> disease confined to uterus with negative </w:t>
      </w:r>
      <w:proofErr w:type="spellStart"/>
      <w:r w:rsidR="0084423C">
        <w:rPr>
          <w:sz w:val="20"/>
          <w:szCs w:val="20"/>
        </w:rPr>
        <w:t>tumour</w:t>
      </w:r>
      <w:proofErr w:type="spellEnd"/>
      <w:r w:rsidR="0084423C">
        <w:rPr>
          <w:sz w:val="20"/>
          <w:szCs w:val="20"/>
        </w:rPr>
        <w:t xml:space="preserve"> margin coupled with low proliferative index suggests a good overall prognosis in this patient. </w:t>
      </w:r>
    </w:p>
    <w:p w14:paraId="7DB5EB05" w14:textId="77777777" w:rsidR="00E14B12" w:rsidRPr="00E14B12" w:rsidRDefault="00E14B12" w:rsidP="0035611F">
      <w:pPr>
        <w:jc w:val="both"/>
        <w:rPr>
          <w:sz w:val="20"/>
          <w:szCs w:val="20"/>
        </w:rPr>
      </w:pPr>
    </w:p>
    <w:p w14:paraId="56500AD8" w14:textId="5776E8CC" w:rsidR="007948E0" w:rsidRDefault="007948E0" w:rsidP="0035611F">
      <w:pPr>
        <w:jc w:val="both"/>
        <w:rPr>
          <w:b/>
          <w:bCs/>
          <w:sz w:val="24"/>
          <w:szCs w:val="24"/>
        </w:rPr>
      </w:pPr>
      <w:r>
        <w:rPr>
          <w:b/>
          <w:bCs/>
          <w:sz w:val="24"/>
          <w:szCs w:val="24"/>
        </w:rPr>
        <w:t>CONCLUSION</w:t>
      </w:r>
    </w:p>
    <w:p w14:paraId="7C37C385" w14:textId="24311A53" w:rsidR="007948E0" w:rsidRDefault="007948E0" w:rsidP="0035611F">
      <w:pPr>
        <w:jc w:val="both"/>
        <w:rPr>
          <w:sz w:val="20"/>
          <w:szCs w:val="20"/>
        </w:rPr>
      </w:pPr>
      <w:r w:rsidRPr="007948E0">
        <w:rPr>
          <w:sz w:val="20"/>
          <w:szCs w:val="20"/>
        </w:rPr>
        <w:t>Malignant uterine PEComa</w:t>
      </w:r>
      <w:r w:rsidR="005A6519">
        <w:rPr>
          <w:sz w:val="20"/>
          <w:szCs w:val="20"/>
        </w:rPr>
        <w:t>s</w:t>
      </w:r>
      <w:r w:rsidRPr="007948E0">
        <w:rPr>
          <w:sz w:val="20"/>
          <w:szCs w:val="20"/>
        </w:rPr>
        <w:t xml:space="preserve"> pose </w:t>
      </w:r>
      <w:r w:rsidR="000A67FC">
        <w:rPr>
          <w:sz w:val="20"/>
          <w:szCs w:val="20"/>
        </w:rPr>
        <w:t xml:space="preserve">a </w:t>
      </w:r>
      <w:r w:rsidRPr="007948E0">
        <w:rPr>
          <w:sz w:val="20"/>
          <w:szCs w:val="20"/>
        </w:rPr>
        <w:t>diagnostic challeng</w:t>
      </w:r>
      <w:r w:rsidR="005A6519">
        <w:rPr>
          <w:sz w:val="20"/>
          <w:szCs w:val="20"/>
        </w:rPr>
        <w:t>e</w:t>
      </w:r>
      <w:r w:rsidRPr="007948E0">
        <w:rPr>
          <w:sz w:val="20"/>
          <w:szCs w:val="20"/>
        </w:rPr>
        <w:t xml:space="preserve"> and </w:t>
      </w:r>
      <w:r w:rsidR="009913F1">
        <w:rPr>
          <w:sz w:val="20"/>
          <w:szCs w:val="20"/>
        </w:rPr>
        <w:t xml:space="preserve">are a </w:t>
      </w:r>
      <w:r w:rsidRPr="007948E0">
        <w:rPr>
          <w:sz w:val="20"/>
          <w:szCs w:val="20"/>
        </w:rPr>
        <w:t>dilemma in management strategies, attributed to its rarity and lack of reported cases</w:t>
      </w:r>
      <w:r>
        <w:rPr>
          <w:sz w:val="20"/>
          <w:szCs w:val="20"/>
        </w:rPr>
        <w:t>.</w:t>
      </w:r>
      <w:r w:rsidRPr="007948E0">
        <w:rPr>
          <w:sz w:val="20"/>
          <w:szCs w:val="20"/>
        </w:rPr>
        <w:t xml:space="preserve"> </w:t>
      </w:r>
      <w:r w:rsidR="00774672" w:rsidRPr="00774672">
        <w:rPr>
          <w:sz w:val="20"/>
          <w:szCs w:val="20"/>
        </w:rPr>
        <w:t xml:space="preserve">The eventual diagnosis of malignant PEComa </w:t>
      </w:r>
      <w:r w:rsidR="00774672">
        <w:rPr>
          <w:sz w:val="20"/>
          <w:szCs w:val="20"/>
        </w:rPr>
        <w:t>in this</w:t>
      </w:r>
      <w:r w:rsidRPr="007948E0">
        <w:rPr>
          <w:sz w:val="20"/>
          <w:szCs w:val="20"/>
        </w:rPr>
        <w:t xml:space="preserve"> case highlights the importance of maintaining a high index of suspicion for rare entities</w:t>
      </w:r>
      <w:r w:rsidR="00774672">
        <w:rPr>
          <w:sz w:val="20"/>
          <w:szCs w:val="20"/>
        </w:rPr>
        <w:t>, particularly when standard therapy fails to control symptoms.</w:t>
      </w:r>
      <w:r w:rsidRPr="007948E0">
        <w:rPr>
          <w:sz w:val="20"/>
          <w:szCs w:val="20"/>
        </w:rPr>
        <w:t xml:space="preserve"> </w:t>
      </w:r>
      <w:r w:rsidR="00774672">
        <w:rPr>
          <w:sz w:val="20"/>
          <w:szCs w:val="20"/>
        </w:rPr>
        <w:t xml:space="preserve">This is </w:t>
      </w:r>
      <w:r w:rsidRPr="007948E0">
        <w:rPr>
          <w:sz w:val="20"/>
          <w:szCs w:val="20"/>
        </w:rPr>
        <w:t>to avoid delays in diagnosis and</w:t>
      </w:r>
      <w:r w:rsidR="00774672">
        <w:rPr>
          <w:sz w:val="20"/>
          <w:szCs w:val="20"/>
        </w:rPr>
        <w:t xml:space="preserve"> </w:t>
      </w:r>
      <w:r w:rsidRPr="007948E0">
        <w:rPr>
          <w:sz w:val="20"/>
          <w:szCs w:val="20"/>
        </w:rPr>
        <w:t xml:space="preserve">treatment. Comprehensive </w:t>
      </w:r>
      <w:r w:rsidR="00774672">
        <w:rPr>
          <w:sz w:val="20"/>
          <w:szCs w:val="20"/>
        </w:rPr>
        <w:t>histopathological</w:t>
      </w:r>
      <w:r w:rsidRPr="007948E0">
        <w:rPr>
          <w:sz w:val="20"/>
          <w:szCs w:val="20"/>
        </w:rPr>
        <w:t xml:space="preserve"> and </w:t>
      </w:r>
      <w:r w:rsidR="00774672">
        <w:rPr>
          <w:sz w:val="20"/>
          <w:szCs w:val="20"/>
        </w:rPr>
        <w:t xml:space="preserve">Immunohistochemical </w:t>
      </w:r>
      <w:r w:rsidRPr="007948E0">
        <w:rPr>
          <w:sz w:val="20"/>
          <w:szCs w:val="20"/>
        </w:rPr>
        <w:t xml:space="preserve">evaluation is essential for an accurate diagnosis. Early surgical intervention with careful postoperative surveillance </w:t>
      </w:r>
      <w:r w:rsidR="00662CB1">
        <w:rPr>
          <w:sz w:val="20"/>
          <w:szCs w:val="20"/>
        </w:rPr>
        <w:t>is</w:t>
      </w:r>
      <w:r w:rsidRPr="007948E0">
        <w:rPr>
          <w:sz w:val="20"/>
          <w:szCs w:val="20"/>
        </w:rPr>
        <w:t xml:space="preserve"> most crucial in the </w:t>
      </w:r>
      <w:r w:rsidR="00CF610E">
        <w:rPr>
          <w:sz w:val="20"/>
          <w:szCs w:val="20"/>
        </w:rPr>
        <w:t>treatment</w:t>
      </w:r>
      <w:r w:rsidRPr="007948E0">
        <w:rPr>
          <w:sz w:val="20"/>
          <w:szCs w:val="20"/>
        </w:rPr>
        <w:t xml:space="preserve"> of malignant uterine PEComas. </w:t>
      </w:r>
      <w:r w:rsidR="00DE61BD">
        <w:rPr>
          <w:sz w:val="20"/>
          <w:szCs w:val="20"/>
        </w:rPr>
        <w:t>A</w:t>
      </w:r>
      <w:r w:rsidRPr="007948E0">
        <w:rPr>
          <w:sz w:val="20"/>
          <w:szCs w:val="20"/>
        </w:rPr>
        <w:t>djuvant therap</w:t>
      </w:r>
      <w:r w:rsidR="00CF610E">
        <w:rPr>
          <w:sz w:val="20"/>
          <w:szCs w:val="20"/>
        </w:rPr>
        <w:t>y</w:t>
      </w:r>
      <w:r w:rsidRPr="007948E0">
        <w:rPr>
          <w:sz w:val="20"/>
          <w:szCs w:val="20"/>
        </w:rPr>
        <w:t xml:space="preserve"> </w:t>
      </w:r>
      <w:r w:rsidR="00CF610E">
        <w:rPr>
          <w:sz w:val="20"/>
          <w:szCs w:val="20"/>
        </w:rPr>
        <w:t>is</w:t>
      </w:r>
      <w:r w:rsidRPr="007948E0">
        <w:rPr>
          <w:sz w:val="20"/>
          <w:szCs w:val="20"/>
        </w:rPr>
        <w:t xml:space="preserve"> controversial</w:t>
      </w:r>
      <w:r w:rsidR="00CF610E">
        <w:rPr>
          <w:sz w:val="20"/>
          <w:szCs w:val="20"/>
        </w:rPr>
        <w:t xml:space="preserve"> but </w:t>
      </w:r>
      <w:r w:rsidR="00DE61BD">
        <w:rPr>
          <w:sz w:val="20"/>
          <w:szCs w:val="20"/>
        </w:rPr>
        <w:t xml:space="preserve">use of </w:t>
      </w:r>
      <w:r w:rsidRPr="007948E0">
        <w:rPr>
          <w:sz w:val="20"/>
          <w:szCs w:val="20"/>
        </w:rPr>
        <w:t xml:space="preserve">mTOR inhibitors </w:t>
      </w:r>
      <w:r w:rsidR="00BA6393">
        <w:rPr>
          <w:sz w:val="20"/>
          <w:szCs w:val="20"/>
        </w:rPr>
        <w:t>can</w:t>
      </w:r>
      <w:r w:rsidRPr="007948E0">
        <w:rPr>
          <w:sz w:val="20"/>
          <w:szCs w:val="20"/>
        </w:rPr>
        <w:t xml:space="preserve"> be considered. The continued reporting of such </w:t>
      </w:r>
      <w:r w:rsidR="00D65641" w:rsidRPr="007948E0">
        <w:rPr>
          <w:sz w:val="20"/>
          <w:szCs w:val="20"/>
        </w:rPr>
        <w:t>cases</w:t>
      </w:r>
      <w:r w:rsidRPr="007948E0">
        <w:rPr>
          <w:sz w:val="20"/>
          <w:szCs w:val="20"/>
        </w:rPr>
        <w:t xml:space="preserve"> will help to improve the knowledge of their clinical </w:t>
      </w:r>
      <w:proofErr w:type="spellStart"/>
      <w:r w:rsidRPr="007948E0">
        <w:rPr>
          <w:sz w:val="20"/>
          <w:szCs w:val="20"/>
        </w:rPr>
        <w:t>behaviours</w:t>
      </w:r>
      <w:proofErr w:type="spellEnd"/>
      <w:r w:rsidRPr="007948E0">
        <w:rPr>
          <w:sz w:val="20"/>
          <w:szCs w:val="20"/>
        </w:rPr>
        <w:t>, guide therapeutic strategies, and optimiz</w:t>
      </w:r>
      <w:r w:rsidR="00D65641">
        <w:rPr>
          <w:sz w:val="20"/>
          <w:szCs w:val="20"/>
        </w:rPr>
        <w:t>e</w:t>
      </w:r>
      <w:r w:rsidRPr="007948E0">
        <w:rPr>
          <w:sz w:val="20"/>
          <w:szCs w:val="20"/>
        </w:rPr>
        <w:t xml:space="preserve"> patient outcomes.</w:t>
      </w:r>
    </w:p>
    <w:p w14:paraId="0FDF996F" w14:textId="2CD15D9B" w:rsidR="00DC0EA3" w:rsidRPr="00DC0EA3" w:rsidRDefault="00DC0EA3" w:rsidP="00DC0EA3">
      <w:pPr>
        <w:jc w:val="both"/>
        <w:rPr>
          <w:b/>
          <w:sz w:val="20"/>
          <w:szCs w:val="20"/>
        </w:rPr>
      </w:pPr>
      <w:r w:rsidRPr="00DC0EA3">
        <w:rPr>
          <w:b/>
          <w:sz w:val="20"/>
          <w:szCs w:val="20"/>
        </w:rPr>
        <w:t>Consent</w:t>
      </w:r>
      <w:r w:rsidR="00F906BE">
        <w:rPr>
          <w:b/>
          <w:sz w:val="20"/>
          <w:szCs w:val="20"/>
        </w:rPr>
        <w:t xml:space="preserve">: </w:t>
      </w:r>
    </w:p>
    <w:p w14:paraId="37C39F1B" w14:textId="100DF119" w:rsidR="00106E99" w:rsidRDefault="00DC0EA3" w:rsidP="00DC0EA3">
      <w:pPr>
        <w:jc w:val="both"/>
        <w:rPr>
          <w:sz w:val="20"/>
          <w:szCs w:val="20"/>
        </w:rPr>
      </w:pPr>
      <w:r w:rsidRPr="00DC0EA3">
        <w:rPr>
          <w:sz w:val="20"/>
          <w:szCs w:val="20"/>
        </w:rPr>
        <w:t>As per international standards or university standards, patient(s) written consent has been collected and preserved by the author(s).</w:t>
      </w:r>
    </w:p>
    <w:p w14:paraId="20AE1268" w14:textId="14A5F83A" w:rsidR="00E21172" w:rsidRPr="007260FD" w:rsidRDefault="00E21172" w:rsidP="0035611F">
      <w:pPr>
        <w:jc w:val="both"/>
        <w:rPr>
          <w:b/>
          <w:bCs/>
          <w:sz w:val="24"/>
          <w:szCs w:val="24"/>
          <w:highlight w:val="yellow"/>
        </w:rPr>
      </w:pPr>
      <w:r w:rsidRPr="007260FD">
        <w:rPr>
          <w:b/>
          <w:bCs/>
          <w:sz w:val="24"/>
          <w:szCs w:val="24"/>
          <w:highlight w:val="yellow"/>
        </w:rPr>
        <w:t>Disclaimer</w:t>
      </w:r>
    </w:p>
    <w:p w14:paraId="07C9CC3B" w14:textId="6BA59AFD" w:rsidR="00E21172" w:rsidRDefault="00E21172" w:rsidP="0035611F">
      <w:pPr>
        <w:jc w:val="both"/>
        <w:rPr>
          <w:sz w:val="20"/>
          <w:szCs w:val="20"/>
        </w:rPr>
      </w:pPr>
      <w:r w:rsidRPr="007260FD">
        <w:rPr>
          <w:sz w:val="20"/>
          <w:szCs w:val="20"/>
          <w:highlight w:val="yellow"/>
        </w:rPr>
        <w:t>I hereby declare</w:t>
      </w:r>
      <w:r w:rsidR="009E3CD1" w:rsidRPr="007260FD">
        <w:rPr>
          <w:sz w:val="20"/>
          <w:szCs w:val="20"/>
          <w:highlight w:val="yellow"/>
        </w:rPr>
        <w:t xml:space="preserve"> that I have not using any form of </w:t>
      </w:r>
      <w:r w:rsidR="00B83552" w:rsidRPr="007260FD">
        <w:rPr>
          <w:sz w:val="20"/>
          <w:szCs w:val="20"/>
          <w:highlight w:val="yellow"/>
        </w:rPr>
        <w:t>AI technologies such as Large Language Models (</w:t>
      </w:r>
      <w:r w:rsidR="002A2250" w:rsidRPr="007260FD">
        <w:rPr>
          <w:sz w:val="20"/>
          <w:szCs w:val="20"/>
          <w:highlight w:val="yellow"/>
        </w:rPr>
        <w:t xml:space="preserve">ChatGPT, COPILOT, etc) and text-to-image generators have been used during the </w:t>
      </w:r>
      <w:r w:rsidR="00CD54A4" w:rsidRPr="007260FD">
        <w:rPr>
          <w:sz w:val="20"/>
          <w:szCs w:val="20"/>
          <w:highlight w:val="yellow"/>
        </w:rPr>
        <w:t>writing or editing of this manuscript.</w:t>
      </w:r>
      <w:r w:rsidR="00CD54A4">
        <w:rPr>
          <w:sz w:val="20"/>
          <w:szCs w:val="20"/>
        </w:rPr>
        <w:t xml:space="preserve"> </w:t>
      </w:r>
    </w:p>
    <w:p w14:paraId="366C938A" w14:textId="77777777" w:rsidR="00847934" w:rsidRDefault="00847934" w:rsidP="0035611F">
      <w:pPr>
        <w:jc w:val="both"/>
        <w:rPr>
          <w:sz w:val="20"/>
          <w:szCs w:val="20"/>
        </w:rPr>
      </w:pPr>
    </w:p>
    <w:p w14:paraId="0104A9BA" w14:textId="77777777" w:rsidR="00567150" w:rsidRDefault="00567150" w:rsidP="00CF610E"/>
    <w:p w14:paraId="0AF1C430" w14:textId="573756AA" w:rsidR="00602311" w:rsidRPr="005C19B8" w:rsidRDefault="00602311" w:rsidP="00CF610E">
      <w:pPr>
        <w:rPr>
          <w:b/>
          <w:bCs/>
          <w:sz w:val="24"/>
          <w:szCs w:val="24"/>
        </w:rPr>
      </w:pPr>
      <w:r w:rsidRPr="005C19B8">
        <w:rPr>
          <w:b/>
          <w:bCs/>
          <w:sz w:val="24"/>
          <w:szCs w:val="24"/>
        </w:rPr>
        <w:t>REFERENCES</w:t>
      </w:r>
    </w:p>
    <w:p w14:paraId="025C29B6" w14:textId="77777777" w:rsidR="00602311" w:rsidRDefault="00602311" w:rsidP="00CF610E">
      <w:pPr>
        <w:pStyle w:val="ListParagraph"/>
        <w:numPr>
          <w:ilvl w:val="0"/>
          <w:numId w:val="1"/>
        </w:numPr>
        <w:jc w:val="both"/>
        <w:rPr>
          <w:sz w:val="20"/>
          <w:szCs w:val="20"/>
        </w:rPr>
      </w:pPr>
      <w:proofErr w:type="spellStart"/>
      <w:r w:rsidRPr="007403DF">
        <w:rPr>
          <w:sz w:val="20"/>
          <w:szCs w:val="20"/>
        </w:rPr>
        <w:t>Folpe</w:t>
      </w:r>
      <w:proofErr w:type="spellEnd"/>
      <w:r w:rsidRPr="007403DF">
        <w:rPr>
          <w:sz w:val="20"/>
          <w:szCs w:val="20"/>
        </w:rPr>
        <w:t xml:space="preserve"> A</w:t>
      </w:r>
      <w:r>
        <w:rPr>
          <w:sz w:val="20"/>
          <w:szCs w:val="20"/>
        </w:rPr>
        <w:t>.</w:t>
      </w:r>
      <w:r w:rsidRPr="007403DF">
        <w:rPr>
          <w:sz w:val="20"/>
          <w:szCs w:val="20"/>
        </w:rPr>
        <w:t>L</w:t>
      </w:r>
      <w:r>
        <w:rPr>
          <w:sz w:val="20"/>
          <w:szCs w:val="20"/>
        </w:rPr>
        <w:t>.</w:t>
      </w:r>
      <w:r w:rsidRPr="007403DF">
        <w:rPr>
          <w:sz w:val="20"/>
          <w:szCs w:val="20"/>
        </w:rPr>
        <w:t>, &amp; Kwiatkowski</w:t>
      </w:r>
      <w:r>
        <w:rPr>
          <w:sz w:val="20"/>
          <w:szCs w:val="20"/>
        </w:rPr>
        <w:t>,</w:t>
      </w:r>
      <w:r w:rsidRPr="007403DF">
        <w:rPr>
          <w:sz w:val="20"/>
          <w:szCs w:val="20"/>
        </w:rPr>
        <w:t xml:space="preserve"> D.J. (2010). Perivascular epithelioid cell neoplasms: Pathology and pathogenesis. </w:t>
      </w:r>
      <w:r w:rsidRPr="007403DF">
        <w:rPr>
          <w:i/>
          <w:iCs/>
          <w:sz w:val="20"/>
          <w:szCs w:val="20"/>
        </w:rPr>
        <w:t>Human Pathology, 41</w:t>
      </w:r>
      <w:r w:rsidRPr="007403DF">
        <w:rPr>
          <w:sz w:val="20"/>
          <w:szCs w:val="20"/>
        </w:rPr>
        <w:t>(1), 1–15.</w:t>
      </w:r>
    </w:p>
    <w:p w14:paraId="07E22D55" w14:textId="477890CC" w:rsidR="00602311" w:rsidRDefault="00602311" w:rsidP="00CF610E">
      <w:pPr>
        <w:pStyle w:val="ListParagraph"/>
        <w:numPr>
          <w:ilvl w:val="0"/>
          <w:numId w:val="1"/>
        </w:numPr>
        <w:jc w:val="both"/>
        <w:rPr>
          <w:sz w:val="20"/>
          <w:szCs w:val="20"/>
        </w:rPr>
      </w:pPr>
      <w:r w:rsidRPr="007403DF">
        <w:rPr>
          <w:sz w:val="20"/>
          <w:szCs w:val="20"/>
        </w:rPr>
        <w:t xml:space="preserve">Bleeker, J. S., Quevedo, J. F., &amp; </w:t>
      </w:r>
      <w:proofErr w:type="spellStart"/>
      <w:r w:rsidRPr="007403DF">
        <w:rPr>
          <w:sz w:val="20"/>
          <w:szCs w:val="20"/>
        </w:rPr>
        <w:t>Folpe</w:t>
      </w:r>
      <w:proofErr w:type="spellEnd"/>
      <w:r w:rsidRPr="007403DF">
        <w:rPr>
          <w:sz w:val="20"/>
          <w:szCs w:val="20"/>
        </w:rPr>
        <w:t xml:space="preserve">, A. L. (2012). Malignant perivascular epithelioid cell neoplasm: Risk stratification and treatment strategies. </w:t>
      </w:r>
      <w:r w:rsidRPr="007403DF">
        <w:rPr>
          <w:i/>
          <w:iCs/>
          <w:sz w:val="20"/>
          <w:szCs w:val="20"/>
        </w:rPr>
        <w:t>Sarcoma, 2012</w:t>
      </w:r>
      <w:r w:rsidR="00FA24A6">
        <w:rPr>
          <w:sz w:val="20"/>
          <w:szCs w:val="20"/>
        </w:rPr>
        <w:t>.</w:t>
      </w:r>
    </w:p>
    <w:p w14:paraId="478E586E" w14:textId="77777777" w:rsidR="00602311" w:rsidRDefault="00602311" w:rsidP="00CF610E">
      <w:pPr>
        <w:pStyle w:val="ListParagraph"/>
        <w:numPr>
          <w:ilvl w:val="0"/>
          <w:numId w:val="1"/>
        </w:numPr>
        <w:jc w:val="both"/>
        <w:rPr>
          <w:sz w:val="20"/>
          <w:szCs w:val="20"/>
        </w:rPr>
      </w:pPr>
      <w:proofErr w:type="spellStart"/>
      <w:r w:rsidRPr="007403DF">
        <w:rPr>
          <w:sz w:val="20"/>
          <w:szCs w:val="20"/>
        </w:rPr>
        <w:t>Schoolmeester</w:t>
      </w:r>
      <w:proofErr w:type="spellEnd"/>
      <w:r w:rsidRPr="007403DF">
        <w:rPr>
          <w:sz w:val="20"/>
          <w:szCs w:val="20"/>
        </w:rPr>
        <w:t xml:space="preserve">, J. K., Howitt, B. E., &amp; Hirsch, M. S. (2015). Uterine PEComas: Morphologic features and clinical outcomes. </w:t>
      </w:r>
      <w:r w:rsidRPr="007403DF">
        <w:rPr>
          <w:i/>
          <w:iCs/>
          <w:sz w:val="20"/>
          <w:szCs w:val="20"/>
        </w:rPr>
        <w:t>International Journal of Gynecological Pathology, 34</w:t>
      </w:r>
      <w:r w:rsidRPr="007403DF">
        <w:rPr>
          <w:sz w:val="20"/>
          <w:szCs w:val="20"/>
        </w:rPr>
        <w:t>(4), 393–400.</w:t>
      </w:r>
    </w:p>
    <w:p w14:paraId="2A5CDD53" w14:textId="77777777" w:rsidR="00602311" w:rsidRDefault="00602311" w:rsidP="00CF610E">
      <w:pPr>
        <w:pStyle w:val="ListParagraph"/>
        <w:numPr>
          <w:ilvl w:val="0"/>
          <w:numId w:val="1"/>
        </w:numPr>
        <w:jc w:val="both"/>
        <w:rPr>
          <w:sz w:val="20"/>
          <w:szCs w:val="20"/>
        </w:rPr>
      </w:pPr>
      <w:r>
        <w:rPr>
          <w:sz w:val="20"/>
          <w:szCs w:val="20"/>
        </w:rPr>
        <w:lastRenderedPageBreak/>
        <w:t>Fitzgerald, A. R., Kumar, R., &amp; Brown, L.L. (2021). Epidemiology of malignant uterine PEComa: A systematic review of cases. Cancer Epidemiology, 73, 1011-1020.</w:t>
      </w:r>
    </w:p>
    <w:p w14:paraId="15B49BAF" w14:textId="77777777" w:rsidR="00360AE2" w:rsidRDefault="00FC1C5E" w:rsidP="00CF610E">
      <w:pPr>
        <w:pStyle w:val="ListParagraph"/>
        <w:numPr>
          <w:ilvl w:val="0"/>
          <w:numId w:val="1"/>
        </w:numPr>
        <w:jc w:val="both"/>
        <w:rPr>
          <w:sz w:val="20"/>
          <w:szCs w:val="20"/>
        </w:rPr>
      </w:pPr>
      <w:r>
        <w:rPr>
          <w:sz w:val="20"/>
          <w:szCs w:val="20"/>
        </w:rPr>
        <w:t>Smith, H., Jackson, P., &amp; Wilson, R. (2017). Clinicopathological features of uterine PEComas: A review of 56 cases. International Journal of Gynecological Cancer, 27(8), 1523-1530.</w:t>
      </w:r>
    </w:p>
    <w:p w14:paraId="38BE5F19" w14:textId="78C238D7" w:rsidR="00FC1C5E" w:rsidRDefault="00360AE2" w:rsidP="00CF610E">
      <w:pPr>
        <w:pStyle w:val="ListParagraph"/>
        <w:numPr>
          <w:ilvl w:val="0"/>
          <w:numId w:val="1"/>
        </w:numPr>
        <w:jc w:val="both"/>
        <w:rPr>
          <w:sz w:val="20"/>
          <w:szCs w:val="20"/>
        </w:rPr>
      </w:pPr>
      <w:proofErr w:type="spellStart"/>
      <w:r w:rsidRPr="00360AE2">
        <w:rPr>
          <w:sz w:val="20"/>
          <w:szCs w:val="20"/>
        </w:rPr>
        <w:t>Höhn</w:t>
      </w:r>
      <w:proofErr w:type="spellEnd"/>
      <w:r w:rsidRPr="00360AE2">
        <w:rPr>
          <w:sz w:val="20"/>
          <w:szCs w:val="20"/>
        </w:rPr>
        <w:t xml:space="preserve"> AK, </w:t>
      </w:r>
      <w:proofErr w:type="spellStart"/>
      <w:r w:rsidRPr="00360AE2">
        <w:rPr>
          <w:sz w:val="20"/>
          <w:szCs w:val="20"/>
        </w:rPr>
        <w:t>Brambs</w:t>
      </w:r>
      <w:proofErr w:type="spellEnd"/>
      <w:r w:rsidRPr="00360AE2">
        <w:rPr>
          <w:sz w:val="20"/>
          <w:szCs w:val="20"/>
        </w:rPr>
        <w:t xml:space="preserve"> CE, Hiller GGR, May D, </w:t>
      </w:r>
      <w:proofErr w:type="spellStart"/>
      <w:r w:rsidRPr="00360AE2">
        <w:rPr>
          <w:sz w:val="20"/>
          <w:szCs w:val="20"/>
        </w:rPr>
        <w:t>Schmoeckel</w:t>
      </w:r>
      <w:proofErr w:type="spellEnd"/>
      <w:r w:rsidRPr="00360AE2">
        <w:rPr>
          <w:sz w:val="20"/>
          <w:szCs w:val="20"/>
        </w:rPr>
        <w:t xml:space="preserve"> E, Horn LC. 2020 WHO Classification of Female Genital Tumors. </w:t>
      </w:r>
      <w:proofErr w:type="spellStart"/>
      <w:r w:rsidRPr="00360AE2">
        <w:rPr>
          <w:sz w:val="20"/>
          <w:szCs w:val="20"/>
        </w:rPr>
        <w:t>Geburtshilfe</w:t>
      </w:r>
      <w:proofErr w:type="spellEnd"/>
      <w:r w:rsidRPr="00360AE2">
        <w:rPr>
          <w:sz w:val="20"/>
          <w:szCs w:val="20"/>
        </w:rPr>
        <w:t xml:space="preserve"> </w:t>
      </w:r>
      <w:proofErr w:type="spellStart"/>
      <w:r w:rsidRPr="00360AE2">
        <w:rPr>
          <w:sz w:val="20"/>
          <w:szCs w:val="20"/>
        </w:rPr>
        <w:t>Frauenheilkd</w:t>
      </w:r>
      <w:proofErr w:type="spellEnd"/>
      <w:r w:rsidRPr="00360AE2">
        <w:rPr>
          <w:sz w:val="20"/>
          <w:szCs w:val="20"/>
        </w:rPr>
        <w:t xml:space="preserve">. 2021 Oct;81(10):1145-1153. </w:t>
      </w:r>
    </w:p>
    <w:p w14:paraId="14DAC47E" w14:textId="77777777" w:rsidR="00557F39" w:rsidRPr="00557F39" w:rsidRDefault="00557F39" w:rsidP="00CF610E">
      <w:pPr>
        <w:pStyle w:val="ListParagraph"/>
        <w:numPr>
          <w:ilvl w:val="0"/>
          <w:numId w:val="1"/>
        </w:numPr>
        <w:jc w:val="both"/>
        <w:rPr>
          <w:sz w:val="20"/>
          <w:szCs w:val="20"/>
        </w:rPr>
      </w:pPr>
      <w:r w:rsidRPr="00212762">
        <w:rPr>
          <w:sz w:val="20"/>
          <w:szCs w:val="20"/>
          <w:lang w:val="nl-NL"/>
        </w:rPr>
        <w:t xml:space="preserve">Zhang, Q., Zhang, H., &amp; Guo, M. (2020). </w:t>
      </w:r>
      <w:r w:rsidRPr="00557F39">
        <w:rPr>
          <w:sz w:val="20"/>
          <w:szCs w:val="20"/>
        </w:rPr>
        <w:t>A review of PEComas: Diagnosis, Molecular mechanisms, and therapeutic strategies. Cancer Biology &amp; Therapy, 21(7), 530-538.</w:t>
      </w:r>
    </w:p>
    <w:p w14:paraId="4AA63249" w14:textId="69884519" w:rsidR="00557F39" w:rsidRDefault="00B3423D" w:rsidP="00CF610E">
      <w:pPr>
        <w:pStyle w:val="ListParagraph"/>
        <w:numPr>
          <w:ilvl w:val="0"/>
          <w:numId w:val="1"/>
        </w:numPr>
        <w:jc w:val="both"/>
        <w:rPr>
          <w:sz w:val="20"/>
          <w:szCs w:val="20"/>
        </w:rPr>
      </w:pPr>
      <w:r w:rsidRPr="00106E99">
        <w:rPr>
          <w:sz w:val="20"/>
          <w:szCs w:val="20"/>
          <w:lang w:val="de-DE"/>
        </w:rPr>
        <w:t xml:space="preserve">Folpe AL, Mentzel T, Lehr HA, Cyril F, Balzer BL, Weiss SW (2005). </w:t>
      </w:r>
      <w:r w:rsidRPr="00B3423D">
        <w:rPr>
          <w:sz w:val="20"/>
          <w:szCs w:val="20"/>
        </w:rPr>
        <w:t xml:space="preserve">Perivascular epithelioid cell neoplasms of soft tissue and gynecologic origin: a clinicopathologic study of 26 cases and review of the literature. Am J Surg </w:t>
      </w:r>
      <w:proofErr w:type="spellStart"/>
      <w:r w:rsidRPr="00B3423D">
        <w:rPr>
          <w:sz w:val="20"/>
          <w:szCs w:val="20"/>
        </w:rPr>
        <w:t>Pathol</w:t>
      </w:r>
      <w:proofErr w:type="spellEnd"/>
      <w:r w:rsidRPr="00B3423D">
        <w:rPr>
          <w:sz w:val="20"/>
          <w:szCs w:val="20"/>
        </w:rPr>
        <w:t xml:space="preserve"> 29(12):1558–1575</w:t>
      </w:r>
      <w:r>
        <w:rPr>
          <w:sz w:val="20"/>
          <w:szCs w:val="20"/>
        </w:rPr>
        <w:t>.</w:t>
      </w:r>
    </w:p>
    <w:p w14:paraId="552B3AC6" w14:textId="20115957" w:rsidR="00B3423D" w:rsidRDefault="00B3423D" w:rsidP="00CF610E">
      <w:pPr>
        <w:pStyle w:val="ListParagraph"/>
        <w:numPr>
          <w:ilvl w:val="0"/>
          <w:numId w:val="1"/>
        </w:numPr>
        <w:jc w:val="both"/>
        <w:rPr>
          <w:sz w:val="20"/>
          <w:szCs w:val="20"/>
        </w:rPr>
      </w:pPr>
      <w:r w:rsidRPr="00212762">
        <w:rPr>
          <w:sz w:val="20"/>
          <w:szCs w:val="20"/>
          <w:lang w:val="nl-NL"/>
        </w:rPr>
        <w:t>Jiahui Gu</w:t>
      </w:r>
      <w:r w:rsidR="00FA24A6" w:rsidRPr="00212762">
        <w:rPr>
          <w:sz w:val="20"/>
          <w:szCs w:val="20"/>
          <w:lang w:val="nl-NL"/>
        </w:rPr>
        <w:t>,</w:t>
      </w:r>
      <w:r w:rsidRPr="00212762">
        <w:rPr>
          <w:sz w:val="20"/>
          <w:szCs w:val="20"/>
          <w:lang w:val="nl-NL"/>
        </w:rPr>
        <w:t xml:space="preserve"> Wantong Wang</w:t>
      </w:r>
      <w:r w:rsidR="00FA24A6" w:rsidRPr="00212762">
        <w:rPr>
          <w:sz w:val="20"/>
          <w:szCs w:val="20"/>
          <w:lang w:val="nl-NL"/>
        </w:rPr>
        <w:t>,</w:t>
      </w:r>
      <w:r w:rsidRPr="00212762">
        <w:rPr>
          <w:sz w:val="20"/>
          <w:szCs w:val="20"/>
          <w:lang w:val="nl-NL"/>
        </w:rPr>
        <w:t xml:space="preserve"> Shizhuo Wang.  </w:t>
      </w:r>
      <w:r w:rsidRPr="00C56962">
        <w:rPr>
          <w:sz w:val="20"/>
          <w:szCs w:val="20"/>
        </w:rPr>
        <w:t>A Retrospective Case Study of 13 Uterine Perivascular Epithelioid Cell Neoplasm (</w:t>
      </w:r>
      <w:proofErr w:type="spellStart"/>
      <w:r w:rsidRPr="00C56962">
        <w:rPr>
          <w:sz w:val="20"/>
          <w:szCs w:val="20"/>
        </w:rPr>
        <w:t>PEComa</w:t>
      </w:r>
      <w:proofErr w:type="spellEnd"/>
      <w:r w:rsidRPr="00C56962">
        <w:rPr>
          <w:sz w:val="20"/>
          <w:szCs w:val="20"/>
        </w:rPr>
        <w:t>) Patients</w:t>
      </w:r>
      <w:r>
        <w:rPr>
          <w:sz w:val="20"/>
          <w:szCs w:val="20"/>
        </w:rPr>
        <w:t xml:space="preserve">. </w:t>
      </w:r>
      <w:proofErr w:type="spellStart"/>
      <w:r w:rsidRPr="00C56962">
        <w:rPr>
          <w:sz w:val="20"/>
          <w:szCs w:val="20"/>
        </w:rPr>
        <w:t>OncoTargets</w:t>
      </w:r>
      <w:proofErr w:type="spellEnd"/>
      <w:r w:rsidRPr="00C56962">
        <w:rPr>
          <w:sz w:val="20"/>
          <w:szCs w:val="20"/>
        </w:rPr>
        <w:t xml:space="preserve"> and Therapy 2021:14 1783–1790</w:t>
      </w:r>
      <w:r>
        <w:rPr>
          <w:sz w:val="20"/>
          <w:szCs w:val="20"/>
        </w:rPr>
        <w:t>.</w:t>
      </w:r>
    </w:p>
    <w:p w14:paraId="7CECD79A" w14:textId="6C42E495" w:rsidR="00F53F09" w:rsidRDefault="00F53F09" w:rsidP="00CF610E">
      <w:pPr>
        <w:pStyle w:val="ListParagraph"/>
        <w:numPr>
          <w:ilvl w:val="0"/>
          <w:numId w:val="1"/>
        </w:numPr>
        <w:jc w:val="both"/>
        <w:rPr>
          <w:sz w:val="20"/>
          <w:szCs w:val="20"/>
        </w:rPr>
      </w:pPr>
      <w:r w:rsidRPr="002568BD">
        <w:rPr>
          <w:sz w:val="20"/>
          <w:szCs w:val="20"/>
        </w:rPr>
        <w:t>Jia R, Jiang L, Zhou Y, Wang Y, Guo X, Ji Y, Ni X, Yang X (2020) Clinical features of 18 perivascular epithelioid cell tumor cases. Medicine 99(34): e21659</w:t>
      </w:r>
      <w:r>
        <w:rPr>
          <w:sz w:val="20"/>
          <w:szCs w:val="20"/>
        </w:rPr>
        <w:t>.</w:t>
      </w:r>
    </w:p>
    <w:p w14:paraId="3CA99A22" w14:textId="40103195" w:rsidR="0035611F" w:rsidRDefault="0035611F" w:rsidP="00CF610E">
      <w:pPr>
        <w:pStyle w:val="ListParagraph"/>
        <w:numPr>
          <w:ilvl w:val="0"/>
          <w:numId w:val="1"/>
        </w:numPr>
        <w:jc w:val="both"/>
        <w:rPr>
          <w:sz w:val="20"/>
          <w:szCs w:val="20"/>
        </w:rPr>
      </w:pPr>
      <w:proofErr w:type="spellStart"/>
      <w:r w:rsidRPr="0035611F">
        <w:rPr>
          <w:sz w:val="20"/>
          <w:szCs w:val="20"/>
        </w:rPr>
        <w:t>Sobiborowicz</w:t>
      </w:r>
      <w:proofErr w:type="spellEnd"/>
      <w:r w:rsidRPr="0035611F">
        <w:rPr>
          <w:sz w:val="20"/>
          <w:szCs w:val="20"/>
        </w:rPr>
        <w:t xml:space="preserve"> A, </w:t>
      </w:r>
      <w:proofErr w:type="spellStart"/>
      <w:r w:rsidRPr="0035611F">
        <w:rPr>
          <w:sz w:val="20"/>
          <w:szCs w:val="20"/>
        </w:rPr>
        <w:t>Switaj</w:t>
      </w:r>
      <w:proofErr w:type="spellEnd"/>
      <w:r w:rsidRPr="0035611F">
        <w:rPr>
          <w:sz w:val="20"/>
          <w:szCs w:val="20"/>
        </w:rPr>
        <w:t xml:space="preserve"> T, </w:t>
      </w:r>
      <w:proofErr w:type="spellStart"/>
      <w:r w:rsidRPr="0035611F">
        <w:rPr>
          <w:sz w:val="20"/>
          <w:szCs w:val="20"/>
        </w:rPr>
        <w:t>Teterycz</w:t>
      </w:r>
      <w:proofErr w:type="spellEnd"/>
      <w:r w:rsidRPr="0035611F">
        <w:rPr>
          <w:sz w:val="20"/>
          <w:szCs w:val="20"/>
        </w:rPr>
        <w:t xml:space="preserve"> P et al (2021) Feasibility and long-term efficacy of PEComa treatment-20 years of experience. J </w:t>
      </w:r>
      <w:proofErr w:type="spellStart"/>
      <w:r w:rsidRPr="0035611F">
        <w:rPr>
          <w:sz w:val="20"/>
          <w:szCs w:val="20"/>
        </w:rPr>
        <w:t>ClinMed</w:t>
      </w:r>
      <w:proofErr w:type="spellEnd"/>
      <w:r w:rsidRPr="0035611F">
        <w:rPr>
          <w:sz w:val="20"/>
          <w:szCs w:val="20"/>
        </w:rPr>
        <w:t xml:space="preserve"> 10(10):2200</w:t>
      </w:r>
      <w:r w:rsidR="00E50EDC">
        <w:rPr>
          <w:sz w:val="20"/>
          <w:szCs w:val="20"/>
        </w:rPr>
        <w:t>.</w:t>
      </w:r>
    </w:p>
    <w:p w14:paraId="74CCEE32" w14:textId="77777777" w:rsidR="00E50EDC" w:rsidRPr="00E50EDC" w:rsidRDefault="00E50EDC" w:rsidP="00CF610E">
      <w:pPr>
        <w:pStyle w:val="ListParagraph"/>
        <w:numPr>
          <w:ilvl w:val="0"/>
          <w:numId w:val="1"/>
        </w:numPr>
        <w:jc w:val="both"/>
        <w:rPr>
          <w:sz w:val="20"/>
          <w:szCs w:val="20"/>
        </w:rPr>
      </w:pPr>
      <w:r w:rsidRPr="00106E99">
        <w:rPr>
          <w:sz w:val="20"/>
          <w:szCs w:val="20"/>
          <w:lang w:val="de-DE"/>
        </w:rPr>
        <w:t xml:space="preserve">Kauffman, L. R., &amp; Inoue, T. (2018). </w:t>
      </w:r>
      <w:r w:rsidRPr="00E50EDC">
        <w:rPr>
          <w:sz w:val="20"/>
          <w:szCs w:val="20"/>
        </w:rPr>
        <w:t xml:space="preserve">Uterine PEComa: A review of the literature and diagnostic challenges. The Journal of obstetrics and </w:t>
      </w:r>
      <w:proofErr w:type="spellStart"/>
      <w:r w:rsidRPr="00E50EDC">
        <w:rPr>
          <w:sz w:val="20"/>
          <w:szCs w:val="20"/>
        </w:rPr>
        <w:t>Gynaceology</w:t>
      </w:r>
      <w:proofErr w:type="spellEnd"/>
      <w:r w:rsidRPr="00E50EDC">
        <w:rPr>
          <w:sz w:val="20"/>
          <w:szCs w:val="20"/>
        </w:rPr>
        <w:t xml:space="preserve"> Research, 44(9), 1679-1684.</w:t>
      </w:r>
    </w:p>
    <w:p w14:paraId="3ADF32F9" w14:textId="2DE4991F" w:rsidR="007948E0" w:rsidRDefault="00E50EDC" w:rsidP="00FB0C8B">
      <w:pPr>
        <w:pStyle w:val="ListParagraph"/>
        <w:numPr>
          <w:ilvl w:val="0"/>
          <w:numId w:val="1"/>
        </w:numPr>
        <w:jc w:val="both"/>
        <w:rPr>
          <w:sz w:val="20"/>
          <w:szCs w:val="20"/>
        </w:rPr>
      </w:pPr>
      <w:proofErr w:type="spellStart"/>
      <w:r w:rsidRPr="00E50EDC">
        <w:rPr>
          <w:sz w:val="20"/>
          <w:szCs w:val="20"/>
        </w:rPr>
        <w:t>Switaj</w:t>
      </w:r>
      <w:proofErr w:type="spellEnd"/>
      <w:r w:rsidRPr="00E50EDC">
        <w:rPr>
          <w:sz w:val="20"/>
          <w:szCs w:val="20"/>
        </w:rPr>
        <w:t xml:space="preserve"> T, </w:t>
      </w:r>
      <w:proofErr w:type="spellStart"/>
      <w:r w:rsidRPr="00E50EDC">
        <w:rPr>
          <w:sz w:val="20"/>
          <w:szCs w:val="20"/>
        </w:rPr>
        <w:t>Sobiborowicz</w:t>
      </w:r>
      <w:proofErr w:type="spellEnd"/>
      <w:r w:rsidRPr="00E50EDC">
        <w:rPr>
          <w:sz w:val="20"/>
          <w:szCs w:val="20"/>
        </w:rPr>
        <w:t xml:space="preserve"> A, </w:t>
      </w:r>
      <w:proofErr w:type="spellStart"/>
      <w:r w:rsidRPr="00E50EDC">
        <w:rPr>
          <w:sz w:val="20"/>
          <w:szCs w:val="20"/>
        </w:rPr>
        <w:t>Teterycz</w:t>
      </w:r>
      <w:proofErr w:type="spellEnd"/>
      <w:r w:rsidRPr="00E50EDC">
        <w:rPr>
          <w:sz w:val="20"/>
          <w:szCs w:val="20"/>
        </w:rPr>
        <w:t xml:space="preserve"> P et al (2021) Efficacy of sirolimus treatment in PEComa-10 years of practice perspective. J </w:t>
      </w:r>
      <w:proofErr w:type="spellStart"/>
      <w:r w:rsidRPr="00E50EDC">
        <w:rPr>
          <w:sz w:val="20"/>
          <w:szCs w:val="20"/>
        </w:rPr>
        <w:t>ClinMed</w:t>
      </w:r>
      <w:proofErr w:type="spellEnd"/>
      <w:r w:rsidRPr="00E50EDC">
        <w:rPr>
          <w:sz w:val="20"/>
          <w:szCs w:val="20"/>
        </w:rPr>
        <w:t xml:space="preserve"> 10(16):3705</w:t>
      </w:r>
      <w:r w:rsidR="007948E0">
        <w:rPr>
          <w:sz w:val="20"/>
          <w:szCs w:val="20"/>
        </w:rPr>
        <w:t>.</w:t>
      </w:r>
    </w:p>
    <w:p w14:paraId="528F0995" w14:textId="1952563F" w:rsidR="00B43589" w:rsidRPr="00B43589" w:rsidRDefault="00B43589" w:rsidP="00B43589">
      <w:pPr>
        <w:pStyle w:val="ListParagraph"/>
        <w:numPr>
          <w:ilvl w:val="0"/>
          <w:numId w:val="1"/>
        </w:numPr>
        <w:jc w:val="both"/>
        <w:rPr>
          <w:sz w:val="20"/>
          <w:szCs w:val="20"/>
          <w:highlight w:val="yellow"/>
        </w:rPr>
      </w:pPr>
      <w:r w:rsidRPr="00B43589">
        <w:rPr>
          <w:sz w:val="20"/>
          <w:szCs w:val="20"/>
          <w:highlight w:val="yellow"/>
        </w:rPr>
        <w:t xml:space="preserve">Wang R, Luo H, Cao W. Clinical and ultrasound features of uterine perivascular epithelioid cell tumors: case series and literature review. Ultrasound </w:t>
      </w:r>
      <w:proofErr w:type="spellStart"/>
      <w:r w:rsidRPr="00B43589">
        <w:rPr>
          <w:sz w:val="20"/>
          <w:szCs w:val="20"/>
          <w:highlight w:val="yellow"/>
        </w:rPr>
        <w:t>Obstet</w:t>
      </w:r>
      <w:proofErr w:type="spellEnd"/>
      <w:r w:rsidRPr="00B43589">
        <w:rPr>
          <w:sz w:val="20"/>
          <w:szCs w:val="20"/>
          <w:highlight w:val="yellow"/>
        </w:rPr>
        <w:t xml:space="preserve"> Gynecol. 2024 Nov;64(5):687-695. </w:t>
      </w:r>
      <w:proofErr w:type="spellStart"/>
      <w:r w:rsidRPr="00B43589">
        <w:rPr>
          <w:sz w:val="20"/>
          <w:szCs w:val="20"/>
          <w:highlight w:val="yellow"/>
        </w:rPr>
        <w:t>doi</w:t>
      </w:r>
      <w:proofErr w:type="spellEnd"/>
      <w:r w:rsidRPr="00B43589">
        <w:rPr>
          <w:sz w:val="20"/>
          <w:szCs w:val="20"/>
          <w:highlight w:val="yellow"/>
        </w:rPr>
        <w:t xml:space="preserve">: 10.1002/uog.29116. </w:t>
      </w:r>
      <w:proofErr w:type="spellStart"/>
      <w:r w:rsidRPr="00B43589">
        <w:rPr>
          <w:sz w:val="20"/>
          <w:szCs w:val="20"/>
          <w:highlight w:val="yellow"/>
        </w:rPr>
        <w:t>Epub</w:t>
      </w:r>
      <w:proofErr w:type="spellEnd"/>
      <w:r w:rsidRPr="00B43589">
        <w:rPr>
          <w:sz w:val="20"/>
          <w:szCs w:val="20"/>
          <w:highlight w:val="yellow"/>
        </w:rPr>
        <w:t xml:space="preserve"> 2024 Oct 12. PMID: 39395194.</w:t>
      </w:r>
    </w:p>
    <w:p w14:paraId="03C0438C" w14:textId="0BCA8606" w:rsidR="00087A4B" w:rsidRPr="007260FD" w:rsidRDefault="00BE0EC8" w:rsidP="00CF610E">
      <w:pPr>
        <w:pStyle w:val="ListParagraph"/>
        <w:numPr>
          <w:ilvl w:val="0"/>
          <w:numId w:val="1"/>
        </w:numPr>
        <w:jc w:val="both"/>
        <w:rPr>
          <w:sz w:val="20"/>
          <w:szCs w:val="20"/>
          <w:highlight w:val="yellow"/>
        </w:rPr>
      </w:pPr>
      <w:r w:rsidRPr="007260FD">
        <w:rPr>
          <w:sz w:val="20"/>
          <w:szCs w:val="20"/>
          <w:highlight w:val="yellow"/>
        </w:rPr>
        <w:t xml:space="preserve">Wilhite AM, Dal </w:t>
      </w:r>
      <w:proofErr w:type="spellStart"/>
      <w:r w:rsidRPr="007260FD">
        <w:rPr>
          <w:sz w:val="20"/>
          <w:szCs w:val="20"/>
          <w:highlight w:val="yellow"/>
        </w:rPr>
        <w:t>Zotto</w:t>
      </w:r>
      <w:proofErr w:type="spellEnd"/>
      <w:r w:rsidRPr="007260FD">
        <w:rPr>
          <w:sz w:val="20"/>
          <w:szCs w:val="20"/>
          <w:highlight w:val="yellow"/>
        </w:rPr>
        <w:t xml:space="preserve"> V, Pettus P, </w:t>
      </w:r>
      <w:proofErr w:type="spellStart"/>
      <w:r w:rsidRPr="007260FD">
        <w:rPr>
          <w:sz w:val="20"/>
          <w:szCs w:val="20"/>
          <w:highlight w:val="yellow"/>
        </w:rPr>
        <w:t>Jeansonne</w:t>
      </w:r>
      <w:proofErr w:type="spellEnd"/>
      <w:r w:rsidRPr="007260FD">
        <w:rPr>
          <w:sz w:val="20"/>
          <w:szCs w:val="20"/>
          <w:highlight w:val="yellow"/>
        </w:rPr>
        <w:t xml:space="preserve"> J, </w:t>
      </w:r>
      <w:proofErr w:type="spellStart"/>
      <w:r w:rsidRPr="007260FD">
        <w:rPr>
          <w:sz w:val="20"/>
          <w:szCs w:val="20"/>
          <w:highlight w:val="yellow"/>
        </w:rPr>
        <w:t>Scalici</w:t>
      </w:r>
      <w:proofErr w:type="spellEnd"/>
      <w:r w:rsidRPr="007260FD">
        <w:rPr>
          <w:sz w:val="20"/>
          <w:szCs w:val="20"/>
          <w:highlight w:val="yellow"/>
        </w:rPr>
        <w:t xml:space="preserve"> J. Perivascular epithelioid cell tumor (</w:t>
      </w:r>
      <w:proofErr w:type="spellStart"/>
      <w:r w:rsidRPr="007260FD">
        <w:rPr>
          <w:sz w:val="20"/>
          <w:szCs w:val="20"/>
          <w:highlight w:val="yellow"/>
        </w:rPr>
        <w:t>PEComa</w:t>
      </w:r>
      <w:proofErr w:type="spellEnd"/>
      <w:r w:rsidRPr="007260FD">
        <w:rPr>
          <w:sz w:val="20"/>
          <w:szCs w:val="20"/>
          <w:highlight w:val="yellow"/>
        </w:rPr>
        <w:t xml:space="preserve">) of the uterus: Challenges of pregnancy in determining prognosis and optimal treatment. </w:t>
      </w:r>
      <w:proofErr w:type="spellStart"/>
      <w:r w:rsidRPr="007260FD">
        <w:rPr>
          <w:sz w:val="20"/>
          <w:szCs w:val="20"/>
          <w:highlight w:val="yellow"/>
        </w:rPr>
        <w:t>Gynecol</w:t>
      </w:r>
      <w:proofErr w:type="spellEnd"/>
      <w:r w:rsidRPr="007260FD">
        <w:rPr>
          <w:sz w:val="20"/>
          <w:szCs w:val="20"/>
          <w:highlight w:val="yellow"/>
        </w:rPr>
        <w:t xml:space="preserve"> Oncol Rep. 2022 Mar </w:t>
      </w:r>
      <w:proofErr w:type="gramStart"/>
      <w:r w:rsidRPr="007260FD">
        <w:rPr>
          <w:sz w:val="20"/>
          <w:szCs w:val="20"/>
          <w:highlight w:val="yellow"/>
        </w:rPr>
        <w:t>21;40:100962</w:t>
      </w:r>
      <w:proofErr w:type="gramEnd"/>
      <w:r w:rsidRPr="007260FD">
        <w:rPr>
          <w:sz w:val="20"/>
          <w:szCs w:val="20"/>
          <w:highlight w:val="yellow"/>
        </w:rPr>
        <w:t xml:space="preserve">. </w:t>
      </w:r>
      <w:proofErr w:type="spellStart"/>
      <w:r w:rsidRPr="007260FD">
        <w:rPr>
          <w:sz w:val="20"/>
          <w:szCs w:val="20"/>
          <w:highlight w:val="yellow"/>
        </w:rPr>
        <w:t>doi</w:t>
      </w:r>
      <w:proofErr w:type="spellEnd"/>
      <w:r w:rsidRPr="007260FD">
        <w:rPr>
          <w:sz w:val="20"/>
          <w:szCs w:val="20"/>
          <w:highlight w:val="yellow"/>
        </w:rPr>
        <w:t>: 10.1016/j.gore.2022.100962. PMID: 35341106; PMCID: PMC8942818.</w:t>
      </w:r>
    </w:p>
    <w:p w14:paraId="31D83A11" w14:textId="26A82DDF" w:rsidR="002068B0" w:rsidRPr="00165219" w:rsidRDefault="00FB0C8B" w:rsidP="002068B0">
      <w:pPr>
        <w:pStyle w:val="ListParagraph"/>
        <w:numPr>
          <w:ilvl w:val="0"/>
          <w:numId w:val="1"/>
        </w:numPr>
        <w:jc w:val="both"/>
        <w:rPr>
          <w:sz w:val="20"/>
          <w:szCs w:val="20"/>
          <w:highlight w:val="yellow"/>
        </w:rPr>
      </w:pPr>
      <w:r w:rsidRPr="007260FD">
        <w:rPr>
          <w:sz w:val="20"/>
          <w:szCs w:val="20"/>
          <w:highlight w:val="yellow"/>
        </w:rPr>
        <w:t xml:space="preserve">Sanfilippo R, Jones RL, </w:t>
      </w:r>
      <w:proofErr w:type="spellStart"/>
      <w:r w:rsidRPr="007260FD">
        <w:rPr>
          <w:sz w:val="20"/>
          <w:szCs w:val="20"/>
          <w:highlight w:val="yellow"/>
        </w:rPr>
        <w:t>Blay</w:t>
      </w:r>
      <w:proofErr w:type="spellEnd"/>
      <w:r w:rsidRPr="007260FD">
        <w:rPr>
          <w:sz w:val="20"/>
          <w:szCs w:val="20"/>
          <w:highlight w:val="yellow"/>
        </w:rPr>
        <w:t xml:space="preserve"> JY, Le </w:t>
      </w:r>
      <w:proofErr w:type="spellStart"/>
      <w:r w:rsidRPr="007260FD">
        <w:rPr>
          <w:sz w:val="20"/>
          <w:szCs w:val="20"/>
          <w:highlight w:val="yellow"/>
        </w:rPr>
        <w:t>Cesne</w:t>
      </w:r>
      <w:proofErr w:type="spellEnd"/>
      <w:r w:rsidRPr="007260FD">
        <w:rPr>
          <w:sz w:val="20"/>
          <w:szCs w:val="20"/>
          <w:highlight w:val="yellow"/>
        </w:rPr>
        <w:t xml:space="preserve"> A, Provenzano S, Antoniou G, Mir O, </w:t>
      </w:r>
      <w:proofErr w:type="spellStart"/>
      <w:r w:rsidRPr="007260FD">
        <w:rPr>
          <w:sz w:val="20"/>
          <w:szCs w:val="20"/>
          <w:highlight w:val="yellow"/>
        </w:rPr>
        <w:t>Fucà</w:t>
      </w:r>
      <w:proofErr w:type="spellEnd"/>
      <w:r w:rsidRPr="007260FD">
        <w:rPr>
          <w:sz w:val="20"/>
          <w:szCs w:val="20"/>
          <w:highlight w:val="yellow"/>
        </w:rPr>
        <w:t xml:space="preserve"> G, </w:t>
      </w:r>
      <w:proofErr w:type="spellStart"/>
      <w:r w:rsidRPr="007260FD">
        <w:rPr>
          <w:sz w:val="20"/>
          <w:szCs w:val="20"/>
          <w:highlight w:val="yellow"/>
        </w:rPr>
        <w:t>Fumagalli</w:t>
      </w:r>
      <w:proofErr w:type="spellEnd"/>
      <w:r w:rsidRPr="007260FD">
        <w:rPr>
          <w:sz w:val="20"/>
          <w:szCs w:val="20"/>
          <w:highlight w:val="yellow"/>
        </w:rPr>
        <w:t xml:space="preserve"> E, </w:t>
      </w:r>
      <w:proofErr w:type="spellStart"/>
      <w:r w:rsidRPr="007260FD">
        <w:rPr>
          <w:sz w:val="20"/>
          <w:szCs w:val="20"/>
          <w:highlight w:val="yellow"/>
        </w:rPr>
        <w:t>Bertulli</w:t>
      </w:r>
      <w:proofErr w:type="spellEnd"/>
      <w:r w:rsidRPr="007260FD">
        <w:rPr>
          <w:sz w:val="20"/>
          <w:szCs w:val="20"/>
          <w:highlight w:val="yellow"/>
        </w:rPr>
        <w:t xml:space="preserve"> R, </w:t>
      </w:r>
      <w:proofErr w:type="spellStart"/>
      <w:r w:rsidRPr="007260FD">
        <w:rPr>
          <w:sz w:val="20"/>
          <w:szCs w:val="20"/>
          <w:highlight w:val="yellow"/>
        </w:rPr>
        <w:t>Stacchiotti</w:t>
      </w:r>
      <w:proofErr w:type="spellEnd"/>
      <w:r w:rsidRPr="007260FD">
        <w:rPr>
          <w:sz w:val="20"/>
          <w:szCs w:val="20"/>
          <w:highlight w:val="yellow"/>
        </w:rPr>
        <w:t xml:space="preserve"> S, Brahmi M, Grosso F, Dufresne A, Hindi N, </w:t>
      </w:r>
      <w:proofErr w:type="spellStart"/>
      <w:r w:rsidRPr="007260FD">
        <w:rPr>
          <w:sz w:val="20"/>
          <w:szCs w:val="20"/>
          <w:highlight w:val="yellow"/>
        </w:rPr>
        <w:t>Sbaraglia</w:t>
      </w:r>
      <w:proofErr w:type="spellEnd"/>
      <w:r w:rsidRPr="007260FD">
        <w:rPr>
          <w:sz w:val="20"/>
          <w:szCs w:val="20"/>
          <w:highlight w:val="yellow"/>
        </w:rPr>
        <w:t xml:space="preserve"> M, </w:t>
      </w:r>
      <w:proofErr w:type="spellStart"/>
      <w:r w:rsidRPr="007260FD">
        <w:rPr>
          <w:sz w:val="20"/>
          <w:szCs w:val="20"/>
          <w:highlight w:val="yellow"/>
        </w:rPr>
        <w:t>Gronchi</w:t>
      </w:r>
      <w:proofErr w:type="spellEnd"/>
      <w:r w:rsidRPr="007260FD">
        <w:rPr>
          <w:sz w:val="20"/>
          <w:szCs w:val="20"/>
          <w:highlight w:val="yellow"/>
        </w:rPr>
        <w:t xml:space="preserve"> A, </w:t>
      </w:r>
      <w:proofErr w:type="spellStart"/>
      <w:r w:rsidRPr="007260FD">
        <w:rPr>
          <w:sz w:val="20"/>
          <w:szCs w:val="20"/>
          <w:highlight w:val="yellow"/>
        </w:rPr>
        <w:t>Collini</w:t>
      </w:r>
      <w:proofErr w:type="spellEnd"/>
      <w:r w:rsidRPr="007260FD">
        <w:rPr>
          <w:sz w:val="20"/>
          <w:szCs w:val="20"/>
          <w:highlight w:val="yellow"/>
        </w:rPr>
        <w:t xml:space="preserve"> P, Dei </w:t>
      </w:r>
      <w:proofErr w:type="spellStart"/>
      <w:r w:rsidRPr="007260FD">
        <w:rPr>
          <w:sz w:val="20"/>
          <w:szCs w:val="20"/>
          <w:highlight w:val="yellow"/>
        </w:rPr>
        <w:t>Tos</w:t>
      </w:r>
      <w:proofErr w:type="spellEnd"/>
      <w:r w:rsidRPr="007260FD">
        <w:rPr>
          <w:sz w:val="20"/>
          <w:szCs w:val="20"/>
          <w:highlight w:val="yellow"/>
        </w:rPr>
        <w:t xml:space="preserve"> AP, </w:t>
      </w:r>
      <w:proofErr w:type="spellStart"/>
      <w:r w:rsidRPr="007260FD">
        <w:rPr>
          <w:sz w:val="20"/>
          <w:szCs w:val="20"/>
          <w:highlight w:val="yellow"/>
        </w:rPr>
        <w:t>Casali</w:t>
      </w:r>
      <w:proofErr w:type="spellEnd"/>
      <w:r w:rsidRPr="007260FD">
        <w:rPr>
          <w:sz w:val="20"/>
          <w:szCs w:val="20"/>
          <w:highlight w:val="yellow"/>
        </w:rPr>
        <w:t xml:space="preserve"> PG. Role of Chemotherapy, VEGFR Inhibitors, and mTOR Inhibitors in Advanced Perivascular Epithelioid Cell Tumors (</w:t>
      </w:r>
      <w:proofErr w:type="spellStart"/>
      <w:r w:rsidRPr="007260FD">
        <w:rPr>
          <w:sz w:val="20"/>
          <w:szCs w:val="20"/>
          <w:highlight w:val="yellow"/>
        </w:rPr>
        <w:t>PEComas</w:t>
      </w:r>
      <w:proofErr w:type="spellEnd"/>
      <w:r w:rsidRPr="007260FD">
        <w:rPr>
          <w:sz w:val="20"/>
          <w:szCs w:val="20"/>
          <w:highlight w:val="yellow"/>
        </w:rPr>
        <w:t xml:space="preserve">). Clin Cancer Res. 2019 Sep 1;25(17):5295-5300. </w:t>
      </w:r>
      <w:proofErr w:type="spellStart"/>
      <w:r w:rsidRPr="007260FD">
        <w:rPr>
          <w:sz w:val="20"/>
          <w:szCs w:val="20"/>
          <w:highlight w:val="yellow"/>
        </w:rPr>
        <w:t>doi</w:t>
      </w:r>
      <w:proofErr w:type="spellEnd"/>
      <w:r w:rsidRPr="007260FD">
        <w:rPr>
          <w:sz w:val="20"/>
          <w:szCs w:val="20"/>
          <w:highlight w:val="yellow"/>
        </w:rPr>
        <w:t xml:space="preserve">: 10.1158/1078-0432.CCR-19-0288. </w:t>
      </w:r>
      <w:proofErr w:type="spellStart"/>
      <w:r w:rsidRPr="007260FD">
        <w:rPr>
          <w:sz w:val="20"/>
          <w:szCs w:val="20"/>
          <w:highlight w:val="yellow"/>
        </w:rPr>
        <w:t>Epub</w:t>
      </w:r>
      <w:proofErr w:type="spellEnd"/>
      <w:r w:rsidRPr="007260FD">
        <w:rPr>
          <w:sz w:val="20"/>
          <w:szCs w:val="20"/>
          <w:highlight w:val="yellow"/>
        </w:rPr>
        <w:t xml:space="preserve"> 2019 Jun 19. PMID: 31217199.</w:t>
      </w:r>
    </w:p>
    <w:sectPr w:rsidR="002068B0" w:rsidRPr="0016521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F4B28" w14:textId="77777777" w:rsidR="00E2322B" w:rsidRDefault="00E2322B" w:rsidP="00A6714C">
      <w:pPr>
        <w:spacing w:after="0" w:line="240" w:lineRule="auto"/>
      </w:pPr>
      <w:r>
        <w:separator/>
      </w:r>
    </w:p>
  </w:endnote>
  <w:endnote w:type="continuationSeparator" w:id="0">
    <w:p w14:paraId="32440DEA" w14:textId="77777777" w:rsidR="00E2322B" w:rsidRDefault="00E2322B" w:rsidP="00A67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ppleSystemUIFont">
    <w:altName w:val="Cambria"/>
    <w:charset w:val="00"/>
    <w:family w:val="roman"/>
    <w:pitch w:val="default"/>
  </w:font>
  <w:font w:name="UICTFontTextStyleBody">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03F9A" w14:textId="77777777" w:rsidR="00A6714C" w:rsidRDefault="00A671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C46B3" w14:textId="77777777" w:rsidR="00A6714C" w:rsidRDefault="00A671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4327" w14:textId="77777777" w:rsidR="00A6714C" w:rsidRDefault="00A67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83331" w14:textId="77777777" w:rsidR="00E2322B" w:rsidRDefault="00E2322B" w:rsidP="00A6714C">
      <w:pPr>
        <w:spacing w:after="0" w:line="240" w:lineRule="auto"/>
      </w:pPr>
      <w:r>
        <w:separator/>
      </w:r>
    </w:p>
  </w:footnote>
  <w:footnote w:type="continuationSeparator" w:id="0">
    <w:p w14:paraId="4E640773" w14:textId="77777777" w:rsidR="00E2322B" w:rsidRDefault="00E2322B" w:rsidP="00A67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E27C1" w14:textId="1222DBBB" w:rsidR="00A6714C" w:rsidRDefault="00952E5E">
    <w:pPr>
      <w:pStyle w:val="Header"/>
    </w:pPr>
    <w:r>
      <w:rPr>
        <w:noProof/>
      </w:rPr>
      <w:pict w14:anchorId="6CD067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9875032" o:spid="_x0000_s2050" type="#_x0000_t136" style="position:absolute;margin-left:0;margin-top:0;width:555.6pt;height:104.15pt;rotation:315;z-index:-2516597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AF71A" w14:textId="1738BCF5" w:rsidR="00A6714C" w:rsidRDefault="00952E5E">
    <w:pPr>
      <w:pStyle w:val="Header"/>
    </w:pPr>
    <w:r>
      <w:rPr>
        <w:noProof/>
      </w:rPr>
      <w:pict w14:anchorId="1E8960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9875033" o:spid="_x0000_s2051" type="#_x0000_t136" style="position:absolute;margin-left:0;margin-top:0;width:555.6pt;height:104.15pt;rotation:315;z-index:-25165875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85049" w14:textId="55AD1CE9" w:rsidR="00A6714C" w:rsidRDefault="00952E5E">
    <w:pPr>
      <w:pStyle w:val="Header"/>
    </w:pPr>
    <w:r>
      <w:rPr>
        <w:noProof/>
      </w:rPr>
      <w:pict w14:anchorId="2A4C8C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9875031" o:spid="_x0000_s2049" type="#_x0000_t136" style="position:absolute;margin-left:0;margin-top:0;width:555.6pt;height:104.1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E7FC9"/>
    <w:multiLevelType w:val="hybridMultilevel"/>
    <w:tmpl w:val="4FBE7A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262106"/>
    <w:multiLevelType w:val="hybridMultilevel"/>
    <w:tmpl w:val="584E2E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6D9"/>
    <w:rsid w:val="00007536"/>
    <w:rsid w:val="00013467"/>
    <w:rsid w:val="00013773"/>
    <w:rsid w:val="00023E09"/>
    <w:rsid w:val="00040E40"/>
    <w:rsid w:val="00040E7C"/>
    <w:rsid w:val="00051400"/>
    <w:rsid w:val="0006752B"/>
    <w:rsid w:val="00073F82"/>
    <w:rsid w:val="00086D1D"/>
    <w:rsid w:val="00087A4B"/>
    <w:rsid w:val="00090E14"/>
    <w:rsid w:val="000A67FC"/>
    <w:rsid w:val="000C2C49"/>
    <w:rsid w:val="000C5792"/>
    <w:rsid w:val="000D41DA"/>
    <w:rsid w:val="000E7938"/>
    <w:rsid w:val="000F2499"/>
    <w:rsid w:val="00104384"/>
    <w:rsid w:val="00106E99"/>
    <w:rsid w:val="00165219"/>
    <w:rsid w:val="00183258"/>
    <w:rsid w:val="00192A47"/>
    <w:rsid w:val="0019675A"/>
    <w:rsid w:val="001B2C7A"/>
    <w:rsid w:val="001E4B2A"/>
    <w:rsid w:val="001E4E0F"/>
    <w:rsid w:val="00200C27"/>
    <w:rsid w:val="00203AE7"/>
    <w:rsid w:val="002068B0"/>
    <w:rsid w:val="00212762"/>
    <w:rsid w:val="002462E1"/>
    <w:rsid w:val="00252F6E"/>
    <w:rsid w:val="00266B30"/>
    <w:rsid w:val="00271425"/>
    <w:rsid w:val="002729BC"/>
    <w:rsid w:val="002917D4"/>
    <w:rsid w:val="002A2250"/>
    <w:rsid w:val="002C41BA"/>
    <w:rsid w:val="002E39BD"/>
    <w:rsid w:val="002F2EFA"/>
    <w:rsid w:val="00320FFD"/>
    <w:rsid w:val="003320A9"/>
    <w:rsid w:val="003377C9"/>
    <w:rsid w:val="00352F07"/>
    <w:rsid w:val="0035611F"/>
    <w:rsid w:val="00360AE2"/>
    <w:rsid w:val="00365C57"/>
    <w:rsid w:val="003701BD"/>
    <w:rsid w:val="003813C5"/>
    <w:rsid w:val="0039406F"/>
    <w:rsid w:val="003A373B"/>
    <w:rsid w:val="003B597B"/>
    <w:rsid w:val="003C2B52"/>
    <w:rsid w:val="003C333B"/>
    <w:rsid w:val="003C4735"/>
    <w:rsid w:val="003D17AA"/>
    <w:rsid w:val="003E2FD3"/>
    <w:rsid w:val="00426531"/>
    <w:rsid w:val="00437BAC"/>
    <w:rsid w:val="004635CD"/>
    <w:rsid w:val="00482459"/>
    <w:rsid w:val="0048451C"/>
    <w:rsid w:val="00493554"/>
    <w:rsid w:val="004B226C"/>
    <w:rsid w:val="004B53F8"/>
    <w:rsid w:val="004D5D1F"/>
    <w:rsid w:val="005079DC"/>
    <w:rsid w:val="00513B84"/>
    <w:rsid w:val="00523059"/>
    <w:rsid w:val="005276D9"/>
    <w:rsid w:val="00542706"/>
    <w:rsid w:val="00551A5E"/>
    <w:rsid w:val="00557F39"/>
    <w:rsid w:val="00560404"/>
    <w:rsid w:val="00567150"/>
    <w:rsid w:val="00590FC8"/>
    <w:rsid w:val="00592539"/>
    <w:rsid w:val="005A6519"/>
    <w:rsid w:val="005C3F6B"/>
    <w:rsid w:val="005C5A51"/>
    <w:rsid w:val="005E1C5E"/>
    <w:rsid w:val="00602311"/>
    <w:rsid w:val="00636628"/>
    <w:rsid w:val="00662CB1"/>
    <w:rsid w:val="006708FB"/>
    <w:rsid w:val="006A02AB"/>
    <w:rsid w:val="006A05C0"/>
    <w:rsid w:val="006C468F"/>
    <w:rsid w:val="006D17A6"/>
    <w:rsid w:val="006E21F1"/>
    <w:rsid w:val="006E5737"/>
    <w:rsid w:val="007260FD"/>
    <w:rsid w:val="00753E9D"/>
    <w:rsid w:val="00766E26"/>
    <w:rsid w:val="00774672"/>
    <w:rsid w:val="007948E0"/>
    <w:rsid w:val="007B308C"/>
    <w:rsid w:val="007C095A"/>
    <w:rsid w:val="007C0F8E"/>
    <w:rsid w:val="0082486D"/>
    <w:rsid w:val="0084423C"/>
    <w:rsid w:val="00847934"/>
    <w:rsid w:val="008524F4"/>
    <w:rsid w:val="00855D17"/>
    <w:rsid w:val="00860601"/>
    <w:rsid w:val="008618ED"/>
    <w:rsid w:val="00866B36"/>
    <w:rsid w:val="008A572B"/>
    <w:rsid w:val="008C0E27"/>
    <w:rsid w:val="008E4F9F"/>
    <w:rsid w:val="00923C97"/>
    <w:rsid w:val="00927428"/>
    <w:rsid w:val="00934416"/>
    <w:rsid w:val="009353C2"/>
    <w:rsid w:val="00952E5E"/>
    <w:rsid w:val="00954D31"/>
    <w:rsid w:val="00972FA3"/>
    <w:rsid w:val="00981878"/>
    <w:rsid w:val="009913F1"/>
    <w:rsid w:val="0099725A"/>
    <w:rsid w:val="009B3485"/>
    <w:rsid w:val="009B709A"/>
    <w:rsid w:val="009D2B37"/>
    <w:rsid w:val="009E110C"/>
    <w:rsid w:val="009E3CD1"/>
    <w:rsid w:val="00A00105"/>
    <w:rsid w:val="00A13923"/>
    <w:rsid w:val="00A365CD"/>
    <w:rsid w:val="00A54895"/>
    <w:rsid w:val="00A6714C"/>
    <w:rsid w:val="00A85BFB"/>
    <w:rsid w:val="00AC711B"/>
    <w:rsid w:val="00AD7830"/>
    <w:rsid w:val="00AF6205"/>
    <w:rsid w:val="00B04148"/>
    <w:rsid w:val="00B33526"/>
    <w:rsid w:val="00B3423D"/>
    <w:rsid w:val="00B42349"/>
    <w:rsid w:val="00B42669"/>
    <w:rsid w:val="00B43589"/>
    <w:rsid w:val="00B45C8D"/>
    <w:rsid w:val="00B46E3C"/>
    <w:rsid w:val="00B53F84"/>
    <w:rsid w:val="00B64900"/>
    <w:rsid w:val="00B70D07"/>
    <w:rsid w:val="00B72D74"/>
    <w:rsid w:val="00B83552"/>
    <w:rsid w:val="00BA5297"/>
    <w:rsid w:val="00BA6393"/>
    <w:rsid w:val="00BB7AFE"/>
    <w:rsid w:val="00BC408F"/>
    <w:rsid w:val="00BE0EC8"/>
    <w:rsid w:val="00C64DD1"/>
    <w:rsid w:val="00C673CB"/>
    <w:rsid w:val="00C81E44"/>
    <w:rsid w:val="00C83748"/>
    <w:rsid w:val="00CA4D72"/>
    <w:rsid w:val="00CD32AE"/>
    <w:rsid w:val="00CD54A4"/>
    <w:rsid w:val="00CD5B02"/>
    <w:rsid w:val="00CD7040"/>
    <w:rsid w:val="00CF16D6"/>
    <w:rsid w:val="00CF610E"/>
    <w:rsid w:val="00CF7536"/>
    <w:rsid w:val="00D26899"/>
    <w:rsid w:val="00D60E65"/>
    <w:rsid w:val="00D61ADB"/>
    <w:rsid w:val="00D64BCF"/>
    <w:rsid w:val="00D65641"/>
    <w:rsid w:val="00D74B17"/>
    <w:rsid w:val="00D83790"/>
    <w:rsid w:val="00DA6816"/>
    <w:rsid w:val="00DC0EA3"/>
    <w:rsid w:val="00DE61BD"/>
    <w:rsid w:val="00DE65A4"/>
    <w:rsid w:val="00DE6C3F"/>
    <w:rsid w:val="00E074A4"/>
    <w:rsid w:val="00E14B12"/>
    <w:rsid w:val="00E21172"/>
    <w:rsid w:val="00E2322B"/>
    <w:rsid w:val="00E316CA"/>
    <w:rsid w:val="00E3717E"/>
    <w:rsid w:val="00E50EDC"/>
    <w:rsid w:val="00E61E72"/>
    <w:rsid w:val="00E7342E"/>
    <w:rsid w:val="00E84092"/>
    <w:rsid w:val="00E84567"/>
    <w:rsid w:val="00E8520F"/>
    <w:rsid w:val="00E96CFD"/>
    <w:rsid w:val="00EB78B8"/>
    <w:rsid w:val="00EC2B94"/>
    <w:rsid w:val="00ED5854"/>
    <w:rsid w:val="00EE028A"/>
    <w:rsid w:val="00F23D94"/>
    <w:rsid w:val="00F464C0"/>
    <w:rsid w:val="00F53F09"/>
    <w:rsid w:val="00F72AAD"/>
    <w:rsid w:val="00F906BE"/>
    <w:rsid w:val="00F913B2"/>
    <w:rsid w:val="00F93656"/>
    <w:rsid w:val="00FA1584"/>
    <w:rsid w:val="00FA1FAE"/>
    <w:rsid w:val="00FA24A6"/>
    <w:rsid w:val="00FA6C4C"/>
    <w:rsid w:val="00FB0C8B"/>
    <w:rsid w:val="00FC151C"/>
    <w:rsid w:val="00FC1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A0CA2B"/>
  <w15:chartTrackingRefBased/>
  <w15:docId w15:val="{6BB39FA7-69CC-4D87-9B34-DCDBE293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6D9"/>
    <w:pPr>
      <w:spacing w:after="200" w:line="288" w:lineRule="auto"/>
    </w:pPr>
    <w:rPr>
      <w:kern w:val="0"/>
      <w:sz w:val="21"/>
      <w:szCs w:val="21"/>
      <w:lang w:eastAsia="ja-JP"/>
      <w14:ligatures w14:val="none"/>
    </w:rPr>
  </w:style>
  <w:style w:type="paragraph" w:styleId="Heading1">
    <w:name w:val="heading 1"/>
    <w:basedOn w:val="Normal"/>
    <w:next w:val="Normal"/>
    <w:link w:val="Heading1Char"/>
    <w:uiPriority w:val="9"/>
    <w:qFormat/>
    <w:rsid w:val="00527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7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76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76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76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76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76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76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76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6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76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76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76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76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7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6D9"/>
    <w:rPr>
      <w:rFonts w:eastAsiaTheme="majorEastAsia" w:cstheme="majorBidi"/>
      <w:color w:val="272727" w:themeColor="text1" w:themeTint="D8"/>
    </w:rPr>
  </w:style>
  <w:style w:type="paragraph" w:styleId="Title">
    <w:name w:val="Title"/>
    <w:basedOn w:val="Normal"/>
    <w:next w:val="Normal"/>
    <w:link w:val="TitleChar"/>
    <w:uiPriority w:val="10"/>
    <w:qFormat/>
    <w:rsid w:val="00527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6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7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6D9"/>
    <w:pPr>
      <w:spacing w:before="160"/>
      <w:jc w:val="center"/>
    </w:pPr>
    <w:rPr>
      <w:i/>
      <w:iCs/>
      <w:color w:val="404040" w:themeColor="text1" w:themeTint="BF"/>
    </w:rPr>
  </w:style>
  <w:style w:type="character" w:customStyle="1" w:styleId="QuoteChar">
    <w:name w:val="Quote Char"/>
    <w:basedOn w:val="DefaultParagraphFont"/>
    <w:link w:val="Quote"/>
    <w:uiPriority w:val="29"/>
    <w:rsid w:val="005276D9"/>
    <w:rPr>
      <w:i/>
      <w:iCs/>
      <w:color w:val="404040" w:themeColor="text1" w:themeTint="BF"/>
    </w:rPr>
  </w:style>
  <w:style w:type="paragraph" w:styleId="ListParagraph">
    <w:name w:val="List Paragraph"/>
    <w:basedOn w:val="Normal"/>
    <w:uiPriority w:val="34"/>
    <w:qFormat/>
    <w:rsid w:val="005276D9"/>
    <w:pPr>
      <w:ind w:left="720"/>
      <w:contextualSpacing/>
    </w:pPr>
  </w:style>
  <w:style w:type="character" w:styleId="IntenseEmphasis">
    <w:name w:val="Intense Emphasis"/>
    <w:basedOn w:val="DefaultParagraphFont"/>
    <w:uiPriority w:val="21"/>
    <w:qFormat/>
    <w:rsid w:val="005276D9"/>
    <w:rPr>
      <w:i/>
      <w:iCs/>
      <w:color w:val="0F4761" w:themeColor="accent1" w:themeShade="BF"/>
    </w:rPr>
  </w:style>
  <w:style w:type="paragraph" w:styleId="IntenseQuote">
    <w:name w:val="Intense Quote"/>
    <w:basedOn w:val="Normal"/>
    <w:next w:val="Normal"/>
    <w:link w:val="IntenseQuoteChar"/>
    <w:uiPriority w:val="30"/>
    <w:qFormat/>
    <w:rsid w:val="00527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76D9"/>
    <w:rPr>
      <w:i/>
      <w:iCs/>
      <w:color w:val="0F4761" w:themeColor="accent1" w:themeShade="BF"/>
    </w:rPr>
  </w:style>
  <w:style w:type="character" w:styleId="IntenseReference">
    <w:name w:val="Intense Reference"/>
    <w:basedOn w:val="DefaultParagraphFont"/>
    <w:uiPriority w:val="32"/>
    <w:qFormat/>
    <w:rsid w:val="005276D9"/>
    <w:rPr>
      <w:b/>
      <w:bCs/>
      <w:smallCaps/>
      <w:color w:val="0F4761" w:themeColor="accent1" w:themeShade="BF"/>
      <w:spacing w:val="5"/>
    </w:rPr>
  </w:style>
  <w:style w:type="paragraph" w:customStyle="1" w:styleId="p1">
    <w:name w:val="p1"/>
    <w:basedOn w:val="Normal"/>
    <w:rsid w:val="002E39BD"/>
    <w:pPr>
      <w:spacing w:after="0" w:line="240" w:lineRule="auto"/>
    </w:pPr>
    <w:rPr>
      <w:rFonts w:ascii=".AppleSystemUIFont" w:hAnsi=".AppleSystemUIFont" w:cs="Times New Roman"/>
      <w:color w:val="FFFFFF"/>
      <w:sz w:val="26"/>
      <w:szCs w:val="26"/>
      <w:lang w:val="en-MY" w:eastAsia="zh-CN"/>
    </w:rPr>
  </w:style>
  <w:style w:type="paragraph" w:customStyle="1" w:styleId="p3">
    <w:name w:val="p3"/>
    <w:basedOn w:val="Normal"/>
    <w:rsid w:val="002E39BD"/>
    <w:pPr>
      <w:spacing w:after="0" w:line="240" w:lineRule="auto"/>
    </w:pPr>
    <w:rPr>
      <w:rFonts w:ascii=".AppleSystemUIFont" w:hAnsi=".AppleSystemUIFont" w:cs="Times New Roman"/>
      <w:color w:val="FFFFFF"/>
      <w:sz w:val="26"/>
      <w:szCs w:val="26"/>
      <w:lang w:val="en-MY" w:eastAsia="zh-CN"/>
    </w:rPr>
  </w:style>
  <w:style w:type="character" w:customStyle="1" w:styleId="s1">
    <w:name w:val="s1"/>
    <w:basedOn w:val="DefaultParagraphFont"/>
    <w:rsid w:val="002E39BD"/>
    <w:rPr>
      <w:rFonts w:ascii="UICTFontTextStyleBody" w:hAnsi="UICTFontTextStyleBody" w:hint="default"/>
      <w:b w:val="0"/>
      <w:bCs w:val="0"/>
      <w:i w:val="0"/>
      <w:iCs w:val="0"/>
      <w:sz w:val="26"/>
      <w:szCs w:val="26"/>
    </w:rPr>
  </w:style>
  <w:style w:type="character" w:customStyle="1" w:styleId="s3">
    <w:name w:val="s3"/>
    <w:basedOn w:val="DefaultParagraphFont"/>
    <w:rsid w:val="002E39BD"/>
    <w:rPr>
      <w:rFonts w:ascii="UICTFontTextStyleBody" w:hAnsi="UICTFontTextStyleBody" w:hint="default"/>
      <w:b/>
      <w:bCs/>
      <w:i w:val="0"/>
      <w:iCs w:val="0"/>
      <w:sz w:val="26"/>
      <w:szCs w:val="26"/>
    </w:rPr>
  </w:style>
  <w:style w:type="character" w:styleId="Hyperlink">
    <w:name w:val="Hyperlink"/>
    <w:basedOn w:val="DefaultParagraphFont"/>
    <w:uiPriority w:val="99"/>
    <w:unhideWhenUsed/>
    <w:rsid w:val="003C4735"/>
    <w:rPr>
      <w:color w:val="467886" w:themeColor="hyperlink"/>
      <w:u w:val="single"/>
    </w:rPr>
  </w:style>
  <w:style w:type="paragraph" w:styleId="Header">
    <w:name w:val="header"/>
    <w:basedOn w:val="Normal"/>
    <w:link w:val="HeaderChar"/>
    <w:uiPriority w:val="99"/>
    <w:unhideWhenUsed/>
    <w:rsid w:val="00A67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14C"/>
    <w:rPr>
      <w:kern w:val="0"/>
      <w:sz w:val="21"/>
      <w:szCs w:val="21"/>
      <w:lang w:eastAsia="ja-JP"/>
      <w14:ligatures w14:val="none"/>
    </w:rPr>
  </w:style>
  <w:style w:type="paragraph" w:styleId="Footer">
    <w:name w:val="footer"/>
    <w:basedOn w:val="Normal"/>
    <w:link w:val="FooterChar"/>
    <w:uiPriority w:val="99"/>
    <w:unhideWhenUsed/>
    <w:rsid w:val="00A67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14C"/>
    <w:rPr>
      <w:kern w:val="0"/>
      <w:sz w:val="21"/>
      <w:szCs w:val="21"/>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1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6</Pages>
  <Words>2610</Words>
  <Characters>14881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joshua86</dc:creator>
  <cp:keywords/>
  <dc:description/>
  <cp:lastModifiedBy>SDI PC New 16</cp:lastModifiedBy>
  <cp:revision>137</cp:revision>
  <dcterms:created xsi:type="dcterms:W3CDTF">2025-01-20T14:49:00Z</dcterms:created>
  <dcterms:modified xsi:type="dcterms:W3CDTF">2025-02-21T06:38:00Z</dcterms:modified>
</cp:coreProperties>
</file>