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A118" w14:textId="45297280" w:rsidR="00DF6ECF" w:rsidRPr="00F95FDC" w:rsidRDefault="00DF6ECF" w:rsidP="00DF6ECF">
      <w:pPr>
        <w:jc w:val="center"/>
        <w:rPr>
          <w:rFonts w:ascii="Times New Roman" w:hAnsi="Times New Roman" w:cs="Times New Roman"/>
          <w:b/>
          <w:bCs/>
          <w:sz w:val="24"/>
          <w:szCs w:val="24"/>
        </w:rPr>
      </w:pPr>
      <w:r w:rsidRPr="00F95FDC">
        <w:rPr>
          <w:rFonts w:ascii="Times New Roman" w:hAnsi="Times New Roman" w:cs="Times New Roman"/>
          <w:b/>
          <w:bCs/>
          <w:sz w:val="24"/>
          <w:szCs w:val="24"/>
        </w:rPr>
        <w:t>A Descriptive Analysis of Bank Employees' Views on Governance and Bank Success in South-West Nigeria</w:t>
      </w:r>
    </w:p>
    <w:p w14:paraId="561FC2CF" w14:textId="77777777" w:rsidR="0084145F" w:rsidRPr="00F95FDC" w:rsidRDefault="0084145F" w:rsidP="0084145F">
      <w:pPr>
        <w:spacing w:line="360" w:lineRule="auto"/>
        <w:jc w:val="both"/>
        <w:rPr>
          <w:rFonts w:ascii="Times New Roman" w:hAnsi="Times New Roman" w:cs="Times New Roman"/>
          <w:sz w:val="24"/>
          <w:szCs w:val="24"/>
        </w:rPr>
      </w:pPr>
      <w:r w:rsidRPr="00F95FDC">
        <w:rPr>
          <w:rFonts w:ascii="Times New Roman" w:hAnsi="Times New Roman" w:cs="Times New Roman"/>
          <w:b/>
          <w:bCs/>
          <w:sz w:val="24"/>
          <w:szCs w:val="24"/>
        </w:rPr>
        <w:t>Abstract</w:t>
      </w:r>
    </w:p>
    <w:p w14:paraId="1B81524C" w14:textId="6BD3B0C5" w:rsidR="0084145F" w:rsidRPr="00F95FDC" w:rsidRDefault="0084145F" w:rsidP="0084145F">
      <w:pPr>
        <w:spacing w:line="240" w:lineRule="auto"/>
        <w:jc w:val="both"/>
        <w:rPr>
          <w:rFonts w:ascii="Times New Roman" w:hAnsi="Times New Roman" w:cs="Times New Roman"/>
          <w:i/>
          <w:iCs/>
          <w:sz w:val="24"/>
          <w:szCs w:val="24"/>
        </w:rPr>
      </w:pPr>
      <w:r w:rsidRPr="00F95FDC">
        <w:rPr>
          <w:rFonts w:ascii="Times New Roman" w:hAnsi="Times New Roman" w:cs="Times New Roman"/>
          <w:i/>
          <w:iCs/>
          <w:sz w:val="24"/>
          <w:szCs w:val="24"/>
        </w:rPr>
        <w:t>This study explores bank employees' views on the role of governance in the success of banking institutions in South-West Nigeria. The research uses an ex-post-facto design, targeting bankers from Lagos, Ogun, and Oyo states. A sample of 600 bankers was selected through random sampling. The study distinguishes between senior (</w:t>
      </w:r>
      <w:r w:rsidR="00DE12AF" w:rsidRPr="00F95FDC">
        <w:rPr>
          <w:rFonts w:ascii="Times New Roman" w:hAnsi="Times New Roman" w:cs="Times New Roman"/>
          <w:i/>
          <w:iCs/>
          <w:sz w:val="24"/>
          <w:szCs w:val="24"/>
        </w:rPr>
        <w:t>(Highly Ranked Bankers -HRB)</w:t>
      </w:r>
      <w:r w:rsidRPr="00F95FDC">
        <w:rPr>
          <w:rFonts w:ascii="Times New Roman" w:hAnsi="Times New Roman" w:cs="Times New Roman"/>
          <w:i/>
          <w:iCs/>
          <w:sz w:val="24"/>
          <w:szCs w:val="24"/>
        </w:rPr>
        <w:t xml:space="preserve"> and junior (</w:t>
      </w:r>
      <w:r w:rsidR="00DE12AF" w:rsidRPr="00F95FDC">
        <w:rPr>
          <w:rFonts w:ascii="Times New Roman" w:hAnsi="Times New Roman" w:cs="Times New Roman"/>
          <w:i/>
          <w:iCs/>
          <w:sz w:val="24"/>
          <w:szCs w:val="24"/>
        </w:rPr>
        <w:t>Lowly Ranked Bankers -</w:t>
      </w:r>
      <w:r w:rsidR="00DE12AF" w:rsidRPr="00F95FDC">
        <w:rPr>
          <w:i/>
          <w:iCs/>
        </w:rPr>
        <w:t xml:space="preserve"> </w:t>
      </w:r>
      <w:r w:rsidRPr="00F95FDC">
        <w:rPr>
          <w:rFonts w:ascii="Times New Roman" w:hAnsi="Times New Roman" w:cs="Times New Roman"/>
          <w:i/>
          <w:iCs/>
          <w:sz w:val="24"/>
          <w:szCs w:val="24"/>
        </w:rPr>
        <w:t xml:space="preserve">LRB) bankers to compare perceptions </w:t>
      </w:r>
      <w:r w:rsidR="009F4081" w:rsidRPr="00F95FDC">
        <w:rPr>
          <w:rFonts w:ascii="Times New Roman" w:hAnsi="Times New Roman" w:cs="Times New Roman"/>
          <w:i/>
          <w:iCs/>
          <w:sz w:val="24"/>
          <w:szCs w:val="24"/>
        </w:rPr>
        <w:t>of</w:t>
      </w:r>
      <w:r w:rsidRPr="00F95FDC">
        <w:rPr>
          <w:rFonts w:ascii="Times New Roman" w:hAnsi="Times New Roman" w:cs="Times New Roman"/>
          <w:i/>
          <w:iCs/>
          <w:sz w:val="24"/>
          <w:szCs w:val="24"/>
        </w:rPr>
        <w:t xml:space="preserve"> board composition and its influence on governance and organizational success. Data were collected via questionnaires and analyzed using mean, standard deviation, and t-test statistics. Findings show differing views between HRB and LRB. Senior bankers disagreed with the view that directors involved in daily operations should be on the board, citing concerns over operational interference. Junior bankers, however, emphasized the importance of a balanced and diverse board. The t-test analysis revealed no significant difference in the perceptions of HRB and LRB regarding governance’s impact on organizational success. The study concludes that effective board composition, including independence, expertise, and diversity, is crucial for improving governance practices and ensuring better organizational outcomes. It recommends clearer role definitions for board members to enhance accountability and reduce conflicts.</w:t>
      </w:r>
    </w:p>
    <w:p w14:paraId="3B00389B" w14:textId="77777777" w:rsidR="007E7C47" w:rsidRPr="00F95FDC" w:rsidRDefault="007E7C47" w:rsidP="007E7C47">
      <w:pPr>
        <w:spacing w:after="0" w:line="240" w:lineRule="auto"/>
        <w:jc w:val="both"/>
        <w:rPr>
          <w:rFonts w:ascii="Times New Roman" w:hAnsi="Times New Roman" w:cs="Times New Roman"/>
          <w:i/>
          <w:iCs/>
          <w:sz w:val="24"/>
          <w:szCs w:val="24"/>
        </w:rPr>
      </w:pPr>
    </w:p>
    <w:p w14:paraId="34983ED1" w14:textId="6B6A7B7B" w:rsidR="00E21312" w:rsidRPr="00F95FDC" w:rsidRDefault="00E21312" w:rsidP="002E48E3">
      <w:pPr>
        <w:spacing w:line="240" w:lineRule="auto"/>
        <w:jc w:val="both"/>
        <w:rPr>
          <w:rFonts w:ascii="Times New Roman" w:hAnsi="Times New Roman" w:cs="Times New Roman"/>
          <w:sz w:val="24"/>
          <w:szCs w:val="24"/>
        </w:rPr>
      </w:pPr>
      <w:r w:rsidRPr="00F95FDC">
        <w:rPr>
          <w:rFonts w:ascii="Times New Roman" w:eastAsia="CIDFont+F5" w:hAnsi="Times New Roman" w:cs="Times New Roman"/>
          <w:b/>
          <w:bCs/>
          <w:sz w:val="24"/>
          <w:szCs w:val="24"/>
        </w:rPr>
        <w:t xml:space="preserve">Keywords: </w:t>
      </w:r>
      <w:r w:rsidR="0044671D" w:rsidRPr="00F95FDC">
        <w:rPr>
          <w:rFonts w:ascii="Times New Roman" w:hAnsi="Times New Roman" w:cs="Times New Roman"/>
          <w:sz w:val="24"/>
          <w:szCs w:val="24"/>
        </w:rPr>
        <w:t>Banking Institutions</w:t>
      </w:r>
      <w:r w:rsidR="000018FF" w:rsidRPr="00F95FDC">
        <w:rPr>
          <w:rFonts w:ascii="Times New Roman" w:eastAsia="CIDFont+F5" w:hAnsi="Times New Roman" w:cs="Times New Roman"/>
          <w:bCs/>
          <w:sz w:val="24"/>
          <w:szCs w:val="24"/>
        </w:rPr>
        <w:t>,</w:t>
      </w:r>
      <w:r w:rsidR="000018FF" w:rsidRPr="00F95FDC">
        <w:rPr>
          <w:rFonts w:ascii="Times New Roman" w:eastAsia="CIDFont+F5" w:hAnsi="Times New Roman" w:cs="Times New Roman"/>
          <w:b/>
          <w:bCs/>
          <w:sz w:val="24"/>
          <w:szCs w:val="24"/>
        </w:rPr>
        <w:t xml:space="preserve"> </w:t>
      </w:r>
      <w:r w:rsidR="000018FF" w:rsidRPr="00F95FDC">
        <w:rPr>
          <w:rFonts w:ascii="Times New Roman" w:hAnsi="Times New Roman" w:cs="Times New Roman"/>
          <w:sz w:val="24"/>
          <w:szCs w:val="24"/>
        </w:rPr>
        <w:t xml:space="preserve">Board </w:t>
      </w:r>
      <w:r w:rsidR="0044671D" w:rsidRPr="00F95FDC">
        <w:rPr>
          <w:rFonts w:ascii="Times New Roman" w:hAnsi="Times New Roman" w:cs="Times New Roman"/>
          <w:sz w:val="24"/>
          <w:szCs w:val="24"/>
        </w:rPr>
        <w:t>C</w:t>
      </w:r>
      <w:r w:rsidR="000018FF" w:rsidRPr="00F95FDC">
        <w:rPr>
          <w:rFonts w:ascii="Times New Roman" w:hAnsi="Times New Roman" w:cs="Times New Roman"/>
          <w:sz w:val="24"/>
          <w:szCs w:val="24"/>
        </w:rPr>
        <w:t>omposition</w:t>
      </w:r>
      <w:r w:rsidRPr="00F95FDC">
        <w:rPr>
          <w:rFonts w:ascii="Times New Roman" w:hAnsi="Times New Roman" w:cs="Times New Roman"/>
          <w:sz w:val="24"/>
          <w:szCs w:val="24"/>
        </w:rPr>
        <w:t xml:space="preserve">, </w:t>
      </w:r>
      <w:r w:rsidR="0044671D" w:rsidRPr="00F95FDC">
        <w:rPr>
          <w:rFonts w:ascii="Times New Roman" w:hAnsi="Times New Roman" w:cs="Times New Roman"/>
          <w:sz w:val="24"/>
          <w:szCs w:val="24"/>
        </w:rPr>
        <w:t>Corporate Governance,</w:t>
      </w:r>
      <w:r w:rsidR="009409FC" w:rsidRPr="00F95FDC">
        <w:rPr>
          <w:rFonts w:ascii="Times New Roman" w:hAnsi="Times New Roman" w:cs="Times New Roman"/>
          <w:sz w:val="24"/>
          <w:szCs w:val="24"/>
        </w:rPr>
        <w:t xml:space="preserve"> Employee Perceptions, </w:t>
      </w:r>
      <w:r w:rsidR="0044671D" w:rsidRPr="00F95FDC">
        <w:rPr>
          <w:rFonts w:ascii="Times New Roman" w:hAnsi="Times New Roman" w:cs="Times New Roman"/>
          <w:sz w:val="24"/>
          <w:szCs w:val="24"/>
        </w:rPr>
        <w:t>Organizational</w:t>
      </w:r>
      <w:r w:rsidR="000018FF" w:rsidRPr="00F95FDC">
        <w:rPr>
          <w:rFonts w:ascii="Times New Roman" w:hAnsi="Times New Roman" w:cs="Times New Roman"/>
          <w:sz w:val="24"/>
          <w:szCs w:val="24"/>
        </w:rPr>
        <w:t xml:space="preserve"> </w:t>
      </w:r>
      <w:r w:rsidR="0044671D" w:rsidRPr="00F95FDC">
        <w:rPr>
          <w:rFonts w:ascii="Times New Roman" w:hAnsi="Times New Roman" w:cs="Times New Roman"/>
          <w:sz w:val="24"/>
          <w:szCs w:val="24"/>
        </w:rPr>
        <w:t>S</w:t>
      </w:r>
      <w:r w:rsidR="000018FF" w:rsidRPr="00F95FDC">
        <w:rPr>
          <w:rFonts w:ascii="Times New Roman" w:hAnsi="Times New Roman" w:cs="Times New Roman"/>
          <w:sz w:val="24"/>
          <w:szCs w:val="24"/>
        </w:rPr>
        <w:t>uccess, South-West Nigeria</w:t>
      </w:r>
    </w:p>
    <w:p w14:paraId="68D6F4AE" w14:textId="6BBEEDDB" w:rsidR="00DE12AF" w:rsidRPr="00F95FDC" w:rsidRDefault="00DE12AF" w:rsidP="002E48E3">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Word Count:189</w:t>
      </w:r>
    </w:p>
    <w:p w14:paraId="2B0EC7DA" w14:textId="77777777" w:rsidR="009409FC" w:rsidRPr="00F95FDC" w:rsidRDefault="009409FC" w:rsidP="004B57EB">
      <w:pPr>
        <w:spacing w:line="360" w:lineRule="auto"/>
        <w:jc w:val="both"/>
        <w:rPr>
          <w:rFonts w:ascii="Times New Roman" w:hAnsi="Times New Roman" w:cs="Times New Roman"/>
          <w:b/>
          <w:bCs/>
          <w:sz w:val="24"/>
          <w:szCs w:val="24"/>
        </w:rPr>
      </w:pPr>
    </w:p>
    <w:p w14:paraId="0A08B26E" w14:textId="4A79506A" w:rsidR="004B57EB" w:rsidRPr="00F95FDC" w:rsidRDefault="004B57EB" w:rsidP="004B57EB">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1.0 Introduction</w:t>
      </w:r>
    </w:p>
    <w:p w14:paraId="77502000" w14:textId="43839E7A"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Corporate governance is a globally recognized cornerstone of effective organizational management, influencing the success and sustainability of institutions. In South-West Nigeria, where the banking sector is pivotal to economic development, board composition has emerged as a critical determinant of governance quality and organizational effectiveness. While research on corporate governance in Nigeria has shown that factors like board diversity, experience, and independence impact banking performance, there remains a gap in understanding how bank employees perceive these governance issues </w:t>
      </w:r>
      <w:r w:rsidR="00B751D5" w:rsidRPr="00F95FDC">
        <w:rPr>
          <w:rFonts w:ascii="Times New Roman" w:hAnsi="Times New Roman" w:cs="Times New Roman"/>
          <w:sz w:val="24"/>
          <w:szCs w:val="24"/>
        </w:rPr>
        <w:t>concerning</w:t>
      </w:r>
      <w:r w:rsidRPr="00F95FDC">
        <w:rPr>
          <w:rFonts w:ascii="Times New Roman" w:hAnsi="Times New Roman" w:cs="Times New Roman"/>
          <w:sz w:val="24"/>
          <w:szCs w:val="24"/>
        </w:rPr>
        <w:t xml:space="preserve"> their institutions' success.</w:t>
      </w:r>
    </w:p>
    <w:p w14:paraId="57E8988F" w14:textId="77777777"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Corporate governance encompasses the structures, principles, and processes that guide the management and control of organizations. It assigns roles to key participants, including the board of directors, management, shareholders, and stakeholders, ensuring alignment with business objectives while safeguarding stakeholder interests (</w:t>
      </w:r>
      <w:proofErr w:type="spellStart"/>
      <w:r w:rsidRPr="00F95FDC">
        <w:rPr>
          <w:rFonts w:ascii="Times New Roman" w:hAnsi="Times New Roman" w:cs="Times New Roman"/>
          <w:sz w:val="24"/>
          <w:szCs w:val="24"/>
        </w:rPr>
        <w:t>Usendok</w:t>
      </w:r>
      <w:proofErr w:type="spellEnd"/>
      <w:r w:rsidRPr="00F95FDC">
        <w:rPr>
          <w:rFonts w:ascii="Times New Roman" w:hAnsi="Times New Roman" w:cs="Times New Roman"/>
          <w:sz w:val="24"/>
          <w:szCs w:val="24"/>
        </w:rPr>
        <w:t xml:space="preserve">, 2022). Among the core components </w:t>
      </w:r>
      <w:r w:rsidRPr="00F95FDC">
        <w:rPr>
          <w:rFonts w:ascii="Times New Roman" w:hAnsi="Times New Roman" w:cs="Times New Roman"/>
          <w:sz w:val="24"/>
          <w:szCs w:val="24"/>
        </w:rPr>
        <w:lastRenderedPageBreak/>
        <w:t>of corporate governance, the board plays a crucial role in supervising management, providing strategic guidance, and ensuring that the organization adheres to its goals. The board’s effectiveness hinges on factors like size, diversity, and the presence of independent directors, all of which influence decision-making, strategic alignment, and overall accountability (Park &amp; Sin, 2020).</w:t>
      </w:r>
    </w:p>
    <w:p w14:paraId="113189D5" w14:textId="77777777"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Despite extensive research on the impact of board composition on organizational performance, there has been little focus on how bank employees in South-West Nigeria view these aspects of governance. Since employees are the ones implementing governance initiatives and are often in the best position to evaluate their effectiveness, their perspectives are critical. Research suggests that a diverse and independent board can enhance innovation, risk management, and overall performance (Bui &amp; </w:t>
      </w:r>
      <w:proofErr w:type="spellStart"/>
      <w:r w:rsidRPr="00F95FDC">
        <w:rPr>
          <w:rFonts w:ascii="Times New Roman" w:hAnsi="Times New Roman" w:cs="Times New Roman"/>
          <w:sz w:val="24"/>
          <w:szCs w:val="24"/>
        </w:rPr>
        <w:t>Krajcsak</w:t>
      </w:r>
      <w:proofErr w:type="spellEnd"/>
      <w:r w:rsidRPr="00F95FDC">
        <w:rPr>
          <w:rFonts w:ascii="Times New Roman" w:hAnsi="Times New Roman" w:cs="Times New Roman"/>
          <w:sz w:val="24"/>
          <w:szCs w:val="24"/>
        </w:rPr>
        <w:t>, 2023), yet the question remains: How do bank workers perceive these factors in determining their banks' success?</w:t>
      </w:r>
    </w:p>
    <w:p w14:paraId="348168BA" w14:textId="77777777"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Nigeria’s corporate governance framework has evolved due to historical, economic, and legal influences. Initially shaped by British colonial practices, the framework adapted to Nigeria’s socio-economic conditions after independence (Adepoju, cited in Abed &amp; Saeed, 2021). Reforms like banking consolidation under Professor Charles Soludo have improved governance and financial stability (</w:t>
      </w:r>
      <w:proofErr w:type="spellStart"/>
      <w:r w:rsidRPr="00F95FDC">
        <w:rPr>
          <w:rFonts w:ascii="Times New Roman" w:hAnsi="Times New Roman" w:cs="Times New Roman"/>
          <w:sz w:val="24"/>
          <w:szCs w:val="24"/>
        </w:rPr>
        <w:t>Oshioke</w:t>
      </w:r>
      <w:proofErr w:type="spellEnd"/>
      <w:r w:rsidRPr="00F95FDC">
        <w:rPr>
          <w:rFonts w:ascii="Times New Roman" w:hAnsi="Times New Roman" w:cs="Times New Roman"/>
          <w:sz w:val="24"/>
          <w:szCs w:val="24"/>
        </w:rPr>
        <w:t xml:space="preserve">, 2019; </w:t>
      </w:r>
      <w:proofErr w:type="spellStart"/>
      <w:r w:rsidRPr="00F95FDC">
        <w:rPr>
          <w:rFonts w:ascii="Times New Roman" w:hAnsi="Times New Roman" w:cs="Times New Roman"/>
          <w:sz w:val="24"/>
          <w:szCs w:val="24"/>
        </w:rPr>
        <w:t>Etale</w:t>
      </w:r>
      <w:proofErr w:type="spellEnd"/>
      <w:r w:rsidRPr="00F95FDC">
        <w:rPr>
          <w:rFonts w:ascii="Times New Roman" w:hAnsi="Times New Roman" w:cs="Times New Roman"/>
          <w:sz w:val="24"/>
          <w:szCs w:val="24"/>
        </w:rPr>
        <w:t xml:space="preserve"> &amp; Adah-Marcus, 2021). However, challenges such as weak governance structures and ethical misconduct still pose threats to sector stability, as seen in the failures of Oceanic Bank and Intercontinental Bank (</w:t>
      </w:r>
      <w:proofErr w:type="spellStart"/>
      <w:r w:rsidRPr="00F95FDC">
        <w:rPr>
          <w:rFonts w:ascii="Times New Roman" w:hAnsi="Times New Roman" w:cs="Times New Roman"/>
          <w:sz w:val="24"/>
          <w:szCs w:val="24"/>
        </w:rPr>
        <w:t>Ekwochi</w:t>
      </w:r>
      <w:proofErr w:type="spellEnd"/>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Uzoigwe</w:t>
      </w:r>
      <w:proofErr w:type="spellEnd"/>
      <w:r w:rsidRPr="00F95FDC">
        <w:rPr>
          <w:rFonts w:ascii="Times New Roman" w:hAnsi="Times New Roman" w:cs="Times New Roman"/>
          <w:sz w:val="24"/>
          <w:szCs w:val="24"/>
        </w:rPr>
        <w:t xml:space="preserve">, &amp; </w:t>
      </w:r>
      <w:proofErr w:type="spellStart"/>
      <w:r w:rsidRPr="00F95FDC">
        <w:rPr>
          <w:rFonts w:ascii="Times New Roman" w:hAnsi="Times New Roman" w:cs="Times New Roman"/>
          <w:sz w:val="24"/>
          <w:szCs w:val="24"/>
        </w:rPr>
        <w:t>Okoene</w:t>
      </w:r>
      <w:proofErr w:type="spellEnd"/>
      <w:r w:rsidRPr="00F95FDC">
        <w:rPr>
          <w:rFonts w:ascii="Times New Roman" w:hAnsi="Times New Roman" w:cs="Times New Roman"/>
          <w:sz w:val="24"/>
          <w:szCs w:val="24"/>
        </w:rPr>
        <w:t>, 2018).</w:t>
      </w:r>
    </w:p>
    <w:p w14:paraId="639B71D3" w14:textId="77777777"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This study seeks to address the research gap by examining how bank employees in South-West Nigeria perceive the influence of board composition on governance and organizational success. It specifically explores how board characteristics like size, independence, and diversity impact both the performance and day-to-day operations of banks. The findings will offer valuable insights into how employee perceptions can improve financial stability, governance practices, and decision-making within the sector.</w:t>
      </w:r>
    </w:p>
    <w:p w14:paraId="5D6A85B7" w14:textId="77777777" w:rsidR="00034E39" w:rsidRPr="00F95FDC" w:rsidRDefault="00034E39" w:rsidP="00034E39">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The banking sector in South-West Nigeria plays a crucial role in the region’s economic development. Research indicates that strong governance practices, driven by a well-composed and diverse board, are essential for improving organizational performance (Bui &amp; </w:t>
      </w:r>
      <w:proofErr w:type="spellStart"/>
      <w:r w:rsidRPr="00F95FDC">
        <w:rPr>
          <w:rFonts w:ascii="Times New Roman" w:hAnsi="Times New Roman" w:cs="Times New Roman"/>
          <w:sz w:val="24"/>
          <w:szCs w:val="24"/>
        </w:rPr>
        <w:t>Krajcsak</w:t>
      </w:r>
      <w:proofErr w:type="spellEnd"/>
      <w:r w:rsidRPr="00F95FDC">
        <w:rPr>
          <w:rFonts w:ascii="Times New Roman" w:hAnsi="Times New Roman" w:cs="Times New Roman"/>
          <w:sz w:val="24"/>
          <w:szCs w:val="24"/>
        </w:rPr>
        <w:t xml:space="preserve">, 2023; Farooq, Noor, &amp; Ali, 2022). This study highlights the importance of incorporating employee viewpoints in evaluating governance frameworks and their connection to financial outcomes, </w:t>
      </w:r>
      <w:r w:rsidRPr="00F95FDC">
        <w:rPr>
          <w:rFonts w:ascii="Times New Roman" w:hAnsi="Times New Roman" w:cs="Times New Roman"/>
          <w:sz w:val="24"/>
          <w:szCs w:val="24"/>
        </w:rPr>
        <w:lastRenderedPageBreak/>
        <w:t>offering recommendations to enhance governance and align board incentives with organizational goals.</w:t>
      </w:r>
    </w:p>
    <w:p w14:paraId="359372E9" w14:textId="6F41B4B3" w:rsidR="00B26979" w:rsidRPr="00F95FDC" w:rsidRDefault="00034E39" w:rsidP="00C5251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Effective corporate governance is key to the success of any institution, particularly in the banking sector, where trust, accountability, and strategic oversight are essential. By analyzing bank employees’ perceptions of governance practices and their impact on organizational success, the study aims to provide actionable recommendations for strengthening governance structures, ensuring long-term sustainability, and contributing to broader economic growth.</w:t>
      </w:r>
    </w:p>
    <w:p w14:paraId="575FC109" w14:textId="63A4836C" w:rsidR="00DA458E" w:rsidRPr="00F95FDC" w:rsidRDefault="00DA458E" w:rsidP="00DA458E">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1.1 Research Question:</w:t>
      </w:r>
    </w:p>
    <w:p w14:paraId="0F7D6431" w14:textId="77777777" w:rsidR="00DA458E" w:rsidRPr="00F95FDC" w:rsidRDefault="00DA458E" w:rsidP="00DA458E">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Is there a significant difference in the perceptions of HRB (highly ranked bankers) and LRB (lowly ranked bankers) regarding the effect of board composition on the organizational success of banks in South-West Nigeria?</w:t>
      </w:r>
    </w:p>
    <w:p w14:paraId="5879712F" w14:textId="1DC75CF0" w:rsidR="00DA458E" w:rsidRPr="00F95FDC" w:rsidRDefault="00DA458E" w:rsidP="00DA458E">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1.2 Research Objective:</w:t>
      </w:r>
    </w:p>
    <w:p w14:paraId="45F7F98E" w14:textId="77777777" w:rsidR="00DA458E" w:rsidRPr="00F95FDC" w:rsidRDefault="00DA458E" w:rsidP="00DA458E">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To examine whether there is a significant difference in the perceptions of HRB (highly ranked bankers) and LRB (lowly ranked bankers) regarding the effect of board composition on the organizational success of banks in South-West Nigeria.</w:t>
      </w:r>
    </w:p>
    <w:p w14:paraId="552DA27D" w14:textId="0BA34381" w:rsidR="00DA458E" w:rsidRPr="00F95FDC" w:rsidRDefault="00DA458E" w:rsidP="00DA458E">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1.3 Hypothesis:</w:t>
      </w:r>
    </w:p>
    <w:p w14:paraId="7EA33CC8" w14:textId="1161700D" w:rsidR="00DA458E" w:rsidRPr="00F95FDC" w:rsidRDefault="00DA458E" w:rsidP="00C52517">
      <w:pPr>
        <w:spacing w:line="360" w:lineRule="auto"/>
        <w:jc w:val="both"/>
        <w:rPr>
          <w:rFonts w:ascii="Times New Roman" w:hAnsi="Times New Roman" w:cs="Times New Roman"/>
          <w:sz w:val="24"/>
          <w:szCs w:val="24"/>
        </w:rPr>
      </w:pPr>
      <w:r w:rsidRPr="00F95FDC">
        <w:rPr>
          <w:rFonts w:ascii="Times New Roman" w:hAnsi="Times New Roman" w:cs="Times New Roman"/>
          <w:b/>
          <w:bCs/>
          <w:sz w:val="24"/>
          <w:szCs w:val="24"/>
        </w:rPr>
        <w:t>Null Hypothesis (H₀)</w:t>
      </w:r>
      <w:r w:rsidRPr="00F95FDC">
        <w:rPr>
          <w:rFonts w:ascii="Times New Roman" w:hAnsi="Times New Roman" w:cs="Times New Roman"/>
          <w:sz w:val="24"/>
          <w:szCs w:val="24"/>
        </w:rPr>
        <w:t>: There is no significant difference in the mean ratings of HRB (highly ranked bankers) and LRB (lowly ranked bankers) regarding the effect of board composition on the organizational success of banks in South-West Nigeria.</w:t>
      </w:r>
    </w:p>
    <w:p w14:paraId="5F253301" w14:textId="0CE7D999" w:rsidR="007B701E" w:rsidRPr="00F95FDC" w:rsidRDefault="004B57EB" w:rsidP="00BA7E85">
      <w:pPr>
        <w:pStyle w:val="NoSpacing"/>
        <w:spacing w:after="160" w:line="360" w:lineRule="auto"/>
        <w:jc w:val="both"/>
        <w:rPr>
          <w:rFonts w:ascii="Times New Roman" w:hAnsi="Times New Roman"/>
          <w:b/>
          <w:sz w:val="24"/>
          <w:szCs w:val="24"/>
        </w:rPr>
      </w:pPr>
      <w:r w:rsidRPr="00F95FDC">
        <w:rPr>
          <w:rFonts w:ascii="Times New Roman" w:hAnsi="Times New Roman"/>
          <w:b/>
          <w:sz w:val="24"/>
          <w:szCs w:val="24"/>
        </w:rPr>
        <w:t xml:space="preserve">2.0 </w:t>
      </w:r>
      <w:r w:rsidR="005140F0" w:rsidRPr="00F95FDC">
        <w:rPr>
          <w:rFonts w:ascii="Times New Roman" w:hAnsi="Times New Roman"/>
          <w:b/>
          <w:sz w:val="24"/>
          <w:szCs w:val="24"/>
        </w:rPr>
        <w:t>Literature Review</w:t>
      </w:r>
    </w:p>
    <w:p w14:paraId="5ECD6C2D" w14:textId="182B8E0D" w:rsidR="0016545C" w:rsidRPr="00F95FDC" w:rsidRDefault="0016545C" w:rsidP="00BA7E85">
      <w:pPr>
        <w:pStyle w:val="NoSpacing"/>
        <w:spacing w:after="160" w:line="360" w:lineRule="auto"/>
        <w:jc w:val="both"/>
        <w:rPr>
          <w:rFonts w:ascii="Times New Roman" w:hAnsi="Times New Roman"/>
          <w:b/>
          <w:sz w:val="24"/>
          <w:szCs w:val="24"/>
        </w:rPr>
      </w:pPr>
      <w:r w:rsidRPr="00F95FDC">
        <w:rPr>
          <w:rFonts w:ascii="Times New Roman" w:hAnsi="Times New Roman"/>
          <w:b/>
          <w:sz w:val="24"/>
          <w:szCs w:val="24"/>
        </w:rPr>
        <w:t>2.1 Conceptual Review</w:t>
      </w:r>
    </w:p>
    <w:p w14:paraId="31229C09" w14:textId="041276FE" w:rsidR="005140F0" w:rsidRPr="00F95FDC" w:rsidRDefault="005854F2" w:rsidP="00BA7E85">
      <w:pPr>
        <w:spacing w:line="360" w:lineRule="auto"/>
        <w:jc w:val="both"/>
        <w:rPr>
          <w:rFonts w:ascii="Times New Roman" w:hAnsi="Times New Roman" w:cs="Times New Roman"/>
          <w:b/>
          <w:sz w:val="24"/>
          <w:szCs w:val="24"/>
        </w:rPr>
      </w:pPr>
      <w:bookmarkStart w:id="0" w:name="_Hlk183002627"/>
      <w:r w:rsidRPr="00F95FDC">
        <w:rPr>
          <w:rFonts w:ascii="Times New Roman" w:hAnsi="Times New Roman" w:cs="Times New Roman"/>
          <w:b/>
          <w:sz w:val="24"/>
          <w:szCs w:val="24"/>
        </w:rPr>
        <w:t xml:space="preserve">Banks and </w:t>
      </w:r>
      <w:r w:rsidR="007C7EF6" w:rsidRPr="00F95FDC">
        <w:rPr>
          <w:rFonts w:ascii="Times New Roman" w:hAnsi="Times New Roman" w:cs="Times New Roman"/>
          <w:b/>
          <w:sz w:val="24"/>
          <w:szCs w:val="24"/>
        </w:rPr>
        <w:t>Organization</w:t>
      </w:r>
    </w:p>
    <w:bookmarkEnd w:id="0"/>
    <w:p w14:paraId="17C8C39D" w14:textId="353BF821" w:rsidR="005140F0" w:rsidRPr="00F95FDC" w:rsidRDefault="005140F0" w:rsidP="00BA7E85">
      <w:pPr>
        <w:spacing w:line="360" w:lineRule="auto"/>
        <w:jc w:val="both"/>
        <w:rPr>
          <w:rFonts w:ascii="Times New Roman" w:hAnsi="Times New Roman" w:cs="Times New Roman"/>
          <w:b/>
          <w:sz w:val="24"/>
          <w:szCs w:val="24"/>
        </w:rPr>
      </w:pPr>
      <w:r w:rsidRPr="00F95FDC">
        <w:rPr>
          <w:rFonts w:ascii="Times New Roman" w:hAnsi="Times New Roman" w:cs="Times New Roman"/>
          <w:sz w:val="24"/>
          <w:szCs w:val="24"/>
        </w:rPr>
        <w:t>The concept of organization is also closely tied to the concept of management, which refers to the process of planning, organizing, leading, and controlling resources to achieve specific goals. Managers play a critical role in organizations, as they are responsible for overseeing the day-to-day operations of the organization and ensuring that its goals are being met (</w:t>
      </w:r>
      <w:r w:rsidR="00EB04B2" w:rsidRPr="00F95FDC">
        <w:rPr>
          <w:rFonts w:ascii="Times New Roman" w:hAnsi="Times New Roman" w:cs="Times New Roman"/>
          <w:sz w:val="24"/>
          <w:szCs w:val="24"/>
        </w:rPr>
        <w:t xml:space="preserve">Akpa, et al. 2021). </w:t>
      </w:r>
      <w:r w:rsidRPr="00F95FDC">
        <w:rPr>
          <w:rFonts w:ascii="Times New Roman" w:hAnsi="Times New Roman" w:cs="Times New Roman"/>
          <w:sz w:val="24"/>
          <w:szCs w:val="24"/>
        </w:rPr>
        <w:t xml:space="preserve">Overall, the concept of organization is complex and multifaceted, encompassing a wide range of </w:t>
      </w:r>
      <w:r w:rsidRPr="00F95FDC">
        <w:rPr>
          <w:rFonts w:ascii="Times New Roman" w:hAnsi="Times New Roman" w:cs="Times New Roman"/>
          <w:sz w:val="24"/>
          <w:szCs w:val="24"/>
        </w:rPr>
        <w:lastRenderedPageBreak/>
        <w:t>meanings and interpretations. It is a critical component of modern society, as it provides the structure and framework necessary for individuals to work together towards common goals. These definitions highlight the various aspects of an organization, including structure, goals, resources, roles, responsibilities, relationships, and coordination. They emphasize the importance of working together to achieve a common purpose and the need for a systematic approach to achieving specific objectives.</w:t>
      </w:r>
      <w:r w:rsidRPr="00F95FDC">
        <w:rPr>
          <w:rFonts w:ascii="Times New Roman" w:hAnsi="Times New Roman" w:cs="Times New Roman"/>
          <w:b/>
          <w:sz w:val="24"/>
          <w:szCs w:val="24"/>
        </w:rPr>
        <w:t xml:space="preserve"> </w:t>
      </w:r>
    </w:p>
    <w:p w14:paraId="0C05164F" w14:textId="77777777" w:rsidR="005140F0" w:rsidRPr="00F95FDC" w:rsidRDefault="005140F0" w:rsidP="00BA7E85">
      <w:pPr>
        <w:spacing w:line="360" w:lineRule="auto"/>
        <w:jc w:val="both"/>
        <w:rPr>
          <w:rFonts w:ascii="Times New Roman" w:hAnsi="Times New Roman" w:cs="Times New Roman"/>
          <w:b/>
          <w:sz w:val="24"/>
          <w:szCs w:val="24"/>
        </w:rPr>
      </w:pPr>
      <w:r w:rsidRPr="00F95FDC">
        <w:rPr>
          <w:rFonts w:ascii="Times New Roman" w:hAnsi="Times New Roman" w:cs="Times New Roman"/>
          <w:sz w:val="24"/>
          <w:szCs w:val="24"/>
        </w:rPr>
        <w:t xml:space="preserve">An organization is a body built for a collection of individuals who join together to achieve some common goals and objectives bounded by legal entities (Ally, 2019). Ally added that an organizational structure outlines the methods for directing activities and achieving an organization's goals. It defines how tasks are allocated, coordinated, and supervised to achieve organizational aims. To this end, organizations could be companies, institutions, associations, government bodies, etc., and follow certain legal procedures like business registration, tax identification, and maintaining corporate book records. According to Okoli, Nnabuife, Adani, and Ugbo (2021), organizations are important for helping businesses improve their operations and efficiency. As such they are characterized by a clear organizational structure, division of </w:t>
      </w:r>
      <w:proofErr w:type="spellStart"/>
      <w:r w:rsidRPr="00F95FDC">
        <w:rPr>
          <w:rFonts w:ascii="Times New Roman" w:hAnsi="Times New Roman" w:cs="Times New Roman"/>
          <w:sz w:val="24"/>
          <w:szCs w:val="24"/>
        </w:rPr>
        <w:t>labour</w:t>
      </w:r>
      <w:proofErr w:type="spellEnd"/>
      <w:r w:rsidRPr="00F95FDC">
        <w:rPr>
          <w:rFonts w:ascii="Times New Roman" w:hAnsi="Times New Roman" w:cs="Times New Roman"/>
          <w:sz w:val="24"/>
          <w:szCs w:val="24"/>
        </w:rPr>
        <w:t>, and coordination, a sense of shared culture and values that hold the group together and focus them on common goals.</w:t>
      </w:r>
    </w:p>
    <w:p w14:paraId="3A3597FC" w14:textId="19484E68" w:rsidR="005854F2" w:rsidRPr="00F95FDC" w:rsidRDefault="005140F0" w:rsidP="00BA7E8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According to Akpa, Oduguwa, and Onu (2017), two major types of organizations can be distinguished. These include the Formal and Informal Organizations. While the formal organization is goal-oriented and is used to refer to the structure of jobs and positions with clearly defined functions, responsibilities, and authorities; the informal organization is the aggregate of behaviours, interactions, norms, </w:t>
      </w:r>
      <w:r w:rsidR="007C7EF6" w:rsidRPr="00F95FDC">
        <w:rPr>
          <w:rFonts w:ascii="Times New Roman" w:hAnsi="Times New Roman" w:cs="Times New Roman"/>
          <w:sz w:val="24"/>
          <w:szCs w:val="24"/>
        </w:rPr>
        <w:t xml:space="preserve">and </w:t>
      </w:r>
      <w:r w:rsidRPr="00F95FDC">
        <w:rPr>
          <w:rFonts w:ascii="Times New Roman" w:hAnsi="Times New Roman" w:cs="Times New Roman"/>
          <w:sz w:val="24"/>
          <w:szCs w:val="24"/>
        </w:rPr>
        <w:t xml:space="preserve">personal and professional connections through which work gets done and relationships are built among people who share a common organizational affiliation or cluster of affiliations. As such, while formal organization restricts membership and makes use of officially designated positions and roles, formal rules and regulations, and a bureaucratic structure, informal organization evolves organically and spontaneously in response to changes in the work environment, the flux of people through its porous boundaries, and the complex social dynamics of its members. According to Akpa, Odugwu, and Onu (2017), characteristics </w:t>
      </w:r>
      <w:r w:rsidR="005854F2" w:rsidRPr="00F95FDC">
        <w:rPr>
          <w:rFonts w:ascii="Times New Roman" w:hAnsi="Times New Roman" w:cs="Times New Roman"/>
          <w:sz w:val="24"/>
          <w:szCs w:val="24"/>
        </w:rPr>
        <w:t xml:space="preserve">that </w:t>
      </w:r>
      <w:r w:rsidRPr="00F95FDC">
        <w:rPr>
          <w:rFonts w:ascii="Times New Roman" w:hAnsi="Times New Roman" w:cs="Times New Roman"/>
          <w:sz w:val="24"/>
          <w:szCs w:val="24"/>
        </w:rPr>
        <w:t>distinguish a formal organization from an informal one</w:t>
      </w:r>
      <w:r w:rsidR="005854F2" w:rsidRPr="00F95FDC">
        <w:rPr>
          <w:rFonts w:ascii="Times New Roman" w:hAnsi="Times New Roman" w:cs="Times New Roman"/>
          <w:sz w:val="24"/>
          <w:szCs w:val="24"/>
        </w:rPr>
        <w:t xml:space="preserve"> include well-defined rules and regulations, </w:t>
      </w:r>
      <w:r w:rsidR="007C7EF6" w:rsidRPr="00F95FDC">
        <w:rPr>
          <w:rFonts w:ascii="Times New Roman" w:hAnsi="Times New Roman" w:cs="Times New Roman"/>
          <w:sz w:val="24"/>
          <w:szCs w:val="24"/>
        </w:rPr>
        <w:t xml:space="preserve">and </w:t>
      </w:r>
      <w:r w:rsidR="005854F2" w:rsidRPr="00F95FDC">
        <w:rPr>
          <w:rFonts w:ascii="Times New Roman" w:hAnsi="Times New Roman" w:cs="Times New Roman"/>
          <w:sz w:val="24"/>
          <w:szCs w:val="24"/>
        </w:rPr>
        <w:t xml:space="preserve">arbitrary structure. determined objectives and policies, </w:t>
      </w:r>
      <w:r w:rsidR="007C7EF6" w:rsidRPr="00F95FDC">
        <w:rPr>
          <w:rFonts w:ascii="Times New Roman" w:hAnsi="Times New Roman" w:cs="Times New Roman"/>
          <w:sz w:val="24"/>
          <w:szCs w:val="24"/>
        </w:rPr>
        <w:t>limitations</w:t>
      </w:r>
      <w:r w:rsidR="005854F2" w:rsidRPr="00F95FDC">
        <w:rPr>
          <w:rFonts w:ascii="Times New Roman" w:hAnsi="Times New Roman" w:cs="Times New Roman"/>
          <w:sz w:val="24"/>
          <w:szCs w:val="24"/>
        </w:rPr>
        <w:t xml:space="preserve"> on the activities of the </w:t>
      </w:r>
      <w:r w:rsidR="005854F2" w:rsidRPr="00F95FDC">
        <w:rPr>
          <w:rFonts w:ascii="Times New Roman" w:hAnsi="Times New Roman" w:cs="Times New Roman"/>
          <w:sz w:val="24"/>
          <w:szCs w:val="24"/>
        </w:rPr>
        <w:lastRenderedPageBreak/>
        <w:t>individual, strict observance of the principle of coordination, messages are communicated through a vertical chain and status symbol.</w:t>
      </w:r>
    </w:p>
    <w:p w14:paraId="35147CBC" w14:textId="77777777" w:rsidR="00C5053A" w:rsidRPr="00F95FDC" w:rsidRDefault="00C5053A" w:rsidP="00BA7E85">
      <w:pPr>
        <w:spacing w:line="360" w:lineRule="auto"/>
        <w:jc w:val="both"/>
        <w:rPr>
          <w:rFonts w:ascii="Times New Roman" w:hAnsi="Times New Roman" w:cs="Times New Roman"/>
          <w:b/>
          <w:sz w:val="24"/>
          <w:szCs w:val="24"/>
        </w:rPr>
      </w:pPr>
      <w:bookmarkStart w:id="1" w:name="_Hlk183002640"/>
      <w:r w:rsidRPr="00F95FDC">
        <w:rPr>
          <w:rFonts w:ascii="Times New Roman" w:hAnsi="Times New Roman" w:cs="Times New Roman"/>
          <w:b/>
          <w:sz w:val="24"/>
          <w:szCs w:val="24"/>
        </w:rPr>
        <w:t>Organizational Success</w:t>
      </w:r>
    </w:p>
    <w:bookmarkEnd w:id="1"/>
    <w:p w14:paraId="100B266F" w14:textId="77777777" w:rsidR="007D316A" w:rsidRPr="00F95FDC" w:rsidRDefault="007D316A" w:rsidP="007D316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concept of organizational success is complex. Haldane (2017) contends that, depending on predetermined objectives, responsibilities, and actions, it can be assessed both quantitatively and qualitatively. Success can be quantified in absolute or relative terms and is attained through the interactive integration of every component of the system. There are other aspects of success, such as technological, organizational, administrative, and financial success. Environmental and human factors, as well as the management function's capacity to integrate resources and efforts to accomplish objectives, frequently impact the organizational component of success. Since people are the foundation of production, management must successfully combine their efforts with the resources at hand.</w:t>
      </w:r>
    </w:p>
    <w:p w14:paraId="16CE1F15" w14:textId="0F03F7FD" w:rsidR="007D316A" w:rsidRPr="00F95FDC" w:rsidRDefault="0053241E" w:rsidP="007D316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Isichei, et al. (2020)</w:t>
      </w:r>
      <w:r w:rsidR="007D316A" w:rsidRPr="00F95FDC">
        <w:rPr>
          <w:rFonts w:ascii="Times New Roman" w:hAnsi="Times New Roman" w:cs="Times New Roman"/>
          <w:sz w:val="24"/>
          <w:szCs w:val="24"/>
        </w:rPr>
        <w:t xml:space="preserve"> highlights that successful organizations depend on efficient management, which makes it possible to learn new things, gain experience, generate ideas, and evaluate abilities and prior experiences. It also relies on how competitive the company has historically been in its industry. </w:t>
      </w:r>
      <w:r w:rsidRPr="00F95FDC">
        <w:rPr>
          <w:rFonts w:ascii="Times New Roman" w:hAnsi="Times New Roman" w:cs="Times New Roman"/>
          <w:sz w:val="24"/>
          <w:szCs w:val="24"/>
        </w:rPr>
        <w:t xml:space="preserve">Isichei, et al. (2020) </w:t>
      </w:r>
      <w:r w:rsidR="007D316A" w:rsidRPr="00F95FDC">
        <w:rPr>
          <w:rFonts w:ascii="Times New Roman" w:hAnsi="Times New Roman" w:cs="Times New Roman"/>
          <w:sz w:val="24"/>
          <w:szCs w:val="24"/>
        </w:rPr>
        <w:t xml:space="preserve">emphasizes that there isn't a single, uniform metric for evaluating an organization's success. Because different organizations have different goals, activities, and types, it might be difficult to succeed or fail in every way. </w:t>
      </w:r>
    </w:p>
    <w:p w14:paraId="7C8B294A" w14:textId="63E784EB" w:rsidR="007D316A" w:rsidRPr="00F95FDC" w:rsidRDefault="007D316A" w:rsidP="007D316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Organizations must use criteria specific to their objectives to measure success (</w:t>
      </w:r>
      <w:r w:rsidR="0053241E" w:rsidRPr="00F95FDC">
        <w:rPr>
          <w:rFonts w:ascii="Times New Roman" w:hAnsi="Times New Roman" w:cs="Times New Roman"/>
          <w:sz w:val="24"/>
          <w:szCs w:val="24"/>
        </w:rPr>
        <w:t>Isichei, et al. 2020)</w:t>
      </w:r>
      <w:r w:rsidRPr="00F95FDC">
        <w:rPr>
          <w:rFonts w:ascii="Times New Roman" w:hAnsi="Times New Roman" w:cs="Times New Roman"/>
          <w:sz w:val="24"/>
          <w:szCs w:val="24"/>
        </w:rPr>
        <w:t xml:space="preserve">. This is further supported by </w:t>
      </w:r>
      <w:r w:rsidR="00444DBC" w:rsidRPr="00F95FDC">
        <w:rPr>
          <w:rFonts w:ascii="Times New Roman" w:hAnsi="Times New Roman" w:cs="Times New Roman"/>
          <w:sz w:val="24"/>
          <w:szCs w:val="24"/>
        </w:rPr>
        <w:t>Tong, et al. (2023)</w:t>
      </w:r>
      <w:r w:rsidRPr="00F95FDC">
        <w:rPr>
          <w:rFonts w:ascii="Times New Roman" w:hAnsi="Times New Roman" w:cs="Times New Roman"/>
          <w:sz w:val="24"/>
          <w:szCs w:val="24"/>
        </w:rPr>
        <w:t xml:space="preserve">, who claims that businesses that are unable to assess performance are incompetent at running their operations. As a result, businesses need to create strategies and procedures that incorporate metrics that show they have succeeded in accomplishing their goals. </w:t>
      </w:r>
    </w:p>
    <w:p w14:paraId="54F205DD" w14:textId="77777777" w:rsidR="00651CFC" w:rsidRPr="00F95FDC" w:rsidRDefault="00651CFC" w:rsidP="00651CFC">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 xml:space="preserve">Conceptualizing Corporate Governance  </w:t>
      </w:r>
    </w:p>
    <w:p w14:paraId="63D7CFA4" w14:textId="777777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Corporate governance varies widely across countries, sectors, and organizations, shaped by unique national legal codes, sectoral dynamics, and corporate cultures (Roe, 2019; </w:t>
      </w:r>
      <w:proofErr w:type="spellStart"/>
      <w:r w:rsidRPr="00F95FDC">
        <w:rPr>
          <w:rFonts w:ascii="Times New Roman" w:hAnsi="Times New Roman" w:cs="Times New Roman"/>
          <w:sz w:val="24"/>
          <w:szCs w:val="24"/>
        </w:rPr>
        <w:t>Oyedokun</w:t>
      </w:r>
      <w:proofErr w:type="spellEnd"/>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Sanyaolu</w:t>
      </w:r>
      <w:proofErr w:type="spellEnd"/>
      <w:r w:rsidRPr="00F95FDC">
        <w:rPr>
          <w:rFonts w:ascii="Times New Roman" w:hAnsi="Times New Roman" w:cs="Times New Roman"/>
          <w:sz w:val="24"/>
          <w:szCs w:val="24"/>
        </w:rPr>
        <w:t xml:space="preserve"> &amp; </w:t>
      </w:r>
      <w:proofErr w:type="spellStart"/>
      <w:r w:rsidRPr="00F95FDC">
        <w:rPr>
          <w:rFonts w:ascii="Times New Roman" w:hAnsi="Times New Roman" w:cs="Times New Roman"/>
          <w:sz w:val="24"/>
          <w:szCs w:val="24"/>
        </w:rPr>
        <w:t>Bamigbade</w:t>
      </w:r>
      <w:proofErr w:type="spellEnd"/>
      <w:r w:rsidRPr="00F95FDC">
        <w:rPr>
          <w:rFonts w:ascii="Times New Roman" w:hAnsi="Times New Roman" w:cs="Times New Roman"/>
          <w:sz w:val="24"/>
          <w:szCs w:val="24"/>
        </w:rPr>
        <w:t xml:space="preserve">, 2017). Strong corporate governance is essential for preventing organizational failure, ensuring that companies consistently "do the right things and do them right" through capable personnel driving sustainable success.  </w:t>
      </w:r>
    </w:p>
    <w:p w14:paraId="6945B70B" w14:textId="777777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lastRenderedPageBreak/>
        <w:t xml:space="preserve">According to </w:t>
      </w:r>
      <w:proofErr w:type="spellStart"/>
      <w:r w:rsidRPr="00F95FDC">
        <w:rPr>
          <w:rFonts w:ascii="Times New Roman" w:hAnsi="Times New Roman" w:cs="Times New Roman"/>
          <w:sz w:val="24"/>
          <w:szCs w:val="24"/>
        </w:rPr>
        <w:t>Ekwochi</w:t>
      </w:r>
      <w:proofErr w:type="spellEnd"/>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Uzoigwe</w:t>
      </w:r>
      <w:proofErr w:type="spellEnd"/>
      <w:r w:rsidRPr="00F95FDC">
        <w:rPr>
          <w:rFonts w:ascii="Times New Roman" w:hAnsi="Times New Roman" w:cs="Times New Roman"/>
          <w:sz w:val="24"/>
          <w:szCs w:val="24"/>
        </w:rPr>
        <w:t xml:space="preserve">, and </w:t>
      </w:r>
      <w:proofErr w:type="spellStart"/>
      <w:r w:rsidRPr="00F95FDC">
        <w:rPr>
          <w:rFonts w:ascii="Times New Roman" w:hAnsi="Times New Roman" w:cs="Times New Roman"/>
          <w:sz w:val="24"/>
          <w:szCs w:val="24"/>
        </w:rPr>
        <w:t>Okoene</w:t>
      </w:r>
      <w:proofErr w:type="spellEnd"/>
      <w:r w:rsidRPr="00F95FDC">
        <w:rPr>
          <w:rFonts w:ascii="Times New Roman" w:hAnsi="Times New Roman" w:cs="Times New Roman"/>
          <w:sz w:val="24"/>
          <w:szCs w:val="24"/>
        </w:rPr>
        <w:t xml:space="preserve"> (2018), good corporate governance fosters efficient, effective, and sustainable organizations that generate societal value through wealth creation, employment, and innovative solutions. It also prioritizes accountability, integrity, and stakeholder rights, promoting inclusive, democratic representation and participation. Bainbridge (2020) similarly describes corporate governance as encompassing the systems, practices, and relationships that guide institutional operations, applying formal and informal rules to create and sustain critical organizational relationships.  </w:t>
      </w:r>
    </w:p>
    <w:p w14:paraId="328C137D" w14:textId="777777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While definitions of corporate governance vary, Bebchuk, Lucian, and Fried (2021) define it as the set of processes, policies, laws, and institutions shaping corporate direction, administration, and control. </w:t>
      </w:r>
      <w:proofErr w:type="spellStart"/>
      <w:r w:rsidRPr="00F95FDC">
        <w:rPr>
          <w:rFonts w:ascii="Times New Roman" w:hAnsi="Times New Roman" w:cs="Times New Roman"/>
          <w:sz w:val="24"/>
          <w:szCs w:val="24"/>
        </w:rPr>
        <w:t>Zattoni</w:t>
      </w:r>
      <w:proofErr w:type="spellEnd"/>
      <w:r w:rsidRPr="00F95FDC">
        <w:rPr>
          <w:rFonts w:ascii="Times New Roman" w:hAnsi="Times New Roman" w:cs="Times New Roman"/>
          <w:sz w:val="24"/>
          <w:szCs w:val="24"/>
        </w:rPr>
        <w:t xml:space="preserve"> and Judge (2021) add that corporate governance establishes laws and practices enabling effective managerial decision-making about claimants such as shareholders, creditors, employees, and the state. It aims to ensure value-oriented management while respecting the legal rights of stakeholders. Roe (2019) emphasizes corporate governance as balancing power within an organization, enabling accountability, and enhancing long-term shareholder value.  </w:t>
      </w:r>
    </w:p>
    <w:p w14:paraId="6A1492EC" w14:textId="4D327C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An essential dimension of corporate governance is the composition and diversity of the board of directors. Studies reveal that board independence, gender diversity, and international representation significantly impact sustainability reporting and firm performance (</w:t>
      </w:r>
      <w:proofErr w:type="spellStart"/>
      <w:r w:rsidRPr="00F95FDC">
        <w:rPr>
          <w:rFonts w:ascii="Times New Roman" w:hAnsi="Times New Roman" w:cs="Times New Roman"/>
          <w:sz w:val="24"/>
          <w:szCs w:val="24"/>
        </w:rPr>
        <w:t>Naciti</w:t>
      </w:r>
      <w:proofErr w:type="spellEnd"/>
      <w:r w:rsidRPr="00F95FDC">
        <w:rPr>
          <w:rFonts w:ascii="Times New Roman" w:hAnsi="Times New Roman" w:cs="Times New Roman"/>
          <w:sz w:val="24"/>
          <w:szCs w:val="24"/>
        </w:rPr>
        <w:t xml:space="preserve">, 2019; </w:t>
      </w:r>
      <w:proofErr w:type="spellStart"/>
      <w:r w:rsidRPr="00F95FDC">
        <w:rPr>
          <w:rFonts w:ascii="Times New Roman" w:hAnsi="Times New Roman" w:cs="Times New Roman"/>
          <w:sz w:val="24"/>
          <w:szCs w:val="24"/>
        </w:rPr>
        <w:t>Anazonwu</w:t>
      </w:r>
      <w:proofErr w:type="spellEnd"/>
      <w:r w:rsidRPr="00F95FDC">
        <w:rPr>
          <w:rFonts w:ascii="Times New Roman" w:hAnsi="Times New Roman" w:cs="Times New Roman"/>
          <w:sz w:val="24"/>
          <w:szCs w:val="24"/>
        </w:rPr>
        <w:t xml:space="preserve"> et al., 2018). The effectiveness of board committees, including those focused on audit, risk management, and corporate social responsibility, is also critical. These committees directly influence governance practices and sustainability reporting quality (Mahmood et al., 2018; </w:t>
      </w:r>
      <w:r w:rsidR="00AF1A98" w:rsidRPr="00F95FDC">
        <w:rPr>
          <w:rFonts w:ascii="Times New Roman" w:hAnsi="Times New Roman" w:cs="Times New Roman"/>
          <w:sz w:val="24"/>
          <w:szCs w:val="24"/>
        </w:rPr>
        <w:t>Antwi-Adjei, et al.2020</w:t>
      </w:r>
      <w:r w:rsidRPr="00F95FDC">
        <w:rPr>
          <w:rFonts w:ascii="Times New Roman" w:hAnsi="Times New Roman" w:cs="Times New Roman"/>
          <w:sz w:val="24"/>
          <w:szCs w:val="24"/>
        </w:rPr>
        <w:t xml:space="preserve">).  </w:t>
      </w:r>
    </w:p>
    <w:p w14:paraId="3255647E" w14:textId="777777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Aligning executive compensation with sustainability goals has emerged as a vital governance element. Linking pay to environmental, social, and governance (ESG) metrics enhances accountability for sustainability performance (Eccles &amp; Klimenko, 2019). Financing arrangements incorporating sustainability targets, such as green bonds and loans, incentivize companies to improve their sustainability performance (</w:t>
      </w:r>
      <w:proofErr w:type="spellStart"/>
      <w:r w:rsidRPr="00F95FDC">
        <w:rPr>
          <w:rFonts w:ascii="Times New Roman" w:hAnsi="Times New Roman" w:cs="Times New Roman"/>
          <w:sz w:val="24"/>
          <w:szCs w:val="24"/>
        </w:rPr>
        <w:t>Schoenmaker</w:t>
      </w:r>
      <w:proofErr w:type="spellEnd"/>
      <w:r w:rsidRPr="00F95FDC">
        <w:rPr>
          <w:rFonts w:ascii="Times New Roman" w:hAnsi="Times New Roman" w:cs="Times New Roman"/>
          <w:sz w:val="24"/>
          <w:szCs w:val="24"/>
        </w:rPr>
        <w:t xml:space="preserve"> &amp; </w:t>
      </w:r>
      <w:proofErr w:type="spellStart"/>
      <w:r w:rsidRPr="00F95FDC">
        <w:rPr>
          <w:rFonts w:ascii="Times New Roman" w:hAnsi="Times New Roman" w:cs="Times New Roman"/>
          <w:sz w:val="24"/>
          <w:szCs w:val="24"/>
        </w:rPr>
        <w:t>Schramade</w:t>
      </w:r>
      <w:proofErr w:type="spellEnd"/>
      <w:r w:rsidRPr="00F95FDC">
        <w:rPr>
          <w:rFonts w:ascii="Times New Roman" w:hAnsi="Times New Roman" w:cs="Times New Roman"/>
          <w:sz w:val="24"/>
          <w:szCs w:val="24"/>
        </w:rPr>
        <w:t>, 2023). Therefore, dedicated sustainability committees on corporate boards ensure environmental and social issues receive appropriate oversight (</w:t>
      </w:r>
      <w:proofErr w:type="spellStart"/>
      <w:r w:rsidRPr="00F95FDC">
        <w:rPr>
          <w:rFonts w:ascii="Times New Roman" w:hAnsi="Times New Roman" w:cs="Times New Roman"/>
          <w:sz w:val="24"/>
          <w:szCs w:val="24"/>
        </w:rPr>
        <w:t>Naciti</w:t>
      </w:r>
      <w:proofErr w:type="spellEnd"/>
      <w:r w:rsidRPr="00F95FDC">
        <w:rPr>
          <w:rFonts w:ascii="Times New Roman" w:hAnsi="Times New Roman" w:cs="Times New Roman"/>
          <w:sz w:val="24"/>
          <w:szCs w:val="24"/>
        </w:rPr>
        <w:t xml:space="preserve">, 2019; </w:t>
      </w:r>
      <w:proofErr w:type="spellStart"/>
      <w:r w:rsidRPr="00F95FDC">
        <w:rPr>
          <w:rFonts w:ascii="Times New Roman" w:hAnsi="Times New Roman" w:cs="Times New Roman"/>
          <w:sz w:val="24"/>
          <w:szCs w:val="24"/>
        </w:rPr>
        <w:t>Mokalapa</w:t>
      </w:r>
      <w:proofErr w:type="spellEnd"/>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Oyedokun</w:t>
      </w:r>
      <w:proofErr w:type="spellEnd"/>
      <w:r w:rsidRPr="00F95FDC">
        <w:rPr>
          <w:rFonts w:ascii="Times New Roman" w:hAnsi="Times New Roman" w:cs="Times New Roman"/>
          <w:sz w:val="24"/>
          <w:szCs w:val="24"/>
        </w:rPr>
        <w:t xml:space="preserve"> &amp; </w:t>
      </w:r>
      <w:proofErr w:type="spellStart"/>
      <w:r w:rsidRPr="00F95FDC">
        <w:rPr>
          <w:rFonts w:ascii="Times New Roman" w:hAnsi="Times New Roman" w:cs="Times New Roman"/>
          <w:sz w:val="24"/>
          <w:szCs w:val="24"/>
        </w:rPr>
        <w:t>Fowokan</w:t>
      </w:r>
      <w:proofErr w:type="spellEnd"/>
      <w:r w:rsidRPr="00F95FDC">
        <w:rPr>
          <w:rFonts w:ascii="Times New Roman" w:hAnsi="Times New Roman" w:cs="Times New Roman"/>
          <w:sz w:val="24"/>
          <w:szCs w:val="24"/>
        </w:rPr>
        <w:t xml:space="preserve">, 2024). Advances in technology, such as distributed ledger systems like blockchain, have introduced distributed </w:t>
      </w:r>
      <w:r w:rsidRPr="00F95FDC">
        <w:rPr>
          <w:rFonts w:ascii="Times New Roman" w:hAnsi="Times New Roman" w:cs="Times New Roman"/>
          <w:sz w:val="24"/>
          <w:szCs w:val="24"/>
        </w:rPr>
        <w:lastRenderedPageBreak/>
        <w:t xml:space="preserve">governance models, leveraging transparency and decentralization to enhance corporate oversight (Hsieh et al., 2019).  </w:t>
      </w:r>
    </w:p>
    <w:p w14:paraId="10FCF9D0" w14:textId="70F54D83"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Artificial intelligence (AI) is another transformative force in governance, offering tools to improve board decision-making, compliance monitoring, and risk management (Deloitte, 2020). Skills and competencies among board members are increasingly critical, particularly expertise in sustainability, which strengthens oversight of related performance metrics (</w:t>
      </w:r>
      <w:proofErr w:type="spellStart"/>
      <w:r w:rsidRPr="00F95FDC">
        <w:rPr>
          <w:rFonts w:ascii="Times New Roman" w:hAnsi="Times New Roman" w:cs="Times New Roman"/>
          <w:sz w:val="24"/>
          <w:szCs w:val="24"/>
        </w:rPr>
        <w:t>Naciti</w:t>
      </w:r>
      <w:proofErr w:type="spellEnd"/>
      <w:r w:rsidRPr="00F95FDC">
        <w:rPr>
          <w:rFonts w:ascii="Times New Roman" w:hAnsi="Times New Roman" w:cs="Times New Roman"/>
          <w:sz w:val="24"/>
          <w:szCs w:val="24"/>
        </w:rPr>
        <w:t>, 2019). Unique governance models, such as Germany's co-determination system, incorporate employee and stakeholder representation on boards, giving diverse groups a voice in decision-making (</w:t>
      </w:r>
      <w:r w:rsidR="00860851" w:rsidRPr="00F95FDC">
        <w:rPr>
          <w:rFonts w:ascii="Times New Roman" w:hAnsi="Times New Roman" w:cs="Times New Roman"/>
          <w:sz w:val="24"/>
          <w:szCs w:val="24"/>
        </w:rPr>
        <w:t>Greenwood et al.2021</w:t>
      </w:r>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Oyedokun</w:t>
      </w:r>
      <w:proofErr w:type="spellEnd"/>
      <w:r w:rsidRPr="00F95FDC">
        <w:rPr>
          <w:rFonts w:ascii="Times New Roman" w:hAnsi="Times New Roman" w:cs="Times New Roman"/>
          <w:sz w:val="24"/>
          <w:szCs w:val="24"/>
        </w:rPr>
        <w:t xml:space="preserve"> &amp; </w:t>
      </w:r>
      <w:proofErr w:type="spellStart"/>
      <w:r w:rsidRPr="00F95FDC">
        <w:rPr>
          <w:rFonts w:ascii="Times New Roman" w:hAnsi="Times New Roman" w:cs="Times New Roman"/>
          <w:sz w:val="24"/>
          <w:szCs w:val="24"/>
        </w:rPr>
        <w:t>Saad</w:t>
      </w:r>
      <w:proofErr w:type="spellEnd"/>
      <w:r w:rsidRPr="00F95FDC">
        <w:rPr>
          <w:rFonts w:ascii="Times New Roman" w:hAnsi="Times New Roman" w:cs="Times New Roman"/>
          <w:sz w:val="24"/>
          <w:szCs w:val="24"/>
        </w:rPr>
        <w:t xml:space="preserve">, 2018). Beyond executive compensation, companies explore organization-wide incentives to promote sustainable behavior, such as team-based rewards and sustainability-linked performance management systems (Eccles &amp; Klimenko, 2019).  </w:t>
      </w:r>
    </w:p>
    <w:p w14:paraId="54085157" w14:textId="77777777" w:rsidR="00651CFC" w:rsidRPr="00F95FDC" w:rsidRDefault="00651CFC" w:rsidP="00651CF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Institutional investors and asset managers also play a pivotal role in corporate governance, advocating for enhanced sustainability disclosures, improved board diversity, and effective climate-related risk management (Dimson et al., 2021). As companies navigate evolving challenges, these diverse aspects of governance underscore their central role in fostering accountability, transparency, and sustainable performance.</w:t>
      </w:r>
    </w:p>
    <w:p w14:paraId="1F27305F"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Board Composition and Structure</w:t>
      </w:r>
    </w:p>
    <w:p w14:paraId="50F191B7" w14:textId="268BACB6" w:rsidR="002715FB"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An organization's overall governance structure is greatly influenced by the makeup of its board. To ensure the stability and prosperity of banking organizations, good governance is essential. The balance of independence, diversity, experience, and talents among board members is referred to as board composition. According to the literature, a board that is well-balanced in terms of independent and non-executive directors is better able to offer strategic direction and objective oversight. Diversity in age, gender, and professional experience among board members gives a wider range of perspectives, which enhances decision-making processes and organizational outcomes, according to studies by authors like Johnson et al. (2013). Another important consideration is the board's size; whereas larger boards may offer a range of perspectives, they may also struggle with coordination and decision-making. Fostering successful governance requires determining the ideal board size (Adams &amp; Ferreira, 2007).</w:t>
      </w:r>
    </w:p>
    <w:p w14:paraId="42D47215" w14:textId="77777777" w:rsidR="0002401E" w:rsidRPr="00F95FDC" w:rsidRDefault="0002401E" w:rsidP="00F255A7">
      <w:pPr>
        <w:spacing w:line="360" w:lineRule="auto"/>
        <w:jc w:val="both"/>
        <w:rPr>
          <w:rFonts w:ascii="Times New Roman" w:hAnsi="Times New Roman" w:cs="Times New Roman"/>
          <w:b/>
          <w:bCs/>
          <w:sz w:val="24"/>
          <w:szCs w:val="24"/>
        </w:rPr>
      </w:pPr>
    </w:p>
    <w:p w14:paraId="2A0BA32B" w14:textId="1D2F837F"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lastRenderedPageBreak/>
        <w:t>Board Roles and Responsibilities</w:t>
      </w:r>
    </w:p>
    <w:p w14:paraId="1B7F6457" w14:textId="77777777" w:rsidR="00F255A7"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Effective corporate governance is based on the board's duties and obligations. Board members are in charge of managing the company, making sure regulations are followed, establishing strategic goals, and protecting the interests of stakeholders, including shareholders. According to the literature, the board's job is strategic rather than operational, and directors are supposed to concentrate on long-term objectives rather than daily operations. Boards should serve as a check on management by giving direction and making important decisions, claim Fama and Jensen (1983). Given the banking industry's vulnerability to financial crises and scandals, this supervisory role is even more crucial. Strong internal controls, adherence to risk management procedures, and alignment of corporate objectives with shareholder interests are all requirements for effective boards.</w:t>
      </w:r>
    </w:p>
    <w:p w14:paraId="01392E88"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Risk Management and Internal Controls</w:t>
      </w:r>
    </w:p>
    <w:p w14:paraId="09BAD17B" w14:textId="77777777" w:rsidR="00F255A7"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For financial organizations, risk management is an essential job, and the makeup of the board has a big impact on how well these procedures work. Risks specific to banks include market volatility, financial instability, and difficulties with regulatory compliance. The bank can be better guided in controlling these risks by a well-constituted board that includes members with experience in banking regulations, risk management, and finance. Studies like those by Bhagat and Black (2002), who discovered that boards with a specialized understanding of finance are more adept at recognizing and reducing risks, highlight the significance of board monitoring in risk management. Board members who have a solid grasp of local market dynamics and regulatory requirements are better positioned to protect the stability of South-West Nigerian institutions, which are subject to both local and global risks.</w:t>
      </w:r>
    </w:p>
    <w:p w14:paraId="5F030664"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Board Leadership Styles</w:t>
      </w:r>
    </w:p>
    <w:p w14:paraId="12192434" w14:textId="77777777" w:rsidR="00F255A7"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The success of banking institutions is also significantly influenced by the board's leadership style. Tushman and O'Reilly (1996) state that two types of leadership styles can be used on a board: transformative and transactional. High-performing boards that foster innovation, change, and strategic thinking are frequently linked to transformational leadership, whereas transactional leadership is more concerned with preserving efficiency and stability. Transformational leadership is especially crucial in the banking industry because it enables institutions to adjust to shifting </w:t>
      </w:r>
      <w:r w:rsidRPr="00F95FDC">
        <w:rPr>
          <w:rFonts w:ascii="Times New Roman" w:hAnsi="Times New Roman" w:cs="Times New Roman"/>
          <w:sz w:val="24"/>
          <w:szCs w:val="24"/>
        </w:rPr>
        <w:lastRenderedPageBreak/>
        <w:t>regulatory requirements, technological breakthroughs, and financial situations. On the other hand, it could be difficult for banks run by boards with a more transactional leadership style to innovate or successfully handle new risks.</w:t>
      </w:r>
    </w:p>
    <w:p w14:paraId="698E900B"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Impact of Regulatory Frameworks on Board Composition</w:t>
      </w:r>
    </w:p>
    <w:p w14:paraId="0DB1E893" w14:textId="74AC348D" w:rsidR="00560960"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Board composition and governance procedures in Nigeria are shaped by frameworks and norms set by the Central Bank of Nigeria (CBN) and other regulatory agencies. Nigerian banking institutions now face a very different regulatory environment, particularly since the banking industry was consolidated in the early 2000s. The CBN's corporate governance rules are intended to guarantee that banks function with responsibility, openness, and integrity (</w:t>
      </w:r>
      <w:proofErr w:type="spellStart"/>
      <w:r w:rsidRPr="00F95FDC">
        <w:rPr>
          <w:rFonts w:ascii="Times New Roman" w:hAnsi="Times New Roman" w:cs="Times New Roman"/>
          <w:sz w:val="24"/>
          <w:szCs w:val="24"/>
        </w:rPr>
        <w:t>Azolibe</w:t>
      </w:r>
      <w:proofErr w:type="spellEnd"/>
      <w:r w:rsidRPr="00F95FDC">
        <w:rPr>
          <w:rFonts w:ascii="Times New Roman" w:hAnsi="Times New Roman" w:cs="Times New Roman"/>
          <w:sz w:val="24"/>
          <w:szCs w:val="24"/>
        </w:rPr>
        <w:t xml:space="preserve"> et al., 2019). These rules frequently mandate that banks have a specific percentage of independent directors, encourage gender diversity, and guarantee that board members have the requisite risk management and financial knowledge. Furthermore, by highlighting the necessity of robust governance frameworks to preserve financial stability and safeguard investor interests, international governance frameworks like the Basel III rules also have an impact on board composition.</w:t>
      </w:r>
    </w:p>
    <w:p w14:paraId="28700C12"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Stakeholder Interests and Shareholder Influence</w:t>
      </w:r>
    </w:p>
    <w:p w14:paraId="6D8BD126" w14:textId="77777777" w:rsidR="00F255A7"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Understanding shareholder influence and stakeholder interests is essential to comprehending banks' governance structures. To make sure that the bank operates in a way that maximizes shareholder value while also taking into account the interests of other stakeholders, including workers, customers, and regulators, board incentives must be in line with those of shareholders. According to research by Farooq et al. (2024), organizational effectiveness can be improved by coordinating board members' interests with shareholders through strategies like performance-based compensation. Furthermore, Freeman's (1984) explanation of stakeholder theory highlights the significance of taking into account the wider effects of business decisions on different stakeholders. For Nigerian banks to remain successful and sustainable over the long run, the interests of shareholders, government regulators, and consumers must be balanced.</w:t>
      </w:r>
    </w:p>
    <w:p w14:paraId="27E38B01"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Performance Metrics and Board Evaluation</w:t>
      </w:r>
    </w:p>
    <w:p w14:paraId="5F5863ED" w14:textId="77777777" w:rsidR="00F255A7" w:rsidRPr="00F95FDC" w:rsidRDefault="00F255A7" w:rsidP="00F255A7">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Performance metrics, which gauge how successfully the board is accomplishing the bank's strategic goals, can also be used to evaluate the efficacy of board composition. Financial performance, market share, customer satisfaction, and regulatory compliance are all important </w:t>
      </w:r>
      <w:r w:rsidRPr="00F95FDC">
        <w:rPr>
          <w:rFonts w:ascii="Times New Roman" w:hAnsi="Times New Roman" w:cs="Times New Roman"/>
          <w:sz w:val="24"/>
          <w:szCs w:val="24"/>
        </w:rPr>
        <w:lastRenderedPageBreak/>
        <w:t>measures of a bank's success, according to Paniagua et al. (2018). A strong board should supervise the creation of performance indicators and make sure the bank is fulfilling its operational and financial goals. Regular board reviews are also crucial for determining areas for improvement and gauging the efficacy of board members. These assessments are necessary to make sure the board continues to exercise effective oversight and respond to the issues the bank faces.</w:t>
      </w:r>
    </w:p>
    <w:p w14:paraId="068FD9D7" w14:textId="77777777" w:rsidR="00F255A7" w:rsidRPr="00F95FDC" w:rsidRDefault="00F255A7" w:rsidP="00F255A7">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Cultural Factors and Governance in Nigeria</w:t>
      </w:r>
    </w:p>
    <w:p w14:paraId="609BF678" w14:textId="091E13B9" w:rsidR="00F255A7" w:rsidRPr="00F95FDC" w:rsidRDefault="00F255A7" w:rsidP="00BA7E8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Corporate governance procedures in Nigerian banks are greatly influenced by cultural considerations. </w:t>
      </w:r>
      <w:proofErr w:type="spellStart"/>
      <w:r w:rsidRPr="00F95FDC">
        <w:rPr>
          <w:rFonts w:ascii="Times New Roman" w:hAnsi="Times New Roman" w:cs="Times New Roman"/>
          <w:sz w:val="24"/>
          <w:szCs w:val="24"/>
        </w:rPr>
        <w:t>Osemeke</w:t>
      </w:r>
      <w:proofErr w:type="spellEnd"/>
      <w:r w:rsidRPr="00F95FDC">
        <w:rPr>
          <w:rFonts w:ascii="Times New Roman" w:hAnsi="Times New Roman" w:cs="Times New Roman"/>
          <w:sz w:val="24"/>
          <w:szCs w:val="24"/>
        </w:rPr>
        <w:t xml:space="preserve"> and </w:t>
      </w:r>
      <w:proofErr w:type="spellStart"/>
      <w:r w:rsidRPr="00F95FDC">
        <w:rPr>
          <w:rFonts w:ascii="Times New Roman" w:hAnsi="Times New Roman" w:cs="Times New Roman"/>
          <w:sz w:val="24"/>
          <w:szCs w:val="24"/>
        </w:rPr>
        <w:t>Osemeke</w:t>
      </w:r>
      <w:proofErr w:type="spellEnd"/>
      <w:r w:rsidRPr="00F95FDC">
        <w:rPr>
          <w:rFonts w:ascii="Times New Roman" w:hAnsi="Times New Roman" w:cs="Times New Roman"/>
          <w:sz w:val="24"/>
          <w:szCs w:val="24"/>
        </w:rPr>
        <w:t xml:space="preserve"> (2017) state. Nigeria's sociopolitical dynamics and colonial heritage have shaped both public and private institutions' governance frameworks. Key board positions in the banking industry are frequently held by family-owned and politically connected individuals, which occasionally results in conflicts of interest or subpar governance procedures. According to the literature, enhancing the performance and sustainability of banks in South-West Nigeria requires tackling these cultural variables as well as putting global best practices in corporate governance into effect.</w:t>
      </w:r>
    </w:p>
    <w:p w14:paraId="40275B19" w14:textId="66E27AFE" w:rsidR="00C5053A" w:rsidRPr="00F95FDC" w:rsidRDefault="0016545C" w:rsidP="00BA7E8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 xml:space="preserve">2.2 </w:t>
      </w:r>
      <w:r w:rsidR="002E48E3" w:rsidRPr="00F95FDC">
        <w:rPr>
          <w:rFonts w:ascii="Times New Roman" w:hAnsi="Times New Roman" w:cs="Times New Roman"/>
          <w:b/>
          <w:sz w:val="24"/>
          <w:szCs w:val="24"/>
        </w:rPr>
        <w:t>Theoretical Rev</w:t>
      </w:r>
      <w:r w:rsidR="00356287" w:rsidRPr="00F95FDC">
        <w:rPr>
          <w:rFonts w:ascii="Times New Roman" w:hAnsi="Times New Roman" w:cs="Times New Roman"/>
          <w:b/>
          <w:sz w:val="24"/>
          <w:szCs w:val="24"/>
        </w:rPr>
        <w:t>iew</w:t>
      </w:r>
    </w:p>
    <w:p w14:paraId="40DEAF90" w14:textId="68D019AE" w:rsidR="00356287" w:rsidRPr="00F95FDC" w:rsidRDefault="00356287" w:rsidP="00BA7E85">
      <w:pPr>
        <w:autoSpaceDE w:val="0"/>
        <w:autoSpaceDN w:val="0"/>
        <w:adjustRightInd w:val="0"/>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 xml:space="preserve">Stakeholder Theory </w:t>
      </w:r>
    </w:p>
    <w:p w14:paraId="05B06B01" w14:textId="77777777" w:rsidR="00B8475C" w:rsidRPr="00F95FDC" w:rsidRDefault="00B8475C" w:rsidP="00B8475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Stakeholder theory, proposed by R. Edward Freeman in his 1984 book Strategic Management: A Stakeholder Approach, addresses business ethics and organizational management. It emphasizes that companies should consider the interests of all their stakeholders, not just shareholders when making decisions. This involves managing relationships with various groups, understanding their needs, and balancing sometimes competing interests. Stakeholder theory argues that organizations have a moral and ethical obligation to treat all stakeholders fairly and justly, aiming for long-term sustainable value rather than short-term profits.</w:t>
      </w:r>
    </w:p>
    <w:p w14:paraId="5C05B072" w14:textId="77777777" w:rsidR="00B8475C" w:rsidRPr="00F95FDC" w:rsidRDefault="00B8475C" w:rsidP="00B8475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Unlike the agency theory, which narrowly focuses on shareholders, stakeholder theory highlights a broader range of interests, including creditors, customers, employees, and society. It is particularly useful in corporate governance, as it stresses the need for accountability and diligence in managing competing stakeholder interests. This theory suggests that non-market mechanisms, such as board size and committee structure, play a vital role in firm performance. By considering </w:t>
      </w:r>
      <w:r w:rsidRPr="00F95FDC">
        <w:rPr>
          <w:rFonts w:ascii="Times New Roman" w:hAnsi="Times New Roman" w:cs="Times New Roman"/>
          <w:sz w:val="24"/>
          <w:szCs w:val="24"/>
        </w:rPr>
        <w:lastRenderedPageBreak/>
        <w:t>all stakeholders, companies can create economic value and enhance long-term organizational success, making stakeholder theory a key component in modern corporate governance.</w:t>
      </w:r>
    </w:p>
    <w:p w14:paraId="55FB22B0" w14:textId="1EC46472" w:rsidR="00356287" w:rsidRPr="00F95FDC" w:rsidRDefault="0016545C" w:rsidP="00BA7E8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 xml:space="preserve">2.3 </w:t>
      </w:r>
      <w:r w:rsidR="00B20061" w:rsidRPr="00F95FDC">
        <w:rPr>
          <w:rFonts w:ascii="Times New Roman" w:hAnsi="Times New Roman" w:cs="Times New Roman"/>
          <w:b/>
          <w:sz w:val="24"/>
          <w:szCs w:val="24"/>
        </w:rPr>
        <w:t>Empirical Review</w:t>
      </w:r>
    </w:p>
    <w:p w14:paraId="6AC47BAA" w14:textId="2463120A" w:rsidR="00BB50B6" w:rsidRPr="00F95FDC" w:rsidRDefault="00BB50B6" w:rsidP="00B36C75">
      <w:pPr>
        <w:spacing w:line="360" w:lineRule="auto"/>
        <w:jc w:val="both"/>
        <w:rPr>
          <w:rFonts w:ascii="Times New Roman" w:hAnsi="Times New Roman" w:cs="Times New Roman"/>
          <w:sz w:val="24"/>
          <w:szCs w:val="24"/>
        </w:rPr>
      </w:pPr>
      <w:proofErr w:type="spellStart"/>
      <w:r w:rsidRPr="00F95FDC">
        <w:rPr>
          <w:rFonts w:ascii="Times New Roman" w:hAnsi="Times New Roman" w:cs="Times New Roman"/>
          <w:sz w:val="24"/>
          <w:szCs w:val="24"/>
        </w:rPr>
        <w:t>Usendok</w:t>
      </w:r>
      <w:proofErr w:type="spellEnd"/>
      <w:r w:rsidRPr="00F95FDC">
        <w:rPr>
          <w:rFonts w:ascii="Times New Roman" w:hAnsi="Times New Roman" w:cs="Times New Roman"/>
          <w:sz w:val="24"/>
          <w:szCs w:val="24"/>
        </w:rPr>
        <w:t xml:space="preserve"> (2022) investigated organizational performance and corporate governance in Nigerian banks. The report highlighted the sector's shortcomings and difficulties while highlighting how corporate governance affects output. Descriptive statistics, ratio analysis, multiple regression, and Pearson product-moment correlation were used to evaluate secondary data from the annual reports of chosen banks (2014–2020) using a descriptive design and ex-post facto approach. The results showed that while board size and meeting frequency hurt bank performance, audit committee size and board composition had a positive association. According to the study's findings, corporate governance procedures and best practices greatly boost bank performance. Managers are advised to follow these guidelines to improve service delivery and match stakeholder interests with organizational goals.</w:t>
      </w:r>
    </w:p>
    <w:p w14:paraId="403EB690" w14:textId="52E352AC" w:rsidR="00423520" w:rsidRPr="00F95FDC" w:rsidRDefault="00423520" w:rsidP="00B36C7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In Anambra State, Southeast Nigeria, Okoli et al. (2021) looked into the effects of transformational leadership traits on organizational effectiveness in higher education institutions. Using a cross-sectional research methodology, 154 valid questionnaires were distributed to 325 employees from each university, for a total of 650 employees. A systematic questionnaire was used to gather data, and Cronbach's alpha was used to test for reliability and expert opinion was used to evaluate content validity. A 5% significance level was applied when analyzing the data using Pearson's product-moment correlation. The findings indicated that transformative leadership and organizational success were significantly and favorably correlated. The study came to the conclusion that effective leadership is essential to promoting change in both universities and employees. To sustain staff zeal and optimism, it was suggested that university administration provide self-development programs and teamwork top priority.</w:t>
      </w:r>
    </w:p>
    <w:p w14:paraId="255531F5" w14:textId="26F6F291" w:rsidR="00C37F18" w:rsidRPr="00F95FDC" w:rsidRDefault="00C37F18" w:rsidP="00B36C7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With a focus on conglomerates, consumer goods, and industrial goods, </w:t>
      </w:r>
      <w:proofErr w:type="spellStart"/>
      <w:r w:rsidRPr="00F95FDC">
        <w:rPr>
          <w:rFonts w:ascii="Times New Roman" w:hAnsi="Times New Roman" w:cs="Times New Roman"/>
          <w:sz w:val="24"/>
          <w:szCs w:val="24"/>
        </w:rPr>
        <w:t>Anazonwu</w:t>
      </w:r>
      <w:proofErr w:type="spellEnd"/>
      <w:r w:rsidRPr="00F95FDC">
        <w:rPr>
          <w:rFonts w:ascii="Times New Roman" w:hAnsi="Times New Roman" w:cs="Times New Roman"/>
          <w:sz w:val="24"/>
          <w:szCs w:val="24"/>
        </w:rPr>
        <w:t xml:space="preserve"> et al. (2018) examined the impact of corporate board diversity on sustainability reporting among listed manufacturing firms in Nigeria. Sustainable reporting was evaluated using an ESG index and secondary data from yearly reports. The following were independent variables: multiple directorships, non-executive directors, women directors, and the nationality of board members. While board member nationality did not significantly affect sustainability reporting, other </w:t>
      </w:r>
      <w:r w:rsidRPr="00F95FDC">
        <w:rPr>
          <w:rFonts w:ascii="Times New Roman" w:hAnsi="Times New Roman" w:cs="Times New Roman"/>
          <w:sz w:val="24"/>
          <w:szCs w:val="24"/>
        </w:rPr>
        <w:lastRenderedPageBreak/>
        <w:t>variables did, according to fixed effects panel regression. To harness various abilities for better sustainability practices, the study suggests encouraging diverse board compositions and using the NSE Sustainability Disclosure Guidelines for consistent reporting.</w:t>
      </w:r>
    </w:p>
    <w:p w14:paraId="4BAFA8B2" w14:textId="2D5EB512" w:rsidR="00B36C75" w:rsidRPr="00F95FDC" w:rsidRDefault="00B36C75" w:rsidP="00B36C75">
      <w:pPr>
        <w:spacing w:line="360" w:lineRule="auto"/>
        <w:jc w:val="both"/>
        <w:rPr>
          <w:rFonts w:ascii="Times New Roman" w:hAnsi="Times New Roman" w:cs="Times New Roman"/>
          <w:bCs/>
          <w:sz w:val="24"/>
          <w:szCs w:val="24"/>
        </w:rPr>
      </w:pPr>
      <w:proofErr w:type="spellStart"/>
      <w:r w:rsidRPr="00F95FDC">
        <w:rPr>
          <w:rFonts w:ascii="Times New Roman" w:hAnsi="Times New Roman" w:cs="Times New Roman"/>
          <w:bCs/>
          <w:sz w:val="24"/>
          <w:szCs w:val="24"/>
        </w:rPr>
        <w:t>Ekwochi</w:t>
      </w:r>
      <w:proofErr w:type="spellEnd"/>
      <w:r w:rsidRPr="00F95FDC">
        <w:rPr>
          <w:rFonts w:ascii="Times New Roman" w:hAnsi="Times New Roman" w:cs="Times New Roman"/>
          <w:bCs/>
          <w:sz w:val="24"/>
          <w:szCs w:val="24"/>
        </w:rPr>
        <w:t xml:space="preserve">, </w:t>
      </w:r>
      <w:proofErr w:type="spellStart"/>
      <w:r w:rsidRPr="00F95FDC">
        <w:rPr>
          <w:rFonts w:ascii="Times New Roman" w:hAnsi="Times New Roman" w:cs="Times New Roman"/>
          <w:bCs/>
          <w:sz w:val="24"/>
          <w:szCs w:val="24"/>
        </w:rPr>
        <w:t>Uzoigwe</w:t>
      </w:r>
      <w:proofErr w:type="spellEnd"/>
      <w:r w:rsidRPr="00F95FDC">
        <w:rPr>
          <w:rFonts w:ascii="Times New Roman" w:hAnsi="Times New Roman" w:cs="Times New Roman"/>
          <w:bCs/>
          <w:sz w:val="24"/>
          <w:szCs w:val="24"/>
        </w:rPr>
        <w:t xml:space="preserve">, and </w:t>
      </w:r>
      <w:proofErr w:type="spellStart"/>
      <w:r w:rsidRPr="00F95FDC">
        <w:rPr>
          <w:rFonts w:ascii="Times New Roman" w:hAnsi="Times New Roman" w:cs="Times New Roman"/>
          <w:bCs/>
          <w:sz w:val="24"/>
          <w:szCs w:val="24"/>
        </w:rPr>
        <w:t>Okoene</w:t>
      </w:r>
      <w:proofErr w:type="spellEnd"/>
      <w:r w:rsidRPr="00F95FDC">
        <w:rPr>
          <w:rFonts w:ascii="Times New Roman" w:hAnsi="Times New Roman" w:cs="Times New Roman"/>
          <w:bCs/>
          <w:sz w:val="24"/>
          <w:szCs w:val="24"/>
        </w:rPr>
        <w:t xml:space="preserve"> (2018) investigated the effect of corporate governance on organizational performance at Juhel Pharmaceutical Company Limited, Enugu. Guided by four objectives, the study identified challenges, benefits, and strategies for enhancing corporate governance. Using a survey method, primary and secondary data were collected from 258 staff, with a sample size of 157 determined via chi-square distribution. Questionnaires and interviews were employed, and data were analyzed using frequencies and percentages. The findings highlighted the roles, challenges, and benefits of corporate governance, recommending improved regulatory measures and social initiatives to enhance ethical conduct, customer satisfaction, and stakeholder welfare.</w:t>
      </w:r>
    </w:p>
    <w:p w14:paraId="7FE50488" w14:textId="77777777" w:rsidR="00FF13FE" w:rsidRDefault="004730E3" w:rsidP="00B36C7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 xml:space="preserve">2.4 </w:t>
      </w:r>
    </w:p>
    <w:p w14:paraId="142ED16F" w14:textId="5C5D3C74" w:rsidR="004730E3" w:rsidRPr="00F95FDC" w:rsidRDefault="00FF13FE" w:rsidP="00B36C75">
      <w:pPr>
        <w:spacing w:line="360" w:lineRule="auto"/>
        <w:jc w:val="both"/>
        <w:rPr>
          <w:rFonts w:ascii="Times New Roman" w:hAnsi="Times New Roman" w:cs="Times New Roman"/>
          <w:b/>
          <w:sz w:val="24"/>
          <w:szCs w:val="24"/>
        </w:rPr>
      </w:pPr>
      <w:bookmarkStart w:id="2" w:name="_GoBack"/>
      <w:bookmarkEnd w:id="2"/>
      <w:r>
        <w:rPr>
          <w:rFonts w:ascii="Times New Roman" w:hAnsi="Times New Roman" w:cs="Times New Roman"/>
          <w:b/>
          <w:sz w:val="24"/>
          <w:szCs w:val="24"/>
        </w:rPr>
        <w:t xml:space="preserve">FIG1: </w:t>
      </w:r>
      <w:r w:rsidR="004730E3" w:rsidRPr="00F95FDC">
        <w:rPr>
          <w:rFonts w:ascii="Times New Roman" w:hAnsi="Times New Roman" w:cs="Times New Roman"/>
          <w:b/>
          <w:sz w:val="24"/>
          <w:szCs w:val="24"/>
        </w:rPr>
        <w:t>Conceptual Framework</w:t>
      </w:r>
    </w:p>
    <w:p w14:paraId="6187BE4E" w14:textId="77777777" w:rsidR="004730E3" w:rsidRPr="00F95FDC" w:rsidRDefault="004730E3" w:rsidP="004730E3">
      <w:pPr>
        <w:spacing w:line="480" w:lineRule="auto"/>
        <w:jc w:val="both"/>
        <w:rPr>
          <w:rFonts w:ascii="Times New Roman" w:hAnsi="Times New Roman" w:cs="Times New Roman"/>
          <w:sz w:val="24"/>
          <w:szCs w:val="24"/>
        </w:rPr>
      </w:pPr>
      <w:r w:rsidRPr="00F95FD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4AED878" wp14:editId="02B34A37">
                <wp:simplePos x="0" y="0"/>
                <wp:positionH relativeFrom="column">
                  <wp:posOffset>1936750</wp:posOffset>
                </wp:positionH>
                <wp:positionV relativeFrom="paragraph">
                  <wp:posOffset>25400</wp:posOffset>
                </wp:positionV>
                <wp:extent cx="1847850" cy="1657350"/>
                <wp:effectExtent l="0" t="0" r="19050" b="19050"/>
                <wp:wrapNone/>
                <wp:docPr id="1802825483" name="Rectangle 4"/>
                <wp:cNvGraphicFramePr/>
                <a:graphic xmlns:a="http://schemas.openxmlformats.org/drawingml/2006/main">
                  <a:graphicData uri="http://schemas.microsoft.com/office/word/2010/wordprocessingShape">
                    <wps:wsp>
                      <wps:cNvSpPr/>
                      <wps:spPr>
                        <a:xfrm>
                          <a:off x="0" y="0"/>
                          <a:ext cx="1847850" cy="165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8FDD28D" w14:textId="77777777" w:rsidR="004730E3" w:rsidRPr="0082520E" w:rsidRDefault="004730E3" w:rsidP="004730E3">
                            <w:pPr>
                              <w:jc w:val="center"/>
                              <w:rPr>
                                <w:iCs/>
                              </w:rPr>
                            </w:pPr>
                            <w:r w:rsidRPr="008D47AA">
                              <w:rPr>
                                <w:rFonts w:ascii="Times New Roman" w:hAnsi="Times New Roman" w:cs="Times New Roman"/>
                                <w:b/>
                                <w:bCs/>
                                <w:iCs/>
                                <w:sz w:val="24"/>
                                <w:szCs w:val="24"/>
                              </w:rPr>
                              <w:t>Governance Practices</w:t>
                            </w:r>
                            <w:r w:rsidRPr="008D47AA">
                              <w:rPr>
                                <w:rFonts w:ascii="Times New Roman" w:hAnsi="Times New Roman" w:cs="Times New Roman"/>
                                <w:iCs/>
                                <w:sz w:val="24"/>
                                <w:szCs w:val="24"/>
                              </w:rPr>
                              <w:t xml:space="preserve"> (Transparency, oversight, accountability</w:t>
                            </w:r>
                            <w:r>
                              <w:rPr>
                                <w:rFonts w:ascii="Times New Roman" w:hAnsi="Times New Roman" w:cs="Times New Roman"/>
                                <w:iCs/>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4AED878" id="Rectangle 4" o:spid="_x0000_s1026" style="position:absolute;left:0;text-align:left;margin-left:152.5pt;margin-top:2pt;width:145.5pt;height:1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OwUwIAAPgEAAAOAAAAZHJzL2Uyb0RvYy54bWysVE1v2zAMvQ/YfxB0Xx1nadoFdYqgRYcB&#10;QVs0HXpWZKkxJosapcTOfv0o2XGzLqdhF5kU+filR19dt7VhO4W+Alvw/GzEmbISysq+Fvz7892n&#10;S858ELYUBqwq+F55fj3/+OGqcTM1hg2YUiGjINbPGlfwTQhulmVeblQt/Bk4ZcmoAWsRSMXXrETR&#10;UPTaZOPRaJo1gKVDkMp7ur3tjHye4mutZHjQ2qvATMGptpBOTOc6ntn8SsxeUbhNJfsyxD9UUYvK&#10;UtIh1K0Igm2x+itUXUkEDzqcSagz0LqSKvVA3eSjd92sNsKp1AsNx7thTP7/hZX3u5V7RBpD4/zM&#10;kxi7aDXW8Uv1sTYNaz8MS7WBSbrMLycXl+c0U0m2fHp+8ZkUipO9wR368FVBzaJQcKTXSEMSu6UP&#10;nevBhXBvBSQp7I2KNRj7pDSrSko5TujEDXVjkO0EvaqQUtkw7VMn7wjTlTEDMD8FNCHvQb1vhKnE&#10;mQE4OgX8M+OASFnBhgFcVxbwVIDyx5C58z903/Uc2w/tuu0fZQ3l/hEZQkde7+RdRfNcCh8eBRJb&#10;6Q1oA8MDHdpAU3DoJc42gL9O3Ud/IhFZOWuI/QX3P7cCFWfmmyV6fcknk7guSZmcX4xJwWPL+thi&#10;t/UN0FPktOtOJjH6B3MQNUL9Qou6iFnJJKyk3AWXAQ/KTei2klZdqsUiudGKOBGWduVkDB4HHPny&#10;3L4IdD2pAvHxHg6bImbvuNX5RqSFxTaArhLx4oi7ufajp/VK1O1/BXF/j/Xk9fbDmv8GAAD//wMA&#10;UEsDBBQABgAIAAAAIQCHQd3q3QAAAAkBAAAPAAAAZHJzL2Rvd25yZXYueG1sTI9BT8MwDIXvSPyH&#10;yEjcWLqNVazUnQZocB1jg2vWmLaicaom3cq/x5zgZFvv6fl7+Wp0rTpRHxrPCNNJAoq49LbhCmH/&#10;trm5AxWiYWtaz4TwTQFWxeVFbjLrz/xKp12slIRwyAxCHWOXaR3KmpwJE98Ri/bpe2einH2lbW/O&#10;Eu5aPUuSVDvTsHyoTUePNZVfu8EhDOXzw0fVrbdPmzm/aD9dusO7Rby+Gtf3oCKN8c8Mv/iCDoUw&#10;Hf3ANqgWYZ4spEtEuJUh+mKZynJEmKUi6CLX/xsUPwAAAP//AwBQSwECLQAUAAYACAAAACEAtoM4&#10;kv4AAADhAQAAEwAAAAAAAAAAAAAAAAAAAAAAW0NvbnRlbnRfVHlwZXNdLnhtbFBLAQItABQABgAI&#10;AAAAIQA4/SH/1gAAAJQBAAALAAAAAAAAAAAAAAAAAC8BAABfcmVscy8ucmVsc1BLAQItABQABgAI&#10;AAAAIQBoi8OwUwIAAPgEAAAOAAAAAAAAAAAAAAAAAC4CAABkcnMvZTJvRG9jLnhtbFBLAQItABQA&#10;BgAIAAAAIQCHQd3q3QAAAAkBAAAPAAAAAAAAAAAAAAAAAK0EAABkcnMvZG93bnJldi54bWxQSwUG&#10;AAAAAAQABADzAAAAtwUAAAAA&#10;" fillcolor="white [3201]" strokecolor="#70ad47 [3209]" strokeweight="1pt">
                <v:textbox>
                  <w:txbxContent>
                    <w:p w14:paraId="28FDD28D" w14:textId="77777777" w:rsidR="004730E3" w:rsidRPr="0082520E" w:rsidRDefault="004730E3" w:rsidP="004730E3">
                      <w:pPr>
                        <w:jc w:val="center"/>
                        <w:rPr>
                          <w:iCs/>
                        </w:rPr>
                      </w:pPr>
                      <w:r w:rsidRPr="008D47AA">
                        <w:rPr>
                          <w:rFonts w:ascii="Times New Roman" w:hAnsi="Times New Roman" w:cs="Times New Roman"/>
                          <w:b/>
                          <w:bCs/>
                          <w:iCs/>
                          <w:sz w:val="24"/>
                          <w:szCs w:val="24"/>
                        </w:rPr>
                        <w:t>Governance Practices</w:t>
                      </w:r>
                      <w:r w:rsidRPr="008D47AA">
                        <w:rPr>
                          <w:rFonts w:ascii="Times New Roman" w:hAnsi="Times New Roman" w:cs="Times New Roman"/>
                          <w:iCs/>
                          <w:sz w:val="24"/>
                          <w:szCs w:val="24"/>
                        </w:rPr>
                        <w:t xml:space="preserve"> (Transparency, oversight, accountability</w:t>
                      </w:r>
                      <w:r>
                        <w:rPr>
                          <w:rFonts w:ascii="Times New Roman" w:hAnsi="Times New Roman" w:cs="Times New Roman"/>
                          <w:iCs/>
                          <w:sz w:val="24"/>
                          <w:szCs w:val="24"/>
                        </w:rPr>
                        <w:t>)</w:t>
                      </w:r>
                    </w:p>
                  </w:txbxContent>
                </v:textbox>
              </v:rect>
            </w:pict>
          </mc:Fallback>
        </mc:AlternateContent>
      </w:r>
      <w:r w:rsidRPr="00F95FD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332D28F" wp14:editId="3FC482BB">
                <wp:simplePos x="0" y="0"/>
                <wp:positionH relativeFrom="column">
                  <wp:posOffset>-260350</wp:posOffset>
                </wp:positionH>
                <wp:positionV relativeFrom="paragraph">
                  <wp:posOffset>-57150</wp:posOffset>
                </wp:positionV>
                <wp:extent cx="1504950" cy="1803400"/>
                <wp:effectExtent l="0" t="0" r="19050" b="25400"/>
                <wp:wrapNone/>
                <wp:docPr id="1992426123" name="Rectangle 3"/>
                <wp:cNvGraphicFramePr/>
                <a:graphic xmlns:a="http://schemas.openxmlformats.org/drawingml/2006/main">
                  <a:graphicData uri="http://schemas.microsoft.com/office/word/2010/wordprocessingShape">
                    <wps:wsp>
                      <wps:cNvSpPr/>
                      <wps:spPr>
                        <a:xfrm>
                          <a:off x="0" y="0"/>
                          <a:ext cx="1504950" cy="1803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5C4FBA" w14:textId="77777777" w:rsidR="004730E3" w:rsidRPr="0082520E" w:rsidRDefault="004730E3" w:rsidP="004730E3">
                            <w:pPr>
                              <w:jc w:val="center"/>
                              <w:rPr>
                                <w:iCs/>
                              </w:rPr>
                            </w:pPr>
                            <w:r w:rsidRPr="008D47AA">
                              <w:rPr>
                                <w:rFonts w:ascii="Times New Roman" w:hAnsi="Times New Roman" w:cs="Times New Roman"/>
                                <w:b/>
                                <w:bCs/>
                                <w:iCs/>
                                <w:sz w:val="24"/>
                                <w:szCs w:val="24"/>
                              </w:rPr>
                              <w:t>Board Composition</w:t>
                            </w:r>
                            <w:r w:rsidRPr="008D47AA">
                              <w:rPr>
                                <w:rFonts w:ascii="Times New Roman" w:hAnsi="Times New Roman" w:cs="Times New Roman"/>
                                <w:iCs/>
                                <w:sz w:val="24"/>
                                <w:szCs w:val="24"/>
                              </w:rPr>
                              <w:t xml:space="preserve"> (Independent directors, expertise, diversity,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332D28F" id="Rectangle 3" o:spid="_x0000_s1027" style="position:absolute;left:0;text-align:left;margin-left:-20.5pt;margin-top:-4.5pt;width:118.5pt;height:1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v1WQIAAP8EAAAOAAAAZHJzL2Uyb0RvYy54bWysVE1v2zAMvQ/YfxB0X21nadcGcYqgRYcB&#10;RRu0HXpWZCkxJosapcTOfv0oxXG6LqdhF1kU+fjxSHp63TWGbRX6GmzJi7OcM2UlVLVdlfz7y92n&#10;S858ELYSBqwq+U55fj37+GHauokawRpMpZCRE+snrSv5OgQ3yTIv16oR/gycsqTUgI0IJOIqq1C0&#10;5L0x2SjPL7IWsHIIUnlPr7d7JZ8l/1orGR619iowU3LKLaQT07mMZzabiskKhVvXsk9D/EMWjagt&#10;BR1c3Yog2Abrv1w1tUTwoMOZhCYDrWupUg1UTZG/q+Z5LZxKtRA53g00+f/nVj5sn90CiYbW+Ymn&#10;a6yi09jEL+XHukTWbiBLdYFJeizO8/HVOXEqSVdc5p/HeaIzO8Id+vBVQcPipeRI3Ugkie29DxSS&#10;TA8mJBwTSLewMyrmYOyT0qyuKOQoodNsqBuDbCuoq0JKZcNF7CT5S9YRpmtjBmBxCmhC0YN62whT&#10;aWYGYH4K+GfEAZGigg0DuKkt4CkH1Y8h8t7+UP2+5lh+6JYdFU3MxhzjyxKq3QIZwn6GvZN3NdF6&#10;L3xYCKShpVbQIoZHOrSBtuTQ3zhbA/469R7taZZIy1lLS1By/3MjUHFmvlmasqtiPI5bk4Tx+ZcR&#10;CfhWs3yrsZvmBqgjBa28k+ka7YM5XDVC80r7Oo9RSSWspNgllwEPwk3YLydtvFTzeTKjTXEi3Ntn&#10;J6PzyHMcm5fuVaDrZyvQWD7AYWHE5N2I7W0j0sJ8E0DXaf6OvPYdoC1LY9T/EeIav5WT1fG/NfsN&#10;AAD//wMAUEsDBBQABgAIAAAAIQDCxS1p3QAAAAoBAAAPAAAAZHJzL2Rvd25yZXYueG1sTI/NTsNA&#10;DITvSLzDykjc2k0KFBLiVAVUuEL5u26zJonIeqPspg1vj3uCk8fyaPxNsZpcp/Y0hNYzQjpPQBFX&#10;3rZcI7y9bmY3oEI0bE3nmRB+KMCqPD0pTG79gV9ov421khAOuUFoYuxzrUPVkDNh7ntiuX35wZko&#10;61BrO5iDhLtOL5JkqZ1pWT40pqf7hqrv7egQxurx7rPu188Pmwt+0j7N3PuHRTw/m9a3oCJN8c8M&#10;R3xBh1KYdn5kG1SHMLtMpUsUkck8GrKliB3C4voqAV0W+n+F8hcAAP//AwBQSwECLQAUAAYACAAA&#10;ACEAtoM4kv4AAADhAQAAEwAAAAAAAAAAAAAAAAAAAAAAW0NvbnRlbnRfVHlwZXNdLnhtbFBLAQIt&#10;ABQABgAIAAAAIQA4/SH/1gAAAJQBAAALAAAAAAAAAAAAAAAAAC8BAABfcmVscy8ucmVsc1BLAQIt&#10;ABQABgAIAAAAIQCUnVv1WQIAAP8EAAAOAAAAAAAAAAAAAAAAAC4CAABkcnMvZTJvRG9jLnhtbFBL&#10;AQItABQABgAIAAAAIQDCxS1p3QAAAAoBAAAPAAAAAAAAAAAAAAAAALMEAABkcnMvZG93bnJldi54&#10;bWxQSwUGAAAAAAQABADzAAAAvQUAAAAA&#10;" fillcolor="white [3201]" strokecolor="#70ad47 [3209]" strokeweight="1pt">
                <v:textbox>
                  <w:txbxContent>
                    <w:p w14:paraId="425C4FBA" w14:textId="77777777" w:rsidR="004730E3" w:rsidRPr="0082520E" w:rsidRDefault="004730E3" w:rsidP="004730E3">
                      <w:pPr>
                        <w:jc w:val="center"/>
                        <w:rPr>
                          <w:iCs/>
                        </w:rPr>
                      </w:pPr>
                      <w:r w:rsidRPr="008D47AA">
                        <w:rPr>
                          <w:rFonts w:ascii="Times New Roman" w:hAnsi="Times New Roman" w:cs="Times New Roman"/>
                          <w:b/>
                          <w:bCs/>
                          <w:iCs/>
                          <w:sz w:val="24"/>
                          <w:szCs w:val="24"/>
                        </w:rPr>
                        <w:t>Board Composition</w:t>
                      </w:r>
                      <w:r w:rsidRPr="008D47AA">
                        <w:rPr>
                          <w:rFonts w:ascii="Times New Roman" w:hAnsi="Times New Roman" w:cs="Times New Roman"/>
                          <w:iCs/>
                          <w:sz w:val="24"/>
                          <w:szCs w:val="24"/>
                        </w:rPr>
                        <w:t xml:space="preserve"> (Independent directors, expertise, diversity, size)</w:t>
                      </w:r>
                    </w:p>
                  </w:txbxContent>
                </v:textbox>
              </v:rect>
            </w:pict>
          </mc:Fallback>
        </mc:AlternateContent>
      </w:r>
      <w:r w:rsidRPr="00F95FD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0D8150D" wp14:editId="2CAC7AC0">
                <wp:simplePos x="0" y="0"/>
                <wp:positionH relativeFrom="column">
                  <wp:posOffset>4400550</wp:posOffset>
                </wp:positionH>
                <wp:positionV relativeFrom="paragraph">
                  <wp:posOffset>146050</wp:posOffset>
                </wp:positionV>
                <wp:extent cx="1854200" cy="1403350"/>
                <wp:effectExtent l="0" t="0" r="12700" b="25400"/>
                <wp:wrapNone/>
                <wp:docPr id="2018652502" name="Rectangle 5"/>
                <wp:cNvGraphicFramePr/>
                <a:graphic xmlns:a="http://schemas.openxmlformats.org/drawingml/2006/main">
                  <a:graphicData uri="http://schemas.microsoft.com/office/word/2010/wordprocessingShape">
                    <wps:wsp>
                      <wps:cNvSpPr/>
                      <wps:spPr>
                        <a:xfrm>
                          <a:off x="0" y="0"/>
                          <a:ext cx="1854200" cy="1403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30898F" w14:textId="77777777" w:rsidR="004730E3" w:rsidRPr="008D47AA" w:rsidRDefault="004730E3" w:rsidP="004730E3">
                            <w:pPr>
                              <w:jc w:val="center"/>
                              <w:rPr>
                                <w:rFonts w:ascii="Times New Roman" w:hAnsi="Times New Roman" w:cs="Times New Roman"/>
                                <w:iCs/>
                                <w:sz w:val="24"/>
                                <w:szCs w:val="24"/>
                              </w:rPr>
                            </w:pPr>
                            <w:r w:rsidRPr="008D47AA">
                              <w:rPr>
                                <w:rFonts w:ascii="Times New Roman" w:hAnsi="Times New Roman" w:cs="Times New Roman"/>
                                <w:b/>
                                <w:bCs/>
                                <w:iCs/>
                                <w:sz w:val="24"/>
                                <w:szCs w:val="24"/>
                              </w:rPr>
                              <w:t>Organizational Success</w:t>
                            </w:r>
                            <w:r w:rsidRPr="008D47AA">
                              <w:rPr>
                                <w:rFonts w:ascii="Times New Roman" w:hAnsi="Times New Roman" w:cs="Times New Roman"/>
                                <w:iCs/>
                                <w:sz w:val="24"/>
                                <w:szCs w:val="24"/>
                              </w:rPr>
                              <w:t xml:space="preserve"> (As perceived by employees at different hierarchical levels)</w:t>
                            </w:r>
                          </w:p>
                          <w:p w14:paraId="7F1A0418" w14:textId="77777777" w:rsidR="004730E3" w:rsidRDefault="004730E3" w:rsidP="004730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0D8150D" id="Rectangle 5" o:spid="_x0000_s1028" style="position:absolute;left:0;text-align:left;margin-left:346.5pt;margin-top:11.5pt;width:146pt;height:1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DhWQIAAP8EAAAOAAAAZHJzL2Uyb0RvYy54bWysVE1v2zAMvQ/YfxB0Xx2nSdcFdYqgRYcB&#10;QVs0HXpWZKkxJosapcTOfv0o2XG6LqdhF1kU+fj56KvrtjZsp9BXYAuen404U1ZCWdnXgn9/vvt0&#10;yZkPwpbCgFUF3yvPr+cfP1w1bqbGsAFTKmTkxPpZ4wq+CcHNsszLjaqFPwOnLCk1YC0CifialSga&#10;8l6bbDwaXWQNYOkQpPKeXm87JZ8n/1orGR609iowU3DKLaQT07mOZza/ErNXFG5TyT4N8Q9Z1KKy&#10;FHRwdSuCYFus/nJVVxLBgw5nEuoMtK6kSjVQNfnoXTWrjXAq1ULN8W5ok/9/buX9buUekdrQOD/z&#10;dI1VtBrr+KX8WJuatR+apdrAJD3ml9MJTYAzSbp8Mjo/n6Z2Zke4Qx++KqhZvBQcaRqpSWK39IFC&#10;kunBhIRjAukW9kbFHIx9UppVJYUcJ3TihroxyHaCpiqkVDZcxEmSv2QdYboyZgDmp4Am5D2ot40w&#10;lTgzAEengH9GHBApKtgwgOvKAp5yUP4YInf2h+q7mmP5oV23VHSsuZ/NGsr9IzKEjsPeybuK2roU&#10;PjwKJNLSKGgRwwMd2kBTcOhvnG0Af516j/bEJdJy1tASFNz/3ApUnJlvllj2JZ9M4tYkYTL9PCYB&#10;32rWbzV2W98ATSSnlXcyXaN9MIerRqhfaF8XMSqphJUUu+Ay4EG4Cd1y0sZLtVgkM9oUJ8LSrpyM&#10;zmOfI22e2xeBrudWIFrew2FhxOwdxTrbiLSw2AbQVeJf7HTX134CtGWJRv0fIa7xWzlZHf9b898A&#10;AAD//wMAUEsDBBQABgAIAAAAIQCgrST+3QAAAAoBAAAPAAAAZHJzL2Rvd25yZXYueG1sTI/LTsMw&#10;EEX3SPyDNUjsqNMHVRMyqQqosC3ltXXjIYmIx1HstOHvma5gNa+rO+fm69G16kh9aDwjTCcJKOLS&#10;24YrhLfX7c0KVIiGrWk9E8IPBVgXlxe5yaw/8Qsd97FSYsIhMwh1jF2mdShrciZMfEcsty/fOxNl&#10;7Ctte3MSc9fqWZIstTMNy4fadPRQU/m9HxzCUD7df1bdZve4nfOz9tPUvX9YxOurcXMHKtIY/8Rw&#10;xhd0KITp4Ae2QbUIy3QuWSLC7FxFkK5upTnIYrFIQBe5/h+h+AUAAP//AwBQSwECLQAUAAYACAAA&#10;ACEAtoM4kv4AAADhAQAAEwAAAAAAAAAAAAAAAAAAAAAAW0NvbnRlbnRfVHlwZXNdLnhtbFBLAQIt&#10;ABQABgAIAAAAIQA4/SH/1gAAAJQBAAALAAAAAAAAAAAAAAAAAC8BAABfcmVscy8ucmVsc1BLAQIt&#10;ABQABgAIAAAAIQDvMCDhWQIAAP8EAAAOAAAAAAAAAAAAAAAAAC4CAABkcnMvZTJvRG9jLnhtbFBL&#10;AQItABQABgAIAAAAIQCgrST+3QAAAAoBAAAPAAAAAAAAAAAAAAAAALMEAABkcnMvZG93bnJldi54&#10;bWxQSwUGAAAAAAQABADzAAAAvQUAAAAA&#10;" fillcolor="white [3201]" strokecolor="#70ad47 [3209]" strokeweight="1pt">
                <v:textbox>
                  <w:txbxContent>
                    <w:p w14:paraId="3630898F" w14:textId="77777777" w:rsidR="004730E3" w:rsidRPr="008D47AA" w:rsidRDefault="004730E3" w:rsidP="004730E3">
                      <w:pPr>
                        <w:jc w:val="center"/>
                        <w:rPr>
                          <w:rFonts w:ascii="Times New Roman" w:hAnsi="Times New Roman" w:cs="Times New Roman"/>
                          <w:iCs/>
                          <w:sz w:val="24"/>
                          <w:szCs w:val="24"/>
                        </w:rPr>
                      </w:pPr>
                      <w:r w:rsidRPr="008D47AA">
                        <w:rPr>
                          <w:rFonts w:ascii="Times New Roman" w:hAnsi="Times New Roman" w:cs="Times New Roman"/>
                          <w:b/>
                          <w:bCs/>
                          <w:iCs/>
                          <w:sz w:val="24"/>
                          <w:szCs w:val="24"/>
                        </w:rPr>
                        <w:t>Organizational Success</w:t>
                      </w:r>
                      <w:r w:rsidRPr="008D47AA">
                        <w:rPr>
                          <w:rFonts w:ascii="Times New Roman" w:hAnsi="Times New Roman" w:cs="Times New Roman"/>
                          <w:iCs/>
                          <w:sz w:val="24"/>
                          <w:szCs w:val="24"/>
                        </w:rPr>
                        <w:t xml:space="preserve"> (As perceived by employees at different hierarchical levels)</w:t>
                      </w:r>
                    </w:p>
                    <w:p w14:paraId="7F1A0418" w14:textId="77777777" w:rsidR="004730E3" w:rsidRDefault="004730E3" w:rsidP="004730E3">
                      <w:pPr>
                        <w:jc w:val="center"/>
                      </w:pPr>
                    </w:p>
                  </w:txbxContent>
                </v:textbox>
              </v:rect>
            </w:pict>
          </mc:Fallback>
        </mc:AlternateContent>
      </w:r>
    </w:p>
    <w:p w14:paraId="2F9CB3C4" w14:textId="77777777" w:rsidR="004730E3" w:rsidRPr="00F95FDC" w:rsidRDefault="004730E3" w:rsidP="004730E3">
      <w:pPr>
        <w:spacing w:line="480" w:lineRule="auto"/>
        <w:jc w:val="both"/>
        <w:rPr>
          <w:rFonts w:ascii="Times New Roman" w:hAnsi="Times New Roman" w:cs="Times New Roman"/>
          <w:sz w:val="24"/>
          <w:szCs w:val="24"/>
        </w:rPr>
      </w:pPr>
      <w:r w:rsidRPr="00F95FDC">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EDE84C" wp14:editId="14F58F91">
                <wp:simplePos x="0" y="0"/>
                <wp:positionH relativeFrom="column">
                  <wp:posOffset>3778250</wp:posOffset>
                </wp:positionH>
                <wp:positionV relativeFrom="paragraph">
                  <wp:posOffset>195580</wp:posOffset>
                </wp:positionV>
                <wp:extent cx="628650" cy="12700"/>
                <wp:effectExtent l="0" t="76200" r="19050" b="82550"/>
                <wp:wrapNone/>
                <wp:docPr id="729286992" name="Straight Arrow Connector 8"/>
                <wp:cNvGraphicFramePr/>
                <a:graphic xmlns:a="http://schemas.openxmlformats.org/drawingml/2006/main">
                  <a:graphicData uri="http://schemas.microsoft.com/office/word/2010/wordprocessingShape">
                    <wps:wsp>
                      <wps:cNvCnPr/>
                      <wps:spPr>
                        <a:xfrm flipV="1">
                          <a:off x="0" y="0"/>
                          <a:ext cx="6286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960138B" id="_x0000_t32" coordsize="21600,21600" o:spt="32" o:oned="t" path="m,l21600,21600e" filled="f">
                <v:path arrowok="t" fillok="f" o:connecttype="none"/>
                <o:lock v:ext="edit" shapetype="t"/>
              </v:shapetype>
              <v:shape id="Straight Arrow Connector 8" o:spid="_x0000_s1026" type="#_x0000_t32" style="position:absolute;margin-left:297.5pt;margin-top:15.4pt;width:49.5pt;height:1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63xAEAANgDAAAOAAAAZHJzL2Uyb0RvYy54bWysU02P0zAQvSPxHyzfadJKlFXUdA/dhQuC&#10;FV93rzNOLPlL9tAk/56x02YRICTQXkaOPe/NmzeTw+1kDTtDTNq7lm83NWfgpO+061v+9cvbVzec&#10;JRSuE8Y7aPkMid8eX744jKGBnR+86SAyInGpGUPLB8TQVFWSA1iRNj6Ao0floxVIn7GvuihGYrem&#10;2tX1vhp97EL0ElKi27vlkR8Lv1Ig8aNSCZCZlpM2LDGW+JhjdTyIpo8iDFpeZIj/UGGFdlR0pboT&#10;KNj3qH+jslpGn7zCjfS28kppCaUH6mZb/9LN50EEKL2QOSmsNqXno5Ufzif3EMmGMaQmhYeYu5hU&#10;tEwZHb7RTEtfpJRNxbZ5tQ0mZJIu97ub/WsyV9LTdvemLq5WC0tmCzHhO/CW5UPLE0ah+wFP3jma&#10;j49LBXF+n5B0EPAKyGDjckShzb3rGM6BlgijFq43kKdH6TmlepJfTjgbWOCfQDHdkcylTNksOJnI&#10;zoJ2QkgJDrcrE2VnmNLGrMC6OPBX4CU/Q6Fs3b+AV0Sp7B2uYKudj3+qjtNVslryrw4sfWcLHn03&#10;l8EWa2h9ileXVc/7+fN3gT/9kMcfAAAA//8DAFBLAwQUAAYACAAAACEA6mIOVOAAAAAJAQAADwAA&#10;AGRycy9kb3ducmV2LnhtbEyPzU7DMBCE70i8g7VI3KhDoVWSxqn4aQ70UIlSVT068ZIE4nUUu214&#10;e5YTPe7saOabbDnaTpxw8K0jBfeTCARS5UxLtYLdR3EXg/BBk9GdI1Twgx6W+fVVplPjzvSOp22o&#10;BYeQT7WCJoQ+ldJXDVrtJ65H4t+nG6wOfA61NIM+c7jt5DSK5tLqlrih0T2+NFh9b4+WU96K52T1&#10;tTnE69e13ZeFrVeJVer2ZnxagAg4hn8z/OEzOuTMVLojGS86BbNkxluCgoeIJ7BhnjyyULIwjUHm&#10;mbxckP8CAAD//wMAUEsBAi0AFAAGAAgAAAAhALaDOJL+AAAA4QEAABMAAAAAAAAAAAAAAAAAAAAA&#10;AFtDb250ZW50X1R5cGVzXS54bWxQSwECLQAUAAYACAAAACEAOP0h/9YAAACUAQAACwAAAAAAAAAA&#10;AAAAAAAvAQAAX3JlbHMvLnJlbHNQSwECLQAUAAYACAAAACEAfj0Ot8QBAADYAwAADgAAAAAAAAAA&#10;AAAAAAAuAgAAZHJzL2Uyb0RvYy54bWxQSwECLQAUAAYACAAAACEA6mIOVOAAAAAJAQAADwAAAAAA&#10;AAAAAAAAAAAeBAAAZHJzL2Rvd25yZXYueG1sUEsFBgAAAAAEAAQA8wAAACsFAAAAAA==&#10;" strokecolor="#5b9bd5 [3204]" strokeweight=".5pt">
                <v:stroke endarrow="block" joinstyle="miter"/>
              </v:shape>
            </w:pict>
          </mc:Fallback>
        </mc:AlternateContent>
      </w:r>
      <w:r w:rsidRPr="00F95FD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B916D24" wp14:editId="0514D227">
                <wp:simplePos x="0" y="0"/>
                <wp:positionH relativeFrom="column">
                  <wp:posOffset>1263650</wp:posOffset>
                </wp:positionH>
                <wp:positionV relativeFrom="paragraph">
                  <wp:posOffset>176530</wp:posOffset>
                </wp:positionV>
                <wp:extent cx="679450" cy="0"/>
                <wp:effectExtent l="0" t="76200" r="25400" b="95250"/>
                <wp:wrapNone/>
                <wp:docPr id="500324627" name="Straight Arrow Connector 6"/>
                <wp:cNvGraphicFramePr/>
                <a:graphic xmlns:a="http://schemas.openxmlformats.org/drawingml/2006/main">
                  <a:graphicData uri="http://schemas.microsoft.com/office/word/2010/wordprocessingShape">
                    <wps:wsp>
                      <wps:cNvCnPr/>
                      <wps:spPr>
                        <a:xfrm>
                          <a:off x="0" y="0"/>
                          <a:ext cx="679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726D5D5" id="Straight Arrow Connector 6" o:spid="_x0000_s1026" type="#_x0000_t32" style="position:absolute;margin-left:99.5pt;margin-top:13.9pt;width:5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TouAEAAMoDAAAOAAAAZHJzL2Uyb0RvYy54bWysU9uO0zAQfUfiH6y806QrWCBqug9d4AXB&#10;issHeJ1xYsk3jYcm+XvGbpsiQEggXia+zJk5c3yyu5udFUfAZILvqu2mqQR4FXrjh676+uXts1eV&#10;SCR9L23w0FULpOpu//TJboot3IQx2B5QcBGf2il21UgU27pOagQn0yZE8HypAzpJvMWh7lFOXN3Z&#10;+qZpbuspYB8xKEiJT+9Pl9W+1NcaFH3UOgEJ21XMjUrEEh9zrPc72Q4o42jUmYb8BxZOGs9N11L3&#10;kqT4huaXUs4oDClo2qjg6qC1UVBm4Gm2zU/TfB5lhDILi5PiKlP6f2XVh+PBPyDLMMXUpviAeYpZ&#10;o8tf5ifmItayigUzCcWHty9fP3/BkqrLVX3FRUz0DoITedFViVCaYaRD8J5fJOC2aCWP7xNxZwZe&#10;ALmp9TmSNPaN7wUtkW1DaKQfLOT34vScUl8JlxUtFk7wT6CF6ZniqU3xEhwsiqNkF0ilwNN2rcTZ&#10;GaaNtSuwKfz+CDznZygUn/0NeEWUzsHTCnbGB/xdd5ovlPUp/6LAae4swWPol/KURRo2TNHqbO7s&#10;yB/3BX79BfffAQAA//8DAFBLAwQUAAYACAAAACEA7DTsKNsAAAAJAQAADwAAAGRycy9kb3ducmV2&#10;LnhtbEyPwU7DMBBE70j8g7VI3KjTIBWSxqkQEj2CaDnAzY23dtR4HcVuEvh6FnGA48yOZudVm9l3&#10;YsQhtoEULBcZCKQmmJasgrf90809iJg0Gd0FQgWfGGFTX15UujRholccd8kKLqFYagUupb6UMjYO&#10;vY6L0CPx7RgGrxPLwUoz6InLfSfzLFtJr1viD073+OiwOe3OXsGLfR99TttWHouPr619Nic3JaWu&#10;r+aHNYiEc/oLw898ng41bzqEM5koOtZFwSxJQX7HCBy4zVZsHH4NWVfyP0H9DQAA//8DAFBLAQIt&#10;ABQABgAIAAAAIQC2gziS/gAAAOEBAAATAAAAAAAAAAAAAAAAAAAAAABbQ29udGVudF9UeXBlc10u&#10;eG1sUEsBAi0AFAAGAAgAAAAhADj9If/WAAAAlAEAAAsAAAAAAAAAAAAAAAAALwEAAF9yZWxzLy5y&#10;ZWxzUEsBAi0AFAAGAAgAAAAhABhOtOi4AQAAygMAAA4AAAAAAAAAAAAAAAAALgIAAGRycy9lMm9E&#10;b2MueG1sUEsBAi0AFAAGAAgAAAAhAOw07CjbAAAACQEAAA8AAAAAAAAAAAAAAAAAEgQAAGRycy9k&#10;b3ducmV2LnhtbFBLBQYAAAAABAAEAPMAAAAaBQAAAAA=&#10;" strokecolor="#5b9bd5 [3204]" strokeweight=".5pt">
                <v:stroke endarrow="block" joinstyle="miter"/>
              </v:shape>
            </w:pict>
          </mc:Fallback>
        </mc:AlternateContent>
      </w:r>
    </w:p>
    <w:p w14:paraId="29A94297" w14:textId="77777777" w:rsidR="004730E3" w:rsidRPr="00F95FDC" w:rsidRDefault="004730E3" w:rsidP="004730E3">
      <w:pPr>
        <w:spacing w:line="480" w:lineRule="auto"/>
        <w:jc w:val="both"/>
        <w:rPr>
          <w:rFonts w:ascii="Times New Roman" w:hAnsi="Times New Roman" w:cs="Times New Roman"/>
          <w:sz w:val="24"/>
          <w:szCs w:val="24"/>
        </w:rPr>
      </w:pPr>
    </w:p>
    <w:p w14:paraId="5D6C7345" w14:textId="77777777" w:rsidR="004730E3" w:rsidRPr="00F95FDC" w:rsidRDefault="004730E3" w:rsidP="004730E3">
      <w:pPr>
        <w:rPr>
          <w:rFonts w:ascii="Times New Roman" w:hAnsi="Times New Roman" w:cs="Times New Roman"/>
          <w:sz w:val="24"/>
          <w:szCs w:val="24"/>
        </w:rPr>
      </w:pPr>
    </w:p>
    <w:p w14:paraId="248F04CC" w14:textId="77777777" w:rsidR="004730E3" w:rsidRPr="00F95FDC" w:rsidRDefault="004730E3" w:rsidP="004730E3">
      <w:pPr>
        <w:rPr>
          <w:rFonts w:ascii="Times New Roman" w:hAnsi="Times New Roman" w:cs="Times New Roman"/>
          <w:sz w:val="24"/>
          <w:szCs w:val="24"/>
        </w:rPr>
      </w:pPr>
    </w:p>
    <w:p w14:paraId="2C829F3A" w14:textId="2F536F35" w:rsidR="004730E3" w:rsidRPr="00F95FDC" w:rsidRDefault="004730E3" w:rsidP="004730E3">
      <w:pPr>
        <w:rPr>
          <w:rFonts w:ascii="Times New Roman" w:hAnsi="Times New Roman" w:cs="Times New Roman"/>
          <w:b/>
          <w:i/>
          <w:sz w:val="24"/>
          <w:szCs w:val="24"/>
        </w:rPr>
      </w:pPr>
      <w:r w:rsidRPr="00F95FDC">
        <w:rPr>
          <w:rFonts w:ascii="Times New Roman" w:hAnsi="Times New Roman" w:cs="Times New Roman"/>
          <w:b/>
          <w:i/>
          <w:sz w:val="24"/>
          <w:szCs w:val="24"/>
        </w:rPr>
        <w:t xml:space="preserve"> Source: Authors (2025)</w:t>
      </w:r>
    </w:p>
    <w:p w14:paraId="23DBBE93" w14:textId="77777777" w:rsidR="004730E3" w:rsidRPr="00F95FDC" w:rsidRDefault="004730E3" w:rsidP="004730E3">
      <w:pPr>
        <w:numPr>
          <w:ilvl w:val="0"/>
          <w:numId w:val="14"/>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model suggests that the composition of the board (independence, expertise, diversity, and size) influences governance practices (transparency, oversight, and accountability).</w:t>
      </w:r>
    </w:p>
    <w:p w14:paraId="0BEE2C7C" w14:textId="4AA7276F" w:rsidR="00DF11B4" w:rsidRPr="00F95FDC" w:rsidRDefault="004730E3" w:rsidP="00B36C75">
      <w:pPr>
        <w:numPr>
          <w:ilvl w:val="0"/>
          <w:numId w:val="14"/>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These governance practices, in turn, influence the organizational success of the banks, as perceived by employees at different hierarchical levels.</w:t>
      </w:r>
    </w:p>
    <w:p w14:paraId="0FF7F35D" w14:textId="77777777" w:rsidR="00D12EAE" w:rsidRPr="00F95FDC" w:rsidRDefault="00D12EAE" w:rsidP="00D12EAE">
      <w:pPr>
        <w:spacing w:after="0" w:line="360" w:lineRule="auto"/>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lastRenderedPageBreak/>
        <w:t>This model emphasizes how crucial strong governance frameworks are in influencing how staff members view the success of the company. By contrasting HRB and LRB replies regarding the importance of different governance components, we evaluate these perceptions.</w:t>
      </w:r>
    </w:p>
    <w:p w14:paraId="04F66008" w14:textId="77777777" w:rsidR="00D12EAE" w:rsidRPr="00F95FDC" w:rsidRDefault="00D12EAE" w:rsidP="00D12EAE">
      <w:pPr>
        <w:spacing w:line="360" w:lineRule="auto"/>
        <w:jc w:val="both"/>
        <w:rPr>
          <w:rFonts w:ascii="Times New Roman" w:hAnsi="Times New Roman" w:cs="Times New Roman"/>
          <w:sz w:val="24"/>
          <w:szCs w:val="24"/>
        </w:rPr>
      </w:pPr>
    </w:p>
    <w:p w14:paraId="0B54E07D" w14:textId="06605AD7" w:rsidR="00B20061" w:rsidRPr="00F95FDC" w:rsidRDefault="0016545C" w:rsidP="00BA7E8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 xml:space="preserve">3.0 </w:t>
      </w:r>
      <w:r w:rsidR="007679FC" w:rsidRPr="00F95FDC">
        <w:rPr>
          <w:rFonts w:ascii="Times New Roman" w:hAnsi="Times New Roman" w:cs="Times New Roman"/>
          <w:b/>
          <w:sz w:val="24"/>
          <w:szCs w:val="24"/>
        </w:rPr>
        <w:t>Methodology</w:t>
      </w:r>
    </w:p>
    <w:p w14:paraId="33520B97" w14:textId="77777777" w:rsidR="00825D87" w:rsidRPr="00F95FDC" w:rsidRDefault="00B1725D" w:rsidP="00825D87">
      <w:pPr>
        <w:spacing w:after="0"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The study adopted an ex-post-facto research design and was conducted in South-West Nigeria, which comprises six states: Lagos, Ogun, Oyo, Osun, Ondo, and Ekiti. The population of the study included all categories of bankers working in this region, such as branch managers, relationship managers, tellers, loan officers, and other bank staff. To determine the sample size, a total of 600 bankers were selected, considering proportional representation from different bank categories. Out of the six states in the region, three states—Lagos, Ogun, and Oyo—were randomly chosen. The choice of these states was based on their representation of a diverse range of banking operations, with Lagos being the commercial hub, and Ogun and Oyo being significant financial centers. </w:t>
      </w:r>
    </w:p>
    <w:p w14:paraId="6C91FF30" w14:textId="77777777" w:rsidR="00825D87" w:rsidRPr="00F95FDC" w:rsidRDefault="00825D87" w:rsidP="00825D87">
      <w:pPr>
        <w:spacing w:after="0" w:line="360" w:lineRule="auto"/>
        <w:jc w:val="both"/>
        <w:rPr>
          <w:rFonts w:ascii="Times New Roman" w:hAnsi="Times New Roman" w:cs="Times New Roman"/>
          <w:sz w:val="24"/>
          <w:szCs w:val="24"/>
        </w:rPr>
      </w:pPr>
    </w:p>
    <w:p w14:paraId="2D8B026B" w14:textId="77777777" w:rsidR="00825D87" w:rsidRPr="00F95FDC" w:rsidRDefault="00FB1A19" w:rsidP="00825D87">
      <w:pPr>
        <w:spacing w:after="0" w:line="360" w:lineRule="auto"/>
        <w:jc w:val="both"/>
        <w:rPr>
          <w:rFonts w:ascii="Times New Roman" w:hAnsi="Times New Roman" w:cs="Times New Roman"/>
          <w:sz w:val="24"/>
          <w:szCs w:val="24"/>
        </w:rPr>
      </w:pPr>
      <w:r w:rsidRPr="00F95FDC">
        <w:rPr>
          <w:rFonts w:ascii="Times New Roman" w:eastAsia="Calibri" w:hAnsi="Times New Roman" w:cs="Times New Roman"/>
          <w:sz w:val="24"/>
          <w:szCs w:val="24"/>
        </w:rPr>
        <w:t>Five banks were then drawn from each of these states using a simple random sampling technique. These include United Bank of Africa (UBA), First Bank, Zenith Bank, Guaranty Trust Bank (GTB), and Access Bank. Using simple random sampling again, 120 bankers were then drawn from each of the 5 banks (irrespective of the branch) to give rise to the sample of 600 respondents which yielded 4</w:t>
      </w:r>
      <w:r w:rsidR="00063EE3" w:rsidRPr="00F95FDC">
        <w:rPr>
          <w:rFonts w:ascii="Times New Roman" w:eastAsia="Calibri" w:hAnsi="Times New Roman" w:cs="Times New Roman"/>
          <w:sz w:val="24"/>
          <w:szCs w:val="24"/>
        </w:rPr>
        <w:t>25</w:t>
      </w:r>
      <w:r w:rsidRPr="00F95FDC">
        <w:rPr>
          <w:rFonts w:ascii="Times New Roman" w:eastAsia="Calibri" w:hAnsi="Times New Roman" w:cs="Times New Roman"/>
          <w:sz w:val="24"/>
          <w:szCs w:val="24"/>
        </w:rPr>
        <w:t xml:space="preserve"> low-ranked bankers and </w:t>
      </w:r>
      <w:r w:rsidR="00063EE3" w:rsidRPr="00F95FDC">
        <w:rPr>
          <w:rFonts w:ascii="Times New Roman" w:eastAsia="Calibri" w:hAnsi="Times New Roman" w:cs="Times New Roman"/>
          <w:sz w:val="24"/>
          <w:szCs w:val="24"/>
        </w:rPr>
        <w:t>175</w:t>
      </w:r>
      <w:r w:rsidRPr="00F95FDC">
        <w:rPr>
          <w:rFonts w:ascii="Times New Roman" w:eastAsia="Calibri" w:hAnsi="Times New Roman" w:cs="Times New Roman"/>
          <w:sz w:val="24"/>
          <w:szCs w:val="24"/>
        </w:rPr>
        <w:t xml:space="preserve"> high-ranked bankers</w:t>
      </w:r>
      <w:r w:rsidR="00063EE3" w:rsidRPr="00F95FDC">
        <w:rPr>
          <w:rFonts w:ascii="Times New Roman" w:eastAsia="Calibri" w:hAnsi="Times New Roman" w:cs="Times New Roman"/>
          <w:sz w:val="24"/>
          <w:szCs w:val="24"/>
        </w:rPr>
        <w:t>.</w:t>
      </w:r>
      <w:r w:rsidR="00DB7645" w:rsidRPr="00F95FDC">
        <w:rPr>
          <w:rFonts w:ascii="Times New Roman" w:eastAsia="Calibri" w:hAnsi="Times New Roman" w:cs="Times New Roman"/>
          <w:sz w:val="24"/>
          <w:szCs w:val="24"/>
        </w:rPr>
        <w:t xml:space="preserve"> </w:t>
      </w:r>
    </w:p>
    <w:p w14:paraId="1E272B6C" w14:textId="77777777" w:rsidR="00825D87" w:rsidRPr="00F95FDC" w:rsidRDefault="00825D87" w:rsidP="00825D87">
      <w:pPr>
        <w:spacing w:after="0" w:line="360" w:lineRule="auto"/>
        <w:jc w:val="both"/>
        <w:rPr>
          <w:rFonts w:ascii="Times New Roman" w:hAnsi="Times New Roman" w:cs="Times New Roman"/>
          <w:sz w:val="24"/>
          <w:szCs w:val="24"/>
        </w:rPr>
      </w:pPr>
    </w:p>
    <w:p w14:paraId="2C9763B1" w14:textId="48E8984A" w:rsidR="009C62D5" w:rsidRPr="00F95FDC" w:rsidRDefault="00DB7645" w:rsidP="00825D87">
      <w:pPr>
        <w:spacing w:after="0"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The term HRB in this study refers to bank workers in executive or senior management positions, who are probably more knowledgeable about governance matters. Conversely, LRB represents workers in operational or lower-level positions who might be more directly involved in day-to-day banking operations but have less say over governance procedures. The bank's hierarchical work roles served as the basis for this divide, with HRB employees holding managerial or decision-making positions and LRB employees holding support or operational positions. According to earlier organizational behavior research, HRB and LRB are categorized using a combination of organizational hierarchy and functional roles (Smith, et al. 2020). These studies emphasize how crucial managerial positions are in shaping opinions about organizational effectiveness and </w:t>
      </w:r>
      <w:r w:rsidRPr="00F95FDC">
        <w:rPr>
          <w:rFonts w:ascii="Times New Roman" w:hAnsi="Times New Roman" w:cs="Times New Roman"/>
          <w:sz w:val="24"/>
          <w:szCs w:val="24"/>
        </w:rPr>
        <w:lastRenderedPageBreak/>
        <w:t>governance.</w:t>
      </w:r>
      <w:r w:rsidR="00103015" w:rsidRPr="00F95FDC">
        <w:rPr>
          <w:rFonts w:ascii="Times New Roman" w:hAnsi="Times New Roman" w:cs="Times New Roman"/>
          <w:sz w:val="24"/>
          <w:szCs w:val="24"/>
        </w:rPr>
        <w:t xml:space="preserve"> </w:t>
      </w:r>
      <w:r w:rsidR="00B1725D" w:rsidRPr="00F95FDC">
        <w:rPr>
          <w:rFonts w:ascii="Times New Roman" w:hAnsi="Times New Roman" w:cs="Times New Roman"/>
          <w:sz w:val="24"/>
          <w:szCs w:val="24"/>
        </w:rPr>
        <w:t>Data were collected through a questionnaire, and the mean and standard deviation were used for analysis.</w:t>
      </w:r>
    </w:p>
    <w:p w14:paraId="72F5FD09" w14:textId="77777777" w:rsidR="003D01B2" w:rsidRPr="00F95FDC" w:rsidRDefault="003D01B2" w:rsidP="00825D87">
      <w:pPr>
        <w:spacing w:after="0" w:line="360" w:lineRule="auto"/>
        <w:jc w:val="both"/>
        <w:rPr>
          <w:rFonts w:ascii="Times New Roman" w:hAnsi="Times New Roman" w:cs="Times New Roman"/>
          <w:sz w:val="24"/>
          <w:szCs w:val="24"/>
        </w:rPr>
      </w:pPr>
    </w:p>
    <w:p w14:paraId="1CF460C7" w14:textId="77777777" w:rsidR="00CC2A20" w:rsidRPr="00F95FDC" w:rsidRDefault="00CC2A20" w:rsidP="00825D87">
      <w:pPr>
        <w:spacing w:after="0" w:line="360" w:lineRule="auto"/>
        <w:jc w:val="both"/>
        <w:rPr>
          <w:rFonts w:ascii="Times New Roman" w:hAnsi="Times New Roman" w:cs="Times New Roman"/>
          <w:sz w:val="24"/>
          <w:szCs w:val="24"/>
        </w:rPr>
      </w:pPr>
    </w:p>
    <w:p w14:paraId="13D45D4E" w14:textId="77777777" w:rsidR="00CC2A20" w:rsidRPr="00F95FDC" w:rsidRDefault="00CC2A20" w:rsidP="00825D87">
      <w:pPr>
        <w:spacing w:after="0" w:line="360" w:lineRule="auto"/>
        <w:jc w:val="both"/>
        <w:rPr>
          <w:rFonts w:ascii="Times New Roman" w:hAnsi="Times New Roman" w:cs="Times New Roman"/>
          <w:sz w:val="24"/>
          <w:szCs w:val="24"/>
        </w:rPr>
      </w:pPr>
    </w:p>
    <w:p w14:paraId="50FD23C4" w14:textId="77777777" w:rsidR="00CC2A20" w:rsidRPr="00F95FDC" w:rsidRDefault="00CC2A20" w:rsidP="00825D87">
      <w:pPr>
        <w:spacing w:after="0" w:line="360" w:lineRule="auto"/>
        <w:jc w:val="both"/>
        <w:rPr>
          <w:rFonts w:ascii="Times New Roman" w:hAnsi="Times New Roman" w:cs="Times New Roman"/>
          <w:sz w:val="24"/>
          <w:szCs w:val="24"/>
        </w:rPr>
      </w:pPr>
    </w:p>
    <w:p w14:paraId="7D032E63" w14:textId="5D9EB520"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4.0 Results and Presentation of Data</w:t>
      </w:r>
    </w:p>
    <w:p w14:paraId="7E178BCA" w14:textId="77777777"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Analysis of Research Questions</w:t>
      </w:r>
    </w:p>
    <w:p w14:paraId="69D9A513" w14:textId="2F49B646" w:rsidR="009C62D5" w:rsidRPr="00F95FDC" w:rsidRDefault="000C512A" w:rsidP="000C512A">
      <w:pPr>
        <w:spacing w:line="360" w:lineRule="auto"/>
        <w:jc w:val="both"/>
        <w:rPr>
          <w:rFonts w:ascii="Times New Roman" w:hAnsi="Times New Roman" w:cs="Times New Roman"/>
          <w:sz w:val="24"/>
          <w:szCs w:val="24"/>
        </w:rPr>
      </w:pPr>
      <w:r w:rsidRPr="00F95FDC">
        <w:rPr>
          <w:rFonts w:ascii="Times New Roman" w:hAnsi="Times New Roman" w:cs="Times New Roman"/>
          <w:b/>
          <w:bCs/>
          <w:sz w:val="24"/>
          <w:szCs w:val="24"/>
        </w:rPr>
        <w:t>Research Question:</w:t>
      </w:r>
      <w:r w:rsidRPr="00F95FDC">
        <w:rPr>
          <w:rFonts w:ascii="Times New Roman" w:hAnsi="Times New Roman" w:cs="Times New Roman"/>
          <w:sz w:val="24"/>
          <w:szCs w:val="24"/>
        </w:rPr>
        <w:t xml:space="preserve"> What are Bank Employees' Views on Governance and its Influence on the Organizational Success of Banks in South-West Nigeria?</w:t>
      </w:r>
    </w:p>
    <w:p w14:paraId="7C8807FF" w14:textId="77777777" w:rsidR="000C512A" w:rsidRPr="00F95FDC" w:rsidRDefault="000C512A" w:rsidP="000C512A">
      <w:pPr>
        <w:spacing w:line="240" w:lineRule="auto"/>
        <w:jc w:val="both"/>
        <w:rPr>
          <w:rFonts w:ascii="Times New Roman" w:hAnsi="Times New Roman" w:cs="Times New Roman"/>
          <w:sz w:val="24"/>
          <w:szCs w:val="24"/>
        </w:rPr>
      </w:pPr>
      <w:r w:rsidRPr="00F95FDC">
        <w:rPr>
          <w:rFonts w:ascii="Times New Roman" w:hAnsi="Times New Roman" w:cs="Times New Roman"/>
          <w:b/>
          <w:bCs/>
          <w:sz w:val="24"/>
          <w:szCs w:val="24"/>
        </w:rPr>
        <w:t>Table 1: Mean Ratings of Respondents on the Effect of Governance and Board Composition on Organizational Success of Banks in South-West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gridCol w:w="6681"/>
        <w:gridCol w:w="1091"/>
        <w:gridCol w:w="1139"/>
      </w:tblGrid>
      <w:tr w:rsidR="00F95FDC" w:rsidRPr="00F95FDC" w14:paraId="3C7A0067" w14:textId="77777777" w:rsidTr="00280AB5">
        <w:trPr>
          <w:tblHeader/>
          <w:tblCellSpacing w:w="15" w:type="dxa"/>
        </w:trPr>
        <w:tc>
          <w:tcPr>
            <w:tcW w:w="0" w:type="auto"/>
            <w:vAlign w:val="center"/>
            <w:hideMark/>
          </w:tcPr>
          <w:p w14:paraId="09A7B315" w14:textId="77777777" w:rsidR="000C512A" w:rsidRPr="00F95FDC" w:rsidRDefault="000C512A" w:rsidP="00280AB5">
            <w:pPr>
              <w:spacing w:line="24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S/N</w:t>
            </w:r>
          </w:p>
        </w:tc>
        <w:tc>
          <w:tcPr>
            <w:tcW w:w="0" w:type="auto"/>
            <w:vAlign w:val="center"/>
            <w:hideMark/>
          </w:tcPr>
          <w:p w14:paraId="018DE069" w14:textId="77777777" w:rsidR="000C512A" w:rsidRPr="00F95FDC" w:rsidRDefault="000C512A" w:rsidP="00280AB5">
            <w:pPr>
              <w:spacing w:line="24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Items</w:t>
            </w:r>
          </w:p>
        </w:tc>
        <w:tc>
          <w:tcPr>
            <w:tcW w:w="0" w:type="auto"/>
            <w:vAlign w:val="center"/>
            <w:hideMark/>
          </w:tcPr>
          <w:p w14:paraId="3AE6BCF7" w14:textId="77777777" w:rsidR="000C512A" w:rsidRPr="00F95FDC" w:rsidRDefault="000C512A" w:rsidP="00280AB5">
            <w:pPr>
              <w:spacing w:line="24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H.R.B Mean (175)</w:t>
            </w:r>
          </w:p>
        </w:tc>
        <w:tc>
          <w:tcPr>
            <w:tcW w:w="0" w:type="auto"/>
            <w:vAlign w:val="center"/>
            <w:hideMark/>
          </w:tcPr>
          <w:p w14:paraId="40EC18A3" w14:textId="77777777" w:rsidR="000C512A" w:rsidRPr="00F95FDC" w:rsidRDefault="000C512A" w:rsidP="00280AB5">
            <w:pPr>
              <w:spacing w:line="24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L.R.B. Mean (425)</w:t>
            </w:r>
          </w:p>
        </w:tc>
      </w:tr>
      <w:tr w:rsidR="00F95FDC" w:rsidRPr="00F95FDC" w14:paraId="7250115B" w14:textId="77777777" w:rsidTr="00280AB5">
        <w:trPr>
          <w:tblCellSpacing w:w="15" w:type="dxa"/>
        </w:trPr>
        <w:tc>
          <w:tcPr>
            <w:tcW w:w="0" w:type="auto"/>
            <w:vAlign w:val="center"/>
            <w:hideMark/>
          </w:tcPr>
          <w:p w14:paraId="2F6E4B6E"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1.</w:t>
            </w:r>
          </w:p>
        </w:tc>
        <w:tc>
          <w:tcPr>
            <w:tcW w:w="0" w:type="auto"/>
            <w:vAlign w:val="center"/>
            <w:hideMark/>
          </w:tcPr>
          <w:p w14:paraId="355096E6"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A higher proportion of independent directors on the board can provide unbiased oversight into issues surrounding the bank</w:t>
            </w:r>
          </w:p>
        </w:tc>
        <w:tc>
          <w:tcPr>
            <w:tcW w:w="0" w:type="auto"/>
            <w:vAlign w:val="center"/>
            <w:hideMark/>
          </w:tcPr>
          <w:p w14:paraId="6FB9CA8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2.71</w:t>
            </w:r>
          </w:p>
        </w:tc>
        <w:tc>
          <w:tcPr>
            <w:tcW w:w="0" w:type="auto"/>
            <w:vAlign w:val="center"/>
            <w:hideMark/>
          </w:tcPr>
          <w:p w14:paraId="459B4FC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2.69</w:t>
            </w:r>
          </w:p>
        </w:tc>
      </w:tr>
      <w:tr w:rsidR="00F95FDC" w:rsidRPr="00F95FDC" w14:paraId="741F7669" w14:textId="77777777" w:rsidTr="00280AB5">
        <w:trPr>
          <w:tblCellSpacing w:w="15" w:type="dxa"/>
        </w:trPr>
        <w:tc>
          <w:tcPr>
            <w:tcW w:w="0" w:type="auto"/>
            <w:vAlign w:val="center"/>
            <w:hideMark/>
          </w:tcPr>
          <w:p w14:paraId="04B6B34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w:t>
            </w:r>
          </w:p>
        </w:tc>
        <w:tc>
          <w:tcPr>
            <w:tcW w:w="0" w:type="auto"/>
            <w:vAlign w:val="center"/>
            <w:hideMark/>
          </w:tcPr>
          <w:p w14:paraId="7007FE0F"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Banking operations are safe when directors involved in the daily operations of the bank form the board</w:t>
            </w:r>
          </w:p>
        </w:tc>
        <w:tc>
          <w:tcPr>
            <w:tcW w:w="0" w:type="auto"/>
            <w:vAlign w:val="center"/>
            <w:hideMark/>
          </w:tcPr>
          <w:p w14:paraId="7DAA74CA"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2.46</w:t>
            </w:r>
          </w:p>
        </w:tc>
        <w:tc>
          <w:tcPr>
            <w:tcW w:w="0" w:type="auto"/>
            <w:vAlign w:val="center"/>
            <w:hideMark/>
          </w:tcPr>
          <w:p w14:paraId="0F4F6697"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2.50</w:t>
            </w:r>
          </w:p>
        </w:tc>
      </w:tr>
      <w:tr w:rsidR="00F95FDC" w:rsidRPr="00F95FDC" w14:paraId="15537EEC" w14:textId="77777777" w:rsidTr="00280AB5">
        <w:trPr>
          <w:tblCellSpacing w:w="15" w:type="dxa"/>
        </w:trPr>
        <w:tc>
          <w:tcPr>
            <w:tcW w:w="0" w:type="auto"/>
            <w:vAlign w:val="center"/>
            <w:hideMark/>
          </w:tcPr>
          <w:p w14:paraId="760E85E3"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3.</w:t>
            </w:r>
          </w:p>
        </w:tc>
        <w:tc>
          <w:tcPr>
            <w:tcW w:w="0" w:type="auto"/>
            <w:vAlign w:val="center"/>
            <w:hideMark/>
          </w:tcPr>
          <w:p w14:paraId="26335D76"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Prioritizing transparency and full disclosure of activities, decisions, and the bank’s financial health promotes trust and confidence among investors, regulators, and other stakeholders</w:t>
            </w:r>
          </w:p>
        </w:tc>
        <w:tc>
          <w:tcPr>
            <w:tcW w:w="0" w:type="auto"/>
            <w:vAlign w:val="center"/>
            <w:hideMark/>
          </w:tcPr>
          <w:p w14:paraId="1B95456C"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2.63</w:t>
            </w:r>
          </w:p>
        </w:tc>
        <w:tc>
          <w:tcPr>
            <w:tcW w:w="0" w:type="auto"/>
            <w:vAlign w:val="center"/>
            <w:hideMark/>
          </w:tcPr>
          <w:p w14:paraId="4894F3A3"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2.75</w:t>
            </w:r>
          </w:p>
        </w:tc>
      </w:tr>
      <w:tr w:rsidR="00F95FDC" w:rsidRPr="00F95FDC" w14:paraId="72DC0BDD" w14:textId="77777777" w:rsidTr="00280AB5">
        <w:trPr>
          <w:tblCellSpacing w:w="15" w:type="dxa"/>
        </w:trPr>
        <w:tc>
          <w:tcPr>
            <w:tcW w:w="0" w:type="auto"/>
            <w:vAlign w:val="center"/>
            <w:hideMark/>
          </w:tcPr>
          <w:p w14:paraId="3F38DAE2"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4.</w:t>
            </w:r>
          </w:p>
        </w:tc>
        <w:tc>
          <w:tcPr>
            <w:tcW w:w="0" w:type="auto"/>
            <w:vAlign w:val="center"/>
            <w:hideMark/>
          </w:tcPr>
          <w:p w14:paraId="0331DDF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Having independent directors on the board can help ensure that the interests of shareholders and other stakeholders are protected</w:t>
            </w:r>
          </w:p>
        </w:tc>
        <w:tc>
          <w:tcPr>
            <w:tcW w:w="0" w:type="auto"/>
            <w:vAlign w:val="center"/>
            <w:hideMark/>
          </w:tcPr>
          <w:p w14:paraId="2B1CA8EB"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2.57</w:t>
            </w:r>
          </w:p>
        </w:tc>
        <w:tc>
          <w:tcPr>
            <w:tcW w:w="0" w:type="auto"/>
            <w:vAlign w:val="center"/>
            <w:hideMark/>
          </w:tcPr>
          <w:p w14:paraId="0588F999"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2.76</w:t>
            </w:r>
          </w:p>
        </w:tc>
      </w:tr>
      <w:tr w:rsidR="00F95FDC" w:rsidRPr="00F95FDC" w14:paraId="1F0CE3EA" w14:textId="77777777" w:rsidTr="00280AB5">
        <w:trPr>
          <w:tblCellSpacing w:w="15" w:type="dxa"/>
        </w:trPr>
        <w:tc>
          <w:tcPr>
            <w:tcW w:w="0" w:type="auto"/>
            <w:vAlign w:val="center"/>
            <w:hideMark/>
          </w:tcPr>
          <w:p w14:paraId="7EC020B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5.</w:t>
            </w:r>
          </w:p>
        </w:tc>
        <w:tc>
          <w:tcPr>
            <w:tcW w:w="0" w:type="auto"/>
            <w:vAlign w:val="center"/>
            <w:hideMark/>
          </w:tcPr>
          <w:p w14:paraId="2BB3B0AC"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An optimal board size (neither too small nor too large) is essential for effective governance</w:t>
            </w:r>
          </w:p>
        </w:tc>
        <w:tc>
          <w:tcPr>
            <w:tcW w:w="0" w:type="auto"/>
            <w:vAlign w:val="center"/>
            <w:hideMark/>
          </w:tcPr>
          <w:p w14:paraId="278D8623"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2.64</w:t>
            </w:r>
          </w:p>
        </w:tc>
        <w:tc>
          <w:tcPr>
            <w:tcW w:w="0" w:type="auto"/>
            <w:vAlign w:val="center"/>
            <w:hideMark/>
          </w:tcPr>
          <w:p w14:paraId="7B5FA369"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2.46</w:t>
            </w:r>
          </w:p>
        </w:tc>
      </w:tr>
      <w:tr w:rsidR="00F95FDC" w:rsidRPr="00F95FDC" w14:paraId="62E39B0A" w14:textId="77777777" w:rsidTr="00280AB5">
        <w:trPr>
          <w:tblCellSpacing w:w="15" w:type="dxa"/>
        </w:trPr>
        <w:tc>
          <w:tcPr>
            <w:tcW w:w="0" w:type="auto"/>
            <w:vAlign w:val="center"/>
            <w:hideMark/>
          </w:tcPr>
          <w:p w14:paraId="4C9049B8"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6.</w:t>
            </w:r>
          </w:p>
        </w:tc>
        <w:tc>
          <w:tcPr>
            <w:tcW w:w="0" w:type="auto"/>
            <w:vAlign w:val="center"/>
            <w:hideMark/>
          </w:tcPr>
          <w:p w14:paraId="5668FD2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Ensuring the inclusion of board members with relevant expertise can help the bank navigate complex regulatory environments</w:t>
            </w:r>
          </w:p>
        </w:tc>
        <w:tc>
          <w:tcPr>
            <w:tcW w:w="0" w:type="auto"/>
            <w:vAlign w:val="center"/>
            <w:hideMark/>
          </w:tcPr>
          <w:p w14:paraId="14C46476"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2.84</w:t>
            </w:r>
          </w:p>
        </w:tc>
        <w:tc>
          <w:tcPr>
            <w:tcW w:w="0" w:type="auto"/>
            <w:vAlign w:val="center"/>
            <w:hideMark/>
          </w:tcPr>
          <w:p w14:paraId="4D4ECB8C"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2.90</w:t>
            </w:r>
          </w:p>
        </w:tc>
      </w:tr>
      <w:tr w:rsidR="00F95FDC" w:rsidRPr="00F95FDC" w14:paraId="1852C2A1" w14:textId="77777777" w:rsidTr="00280AB5">
        <w:trPr>
          <w:tblCellSpacing w:w="15" w:type="dxa"/>
        </w:trPr>
        <w:tc>
          <w:tcPr>
            <w:tcW w:w="0" w:type="auto"/>
            <w:vAlign w:val="center"/>
            <w:hideMark/>
          </w:tcPr>
          <w:p w14:paraId="50BFBF06"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7.</w:t>
            </w:r>
          </w:p>
        </w:tc>
        <w:tc>
          <w:tcPr>
            <w:tcW w:w="0" w:type="auto"/>
            <w:vAlign w:val="center"/>
            <w:hideMark/>
          </w:tcPr>
          <w:p w14:paraId="671034B3"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Diversity in gender, ethnicity, and professional backgrounds can bring a broader range of perspectives and ideas to the board</w:t>
            </w:r>
          </w:p>
        </w:tc>
        <w:tc>
          <w:tcPr>
            <w:tcW w:w="0" w:type="auto"/>
            <w:vAlign w:val="center"/>
            <w:hideMark/>
          </w:tcPr>
          <w:p w14:paraId="73C2A9F7"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2.65</w:t>
            </w:r>
          </w:p>
        </w:tc>
        <w:tc>
          <w:tcPr>
            <w:tcW w:w="0" w:type="auto"/>
            <w:vAlign w:val="center"/>
            <w:hideMark/>
          </w:tcPr>
          <w:p w14:paraId="0DFF5B00"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2.70</w:t>
            </w:r>
          </w:p>
        </w:tc>
      </w:tr>
      <w:tr w:rsidR="00F95FDC" w:rsidRPr="00F95FDC" w14:paraId="62841DC3" w14:textId="77777777" w:rsidTr="00280AB5">
        <w:trPr>
          <w:tblCellSpacing w:w="15" w:type="dxa"/>
        </w:trPr>
        <w:tc>
          <w:tcPr>
            <w:tcW w:w="0" w:type="auto"/>
            <w:vAlign w:val="center"/>
            <w:hideMark/>
          </w:tcPr>
          <w:p w14:paraId="3A0153BC"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8.</w:t>
            </w:r>
          </w:p>
        </w:tc>
        <w:tc>
          <w:tcPr>
            <w:tcW w:w="0" w:type="auto"/>
            <w:vAlign w:val="center"/>
            <w:hideMark/>
          </w:tcPr>
          <w:p w14:paraId="5FF62471"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Ensuring balanced tenure among board members can provide continuity while also bringing fresh perspectives</w:t>
            </w:r>
          </w:p>
        </w:tc>
        <w:tc>
          <w:tcPr>
            <w:tcW w:w="0" w:type="auto"/>
            <w:vAlign w:val="center"/>
            <w:hideMark/>
          </w:tcPr>
          <w:p w14:paraId="00E0F86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2.59</w:t>
            </w:r>
          </w:p>
        </w:tc>
        <w:tc>
          <w:tcPr>
            <w:tcW w:w="0" w:type="auto"/>
            <w:vAlign w:val="center"/>
            <w:hideMark/>
          </w:tcPr>
          <w:p w14:paraId="51A5D909"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2.54</w:t>
            </w:r>
          </w:p>
        </w:tc>
      </w:tr>
      <w:tr w:rsidR="00F95FDC" w:rsidRPr="00F95FDC" w14:paraId="59DE128E" w14:textId="77777777" w:rsidTr="00280AB5">
        <w:trPr>
          <w:tblCellSpacing w:w="15" w:type="dxa"/>
        </w:trPr>
        <w:tc>
          <w:tcPr>
            <w:tcW w:w="0" w:type="auto"/>
            <w:vAlign w:val="center"/>
            <w:hideMark/>
          </w:tcPr>
          <w:p w14:paraId="0176B1F0"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lastRenderedPageBreak/>
              <w:t>9.</w:t>
            </w:r>
          </w:p>
        </w:tc>
        <w:tc>
          <w:tcPr>
            <w:tcW w:w="0" w:type="auto"/>
            <w:vAlign w:val="center"/>
            <w:hideMark/>
          </w:tcPr>
          <w:p w14:paraId="4194ED79"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Separating the roles of CEO and board chairman can enhance checks and balances by preventing any one individual from having excessive power over both management and the board</w:t>
            </w:r>
          </w:p>
        </w:tc>
        <w:tc>
          <w:tcPr>
            <w:tcW w:w="0" w:type="auto"/>
            <w:vAlign w:val="center"/>
            <w:hideMark/>
          </w:tcPr>
          <w:p w14:paraId="09671806"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2.53</w:t>
            </w:r>
          </w:p>
        </w:tc>
        <w:tc>
          <w:tcPr>
            <w:tcW w:w="0" w:type="auto"/>
            <w:vAlign w:val="center"/>
            <w:hideMark/>
          </w:tcPr>
          <w:p w14:paraId="53114DAF"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2.58</w:t>
            </w:r>
          </w:p>
        </w:tc>
      </w:tr>
      <w:tr w:rsidR="000C512A" w:rsidRPr="00F95FDC" w14:paraId="2BDE7935" w14:textId="77777777" w:rsidTr="00280AB5">
        <w:trPr>
          <w:trHeight w:val="30"/>
          <w:tblCellSpacing w:w="15" w:type="dxa"/>
        </w:trPr>
        <w:tc>
          <w:tcPr>
            <w:tcW w:w="0" w:type="auto"/>
            <w:vAlign w:val="center"/>
            <w:hideMark/>
          </w:tcPr>
          <w:p w14:paraId="377AC593"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10.</w:t>
            </w:r>
          </w:p>
        </w:tc>
        <w:tc>
          <w:tcPr>
            <w:tcW w:w="0" w:type="auto"/>
            <w:vAlign w:val="center"/>
            <w:hideMark/>
          </w:tcPr>
          <w:p w14:paraId="7BFA7922"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The establishment of specialized committees (e.g., audit, risk, remuneration, and nomination committees) can enhance the board’s ability to focus on critical areas of the bank’s operations</w:t>
            </w:r>
          </w:p>
        </w:tc>
        <w:tc>
          <w:tcPr>
            <w:tcW w:w="0" w:type="auto"/>
            <w:vAlign w:val="center"/>
            <w:hideMark/>
          </w:tcPr>
          <w:p w14:paraId="5305FA4C"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2.67</w:t>
            </w:r>
          </w:p>
        </w:tc>
        <w:tc>
          <w:tcPr>
            <w:tcW w:w="0" w:type="auto"/>
            <w:vAlign w:val="center"/>
            <w:hideMark/>
          </w:tcPr>
          <w:p w14:paraId="276013A5" w14:textId="77777777" w:rsidR="000C512A" w:rsidRPr="00F95FDC" w:rsidRDefault="000C512A" w:rsidP="00280AB5">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2.52</w:t>
            </w:r>
          </w:p>
        </w:tc>
      </w:tr>
    </w:tbl>
    <w:p w14:paraId="55589D52" w14:textId="77777777" w:rsidR="00CC2A20" w:rsidRPr="00F95FDC" w:rsidRDefault="00CC2A20" w:rsidP="000C512A">
      <w:pPr>
        <w:spacing w:line="360" w:lineRule="auto"/>
        <w:jc w:val="both"/>
        <w:rPr>
          <w:rFonts w:ascii="Times New Roman" w:hAnsi="Times New Roman" w:cs="Times New Roman"/>
          <w:b/>
          <w:bCs/>
          <w:sz w:val="24"/>
          <w:szCs w:val="24"/>
        </w:rPr>
      </w:pPr>
    </w:p>
    <w:p w14:paraId="7F99EC33" w14:textId="77A9E9B5" w:rsidR="000C512A" w:rsidRPr="00F95FDC" w:rsidRDefault="000C512A" w:rsidP="000C512A">
      <w:pPr>
        <w:spacing w:line="360" w:lineRule="auto"/>
        <w:jc w:val="both"/>
        <w:rPr>
          <w:rFonts w:ascii="Times New Roman" w:hAnsi="Times New Roman" w:cs="Times New Roman"/>
          <w:sz w:val="24"/>
          <w:szCs w:val="24"/>
        </w:rPr>
      </w:pPr>
      <w:r w:rsidRPr="00F95FDC">
        <w:rPr>
          <w:rFonts w:ascii="Times New Roman" w:hAnsi="Times New Roman" w:cs="Times New Roman"/>
          <w:b/>
          <w:bCs/>
          <w:sz w:val="24"/>
          <w:szCs w:val="24"/>
        </w:rPr>
        <w:t xml:space="preserve">Mean of Items </w:t>
      </w:r>
      <w:r w:rsidR="00493FBB" w:rsidRPr="00F95FDC">
        <w:rPr>
          <w:rFonts w:ascii="Times New Roman" w:hAnsi="Times New Roman" w:cs="Times New Roman"/>
          <w:b/>
          <w:bCs/>
          <w:sz w:val="24"/>
          <w:szCs w:val="24"/>
        </w:rPr>
        <w:t>Mean</w:t>
      </w:r>
    </w:p>
    <w:p w14:paraId="4F074D3F" w14:textId="77777777" w:rsidR="000C512A" w:rsidRPr="00F95FDC" w:rsidRDefault="000C512A" w:rsidP="000C512A">
      <w:pPr>
        <w:numPr>
          <w:ilvl w:val="0"/>
          <w:numId w:val="13"/>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H.R.B: 2.62</w:t>
      </w:r>
    </w:p>
    <w:p w14:paraId="4CD217C5" w14:textId="1D5661F9" w:rsidR="0000243F" w:rsidRPr="00F95FDC" w:rsidRDefault="000C512A" w:rsidP="000C512A">
      <w:pPr>
        <w:numPr>
          <w:ilvl w:val="0"/>
          <w:numId w:val="13"/>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L.R.B: 2.59</w:t>
      </w:r>
    </w:p>
    <w:p w14:paraId="280DE300" w14:textId="30231464"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Distinction Between HRB and LRB</w:t>
      </w:r>
    </w:p>
    <w:p w14:paraId="20937161" w14:textId="3A53B5E2" w:rsidR="005F7134" w:rsidRPr="00F95FDC" w:rsidRDefault="000C512A" w:rsidP="00CC2A20">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To distinguish between the HRB (Highly Ranked Bankers) and LRB (Lowly Ranked Bankers), these groups were divided according to their positions in the bank's hierarchy and their influence over decision-making. While LRB covers workers in more operational or junior jobs, HRB includes workers in senior management and executive roles. This distinction enables the study to compare the perceptions of governance processes and their effect on the bank's success among workers with different levels of influence.</w:t>
      </w:r>
    </w:p>
    <w:p w14:paraId="2A94B20C" w14:textId="77777777"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Hypothesis Testing: No Significant Difference in Perceptions of HRB and LRB</w:t>
      </w:r>
    </w:p>
    <w:p w14:paraId="257F494F" w14:textId="77777777"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Table 2: t-test Analysis of No Significant Difference in Mean Ratings Between HRB and LRB Regarding Governance's Effect on Organizational Success</w:t>
      </w:r>
    </w:p>
    <w:p w14:paraId="05265018" w14:textId="77777777" w:rsidR="00493FBB" w:rsidRPr="00F95FDC" w:rsidRDefault="00493FBB" w:rsidP="00493FBB">
      <w:pPr>
        <w:spacing w:after="0" w:line="240" w:lineRule="auto"/>
        <w:jc w:val="both"/>
        <w:rPr>
          <w:rFonts w:ascii="Times New Roman" w:eastAsia="Times New Roman" w:hAnsi="Times New Roman" w:cs="Times New Roman"/>
          <w:i/>
          <w:sz w:val="24"/>
          <w:szCs w:val="24"/>
        </w:rPr>
      </w:pPr>
      <w:r w:rsidRPr="00F95FDC">
        <w:rPr>
          <w:rFonts w:ascii="Times New Roman" w:eastAsia="Times New Roman" w:hAnsi="Times New Roman" w:cs="Times New Roman"/>
          <w:i/>
          <w:sz w:val="24"/>
          <w:szCs w:val="24"/>
        </w:rPr>
        <w:t>H.R.B=</w:t>
      </w:r>
      <w:r w:rsidRPr="00F95FDC">
        <w:rPr>
          <w:rFonts w:ascii="Times New Roman" w:eastAsia="Calibri" w:hAnsi="Times New Roman" w:cs="Times New Roman"/>
          <w:i/>
          <w:sz w:val="24"/>
          <w:szCs w:val="24"/>
        </w:rPr>
        <w:t xml:space="preserve"> </w:t>
      </w:r>
      <w:r w:rsidRPr="00F95FDC">
        <w:rPr>
          <w:rFonts w:ascii="Times New Roman" w:eastAsia="Times New Roman" w:hAnsi="Times New Roman" w:cs="Times New Roman"/>
          <w:i/>
          <w:sz w:val="24"/>
          <w:szCs w:val="24"/>
        </w:rPr>
        <w:t>High Ranked Bankers; L.R.B. = Low Ranked Bankers</w:t>
      </w:r>
    </w:p>
    <w:tbl>
      <w:tblPr>
        <w:tblW w:w="4220" w:type="pct"/>
        <w:tblLook w:val="04A0" w:firstRow="1" w:lastRow="0" w:firstColumn="1" w:lastColumn="0" w:noHBand="0" w:noVBand="1"/>
      </w:tblPr>
      <w:tblGrid>
        <w:gridCol w:w="1363"/>
        <w:gridCol w:w="673"/>
        <w:gridCol w:w="863"/>
        <w:gridCol w:w="791"/>
        <w:gridCol w:w="625"/>
        <w:gridCol w:w="673"/>
        <w:gridCol w:w="216"/>
        <w:gridCol w:w="423"/>
        <w:gridCol w:w="225"/>
        <w:gridCol w:w="718"/>
        <w:gridCol w:w="1330"/>
      </w:tblGrid>
      <w:tr w:rsidR="00F95FDC" w:rsidRPr="00F95FDC" w14:paraId="62B58FCB" w14:textId="77777777" w:rsidTr="00280AB5">
        <w:trPr>
          <w:gridAfter w:val="3"/>
          <w:wAfter w:w="1290" w:type="pct"/>
          <w:trHeight w:val="261"/>
        </w:trPr>
        <w:tc>
          <w:tcPr>
            <w:tcW w:w="885" w:type="pct"/>
            <w:vMerge w:val="restart"/>
            <w:tcBorders>
              <w:top w:val="single" w:sz="18" w:space="0" w:color="92D050"/>
            </w:tcBorders>
          </w:tcPr>
          <w:p w14:paraId="29DB5F7E" w14:textId="77777777" w:rsidR="00493FBB" w:rsidRPr="00F95FDC" w:rsidRDefault="00493FBB" w:rsidP="00280AB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top w:val="single" w:sz="18" w:space="0" w:color="92D050"/>
            </w:tcBorders>
          </w:tcPr>
          <w:p w14:paraId="5FEB3625"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1063" w:type="pct"/>
            <w:gridSpan w:val="2"/>
            <w:tcBorders>
              <w:top w:val="single" w:sz="18" w:space="0" w:color="92D050"/>
            </w:tcBorders>
          </w:tcPr>
          <w:p w14:paraId="5D890D52"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18" w:type="pct"/>
            <w:tcBorders>
              <w:top w:val="single" w:sz="18" w:space="0" w:color="92D050"/>
            </w:tcBorders>
          </w:tcPr>
          <w:p w14:paraId="6DD0E17F"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tcBorders>
              <w:top w:val="single" w:sz="18" w:space="0" w:color="92D050"/>
            </w:tcBorders>
          </w:tcPr>
          <w:p w14:paraId="0167B5C2"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gridSpan w:val="2"/>
            <w:tcBorders>
              <w:top w:val="single" w:sz="18" w:space="0" w:color="92D050"/>
            </w:tcBorders>
          </w:tcPr>
          <w:p w14:paraId="02B48742"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r>
      <w:tr w:rsidR="00F95FDC" w:rsidRPr="00F95FDC" w14:paraId="0125F25A" w14:textId="77777777" w:rsidTr="00280AB5">
        <w:trPr>
          <w:trHeight w:val="149"/>
        </w:trPr>
        <w:tc>
          <w:tcPr>
            <w:tcW w:w="885" w:type="pct"/>
            <w:vMerge/>
            <w:tcBorders>
              <w:bottom w:val="single" w:sz="18" w:space="0" w:color="92D050"/>
            </w:tcBorders>
          </w:tcPr>
          <w:p w14:paraId="6A5A5983" w14:textId="77777777" w:rsidR="00493FBB" w:rsidRPr="00F95FDC" w:rsidRDefault="00493FBB" w:rsidP="00280AB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bottom w:val="single" w:sz="18" w:space="0" w:color="92D050"/>
            </w:tcBorders>
          </w:tcPr>
          <w:p w14:paraId="2728E45D"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N</w:t>
            </w:r>
          </w:p>
        </w:tc>
        <w:tc>
          <w:tcPr>
            <w:tcW w:w="541" w:type="pct"/>
            <w:tcBorders>
              <w:bottom w:val="single" w:sz="18" w:space="0" w:color="92D050"/>
            </w:tcBorders>
          </w:tcPr>
          <w:p w14:paraId="66CD7B3B"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Mean</w:t>
            </w:r>
          </w:p>
        </w:tc>
        <w:tc>
          <w:tcPr>
            <w:tcW w:w="523" w:type="pct"/>
            <w:tcBorders>
              <w:bottom w:val="single" w:sz="18" w:space="0" w:color="92D050"/>
            </w:tcBorders>
          </w:tcPr>
          <w:p w14:paraId="73FD7028"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SD</w:t>
            </w:r>
          </w:p>
        </w:tc>
        <w:tc>
          <w:tcPr>
            <w:tcW w:w="418" w:type="pct"/>
            <w:tcBorders>
              <w:bottom w:val="single" w:sz="18" w:space="0" w:color="92D050"/>
            </w:tcBorders>
          </w:tcPr>
          <w:p w14:paraId="5CC493AF"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t-</w:t>
            </w:r>
            <w:proofErr w:type="spellStart"/>
            <w:r w:rsidRPr="00F95FDC">
              <w:rPr>
                <w:rFonts w:ascii="Times New Roman" w:eastAsia="Times New Roman" w:hAnsi="Times New Roman" w:cs="Times New Roman"/>
                <w:b/>
                <w:sz w:val="24"/>
                <w:szCs w:val="24"/>
              </w:rPr>
              <w:t>cal</w:t>
            </w:r>
            <w:proofErr w:type="spellEnd"/>
          </w:p>
        </w:tc>
        <w:tc>
          <w:tcPr>
            <w:tcW w:w="607" w:type="pct"/>
            <w:gridSpan w:val="2"/>
            <w:tcBorders>
              <w:bottom w:val="single" w:sz="18" w:space="0" w:color="92D050"/>
            </w:tcBorders>
          </w:tcPr>
          <w:p w14:paraId="7C6282CD"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t-crit</w:t>
            </w:r>
          </w:p>
        </w:tc>
        <w:tc>
          <w:tcPr>
            <w:tcW w:w="448" w:type="pct"/>
            <w:gridSpan w:val="2"/>
            <w:tcBorders>
              <w:bottom w:val="single" w:sz="18" w:space="0" w:color="92D050"/>
            </w:tcBorders>
          </w:tcPr>
          <w:p w14:paraId="6A40F7B1"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proofErr w:type="spellStart"/>
            <w:r w:rsidRPr="00F95FDC">
              <w:rPr>
                <w:rFonts w:ascii="Times New Roman" w:eastAsia="Times New Roman" w:hAnsi="Times New Roman" w:cs="Times New Roman"/>
                <w:b/>
                <w:sz w:val="24"/>
                <w:szCs w:val="24"/>
              </w:rPr>
              <w:t>df</w:t>
            </w:r>
            <w:proofErr w:type="spellEnd"/>
          </w:p>
        </w:tc>
        <w:tc>
          <w:tcPr>
            <w:tcW w:w="481" w:type="pct"/>
            <w:tcBorders>
              <w:bottom w:val="single" w:sz="18" w:space="0" w:color="92D050"/>
            </w:tcBorders>
          </w:tcPr>
          <w:p w14:paraId="596B4001"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i/>
                <w:sz w:val="24"/>
                <w:szCs w:val="24"/>
              </w:rPr>
              <w:t>a.</w:t>
            </w:r>
          </w:p>
        </w:tc>
        <w:tc>
          <w:tcPr>
            <w:tcW w:w="650" w:type="pct"/>
            <w:tcBorders>
              <w:bottom w:val="single" w:sz="18" w:space="0" w:color="92D050"/>
            </w:tcBorders>
          </w:tcPr>
          <w:p w14:paraId="02834620"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Remark</w:t>
            </w:r>
          </w:p>
        </w:tc>
      </w:tr>
      <w:tr w:rsidR="00F95FDC" w:rsidRPr="00F95FDC" w14:paraId="1158D2E2" w14:textId="77777777" w:rsidTr="00280AB5">
        <w:trPr>
          <w:trHeight w:val="560"/>
        </w:trPr>
        <w:tc>
          <w:tcPr>
            <w:tcW w:w="885" w:type="pct"/>
            <w:tcBorders>
              <w:top w:val="single" w:sz="18" w:space="0" w:color="92D050"/>
            </w:tcBorders>
          </w:tcPr>
          <w:p w14:paraId="27CF0712" w14:textId="77777777" w:rsidR="00493FBB" w:rsidRPr="00F95FDC" w:rsidRDefault="00493FBB" w:rsidP="00280AB5">
            <w:pPr>
              <w:spacing w:after="0" w:line="240" w:lineRule="auto"/>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H.R.B</w:t>
            </w:r>
          </w:p>
          <w:p w14:paraId="4C4EF3A2" w14:textId="77777777" w:rsidR="00493FBB" w:rsidRPr="00F95FDC" w:rsidRDefault="00493FBB" w:rsidP="00280AB5">
            <w:pPr>
              <w:spacing w:after="0" w:line="240" w:lineRule="auto"/>
              <w:jc w:val="both"/>
              <w:rPr>
                <w:rFonts w:ascii="Times New Roman" w:eastAsia="Times New Roman" w:hAnsi="Times New Roman" w:cs="Times New Roman"/>
                <w:b/>
                <w:sz w:val="24"/>
                <w:szCs w:val="24"/>
              </w:rPr>
            </w:pPr>
          </w:p>
        </w:tc>
        <w:tc>
          <w:tcPr>
            <w:tcW w:w="448" w:type="pct"/>
            <w:tcBorders>
              <w:top w:val="single" w:sz="18" w:space="0" w:color="92D050"/>
            </w:tcBorders>
          </w:tcPr>
          <w:p w14:paraId="0BE55A18"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175</w:t>
            </w:r>
          </w:p>
        </w:tc>
        <w:tc>
          <w:tcPr>
            <w:tcW w:w="541" w:type="pct"/>
            <w:tcBorders>
              <w:top w:val="single" w:sz="18" w:space="0" w:color="92D050"/>
            </w:tcBorders>
          </w:tcPr>
          <w:p w14:paraId="78BE0A68"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2.62</w:t>
            </w:r>
          </w:p>
        </w:tc>
        <w:tc>
          <w:tcPr>
            <w:tcW w:w="523" w:type="pct"/>
            <w:tcBorders>
              <w:top w:val="single" w:sz="18" w:space="0" w:color="92D050"/>
            </w:tcBorders>
          </w:tcPr>
          <w:p w14:paraId="2DA220C2"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1.13</w:t>
            </w:r>
          </w:p>
        </w:tc>
        <w:tc>
          <w:tcPr>
            <w:tcW w:w="418" w:type="pct"/>
            <w:tcBorders>
              <w:top w:val="single" w:sz="18" w:space="0" w:color="92D050"/>
            </w:tcBorders>
          </w:tcPr>
          <w:p w14:paraId="3FCF7863"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.14</w:t>
            </w:r>
          </w:p>
        </w:tc>
        <w:tc>
          <w:tcPr>
            <w:tcW w:w="607" w:type="pct"/>
            <w:gridSpan w:val="2"/>
            <w:tcBorders>
              <w:top w:val="single" w:sz="18" w:space="0" w:color="92D050"/>
            </w:tcBorders>
          </w:tcPr>
          <w:p w14:paraId="154A3380"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1.96</w:t>
            </w:r>
          </w:p>
        </w:tc>
        <w:tc>
          <w:tcPr>
            <w:tcW w:w="448" w:type="pct"/>
            <w:gridSpan w:val="2"/>
            <w:tcBorders>
              <w:top w:val="single" w:sz="18" w:space="0" w:color="92D050"/>
            </w:tcBorders>
          </w:tcPr>
          <w:p w14:paraId="5AA67E8E"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598</w:t>
            </w:r>
          </w:p>
        </w:tc>
        <w:tc>
          <w:tcPr>
            <w:tcW w:w="481" w:type="pct"/>
            <w:tcBorders>
              <w:top w:val="single" w:sz="18" w:space="0" w:color="92D050"/>
            </w:tcBorders>
          </w:tcPr>
          <w:p w14:paraId="4051EB3F"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.05</w:t>
            </w:r>
          </w:p>
        </w:tc>
        <w:tc>
          <w:tcPr>
            <w:tcW w:w="650" w:type="pct"/>
            <w:tcBorders>
              <w:top w:val="single" w:sz="18" w:space="0" w:color="92D050"/>
            </w:tcBorders>
          </w:tcPr>
          <w:p w14:paraId="21BAABAD"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Not-Significant</w:t>
            </w:r>
          </w:p>
        </w:tc>
      </w:tr>
      <w:tr w:rsidR="00493FBB" w:rsidRPr="00F95FDC" w14:paraId="5673EB5B" w14:textId="77777777" w:rsidTr="00280AB5">
        <w:trPr>
          <w:trHeight w:val="560"/>
        </w:trPr>
        <w:tc>
          <w:tcPr>
            <w:tcW w:w="885" w:type="pct"/>
            <w:tcBorders>
              <w:bottom w:val="single" w:sz="18" w:space="0" w:color="92D050"/>
            </w:tcBorders>
          </w:tcPr>
          <w:p w14:paraId="179EE313" w14:textId="77777777" w:rsidR="00493FBB" w:rsidRPr="00F95FDC" w:rsidRDefault="00493FBB" w:rsidP="00280AB5">
            <w:pPr>
              <w:spacing w:after="0" w:line="240" w:lineRule="auto"/>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L.R.B</w:t>
            </w:r>
          </w:p>
          <w:p w14:paraId="457A0181" w14:textId="77777777" w:rsidR="00493FBB" w:rsidRPr="00F95FDC" w:rsidRDefault="00493FBB" w:rsidP="00280AB5">
            <w:pPr>
              <w:spacing w:after="0" w:line="240" w:lineRule="auto"/>
              <w:jc w:val="both"/>
              <w:rPr>
                <w:rFonts w:ascii="Times New Roman" w:eastAsia="Times New Roman" w:hAnsi="Times New Roman" w:cs="Times New Roman"/>
                <w:b/>
                <w:sz w:val="24"/>
                <w:szCs w:val="24"/>
              </w:rPr>
            </w:pPr>
          </w:p>
        </w:tc>
        <w:tc>
          <w:tcPr>
            <w:tcW w:w="448" w:type="pct"/>
            <w:tcBorders>
              <w:bottom w:val="single" w:sz="18" w:space="0" w:color="92D050"/>
            </w:tcBorders>
          </w:tcPr>
          <w:p w14:paraId="74989524"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425</w:t>
            </w:r>
          </w:p>
        </w:tc>
        <w:tc>
          <w:tcPr>
            <w:tcW w:w="541" w:type="pct"/>
            <w:tcBorders>
              <w:bottom w:val="single" w:sz="18" w:space="0" w:color="92D050"/>
            </w:tcBorders>
          </w:tcPr>
          <w:p w14:paraId="1C9E79C5"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2.59</w:t>
            </w:r>
          </w:p>
        </w:tc>
        <w:tc>
          <w:tcPr>
            <w:tcW w:w="523" w:type="pct"/>
            <w:tcBorders>
              <w:bottom w:val="single" w:sz="18" w:space="0" w:color="92D050"/>
            </w:tcBorders>
          </w:tcPr>
          <w:p w14:paraId="06B23F6E"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F95FDC">
              <w:rPr>
                <w:rFonts w:ascii="Times New Roman" w:eastAsia="Times New Roman" w:hAnsi="Times New Roman" w:cs="Times New Roman"/>
                <w:sz w:val="24"/>
                <w:szCs w:val="24"/>
              </w:rPr>
              <w:t>1.12</w:t>
            </w:r>
          </w:p>
        </w:tc>
        <w:tc>
          <w:tcPr>
            <w:tcW w:w="418" w:type="pct"/>
            <w:tcBorders>
              <w:bottom w:val="single" w:sz="18" w:space="0" w:color="92D050"/>
            </w:tcBorders>
          </w:tcPr>
          <w:p w14:paraId="7F380FA9"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07" w:type="pct"/>
            <w:gridSpan w:val="2"/>
            <w:tcBorders>
              <w:bottom w:val="single" w:sz="18" w:space="0" w:color="92D050"/>
            </w:tcBorders>
          </w:tcPr>
          <w:p w14:paraId="24BDC925"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48" w:type="pct"/>
            <w:gridSpan w:val="2"/>
            <w:tcBorders>
              <w:bottom w:val="single" w:sz="18" w:space="0" w:color="92D050"/>
            </w:tcBorders>
          </w:tcPr>
          <w:p w14:paraId="1FDA68EF"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81" w:type="pct"/>
            <w:tcBorders>
              <w:bottom w:val="single" w:sz="18" w:space="0" w:color="92D050"/>
            </w:tcBorders>
          </w:tcPr>
          <w:p w14:paraId="18F86029"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50" w:type="pct"/>
            <w:tcBorders>
              <w:bottom w:val="single" w:sz="18" w:space="0" w:color="92D050"/>
            </w:tcBorders>
          </w:tcPr>
          <w:p w14:paraId="0B8DB560" w14:textId="77777777" w:rsidR="00493FBB" w:rsidRPr="00F95FDC" w:rsidRDefault="00493FBB" w:rsidP="00280AB5">
            <w:pPr>
              <w:autoSpaceDE w:val="0"/>
              <w:autoSpaceDN w:val="0"/>
              <w:adjustRightInd w:val="0"/>
              <w:spacing w:after="0" w:line="240" w:lineRule="auto"/>
              <w:ind w:right="60"/>
              <w:jc w:val="both"/>
              <w:rPr>
                <w:rFonts w:ascii="Times New Roman" w:eastAsia="Times New Roman" w:hAnsi="Times New Roman" w:cs="Times New Roman"/>
                <w:sz w:val="24"/>
                <w:szCs w:val="24"/>
              </w:rPr>
            </w:pPr>
          </w:p>
        </w:tc>
      </w:tr>
    </w:tbl>
    <w:p w14:paraId="09E053E4" w14:textId="77777777" w:rsidR="00493FBB" w:rsidRPr="00F95FDC" w:rsidRDefault="00493FBB" w:rsidP="000C512A">
      <w:pPr>
        <w:spacing w:line="360" w:lineRule="auto"/>
        <w:jc w:val="both"/>
        <w:rPr>
          <w:rFonts w:ascii="Times New Roman" w:hAnsi="Times New Roman" w:cs="Times New Roman"/>
          <w:sz w:val="24"/>
          <w:szCs w:val="24"/>
        </w:rPr>
      </w:pPr>
    </w:p>
    <w:p w14:paraId="18308BBA" w14:textId="623E44C0" w:rsidR="000C512A" w:rsidRPr="00F95FDC" w:rsidRDefault="000C512A" w:rsidP="000C512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lastRenderedPageBreak/>
        <w:t>According to the results of the t-test, HRB, and LRB do not significantly differ in their opinions about how board composition affects banks' organizational success. The significance of board composition elements like independence, transparency, and diversity in improving governance and, consequently, the banks' success is largely acknowledged by both factions.</w:t>
      </w:r>
    </w:p>
    <w:p w14:paraId="196D1220" w14:textId="77777777" w:rsidR="000C512A" w:rsidRPr="00F95FDC" w:rsidRDefault="000C512A" w:rsidP="000C512A">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Discussion of Findings</w:t>
      </w:r>
    </w:p>
    <w:p w14:paraId="085D07E8" w14:textId="77777777" w:rsidR="000C512A" w:rsidRPr="00F95FDC" w:rsidRDefault="000C512A" w:rsidP="000C512A">
      <w:pPr>
        <w:numPr>
          <w:ilvl w:val="0"/>
          <w:numId w:val="16"/>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study shows that both HRB and LRB respondents strongly agree on the importance of governance practices such as transparency, independent directors, and specialized committees.</w:t>
      </w:r>
    </w:p>
    <w:p w14:paraId="7404FE2F" w14:textId="77777777" w:rsidR="000C512A" w:rsidRPr="00F95FDC" w:rsidRDefault="000C512A" w:rsidP="000C512A">
      <w:pPr>
        <w:numPr>
          <w:ilvl w:val="0"/>
          <w:numId w:val="16"/>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Both groups also recognize the role of board expertise in navigating complex financial environments, with a slight difference in opinion regarding the optimal board size.</w:t>
      </w:r>
    </w:p>
    <w:p w14:paraId="7E984609" w14:textId="77777777" w:rsidR="000C512A" w:rsidRPr="00F95FDC" w:rsidRDefault="000C512A" w:rsidP="000C512A">
      <w:pPr>
        <w:numPr>
          <w:ilvl w:val="0"/>
          <w:numId w:val="16"/>
        </w:num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absence of significant differences between HRB and LRB further highlights a consensus on the impact of governance on bank success, underscoring the importance of effective board composition and governance mechanisms in shaping organizational outcomes.</w:t>
      </w:r>
    </w:p>
    <w:p w14:paraId="1FBD9556" w14:textId="0070A330" w:rsidR="000C512A" w:rsidRPr="00F95FDC" w:rsidRDefault="000C512A" w:rsidP="000C512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findings are consistent with previous studies. Tanko and Kolawole (2014) found that a higher proportion of outsiders on a company’s board positively impacted performance, while the dual role of CEO and board chair negatively affected performance. They recommended a board size of 10 to 15 members, with a higher proportion of outsiders. In summary, the study emphasizes the critical role of governance practices in determining the success of banks in South-West Nigeria. The employees' views, regardless of their hierarchical rank, indicate a strong belief that effective governance</w:t>
      </w:r>
      <w:r w:rsidR="00987799" w:rsidRPr="00F95FDC">
        <w:rPr>
          <w:rFonts w:ascii="Times New Roman" w:hAnsi="Times New Roman" w:cs="Times New Roman"/>
          <w:sz w:val="24"/>
          <w:szCs w:val="24"/>
        </w:rPr>
        <w:t xml:space="preserve"> </w:t>
      </w:r>
      <w:r w:rsidRPr="00F95FDC">
        <w:rPr>
          <w:rFonts w:ascii="Times New Roman" w:hAnsi="Times New Roman" w:cs="Times New Roman"/>
          <w:sz w:val="24"/>
          <w:szCs w:val="24"/>
        </w:rPr>
        <w:t>particularly through independent boards, expertise, and diversity</w:t>
      </w:r>
      <w:r w:rsidR="00987799" w:rsidRPr="00F95FDC">
        <w:rPr>
          <w:rFonts w:ascii="Times New Roman" w:hAnsi="Times New Roman" w:cs="Times New Roman"/>
          <w:sz w:val="24"/>
          <w:szCs w:val="24"/>
        </w:rPr>
        <w:t xml:space="preserve"> </w:t>
      </w:r>
      <w:r w:rsidRPr="00F95FDC">
        <w:rPr>
          <w:rFonts w:ascii="Times New Roman" w:hAnsi="Times New Roman" w:cs="Times New Roman"/>
          <w:sz w:val="24"/>
          <w:szCs w:val="24"/>
        </w:rPr>
        <w:t>is essential for promoting organizational success.</w:t>
      </w:r>
    </w:p>
    <w:p w14:paraId="4716C368" w14:textId="77777777" w:rsidR="000C512A" w:rsidRPr="00F95FDC" w:rsidRDefault="000C512A" w:rsidP="000C512A">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The results offer valuable insights into how employees perceive governance and its connection to the overall performance and stability of banks in Nigeria. The study suggests that policymakers, regulators, and bank management should prioritize strengthening governance frameworks to enhance transparency, accountability, and performance.</w:t>
      </w:r>
    </w:p>
    <w:p w14:paraId="776F8604" w14:textId="7FA27DC9" w:rsidR="00F5268A" w:rsidRPr="00F95FDC" w:rsidRDefault="00976CAE" w:rsidP="00BA7E8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Conclusion</w:t>
      </w:r>
      <w:r w:rsidR="0016545C" w:rsidRPr="00F95FDC">
        <w:rPr>
          <w:rFonts w:ascii="Times New Roman" w:hAnsi="Times New Roman" w:cs="Times New Roman"/>
          <w:b/>
          <w:sz w:val="24"/>
          <w:szCs w:val="24"/>
        </w:rPr>
        <w:t xml:space="preserve">, </w:t>
      </w:r>
      <w:r w:rsidRPr="00F95FDC">
        <w:rPr>
          <w:rFonts w:ascii="Times New Roman" w:hAnsi="Times New Roman" w:cs="Times New Roman"/>
          <w:b/>
          <w:sz w:val="24"/>
          <w:szCs w:val="24"/>
        </w:rPr>
        <w:t>Recommendations</w:t>
      </w:r>
      <w:r w:rsidR="0016545C" w:rsidRPr="00F95FDC">
        <w:rPr>
          <w:rFonts w:ascii="Times New Roman" w:hAnsi="Times New Roman" w:cs="Times New Roman"/>
          <w:b/>
          <w:sz w:val="24"/>
          <w:szCs w:val="24"/>
        </w:rPr>
        <w:t>,</w:t>
      </w:r>
      <w:r w:rsidRPr="00F95FDC">
        <w:rPr>
          <w:rFonts w:ascii="Times New Roman" w:hAnsi="Times New Roman" w:cs="Times New Roman"/>
          <w:b/>
          <w:sz w:val="24"/>
          <w:szCs w:val="24"/>
        </w:rPr>
        <w:t xml:space="preserve"> </w:t>
      </w:r>
      <w:r w:rsidR="0016545C" w:rsidRPr="00F95FDC">
        <w:rPr>
          <w:rFonts w:ascii="Times New Roman" w:hAnsi="Times New Roman" w:cs="Times New Roman"/>
          <w:b/>
          <w:sz w:val="24"/>
          <w:szCs w:val="24"/>
        </w:rPr>
        <w:t>and Suggestions for further studies</w:t>
      </w:r>
    </w:p>
    <w:p w14:paraId="5CB5ABA3" w14:textId="77777777" w:rsidR="00A76825" w:rsidRPr="00F95FDC" w:rsidRDefault="0016545C" w:rsidP="00A76825">
      <w:pPr>
        <w:pStyle w:val="ListParagraph"/>
        <w:numPr>
          <w:ilvl w:val="1"/>
          <w:numId w:val="8"/>
        </w:num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Conclusion</w:t>
      </w:r>
    </w:p>
    <w:p w14:paraId="2EA0481E" w14:textId="77777777" w:rsidR="00F179AA" w:rsidRPr="00F95FDC" w:rsidRDefault="00F179AA" w:rsidP="00F179AA">
      <w:pPr>
        <w:spacing w:line="360" w:lineRule="auto"/>
        <w:jc w:val="both"/>
        <w:rPr>
          <w:rFonts w:ascii="Times New Roman" w:hAnsi="Times New Roman" w:cs="Times New Roman"/>
          <w:bCs/>
          <w:sz w:val="24"/>
          <w:szCs w:val="24"/>
        </w:rPr>
      </w:pPr>
      <w:r w:rsidRPr="00F95FDC">
        <w:rPr>
          <w:rFonts w:ascii="Times New Roman" w:hAnsi="Times New Roman" w:cs="Times New Roman"/>
          <w:bCs/>
          <w:sz w:val="24"/>
          <w:szCs w:val="24"/>
        </w:rPr>
        <w:lastRenderedPageBreak/>
        <w:t xml:space="preserve">This study, titled </w:t>
      </w:r>
      <w:r w:rsidRPr="00F95FDC">
        <w:rPr>
          <w:rFonts w:ascii="Times New Roman" w:hAnsi="Times New Roman" w:cs="Times New Roman"/>
          <w:bCs/>
          <w:i/>
          <w:iCs/>
          <w:sz w:val="24"/>
          <w:szCs w:val="24"/>
        </w:rPr>
        <w:t>"</w:t>
      </w:r>
      <w:r w:rsidRPr="00F95FDC">
        <w:rPr>
          <w:rFonts w:ascii="Times New Roman" w:hAnsi="Times New Roman" w:cs="Times New Roman"/>
          <w:bCs/>
          <w:sz w:val="24"/>
          <w:szCs w:val="24"/>
        </w:rPr>
        <w:t>A Descriptive Analysis of Bank Employees' Views on Governance and Bank Success in South-West Nigeria," explored the impact of board composition on the organizational success of banks, focusing on the perspectives of highly ranked bankers (HRB) and lowly ranked bankers (LRB) in South-West Nigeria. The findings revealed a strong consensus on key aspects such as the importance of independent directors, transparency, expertise, diversity, and the separation of the CEO and board chair roles. Both groups recognized the importance of these factors in enhancing governance, promoting trust, and safeguarding stakeholder interests.</w:t>
      </w:r>
    </w:p>
    <w:p w14:paraId="2F953E88" w14:textId="06B2161B" w:rsidR="00F179AA" w:rsidRPr="00F95FDC" w:rsidRDefault="00F179AA" w:rsidP="00A76825">
      <w:pPr>
        <w:spacing w:line="360" w:lineRule="auto"/>
        <w:jc w:val="both"/>
        <w:rPr>
          <w:rFonts w:ascii="Times New Roman" w:hAnsi="Times New Roman" w:cs="Times New Roman"/>
          <w:bCs/>
          <w:sz w:val="24"/>
          <w:szCs w:val="24"/>
        </w:rPr>
      </w:pPr>
      <w:r w:rsidRPr="00F95FDC">
        <w:rPr>
          <w:rFonts w:ascii="Times New Roman" w:hAnsi="Times New Roman" w:cs="Times New Roman"/>
          <w:bCs/>
          <w:sz w:val="24"/>
          <w:szCs w:val="24"/>
        </w:rPr>
        <w:t>Despite some differences on board size, the study concluded that a well-structured, diverse board is critical for effective oversight and decision-making. The grand mean score of 2.60 confirmed the shared belief that board composition is a key driver of organizational success in the banking sector.</w:t>
      </w:r>
    </w:p>
    <w:p w14:paraId="1C42528A" w14:textId="65627EC8" w:rsidR="00A76825" w:rsidRPr="00F95FDC" w:rsidRDefault="00A76825" w:rsidP="00A76825">
      <w:pPr>
        <w:spacing w:line="360" w:lineRule="auto"/>
        <w:jc w:val="both"/>
        <w:rPr>
          <w:rFonts w:ascii="Times New Roman" w:hAnsi="Times New Roman" w:cs="Times New Roman"/>
          <w:b/>
          <w:sz w:val="24"/>
          <w:szCs w:val="24"/>
        </w:rPr>
      </w:pPr>
      <w:r w:rsidRPr="00F95FDC">
        <w:rPr>
          <w:rFonts w:ascii="Times New Roman" w:hAnsi="Times New Roman" w:cs="Times New Roman"/>
          <w:b/>
          <w:sz w:val="24"/>
          <w:szCs w:val="24"/>
        </w:rPr>
        <w:t>5.2 Recommendations</w:t>
      </w:r>
    </w:p>
    <w:p w14:paraId="376542C3"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1. Banks should strive to increase the proportion of independent directors on their boards to ensure unbiased oversight and decision-making, which is essential for maintaining investor confidence and regulatory compliance.</w:t>
      </w:r>
    </w:p>
    <w:p w14:paraId="42BF0962"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2. While there is some disagreement on the ideal board size, a balanced approach should be adopted, avoiding both overly small and excessively large boards. A moderate board size enhances effective governance, facilitates diverse viewpoints, and promotes efficient decision-making.</w:t>
      </w:r>
    </w:p>
    <w:p w14:paraId="35D7C693"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3. Board members should be selected based on their expertise, ensuring a mix of backgrounds, including gender, ethnicity, and professional experience. This diversity brings a range of perspectives that can help navigate complex regulatory and market environments.</w:t>
      </w:r>
    </w:p>
    <w:p w14:paraId="31E9C44E"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4. Banks should adopt a clear separation between the roles of CEO and board chair to enhance governance and ensure effective checks and balances. This separation reduces the risk of excessive concentration of power in one individual and strengthens the board’s independence.</w:t>
      </w:r>
    </w:p>
    <w:p w14:paraId="701CA213"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5. Banks should establish and empower specialized committees such as audit, risk, and remuneration committees to focus on critical operational areas. These committees help the board maintain a sharp focus on the bank’s key risks and strategic initiatives.</w:t>
      </w:r>
    </w:p>
    <w:p w14:paraId="1582A685"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lastRenderedPageBreak/>
        <w:t>6. Regular evaluation of board effectiveness and composition should be implemented to ensure that the board remains agile and responsive to emerging challenges. This evaluation can help identify gaps in expertise or diversity and make necessary adjustments.</w:t>
      </w:r>
    </w:p>
    <w:p w14:paraId="503AFA48" w14:textId="77777777" w:rsidR="00A76825" w:rsidRPr="00F95FDC" w:rsidRDefault="00A76825" w:rsidP="00A76825">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By following these recommendations, banks can strengthen their governance frameworks, improve decision-making processes, and ultimately enhance their organizational success.</w:t>
      </w:r>
    </w:p>
    <w:p w14:paraId="765F4733" w14:textId="77777777" w:rsidR="003721D1" w:rsidRPr="00F95FDC" w:rsidRDefault="003721D1" w:rsidP="00A76825">
      <w:pPr>
        <w:spacing w:line="360" w:lineRule="auto"/>
        <w:jc w:val="both"/>
        <w:rPr>
          <w:rFonts w:ascii="Times New Roman" w:hAnsi="Times New Roman" w:cs="Times New Roman"/>
          <w:sz w:val="24"/>
          <w:szCs w:val="24"/>
        </w:rPr>
      </w:pPr>
    </w:p>
    <w:p w14:paraId="00C0B813" w14:textId="77777777" w:rsidR="003721D1" w:rsidRPr="00F95FDC" w:rsidRDefault="003721D1" w:rsidP="00A76825">
      <w:pPr>
        <w:spacing w:line="360" w:lineRule="auto"/>
        <w:jc w:val="both"/>
        <w:rPr>
          <w:rFonts w:ascii="Times New Roman" w:hAnsi="Times New Roman" w:cs="Times New Roman"/>
          <w:sz w:val="24"/>
          <w:szCs w:val="24"/>
        </w:rPr>
      </w:pPr>
    </w:p>
    <w:p w14:paraId="12902C85" w14:textId="4327C36E" w:rsidR="00A43E9A" w:rsidRPr="00F95FDC" w:rsidRDefault="0016545C" w:rsidP="000F24DD">
      <w:pPr>
        <w:pStyle w:val="ListParagraph"/>
        <w:numPr>
          <w:ilvl w:val="1"/>
          <w:numId w:val="7"/>
        </w:numPr>
        <w:spacing w:after="200" w:line="480" w:lineRule="auto"/>
        <w:jc w:val="both"/>
        <w:rPr>
          <w:rFonts w:ascii="Times New Roman" w:eastAsia="Calibri" w:hAnsi="Times New Roman" w:cs="Times New Roman"/>
          <w:b/>
          <w:sz w:val="24"/>
          <w:szCs w:val="24"/>
        </w:rPr>
      </w:pPr>
      <w:r w:rsidRPr="00F95FDC">
        <w:rPr>
          <w:rFonts w:ascii="Times New Roman" w:hAnsi="Times New Roman" w:cs="Times New Roman"/>
          <w:b/>
          <w:sz w:val="24"/>
          <w:szCs w:val="24"/>
        </w:rPr>
        <w:t>Suggestions for further studies</w:t>
      </w:r>
    </w:p>
    <w:p w14:paraId="17DAF4BD" w14:textId="564A9460" w:rsidR="003C0353" w:rsidRPr="00F95FDC" w:rsidRDefault="00A43E9A" w:rsidP="00A76825">
      <w:pPr>
        <w:spacing w:after="200" w:line="360" w:lineRule="auto"/>
        <w:jc w:val="both"/>
        <w:rPr>
          <w:rFonts w:ascii="Times New Roman" w:hAnsi="Times New Roman" w:cs="Times New Roman"/>
          <w:sz w:val="24"/>
          <w:szCs w:val="24"/>
        </w:rPr>
      </w:pPr>
      <w:r w:rsidRPr="00F95FDC">
        <w:rPr>
          <w:rFonts w:ascii="Times New Roman" w:hAnsi="Times New Roman" w:cs="Times New Roman"/>
          <w:sz w:val="24"/>
          <w:szCs w:val="24"/>
        </w:rPr>
        <w:t>Future studies could examine the relationship between corporate governance and bank stability during financial crises, particularly focusing on how the frequency and quality of board meetings influence banks' strategic decisions.</w:t>
      </w:r>
    </w:p>
    <w:p w14:paraId="1CD92107" w14:textId="77777777" w:rsidR="003C0353" w:rsidRPr="00F95FDC" w:rsidRDefault="003C0353" w:rsidP="00D0267C">
      <w:pPr>
        <w:spacing w:line="360" w:lineRule="auto"/>
        <w:jc w:val="both"/>
        <w:rPr>
          <w:rFonts w:ascii="Times New Roman" w:hAnsi="Times New Roman" w:cs="Times New Roman"/>
          <w:b/>
          <w:bCs/>
          <w:sz w:val="24"/>
          <w:szCs w:val="24"/>
        </w:rPr>
      </w:pPr>
      <w:r w:rsidRPr="00F95FDC">
        <w:rPr>
          <w:rFonts w:ascii="Times New Roman" w:hAnsi="Times New Roman" w:cs="Times New Roman"/>
          <w:b/>
          <w:bCs/>
          <w:sz w:val="24"/>
          <w:szCs w:val="24"/>
        </w:rPr>
        <w:t>Disclaimer (Artificial intelligence)</w:t>
      </w:r>
    </w:p>
    <w:p w14:paraId="0C3373B1" w14:textId="6505F63C" w:rsidR="003C0353" w:rsidRPr="00F95FDC" w:rsidRDefault="00D0267C" w:rsidP="00D0267C">
      <w:pPr>
        <w:spacing w:line="36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The </w:t>
      </w:r>
      <w:r w:rsidR="003C0353" w:rsidRPr="00F95FDC">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3DAC3D69" w14:textId="7B7D6973" w:rsidR="00985456" w:rsidRPr="00F95FDC" w:rsidRDefault="00985456" w:rsidP="00DA2F94">
      <w:pPr>
        <w:autoSpaceDE w:val="0"/>
        <w:autoSpaceDN w:val="0"/>
        <w:adjustRightInd w:val="0"/>
        <w:spacing w:line="240" w:lineRule="auto"/>
        <w:contextualSpacing/>
        <w:jc w:val="both"/>
        <w:rPr>
          <w:rFonts w:ascii="Times New Roman" w:eastAsia="Times New Roman" w:hAnsi="Times New Roman" w:cs="Times New Roman"/>
          <w:b/>
          <w:sz w:val="24"/>
          <w:szCs w:val="24"/>
        </w:rPr>
      </w:pPr>
      <w:r w:rsidRPr="00F95FDC">
        <w:rPr>
          <w:rFonts w:ascii="Times New Roman" w:eastAsia="Times New Roman" w:hAnsi="Times New Roman" w:cs="Times New Roman"/>
          <w:b/>
          <w:sz w:val="24"/>
          <w:szCs w:val="24"/>
        </w:rPr>
        <w:t>References</w:t>
      </w:r>
    </w:p>
    <w:p w14:paraId="13BCC2E2" w14:textId="78B0ADB3"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Abed, N. B. &amp; Saeed, H. K. (2021). Organizational trust and its impact on the components of strategic renewal: An analytical study of a sample of workers in the Oil Products Distribution Company/Baghdad. </w:t>
      </w:r>
      <w:r w:rsidRPr="00F95FDC">
        <w:rPr>
          <w:rFonts w:ascii="Times New Roman" w:hAnsi="Times New Roman" w:cs="Times New Roman"/>
          <w:i/>
          <w:sz w:val="24"/>
          <w:szCs w:val="24"/>
        </w:rPr>
        <w:t>Journal of Baghdad College of University Economics</w:t>
      </w:r>
      <w:r w:rsidRPr="00F95FDC">
        <w:rPr>
          <w:rFonts w:ascii="Times New Roman" w:hAnsi="Times New Roman" w:cs="Times New Roman"/>
          <w:sz w:val="24"/>
          <w:szCs w:val="24"/>
        </w:rPr>
        <w:t>, (64), 211-229.</w:t>
      </w:r>
      <w:r w:rsidR="000B7CCD" w:rsidRPr="00F95FDC">
        <w:rPr>
          <w:rFonts w:ascii="Times New Roman" w:hAnsi="Times New Roman" w:cs="Times New Roman"/>
          <w:sz w:val="24"/>
          <w:szCs w:val="24"/>
        </w:rPr>
        <w:t>https://bcuj.baghdadcollege.edu.iq/index.php/BCESUJ/article/view/148/86</w:t>
      </w:r>
    </w:p>
    <w:p w14:paraId="4172B32A" w14:textId="650F7120" w:rsidR="000B7CCD" w:rsidRPr="00F95FDC" w:rsidRDefault="000B7CCD" w:rsidP="000B7CCD">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Adam. O. K., Omari, S., Mwanaongoro, S., &amp; Ondieki, A. (2016). </w:t>
      </w:r>
      <w:r w:rsidRPr="00F95FDC">
        <w:rPr>
          <w:rFonts w:ascii="Times New Roman" w:hAnsi="Times New Roman" w:cs="Times New Roman"/>
          <w:sz w:val="24"/>
          <w:szCs w:val="24"/>
        </w:rPr>
        <w:t xml:space="preserve">Impact of recruitment and selection on performance of the public water utilities in Tanzania. </w:t>
      </w:r>
      <w:r w:rsidRPr="00F95FDC">
        <w:rPr>
          <w:rFonts w:ascii="Times New Roman" w:hAnsi="Times New Roman" w:cs="Times New Roman"/>
          <w:i/>
          <w:iCs/>
          <w:sz w:val="24"/>
          <w:szCs w:val="24"/>
        </w:rPr>
        <w:t>African Journal of Education and Human Development, 2</w:t>
      </w:r>
      <w:r w:rsidRPr="00F95FDC">
        <w:rPr>
          <w:rFonts w:ascii="Times New Roman" w:hAnsi="Times New Roman" w:cs="Times New Roman"/>
          <w:sz w:val="24"/>
          <w:szCs w:val="24"/>
        </w:rPr>
        <w:t xml:space="preserve">(1), 39-45. </w:t>
      </w:r>
      <w:hyperlink r:id="rId7" w:history="1">
        <w:r w:rsidRPr="00F95FDC">
          <w:rPr>
            <w:rStyle w:val="Hyperlink"/>
            <w:rFonts w:ascii="Times New Roman" w:hAnsi="Times New Roman" w:cs="Times New Roman"/>
            <w:color w:val="auto"/>
            <w:sz w:val="24"/>
            <w:szCs w:val="24"/>
            <w:u w:val="none"/>
          </w:rPr>
          <w:t>https://doi.org/10.13140/RG.2.2.20549.27362</w:t>
        </w:r>
      </w:hyperlink>
    </w:p>
    <w:p w14:paraId="7B310195" w14:textId="113F38CC" w:rsidR="00B1052A" w:rsidRPr="00F95FDC" w:rsidRDefault="00B1052A" w:rsidP="000B7CCD">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Adams, R. B., &amp; Ferreira, D. (2007). </w:t>
      </w:r>
      <w:r w:rsidRPr="00F95FDC">
        <w:rPr>
          <w:rFonts w:ascii="Times New Roman" w:hAnsi="Times New Roman" w:cs="Times New Roman"/>
          <w:sz w:val="24"/>
          <w:szCs w:val="24"/>
        </w:rPr>
        <w:t xml:space="preserve">A theory of friendly boards. Journal of Finance, 62(1), 217-250.  </w:t>
      </w:r>
      <w:hyperlink r:id="rId8" w:history="1">
        <w:r w:rsidRPr="00F95FDC">
          <w:rPr>
            <w:rStyle w:val="Hyperlink"/>
            <w:rFonts w:ascii="Times New Roman" w:hAnsi="Times New Roman" w:cs="Times New Roman"/>
            <w:color w:val="auto"/>
            <w:sz w:val="24"/>
            <w:szCs w:val="24"/>
            <w:u w:val="none"/>
          </w:rPr>
          <w:t>https://doi.org/10.1111/j.1540-6261.2007.01206.x</w:t>
        </w:r>
      </w:hyperlink>
    </w:p>
    <w:p w14:paraId="7E580F0B" w14:textId="77777777" w:rsidR="00A75913" w:rsidRPr="00F95FDC" w:rsidRDefault="00A75913" w:rsidP="00A43E9A">
      <w:pPr>
        <w:spacing w:after="0" w:line="240" w:lineRule="auto"/>
        <w:ind w:left="709" w:hanging="709"/>
        <w:jc w:val="both"/>
      </w:pPr>
      <w:r w:rsidRPr="00F95FDC">
        <w:rPr>
          <w:rFonts w:ascii="Times New Roman" w:hAnsi="Times New Roman" w:cs="Times New Roman"/>
          <w:sz w:val="24"/>
          <w:szCs w:val="24"/>
        </w:rPr>
        <w:t xml:space="preserve">Akpa, V., Oduguwa, A. &amp; Onu, C. (2017). </w:t>
      </w:r>
      <w:r w:rsidRPr="00F95FDC">
        <w:rPr>
          <w:rFonts w:ascii="Times New Roman" w:hAnsi="Times New Roman" w:cs="Times New Roman"/>
          <w:i/>
          <w:sz w:val="24"/>
          <w:szCs w:val="24"/>
        </w:rPr>
        <w:t>Measuring organizational success</w:t>
      </w:r>
      <w:r w:rsidRPr="00F95FDC">
        <w:rPr>
          <w:rFonts w:ascii="Times New Roman" w:hAnsi="Times New Roman" w:cs="Times New Roman"/>
          <w:sz w:val="24"/>
          <w:szCs w:val="24"/>
        </w:rPr>
        <w:t xml:space="preserve">. </w:t>
      </w:r>
      <w:hyperlink r:id="rId9" w:history="1">
        <w:r w:rsidRPr="00F95FDC">
          <w:rPr>
            <w:rStyle w:val="Hyperlink"/>
            <w:rFonts w:ascii="Times New Roman" w:hAnsi="Times New Roman" w:cs="Times New Roman"/>
            <w:color w:val="auto"/>
            <w:sz w:val="24"/>
            <w:szCs w:val="24"/>
            <w:u w:val="none"/>
          </w:rPr>
          <w:t>https://nou.edu.ng/coursewarecontent/ENT%20306%20Measuring%20Organizational%20%20%20Success%20%281%29_0.pdf</w:t>
        </w:r>
      </w:hyperlink>
    </w:p>
    <w:p w14:paraId="68B42696" w14:textId="3295EC32" w:rsidR="00EB04B2" w:rsidRPr="00F95FDC" w:rsidRDefault="00EB04B2"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Akpa, V. O., Asikhia, O. U., &amp; Nneji, N. E. (2021). </w:t>
      </w:r>
      <w:r w:rsidRPr="00F95FDC">
        <w:rPr>
          <w:rFonts w:ascii="Times New Roman" w:hAnsi="Times New Roman" w:cs="Times New Roman"/>
          <w:sz w:val="24"/>
          <w:szCs w:val="24"/>
        </w:rPr>
        <w:t xml:space="preserve">Organizational culture and organizational performance: A review of literature. </w:t>
      </w:r>
      <w:r w:rsidRPr="00F95FDC">
        <w:rPr>
          <w:rFonts w:ascii="Times New Roman" w:hAnsi="Times New Roman" w:cs="Times New Roman"/>
          <w:i/>
          <w:iCs/>
          <w:sz w:val="24"/>
          <w:szCs w:val="24"/>
        </w:rPr>
        <w:t>International Journal of Advances in Engineering and Management (IJAEM), 3</w:t>
      </w:r>
      <w:r w:rsidRPr="00F95FDC">
        <w:rPr>
          <w:rFonts w:ascii="Times New Roman" w:hAnsi="Times New Roman" w:cs="Times New Roman"/>
          <w:sz w:val="24"/>
          <w:szCs w:val="24"/>
        </w:rPr>
        <w:t>(1), 361-372. https://doi.org/10.35629/5252-0301361372</w:t>
      </w:r>
    </w:p>
    <w:p w14:paraId="13462112" w14:textId="7C7C882C"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Ali, M., Yasir, M. &amp; Majid, A. (2020). </w:t>
      </w:r>
      <w:r w:rsidRPr="00F95FDC">
        <w:rPr>
          <w:rFonts w:ascii="Times New Roman" w:hAnsi="Times New Roman" w:cs="Times New Roman"/>
          <w:sz w:val="24"/>
          <w:szCs w:val="24"/>
        </w:rPr>
        <w:t xml:space="preserve">Strategic renewal of </w:t>
      </w:r>
      <w:r w:rsidR="007862B8" w:rsidRPr="00F95FDC">
        <w:rPr>
          <w:rFonts w:ascii="Times New Roman" w:hAnsi="Times New Roman" w:cs="Times New Roman"/>
          <w:sz w:val="24"/>
          <w:szCs w:val="24"/>
        </w:rPr>
        <w:t xml:space="preserve">the </w:t>
      </w:r>
      <w:r w:rsidRPr="00F95FDC">
        <w:rPr>
          <w:rFonts w:ascii="Times New Roman" w:hAnsi="Times New Roman" w:cs="Times New Roman"/>
          <w:sz w:val="24"/>
          <w:szCs w:val="24"/>
        </w:rPr>
        <w:t>hotel industry in developing countries through human capital development, ambidextrous learning</w:t>
      </w:r>
      <w:r w:rsidR="007862B8" w:rsidRPr="00F95FDC">
        <w:rPr>
          <w:rFonts w:ascii="Times New Roman" w:hAnsi="Times New Roman" w:cs="Times New Roman"/>
          <w:sz w:val="24"/>
          <w:szCs w:val="24"/>
        </w:rPr>
        <w:t>,</w:t>
      </w:r>
      <w:r w:rsidRPr="00F95FDC">
        <w:rPr>
          <w:rFonts w:ascii="Times New Roman" w:hAnsi="Times New Roman" w:cs="Times New Roman"/>
          <w:sz w:val="24"/>
          <w:szCs w:val="24"/>
        </w:rPr>
        <w:t xml:space="preserve"> and dynamic </w:t>
      </w:r>
      <w:r w:rsidRPr="00F95FDC">
        <w:rPr>
          <w:rFonts w:ascii="Times New Roman" w:hAnsi="Times New Roman" w:cs="Times New Roman"/>
          <w:sz w:val="24"/>
          <w:szCs w:val="24"/>
        </w:rPr>
        <w:lastRenderedPageBreak/>
        <w:t xml:space="preserve">capabilities. </w:t>
      </w:r>
      <w:r w:rsidRPr="00F95FDC">
        <w:rPr>
          <w:rFonts w:ascii="Times New Roman" w:hAnsi="Times New Roman" w:cs="Times New Roman"/>
          <w:i/>
          <w:sz w:val="24"/>
          <w:szCs w:val="24"/>
        </w:rPr>
        <w:t>Pakistan Journal of Commerce and Social Sciences</w:t>
      </w:r>
      <w:r w:rsidRPr="00F95FDC">
        <w:rPr>
          <w:rFonts w:ascii="Times New Roman" w:hAnsi="Times New Roman" w:cs="Times New Roman"/>
          <w:sz w:val="24"/>
          <w:szCs w:val="24"/>
        </w:rPr>
        <w:t xml:space="preserve">, 14(4), 991-1011. </w:t>
      </w:r>
      <w:r w:rsidR="007862B8" w:rsidRPr="00F95FDC">
        <w:rPr>
          <w:rFonts w:ascii="Times New Roman" w:hAnsi="Times New Roman" w:cs="Times New Roman"/>
          <w:sz w:val="24"/>
          <w:szCs w:val="24"/>
        </w:rPr>
        <w:t>https://www.researchgate.net/publication/359721954_Strategic_Renewal_of_Hotel_Industry_in_Developing_Countries_through_Human_Capital_Development_Ambidextrous_Learning_and_Dynamic_Capabilities</w:t>
      </w:r>
    </w:p>
    <w:p w14:paraId="046F5DA0" w14:textId="3BAE8068"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Ally, A.M. (2019). Employee resourcing strategies and performance of public organizations in Tanzania: A case of </w:t>
      </w:r>
      <w:proofErr w:type="spellStart"/>
      <w:r w:rsidRPr="00F95FDC">
        <w:rPr>
          <w:rFonts w:ascii="Times New Roman" w:hAnsi="Times New Roman" w:cs="Times New Roman"/>
          <w:sz w:val="24"/>
          <w:szCs w:val="24"/>
        </w:rPr>
        <w:t>tanesco</w:t>
      </w:r>
      <w:proofErr w:type="spellEnd"/>
      <w:r w:rsidRPr="00F95FDC">
        <w:rPr>
          <w:rFonts w:ascii="Times New Roman" w:hAnsi="Times New Roman" w:cs="Times New Roman"/>
          <w:sz w:val="24"/>
          <w:szCs w:val="24"/>
        </w:rPr>
        <w:t xml:space="preserve"> in </w:t>
      </w:r>
      <w:proofErr w:type="spellStart"/>
      <w:r w:rsidRPr="00F95FDC">
        <w:rPr>
          <w:rFonts w:ascii="Times New Roman" w:hAnsi="Times New Roman" w:cs="Times New Roman"/>
          <w:sz w:val="24"/>
          <w:szCs w:val="24"/>
        </w:rPr>
        <w:t>Tanga</w:t>
      </w:r>
      <w:proofErr w:type="spellEnd"/>
      <w:r w:rsidRPr="00F95FDC">
        <w:rPr>
          <w:rFonts w:ascii="Times New Roman" w:hAnsi="Times New Roman" w:cs="Times New Roman"/>
          <w:sz w:val="24"/>
          <w:szCs w:val="24"/>
        </w:rPr>
        <w:t xml:space="preserve">, Tanzania. Published Masters Dissertation, Open University of Tanzania.  </w:t>
      </w:r>
      <w:r w:rsidR="0018123F" w:rsidRPr="00F95FDC">
        <w:rPr>
          <w:rFonts w:ascii="Times New Roman" w:hAnsi="Times New Roman" w:cs="Times New Roman"/>
          <w:sz w:val="24"/>
          <w:szCs w:val="24"/>
        </w:rPr>
        <w:t>https://repository.out.ac.tz/3065/1/DISSERTATION%20-%20AMINA%20MWICHANDE%20-%20FINAL.pdf</w:t>
      </w:r>
    </w:p>
    <w:p w14:paraId="3F676B70"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t>Alodat</w:t>
      </w:r>
      <w:proofErr w:type="spellEnd"/>
      <w:r w:rsidRPr="00F95FDC">
        <w:rPr>
          <w:rFonts w:ascii="Times New Roman" w:hAnsi="Times New Roman" w:cs="Times New Roman"/>
          <w:sz w:val="24"/>
          <w:szCs w:val="24"/>
        </w:rPr>
        <w:t xml:space="preserve">, A. Y., Salleh, Z., Hashim, H. A. &amp; Sulong, F. (2022). Corporate governance and firm performance: empirical evidence from Jordan. </w:t>
      </w:r>
      <w:r w:rsidRPr="00F95FDC">
        <w:rPr>
          <w:rFonts w:ascii="Times New Roman" w:hAnsi="Times New Roman" w:cs="Times New Roman"/>
          <w:i/>
          <w:sz w:val="24"/>
          <w:szCs w:val="24"/>
        </w:rPr>
        <w:t>Journal of Financial Reporting and Accounting, 20</w:t>
      </w:r>
      <w:r w:rsidRPr="00F95FDC">
        <w:rPr>
          <w:rFonts w:ascii="Times New Roman" w:hAnsi="Times New Roman" w:cs="Times New Roman"/>
          <w:sz w:val="24"/>
          <w:szCs w:val="24"/>
        </w:rPr>
        <w:t xml:space="preserve"> (5), 866-896, </w:t>
      </w:r>
      <w:proofErr w:type="spellStart"/>
      <w:r w:rsidRPr="00F95FDC">
        <w:rPr>
          <w:rFonts w:ascii="Times New Roman" w:hAnsi="Times New Roman" w:cs="Times New Roman"/>
          <w:sz w:val="24"/>
          <w:szCs w:val="24"/>
        </w:rPr>
        <w:t>doi</w:t>
      </w:r>
      <w:proofErr w:type="spellEnd"/>
      <w:r w:rsidRPr="00F95FDC">
        <w:rPr>
          <w:rFonts w:ascii="Times New Roman" w:hAnsi="Times New Roman" w:cs="Times New Roman"/>
          <w:sz w:val="24"/>
          <w:szCs w:val="24"/>
        </w:rPr>
        <w:t>: 10.1108/JFRA-12-2020-0361.</w:t>
      </w:r>
    </w:p>
    <w:p w14:paraId="7D9176E2" w14:textId="0BE8A0E5" w:rsidR="00A75913" w:rsidRPr="00F95FDC" w:rsidRDefault="00A75913" w:rsidP="000412D0">
      <w:pPr>
        <w:spacing w:after="0" w:line="240" w:lineRule="auto"/>
        <w:ind w:left="720" w:hanging="720"/>
        <w:jc w:val="both"/>
      </w:pPr>
      <w:bookmarkStart w:id="3" w:name="_Hlk183032130"/>
      <w:r w:rsidRPr="00F95FDC">
        <w:rPr>
          <w:rFonts w:ascii="Times New Roman" w:hAnsi="Times New Roman" w:cs="Times New Roman"/>
          <w:sz w:val="24"/>
          <w:szCs w:val="24"/>
          <w:lang w:val="pt-BR"/>
        </w:rPr>
        <w:t xml:space="preserve">Anazonwu, H. O., Egbunike, F. C. &amp; Gunardi, A. (2018). </w:t>
      </w:r>
      <w:bookmarkEnd w:id="3"/>
      <w:r w:rsidRPr="00F95FDC">
        <w:rPr>
          <w:rFonts w:ascii="Times New Roman" w:hAnsi="Times New Roman" w:cs="Times New Roman"/>
          <w:sz w:val="24"/>
          <w:szCs w:val="24"/>
        </w:rPr>
        <w:t xml:space="preserve">Corporate board diversity and sustainability reporting: A study of selected listed manufacturing firms in Nigeria. </w:t>
      </w:r>
      <w:r w:rsidRPr="00F95FDC">
        <w:rPr>
          <w:rFonts w:ascii="Times New Roman" w:hAnsi="Times New Roman" w:cs="Times New Roman"/>
          <w:i/>
          <w:sz w:val="24"/>
          <w:szCs w:val="24"/>
        </w:rPr>
        <w:t>Indonesian Journal of Sustainability Accounting and Management</w:t>
      </w:r>
      <w:r w:rsidRPr="00F95FDC">
        <w:rPr>
          <w:rFonts w:ascii="Times New Roman" w:hAnsi="Times New Roman" w:cs="Times New Roman"/>
          <w:sz w:val="24"/>
          <w:szCs w:val="24"/>
        </w:rPr>
        <w:t>, 2(2), 65-78. </w:t>
      </w:r>
      <w:r w:rsidR="00A5579B" w:rsidRPr="00F95FDC">
        <w:rPr>
          <w:rFonts w:ascii="Times New Roman" w:hAnsi="Times New Roman" w:cs="Times New Roman"/>
          <w:sz w:val="24"/>
          <w:szCs w:val="24"/>
        </w:rPr>
        <w:t>DOI: </w:t>
      </w:r>
      <w:hyperlink r:id="rId10" w:tgtFrame="_blank" w:history="1">
        <w:r w:rsidR="00A5579B" w:rsidRPr="00F95FDC">
          <w:rPr>
            <w:rStyle w:val="Hyperlink"/>
            <w:rFonts w:ascii="Times New Roman" w:hAnsi="Times New Roman" w:cs="Times New Roman"/>
            <w:color w:val="auto"/>
            <w:sz w:val="24"/>
            <w:szCs w:val="24"/>
            <w:u w:val="none"/>
          </w:rPr>
          <w:t>10.28992/ijsam.v2i1.52</w:t>
        </w:r>
      </w:hyperlink>
    </w:p>
    <w:p w14:paraId="131A902F" w14:textId="367568E4" w:rsidR="00AF1A98" w:rsidRPr="00F95FDC" w:rsidRDefault="00AF1A98" w:rsidP="000412D0">
      <w:pPr>
        <w:spacing w:after="0" w:line="240" w:lineRule="auto"/>
        <w:ind w:left="720" w:hanging="720"/>
        <w:jc w:val="both"/>
        <w:rPr>
          <w:rFonts w:ascii="Times New Roman" w:hAnsi="Times New Roman" w:cs="Times New Roman"/>
          <w:sz w:val="24"/>
          <w:szCs w:val="24"/>
        </w:rPr>
      </w:pPr>
      <w:r w:rsidRPr="00F95FDC">
        <w:rPr>
          <w:rFonts w:ascii="Times New Roman" w:hAnsi="Times New Roman" w:cs="Times New Roman"/>
          <w:sz w:val="24"/>
          <w:szCs w:val="24"/>
        </w:rPr>
        <w:t xml:space="preserve">Antwi-Adjei, A., Kong, Y., Kwame, O., &amp; Antwi-Adjei, N. A. (2020). A review: Corporate governance and sustainability. </w:t>
      </w:r>
      <w:r w:rsidRPr="00F95FDC">
        <w:rPr>
          <w:rFonts w:ascii="Times New Roman" w:hAnsi="Times New Roman" w:cs="Times New Roman"/>
          <w:i/>
          <w:iCs/>
          <w:sz w:val="24"/>
          <w:szCs w:val="24"/>
        </w:rPr>
        <w:t>International Journal of Scientific Research in Science and Technology</w:t>
      </w:r>
      <w:r w:rsidRPr="00F95FDC">
        <w:rPr>
          <w:rFonts w:ascii="Times New Roman" w:hAnsi="Times New Roman" w:cs="Times New Roman"/>
          <w:sz w:val="24"/>
          <w:szCs w:val="24"/>
        </w:rPr>
        <w:t xml:space="preserve">, </w:t>
      </w:r>
      <w:r w:rsidRPr="00F95FDC">
        <w:rPr>
          <w:rFonts w:ascii="Times New Roman" w:hAnsi="Times New Roman" w:cs="Times New Roman"/>
          <w:i/>
          <w:iCs/>
          <w:sz w:val="24"/>
          <w:szCs w:val="24"/>
        </w:rPr>
        <w:t>7</w:t>
      </w:r>
      <w:r w:rsidRPr="00F95FDC">
        <w:rPr>
          <w:rFonts w:ascii="Times New Roman" w:hAnsi="Times New Roman" w:cs="Times New Roman"/>
          <w:sz w:val="24"/>
          <w:szCs w:val="24"/>
        </w:rPr>
        <w:t>(6), 69-79. https://doi.org/10.32628/IJSRST20769</w:t>
      </w:r>
    </w:p>
    <w:p w14:paraId="3CE96947" w14:textId="268DBB35" w:rsidR="006D4F65" w:rsidRPr="00F95FDC" w:rsidRDefault="006D4F65" w:rsidP="000412D0">
      <w:pPr>
        <w:spacing w:line="240" w:lineRule="auto"/>
        <w:ind w:left="720" w:hanging="720"/>
        <w:jc w:val="both"/>
        <w:rPr>
          <w:rFonts w:ascii="Times New Roman" w:hAnsi="Times New Roman" w:cs="Times New Roman"/>
          <w:sz w:val="24"/>
          <w:szCs w:val="24"/>
        </w:rPr>
      </w:pPr>
      <w:bookmarkStart w:id="4" w:name="_Hlk183004720"/>
      <w:r w:rsidRPr="00F95FDC">
        <w:rPr>
          <w:rFonts w:ascii="Times New Roman" w:hAnsi="Times New Roman" w:cs="Times New Roman"/>
          <w:sz w:val="24"/>
          <w:szCs w:val="24"/>
          <w:lang w:val="pt-BR"/>
        </w:rPr>
        <w:t xml:space="preserve">Azolibe, C. B., Okonkwo, J. J., &amp; Nwadibe, C. (2019). </w:t>
      </w:r>
      <w:bookmarkEnd w:id="4"/>
      <w:r w:rsidRPr="00F95FDC">
        <w:rPr>
          <w:rFonts w:ascii="Times New Roman" w:hAnsi="Times New Roman" w:cs="Times New Roman"/>
          <w:sz w:val="24"/>
          <w:szCs w:val="24"/>
        </w:rPr>
        <w:t xml:space="preserve">Corporate governance and bank performance in Nigeria: An empirical study. </w:t>
      </w:r>
      <w:r w:rsidRPr="00F95FDC">
        <w:rPr>
          <w:rFonts w:ascii="Times New Roman" w:hAnsi="Times New Roman" w:cs="Times New Roman"/>
          <w:i/>
          <w:iCs/>
          <w:sz w:val="24"/>
          <w:szCs w:val="24"/>
        </w:rPr>
        <w:t>European Scientific Journal, 15</w:t>
      </w:r>
      <w:r w:rsidRPr="00F95FDC">
        <w:rPr>
          <w:rFonts w:ascii="Times New Roman" w:hAnsi="Times New Roman" w:cs="Times New Roman"/>
          <w:sz w:val="24"/>
          <w:szCs w:val="24"/>
        </w:rPr>
        <w:t>(28), 76-89. https://doi.org/10.19044/esj.2019.v15n28p76</w:t>
      </w:r>
    </w:p>
    <w:p w14:paraId="508ABC14" w14:textId="76281998"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Bainbridge, S. M.  (2020). </w:t>
      </w:r>
      <w:r w:rsidRPr="00F95FDC">
        <w:rPr>
          <w:rFonts w:ascii="Times New Roman" w:hAnsi="Times New Roman" w:cs="Times New Roman"/>
          <w:i/>
          <w:sz w:val="24"/>
          <w:szCs w:val="24"/>
        </w:rPr>
        <w:t>Corporate Governance after the Financial Crisis</w:t>
      </w:r>
      <w:r w:rsidRPr="00F95FDC">
        <w:rPr>
          <w:rFonts w:ascii="Times New Roman" w:hAnsi="Times New Roman" w:cs="Times New Roman"/>
          <w:sz w:val="24"/>
          <w:szCs w:val="24"/>
        </w:rPr>
        <w:t xml:space="preserve">. Oxford University </w:t>
      </w:r>
      <w:proofErr w:type="spellStart"/>
      <w:r w:rsidRPr="00F95FDC">
        <w:rPr>
          <w:rFonts w:ascii="Times New Roman" w:hAnsi="Times New Roman" w:cs="Times New Roman"/>
          <w:sz w:val="24"/>
          <w:szCs w:val="24"/>
        </w:rPr>
        <w:t>Press.</w:t>
      </w:r>
      <w:r w:rsidR="004F6300" w:rsidRPr="00F95FDC">
        <w:rPr>
          <w:rFonts w:ascii="Times New Roman" w:hAnsi="Times New Roman" w:cs="Times New Roman"/>
          <w:sz w:val="24"/>
          <w:szCs w:val="24"/>
        </w:rPr>
        <w:t>https</w:t>
      </w:r>
      <w:proofErr w:type="spellEnd"/>
      <w:r w:rsidR="004F6300" w:rsidRPr="00F95FDC">
        <w:rPr>
          <w:rFonts w:ascii="Times New Roman" w:hAnsi="Times New Roman" w:cs="Times New Roman"/>
          <w:sz w:val="24"/>
          <w:szCs w:val="24"/>
        </w:rPr>
        <w:t>://academic.oup.com/book/12059</w:t>
      </w:r>
    </w:p>
    <w:p w14:paraId="755E2E65" w14:textId="37C15445"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Bebchuk, L. A. &amp; Fried, J. M. (2021). </w:t>
      </w:r>
      <w:r w:rsidRPr="00F95FDC">
        <w:rPr>
          <w:rFonts w:ascii="Times New Roman" w:hAnsi="Times New Roman" w:cs="Times New Roman"/>
          <w:i/>
          <w:sz w:val="24"/>
          <w:szCs w:val="24"/>
        </w:rPr>
        <w:t>Pay without Performance: The Unfulfilled Promise of Executive Compensation</w:t>
      </w:r>
      <w:r w:rsidRPr="00F95FDC">
        <w:rPr>
          <w:rFonts w:ascii="Times New Roman" w:hAnsi="Times New Roman" w:cs="Times New Roman"/>
          <w:sz w:val="24"/>
          <w:szCs w:val="24"/>
        </w:rPr>
        <w:t>. Harvard University Press.</w:t>
      </w:r>
      <w:r w:rsidR="00887EF4" w:rsidRPr="00F95FDC">
        <w:rPr>
          <w:rFonts w:ascii="Times New Roman" w:hAnsi="Times New Roman" w:cs="Times New Roman"/>
          <w:sz w:val="24"/>
          <w:szCs w:val="24"/>
        </w:rPr>
        <w:t xml:space="preserve"> https://papers.ssrn.com/sol3/papers.cfm?abstract_id=537783#:~:text=This%20book%20provides%20a%20detailed%20account%20of%20how,these%20flaws%20and%20distortions%20can%20best%20be%20addressed.</w:t>
      </w:r>
    </w:p>
    <w:p w14:paraId="7AB96AA2" w14:textId="363CB14D" w:rsidR="00222A63" w:rsidRPr="00F95FDC" w:rsidRDefault="00222A6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Bhagat, S., &amp; Black, B. S. (1998). The non-correlation between board independence and long-term firm performance. </w:t>
      </w:r>
      <w:r w:rsidRPr="00F95FDC">
        <w:rPr>
          <w:rFonts w:ascii="Times New Roman" w:hAnsi="Times New Roman" w:cs="Times New Roman"/>
          <w:i/>
          <w:iCs/>
          <w:sz w:val="24"/>
          <w:szCs w:val="24"/>
        </w:rPr>
        <w:t>Stanford Law and Economics Olin Working Paper No. 185</w:t>
      </w:r>
      <w:r w:rsidRPr="00F95FDC">
        <w:rPr>
          <w:rFonts w:ascii="Times New Roman" w:hAnsi="Times New Roman" w:cs="Times New Roman"/>
          <w:sz w:val="24"/>
          <w:szCs w:val="24"/>
        </w:rPr>
        <w:t xml:space="preserve">. Available at SSRN: </w:t>
      </w:r>
      <w:hyperlink r:id="rId11" w:tgtFrame="_new" w:history="1">
        <w:r w:rsidRPr="00F95FDC">
          <w:rPr>
            <w:rStyle w:val="Hyperlink"/>
            <w:rFonts w:ascii="Times New Roman" w:hAnsi="Times New Roman" w:cs="Times New Roman"/>
            <w:color w:val="auto"/>
            <w:sz w:val="24"/>
            <w:szCs w:val="24"/>
            <w:u w:val="none"/>
          </w:rPr>
          <w:t>https://ssrn.com/abstract=133808</w:t>
        </w:r>
      </w:hyperlink>
      <w:r w:rsidRPr="00F95FDC">
        <w:rPr>
          <w:rFonts w:ascii="Times New Roman" w:hAnsi="Times New Roman" w:cs="Times New Roman"/>
          <w:sz w:val="24"/>
          <w:szCs w:val="24"/>
        </w:rPr>
        <w:t xml:space="preserve"> or </w:t>
      </w:r>
      <w:hyperlink r:id="rId12" w:tgtFrame="_new" w:history="1">
        <w:r w:rsidRPr="00F95FDC">
          <w:rPr>
            <w:rStyle w:val="Hyperlink"/>
            <w:rFonts w:ascii="Times New Roman" w:hAnsi="Times New Roman" w:cs="Times New Roman"/>
            <w:color w:val="auto"/>
            <w:sz w:val="24"/>
            <w:szCs w:val="24"/>
            <w:u w:val="none"/>
          </w:rPr>
          <w:t>http://dx.doi.org/10.2139/ssrn.133808</w:t>
        </w:r>
      </w:hyperlink>
    </w:p>
    <w:p w14:paraId="3926BE72"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Bui, H. &amp; </w:t>
      </w:r>
      <w:proofErr w:type="spellStart"/>
      <w:r w:rsidRPr="00F95FDC">
        <w:rPr>
          <w:rFonts w:ascii="Times New Roman" w:hAnsi="Times New Roman" w:cs="Times New Roman"/>
          <w:sz w:val="24"/>
          <w:szCs w:val="24"/>
        </w:rPr>
        <w:t>Krajcsak</w:t>
      </w:r>
      <w:proofErr w:type="spellEnd"/>
      <w:r w:rsidRPr="00F95FDC">
        <w:rPr>
          <w:rFonts w:ascii="Times New Roman" w:hAnsi="Times New Roman" w:cs="Times New Roman"/>
          <w:sz w:val="24"/>
          <w:szCs w:val="24"/>
        </w:rPr>
        <w:t xml:space="preserve">, Z. (2023). </w:t>
      </w:r>
      <w:r w:rsidRPr="00F95FDC">
        <w:rPr>
          <w:rFonts w:ascii="Times New Roman" w:hAnsi="Times New Roman" w:cs="Times New Roman"/>
          <w:i/>
          <w:sz w:val="24"/>
          <w:szCs w:val="24"/>
        </w:rPr>
        <w:t>The impacts of corporate governance on firms’ performance: From theories and approaches to empirical findings.</w:t>
      </w:r>
      <w:r w:rsidRPr="00F95FDC">
        <w:rPr>
          <w:rFonts w:ascii="Times New Roman" w:hAnsi="Times New Roman" w:cs="Times New Roman"/>
          <w:sz w:val="24"/>
          <w:szCs w:val="24"/>
        </w:rPr>
        <w:t xml:space="preserve"> </w:t>
      </w:r>
      <w:hyperlink r:id="rId13" w:history="1">
        <w:r w:rsidRPr="00F95FDC">
          <w:rPr>
            <w:rStyle w:val="Hyperlink"/>
            <w:rFonts w:ascii="Times New Roman" w:hAnsi="Times New Roman" w:cs="Times New Roman"/>
            <w:color w:val="auto"/>
            <w:sz w:val="24"/>
            <w:szCs w:val="24"/>
            <w:u w:val="none"/>
          </w:rPr>
          <w:t>https://www.emerald.com/insight/content/doi/10.1108/JFRC-01-2023-0012/full/pdf</w:t>
        </w:r>
      </w:hyperlink>
    </w:p>
    <w:p w14:paraId="1E64E8AB"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Deloitte. (2020). Digital governance: Navigating the future of corporate governance. Retrieved from </w:t>
      </w:r>
      <w:hyperlink r:id="rId14" w:tgtFrame="_blank" w:history="1">
        <w:r w:rsidRPr="00F95FDC">
          <w:rPr>
            <w:rStyle w:val="Hyperlink"/>
            <w:rFonts w:ascii="Times New Roman" w:hAnsi="Times New Roman" w:cs="Times New Roman"/>
            <w:color w:val="auto"/>
            <w:sz w:val="24"/>
            <w:szCs w:val="24"/>
            <w:u w:val="none"/>
          </w:rPr>
          <w:t>https://www2.deloitte.com/content/dam/Deloitte/global/Documents/Risk/gx-risk-digital-governance.pdf</w:t>
        </w:r>
      </w:hyperlink>
    </w:p>
    <w:p w14:paraId="203EA604"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Dimson, E., Karakaş, O. &amp; Li, X. (2021). Coordinated engagements. </w:t>
      </w:r>
      <w:r w:rsidRPr="00F95FDC">
        <w:rPr>
          <w:rFonts w:ascii="Times New Roman" w:hAnsi="Times New Roman" w:cs="Times New Roman"/>
          <w:i/>
          <w:sz w:val="24"/>
          <w:szCs w:val="24"/>
        </w:rPr>
        <w:t>The Review of Financial Studies</w:t>
      </w:r>
      <w:r w:rsidRPr="00F95FDC">
        <w:rPr>
          <w:rFonts w:ascii="Times New Roman" w:hAnsi="Times New Roman" w:cs="Times New Roman"/>
          <w:sz w:val="24"/>
          <w:szCs w:val="24"/>
        </w:rPr>
        <w:t>, 34(8), 3800-3836.</w:t>
      </w:r>
    </w:p>
    <w:p w14:paraId="1E739C48"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Eccles, R. G. &amp; Klimenko, S. (2019). </w:t>
      </w:r>
      <w:r w:rsidRPr="00F95FDC">
        <w:rPr>
          <w:rFonts w:ascii="Times New Roman" w:hAnsi="Times New Roman" w:cs="Times New Roman"/>
          <w:sz w:val="24"/>
          <w:szCs w:val="24"/>
        </w:rPr>
        <w:t xml:space="preserve">The investor revolution. </w:t>
      </w:r>
      <w:r w:rsidRPr="00F95FDC">
        <w:rPr>
          <w:rFonts w:ascii="Times New Roman" w:hAnsi="Times New Roman" w:cs="Times New Roman"/>
          <w:i/>
          <w:sz w:val="24"/>
          <w:szCs w:val="24"/>
        </w:rPr>
        <w:t>Harvard Business Review</w:t>
      </w:r>
      <w:r w:rsidRPr="00F95FDC">
        <w:rPr>
          <w:rFonts w:ascii="Times New Roman" w:hAnsi="Times New Roman" w:cs="Times New Roman"/>
          <w:sz w:val="24"/>
          <w:szCs w:val="24"/>
        </w:rPr>
        <w:t>, 97(3), 106-116.</w:t>
      </w:r>
    </w:p>
    <w:p w14:paraId="543F2BCE"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Ekwochi, E. A., </w:t>
      </w:r>
      <w:proofErr w:type="spellStart"/>
      <w:r w:rsidRPr="00F95FDC">
        <w:rPr>
          <w:rFonts w:ascii="Times New Roman" w:hAnsi="Times New Roman" w:cs="Times New Roman"/>
          <w:sz w:val="24"/>
          <w:szCs w:val="24"/>
        </w:rPr>
        <w:t>Uzoigwe</w:t>
      </w:r>
      <w:proofErr w:type="spellEnd"/>
      <w:r w:rsidRPr="00F95FDC">
        <w:rPr>
          <w:rFonts w:ascii="Times New Roman" w:hAnsi="Times New Roman" w:cs="Times New Roman"/>
          <w:sz w:val="24"/>
          <w:szCs w:val="24"/>
        </w:rPr>
        <w:t xml:space="preserve"> F. C. and </w:t>
      </w:r>
      <w:proofErr w:type="spellStart"/>
      <w:r w:rsidRPr="00F95FDC">
        <w:rPr>
          <w:rFonts w:ascii="Times New Roman" w:hAnsi="Times New Roman" w:cs="Times New Roman"/>
          <w:sz w:val="24"/>
          <w:szCs w:val="24"/>
        </w:rPr>
        <w:t>Okoene</w:t>
      </w:r>
      <w:proofErr w:type="spellEnd"/>
      <w:r w:rsidRPr="00F95FDC">
        <w:rPr>
          <w:rFonts w:ascii="Times New Roman" w:hAnsi="Times New Roman" w:cs="Times New Roman"/>
          <w:sz w:val="24"/>
          <w:szCs w:val="24"/>
        </w:rPr>
        <w:t xml:space="preserve">, C. N. (2018). Effect of corporate governance on organizational performance in Nigeria, (A Study of Juhel Company Limited, Enugu). </w:t>
      </w:r>
      <w:r w:rsidRPr="00F95FDC">
        <w:rPr>
          <w:rFonts w:ascii="Times New Roman" w:hAnsi="Times New Roman" w:cs="Times New Roman"/>
          <w:i/>
          <w:sz w:val="24"/>
          <w:szCs w:val="24"/>
        </w:rPr>
        <w:t>IAA Journal of Applied Sciences</w:t>
      </w:r>
      <w:r w:rsidRPr="00F95FDC">
        <w:rPr>
          <w:rFonts w:ascii="Times New Roman" w:hAnsi="Times New Roman" w:cs="Times New Roman"/>
          <w:sz w:val="24"/>
          <w:szCs w:val="24"/>
        </w:rPr>
        <w:t>, 4(1), 1-35.</w:t>
      </w:r>
    </w:p>
    <w:p w14:paraId="168059C7"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t>Enebeli-Uzor</w:t>
      </w:r>
      <w:proofErr w:type="spellEnd"/>
      <w:r w:rsidRPr="00F95FDC">
        <w:rPr>
          <w:rFonts w:ascii="Times New Roman" w:hAnsi="Times New Roman" w:cs="Times New Roman"/>
          <w:sz w:val="24"/>
          <w:szCs w:val="24"/>
        </w:rPr>
        <w:t xml:space="preserve">, E. S. &amp; </w:t>
      </w:r>
      <w:proofErr w:type="spellStart"/>
      <w:r w:rsidRPr="00F95FDC">
        <w:rPr>
          <w:rFonts w:ascii="Times New Roman" w:hAnsi="Times New Roman" w:cs="Times New Roman"/>
          <w:sz w:val="24"/>
          <w:szCs w:val="24"/>
        </w:rPr>
        <w:t>Ifelunini</w:t>
      </w:r>
      <w:proofErr w:type="spellEnd"/>
      <w:r w:rsidRPr="00F95FDC">
        <w:rPr>
          <w:rFonts w:ascii="Times New Roman" w:hAnsi="Times New Roman" w:cs="Times New Roman"/>
          <w:sz w:val="24"/>
          <w:szCs w:val="24"/>
        </w:rPr>
        <w:t xml:space="preserve"> A. I. (2021). </w:t>
      </w:r>
      <w:r w:rsidRPr="00F95FDC">
        <w:rPr>
          <w:rFonts w:ascii="Times New Roman" w:hAnsi="Times New Roman" w:cs="Times New Roman"/>
          <w:i/>
          <w:sz w:val="24"/>
          <w:szCs w:val="24"/>
        </w:rPr>
        <w:t>Analysis of bank distress and failure predictability in Nigeria</w:t>
      </w:r>
      <w:r w:rsidRPr="00F95FDC">
        <w:rPr>
          <w:rFonts w:ascii="Times New Roman" w:hAnsi="Times New Roman" w:cs="Times New Roman"/>
          <w:sz w:val="24"/>
          <w:szCs w:val="24"/>
        </w:rPr>
        <w:t xml:space="preserve">. Retrieved from </w:t>
      </w:r>
      <w:hyperlink r:id="rId15" w:history="1">
        <w:r w:rsidRPr="00F95FDC">
          <w:rPr>
            <w:rStyle w:val="Hyperlink"/>
            <w:rFonts w:ascii="Times New Roman" w:hAnsi="Times New Roman" w:cs="Times New Roman"/>
            <w:color w:val="auto"/>
            <w:sz w:val="24"/>
            <w:szCs w:val="24"/>
            <w:u w:val="none"/>
          </w:rPr>
          <w:t>https://www.researchgate.net/publication/381521120_Analysis_of_Bank_Distress_and_Failure_Predictability_in_Nigeria</w:t>
        </w:r>
      </w:hyperlink>
    </w:p>
    <w:p w14:paraId="5500D5E6"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Etale, L. M. &amp; Adah-Marcus, P. O. (2021). </w:t>
      </w:r>
      <w:r w:rsidRPr="00F95FDC">
        <w:rPr>
          <w:rFonts w:ascii="Times New Roman" w:hAnsi="Times New Roman" w:cs="Times New Roman"/>
          <w:sz w:val="24"/>
          <w:szCs w:val="24"/>
        </w:rPr>
        <w:t xml:space="preserve">The role of the banking sector on the growth of the Nigerian economy: Evaluating further evidence. </w:t>
      </w:r>
      <w:r w:rsidRPr="00F95FDC">
        <w:rPr>
          <w:rFonts w:ascii="Times New Roman" w:hAnsi="Times New Roman" w:cs="Times New Roman"/>
          <w:i/>
          <w:sz w:val="24"/>
          <w:szCs w:val="24"/>
        </w:rPr>
        <w:t>IASR Journal of Economics, Management and Media Studies (IJEMMS)</w:t>
      </w:r>
      <w:r w:rsidRPr="00F95FDC">
        <w:rPr>
          <w:rFonts w:ascii="Times New Roman" w:hAnsi="Times New Roman" w:cs="Times New Roman"/>
          <w:sz w:val="24"/>
          <w:szCs w:val="24"/>
        </w:rPr>
        <w:t>, 1(2), 01-07.</w:t>
      </w:r>
    </w:p>
    <w:p w14:paraId="2CCFF482" w14:textId="591D3A6F" w:rsidR="00B76487" w:rsidRPr="00F95FDC" w:rsidRDefault="00B76487"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Fama, E. F., &amp; Jensen, M. C. (1983). Separation of ownership and control. Journal of Law and Economics, 26(2), 301-325.  </w:t>
      </w:r>
      <w:hyperlink r:id="rId16" w:tgtFrame="_blank" w:history="1">
        <w:r w:rsidR="00AF2989" w:rsidRPr="00F95FDC">
          <w:rPr>
            <w:rStyle w:val="Hyperlink"/>
            <w:rFonts w:ascii="Times New Roman" w:hAnsi="Times New Roman" w:cs="Times New Roman"/>
            <w:color w:val="auto"/>
            <w:sz w:val="24"/>
            <w:szCs w:val="24"/>
          </w:rPr>
          <w:t>https://ssrn.com/abstract=94034</w:t>
        </w:r>
      </w:hyperlink>
      <w:r w:rsidR="00AF2989" w:rsidRPr="00F95FDC">
        <w:rPr>
          <w:rFonts w:ascii="Times New Roman" w:hAnsi="Times New Roman" w:cs="Times New Roman"/>
          <w:sz w:val="24"/>
          <w:szCs w:val="24"/>
        </w:rPr>
        <w:t> or </w:t>
      </w:r>
      <w:hyperlink r:id="rId17" w:tgtFrame="_blank" w:history="1">
        <w:r w:rsidR="00AF2989" w:rsidRPr="00F95FDC">
          <w:rPr>
            <w:rStyle w:val="Hyperlink"/>
            <w:rFonts w:ascii="Times New Roman" w:hAnsi="Times New Roman" w:cs="Times New Roman"/>
            <w:color w:val="auto"/>
            <w:sz w:val="24"/>
            <w:szCs w:val="24"/>
          </w:rPr>
          <w:t>http://dx.doi.org/10.2139/ssrn.94034</w:t>
        </w:r>
      </w:hyperlink>
    </w:p>
    <w:p w14:paraId="1C1AB1A6"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Farooq, M., Noor, A. &amp; Ali, S. (2022). </w:t>
      </w:r>
      <w:r w:rsidRPr="00F95FDC">
        <w:rPr>
          <w:rFonts w:ascii="Times New Roman" w:hAnsi="Times New Roman" w:cs="Times New Roman"/>
          <w:sz w:val="24"/>
          <w:szCs w:val="24"/>
        </w:rPr>
        <w:t>Corporate governance and firm performance: empirical evidence from Pakistan</w:t>
      </w:r>
      <w:r w:rsidRPr="00F95FDC">
        <w:rPr>
          <w:rFonts w:ascii="Times New Roman" w:hAnsi="Times New Roman" w:cs="Times New Roman"/>
          <w:i/>
          <w:sz w:val="24"/>
          <w:szCs w:val="24"/>
        </w:rPr>
        <w:t xml:space="preserve">.  The International Journal of Business in Society, </w:t>
      </w:r>
      <w:r w:rsidRPr="00F95FDC">
        <w:rPr>
          <w:rFonts w:ascii="Times New Roman" w:hAnsi="Times New Roman" w:cs="Times New Roman"/>
          <w:sz w:val="24"/>
          <w:szCs w:val="24"/>
        </w:rPr>
        <w:t xml:space="preserve">22(1), 42-66. </w:t>
      </w:r>
      <w:proofErr w:type="spellStart"/>
      <w:r w:rsidRPr="00F95FDC">
        <w:rPr>
          <w:rFonts w:ascii="Times New Roman" w:hAnsi="Times New Roman" w:cs="Times New Roman"/>
          <w:sz w:val="24"/>
          <w:szCs w:val="24"/>
        </w:rPr>
        <w:t>doi</w:t>
      </w:r>
      <w:proofErr w:type="spellEnd"/>
      <w:r w:rsidRPr="00F95FDC">
        <w:rPr>
          <w:rFonts w:ascii="Times New Roman" w:hAnsi="Times New Roman" w:cs="Times New Roman"/>
          <w:sz w:val="24"/>
          <w:szCs w:val="24"/>
        </w:rPr>
        <w:t>: 10.1108/CG-07-2020-0286.</w:t>
      </w:r>
    </w:p>
    <w:p w14:paraId="7E77B959" w14:textId="520E76B4" w:rsidR="00233C96" w:rsidRPr="00F95FDC" w:rsidRDefault="004032ED" w:rsidP="00A43E9A">
      <w:pPr>
        <w:spacing w:after="0" w:line="240" w:lineRule="auto"/>
        <w:ind w:left="709" w:hanging="709"/>
        <w:jc w:val="both"/>
        <w:rPr>
          <w:rFonts w:ascii="Times New Roman" w:hAnsi="Times New Roman" w:cs="Times New Roman"/>
          <w:sz w:val="24"/>
          <w:szCs w:val="24"/>
        </w:rPr>
      </w:pPr>
      <w:hyperlink r:id="rId18" w:tooltip="Muhammad Farooq" w:history="1">
        <w:r w:rsidR="00233C96" w:rsidRPr="00F95FDC">
          <w:rPr>
            <w:rStyle w:val="Hyperlink"/>
            <w:rFonts w:ascii="Times New Roman" w:hAnsi="Times New Roman" w:cs="Times New Roman"/>
            <w:color w:val="auto"/>
            <w:sz w:val="24"/>
            <w:szCs w:val="24"/>
            <w:u w:val="none"/>
          </w:rPr>
          <w:t>Farooq, M.</w:t>
        </w:r>
      </w:hyperlink>
      <w:r w:rsidR="00233C96" w:rsidRPr="00F95FDC">
        <w:rPr>
          <w:rFonts w:ascii="Times New Roman" w:hAnsi="Times New Roman" w:cs="Times New Roman"/>
          <w:sz w:val="24"/>
          <w:szCs w:val="24"/>
        </w:rPr>
        <w:t>, </w:t>
      </w:r>
      <w:hyperlink r:id="rId19" w:tooltip="Qadri Al-Jabri" w:history="1">
        <w:r w:rsidR="00233C96" w:rsidRPr="00F95FDC">
          <w:rPr>
            <w:rStyle w:val="Hyperlink"/>
            <w:rFonts w:ascii="Times New Roman" w:hAnsi="Times New Roman" w:cs="Times New Roman"/>
            <w:color w:val="auto"/>
            <w:sz w:val="24"/>
            <w:szCs w:val="24"/>
            <w:u w:val="none"/>
          </w:rPr>
          <w:t>Al-Jabri, Q.</w:t>
        </w:r>
      </w:hyperlink>
      <w:r w:rsidR="00233C96" w:rsidRPr="00F95FDC">
        <w:rPr>
          <w:rFonts w:ascii="Times New Roman" w:hAnsi="Times New Roman" w:cs="Times New Roman"/>
          <w:sz w:val="24"/>
          <w:szCs w:val="24"/>
        </w:rPr>
        <w:t>, </w:t>
      </w:r>
      <w:hyperlink r:id="rId20" w:tooltip="Muhammad Tahir Khan" w:history="1">
        <w:r w:rsidR="00233C96" w:rsidRPr="00F95FDC">
          <w:rPr>
            <w:rStyle w:val="Hyperlink"/>
            <w:rFonts w:ascii="Times New Roman" w:hAnsi="Times New Roman" w:cs="Times New Roman"/>
            <w:color w:val="auto"/>
            <w:sz w:val="24"/>
            <w:szCs w:val="24"/>
            <w:u w:val="none"/>
          </w:rPr>
          <w:t>Khan, M.T.</w:t>
        </w:r>
      </w:hyperlink>
      <w:r w:rsidR="00233C96" w:rsidRPr="00F95FDC">
        <w:rPr>
          <w:rFonts w:ascii="Times New Roman" w:hAnsi="Times New Roman" w:cs="Times New Roman"/>
          <w:sz w:val="24"/>
          <w:szCs w:val="24"/>
        </w:rPr>
        <w:t>, </w:t>
      </w:r>
      <w:hyperlink r:id="rId21" w:tooltip="Muhamamad Akbar Ali Ansari" w:history="1">
        <w:r w:rsidR="00233C96" w:rsidRPr="00F95FDC">
          <w:rPr>
            <w:rStyle w:val="Hyperlink"/>
            <w:rFonts w:ascii="Times New Roman" w:hAnsi="Times New Roman" w:cs="Times New Roman"/>
            <w:color w:val="auto"/>
            <w:sz w:val="24"/>
            <w:szCs w:val="24"/>
            <w:u w:val="none"/>
          </w:rPr>
          <w:t>Ali Ansari, M.A.</w:t>
        </w:r>
      </w:hyperlink>
      <w:r w:rsidR="00233C96" w:rsidRPr="00F95FDC">
        <w:rPr>
          <w:rFonts w:ascii="Times New Roman" w:hAnsi="Times New Roman" w:cs="Times New Roman"/>
          <w:sz w:val="24"/>
          <w:szCs w:val="24"/>
        </w:rPr>
        <w:t> and </w:t>
      </w:r>
      <w:hyperlink r:id="rId22" w:tooltip="Rehan Bin Tariq" w:history="1">
        <w:r w:rsidR="00233C96" w:rsidRPr="00F95FDC">
          <w:rPr>
            <w:rStyle w:val="Hyperlink"/>
            <w:rFonts w:ascii="Times New Roman" w:hAnsi="Times New Roman" w:cs="Times New Roman"/>
            <w:color w:val="auto"/>
            <w:sz w:val="24"/>
            <w:szCs w:val="24"/>
            <w:u w:val="none"/>
          </w:rPr>
          <w:t>Tariq, R.B.</w:t>
        </w:r>
      </w:hyperlink>
      <w:r w:rsidR="00233C96" w:rsidRPr="00F95FDC">
        <w:rPr>
          <w:rFonts w:ascii="Times New Roman" w:hAnsi="Times New Roman" w:cs="Times New Roman"/>
          <w:sz w:val="24"/>
          <w:szCs w:val="24"/>
        </w:rPr>
        <w:t> (2024), "The impact of corporate governance and firm-specific characteristics on dividend policy: an emerging market case", </w:t>
      </w:r>
      <w:hyperlink r:id="rId23" w:history="1">
        <w:r w:rsidR="00233C96" w:rsidRPr="00F95FDC">
          <w:rPr>
            <w:rStyle w:val="Hyperlink"/>
            <w:rFonts w:ascii="Times New Roman" w:hAnsi="Times New Roman" w:cs="Times New Roman"/>
            <w:i/>
            <w:iCs/>
            <w:color w:val="auto"/>
            <w:sz w:val="24"/>
            <w:szCs w:val="24"/>
            <w:u w:val="none"/>
          </w:rPr>
          <w:t>Asia-Pacific Journal of Business Administration</w:t>
        </w:r>
      </w:hyperlink>
      <w:r w:rsidR="00233C96" w:rsidRPr="00F95FDC">
        <w:rPr>
          <w:rFonts w:ascii="Times New Roman" w:hAnsi="Times New Roman" w:cs="Times New Roman"/>
          <w:sz w:val="24"/>
          <w:szCs w:val="24"/>
        </w:rPr>
        <w:t>, Vol. 16 No. 3, pp. 504-529. </w:t>
      </w:r>
      <w:hyperlink r:id="rId24" w:tooltip="DOI: https://doi.org/10.1108/APJBA-01-2022-0007" w:history="1">
        <w:r w:rsidR="00233C96" w:rsidRPr="00F95FDC">
          <w:rPr>
            <w:rStyle w:val="Hyperlink"/>
            <w:rFonts w:ascii="Times New Roman" w:hAnsi="Times New Roman" w:cs="Times New Roman"/>
            <w:color w:val="auto"/>
            <w:sz w:val="24"/>
            <w:szCs w:val="24"/>
            <w:u w:val="none"/>
          </w:rPr>
          <w:t>https://doi.org/10.1108/APJBA-01-2022-0007</w:t>
        </w:r>
      </w:hyperlink>
    </w:p>
    <w:p w14:paraId="10988321" w14:textId="0F33A3AA" w:rsidR="00233C96" w:rsidRPr="00F95FDC" w:rsidRDefault="00233C96"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Freeman, R. E. (2015). </w:t>
      </w:r>
      <w:r w:rsidRPr="00F95FDC">
        <w:rPr>
          <w:rFonts w:ascii="Times New Roman" w:hAnsi="Times New Roman" w:cs="Times New Roman"/>
          <w:i/>
          <w:iCs/>
          <w:sz w:val="24"/>
          <w:szCs w:val="24"/>
        </w:rPr>
        <w:t>Strategic Management: A Stakeholder Approach</w:t>
      </w:r>
      <w:r w:rsidRPr="00F95FDC">
        <w:rPr>
          <w:rFonts w:ascii="Times New Roman" w:hAnsi="Times New Roman" w:cs="Times New Roman"/>
          <w:sz w:val="24"/>
          <w:szCs w:val="24"/>
        </w:rPr>
        <w:t>. Cambridge University Press. </w:t>
      </w:r>
      <w:hyperlink r:id="rId25" w:history="1">
        <w:r w:rsidR="00860851" w:rsidRPr="00F95FDC">
          <w:rPr>
            <w:rStyle w:val="Hyperlink"/>
            <w:rFonts w:ascii="Times New Roman" w:hAnsi="Times New Roman" w:cs="Times New Roman"/>
            <w:color w:val="auto"/>
            <w:sz w:val="24"/>
            <w:szCs w:val="24"/>
          </w:rPr>
          <w:t>https://doi.org/10.1017/CBO9781139192675</w:t>
        </w:r>
      </w:hyperlink>
    </w:p>
    <w:p w14:paraId="1DFEDBD6" w14:textId="4E83F679" w:rsidR="00860851" w:rsidRPr="00F95FDC" w:rsidRDefault="00860851"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Greenwood, S., Singer, L., &amp; Willis, W. (2021). </w:t>
      </w:r>
      <w:r w:rsidRPr="00F95FDC">
        <w:rPr>
          <w:rFonts w:ascii="Times New Roman" w:hAnsi="Times New Roman" w:cs="Times New Roman"/>
          <w:i/>
          <w:iCs/>
          <w:sz w:val="24"/>
          <w:szCs w:val="24"/>
        </w:rPr>
        <w:t>Collaborative governance: Principles, processes, and practical tools</w:t>
      </w:r>
      <w:r w:rsidRPr="00F95FDC">
        <w:rPr>
          <w:rFonts w:ascii="Times New Roman" w:hAnsi="Times New Roman" w:cs="Times New Roman"/>
          <w:sz w:val="24"/>
          <w:szCs w:val="24"/>
        </w:rPr>
        <w:t>. https://doi.org/10.4324/9781003172062</w:t>
      </w:r>
    </w:p>
    <w:p w14:paraId="471DDFA8" w14:textId="57403F11"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Haldane, A. G. (2017). Rethinking financial stability. </w:t>
      </w:r>
      <w:r w:rsidRPr="00F95FDC">
        <w:rPr>
          <w:rFonts w:ascii="Times New Roman" w:hAnsi="Times New Roman" w:cs="Times New Roman"/>
          <w:i/>
          <w:iCs/>
          <w:sz w:val="24"/>
          <w:szCs w:val="24"/>
        </w:rPr>
        <w:t>Bank of England Quarterly Bulletin</w:t>
      </w:r>
      <w:r w:rsidRPr="00F95FDC">
        <w:rPr>
          <w:rFonts w:ascii="Times New Roman" w:hAnsi="Times New Roman" w:cs="Times New Roman"/>
          <w:iCs/>
          <w:sz w:val="24"/>
          <w:szCs w:val="24"/>
        </w:rPr>
        <w:t>, 57</w:t>
      </w:r>
      <w:r w:rsidRPr="00F95FDC">
        <w:rPr>
          <w:rFonts w:ascii="Times New Roman" w:hAnsi="Times New Roman" w:cs="Times New Roman"/>
          <w:sz w:val="24"/>
          <w:szCs w:val="24"/>
        </w:rPr>
        <w:t>(1), 228-243.</w:t>
      </w:r>
      <w:r w:rsidR="00AF2989" w:rsidRPr="00F95FDC">
        <w:rPr>
          <w:rFonts w:ascii="Times New Roman" w:hAnsi="Times New Roman" w:cs="Times New Roman"/>
          <w:sz w:val="24"/>
          <w:szCs w:val="24"/>
        </w:rPr>
        <w:t>https://www.bankofengland.co.uk/speech/2017/rethinking-financial-stability</w:t>
      </w:r>
    </w:p>
    <w:p w14:paraId="62557D8B" w14:textId="634EFEAC" w:rsidR="00A75913" w:rsidRPr="00F95FDC" w:rsidRDefault="00A75913" w:rsidP="0053241E">
      <w:pPr>
        <w:spacing w:after="0" w:line="240" w:lineRule="auto"/>
        <w:ind w:left="720" w:hanging="720"/>
        <w:jc w:val="both"/>
        <w:rPr>
          <w:rFonts w:ascii="Times New Roman" w:hAnsi="Times New Roman" w:cs="Times New Roman"/>
          <w:sz w:val="24"/>
          <w:szCs w:val="24"/>
          <w:lang w:val="pt-BR"/>
        </w:rPr>
      </w:pPr>
      <w:r w:rsidRPr="00F95FDC">
        <w:rPr>
          <w:rFonts w:ascii="Times New Roman" w:hAnsi="Times New Roman" w:cs="Times New Roman"/>
          <w:sz w:val="24"/>
          <w:szCs w:val="24"/>
        </w:rPr>
        <w:t xml:space="preserve">Hsieh, Y. Y., Vergne, J. P., Anderson, P., Lakhani, K. &amp; </w:t>
      </w:r>
      <w:proofErr w:type="spellStart"/>
      <w:r w:rsidRPr="00F95FDC">
        <w:rPr>
          <w:rFonts w:ascii="Times New Roman" w:hAnsi="Times New Roman" w:cs="Times New Roman"/>
          <w:sz w:val="24"/>
          <w:szCs w:val="24"/>
        </w:rPr>
        <w:t>Reitzig</w:t>
      </w:r>
      <w:proofErr w:type="spellEnd"/>
      <w:r w:rsidRPr="00F95FDC">
        <w:rPr>
          <w:rFonts w:ascii="Times New Roman" w:hAnsi="Times New Roman" w:cs="Times New Roman"/>
          <w:sz w:val="24"/>
          <w:szCs w:val="24"/>
        </w:rPr>
        <w:t xml:space="preserve">, M. (2019). Bitcoin and the rise of decentralized autonomous organizations. </w:t>
      </w:r>
      <w:r w:rsidRPr="00F95FDC">
        <w:rPr>
          <w:rFonts w:ascii="Times New Roman" w:hAnsi="Times New Roman" w:cs="Times New Roman"/>
          <w:i/>
          <w:sz w:val="24"/>
          <w:szCs w:val="24"/>
        </w:rPr>
        <w:t>Journal of Organization Design</w:t>
      </w:r>
      <w:r w:rsidRPr="00F95FDC">
        <w:rPr>
          <w:rFonts w:ascii="Times New Roman" w:hAnsi="Times New Roman" w:cs="Times New Roman"/>
          <w:sz w:val="24"/>
          <w:szCs w:val="24"/>
        </w:rPr>
        <w:t>, 8(1), 1-16.</w:t>
      </w:r>
      <w:r w:rsidR="00860851" w:rsidRPr="00F95FDC">
        <w:rPr>
          <w:rFonts w:ascii="Times New Roman" w:hAnsi="Times New Roman" w:cs="Times New Roman"/>
          <w:sz w:val="24"/>
          <w:szCs w:val="24"/>
        </w:rPr>
        <w:t xml:space="preserve"> </w:t>
      </w:r>
      <w:r w:rsidR="00860851" w:rsidRPr="00F95FDC">
        <w:rPr>
          <w:rFonts w:ascii="Times New Roman" w:hAnsi="Times New Roman" w:cs="Times New Roman"/>
          <w:sz w:val="24"/>
          <w:szCs w:val="24"/>
          <w:lang w:val="pt-BR"/>
        </w:rPr>
        <w:t>DOI:</w:t>
      </w:r>
      <w:r w:rsidR="00860851" w:rsidRPr="00F95FDC">
        <w:fldChar w:fldCharType="begin"/>
      </w:r>
      <w:r w:rsidR="00860851" w:rsidRPr="00F95FDC">
        <w:rPr>
          <w:lang w:val="pt-BR"/>
        </w:rPr>
        <w:instrText>HYPERLINK "http://dx.doi.org/10.1186/s41469-018-0038-1" \t "_blank"</w:instrText>
      </w:r>
      <w:r w:rsidR="00860851" w:rsidRPr="00F95FDC">
        <w:fldChar w:fldCharType="separate"/>
      </w:r>
      <w:r w:rsidR="00860851" w:rsidRPr="00F95FDC">
        <w:rPr>
          <w:rStyle w:val="Hyperlink"/>
          <w:rFonts w:ascii="Times New Roman" w:hAnsi="Times New Roman" w:cs="Times New Roman"/>
          <w:color w:val="auto"/>
          <w:sz w:val="24"/>
          <w:szCs w:val="24"/>
          <w:u w:val="none"/>
          <w:lang w:val="pt-BR"/>
        </w:rPr>
        <w:t>10.1186/s41469-018-0038-1</w:t>
      </w:r>
      <w:r w:rsidR="00860851" w:rsidRPr="00F95FDC">
        <w:fldChar w:fldCharType="end"/>
      </w:r>
    </w:p>
    <w:p w14:paraId="720EEFBA" w14:textId="72ABFB33" w:rsidR="0053241E" w:rsidRPr="00F95FDC" w:rsidRDefault="0053241E" w:rsidP="0053241E">
      <w:pPr>
        <w:spacing w:after="0" w:line="240" w:lineRule="auto"/>
        <w:ind w:left="720" w:hanging="720"/>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Isichei, E. E., Agbaeze, K. E., &amp; Odiba, M. O. (2020). </w:t>
      </w:r>
      <w:r w:rsidRPr="00F95FDC">
        <w:rPr>
          <w:rFonts w:ascii="Times New Roman" w:hAnsi="Times New Roman" w:cs="Times New Roman"/>
          <w:sz w:val="24"/>
          <w:szCs w:val="24"/>
        </w:rPr>
        <w:t xml:space="preserve">Entrepreneurial orientation and performance in SMEs: The mediating role of structural infrastructure capability. </w:t>
      </w:r>
      <w:r w:rsidRPr="00F95FDC">
        <w:rPr>
          <w:rFonts w:ascii="Times New Roman" w:hAnsi="Times New Roman" w:cs="Times New Roman"/>
          <w:i/>
          <w:iCs/>
          <w:sz w:val="24"/>
          <w:szCs w:val="24"/>
        </w:rPr>
        <w:t>International Journal of Emerging Markets</w:t>
      </w:r>
      <w:r w:rsidRPr="00F95FDC">
        <w:rPr>
          <w:rFonts w:ascii="Times New Roman" w:hAnsi="Times New Roman" w:cs="Times New Roman"/>
          <w:sz w:val="24"/>
          <w:szCs w:val="24"/>
        </w:rPr>
        <w:t>, 13(4), 21 April 2020. https://doi.org/10.1108/IJOEM-03-2020-0386</w:t>
      </w:r>
    </w:p>
    <w:p w14:paraId="28ADD82F" w14:textId="34B92E8A" w:rsidR="00D8434F" w:rsidRPr="00F95FDC" w:rsidRDefault="00D8434F"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Johnson, S. G., </w:t>
      </w:r>
      <w:proofErr w:type="spellStart"/>
      <w:r w:rsidRPr="00F95FDC">
        <w:rPr>
          <w:rFonts w:ascii="Times New Roman" w:hAnsi="Times New Roman" w:cs="Times New Roman"/>
          <w:sz w:val="24"/>
          <w:szCs w:val="24"/>
        </w:rPr>
        <w:t>Schnatterly</w:t>
      </w:r>
      <w:proofErr w:type="spellEnd"/>
      <w:r w:rsidRPr="00F95FDC">
        <w:rPr>
          <w:rFonts w:ascii="Times New Roman" w:hAnsi="Times New Roman" w:cs="Times New Roman"/>
          <w:sz w:val="24"/>
          <w:szCs w:val="24"/>
        </w:rPr>
        <w:t>, K., &amp; Hill, A. D. (2013). Board composition beyond independence: Social capital, human capital, and demographics. Journal of Management, 39(1), 232–262.https://www.sciepub.com/reference/442488</w:t>
      </w:r>
    </w:p>
    <w:p w14:paraId="0EBCAB73"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Kimera, E. (2018). Relationship between employment practices and employee job performance in NWSC Jinja area. Published Masters Dissertation, </w:t>
      </w:r>
      <w:proofErr w:type="spellStart"/>
      <w:r w:rsidRPr="00F95FDC">
        <w:rPr>
          <w:rFonts w:ascii="Times New Roman" w:hAnsi="Times New Roman" w:cs="Times New Roman"/>
          <w:sz w:val="24"/>
          <w:szCs w:val="24"/>
        </w:rPr>
        <w:t>Nkumbauniversity</w:t>
      </w:r>
      <w:proofErr w:type="spellEnd"/>
      <w:r w:rsidRPr="00F95FDC">
        <w:rPr>
          <w:rFonts w:ascii="Times New Roman" w:hAnsi="Times New Roman" w:cs="Times New Roman"/>
          <w:sz w:val="24"/>
          <w:szCs w:val="24"/>
        </w:rPr>
        <w:t xml:space="preserve">, </w:t>
      </w:r>
      <w:proofErr w:type="spellStart"/>
      <w:r w:rsidRPr="00F95FDC">
        <w:rPr>
          <w:rFonts w:ascii="Times New Roman" w:hAnsi="Times New Roman" w:cs="Times New Roman"/>
          <w:sz w:val="24"/>
          <w:szCs w:val="24"/>
        </w:rPr>
        <w:t>Entebbeuganda</w:t>
      </w:r>
      <w:proofErr w:type="spellEnd"/>
      <w:r w:rsidRPr="00F95FDC">
        <w:rPr>
          <w:rFonts w:ascii="Times New Roman" w:hAnsi="Times New Roman" w:cs="Times New Roman"/>
          <w:sz w:val="24"/>
          <w:szCs w:val="24"/>
        </w:rPr>
        <w:t>.</w:t>
      </w:r>
    </w:p>
    <w:p w14:paraId="0F39AC58" w14:textId="77777777" w:rsidR="00D8434F" w:rsidRPr="00F95FDC" w:rsidRDefault="00A75913" w:rsidP="00D8434F">
      <w:pPr>
        <w:spacing w:after="0" w:line="240" w:lineRule="auto"/>
        <w:ind w:left="720" w:hanging="720"/>
        <w:jc w:val="both"/>
        <w:rPr>
          <w:rFonts w:ascii="Times New Roman" w:hAnsi="Times New Roman" w:cs="Times New Roman"/>
          <w:sz w:val="24"/>
          <w:szCs w:val="24"/>
        </w:rPr>
      </w:pPr>
      <w:r w:rsidRPr="00F95FDC">
        <w:rPr>
          <w:rFonts w:ascii="Times New Roman" w:hAnsi="Times New Roman" w:cs="Times New Roman"/>
          <w:sz w:val="24"/>
          <w:szCs w:val="24"/>
        </w:rPr>
        <w:t xml:space="preserve">Mahmood, Z., </w:t>
      </w:r>
      <w:proofErr w:type="spellStart"/>
      <w:r w:rsidRPr="00F95FDC">
        <w:rPr>
          <w:rFonts w:ascii="Times New Roman" w:hAnsi="Times New Roman" w:cs="Times New Roman"/>
          <w:sz w:val="24"/>
          <w:szCs w:val="24"/>
        </w:rPr>
        <w:t>Kouser</w:t>
      </w:r>
      <w:proofErr w:type="spellEnd"/>
      <w:r w:rsidRPr="00F95FDC">
        <w:rPr>
          <w:rFonts w:ascii="Times New Roman" w:hAnsi="Times New Roman" w:cs="Times New Roman"/>
          <w:sz w:val="24"/>
          <w:szCs w:val="24"/>
        </w:rPr>
        <w:t xml:space="preserve">, R., Ali, W., Ahmad, Z. &amp; Salman, T. (2018). Does corporate governance affect sustainability disclosure? A mixed methods study. </w:t>
      </w:r>
      <w:r w:rsidRPr="00F95FDC">
        <w:rPr>
          <w:rFonts w:ascii="Times New Roman" w:hAnsi="Times New Roman" w:cs="Times New Roman"/>
          <w:i/>
          <w:sz w:val="24"/>
          <w:szCs w:val="24"/>
        </w:rPr>
        <w:t>Sustainability</w:t>
      </w:r>
      <w:r w:rsidRPr="00F95FDC">
        <w:rPr>
          <w:rFonts w:ascii="Times New Roman" w:hAnsi="Times New Roman" w:cs="Times New Roman"/>
          <w:sz w:val="24"/>
          <w:szCs w:val="24"/>
        </w:rPr>
        <w:t>, 10(1), 207.</w:t>
      </w:r>
      <w:r w:rsidR="00D8434F" w:rsidRPr="00F95FDC">
        <w:rPr>
          <w:rFonts w:ascii="Times New Roman" w:hAnsi="Times New Roman" w:cs="Times New Roman"/>
          <w:sz w:val="24"/>
          <w:szCs w:val="24"/>
        </w:rPr>
        <w:t>DOI: </w:t>
      </w:r>
    </w:p>
    <w:p w14:paraId="32955EEC" w14:textId="7D62EB7B" w:rsidR="00D8434F" w:rsidRPr="00F95FDC" w:rsidRDefault="00D8434F" w:rsidP="00D8434F">
      <w:pPr>
        <w:spacing w:after="0" w:line="240" w:lineRule="auto"/>
        <w:ind w:left="720" w:hanging="720"/>
        <w:jc w:val="both"/>
        <w:rPr>
          <w:rFonts w:ascii="Times New Roman" w:hAnsi="Times New Roman" w:cs="Times New Roman"/>
          <w:sz w:val="24"/>
          <w:szCs w:val="24"/>
        </w:rPr>
      </w:pPr>
      <w:r w:rsidRPr="00F95FDC">
        <w:rPr>
          <w:rFonts w:ascii="Times New Roman" w:hAnsi="Times New Roman" w:cs="Times New Roman"/>
          <w:sz w:val="24"/>
          <w:szCs w:val="24"/>
        </w:rPr>
        <w:t xml:space="preserve">           </w:t>
      </w:r>
      <w:hyperlink r:id="rId26" w:tgtFrame="_blank" w:history="1">
        <w:r w:rsidRPr="00F95FDC">
          <w:rPr>
            <w:rStyle w:val="Hyperlink"/>
            <w:rFonts w:ascii="Times New Roman" w:hAnsi="Times New Roman" w:cs="Times New Roman"/>
            <w:color w:val="auto"/>
            <w:sz w:val="24"/>
            <w:szCs w:val="24"/>
            <w:u w:val="none"/>
          </w:rPr>
          <w:t>10.3390/su10010207</w:t>
        </w:r>
      </w:hyperlink>
    </w:p>
    <w:p w14:paraId="56113975" w14:textId="7A9A0CFE" w:rsidR="00A75913" w:rsidRPr="00F95FDC" w:rsidRDefault="00A75913" w:rsidP="00D8434F">
      <w:pPr>
        <w:spacing w:after="0" w:line="240" w:lineRule="auto"/>
        <w:jc w:val="both"/>
        <w:rPr>
          <w:rFonts w:ascii="Times New Roman" w:hAnsi="Times New Roman" w:cs="Times New Roman"/>
          <w:sz w:val="24"/>
          <w:szCs w:val="24"/>
        </w:rPr>
      </w:pPr>
      <w:r w:rsidRPr="00F95FDC">
        <w:rPr>
          <w:rFonts w:ascii="Times New Roman" w:hAnsi="Times New Roman" w:cs="Times New Roman"/>
          <w:sz w:val="24"/>
          <w:szCs w:val="24"/>
        </w:rPr>
        <w:t xml:space="preserve">Mayer, C. (2019). </w:t>
      </w:r>
      <w:r w:rsidRPr="00F95FDC">
        <w:rPr>
          <w:rFonts w:ascii="Times New Roman" w:hAnsi="Times New Roman" w:cs="Times New Roman"/>
          <w:i/>
          <w:sz w:val="24"/>
          <w:szCs w:val="24"/>
        </w:rPr>
        <w:t>Prosperity: Better Business makes the Greater Good</w:t>
      </w:r>
      <w:r w:rsidRPr="00F95FDC">
        <w:rPr>
          <w:rFonts w:ascii="Times New Roman" w:hAnsi="Times New Roman" w:cs="Times New Roman"/>
          <w:sz w:val="24"/>
          <w:szCs w:val="24"/>
        </w:rPr>
        <w:t>. Oxford University Press.</w:t>
      </w:r>
      <w:r w:rsidR="001A485F" w:rsidRPr="00F95FDC">
        <w:rPr>
          <w:rFonts w:ascii="Times New Roman" w:hAnsi="Times New Roman" w:cs="Times New Roman"/>
          <w:sz w:val="24"/>
          <w:szCs w:val="24"/>
        </w:rPr>
        <w:t>https://www.sbs.ox.ac.uk/oxford-answers/prosperity-better-business-makes-greater-good</w:t>
      </w:r>
    </w:p>
    <w:p w14:paraId="6DD6341D" w14:textId="4E0C0195" w:rsidR="00A75913" w:rsidRPr="00F95FDC"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lang w:val="en-GB"/>
        </w:rPr>
      </w:pPr>
      <w:proofErr w:type="spellStart"/>
      <w:r w:rsidRPr="00F95FDC">
        <w:rPr>
          <w:rFonts w:ascii="Times New Roman" w:hAnsi="Times New Roman" w:cs="Times New Roman"/>
          <w:bCs/>
          <w:sz w:val="24"/>
          <w:szCs w:val="24"/>
        </w:rPr>
        <w:t>Mokalapa</w:t>
      </w:r>
      <w:proofErr w:type="spellEnd"/>
      <w:r w:rsidRPr="00F95FDC">
        <w:rPr>
          <w:rFonts w:ascii="Times New Roman" w:hAnsi="Times New Roman" w:cs="Times New Roman"/>
          <w:bCs/>
          <w:sz w:val="24"/>
          <w:szCs w:val="24"/>
        </w:rPr>
        <w:t xml:space="preserve">, P. M., </w:t>
      </w:r>
      <w:proofErr w:type="spellStart"/>
      <w:r w:rsidRPr="00F95FDC">
        <w:rPr>
          <w:rFonts w:ascii="Times New Roman" w:hAnsi="Times New Roman" w:cs="Times New Roman"/>
          <w:sz w:val="24"/>
          <w:szCs w:val="24"/>
        </w:rPr>
        <w:t>Oyedokun</w:t>
      </w:r>
      <w:proofErr w:type="spellEnd"/>
      <w:r w:rsidRPr="00F95FDC">
        <w:rPr>
          <w:rFonts w:ascii="Times New Roman" w:hAnsi="Times New Roman" w:cs="Times New Roman"/>
          <w:sz w:val="24"/>
          <w:szCs w:val="24"/>
        </w:rPr>
        <w:t xml:space="preserve">, G. E. </w:t>
      </w:r>
      <w:r w:rsidRPr="00F95FDC">
        <w:rPr>
          <w:rFonts w:ascii="Times New Roman" w:hAnsi="Times New Roman" w:cs="Times New Roman"/>
          <w:bCs/>
          <w:sz w:val="24"/>
          <w:szCs w:val="24"/>
        </w:rPr>
        <w:t xml:space="preserve">&amp; </w:t>
      </w:r>
      <w:proofErr w:type="spellStart"/>
      <w:r w:rsidRPr="00F95FDC">
        <w:rPr>
          <w:rFonts w:ascii="Times New Roman" w:hAnsi="Times New Roman" w:cs="Times New Roman"/>
          <w:bCs/>
          <w:sz w:val="24"/>
          <w:szCs w:val="24"/>
        </w:rPr>
        <w:t>Fowokan</w:t>
      </w:r>
      <w:proofErr w:type="spellEnd"/>
      <w:r w:rsidRPr="00F95FDC">
        <w:rPr>
          <w:rFonts w:ascii="Times New Roman" w:hAnsi="Times New Roman" w:cs="Times New Roman"/>
          <w:bCs/>
          <w:sz w:val="24"/>
          <w:szCs w:val="24"/>
        </w:rPr>
        <w:t xml:space="preserve">, T. E. (2024). Effect of corporate governance practices on the performance of an established medium-sized enterprise in the mining industry in South Africa, </w:t>
      </w:r>
      <w:r w:rsidRPr="00F95FDC">
        <w:rPr>
          <w:rFonts w:ascii="Times New Roman" w:hAnsi="Times New Roman" w:cs="Times New Roman"/>
          <w:bCs/>
          <w:i/>
          <w:iCs/>
          <w:sz w:val="24"/>
          <w:szCs w:val="24"/>
        </w:rPr>
        <w:t>Small Business Accounting Management and Entrepreneurship Review (SBAMER)</w:t>
      </w:r>
      <w:r w:rsidRPr="00F95FDC">
        <w:rPr>
          <w:rFonts w:ascii="Times New Roman" w:hAnsi="Times New Roman" w:cs="Times New Roman"/>
          <w:bCs/>
          <w:iCs/>
          <w:sz w:val="24"/>
          <w:szCs w:val="24"/>
        </w:rPr>
        <w:t>,</w:t>
      </w:r>
      <w:r w:rsidRPr="00F95FDC">
        <w:rPr>
          <w:rFonts w:ascii="Times New Roman" w:hAnsi="Times New Roman" w:cs="Times New Roman"/>
          <w:bCs/>
          <w:sz w:val="24"/>
          <w:szCs w:val="24"/>
        </w:rPr>
        <w:t xml:space="preserve"> 4 (1), 17-33.</w:t>
      </w:r>
      <w:r w:rsidR="001A485F" w:rsidRPr="00F95FDC">
        <w:rPr>
          <w:rFonts w:ascii="Times New Roman" w:hAnsi="Times New Roman" w:cs="Times New Roman"/>
          <w:sz w:val="24"/>
          <w:szCs w:val="24"/>
        </w:rPr>
        <w:t>DOI: </w:t>
      </w:r>
      <w:hyperlink r:id="rId27" w:history="1">
        <w:r w:rsidR="001A485F" w:rsidRPr="00F95FDC">
          <w:rPr>
            <w:rStyle w:val="Hyperlink"/>
            <w:rFonts w:ascii="Times New Roman" w:hAnsi="Times New Roman" w:cs="Times New Roman"/>
            <w:color w:val="auto"/>
            <w:sz w:val="24"/>
            <w:szCs w:val="24"/>
            <w:u w:val="none"/>
          </w:rPr>
          <w:t>https://doi.org/10.61656/sbamer.v4i1.144</w:t>
        </w:r>
      </w:hyperlink>
    </w:p>
    <w:p w14:paraId="4D9A2AFB" w14:textId="226D9460"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Munialo, J. M. &amp; Simiyu, A. (2019). </w:t>
      </w:r>
      <w:r w:rsidRPr="00F95FDC">
        <w:rPr>
          <w:rFonts w:ascii="Times New Roman" w:hAnsi="Times New Roman" w:cs="Times New Roman"/>
          <w:sz w:val="24"/>
          <w:szCs w:val="24"/>
        </w:rPr>
        <w:t xml:space="preserve">Influence of employee resourcing and development strategies on performance of </w:t>
      </w:r>
      <w:proofErr w:type="spellStart"/>
      <w:r w:rsidRPr="00F95FDC">
        <w:rPr>
          <w:rFonts w:ascii="Times New Roman" w:hAnsi="Times New Roman" w:cs="Times New Roman"/>
          <w:sz w:val="24"/>
          <w:szCs w:val="24"/>
        </w:rPr>
        <w:t>Kibos</w:t>
      </w:r>
      <w:proofErr w:type="spellEnd"/>
      <w:r w:rsidRPr="00F95FDC">
        <w:rPr>
          <w:rFonts w:ascii="Times New Roman" w:hAnsi="Times New Roman" w:cs="Times New Roman"/>
          <w:sz w:val="24"/>
          <w:szCs w:val="24"/>
        </w:rPr>
        <w:t xml:space="preserve"> sugar and allied limited, Kenya. </w:t>
      </w:r>
      <w:r w:rsidRPr="00F95FDC">
        <w:rPr>
          <w:rFonts w:ascii="Times New Roman" w:hAnsi="Times New Roman" w:cs="Times New Roman"/>
          <w:i/>
          <w:sz w:val="24"/>
          <w:szCs w:val="24"/>
        </w:rPr>
        <w:t>International Journal of Social Sciences and Information Technology</w:t>
      </w:r>
      <w:r w:rsidRPr="00F95FDC">
        <w:rPr>
          <w:rFonts w:ascii="Times New Roman" w:hAnsi="Times New Roman" w:cs="Times New Roman"/>
          <w:sz w:val="24"/>
          <w:szCs w:val="24"/>
        </w:rPr>
        <w:t>, 5(3), 1-10.</w:t>
      </w:r>
      <w:r w:rsidR="001A485F" w:rsidRPr="00F95FDC">
        <w:rPr>
          <w:rFonts w:ascii="Times New Roman" w:hAnsi="Times New Roman" w:cs="Times New Roman"/>
          <w:sz w:val="24"/>
          <w:szCs w:val="24"/>
        </w:rPr>
        <w:t xml:space="preserve"> https://www.ijssit.com/main/wp-content/uploads/2019/03/Influence-Of-Employee-Resourcing-And-Development-Strategies-On-Performance.pdf</w:t>
      </w:r>
    </w:p>
    <w:p w14:paraId="2F9817F8" w14:textId="5B61BE45" w:rsidR="001A485F" w:rsidRPr="00F95FDC" w:rsidRDefault="001A485F"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lastRenderedPageBreak/>
        <w:t>Naciti</w:t>
      </w:r>
      <w:proofErr w:type="spellEnd"/>
      <w:r w:rsidRPr="00F95FDC">
        <w:rPr>
          <w:rFonts w:ascii="Times New Roman" w:hAnsi="Times New Roman" w:cs="Times New Roman"/>
          <w:sz w:val="24"/>
          <w:szCs w:val="24"/>
        </w:rPr>
        <w:t xml:space="preserve">, V. (2019). Corporate Governance and Board of Directors: The Effect of a Board Composition on Firm Sustainability Performance. Journal of Cleaner Production, 237, </w:t>
      </w:r>
      <w:r w:rsidRPr="00F95FDC">
        <w:rPr>
          <w:rFonts w:ascii="Times New Roman" w:hAnsi="Times New Roman" w:cs="Times New Roman"/>
          <w:sz w:val="24"/>
          <w:szCs w:val="24"/>
        </w:rPr>
        <w:br/>
      </w:r>
      <w:hyperlink r:id="rId28" w:history="1">
        <w:r w:rsidRPr="00F95FDC">
          <w:rPr>
            <w:rStyle w:val="Hyperlink"/>
            <w:rFonts w:ascii="Times New Roman" w:hAnsi="Times New Roman" w:cs="Times New Roman"/>
            <w:color w:val="auto"/>
            <w:sz w:val="24"/>
            <w:szCs w:val="24"/>
            <w:u w:val="none"/>
          </w:rPr>
          <w:t>https://doi.org/10.1016/j.jclepro.2019.117727</w:t>
        </w:r>
      </w:hyperlink>
    </w:p>
    <w:p w14:paraId="1451A705" w14:textId="6D4A31DA" w:rsidR="00A75913" w:rsidRPr="00F95FDC" w:rsidRDefault="00A75913"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t>Ogunyomi</w:t>
      </w:r>
      <w:proofErr w:type="spellEnd"/>
      <w:r w:rsidRPr="00F95FDC">
        <w:rPr>
          <w:rFonts w:ascii="Times New Roman" w:hAnsi="Times New Roman" w:cs="Times New Roman"/>
          <w:sz w:val="24"/>
          <w:szCs w:val="24"/>
        </w:rPr>
        <w:t xml:space="preserve">, P. O. &amp; Ojikutu, R. K. (2014). Employee resourcing and performance of small and medium enterprises in Lagos State, Nigeria. </w:t>
      </w:r>
      <w:r w:rsidRPr="00F95FDC">
        <w:rPr>
          <w:rFonts w:ascii="Times New Roman" w:hAnsi="Times New Roman" w:cs="Times New Roman"/>
          <w:i/>
          <w:sz w:val="24"/>
          <w:szCs w:val="24"/>
        </w:rPr>
        <w:t>Journal of Entrepreneurship and Business Innovation</w:t>
      </w:r>
      <w:r w:rsidRPr="00F95FDC">
        <w:rPr>
          <w:rFonts w:ascii="Times New Roman" w:hAnsi="Times New Roman" w:cs="Times New Roman"/>
          <w:sz w:val="24"/>
          <w:szCs w:val="24"/>
        </w:rPr>
        <w:t>, 1(1), 16-35.</w:t>
      </w:r>
      <w:r w:rsidR="00A533E6" w:rsidRPr="00F95FDC">
        <w:rPr>
          <w:rFonts w:ascii="Times New Roman" w:hAnsi="Times New Roman" w:cs="Times New Roman"/>
          <w:sz w:val="24"/>
          <w:szCs w:val="24"/>
        </w:rPr>
        <w:t>DOI:  </w:t>
      </w:r>
      <w:hyperlink r:id="rId29" w:history="1">
        <w:r w:rsidR="00A533E6" w:rsidRPr="00F95FDC">
          <w:rPr>
            <w:rStyle w:val="Hyperlink"/>
            <w:rFonts w:ascii="Times New Roman" w:hAnsi="Times New Roman" w:cs="Times New Roman"/>
            <w:color w:val="auto"/>
            <w:sz w:val="24"/>
            <w:szCs w:val="24"/>
            <w:u w:val="none"/>
          </w:rPr>
          <w:t>https://doi.org/10.5296/jebi.v1i1.5346</w:t>
        </w:r>
      </w:hyperlink>
    </w:p>
    <w:p w14:paraId="1B812DF4"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bookmarkStart w:id="5" w:name="_Hlk183034738"/>
      <w:r w:rsidRPr="00F95FDC">
        <w:rPr>
          <w:rFonts w:ascii="Times New Roman" w:hAnsi="Times New Roman" w:cs="Times New Roman"/>
          <w:sz w:val="24"/>
          <w:szCs w:val="24"/>
        </w:rPr>
        <w:t xml:space="preserve">Okoli, I. E. N., Nnabuife, E. K., Adani, I. N. &amp; Ugbo, E. I. (2021), </w:t>
      </w:r>
      <w:bookmarkEnd w:id="5"/>
      <w:r w:rsidRPr="00F95FDC">
        <w:rPr>
          <w:rFonts w:ascii="Times New Roman" w:hAnsi="Times New Roman" w:cs="Times New Roman"/>
          <w:sz w:val="24"/>
          <w:szCs w:val="24"/>
        </w:rPr>
        <w:t xml:space="preserve">Transformational leadership and organizational success: Evidence from tertiary institutions. </w:t>
      </w:r>
      <w:r w:rsidRPr="00F95FDC">
        <w:rPr>
          <w:rFonts w:ascii="Times New Roman" w:hAnsi="Times New Roman" w:cs="Times New Roman"/>
          <w:i/>
          <w:sz w:val="24"/>
          <w:szCs w:val="24"/>
        </w:rPr>
        <w:t>Journal of Economics and Business</w:t>
      </w:r>
      <w:r w:rsidRPr="00F95FDC">
        <w:rPr>
          <w:rFonts w:ascii="Times New Roman" w:hAnsi="Times New Roman" w:cs="Times New Roman"/>
          <w:sz w:val="24"/>
          <w:szCs w:val="24"/>
        </w:rPr>
        <w:t>, 14(1), 170-182. DOI: 10.31014/aior.1992.04.01.329.</w:t>
      </w:r>
    </w:p>
    <w:p w14:paraId="45CCB9E4" w14:textId="4A7D3BB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Oshioke, A. (2019). </w:t>
      </w:r>
      <w:r w:rsidRPr="00F95FDC">
        <w:rPr>
          <w:rFonts w:ascii="Times New Roman" w:hAnsi="Times New Roman" w:cs="Times New Roman"/>
          <w:i/>
          <w:sz w:val="24"/>
          <w:szCs w:val="24"/>
        </w:rPr>
        <w:t xml:space="preserve">Fifteen years after Prof. Charles Soludo led the </w:t>
      </w:r>
      <w:r w:rsidR="00423520" w:rsidRPr="00F95FDC">
        <w:rPr>
          <w:rFonts w:ascii="Times New Roman" w:hAnsi="Times New Roman" w:cs="Times New Roman"/>
          <w:i/>
          <w:sz w:val="24"/>
          <w:szCs w:val="24"/>
        </w:rPr>
        <w:t>Central Bank</w:t>
      </w:r>
      <w:r w:rsidRPr="00F95FDC">
        <w:rPr>
          <w:rFonts w:ascii="Times New Roman" w:hAnsi="Times New Roman" w:cs="Times New Roman"/>
          <w:i/>
          <w:sz w:val="24"/>
          <w:szCs w:val="24"/>
        </w:rPr>
        <w:t xml:space="preserve"> of Nigeria</w:t>
      </w:r>
      <w:r w:rsidRPr="00F95FDC">
        <w:rPr>
          <w:rFonts w:ascii="Times New Roman" w:hAnsi="Times New Roman" w:cs="Times New Roman"/>
          <w:sz w:val="24"/>
          <w:szCs w:val="24"/>
        </w:rPr>
        <w:t>. Retrieved from </w:t>
      </w:r>
      <w:hyperlink r:id="rId30" w:tgtFrame="_blank" w:history="1">
        <w:r w:rsidRPr="00F95FDC">
          <w:rPr>
            <w:rStyle w:val="Hyperlink"/>
            <w:rFonts w:ascii="Times New Roman" w:hAnsi="Times New Roman" w:cs="Times New Roman"/>
            <w:color w:val="auto"/>
            <w:sz w:val="24"/>
            <w:szCs w:val="24"/>
            <w:u w:val="none"/>
          </w:rPr>
          <w:t>https://www.linkedin.com/pulse/fifteen-years-after-prof-charles-soludo-led-central-bank-oshioke-audu</w:t>
        </w:r>
      </w:hyperlink>
      <w:r w:rsidRPr="00F95FDC">
        <w:rPr>
          <w:rFonts w:ascii="Times New Roman" w:hAnsi="Times New Roman" w:cs="Times New Roman"/>
          <w:sz w:val="24"/>
          <w:szCs w:val="24"/>
        </w:rPr>
        <w:t> </w:t>
      </w:r>
    </w:p>
    <w:p w14:paraId="432AB5FB" w14:textId="5B292CE5" w:rsidR="00F255A7" w:rsidRPr="00F95FDC" w:rsidRDefault="00F255A7" w:rsidP="00A43E9A">
      <w:pPr>
        <w:spacing w:after="0" w:line="240" w:lineRule="auto"/>
        <w:jc w:val="both"/>
        <w:rPr>
          <w:rFonts w:ascii="Times New Roman" w:hAnsi="Times New Roman" w:cs="Times New Roman"/>
          <w:sz w:val="24"/>
          <w:szCs w:val="24"/>
        </w:rPr>
      </w:pPr>
      <w:bookmarkStart w:id="6" w:name="_Hlk183005829"/>
      <w:proofErr w:type="spellStart"/>
      <w:r w:rsidRPr="00F95FDC">
        <w:rPr>
          <w:rFonts w:ascii="Times New Roman" w:hAnsi="Times New Roman" w:cs="Times New Roman"/>
          <w:sz w:val="24"/>
          <w:szCs w:val="24"/>
        </w:rPr>
        <w:t>Osemeke</w:t>
      </w:r>
      <w:proofErr w:type="spellEnd"/>
      <w:r w:rsidRPr="00F95FDC">
        <w:rPr>
          <w:rFonts w:ascii="Times New Roman" w:hAnsi="Times New Roman" w:cs="Times New Roman"/>
          <w:sz w:val="24"/>
          <w:szCs w:val="24"/>
        </w:rPr>
        <w:t xml:space="preserve">, N., &amp; </w:t>
      </w:r>
      <w:proofErr w:type="spellStart"/>
      <w:r w:rsidRPr="00F95FDC">
        <w:rPr>
          <w:rFonts w:ascii="Times New Roman" w:hAnsi="Times New Roman" w:cs="Times New Roman"/>
          <w:sz w:val="24"/>
          <w:szCs w:val="24"/>
        </w:rPr>
        <w:t>Osemeke</w:t>
      </w:r>
      <w:proofErr w:type="spellEnd"/>
      <w:r w:rsidRPr="00F95FDC">
        <w:rPr>
          <w:rFonts w:ascii="Times New Roman" w:hAnsi="Times New Roman" w:cs="Times New Roman"/>
          <w:sz w:val="24"/>
          <w:szCs w:val="24"/>
        </w:rPr>
        <w:t xml:space="preserve">, L. (2017). </w:t>
      </w:r>
      <w:bookmarkEnd w:id="6"/>
      <w:r w:rsidRPr="00F95FDC">
        <w:rPr>
          <w:rFonts w:ascii="Times New Roman" w:hAnsi="Times New Roman" w:cs="Times New Roman"/>
          <w:sz w:val="24"/>
          <w:szCs w:val="24"/>
        </w:rPr>
        <w:t xml:space="preserve">The effect of culture on corporate governance practices in Nigeria. </w:t>
      </w:r>
      <w:r w:rsidRPr="00F95FDC">
        <w:rPr>
          <w:rFonts w:ascii="Times New Roman" w:hAnsi="Times New Roman" w:cs="Times New Roman"/>
          <w:i/>
          <w:iCs/>
          <w:sz w:val="24"/>
          <w:szCs w:val="24"/>
        </w:rPr>
        <w:t>International Journal of Disclosure and Governance, 14</w:t>
      </w:r>
      <w:r w:rsidRPr="00F95FDC">
        <w:rPr>
          <w:rFonts w:ascii="Times New Roman" w:hAnsi="Times New Roman" w:cs="Times New Roman"/>
          <w:sz w:val="24"/>
          <w:szCs w:val="24"/>
        </w:rPr>
        <w:t xml:space="preserve">(3). </w:t>
      </w:r>
      <w:hyperlink r:id="rId31" w:history="1">
        <w:r w:rsidRPr="00F95FDC">
          <w:rPr>
            <w:rStyle w:val="Hyperlink"/>
            <w:rFonts w:ascii="Times New Roman" w:hAnsi="Times New Roman" w:cs="Times New Roman"/>
            <w:color w:val="auto"/>
            <w:sz w:val="24"/>
            <w:szCs w:val="24"/>
            <w:u w:val="none"/>
          </w:rPr>
          <w:t>https://doi.org/10.1057/s41310-017-0028-5</w:t>
        </w:r>
      </w:hyperlink>
    </w:p>
    <w:p w14:paraId="5A0427E8" w14:textId="2DB9BC96" w:rsidR="00A75913" w:rsidRPr="00F95FDC" w:rsidRDefault="00A75913" w:rsidP="00A43E9A">
      <w:pPr>
        <w:spacing w:line="240" w:lineRule="auto"/>
        <w:ind w:left="900" w:hanging="900"/>
        <w:jc w:val="both"/>
      </w:pPr>
      <w:proofErr w:type="spellStart"/>
      <w:r w:rsidRPr="00F95FDC">
        <w:rPr>
          <w:rFonts w:ascii="Times New Roman" w:hAnsi="Times New Roman" w:cs="Times New Roman"/>
          <w:sz w:val="24"/>
          <w:szCs w:val="24"/>
        </w:rPr>
        <w:t>Oyedokun</w:t>
      </w:r>
      <w:proofErr w:type="spellEnd"/>
      <w:r w:rsidRPr="00F95FDC">
        <w:rPr>
          <w:rFonts w:ascii="Times New Roman" w:hAnsi="Times New Roman" w:cs="Times New Roman"/>
          <w:sz w:val="24"/>
          <w:szCs w:val="24"/>
        </w:rPr>
        <w:t xml:space="preserve">, G. E. &amp; Saad, S. (2018). Corporate governance and accounting conservatism in Nigerian foods and beverages firms. </w:t>
      </w:r>
      <w:r w:rsidRPr="00F95FDC">
        <w:rPr>
          <w:rFonts w:ascii="Times New Roman" w:hAnsi="Times New Roman" w:cs="Times New Roman"/>
          <w:i/>
          <w:sz w:val="24"/>
          <w:szCs w:val="24"/>
        </w:rPr>
        <w:t>American Journal of Economics, Finance, and Management</w:t>
      </w:r>
      <w:r w:rsidRPr="00F95FDC">
        <w:rPr>
          <w:rFonts w:ascii="Times New Roman" w:hAnsi="Times New Roman" w:cs="Times New Roman"/>
          <w:sz w:val="24"/>
          <w:szCs w:val="24"/>
        </w:rPr>
        <w:t>,</w:t>
      </w:r>
      <w:r w:rsidRPr="00F95FDC">
        <w:rPr>
          <w:rFonts w:ascii="Times New Roman" w:hAnsi="Times New Roman" w:cs="Times New Roman"/>
          <w:i/>
          <w:sz w:val="24"/>
          <w:szCs w:val="24"/>
        </w:rPr>
        <w:t xml:space="preserve"> </w:t>
      </w:r>
      <w:r w:rsidRPr="00F95FDC">
        <w:rPr>
          <w:rStyle w:val="BodyTextChar"/>
          <w:rFonts w:eastAsiaTheme="minorHAnsi"/>
        </w:rPr>
        <w:t>4(4), 124-133.</w:t>
      </w:r>
      <w:r w:rsidR="00444DBC" w:rsidRPr="00F95FDC">
        <w:rPr>
          <w:rStyle w:val="BodyTextChar"/>
          <w:rFonts w:eastAsiaTheme="minorHAnsi"/>
        </w:rPr>
        <w:t>https://www.researchgate.net/publication/329917447_Corporate_Governance_and_Accounting_Conservatism_in_Nigerian_Foods_and_Beverages_Firms#:~:text=This%20study%20examined%20the%20effects%20of%20corporate%20governance,using%20panel%20data%20for%20the%20period%202012-%202016.</w:t>
      </w:r>
    </w:p>
    <w:p w14:paraId="6C7BE571" w14:textId="2E9A5F95" w:rsidR="00A75913" w:rsidRPr="00F95FDC"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F95FDC">
        <w:rPr>
          <w:rFonts w:ascii="Times New Roman" w:hAnsi="Times New Roman" w:cs="Times New Roman"/>
          <w:sz w:val="24"/>
          <w:szCs w:val="24"/>
          <w:lang w:val="es-MX"/>
        </w:rPr>
        <w:t>Oyedokun,</w:t>
      </w:r>
      <w:r w:rsidRPr="00F95FDC">
        <w:rPr>
          <w:rFonts w:ascii="Times New Roman" w:hAnsi="Times New Roman" w:cs="Times New Roman"/>
          <w:spacing w:val="-11"/>
          <w:sz w:val="24"/>
          <w:szCs w:val="24"/>
          <w:lang w:val="es-MX"/>
        </w:rPr>
        <w:t xml:space="preserve"> </w:t>
      </w:r>
      <w:r w:rsidRPr="00F95FDC">
        <w:rPr>
          <w:rFonts w:ascii="Times New Roman" w:hAnsi="Times New Roman" w:cs="Times New Roman"/>
          <w:sz w:val="24"/>
          <w:szCs w:val="24"/>
          <w:lang w:val="es-MX"/>
        </w:rPr>
        <w:t>G.</w:t>
      </w:r>
      <w:r w:rsidRPr="00F95FDC">
        <w:rPr>
          <w:rFonts w:ascii="Times New Roman" w:hAnsi="Times New Roman" w:cs="Times New Roman"/>
          <w:spacing w:val="-11"/>
          <w:sz w:val="24"/>
          <w:szCs w:val="24"/>
          <w:lang w:val="es-MX"/>
        </w:rPr>
        <w:t xml:space="preserve"> </w:t>
      </w:r>
      <w:r w:rsidRPr="00F95FDC">
        <w:rPr>
          <w:rFonts w:ascii="Times New Roman" w:hAnsi="Times New Roman" w:cs="Times New Roman"/>
          <w:sz w:val="24"/>
          <w:szCs w:val="24"/>
          <w:lang w:val="es-MX"/>
        </w:rPr>
        <w:t>E.</w:t>
      </w:r>
      <w:r w:rsidRPr="00F95FDC">
        <w:rPr>
          <w:rFonts w:ascii="Times New Roman" w:hAnsi="Times New Roman" w:cs="Times New Roman"/>
          <w:spacing w:val="-10"/>
          <w:sz w:val="24"/>
          <w:szCs w:val="24"/>
          <w:lang w:val="es-MX"/>
        </w:rPr>
        <w:t xml:space="preserve"> </w:t>
      </w:r>
      <w:proofErr w:type="spellStart"/>
      <w:r w:rsidRPr="00F95FDC">
        <w:rPr>
          <w:rFonts w:ascii="Times New Roman" w:hAnsi="Times New Roman" w:cs="Times New Roman"/>
          <w:sz w:val="24"/>
          <w:szCs w:val="24"/>
          <w:lang w:val="es-MX"/>
        </w:rPr>
        <w:t>Sanyaolu</w:t>
      </w:r>
      <w:proofErr w:type="spellEnd"/>
      <w:r w:rsidRPr="00F95FDC">
        <w:rPr>
          <w:rFonts w:ascii="Times New Roman" w:hAnsi="Times New Roman" w:cs="Times New Roman"/>
          <w:sz w:val="24"/>
          <w:szCs w:val="24"/>
          <w:lang w:val="es-MX"/>
        </w:rPr>
        <w:t>,</w:t>
      </w:r>
      <w:r w:rsidRPr="00F95FDC">
        <w:rPr>
          <w:rFonts w:ascii="Times New Roman" w:hAnsi="Times New Roman" w:cs="Times New Roman"/>
          <w:spacing w:val="-10"/>
          <w:sz w:val="24"/>
          <w:szCs w:val="24"/>
          <w:lang w:val="es-MX"/>
        </w:rPr>
        <w:t xml:space="preserve"> </w:t>
      </w:r>
      <w:r w:rsidRPr="00F95FDC">
        <w:rPr>
          <w:rFonts w:ascii="Times New Roman" w:hAnsi="Times New Roman" w:cs="Times New Roman"/>
          <w:sz w:val="24"/>
          <w:szCs w:val="24"/>
          <w:lang w:val="es-MX"/>
        </w:rPr>
        <w:t>W.</w:t>
      </w:r>
      <w:r w:rsidRPr="00F95FDC">
        <w:rPr>
          <w:rFonts w:ascii="Times New Roman" w:hAnsi="Times New Roman" w:cs="Times New Roman"/>
          <w:spacing w:val="-11"/>
          <w:sz w:val="24"/>
          <w:szCs w:val="24"/>
          <w:lang w:val="es-MX"/>
        </w:rPr>
        <w:t xml:space="preserve"> </w:t>
      </w:r>
      <w:r w:rsidRPr="00F95FDC">
        <w:rPr>
          <w:rFonts w:ascii="Times New Roman" w:hAnsi="Times New Roman" w:cs="Times New Roman"/>
          <w:sz w:val="24"/>
          <w:szCs w:val="24"/>
          <w:lang w:val="es-MX"/>
        </w:rPr>
        <w:t>A.</w:t>
      </w:r>
      <w:r w:rsidRPr="00F95FDC">
        <w:rPr>
          <w:rFonts w:ascii="Times New Roman" w:hAnsi="Times New Roman" w:cs="Times New Roman"/>
          <w:spacing w:val="-12"/>
          <w:sz w:val="24"/>
          <w:szCs w:val="24"/>
          <w:lang w:val="es-MX"/>
        </w:rPr>
        <w:t xml:space="preserve"> </w:t>
      </w:r>
      <w:r w:rsidRPr="00F95FDC">
        <w:rPr>
          <w:rFonts w:ascii="Times New Roman" w:hAnsi="Times New Roman" w:cs="Times New Roman"/>
          <w:sz w:val="24"/>
          <w:szCs w:val="24"/>
          <w:lang w:val="es-MX"/>
        </w:rPr>
        <w:t>&amp;</w:t>
      </w:r>
      <w:r w:rsidRPr="00F95FDC">
        <w:rPr>
          <w:rFonts w:ascii="Times New Roman" w:hAnsi="Times New Roman" w:cs="Times New Roman"/>
          <w:spacing w:val="-11"/>
          <w:sz w:val="24"/>
          <w:szCs w:val="24"/>
          <w:lang w:val="es-MX"/>
        </w:rPr>
        <w:t xml:space="preserve"> </w:t>
      </w:r>
      <w:proofErr w:type="spellStart"/>
      <w:r w:rsidRPr="00F95FDC">
        <w:rPr>
          <w:rFonts w:ascii="Times New Roman" w:hAnsi="Times New Roman" w:cs="Times New Roman"/>
          <w:sz w:val="24"/>
          <w:szCs w:val="24"/>
          <w:lang w:val="es-MX"/>
        </w:rPr>
        <w:t>Bamigbade</w:t>
      </w:r>
      <w:proofErr w:type="spellEnd"/>
      <w:r w:rsidRPr="00F95FDC">
        <w:rPr>
          <w:rFonts w:ascii="Times New Roman" w:hAnsi="Times New Roman" w:cs="Times New Roman"/>
          <w:sz w:val="24"/>
          <w:szCs w:val="24"/>
          <w:lang w:val="es-MX"/>
        </w:rPr>
        <w:t>,</w:t>
      </w:r>
      <w:r w:rsidRPr="00F95FDC">
        <w:rPr>
          <w:rFonts w:ascii="Times New Roman" w:hAnsi="Times New Roman" w:cs="Times New Roman"/>
          <w:spacing w:val="-8"/>
          <w:sz w:val="24"/>
          <w:szCs w:val="24"/>
          <w:lang w:val="es-MX"/>
        </w:rPr>
        <w:t xml:space="preserve"> </w:t>
      </w:r>
      <w:r w:rsidRPr="00F95FDC">
        <w:rPr>
          <w:rFonts w:ascii="Times New Roman" w:hAnsi="Times New Roman" w:cs="Times New Roman"/>
          <w:sz w:val="24"/>
          <w:szCs w:val="24"/>
          <w:lang w:val="es-MX"/>
        </w:rPr>
        <w:t>D.</w:t>
      </w:r>
      <w:r w:rsidRPr="00F95FDC">
        <w:rPr>
          <w:rFonts w:ascii="Times New Roman" w:hAnsi="Times New Roman" w:cs="Times New Roman"/>
          <w:spacing w:val="-12"/>
          <w:sz w:val="24"/>
          <w:szCs w:val="24"/>
          <w:lang w:val="es-MX"/>
        </w:rPr>
        <w:t xml:space="preserve"> </w:t>
      </w:r>
      <w:r w:rsidRPr="00F95FDC">
        <w:rPr>
          <w:rFonts w:ascii="Times New Roman" w:hAnsi="Times New Roman" w:cs="Times New Roman"/>
          <w:sz w:val="24"/>
          <w:szCs w:val="24"/>
          <w:lang w:val="es-MX"/>
        </w:rPr>
        <w:t>(2017).</w:t>
      </w:r>
      <w:r w:rsidRPr="00F95FDC">
        <w:rPr>
          <w:rFonts w:ascii="Times New Roman" w:hAnsi="Times New Roman" w:cs="Times New Roman"/>
          <w:spacing w:val="-8"/>
          <w:sz w:val="24"/>
          <w:szCs w:val="24"/>
          <w:lang w:val="es-MX"/>
        </w:rPr>
        <w:t xml:space="preserve"> </w:t>
      </w:r>
      <w:bookmarkStart w:id="7" w:name="_Hlk165973133"/>
      <w:r w:rsidRPr="00F95FDC">
        <w:rPr>
          <w:rFonts w:ascii="Times New Roman" w:hAnsi="Times New Roman" w:cs="Times New Roman"/>
          <w:sz w:val="24"/>
          <w:szCs w:val="24"/>
        </w:rPr>
        <w:t>Corporate</w:t>
      </w:r>
      <w:r w:rsidRPr="00F95FDC">
        <w:rPr>
          <w:rFonts w:ascii="Times New Roman" w:hAnsi="Times New Roman" w:cs="Times New Roman"/>
          <w:spacing w:val="-9"/>
          <w:sz w:val="24"/>
          <w:szCs w:val="24"/>
        </w:rPr>
        <w:t xml:space="preserve"> </w:t>
      </w:r>
      <w:r w:rsidRPr="00F95FDC">
        <w:rPr>
          <w:rFonts w:ascii="Times New Roman" w:hAnsi="Times New Roman" w:cs="Times New Roman"/>
          <w:sz w:val="24"/>
          <w:szCs w:val="24"/>
        </w:rPr>
        <w:t>governance</w:t>
      </w:r>
      <w:r w:rsidRPr="00F95FDC">
        <w:rPr>
          <w:rFonts w:ascii="Times New Roman" w:hAnsi="Times New Roman" w:cs="Times New Roman"/>
          <w:spacing w:val="-10"/>
          <w:sz w:val="24"/>
          <w:szCs w:val="24"/>
        </w:rPr>
        <w:t xml:space="preserve"> </w:t>
      </w:r>
      <w:r w:rsidRPr="00F95FDC">
        <w:rPr>
          <w:rFonts w:ascii="Times New Roman" w:hAnsi="Times New Roman" w:cs="Times New Roman"/>
          <w:sz w:val="24"/>
          <w:szCs w:val="24"/>
        </w:rPr>
        <w:t>and</w:t>
      </w:r>
      <w:r w:rsidRPr="00F95FDC">
        <w:rPr>
          <w:rFonts w:ascii="Times New Roman" w:hAnsi="Times New Roman" w:cs="Times New Roman"/>
          <w:spacing w:val="-10"/>
          <w:sz w:val="24"/>
          <w:szCs w:val="24"/>
        </w:rPr>
        <w:t xml:space="preserve"> </w:t>
      </w:r>
      <w:r w:rsidRPr="00F95FDC">
        <w:rPr>
          <w:rFonts w:ascii="Times New Roman" w:hAnsi="Times New Roman" w:cs="Times New Roman"/>
          <w:sz w:val="24"/>
          <w:szCs w:val="24"/>
        </w:rPr>
        <w:t>financial performance of listed manufacturing firms in Nigeria.</w:t>
      </w:r>
      <w:bookmarkEnd w:id="7"/>
      <w:r w:rsidRPr="00F95FDC">
        <w:rPr>
          <w:rFonts w:ascii="Times New Roman" w:hAnsi="Times New Roman" w:cs="Times New Roman"/>
          <w:sz w:val="24"/>
          <w:szCs w:val="24"/>
        </w:rPr>
        <w:t xml:space="preserve"> </w:t>
      </w:r>
      <w:r w:rsidRPr="00F95FDC">
        <w:rPr>
          <w:rFonts w:ascii="Times New Roman" w:hAnsi="Times New Roman" w:cs="Times New Roman"/>
          <w:i/>
          <w:sz w:val="24"/>
          <w:szCs w:val="24"/>
        </w:rPr>
        <w:t>Advances in Management</w:t>
      </w:r>
      <w:r w:rsidRPr="00F95FDC">
        <w:rPr>
          <w:rFonts w:ascii="Times New Roman" w:hAnsi="Times New Roman" w:cs="Times New Roman"/>
          <w:sz w:val="24"/>
          <w:szCs w:val="24"/>
        </w:rPr>
        <w:t>, 16(2), 1</w:t>
      </w:r>
      <w:r w:rsidR="00444DBC" w:rsidRPr="00F95FDC">
        <w:rPr>
          <w:rFonts w:ascii="Times New Roman" w:hAnsi="Times New Roman" w:cs="Times New Roman"/>
          <w:sz w:val="24"/>
          <w:szCs w:val="24"/>
        </w:rPr>
        <w:t>.</w:t>
      </w:r>
      <w:r w:rsidRPr="00F95FDC">
        <w:rPr>
          <w:rFonts w:ascii="Times New Roman" w:hAnsi="Times New Roman" w:cs="Times New Roman"/>
          <w:sz w:val="24"/>
          <w:szCs w:val="24"/>
        </w:rPr>
        <w:t>17</w:t>
      </w:r>
      <w:r w:rsidR="00444DBC" w:rsidRPr="00F95FDC">
        <w:rPr>
          <w:rFonts w:ascii="Times New Roman" w:hAnsi="Times New Roman" w:cs="Times New Roman"/>
          <w:sz w:val="24"/>
          <w:szCs w:val="24"/>
        </w:rPr>
        <w:t>.https://www.researchgate.net/publication/326009082_CORPORATE_GOVERNANCE_AND_FINANCIAL_PERFORMANCE_OF_LISTED_MANUFACTURING_FIRMS_IN_NIGERIA</w:t>
      </w:r>
    </w:p>
    <w:p w14:paraId="61470B69" w14:textId="7D8DA2D8" w:rsidR="00CC3108" w:rsidRPr="00F95FDC" w:rsidRDefault="00CC3108"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Paniagua, J., Rivelles, R., &amp; Sapena, J. (2018). </w:t>
      </w:r>
      <w:r w:rsidRPr="00F95FDC">
        <w:rPr>
          <w:rFonts w:ascii="Times New Roman" w:hAnsi="Times New Roman" w:cs="Times New Roman"/>
          <w:sz w:val="24"/>
          <w:szCs w:val="24"/>
        </w:rPr>
        <w:t xml:space="preserve">Corporate governance and financial performance: The role of ownership and board structure. </w:t>
      </w:r>
      <w:r w:rsidRPr="00F95FDC">
        <w:rPr>
          <w:rFonts w:ascii="Times New Roman" w:hAnsi="Times New Roman" w:cs="Times New Roman"/>
          <w:i/>
          <w:iCs/>
          <w:sz w:val="24"/>
          <w:szCs w:val="24"/>
        </w:rPr>
        <w:t>Journal of Business Research, 89,</w:t>
      </w:r>
      <w:r w:rsidRPr="00F95FDC">
        <w:rPr>
          <w:rFonts w:ascii="Times New Roman" w:hAnsi="Times New Roman" w:cs="Times New Roman"/>
          <w:sz w:val="24"/>
          <w:szCs w:val="24"/>
        </w:rPr>
        <w:t xml:space="preserve"> 229–234. </w:t>
      </w:r>
      <w:hyperlink r:id="rId32" w:tgtFrame="_new" w:history="1">
        <w:r w:rsidRPr="00F95FDC">
          <w:rPr>
            <w:rStyle w:val="Hyperlink"/>
            <w:rFonts w:ascii="Times New Roman" w:hAnsi="Times New Roman" w:cs="Times New Roman"/>
            <w:color w:val="auto"/>
            <w:sz w:val="24"/>
            <w:szCs w:val="24"/>
            <w:u w:val="none"/>
          </w:rPr>
          <w:t>https://doi.org/10.1016/j.jbusres.2018.01.060</w:t>
        </w:r>
      </w:hyperlink>
    </w:p>
    <w:p w14:paraId="23B06B46" w14:textId="4AAD81BA" w:rsidR="00444DBC" w:rsidRPr="00F95FDC" w:rsidRDefault="00444DBC"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Park, Y. W., &amp; Shin, H. H. (2004). Board composition and earnings management in Canada. </w:t>
      </w:r>
      <w:r w:rsidRPr="00F95FDC">
        <w:rPr>
          <w:rFonts w:ascii="Times New Roman" w:hAnsi="Times New Roman" w:cs="Times New Roman"/>
          <w:i/>
          <w:iCs/>
          <w:sz w:val="24"/>
          <w:szCs w:val="24"/>
        </w:rPr>
        <w:t>Journal of Corporate Finance, 10</w:t>
      </w:r>
      <w:r w:rsidRPr="00F95FDC">
        <w:rPr>
          <w:rFonts w:ascii="Times New Roman" w:hAnsi="Times New Roman" w:cs="Times New Roman"/>
          <w:sz w:val="24"/>
          <w:szCs w:val="24"/>
        </w:rPr>
        <w:t xml:space="preserve">(3), 431-457. </w:t>
      </w:r>
      <w:hyperlink r:id="rId33" w:history="1">
        <w:r w:rsidRPr="00F95FDC">
          <w:rPr>
            <w:rStyle w:val="Hyperlink"/>
            <w:rFonts w:ascii="Times New Roman" w:hAnsi="Times New Roman" w:cs="Times New Roman"/>
            <w:color w:val="auto"/>
            <w:sz w:val="24"/>
            <w:szCs w:val="24"/>
            <w:u w:val="none"/>
          </w:rPr>
          <w:t>https://doi.org/10.1016/S0929-1199(03)00025-7</w:t>
        </w:r>
      </w:hyperlink>
    </w:p>
    <w:p w14:paraId="3073F935" w14:textId="6E719A88" w:rsidR="0053241E" w:rsidRPr="00F95FDC" w:rsidRDefault="0053241E"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Roe, M. J. (2013). Corporate short-termism - In the boardroom and in the courtroom. </w:t>
      </w:r>
      <w:r w:rsidRPr="00F95FDC">
        <w:rPr>
          <w:rFonts w:ascii="Times New Roman" w:hAnsi="Times New Roman" w:cs="Times New Roman"/>
          <w:i/>
          <w:iCs/>
          <w:sz w:val="24"/>
          <w:szCs w:val="24"/>
        </w:rPr>
        <w:t>SSRN Electronic Journal, 68</w:t>
      </w:r>
      <w:r w:rsidRPr="00F95FDC">
        <w:rPr>
          <w:rFonts w:ascii="Times New Roman" w:hAnsi="Times New Roman" w:cs="Times New Roman"/>
          <w:sz w:val="24"/>
          <w:szCs w:val="24"/>
        </w:rPr>
        <w:t xml:space="preserve">(4). </w:t>
      </w:r>
      <w:hyperlink r:id="rId34" w:history="1">
        <w:r w:rsidRPr="00F95FDC">
          <w:rPr>
            <w:rStyle w:val="Hyperlink"/>
            <w:rFonts w:ascii="Times New Roman" w:hAnsi="Times New Roman" w:cs="Times New Roman"/>
            <w:color w:val="auto"/>
            <w:sz w:val="24"/>
            <w:szCs w:val="24"/>
          </w:rPr>
          <w:t>https://doi.org/10.2139/ssrn.2239132</w:t>
        </w:r>
      </w:hyperlink>
    </w:p>
    <w:p w14:paraId="2CB8B557" w14:textId="77777777" w:rsidR="00A75913" w:rsidRPr="00F95FDC" w:rsidRDefault="00A75913"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t>Salamzadeh</w:t>
      </w:r>
      <w:proofErr w:type="spellEnd"/>
      <w:r w:rsidRPr="00F95FDC">
        <w:rPr>
          <w:rFonts w:ascii="Times New Roman" w:hAnsi="Times New Roman" w:cs="Times New Roman"/>
          <w:sz w:val="24"/>
          <w:szCs w:val="24"/>
        </w:rPr>
        <w:t xml:space="preserve">, Y., </w:t>
      </w:r>
      <w:proofErr w:type="spellStart"/>
      <w:r w:rsidRPr="00F95FDC">
        <w:rPr>
          <w:rFonts w:ascii="Times New Roman" w:hAnsi="Times New Roman" w:cs="Times New Roman"/>
          <w:sz w:val="24"/>
          <w:szCs w:val="24"/>
        </w:rPr>
        <w:t>Bidaki</w:t>
      </w:r>
      <w:proofErr w:type="spellEnd"/>
      <w:r w:rsidRPr="00F95FDC">
        <w:rPr>
          <w:rFonts w:ascii="Times New Roman" w:hAnsi="Times New Roman" w:cs="Times New Roman"/>
          <w:sz w:val="24"/>
          <w:szCs w:val="24"/>
        </w:rPr>
        <w:t xml:space="preserve">, V. Z. &amp; Vahidi, I. T.  (2018). Strategic thinking and organizational success: perceptions from management graduates and students. </w:t>
      </w:r>
      <w:r w:rsidRPr="00F95FDC">
        <w:rPr>
          <w:rFonts w:ascii="Times New Roman" w:hAnsi="Times New Roman" w:cs="Times New Roman"/>
          <w:i/>
          <w:sz w:val="24"/>
          <w:szCs w:val="24"/>
        </w:rPr>
        <w:t>Global Business and Management Research International Journa</w:t>
      </w:r>
      <w:r w:rsidRPr="00F95FDC">
        <w:rPr>
          <w:rFonts w:ascii="Times New Roman" w:hAnsi="Times New Roman" w:cs="Times New Roman"/>
          <w:sz w:val="24"/>
          <w:szCs w:val="24"/>
        </w:rPr>
        <w:t>l, 10, (4), 1-19.</w:t>
      </w:r>
    </w:p>
    <w:p w14:paraId="451196A8" w14:textId="6829CFF4"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lang w:val="pt-BR"/>
        </w:rPr>
        <w:t xml:space="preserve">Salamzadeh, Y., Bidaki, V. Z. &amp; Vahidi, I. T.  </w:t>
      </w:r>
      <w:r w:rsidRPr="00F95FDC">
        <w:rPr>
          <w:rFonts w:ascii="Times New Roman" w:hAnsi="Times New Roman" w:cs="Times New Roman"/>
          <w:sz w:val="24"/>
          <w:szCs w:val="24"/>
        </w:rPr>
        <w:t xml:space="preserve">(2018). Strategic thinking and organizational success: perceptions from management graduates and students. </w:t>
      </w:r>
      <w:r w:rsidRPr="00F95FDC">
        <w:rPr>
          <w:rFonts w:ascii="Times New Roman" w:hAnsi="Times New Roman" w:cs="Times New Roman"/>
          <w:i/>
          <w:sz w:val="24"/>
          <w:szCs w:val="24"/>
        </w:rPr>
        <w:t>Global Business and Management Research International Journal</w:t>
      </w:r>
      <w:r w:rsidRPr="00F95FDC">
        <w:rPr>
          <w:rFonts w:ascii="Times New Roman" w:hAnsi="Times New Roman" w:cs="Times New Roman"/>
          <w:sz w:val="24"/>
          <w:szCs w:val="24"/>
        </w:rPr>
        <w:t>, 10, (4), 1-19.</w:t>
      </w:r>
      <w:r w:rsidR="00381C4E" w:rsidRPr="00F95FDC">
        <w:rPr>
          <w:rFonts w:ascii="Times New Roman" w:hAnsi="Times New Roman" w:cs="Times New Roman"/>
          <w:sz w:val="24"/>
          <w:szCs w:val="24"/>
        </w:rPr>
        <w:t>https://www.researchgate.net/publication/330211737_Strategic_Thinking_and_Organizational_Success_Perceptions_from_Management_Graduates_and_Students</w:t>
      </w:r>
    </w:p>
    <w:p w14:paraId="6011E875" w14:textId="5FD02E71" w:rsidR="00A85097" w:rsidRPr="00F95FDC" w:rsidRDefault="00A85097" w:rsidP="00A43E9A">
      <w:pPr>
        <w:spacing w:after="0" w:line="240" w:lineRule="auto"/>
        <w:ind w:left="709" w:hanging="709"/>
        <w:jc w:val="both"/>
      </w:pPr>
      <w:r w:rsidRPr="00F95FDC">
        <w:rPr>
          <w:rFonts w:ascii="Times New Roman" w:hAnsi="Times New Roman" w:cs="Times New Roman"/>
          <w:sz w:val="24"/>
          <w:szCs w:val="24"/>
        </w:rPr>
        <w:t xml:space="preserve">Schoenmaker, D., &amp; </w:t>
      </w:r>
      <w:proofErr w:type="spellStart"/>
      <w:r w:rsidRPr="00F95FDC">
        <w:rPr>
          <w:rFonts w:ascii="Times New Roman" w:hAnsi="Times New Roman" w:cs="Times New Roman"/>
          <w:sz w:val="24"/>
          <w:szCs w:val="24"/>
        </w:rPr>
        <w:t>Schramade</w:t>
      </w:r>
      <w:proofErr w:type="spellEnd"/>
      <w:r w:rsidRPr="00F95FDC">
        <w:rPr>
          <w:rFonts w:ascii="Times New Roman" w:hAnsi="Times New Roman" w:cs="Times New Roman"/>
          <w:sz w:val="24"/>
          <w:szCs w:val="24"/>
        </w:rPr>
        <w:t xml:space="preserve">, W. (2023). </w:t>
      </w:r>
      <w:r w:rsidRPr="00F95FDC">
        <w:rPr>
          <w:rFonts w:ascii="Times New Roman" w:hAnsi="Times New Roman" w:cs="Times New Roman"/>
          <w:i/>
          <w:iCs/>
          <w:sz w:val="24"/>
          <w:szCs w:val="24"/>
        </w:rPr>
        <w:t>Corporate finance for long-term value</w:t>
      </w:r>
      <w:r w:rsidRPr="00F95FDC">
        <w:rPr>
          <w:rFonts w:ascii="Times New Roman" w:hAnsi="Times New Roman" w:cs="Times New Roman"/>
          <w:sz w:val="24"/>
          <w:szCs w:val="24"/>
        </w:rPr>
        <w:t xml:space="preserve">. Springer. </w:t>
      </w:r>
      <w:hyperlink r:id="rId35" w:history="1">
        <w:r w:rsidRPr="00F95FDC">
          <w:rPr>
            <w:rStyle w:val="Hyperlink"/>
            <w:rFonts w:ascii="Times New Roman" w:hAnsi="Times New Roman" w:cs="Times New Roman"/>
            <w:color w:val="auto"/>
            <w:sz w:val="24"/>
            <w:szCs w:val="24"/>
          </w:rPr>
          <w:t>https://doi.org/10.1007/978-3-031-30394-4</w:t>
        </w:r>
      </w:hyperlink>
    </w:p>
    <w:p w14:paraId="15DF436A" w14:textId="2AAF3F07" w:rsidR="00063EE3" w:rsidRPr="00F95FDC" w:rsidRDefault="00063EE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lastRenderedPageBreak/>
        <w:t>Smith, J. Q., Jones, M. R., &amp; Brown, C. D. (2020). Advancing Managerial Evolution and Resource Management in Contemporary Business Landscapes. Journal of Management Studies, 58, 1-25.</w:t>
      </w:r>
      <w:r w:rsidR="00203FDE" w:rsidRPr="00F95FDC">
        <w:rPr>
          <w:rFonts w:ascii="Times New Roman" w:hAnsi="Times New Roman" w:cs="Times New Roman"/>
          <w:sz w:val="24"/>
          <w:szCs w:val="24"/>
        </w:rPr>
        <w:t>https://www.scirp.org/reference/referencespapers?referenceid=3581547</w:t>
      </w:r>
    </w:p>
    <w:p w14:paraId="3F88B880" w14:textId="5C55BBC9"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Tanko, M. &amp; Kolawole, O. O. (2014). </w:t>
      </w:r>
      <w:r w:rsidRPr="00F95FDC">
        <w:rPr>
          <w:rFonts w:ascii="Times New Roman" w:hAnsi="Times New Roman" w:cs="Times New Roman"/>
          <w:i/>
          <w:sz w:val="24"/>
          <w:szCs w:val="24"/>
        </w:rPr>
        <w:t>Corporate governance and firms' performance in Nigeria</w:t>
      </w:r>
      <w:r w:rsidRPr="00F95FDC">
        <w:rPr>
          <w:rFonts w:ascii="Times New Roman" w:hAnsi="Times New Roman" w:cs="Times New Roman"/>
          <w:sz w:val="24"/>
          <w:szCs w:val="24"/>
        </w:rPr>
        <w:t>. Retrieved from</w:t>
      </w:r>
      <w:r w:rsidR="00683FD0" w:rsidRPr="00F95FDC">
        <w:rPr>
          <w:rFonts w:ascii="Times New Roman" w:hAnsi="Times New Roman" w:cs="Times New Roman"/>
          <w:sz w:val="24"/>
          <w:szCs w:val="24"/>
        </w:rPr>
        <w:t xml:space="preserve"> </w:t>
      </w:r>
      <w:hyperlink r:id="rId36" w:history="1">
        <w:r w:rsidR="00683FD0" w:rsidRPr="00F95FDC">
          <w:rPr>
            <w:rStyle w:val="Hyperlink"/>
            <w:rFonts w:ascii="Times New Roman" w:hAnsi="Times New Roman" w:cs="Times New Roman"/>
            <w:color w:val="auto"/>
            <w:sz w:val="24"/>
            <w:szCs w:val="24"/>
            <w:u w:val="none"/>
          </w:rPr>
          <w:t>https://www.researchgate.net/publication/228241113_Corporate_Governance_and_Firms'_Performance_in_Nigeria</w:t>
        </w:r>
      </w:hyperlink>
      <w:r w:rsidRPr="00F95FDC">
        <w:rPr>
          <w:rFonts w:ascii="Times New Roman" w:hAnsi="Times New Roman" w:cs="Times New Roman"/>
          <w:sz w:val="24"/>
          <w:szCs w:val="24"/>
        </w:rPr>
        <w:t xml:space="preserve"> </w:t>
      </w:r>
    </w:p>
    <w:p w14:paraId="764BDB51" w14:textId="73CC67A4" w:rsidR="00444DBC" w:rsidRPr="00F95FDC" w:rsidRDefault="00444DBC"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Tong, L. U., Kirsten, T. G., &amp; </w:t>
      </w:r>
      <w:proofErr w:type="spellStart"/>
      <w:r w:rsidRPr="00F95FDC">
        <w:rPr>
          <w:rFonts w:ascii="Times New Roman" w:hAnsi="Times New Roman" w:cs="Times New Roman"/>
          <w:sz w:val="24"/>
          <w:szCs w:val="24"/>
        </w:rPr>
        <w:t>Bharajdagger</w:t>
      </w:r>
      <w:proofErr w:type="spellEnd"/>
      <w:r w:rsidRPr="00F95FDC">
        <w:rPr>
          <w:rFonts w:ascii="Times New Roman" w:hAnsi="Times New Roman" w:cs="Times New Roman"/>
          <w:sz w:val="24"/>
          <w:szCs w:val="24"/>
        </w:rPr>
        <w:t xml:space="preserve">, S. N. (2023). Effect of performance evaluation on employee productivity: Literature based. </w:t>
      </w:r>
      <w:r w:rsidRPr="00F95FDC">
        <w:rPr>
          <w:rFonts w:ascii="Times New Roman" w:hAnsi="Times New Roman" w:cs="Times New Roman"/>
          <w:i/>
          <w:iCs/>
          <w:sz w:val="24"/>
          <w:szCs w:val="24"/>
        </w:rPr>
        <w:t>African Journal of Emerging Issues, 5</w:t>
      </w:r>
      <w:r w:rsidRPr="00F95FDC">
        <w:rPr>
          <w:rFonts w:ascii="Times New Roman" w:hAnsi="Times New Roman" w:cs="Times New Roman"/>
          <w:sz w:val="24"/>
          <w:szCs w:val="24"/>
        </w:rPr>
        <w:t xml:space="preserve">(4), 1-12. Retrieved from </w:t>
      </w:r>
      <w:hyperlink r:id="rId37" w:tgtFrame="_new" w:history="1">
        <w:r w:rsidRPr="00F95FDC">
          <w:rPr>
            <w:rStyle w:val="Hyperlink"/>
            <w:rFonts w:ascii="Times New Roman" w:hAnsi="Times New Roman" w:cs="Times New Roman"/>
            <w:color w:val="auto"/>
            <w:sz w:val="24"/>
            <w:szCs w:val="24"/>
          </w:rPr>
          <w:t>https://ajoeijournals.org/sys/index.php/ajoei/article/view/394</w:t>
        </w:r>
      </w:hyperlink>
    </w:p>
    <w:p w14:paraId="05BA2D16" w14:textId="216F7EA9" w:rsidR="00683FD0" w:rsidRPr="00F95FDC" w:rsidRDefault="00683FD0" w:rsidP="00A43E9A">
      <w:pPr>
        <w:spacing w:line="240" w:lineRule="auto"/>
        <w:jc w:val="both"/>
        <w:rPr>
          <w:rFonts w:ascii="Times New Roman" w:hAnsi="Times New Roman" w:cs="Times New Roman"/>
          <w:sz w:val="24"/>
          <w:szCs w:val="24"/>
        </w:rPr>
      </w:pPr>
      <w:r w:rsidRPr="00F95FDC">
        <w:rPr>
          <w:rFonts w:ascii="Times New Roman" w:hAnsi="Times New Roman" w:cs="Times New Roman"/>
          <w:sz w:val="24"/>
          <w:szCs w:val="24"/>
        </w:rPr>
        <w:t>Tushman, M. L., &amp; O’Reilly, C. A. (1996). Ambidextrous Organizations: Managing Evolutionary and Revolutionary Change. California Management Review, 38(4), 8-29. https://doi.org/10.2307/41165852</w:t>
      </w:r>
    </w:p>
    <w:p w14:paraId="7B1ADC84" w14:textId="4681B41E" w:rsidR="00A75913" w:rsidRPr="00F95FDC" w:rsidRDefault="00A75913" w:rsidP="00A43E9A">
      <w:pPr>
        <w:spacing w:after="0" w:line="240" w:lineRule="auto"/>
        <w:ind w:left="709" w:hanging="709"/>
        <w:jc w:val="both"/>
        <w:rPr>
          <w:rFonts w:ascii="Times New Roman" w:hAnsi="Times New Roman" w:cs="Times New Roman"/>
          <w:sz w:val="24"/>
          <w:szCs w:val="24"/>
        </w:rPr>
      </w:pPr>
      <w:proofErr w:type="spellStart"/>
      <w:r w:rsidRPr="00F95FDC">
        <w:rPr>
          <w:rFonts w:ascii="Times New Roman" w:hAnsi="Times New Roman" w:cs="Times New Roman"/>
          <w:sz w:val="24"/>
          <w:szCs w:val="24"/>
        </w:rPr>
        <w:t>Usendok</w:t>
      </w:r>
      <w:proofErr w:type="spellEnd"/>
      <w:r w:rsidRPr="00F95FDC">
        <w:rPr>
          <w:rFonts w:ascii="Times New Roman" w:hAnsi="Times New Roman" w:cs="Times New Roman"/>
          <w:sz w:val="24"/>
          <w:szCs w:val="24"/>
        </w:rPr>
        <w:t xml:space="preserve">, I. G.  (2022). Corporate governance and organizational performance: A study of selected banks in Nigeria. </w:t>
      </w:r>
      <w:r w:rsidRPr="00F95FDC">
        <w:rPr>
          <w:rFonts w:ascii="Times New Roman" w:hAnsi="Times New Roman" w:cs="Times New Roman"/>
          <w:i/>
          <w:sz w:val="24"/>
          <w:szCs w:val="24"/>
        </w:rPr>
        <w:t>International Journal of Business and Management Review</w:t>
      </w:r>
      <w:r w:rsidRPr="00F95FDC">
        <w:rPr>
          <w:rFonts w:ascii="Times New Roman" w:hAnsi="Times New Roman" w:cs="Times New Roman"/>
          <w:sz w:val="24"/>
          <w:szCs w:val="24"/>
        </w:rPr>
        <w:t>, 10(4), 59-74.</w:t>
      </w:r>
      <w:r w:rsidR="00926E38" w:rsidRPr="00F95FDC">
        <w:rPr>
          <w:rFonts w:ascii="Times New Roman" w:hAnsi="Times New Roman" w:cs="Times New Roman"/>
          <w:sz w:val="24"/>
          <w:szCs w:val="24"/>
        </w:rPr>
        <w:t>https://eajournals.org/wp-content/uploads/Corporate-Governance-and-Organizational-Performance.pdf</w:t>
      </w:r>
    </w:p>
    <w:p w14:paraId="508AA1DF" w14:textId="0E0148B7" w:rsidR="00A75913" w:rsidRPr="00F95FDC" w:rsidRDefault="00A75913" w:rsidP="00A43E9A">
      <w:pPr>
        <w:spacing w:after="0" w:line="240" w:lineRule="auto"/>
        <w:ind w:left="709" w:hanging="709"/>
        <w:jc w:val="both"/>
        <w:rPr>
          <w:rFonts w:ascii="Times New Roman" w:hAnsi="Times New Roman" w:cs="Times New Roman"/>
          <w:sz w:val="24"/>
          <w:szCs w:val="24"/>
        </w:rPr>
      </w:pPr>
      <w:r w:rsidRPr="00F95FDC">
        <w:rPr>
          <w:rFonts w:ascii="Times New Roman" w:hAnsi="Times New Roman" w:cs="Times New Roman"/>
          <w:sz w:val="24"/>
          <w:szCs w:val="24"/>
        </w:rPr>
        <w:t xml:space="preserve">Yermack, D. (2017). Corporate governance and blockchains. </w:t>
      </w:r>
      <w:r w:rsidRPr="00F95FDC">
        <w:rPr>
          <w:rFonts w:ascii="Times New Roman" w:hAnsi="Times New Roman" w:cs="Times New Roman"/>
          <w:i/>
          <w:sz w:val="24"/>
          <w:szCs w:val="24"/>
        </w:rPr>
        <w:t>Review of Finance</w:t>
      </w:r>
      <w:r w:rsidRPr="00F95FDC">
        <w:rPr>
          <w:rFonts w:ascii="Times New Roman" w:hAnsi="Times New Roman" w:cs="Times New Roman"/>
          <w:sz w:val="24"/>
          <w:szCs w:val="24"/>
        </w:rPr>
        <w:t>, 21(1), 7-31.</w:t>
      </w:r>
      <w:hyperlink r:id="rId38" w:history="1">
        <w:r w:rsidR="00926E38" w:rsidRPr="00F95FDC">
          <w:rPr>
            <w:rStyle w:val="Hyperlink"/>
            <w:rFonts w:ascii="Times New Roman" w:hAnsi="Times New Roman" w:cs="Times New Roman"/>
            <w:color w:val="auto"/>
            <w:sz w:val="24"/>
            <w:szCs w:val="24"/>
          </w:rPr>
          <w:t>https://doi.org/10.1093/rof/rfw074</w:t>
        </w:r>
      </w:hyperlink>
    </w:p>
    <w:p w14:paraId="2B211BF7" w14:textId="2E98153A" w:rsidR="00926E38" w:rsidRPr="00F95FDC" w:rsidRDefault="00926E38" w:rsidP="00926E38">
      <w:pPr>
        <w:spacing w:line="240" w:lineRule="auto"/>
        <w:ind w:left="720" w:hanging="720"/>
        <w:rPr>
          <w:rFonts w:ascii="Times New Roman" w:hAnsi="Times New Roman" w:cs="Times New Roman"/>
          <w:sz w:val="24"/>
          <w:szCs w:val="24"/>
        </w:rPr>
      </w:pPr>
      <w:proofErr w:type="spellStart"/>
      <w:r w:rsidRPr="00F95FDC">
        <w:rPr>
          <w:rFonts w:ascii="Times New Roman" w:hAnsi="Times New Roman" w:cs="Times New Roman"/>
          <w:sz w:val="24"/>
          <w:szCs w:val="24"/>
        </w:rPr>
        <w:t>Zattoni</w:t>
      </w:r>
      <w:proofErr w:type="spellEnd"/>
      <w:r w:rsidRPr="00F95FDC">
        <w:rPr>
          <w:rFonts w:ascii="Times New Roman" w:hAnsi="Times New Roman" w:cs="Times New Roman"/>
          <w:sz w:val="24"/>
          <w:szCs w:val="24"/>
        </w:rPr>
        <w:t xml:space="preserve">, A., &amp; Judge, W. Q. (2014). </w:t>
      </w:r>
      <w:r w:rsidRPr="00F95FDC">
        <w:rPr>
          <w:rFonts w:ascii="Times New Roman" w:hAnsi="Times New Roman" w:cs="Times New Roman"/>
          <w:i/>
          <w:iCs/>
          <w:sz w:val="24"/>
          <w:szCs w:val="24"/>
        </w:rPr>
        <w:t>Corporate governance and initial public offerings: An international perspective</w:t>
      </w:r>
      <w:r w:rsidRPr="00F95FDC">
        <w:rPr>
          <w:rFonts w:ascii="Times New Roman" w:hAnsi="Times New Roman" w:cs="Times New Roman"/>
          <w:sz w:val="24"/>
          <w:szCs w:val="24"/>
        </w:rPr>
        <w:t xml:space="preserve">. Cambridge University Press. </w:t>
      </w:r>
      <w:hyperlink r:id="rId39" w:history="1">
        <w:r w:rsidRPr="00F95FDC">
          <w:rPr>
            <w:rStyle w:val="Hyperlink"/>
            <w:rFonts w:ascii="Times New Roman" w:hAnsi="Times New Roman" w:cs="Times New Roman"/>
            <w:color w:val="auto"/>
            <w:sz w:val="24"/>
            <w:szCs w:val="24"/>
          </w:rPr>
          <w:t>https://doi.org/10.1017/CBO9781107635692</w:t>
        </w:r>
      </w:hyperlink>
    </w:p>
    <w:p w14:paraId="107B7AD5" w14:textId="77777777" w:rsidR="00941E74" w:rsidRPr="00F95FDC" w:rsidRDefault="00941E74" w:rsidP="00A43E9A">
      <w:pPr>
        <w:spacing w:line="240" w:lineRule="auto"/>
        <w:rPr>
          <w:rFonts w:ascii="Times New Roman" w:hAnsi="Times New Roman" w:cs="Times New Roman"/>
          <w:b/>
          <w:sz w:val="24"/>
          <w:szCs w:val="24"/>
        </w:rPr>
      </w:pPr>
    </w:p>
    <w:sectPr w:rsidR="00941E74" w:rsidRPr="00F95FDC">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99A6" w14:textId="77777777" w:rsidR="004032ED" w:rsidRDefault="004032ED" w:rsidP="003003E3">
      <w:pPr>
        <w:spacing w:after="0" w:line="240" w:lineRule="auto"/>
      </w:pPr>
      <w:r>
        <w:separator/>
      </w:r>
    </w:p>
  </w:endnote>
  <w:endnote w:type="continuationSeparator" w:id="0">
    <w:p w14:paraId="1074C45D" w14:textId="77777777" w:rsidR="004032ED" w:rsidRDefault="004032ED" w:rsidP="0030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87DF" w14:textId="77777777" w:rsidR="00C847D3" w:rsidRDefault="00C84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858769"/>
      <w:docPartObj>
        <w:docPartGallery w:val="Page Numbers (Bottom of Page)"/>
        <w:docPartUnique/>
      </w:docPartObj>
    </w:sdtPr>
    <w:sdtEndPr>
      <w:rPr>
        <w:noProof/>
      </w:rPr>
    </w:sdtEndPr>
    <w:sdtContent>
      <w:p w14:paraId="5EF8A527" w14:textId="584D2F24" w:rsidR="003003E3" w:rsidRDefault="003003E3">
        <w:pPr>
          <w:pStyle w:val="Footer"/>
          <w:jc w:val="center"/>
        </w:pPr>
        <w:r>
          <w:fldChar w:fldCharType="begin"/>
        </w:r>
        <w:r>
          <w:instrText xml:space="preserve"> PAGE   \* MERGEFORMAT </w:instrText>
        </w:r>
        <w:r>
          <w:fldChar w:fldCharType="separate"/>
        </w:r>
        <w:r w:rsidR="00FF13FE">
          <w:rPr>
            <w:noProof/>
          </w:rPr>
          <w:t>21</w:t>
        </w:r>
        <w:r>
          <w:rPr>
            <w:noProof/>
          </w:rPr>
          <w:fldChar w:fldCharType="end"/>
        </w:r>
      </w:p>
    </w:sdtContent>
  </w:sdt>
  <w:p w14:paraId="399091F2" w14:textId="77777777" w:rsidR="003003E3" w:rsidRDefault="0030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AFDE" w14:textId="77777777" w:rsidR="00C847D3" w:rsidRDefault="00C8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BD1E3" w14:textId="77777777" w:rsidR="004032ED" w:rsidRDefault="004032ED" w:rsidP="003003E3">
      <w:pPr>
        <w:spacing w:after="0" w:line="240" w:lineRule="auto"/>
      </w:pPr>
      <w:r>
        <w:separator/>
      </w:r>
    </w:p>
  </w:footnote>
  <w:footnote w:type="continuationSeparator" w:id="0">
    <w:p w14:paraId="19ADF996" w14:textId="77777777" w:rsidR="004032ED" w:rsidRDefault="004032ED" w:rsidP="0030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30A4" w14:textId="10D85391" w:rsidR="00C847D3" w:rsidRDefault="004032ED">
    <w:pPr>
      <w:pStyle w:val="Header"/>
    </w:pPr>
    <w:r>
      <w:rPr>
        <w:noProof/>
      </w:rPr>
      <w:pict w14:anchorId="6273D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63733" w14:textId="2B4C8C65" w:rsidR="00C847D3" w:rsidRDefault="004032ED">
    <w:pPr>
      <w:pStyle w:val="Header"/>
    </w:pPr>
    <w:r>
      <w:rPr>
        <w:noProof/>
      </w:rPr>
      <w:pict w14:anchorId="779B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5CB49" w14:textId="117937BF" w:rsidR="00C847D3" w:rsidRDefault="004032ED">
    <w:pPr>
      <w:pStyle w:val="Header"/>
    </w:pPr>
    <w:r>
      <w:rPr>
        <w:noProof/>
      </w:rPr>
      <w:pict w14:anchorId="630D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EFB0E3A6"/>
    <w:lvl w:ilvl="0" w:tplc="09FE980E">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B"/>
    <w:multiLevelType w:val="hybridMultilevel"/>
    <w:tmpl w:val="1536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0C4AC3"/>
    <w:multiLevelType w:val="multilevel"/>
    <w:tmpl w:val="B9FA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D4980"/>
    <w:multiLevelType w:val="multilevel"/>
    <w:tmpl w:val="E3303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431EB"/>
    <w:multiLevelType w:val="multilevel"/>
    <w:tmpl w:val="6ACE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A7C39"/>
    <w:multiLevelType w:val="multilevel"/>
    <w:tmpl w:val="E0B2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706256"/>
    <w:multiLevelType w:val="multilevel"/>
    <w:tmpl w:val="91D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06488"/>
    <w:multiLevelType w:val="multilevel"/>
    <w:tmpl w:val="F7A2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F03DC"/>
    <w:multiLevelType w:val="multilevel"/>
    <w:tmpl w:val="6D1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B2565"/>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06AF1"/>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8A0A1F"/>
    <w:multiLevelType w:val="multilevel"/>
    <w:tmpl w:val="14F2F742"/>
    <w:lvl w:ilvl="0">
      <w:start w:val="5"/>
      <w:numFmt w:val="decimal"/>
      <w:lvlText w:val="%1"/>
      <w:lvlJc w:val="left"/>
      <w:pPr>
        <w:ind w:left="360" w:hanging="360"/>
      </w:pPr>
      <w:rPr>
        <w:rFonts w:eastAsiaTheme="minorHAnsi" w:hint="default"/>
        <w:b/>
      </w:rPr>
    </w:lvl>
    <w:lvl w:ilvl="1">
      <w:start w:val="3"/>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12" w15:restartNumberingAfterBreak="0">
    <w:nsid w:val="52374283"/>
    <w:multiLevelType w:val="hybridMultilevel"/>
    <w:tmpl w:val="86AC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C3126D"/>
    <w:multiLevelType w:val="multilevel"/>
    <w:tmpl w:val="35427B4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7B56394"/>
    <w:multiLevelType w:val="multilevel"/>
    <w:tmpl w:val="CE9A68A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CE3CDF"/>
    <w:multiLevelType w:val="multilevel"/>
    <w:tmpl w:val="043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F00E2A"/>
    <w:multiLevelType w:val="multilevel"/>
    <w:tmpl w:val="234C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1"/>
  </w:num>
  <w:num w:numId="5">
    <w:abstractNumId w:val="11"/>
  </w:num>
  <w:num w:numId="6">
    <w:abstractNumId w:val="13"/>
  </w:num>
  <w:num w:numId="7">
    <w:abstractNumId w:val="14"/>
  </w:num>
  <w:num w:numId="8">
    <w:abstractNumId w:val="3"/>
  </w:num>
  <w:num w:numId="9">
    <w:abstractNumId w:val="12"/>
  </w:num>
  <w:num w:numId="10">
    <w:abstractNumId w:val="6"/>
  </w:num>
  <w:num w:numId="11">
    <w:abstractNumId w:val="15"/>
  </w:num>
  <w:num w:numId="12">
    <w:abstractNumId w:val="16"/>
  </w:num>
  <w:num w:numId="13">
    <w:abstractNumId w:val="7"/>
  </w:num>
  <w:num w:numId="14">
    <w:abstractNumId w:val="8"/>
  </w:num>
  <w:num w:numId="15">
    <w:abstractNumId w:val="4"/>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12"/>
    <w:rsid w:val="000018FF"/>
    <w:rsid w:val="0000243F"/>
    <w:rsid w:val="0001317A"/>
    <w:rsid w:val="000146D6"/>
    <w:rsid w:val="0002401E"/>
    <w:rsid w:val="00034E39"/>
    <w:rsid w:val="000412D0"/>
    <w:rsid w:val="00063EE3"/>
    <w:rsid w:val="00077770"/>
    <w:rsid w:val="000B7CCD"/>
    <w:rsid w:val="000C512A"/>
    <w:rsid w:val="000F24DD"/>
    <w:rsid w:val="000F6056"/>
    <w:rsid w:val="00103015"/>
    <w:rsid w:val="0010736A"/>
    <w:rsid w:val="001216BD"/>
    <w:rsid w:val="001243ED"/>
    <w:rsid w:val="00147664"/>
    <w:rsid w:val="0016545C"/>
    <w:rsid w:val="0018123F"/>
    <w:rsid w:val="001A40D3"/>
    <w:rsid w:val="001A485F"/>
    <w:rsid w:val="001C3EC4"/>
    <w:rsid w:val="001D4532"/>
    <w:rsid w:val="001E0CF5"/>
    <w:rsid w:val="00203FDE"/>
    <w:rsid w:val="00222A63"/>
    <w:rsid w:val="00233C96"/>
    <w:rsid w:val="0026752B"/>
    <w:rsid w:val="002715FB"/>
    <w:rsid w:val="002769FF"/>
    <w:rsid w:val="002E048E"/>
    <w:rsid w:val="002E48E3"/>
    <w:rsid w:val="003003E3"/>
    <w:rsid w:val="00322CE0"/>
    <w:rsid w:val="003451A1"/>
    <w:rsid w:val="003460AE"/>
    <w:rsid w:val="00356287"/>
    <w:rsid w:val="003721D1"/>
    <w:rsid w:val="00381C4E"/>
    <w:rsid w:val="003A286D"/>
    <w:rsid w:val="003C0353"/>
    <w:rsid w:val="003D01B2"/>
    <w:rsid w:val="003F7E0A"/>
    <w:rsid w:val="004032ED"/>
    <w:rsid w:val="00413879"/>
    <w:rsid w:val="00423520"/>
    <w:rsid w:val="004340C8"/>
    <w:rsid w:val="00444DBC"/>
    <w:rsid w:val="00445F24"/>
    <w:rsid w:val="0044671D"/>
    <w:rsid w:val="004730E3"/>
    <w:rsid w:val="00482458"/>
    <w:rsid w:val="00493FBB"/>
    <w:rsid w:val="004A2C98"/>
    <w:rsid w:val="004B57EB"/>
    <w:rsid w:val="004B5F07"/>
    <w:rsid w:val="004E475A"/>
    <w:rsid w:val="004F14E4"/>
    <w:rsid w:val="004F1AE1"/>
    <w:rsid w:val="004F6300"/>
    <w:rsid w:val="005140F0"/>
    <w:rsid w:val="005252F9"/>
    <w:rsid w:val="0053241E"/>
    <w:rsid w:val="00560960"/>
    <w:rsid w:val="005854F2"/>
    <w:rsid w:val="005864E6"/>
    <w:rsid w:val="005B18A7"/>
    <w:rsid w:val="005B7AC1"/>
    <w:rsid w:val="005D49AD"/>
    <w:rsid w:val="005E304F"/>
    <w:rsid w:val="005E5F8C"/>
    <w:rsid w:val="005F7134"/>
    <w:rsid w:val="00632285"/>
    <w:rsid w:val="00634EB6"/>
    <w:rsid w:val="00642B65"/>
    <w:rsid w:val="0064410A"/>
    <w:rsid w:val="00651CFC"/>
    <w:rsid w:val="00683442"/>
    <w:rsid w:val="00683FD0"/>
    <w:rsid w:val="00686A84"/>
    <w:rsid w:val="006A062D"/>
    <w:rsid w:val="006B31D4"/>
    <w:rsid w:val="006C554B"/>
    <w:rsid w:val="006D4F65"/>
    <w:rsid w:val="006F16AF"/>
    <w:rsid w:val="00701FBA"/>
    <w:rsid w:val="00706A3A"/>
    <w:rsid w:val="007130D6"/>
    <w:rsid w:val="00755933"/>
    <w:rsid w:val="00755D68"/>
    <w:rsid w:val="0075744D"/>
    <w:rsid w:val="007642C2"/>
    <w:rsid w:val="007679FC"/>
    <w:rsid w:val="00776313"/>
    <w:rsid w:val="00777C22"/>
    <w:rsid w:val="007862B8"/>
    <w:rsid w:val="007A57E1"/>
    <w:rsid w:val="007B701E"/>
    <w:rsid w:val="007B7CB4"/>
    <w:rsid w:val="007C7EF6"/>
    <w:rsid w:val="007D316A"/>
    <w:rsid w:val="007E7C47"/>
    <w:rsid w:val="007F0424"/>
    <w:rsid w:val="00810E7A"/>
    <w:rsid w:val="00825D87"/>
    <w:rsid w:val="008266A1"/>
    <w:rsid w:val="0084145F"/>
    <w:rsid w:val="00860851"/>
    <w:rsid w:val="00887EF4"/>
    <w:rsid w:val="00892077"/>
    <w:rsid w:val="008B4BAF"/>
    <w:rsid w:val="008D63BD"/>
    <w:rsid w:val="008D6BDF"/>
    <w:rsid w:val="00906F3A"/>
    <w:rsid w:val="00917FA8"/>
    <w:rsid w:val="00926D49"/>
    <w:rsid w:val="00926E38"/>
    <w:rsid w:val="00935C1C"/>
    <w:rsid w:val="009409FC"/>
    <w:rsid w:val="00941E74"/>
    <w:rsid w:val="009476F7"/>
    <w:rsid w:val="00976CAE"/>
    <w:rsid w:val="0098497A"/>
    <w:rsid w:val="00985456"/>
    <w:rsid w:val="00987799"/>
    <w:rsid w:val="009925A1"/>
    <w:rsid w:val="00997C84"/>
    <w:rsid w:val="009C62D5"/>
    <w:rsid w:val="009D6DDE"/>
    <w:rsid w:val="009E2611"/>
    <w:rsid w:val="009F340E"/>
    <w:rsid w:val="009F4081"/>
    <w:rsid w:val="009F4EA5"/>
    <w:rsid w:val="00A209A5"/>
    <w:rsid w:val="00A43E9A"/>
    <w:rsid w:val="00A533E6"/>
    <w:rsid w:val="00A5579B"/>
    <w:rsid w:val="00A60C30"/>
    <w:rsid w:val="00A710FB"/>
    <w:rsid w:val="00A719A6"/>
    <w:rsid w:val="00A75913"/>
    <w:rsid w:val="00A76825"/>
    <w:rsid w:val="00A85097"/>
    <w:rsid w:val="00A929E5"/>
    <w:rsid w:val="00AC10AF"/>
    <w:rsid w:val="00AD062E"/>
    <w:rsid w:val="00AD6F63"/>
    <w:rsid w:val="00AD7601"/>
    <w:rsid w:val="00AE2584"/>
    <w:rsid w:val="00AE451E"/>
    <w:rsid w:val="00AF1630"/>
    <w:rsid w:val="00AF196C"/>
    <w:rsid w:val="00AF1A98"/>
    <w:rsid w:val="00AF2989"/>
    <w:rsid w:val="00B1052A"/>
    <w:rsid w:val="00B1725D"/>
    <w:rsid w:val="00B20061"/>
    <w:rsid w:val="00B26979"/>
    <w:rsid w:val="00B36C75"/>
    <w:rsid w:val="00B751D5"/>
    <w:rsid w:val="00B76487"/>
    <w:rsid w:val="00B8475C"/>
    <w:rsid w:val="00BA7E0A"/>
    <w:rsid w:val="00BA7E85"/>
    <w:rsid w:val="00BB50B6"/>
    <w:rsid w:val="00C20D77"/>
    <w:rsid w:val="00C37F18"/>
    <w:rsid w:val="00C5053A"/>
    <w:rsid w:val="00C52517"/>
    <w:rsid w:val="00C847D3"/>
    <w:rsid w:val="00CB7853"/>
    <w:rsid w:val="00CC2A20"/>
    <w:rsid w:val="00CC3108"/>
    <w:rsid w:val="00CD3591"/>
    <w:rsid w:val="00CE4388"/>
    <w:rsid w:val="00D0135A"/>
    <w:rsid w:val="00D0267C"/>
    <w:rsid w:val="00D078F6"/>
    <w:rsid w:val="00D12EAE"/>
    <w:rsid w:val="00D4131C"/>
    <w:rsid w:val="00D609A0"/>
    <w:rsid w:val="00D64E28"/>
    <w:rsid w:val="00D8434F"/>
    <w:rsid w:val="00DA2F94"/>
    <w:rsid w:val="00DA458E"/>
    <w:rsid w:val="00DA62C3"/>
    <w:rsid w:val="00DB7645"/>
    <w:rsid w:val="00DE12AF"/>
    <w:rsid w:val="00DF11B4"/>
    <w:rsid w:val="00DF6ECF"/>
    <w:rsid w:val="00E06DC0"/>
    <w:rsid w:val="00E06FDC"/>
    <w:rsid w:val="00E21312"/>
    <w:rsid w:val="00E27870"/>
    <w:rsid w:val="00E4607A"/>
    <w:rsid w:val="00E55993"/>
    <w:rsid w:val="00E7031F"/>
    <w:rsid w:val="00E9405E"/>
    <w:rsid w:val="00EB04B2"/>
    <w:rsid w:val="00EB7BC9"/>
    <w:rsid w:val="00EC1ABA"/>
    <w:rsid w:val="00EE3EE8"/>
    <w:rsid w:val="00EE6211"/>
    <w:rsid w:val="00EE693F"/>
    <w:rsid w:val="00EF443B"/>
    <w:rsid w:val="00F05BBD"/>
    <w:rsid w:val="00F179AA"/>
    <w:rsid w:val="00F255A7"/>
    <w:rsid w:val="00F3777A"/>
    <w:rsid w:val="00F5268A"/>
    <w:rsid w:val="00F81635"/>
    <w:rsid w:val="00F95FDC"/>
    <w:rsid w:val="00FB1A19"/>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DBBE20"/>
  <w15:chartTrackingRefBased/>
  <w15:docId w15:val="{06996E63-2CC6-43D5-B854-C8A775F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2131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E21312"/>
    <w:rPr>
      <w:rFonts w:ascii="Calibri" w:eastAsia="Calibri" w:hAnsi="Calibri" w:cs="Times New Roman"/>
    </w:rPr>
  </w:style>
  <w:style w:type="table" w:styleId="TableGrid">
    <w:name w:val="Table Grid"/>
    <w:basedOn w:val="TableNormal"/>
    <w:uiPriority w:val="59"/>
    <w:rsid w:val="004B5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A2F94"/>
    <w:rPr>
      <w:color w:val="0563C1" w:themeColor="hyperlink"/>
      <w:u w:val="single"/>
    </w:rPr>
  </w:style>
  <w:style w:type="paragraph" w:styleId="BodyText">
    <w:name w:val="Body Text"/>
    <w:basedOn w:val="Normal"/>
    <w:link w:val="BodyTextChar"/>
    <w:uiPriority w:val="1"/>
    <w:qFormat/>
    <w:rsid w:val="00A75913"/>
    <w:pPr>
      <w:widowControl w:val="0"/>
      <w:autoSpaceDE w:val="0"/>
      <w:autoSpaceDN w:val="0"/>
      <w:spacing w:after="0" w:line="240" w:lineRule="auto"/>
      <w:ind w:left="1234"/>
    </w:pPr>
    <w:rPr>
      <w:rFonts w:ascii="Times New Roman" w:eastAsia="Times New Roman" w:hAnsi="Times New Roman" w:cs="Times New Roman"/>
      <w:sz w:val="24"/>
      <w:szCs w:val="24"/>
      <w:lang w:bidi="en-US"/>
      <w14:ligatures w14:val="standardContextual"/>
    </w:rPr>
  </w:style>
  <w:style w:type="character" w:customStyle="1" w:styleId="BodyTextChar">
    <w:name w:val="Body Text Char"/>
    <w:basedOn w:val="DefaultParagraphFont"/>
    <w:link w:val="BodyText"/>
    <w:uiPriority w:val="1"/>
    <w:rsid w:val="00A75913"/>
    <w:rPr>
      <w:rFonts w:ascii="Times New Roman" w:eastAsia="Times New Roman" w:hAnsi="Times New Roman" w:cs="Times New Roman"/>
      <w:sz w:val="24"/>
      <w:szCs w:val="24"/>
      <w:lang w:bidi="en-US"/>
      <w14:ligatures w14:val="standardContextual"/>
    </w:rPr>
  </w:style>
  <w:style w:type="paragraph" w:styleId="ListParagraph">
    <w:name w:val="List Paragraph"/>
    <w:basedOn w:val="Normal"/>
    <w:link w:val="ListParagraphChar"/>
    <w:uiPriority w:val="34"/>
    <w:qFormat/>
    <w:rsid w:val="00EE693F"/>
    <w:pPr>
      <w:ind w:left="720"/>
      <w:contextualSpacing/>
    </w:pPr>
  </w:style>
  <w:style w:type="paragraph" w:styleId="Header">
    <w:name w:val="header"/>
    <w:basedOn w:val="Normal"/>
    <w:link w:val="HeaderChar"/>
    <w:uiPriority w:val="99"/>
    <w:unhideWhenUsed/>
    <w:rsid w:val="0030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E3"/>
  </w:style>
  <w:style w:type="paragraph" w:styleId="Footer">
    <w:name w:val="footer"/>
    <w:basedOn w:val="Normal"/>
    <w:link w:val="FooterChar"/>
    <w:uiPriority w:val="99"/>
    <w:unhideWhenUsed/>
    <w:rsid w:val="0030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E3"/>
  </w:style>
  <w:style w:type="character" w:customStyle="1" w:styleId="UnresolvedMention">
    <w:name w:val="Unresolved Mention"/>
    <w:basedOn w:val="DefaultParagraphFont"/>
    <w:uiPriority w:val="99"/>
    <w:semiHidden/>
    <w:unhideWhenUsed/>
    <w:rsid w:val="00683FD0"/>
    <w:rPr>
      <w:color w:val="605E5C"/>
      <w:shd w:val="clear" w:color="auto" w:fill="E1DFDD"/>
    </w:rPr>
  </w:style>
  <w:style w:type="character" w:customStyle="1" w:styleId="ListParagraphChar">
    <w:name w:val="List Paragraph Char"/>
    <w:link w:val="ListParagraph"/>
    <w:uiPriority w:val="34"/>
    <w:locked/>
    <w:rsid w:val="0012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8778">
      <w:bodyDiv w:val="1"/>
      <w:marLeft w:val="0"/>
      <w:marRight w:val="0"/>
      <w:marTop w:val="0"/>
      <w:marBottom w:val="0"/>
      <w:divBdr>
        <w:top w:val="none" w:sz="0" w:space="0" w:color="auto"/>
        <w:left w:val="none" w:sz="0" w:space="0" w:color="auto"/>
        <w:bottom w:val="none" w:sz="0" w:space="0" w:color="auto"/>
        <w:right w:val="none" w:sz="0" w:space="0" w:color="auto"/>
      </w:divBdr>
    </w:div>
    <w:div w:id="61148119">
      <w:bodyDiv w:val="1"/>
      <w:marLeft w:val="0"/>
      <w:marRight w:val="0"/>
      <w:marTop w:val="0"/>
      <w:marBottom w:val="0"/>
      <w:divBdr>
        <w:top w:val="none" w:sz="0" w:space="0" w:color="auto"/>
        <w:left w:val="none" w:sz="0" w:space="0" w:color="auto"/>
        <w:bottom w:val="none" w:sz="0" w:space="0" w:color="auto"/>
        <w:right w:val="none" w:sz="0" w:space="0" w:color="auto"/>
      </w:divBdr>
    </w:div>
    <w:div w:id="95949610">
      <w:bodyDiv w:val="1"/>
      <w:marLeft w:val="0"/>
      <w:marRight w:val="0"/>
      <w:marTop w:val="0"/>
      <w:marBottom w:val="0"/>
      <w:divBdr>
        <w:top w:val="none" w:sz="0" w:space="0" w:color="auto"/>
        <w:left w:val="none" w:sz="0" w:space="0" w:color="auto"/>
        <w:bottom w:val="none" w:sz="0" w:space="0" w:color="auto"/>
        <w:right w:val="none" w:sz="0" w:space="0" w:color="auto"/>
      </w:divBdr>
    </w:div>
    <w:div w:id="172651445">
      <w:bodyDiv w:val="1"/>
      <w:marLeft w:val="0"/>
      <w:marRight w:val="0"/>
      <w:marTop w:val="0"/>
      <w:marBottom w:val="0"/>
      <w:divBdr>
        <w:top w:val="none" w:sz="0" w:space="0" w:color="auto"/>
        <w:left w:val="none" w:sz="0" w:space="0" w:color="auto"/>
        <w:bottom w:val="none" w:sz="0" w:space="0" w:color="auto"/>
        <w:right w:val="none" w:sz="0" w:space="0" w:color="auto"/>
      </w:divBdr>
    </w:div>
    <w:div w:id="217327289">
      <w:bodyDiv w:val="1"/>
      <w:marLeft w:val="0"/>
      <w:marRight w:val="0"/>
      <w:marTop w:val="0"/>
      <w:marBottom w:val="0"/>
      <w:divBdr>
        <w:top w:val="none" w:sz="0" w:space="0" w:color="auto"/>
        <w:left w:val="none" w:sz="0" w:space="0" w:color="auto"/>
        <w:bottom w:val="none" w:sz="0" w:space="0" w:color="auto"/>
        <w:right w:val="none" w:sz="0" w:space="0" w:color="auto"/>
      </w:divBdr>
    </w:div>
    <w:div w:id="293608572">
      <w:bodyDiv w:val="1"/>
      <w:marLeft w:val="0"/>
      <w:marRight w:val="0"/>
      <w:marTop w:val="0"/>
      <w:marBottom w:val="0"/>
      <w:divBdr>
        <w:top w:val="none" w:sz="0" w:space="0" w:color="auto"/>
        <w:left w:val="none" w:sz="0" w:space="0" w:color="auto"/>
        <w:bottom w:val="none" w:sz="0" w:space="0" w:color="auto"/>
        <w:right w:val="none" w:sz="0" w:space="0" w:color="auto"/>
      </w:divBdr>
    </w:div>
    <w:div w:id="328599868">
      <w:bodyDiv w:val="1"/>
      <w:marLeft w:val="0"/>
      <w:marRight w:val="0"/>
      <w:marTop w:val="0"/>
      <w:marBottom w:val="0"/>
      <w:divBdr>
        <w:top w:val="none" w:sz="0" w:space="0" w:color="auto"/>
        <w:left w:val="none" w:sz="0" w:space="0" w:color="auto"/>
        <w:bottom w:val="none" w:sz="0" w:space="0" w:color="auto"/>
        <w:right w:val="none" w:sz="0" w:space="0" w:color="auto"/>
      </w:divBdr>
    </w:div>
    <w:div w:id="413674337">
      <w:bodyDiv w:val="1"/>
      <w:marLeft w:val="0"/>
      <w:marRight w:val="0"/>
      <w:marTop w:val="0"/>
      <w:marBottom w:val="0"/>
      <w:divBdr>
        <w:top w:val="none" w:sz="0" w:space="0" w:color="auto"/>
        <w:left w:val="none" w:sz="0" w:space="0" w:color="auto"/>
        <w:bottom w:val="none" w:sz="0" w:space="0" w:color="auto"/>
        <w:right w:val="none" w:sz="0" w:space="0" w:color="auto"/>
      </w:divBdr>
    </w:div>
    <w:div w:id="442111775">
      <w:bodyDiv w:val="1"/>
      <w:marLeft w:val="0"/>
      <w:marRight w:val="0"/>
      <w:marTop w:val="0"/>
      <w:marBottom w:val="0"/>
      <w:divBdr>
        <w:top w:val="none" w:sz="0" w:space="0" w:color="auto"/>
        <w:left w:val="none" w:sz="0" w:space="0" w:color="auto"/>
        <w:bottom w:val="none" w:sz="0" w:space="0" w:color="auto"/>
        <w:right w:val="none" w:sz="0" w:space="0" w:color="auto"/>
      </w:divBdr>
    </w:div>
    <w:div w:id="524638384">
      <w:bodyDiv w:val="1"/>
      <w:marLeft w:val="0"/>
      <w:marRight w:val="0"/>
      <w:marTop w:val="0"/>
      <w:marBottom w:val="0"/>
      <w:divBdr>
        <w:top w:val="none" w:sz="0" w:space="0" w:color="auto"/>
        <w:left w:val="none" w:sz="0" w:space="0" w:color="auto"/>
        <w:bottom w:val="none" w:sz="0" w:space="0" w:color="auto"/>
        <w:right w:val="none" w:sz="0" w:space="0" w:color="auto"/>
      </w:divBdr>
    </w:div>
    <w:div w:id="538394943">
      <w:bodyDiv w:val="1"/>
      <w:marLeft w:val="0"/>
      <w:marRight w:val="0"/>
      <w:marTop w:val="0"/>
      <w:marBottom w:val="0"/>
      <w:divBdr>
        <w:top w:val="none" w:sz="0" w:space="0" w:color="auto"/>
        <w:left w:val="none" w:sz="0" w:space="0" w:color="auto"/>
        <w:bottom w:val="none" w:sz="0" w:space="0" w:color="auto"/>
        <w:right w:val="none" w:sz="0" w:space="0" w:color="auto"/>
      </w:divBdr>
    </w:div>
    <w:div w:id="545219548">
      <w:bodyDiv w:val="1"/>
      <w:marLeft w:val="0"/>
      <w:marRight w:val="0"/>
      <w:marTop w:val="0"/>
      <w:marBottom w:val="0"/>
      <w:divBdr>
        <w:top w:val="none" w:sz="0" w:space="0" w:color="auto"/>
        <w:left w:val="none" w:sz="0" w:space="0" w:color="auto"/>
        <w:bottom w:val="none" w:sz="0" w:space="0" w:color="auto"/>
        <w:right w:val="none" w:sz="0" w:space="0" w:color="auto"/>
      </w:divBdr>
    </w:div>
    <w:div w:id="611977249">
      <w:bodyDiv w:val="1"/>
      <w:marLeft w:val="0"/>
      <w:marRight w:val="0"/>
      <w:marTop w:val="0"/>
      <w:marBottom w:val="0"/>
      <w:divBdr>
        <w:top w:val="none" w:sz="0" w:space="0" w:color="auto"/>
        <w:left w:val="none" w:sz="0" w:space="0" w:color="auto"/>
        <w:bottom w:val="none" w:sz="0" w:space="0" w:color="auto"/>
        <w:right w:val="none" w:sz="0" w:space="0" w:color="auto"/>
      </w:divBdr>
    </w:div>
    <w:div w:id="773598554">
      <w:bodyDiv w:val="1"/>
      <w:marLeft w:val="0"/>
      <w:marRight w:val="0"/>
      <w:marTop w:val="0"/>
      <w:marBottom w:val="0"/>
      <w:divBdr>
        <w:top w:val="none" w:sz="0" w:space="0" w:color="auto"/>
        <w:left w:val="none" w:sz="0" w:space="0" w:color="auto"/>
        <w:bottom w:val="none" w:sz="0" w:space="0" w:color="auto"/>
        <w:right w:val="none" w:sz="0" w:space="0" w:color="auto"/>
      </w:divBdr>
    </w:div>
    <w:div w:id="788670938">
      <w:bodyDiv w:val="1"/>
      <w:marLeft w:val="0"/>
      <w:marRight w:val="0"/>
      <w:marTop w:val="0"/>
      <w:marBottom w:val="0"/>
      <w:divBdr>
        <w:top w:val="none" w:sz="0" w:space="0" w:color="auto"/>
        <w:left w:val="none" w:sz="0" w:space="0" w:color="auto"/>
        <w:bottom w:val="none" w:sz="0" w:space="0" w:color="auto"/>
        <w:right w:val="none" w:sz="0" w:space="0" w:color="auto"/>
      </w:divBdr>
    </w:div>
    <w:div w:id="810513833">
      <w:bodyDiv w:val="1"/>
      <w:marLeft w:val="0"/>
      <w:marRight w:val="0"/>
      <w:marTop w:val="0"/>
      <w:marBottom w:val="0"/>
      <w:divBdr>
        <w:top w:val="none" w:sz="0" w:space="0" w:color="auto"/>
        <w:left w:val="none" w:sz="0" w:space="0" w:color="auto"/>
        <w:bottom w:val="none" w:sz="0" w:space="0" w:color="auto"/>
        <w:right w:val="none" w:sz="0" w:space="0" w:color="auto"/>
      </w:divBdr>
    </w:div>
    <w:div w:id="830412485">
      <w:bodyDiv w:val="1"/>
      <w:marLeft w:val="0"/>
      <w:marRight w:val="0"/>
      <w:marTop w:val="0"/>
      <w:marBottom w:val="0"/>
      <w:divBdr>
        <w:top w:val="none" w:sz="0" w:space="0" w:color="auto"/>
        <w:left w:val="none" w:sz="0" w:space="0" w:color="auto"/>
        <w:bottom w:val="none" w:sz="0" w:space="0" w:color="auto"/>
        <w:right w:val="none" w:sz="0" w:space="0" w:color="auto"/>
      </w:divBdr>
    </w:div>
    <w:div w:id="902562848">
      <w:bodyDiv w:val="1"/>
      <w:marLeft w:val="0"/>
      <w:marRight w:val="0"/>
      <w:marTop w:val="0"/>
      <w:marBottom w:val="0"/>
      <w:divBdr>
        <w:top w:val="none" w:sz="0" w:space="0" w:color="auto"/>
        <w:left w:val="none" w:sz="0" w:space="0" w:color="auto"/>
        <w:bottom w:val="none" w:sz="0" w:space="0" w:color="auto"/>
        <w:right w:val="none" w:sz="0" w:space="0" w:color="auto"/>
      </w:divBdr>
    </w:div>
    <w:div w:id="1100833723">
      <w:bodyDiv w:val="1"/>
      <w:marLeft w:val="0"/>
      <w:marRight w:val="0"/>
      <w:marTop w:val="0"/>
      <w:marBottom w:val="0"/>
      <w:divBdr>
        <w:top w:val="none" w:sz="0" w:space="0" w:color="auto"/>
        <w:left w:val="none" w:sz="0" w:space="0" w:color="auto"/>
        <w:bottom w:val="none" w:sz="0" w:space="0" w:color="auto"/>
        <w:right w:val="none" w:sz="0" w:space="0" w:color="auto"/>
      </w:divBdr>
    </w:div>
    <w:div w:id="1134635686">
      <w:bodyDiv w:val="1"/>
      <w:marLeft w:val="0"/>
      <w:marRight w:val="0"/>
      <w:marTop w:val="0"/>
      <w:marBottom w:val="0"/>
      <w:divBdr>
        <w:top w:val="none" w:sz="0" w:space="0" w:color="auto"/>
        <w:left w:val="none" w:sz="0" w:space="0" w:color="auto"/>
        <w:bottom w:val="none" w:sz="0" w:space="0" w:color="auto"/>
        <w:right w:val="none" w:sz="0" w:space="0" w:color="auto"/>
      </w:divBdr>
    </w:div>
    <w:div w:id="1407917903">
      <w:bodyDiv w:val="1"/>
      <w:marLeft w:val="0"/>
      <w:marRight w:val="0"/>
      <w:marTop w:val="0"/>
      <w:marBottom w:val="0"/>
      <w:divBdr>
        <w:top w:val="none" w:sz="0" w:space="0" w:color="auto"/>
        <w:left w:val="none" w:sz="0" w:space="0" w:color="auto"/>
        <w:bottom w:val="none" w:sz="0" w:space="0" w:color="auto"/>
        <w:right w:val="none" w:sz="0" w:space="0" w:color="auto"/>
      </w:divBdr>
    </w:div>
    <w:div w:id="1416125004">
      <w:bodyDiv w:val="1"/>
      <w:marLeft w:val="0"/>
      <w:marRight w:val="0"/>
      <w:marTop w:val="0"/>
      <w:marBottom w:val="0"/>
      <w:divBdr>
        <w:top w:val="none" w:sz="0" w:space="0" w:color="auto"/>
        <w:left w:val="none" w:sz="0" w:space="0" w:color="auto"/>
        <w:bottom w:val="none" w:sz="0" w:space="0" w:color="auto"/>
        <w:right w:val="none" w:sz="0" w:space="0" w:color="auto"/>
      </w:divBdr>
    </w:div>
    <w:div w:id="1490554143">
      <w:bodyDiv w:val="1"/>
      <w:marLeft w:val="0"/>
      <w:marRight w:val="0"/>
      <w:marTop w:val="0"/>
      <w:marBottom w:val="0"/>
      <w:divBdr>
        <w:top w:val="none" w:sz="0" w:space="0" w:color="auto"/>
        <w:left w:val="none" w:sz="0" w:space="0" w:color="auto"/>
        <w:bottom w:val="none" w:sz="0" w:space="0" w:color="auto"/>
        <w:right w:val="none" w:sz="0" w:space="0" w:color="auto"/>
      </w:divBdr>
    </w:div>
    <w:div w:id="1490823152">
      <w:bodyDiv w:val="1"/>
      <w:marLeft w:val="0"/>
      <w:marRight w:val="0"/>
      <w:marTop w:val="0"/>
      <w:marBottom w:val="0"/>
      <w:divBdr>
        <w:top w:val="none" w:sz="0" w:space="0" w:color="auto"/>
        <w:left w:val="none" w:sz="0" w:space="0" w:color="auto"/>
        <w:bottom w:val="none" w:sz="0" w:space="0" w:color="auto"/>
        <w:right w:val="none" w:sz="0" w:space="0" w:color="auto"/>
      </w:divBdr>
    </w:div>
    <w:div w:id="1503277858">
      <w:bodyDiv w:val="1"/>
      <w:marLeft w:val="0"/>
      <w:marRight w:val="0"/>
      <w:marTop w:val="0"/>
      <w:marBottom w:val="0"/>
      <w:divBdr>
        <w:top w:val="none" w:sz="0" w:space="0" w:color="auto"/>
        <w:left w:val="none" w:sz="0" w:space="0" w:color="auto"/>
        <w:bottom w:val="none" w:sz="0" w:space="0" w:color="auto"/>
        <w:right w:val="none" w:sz="0" w:space="0" w:color="auto"/>
      </w:divBdr>
    </w:div>
    <w:div w:id="1518691416">
      <w:bodyDiv w:val="1"/>
      <w:marLeft w:val="0"/>
      <w:marRight w:val="0"/>
      <w:marTop w:val="0"/>
      <w:marBottom w:val="0"/>
      <w:divBdr>
        <w:top w:val="none" w:sz="0" w:space="0" w:color="auto"/>
        <w:left w:val="none" w:sz="0" w:space="0" w:color="auto"/>
        <w:bottom w:val="none" w:sz="0" w:space="0" w:color="auto"/>
        <w:right w:val="none" w:sz="0" w:space="0" w:color="auto"/>
      </w:divBdr>
    </w:div>
    <w:div w:id="1520774906">
      <w:bodyDiv w:val="1"/>
      <w:marLeft w:val="0"/>
      <w:marRight w:val="0"/>
      <w:marTop w:val="0"/>
      <w:marBottom w:val="0"/>
      <w:divBdr>
        <w:top w:val="none" w:sz="0" w:space="0" w:color="auto"/>
        <w:left w:val="none" w:sz="0" w:space="0" w:color="auto"/>
        <w:bottom w:val="none" w:sz="0" w:space="0" w:color="auto"/>
        <w:right w:val="none" w:sz="0" w:space="0" w:color="auto"/>
      </w:divBdr>
    </w:div>
    <w:div w:id="1610620450">
      <w:bodyDiv w:val="1"/>
      <w:marLeft w:val="0"/>
      <w:marRight w:val="0"/>
      <w:marTop w:val="0"/>
      <w:marBottom w:val="0"/>
      <w:divBdr>
        <w:top w:val="none" w:sz="0" w:space="0" w:color="auto"/>
        <w:left w:val="none" w:sz="0" w:space="0" w:color="auto"/>
        <w:bottom w:val="none" w:sz="0" w:space="0" w:color="auto"/>
        <w:right w:val="none" w:sz="0" w:space="0" w:color="auto"/>
      </w:divBdr>
    </w:div>
    <w:div w:id="1785416598">
      <w:bodyDiv w:val="1"/>
      <w:marLeft w:val="0"/>
      <w:marRight w:val="0"/>
      <w:marTop w:val="0"/>
      <w:marBottom w:val="0"/>
      <w:divBdr>
        <w:top w:val="none" w:sz="0" w:space="0" w:color="auto"/>
        <w:left w:val="none" w:sz="0" w:space="0" w:color="auto"/>
        <w:bottom w:val="none" w:sz="0" w:space="0" w:color="auto"/>
        <w:right w:val="none" w:sz="0" w:space="0" w:color="auto"/>
      </w:divBdr>
    </w:div>
    <w:div w:id="1910384636">
      <w:bodyDiv w:val="1"/>
      <w:marLeft w:val="0"/>
      <w:marRight w:val="0"/>
      <w:marTop w:val="0"/>
      <w:marBottom w:val="0"/>
      <w:divBdr>
        <w:top w:val="none" w:sz="0" w:space="0" w:color="auto"/>
        <w:left w:val="none" w:sz="0" w:space="0" w:color="auto"/>
        <w:bottom w:val="none" w:sz="0" w:space="0" w:color="auto"/>
        <w:right w:val="none" w:sz="0" w:space="0" w:color="auto"/>
      </w:divBdr>
    </w:div>
    <w:div w:id="1910647667">
      <w:bodyDiv w:val="1"/>
      <w:marLeft w:val="0"/>
      <w:marRight w:val="0"/>
      <w:marTop w:val="0"/>
      <w:marBottom w:val="0"/>
      <w:divBdr>
        <w:top w:val="none" w:sz="0" w:space="0" w:color="auto"/>
        <w:left w:val="none" w:sz="0" w:space="0" w:color="auto"/>
        <w:bottom w:val="none" w:sz="0" w:space="0" w:color="auto"/>
        <w:right w:val="none" w:sz="0" w:space="0" w:color="auto"/>
      </w:divBdr>
    </w:div>
    <w:div w:id="1916352960">
      <w:bodyDiv w:val="1"/>
      <w:marLeft w:val="0"/>
      <w:marRight w:val="0"/>
      <w:marTop w:val="0"/>
      <w:marBottom w:val="0"/>
      <w:divBdr>
        <w:top w:val="none" w:sz="0" w:space="0" w:color="auto"/>
        <w:left w:val="none" w:sz="0" w:space="0" w:color="auto"/>
        <w:bottom w:val="none" w:sz="0" w:space="0" w:color="auto"/>
        <w:right w:val="none" w:sz="0" w:space="0" w:color="auto"/>
      </w:divBdr>
    </w:div>
    <w:div w:id="2014531727">
      <w:bodyDiv w:val="1"/>
      <w:marLeft w:val="0"/>
      <w:marRight w:val="0"/>
      <w:marTop w:val="0"/>
      <w:marBottom w:val="0"/>
      <w:divBdr>
        <w:top w:val="none" w:sz="0" w:space="0" w:color="auto"/>
        <w:left w:val="none" w:sz="0" w:space="0" w:color="auto"/>
        <w:bottom w:val="none" w:sz="0" w:space="0" w:color="auto"/>
        <w:right w:val="none" w:sz="0" w:space="0" w:color="auto"/>
      </w:divBdr>
    </w:div>
    <w:div w:id="20846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erald.com/insight/content/doi/10.1108/JFRC-01-2023-0012/full/pdf" TargetMode="External"/><Relationship Id="rId18" Type="http://schemas.openxmlformats.org/officeDocument/2006/relationships/hyperlink" Target="https://www.emerald.com/insight/search?q=Muhammad%20Farooq" TargetMode="External"/><Relationship Id="rId26" Type="http://schemas.openxmlformats.org/officeDocument/2006/relationships/hyperlink" Target="http://dx.doi.org/10.3390/su10010207" TargetMode="External"/><Relationship Id="rId39" Type="http://schemas.openxmlformats.org/officeDocument/2006/relationships/hyperlink" Target="https://doi.org/10.1017/CBO9781107635692" TargetMode="External"/><Relationship Id="rId21" Type="http://schemas.openxmlformats.org/officeDocument/2006/relationships/hyperlink" Target="https://www.emerald.com/insight/search?q=Muhamamad%20Akbar%20Ali%20Ansari" TargetMode="External"/><Relationship Id="rId34" Type="http://schemas.openxmlformats.org/officeDocument/2006/relationships/hyperlink" Target="https://doi.org/10.2139/ssrn.2239132"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hyperlink" Target="https://doi.org/10.13140/RG.2.2.20549.27362" TargetMode="External"/><Relationship Id="rId2" Type="http://schemas.openxmlformats.org/officeDocument/2006/relationships/styles" Target="styles.xml"/><Relationship Id="rId16" Type="http://schemas.openxmlformats.org/officeDocument/2006/relationships/hyperlink" Target="https://ssrn.com/abstract=94034" TargetMode="External"/><Relationship Id="rId29" Type="http://schemas.openxmlformats.org/officeDocument/2006/relationships/hyperlink" Target="https://doi.org/10.5296/jebi.v1i1.53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rn.com/abstract=133808" TargetMode="External"/><Relationship Id="rId24" Type="http://schemas.openxmlformats.org/officeDocument/2006/relationships/hyperlink" Target="https://doi.org/10.1108/APJBA-01-2022-0007" TargetMode="External"/><Relationship Id="rId32" Type="http://schemas.openxmlformats.org/officeDocument/2006/relationships/hyperlink" Target="https://doi.org/10.1016/j.jbusres.2018.01.060" TargetMode="External"/><Relationship Id="rId37" Type="http://schemas.openxmlformats.org/officeDocument/2006/relationships/hyperlink" Target="https://ajoeijournals.org/sys/index.php/ajoei/article/view/394"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researchgate.net/publication/381521120_Analysis_of_Bank_Distress_and_Failure_Predictability_in_Nigeria" TargetMode="External"/><Relationship Id="rId23" Type="http://schemas.openxmlformats.org/officeDocument/2006/relationships/hyperlink" Target="https://www.emerald.com/insight/publication/issn/1757-4323" TargetMode="External"/><Relationship Id="rId28" Type="http://schemas.openxmlformats.org/officeDocument/2006/relationships/hyperlink" Target="https://doi.org/10.1016/j.jclepro.2019.117727" TargetMode="External"/><Relationship Id="rId36" Type="http://schemas.openxmlformats.org/officeDocument/2006/relationships/hyperlink" Target="https://www.researchgate.net/publication/228241113_Corporate_Governance_and_Firms'_Performance_in_Nigeria" TargetMode="External"/><Relationship Id="rId10" Type="http://schemas.openxmlformats.org/officeDocument/2006/relationships/hyperlink" Target="http://dx.doi.org/10.28992/ijsam.v2i1.52" TargetMode="External"/><Relationship Id="rId19" Type="http://schemas.openxmlformats.org/officeDocument/2006/relationships/hyperlink" Target="https://www.emerald.com/insight/search?q=Qadri%20Al-Jabri" TargetMode="External"/><Relationship Id="rId31" Type="http://schemas.openxmlformats.org/officeDocument/2006/relationships/hyperlink" Target="https://doi.org/10.1057/s41310-017-0028-5"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nou.edu.ng/coursewarecontent/ENT%20306%20Measuring%20Organizational%20%20%20Success%20%281%29_0.pdf" TargetMode="External"/><Relationship Id="rId14" Type="http://schemas.openxmlformats.org/officeDocument/2006/relationships/hyperlink" Target="https://www2.deloitte.com/content/dam/Deloitte/global/Documents/Risk/gx-risk-digital-governance.pdf" TargetMode="External"/><Relationship Id="rId22" Type="http://schemas.openxmlformats.org/officeDocument/2006/relationships/hyperlink" Target="https://www.emerald.com/insight/search?q=Rehan%20Bin%20Tariq" TargetMode="External"/><Relationship Id="rId27" Type="http://schemas.openxmlformats.org/officeDocument/2006/relationships/hyperlink" Target="https://doi.org/10.61656/sbamer.v4i1.144" TargetMode="External"/><Relationship Id="rId30" Type="http://schemas.openxmlformats.org/officeDocument/2006/relationships/hyperlink" Target="https://www.linkedin.com/pulse/fifteen-years-after-prof-charles-soludo-led-central-bank-oshioke-audu" TargetMode="External"/><Relationship Id="rId35" Type="http://schemas.openxmlformats.org/officeDocument/2006/relationships/hyperlink" Target="https://doi.org/10.1007/978-3-031-30394-4" TargetMode="External"/><Relationship Id="rId43" Type="http://schemas.openxmlformats.org/officeDocument/2006/relationships/footer" Target="footer2.xml"/><Relationship Id="rId8" Type="http://schemas.openxmlformats.org/officeDocument/2006/relationships/hyperlink" Target="https://doi.org/10.1111/j.1540-6261.2007.01206.x" TargetMode="External"/><Relationship Id="rId3" Type="http://schemas.openxmlformats.org/officeDocument/2006/relationships/settings" Target="settings.xml"/><Relationship Id="rId12" Type="http://schemas.openxmlformats.org/officeDocument/2006/relationships/hyperlink" Target="http://dx.doi.org/10.2139/ssrn.133808" TargetMode="External"/><Relationship Id="rId17" Type="http://schemas.openxmlformats.org/officeDocument/2006/relationships/hyperlink" Target="https://dx.doi.org/10.2139/ssrn.94034" TargetMode="External"/><Relationship Id="rId25" Type="http://schemas.openxmlformats.org/officeDocument/2006/relationships/hyperlink" Target="https://doi.org/10.1017/CBO9781139192675" TargetMode="External"/><Relationship Id="rId33" Type="http://schemas.openxmlformats.org/officeDocument/2006/relationships/hyperlink" Target="https://doi.org/10.1016/S0929-1199(03)00025-7" TargetMode="External"/><Relationship Id="rId38" Type="http://schemas.openxmlformats.org/officeDocument/2006/relationships/hyperlink" Target="https://doi.org/10.1093/rof/rfw074" TargetMode="External"/><Relationship Id="rId46" Type="http://schemas.openxmlformats.org/officeDocument/2006/relationships/fontTable" Target="fontTable.xml"/><Relationship Id="rId20" Type="http://schemas.openxmlformats.org/officeDocument/2006/relationships/hyperlink" Target="https://www.emerald.com/insight/search?q=Muhammad%20Tahir%20Khan"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22</Pages>
  <Words>8189</Words>
  <Characters>46681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65</cp:revision>
  <dcterms:created xsi:type="dcterms:W3CDTF">2025-02-08T21:55:00Z</dcterms:created>
  <dcterms:modified xsi:type="dcterms:W3CDTF">2025-02-18T11:21:00Z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109ce19f86f0029967ec296a48675dc100b18523699f42dfeb8e3ca6ead121de</vt:lpwstr>
  </property>
</Properties>
</file>