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B4A5" w14:textId="6A1FD304" w:rsidR="00EA5480" w:rsidRDefault="00EA5480" w:rsidP="00FC191B">
      <w:pPr>
        <w:spacing w:after="0" w:line="240" w:lineRule="auto"/>
        <w:jc w:val="right"/>
        <w:rPr>
          <w:rFonts w:ascii="Arial" w:hAnsi="Arial" w:cs="Arial"/>
          <w:b/>
          <w:sz w:val="36"/>
          <w:szCs w:val="36"/>
          <w:lang w:val="en-US"/>
        </w:rPr>
      </w:pPr>
      <w:bookmarkStart w:id="0" w:name="_Hlk190512657"/>
      <w:r w:rsidRPr="00EA5480">
        <w:rPr>
          <w:rFonts w:ascii="Arial" w:hAnsi="Arial" w:cs="Arial"/>
          <w:b/>
          <w:sz w:val="36"/>
          <w:szCs w:val="36"/>
          <w:lang w:val="en-US"/>
        </w:rPr>
        <w:t>Case report</w:t>
      </w:r>
    </w:p>
    <w:p w14:paraId="1E5F3231" w14:textId="77777777" w:rsidR="00EA5480" w:rsidRDefault="00EA5480" w:rsidP="00FC191B">
      <w:pPr>
        <w:spacing w:after="0" w:line="240" w:lineRule="auto"/>
        <w:jc w:val="right"/>
        <w:rPr>
          <w:rFonts w:ascii="Arial" w:hAnsi="Arial" w:cs="Arial"/>
          <w:b/>
          <w:sz w:val="36"/>
          <w:szCs w:val="36"/>
          <w:lang w:val="en-US"/>
        </w:rPr>
      </w:pPr>
    </w:p>
    <w:p w14:paraId="5489BEDC" w14:textId="21CD5849" w:rsidR="00D27F7D" w:rsidRDefault="00A72E7E" w:rsidP="00FC191B">
      <w:pPr>
        <w:spacing w:after="0" w:line="240" w:lineRule="auto"/>
        <w:jc w:val="right"/>
        <w:rPr>
          <w:rFonts w:ascii="Arial" w:hAnsi="Arial" w:cs="Arial"/>
          <w:b/>
          <w:sz w:val="36"/>
          <w:szCs w:val="36"/>
          <w:lang w:val="en-US"/>
        </w:rPr>
      </w:pPr>
      <w:r w:rsidRPr="00FC191B">
        <w:rPr>
          <w:rFonts w:ascii="Arial" w:hAnsi="Arial" w:cs="Arial"/>
          <w:b/>
          <w:sz w:val="36"/>
          <w:szCs w:val="36"/>
          <w:lang w:val="en-US"/>
        </w:rPr>
        <w:t>HAILEY-HAILEY DISEASE: A CASE REPORT ON A RARE CHRONIC BLISTERING DISORDER</w:t>
      </w:r>
    </w:p>
    <w:bookmarkEnd w:id="0"/>
    <w:p w14:paraId="1F93B9E9" w14:textId="77777777" w:rsidR="00545615" w:rsidRPr="00FC191B" w:rsidRDefault="00545615" w:rsidP="00FC191B">
      <w:pPr>
        <w:spacing w:after="0" w:line="240" w:lineRule="auto"/>
        <w:jc w:val="right"/>
        <w:rPr>
          <w:rFonts w:ascii="Arial" w:hAnsi="Arial" w:cs="Arial"/>
          <w:b/>
          <w:sz w:val="36"/>
          <w:szCs w:val="36"/>
          <w:lang w:val="en-US"/>
        </w:rPr>
      </w:pPr>
    </w:p>
    <w:p w14:paraId="2DC0622F" w14:textId="77777777" w:rsidR="003E2A58" w:rsidRDefault="003E2A58" w:rsidP="00545615">
      <w:pPr>
        <w:spacing w:after="0" w:line="240" w:lineRule="auto"/>
        <w:jc w:val="right"/>
        <w:rPr>
          <w:rFonts w:ascii="Times New Roman" w:hAnsi="Times New Roman" w:cs="Times New Roman"/>
          <w:sz w:val="28"/>
          <w:szCs w:val="28"/>
          <w:lang w:val="en-US"/>
        </w:rPr>
      </w:pPr>
    </w:p>
    <w:p w14:paraId="26F8AE41" w14:textId="77777777" w:rsidR="003F4BE5" w:rsidRDefault="003F4BE5" w:rsidP="002B0D0B">
      <w:pPr>
        <w:pBdr>
          <w:bottom w:val="single" w:sz="4" w:space="1" w:color="auto"/>
        </w:pBdr>
        <w:spacing w:after="0" w:line="240" w:lineRule="auto"/>
        <w:jc w:val="both"/>
        <w:rPr>
          <w:rFonts w:ascii="Arial" w:hAnsi="Arial" w:cs="Arial"/>
          <w:b/>
          <w:lang w:val="en-US"/>
        </w:rPr>
      </w:pPr>
    </w:p>
    <w:p w14:paraId="2D41C669" w14:textId="77777777" w:rsidR="009A5318" w:rsidRDefault="009A5318" w:rsidP="009429F9">
      <w:pPr>
        <w:pBdr>
          <w:top w:val="single" w:sz="4" w:space="1" w:color="auto"/>
        </w:pBdr>
        <w:spacing w:after="0" w:line="240" w:lineRule="auto"/>
        <w:jc w:val="both"/>
        <w:rPr>
          <w:rFonts w:ascii="Arial" w:hAnsi="Arial" w:cs="Arial"/>
          <w:b/>
          <w:lang w:val="en-US"/>
        </w:rPr>
      </w:pPr>
    </w:p>
    <w:p w14:paraId="4F6578F8" w14:textId="77777777" w:rsidR="002A2E23" w:rsidRDefault="002A2E23" w:rsidP="004D6BFC">
      <w:pPr>
        <w:spacing w:after="0" w:line="240" w:lineRule="auto"/>
        <w:jc w:val="both"/>
        <w:rPr>
          <w:rFonts w:ascii="Arial" w:hAnsi="Arial" w:cs="Arial"/>
          <w:b/>
          <w:lang w:val="en-US"/>
        </w:rPr>
      </w:pPr>
      <w:r w:rsidRPr="000C3425">
        <w:rPr>
          <w:rFonts w:ascii="Arial" w:hAnsi="Arial" w:cs="Arial"/>
          <w:b/>
          <w:lang w:val="en-US"/>
        </w:rPr>
        <w:t>ABSTRACT:</w:t>
      </w:r>
    </w:p>
    <w:p w14:paraId="02DE9F3C" w14:textId="77777777" w:rsidR="003F4BE5" w:rsidRPr="000C3425" w:rsidRDefault="003F4BE5" w:rsidP="004D6BFC">
      <w:pPr>
        <w:spacing w:after="0" w:line="240" w:lineRule="auto"/>
        <w:jc w:val="both"/>
        <w:rPr>
          <w:rFonts w:ascii="Arial" w:hAnsi="Arial" w:cs="Arial"/>
          <w:b/>
          <w:lang w:val="en-US"/>
        </w:rPr>
      </w:pPr>
    </w:p>
    <w:p w14:paraId="318F6BCF" w14:textId="77777777" w:rsidR="002A2E23" w:rsidRPr="00697141" w:rsidRDefault="002A2E23" w:rsidP="004D6BFC">
      <w:pPr>
        <w:spacing w:after="0" w:line="240" w:lineRule="auto"/>
        <w:jc w:val="both"/>
        <w:rPr>
          <w:rFonts w:ascii="Arial" w:hAnsi="Arial" w:cs="Arial"/>
          <w:sz w:val="20"/>
          <w:szCs w:val="20"/>
        </w:rPr>
      </w:pPr>
      <w:r w:rsidRPr="00697141">
        <w:rPr>
          <w:rFonts w:ascii="Arial" w:hAnsi="Arial" w:cs="Arial"/>
          <w:sz w:val="20"/>
          <w:szCs w:val="20"/>
        </w:rPr>
        <w:t>Hailey-Hailey disease (HHD) is a rare autosomal dominant disorder of the skin, marked by recurrent blistering and erosions. Due to its resemblance to other dermatologic conditions, it is often misdiagnosed. A 74-year-old male with a five-year history of recurring skin lesions presented with pus-filled and crusted lesions affecting his limbs, lower back, and chest. He also had a family history of similar skin conditions and was diagnosed with type 2 diabetes mellitus. Histopathological analysis confirmed the diagnosis of HHD. The patient was treated with corticosteroids, tetracycline antibiotics, antihistamines, and diabetes management, with careful monitoring of his blood sugar levels. Following treatment, the patient showed significant improvement. This case underscores the importance of early diagnosis and individualized management, particularly in patients with comorbidities. Further research is needed to refine treatment approaches for HHD.</w:t>
      </w:r>
    </w:p>
    <w:p w14:paraId="6627A1B7" w14:textId="77777777" w:rsidR="003F4BE5" w:rsidRDefault="003F4BE5" w:rsidP="000B18CB">
      <w:pPr>
        <w:spacing w:after="0" w:line="240" w:lineRule="auto"/>
        <w:jc w:val="center"/>
        <w:rPr>
          <w:rFonts w:ascii="Times New Roman" w:hAnsi="Times New Roman" w:cs="Times New Roman"/>
          <w:sz w:val="24"/>
          <w:szCs w:val="24"/>
        </w:rPr>
      </w:pPr>
    </w:p>
    <w:p w14:paraId="1973DF32" w14:textId="77777777" w:rsidR="003F4BE5" w:rsidRPr="000C3425" w:rsidRDefault="00796FF1" w:rsidP="004D6BFC">
      <w:pPr>
        <w:spacing w:after="0" w:line="240" w:lineRule="auto"/>
        <w:jc w:val="both"/>
        <w:rPr>
          <w:rFonts w:ascii="Arial" w:hAnsi="Arial" w:cs="Arial"/>
          <w:b/>
          <w:i/>
          <w:sz w:val="20"/>
          <w:szCs w:val="20"/>
        </w:rPr>
      </w:pPr>
      <w:r w:rsidRPr="000C3425">
        <w:rPr>
          <w:rFonts w:ascii="Arial" w:hAnsi="Arial" w:cs="Arial"/>
          <w:b/>
          <w:i/>
          <w:sz w:val="20"/>
          <w:szCs w:val="20"/>
        </w:rPr>
        <w:t>K</w:t>
      </w:r>
      <w:r w:rsidR="000C3425" w:rsidRPr="000C3425">
        <w:rPr>
          <w:rFonts w:ascii="Arial" w:hAnsi="Arial" w:cs="Arial"/>
          <w:b/>
          <w:i/>
          <w:sz w:val="20"/>
          <w:szCs w:val="20"/>
        </w:rPr>
        <w:t>eywords</w:t>
      </w:r>
      <w:r w:rsidRPr="000C3425">
        <w:rPr>
          <w:rFonts w:ascii="Arial" w:hAnsi="Arial" w:cs="Arial"/>
          <w:b/>
          <w:i/>
          <w:sz w:val="20"/>
          <w:szCs w:val="20"/>
        </w:rPr>
        <w:t>:</w:t>
      </w:r>
    </w:p>
    <w:p w14:paraId="0D46425B" w14:textId="77777777" w:rsidR="00796FF1" w:rsidRDefault="00796FF1" w:rsidP="004D6BFC">
      <w:pPr>
        <w:spacing w:after="0" w:line="240" w:lineRule="auto"/>
        <w:jc w:val="both"/>
        <w:rPr>
          <w:rFonts w:ascii="Times New Roman" w:hAnsi="Times New Roman" w:cs="Times New Roman"/>
          <w:sz w:val="24"/>
          <w:szCs w:val="24"/>
        </w:rPr>
      </w:pPr>
      <w:r w:rsidRPr="00273BD9">
        <w:rPr>
          <w:rFonts w:ascii="Arial" w:hAnsi="Arial" w:cs="Arial"/>
          <w:i/>
          <w:sz w:val="20"/>
          <w:szCs w:val="20"/>
        </w:rPr>
        <w:t>Hailey-Hailey disease, Autosomal dominant disorder, ATP2C1 gene, Acantholysis</w:t>
      </w:r>
      <w:r>
        <w:rPr>
          <w:rFonts w:ascii="Times New Roman" w:hAnsi="Times New Roman" w:cs="Times New Roman"/>
          <w:sz w:val="24"/>
          <w:szCs w:val="24"/>
        </w:rPr>
        <w:t>.</w:t>
      </w:r>
    </w:p>
    <w:p w14:paraId="5B6C5195" w14:textId="77777777" w:rsidR="003F4BE5" w:rsidRDefault="003F4BE5" w:rsidP="004D6BFC">
      <w:pPr>
        <w:spacing w:after="0" w:line="240" w:lineRule="auto"/>
        <w:jc w:val="both"/>
        <w:rPr>
          <w:rFonts w:ascii="Times New Roman" w:hAnsi="Times New Roman" w:cs="Times New Roman"/>
          <w:sz w:val="24"/>
          <w:szCs w:val="24"/>
        </w:rPr>
      </w:pPr>
    </w:p>
    <w:p w14:paraId="6582A7A1" w14:textId="77777777" w:rsidR="00E405AD" w:rsidRDefault="00796FF1" w:rsidP="004D6BFC">
      <w:pPr>
        <w:spacing w:after="0" w:line="240" w:lineRule="auto"/>
        <w:jc w:val="both"/>
        <w:rPr>
          <w:rFonts w:ascii="Arial" w:hAnsi="Arial" w:cs="Arial"/>
          <w:b/>
        </w:rPr>
      </w:pPr>
      <w:r w:rsidRPr="000C3425">
        <w:rPr>
          <w:rFonts w:ascii="Arial" w:hAnsi="Arial" w:cs="Arial"/>
          <w:b/>
        </w:rPr>
        <w:t xml:space="preserve">INTRODUCTION: </w:t>
      </w:r>
    </w:p>
    <w:p w14:paraId="6065B7E8" w14:textId="77777777" w:rsidR="003F4BE5" w:rsidRDefault="003F4BE5" w:rsidP="004D6BFC">
      <w:pPr>
        <w:spacing w:after="0" w:line="240" w:lineRule="auto"/>
        <w:jc w:val="both"/>
        <w:rPr>
          <w:rFonts w:ascii="Arial" w:hAnsi="Arial" w:cs="Arial"/>
          <w:b/>
        </w:rPr>
      </w:pPr>
    </w:p>
    <w:p w14:paraId="394D391E" w14:textId="77777777" w:rsidR="000C3425" w:rsidRPr="005F6541" w:rsidRDefault="000C3425" w:rsidP="005F6541">
      <w:pPr>
        <w:spacing w:after="0" w:line="240" w:lineRule="auto"/>
        <w:jc w:val="both"/>
        <w:rPr>
          <w:rFonts w:ascii="Arial" w:hAnsi="Arial" w:cs="Arial"/>
          <w:sz w:val="20"/>
          <w:szCs w:val="20"/>
        </w:rPr>
      </w:pPr>
      <w:r w:rsidRPr="00273BD9">
        <w:rPr>
          <w:rFonts w:ascii="Arial" w:hAnsi="Arial" w:cs="Arial"/>
          <w:color w:val="111111"/>
          <w:sz w:val="20"/>
          <w:szCs w:val="20"/>
          <w:shd w:val="clear" w:color="auto" w:fill="FFFFFF"/>
        </w:rPr>
        <w:t xml:space="preserve">Hailey-Hailey disease (HHD) also </w:t>
      </w:r>
      <w:r w:rsidR="00697141">
        <w:rPr>
          <w:rFonts w:ascii="Arial" w:hAnsi="Arial" w:cs="Arial"/>
          <w:color w:val="111111"/>
          <w:sz w:val="20"/>
          <w:szCs w:val="20"/>
          <w:shd w:val="clear" w:color="auto" w:fill="FFFFFF"/>
        </w:rPr>
        <w:t>referred</w:t>
      </w:r>
      <w:r w:rsidRPr="00273BD9">
        <w:rPr>
          <w:rFonts w:ascii="Arial" w:hAnsi="Arial" w:cs="Arial"/>
          <w:color w:val="111111"/>
          <w:sz w:val="20"/>
          <w:szCs w:val="20"/>
          <w:shd w:val="clear" w:color="auto" w:fill="FFFFFF"/>
        </w:rPr>
        <w:t xml:space="preserve"> as familial benign chronic pemphigus or familial benign pemphigus, </w:t>
      </w:r>
      <w:r w:rsidR="00B5408F">
        <w:rPr>
          <w:rFonts w:ascii="Arial" w:hAnsi="Arial" w:cs="Arial"/>
          <w:color w:val="111111"/>
          <w:sz w:val="20"/>
          <w:szCs w:val="20"/>
          <w:shd w:val="clear" w:color="auto" w:fill="FFFFFF"/>
        </w:rPr>
        <w:t xml:space="preserve">was first detailed </w:t>
      </w:r>
      <w:r w:rsidRPr="00273BD9">
        <w:rPr>
          <w:rFonts w:ascii="Arial" w:hAnsi="Arial" w:cs="Arial"/>
          <w:color w:val="111111"/>
          <w:sz w:val="20"/>
          <w:szCs w:val="20"/>
          <w:shd w:val="clear" w:color="auto" w:fill="FFFFFF"/>
        </w:rPr>
        <w:t>by the Hailey brothers in 1939</w:t>
      </w:r>
      <w:r w:rsidR="007E5299">
        <w:rPr>
          <w:rFonts w:ascii="Arial" w:hAnsi="Arial" w:cs="Arial"/>
          <w:color w:val="111111"/>
          <w:sz w:val="20"/>
          <w:szCs w:val="20"/>
          <w:shd w:val="clear" w:color="auto" w:fill="FFFFFF"/>
        </w:rPr>
        <w:t xml:space="preserve"> (Konstantinou et al., 2023</w:t>
      </w:r>
      <w:r w:rsidR="007E5299" w:rsidRPr="00273BD9">
        <w:rPr>
          <w:rFonts w:ascii="Arial" w:hAnsi="Arial" w:cs="Arial"/>
          <w:color w:val="111111"/>
          <w:sz w:val="20"/>
          <w:szCs w:val="20"/>
          <w:shd w:val="clear" w:color="auto" w:fill="FFFFFF"/>
        </w:rPr>
        <w:t>)</w:t>
      </w:r>
      <w:r w:rsidRPr="00273BD9">
        <w:rPr>
          <w:rFonts w:ascii="Arial" w:hAnsi="Arial" w:cs="Arial"/>
          <w:color w:val="111111"/>
          <w:sz w:val="20"/>
          <w:szCs w:val="20"/>
          <w:shd w:val="clear" w:color="auto" w:fill="FFFFFF"/>
        </w:rPr>
        <w:t>.</w:t>
      </w:r>
      <w:r w:rsidR="007E5299">
        <w:rPr>
          <w:rFonts w:ascii="Arial" w:hAnsi="Arial" w:cs="Arial"/>
          <w:color w:val="111111"/>
          <w:sz w:val="20"/>
          <w:szCs w:val="20"/>
          <w:shd w:val="clear" w:color="auto" w:fill="FFFFFF"/>
        </w:rPr>
        <w:t xml:space="preserve"> </w:t>
      </w:r>
      <w:r w:rsidR="001A3309">
        <w:rPr>
          <w:rFonts w:ascii="Arial" w:hAnsi="Arial" w:cs="Arial"/>
          <w:color w:val="111111"/>
          <w:sz w:val="20"/>
          <w:szCs w:val="20"/>
          <w:shd w:val="clear" w:color="auto" w:fill="FFFFFF"/>
        </w:rPr>
        <w:t xml:space="preserve">This uncommon </w:t>
      </w:r>
      <w:r w:rsidRPr="00273BD9">
        <w:rPr>
          <w:rStyle w:val="Strong"/>
          <w:rFonts w:ascii="Arial" w:hAnsi="Arial" w:cs="Arial"/>
          <w:b w:val="0"/>
          <w:color w:val="111111"/>
          <w:sz w:val="20"/>
          <w:szCs w:val="20"/>
        </w:rPr>
        <w:t>genetic dis</w:t>
      </w:r>
      <w:r w:rsidR="001A3309">
        <w:rPr>
          <w:rStyle w:val="Strong"/>
          <w:rFonts w:ascii="Arial" w:hAnsi="Arial" w:cs="Arial"/>
          <w:b w:val="0"/>
          <w:color w:val="111111"/>
          <w:sz w:val="20"/>
          <w:szCs w:val="20"/>
        </w:rPr>
        <w:t>order</w:t>
      </w:r>
      <w:r w:rsidR="00B5408F">
        <w:rPr>
          <w:rStyle w:val="Strong"/>
          <w:rFonts w:ascii="Arial" w:hAnsi="Arial" w:cs="Arial"/>
          <w:b w:val="0"/>
          <w:color w:val="111111"/>
          <w:sz w:val="20"/>
          <w:szCs w:val="20"/>
        </w:rPr>
        <w:t xml:space="preserve"> inherited in an autosomal manner,</w:t>
      </w:r>
      <w:r w:rsidRPr="00273BD9">
        <w:rPr>
          <w:rFonts w:ascii="Arial" w:hAnsi="Arial" w:cs="Arial"/>
          <w:b/>
          <w:color w:val="111111"/>
          <w:sz w:val="20"/>
          <w:szCs w:val="20"/>
          <w:shd w:val="clear" w:color="auto" w:fill="FFFFFF"/>
        </w:rPr>
        <w:t> </w:t>
      </w:r>
      <w:r w:rsidR="001A3309">
        <w:rPr>
          <w:rFonts w:ascii="Arial" w:hAnsi="Arial" w:cs="Arial"/>
          <w:color w:val="111111"/>
          <w:sz w:val="20"/>
          <w:szCs w:val="20"/>
          <w:shd w:val="clear" w:color="auto" w:fill="FFFFFF"/>
        </w:rPr>
        <w:t>arises from</w:t>
      </w:r>
      <w:r w:rsidRPr="00273BD9">
        <w:rPr>
          <w:rFonts w:ascii="Arial" w:hAnsi="Arial" w:cs="Arial"/>
          <w:color w:val="111111"/>
          <w:sz w:val="20"/>
          <w:szCs w:val="20"/>
          <w:shd w:val="clear" w:color="auto" w:fill="FFFFFF"/>
        </w:rPr>
        <w:t xml:space="preserve"> mutations in the ATP2C1 gene</w:t>
      </w:r>
      <w:r w:rsidR="001A3309">
        <w:rPr>
          <w:rFonts w:ascii="Arial" w:hAnsi="Arial" w:cs="Arial"/>
          <w:color w:val="111111"/>
          <w:sz w:val="20"/>
          <w:szCs w:val="20"/>
          <w:shd w:val="clear" w:color="auto" w:fill="FFFFFF"/>
        </w:rPr>
        <w:t>,</w:t>
      </w:r>
      <w:r w:rsidRPr="00273BD9">
        <w:rPr>
          <w:rFonts w:ascii="Arial" w:hAnsi="Arial" w:cs="Arial"/>
          <w:color w:val="111111"/>
          <w:sz w:val="20"/>
          <w:szCs w:val="20"/>
          <w:shd w:val="clear" w:color="auto" w:fill="FFFFFF"/>
        </w:rPr>
        <w:t xml:space="preserve"> </w:t>
      </w:r>
      <w:r w:rsidR="001A3309">
        <w:rPr>
          <w:rFonts w:ascii="Arial" w:hAnsi="Arial" w:cs="Arial"/>
          <w:color w:val="111111"/>
          <w:sz w:val="20"/>
          <w:szCs w:val="20"/>
          <w:shd w:val="clear" w:color="auto" w:fill="FFFFFF"/>
        </w:rPr>
        <w:t>leading to</w:t>
      </w:r>
      <w:r w:rsidRPr="00273BD9">
        <w:rPr>
          <w:rFonts w:ascii="Arial" w:hAnsi="Arial" w:cs="Arial"/>
          <w:color w:val="111111"/>
          <w:sz w:val="20"/>
          <w:szCs w:val="20"/>
          <w:shd w:val="clear" w:color="auto" w:fill="FFFFFF"/>
        </w:rPr>
        <w:t xml:space="preserve"> </w:t>
      </w:r>
      <w:r w:rsidRPr="00273BD9">
        <w:rPr>
          <w:rFonts w:ascii="Arial" w:hAnsi="Arial" w:cs="Arial"/>
          <w:color w:val="000000" w:themeColor="text1"/>
          <w:sz w:val="20"/>
          <w:szCs w:val="20"/>
        </w:rPr>
        <w:t>calcium dysregulation</w:t>
      </w:r>
      <w:r w:rsidR="001A3309">
        <w:rPr>
          <w:rFonts w:ascii="Arial" w:hAnsi="Arial" w:cs="Arial"/>
          <w:color w:val="000000" w:themeColor="text1"/>
          <w:sz w:val="20"/>
          <w:szCs w:val="20"/>
        </w:rPr>
        <w:t xml:space="preserve">, which </w:t>
      </w:r>
      <w:r w:rsidRPr="00273BD9">
        <w:rPr>
          <w:rFonts w:ascii="Arial" w:hAnsi="Arial" w:cs="Arial"/>
          <w:color w:val="000000" w:themeColor="text1"/>
          <w:sz w:val="20"/>
          <w:szCs w:val="20"/>
        </w:rPr>
        <w:t xml:space="preserve">affects epidermal desmosomes and </w:t>
      </w:r>
      <w:r w:rsidR="001A3309">
        <w:rPr>
          <w:rFonts w:ascii="Arial" w:hAnsi="Arial" w:cs="Arial"/>
          <w:color w:val="000000" w:themeColor="text1"/>
          <w:sz w:val="20"/>
          <w:szCs w:val="20"/>
        </w:rPr>
        <w:t>results in</w:t>
      </w:r>
      <w:r w:rsidRPr="00273BD9">
        <w:rPr>
          <w:rFonts w:ascii="Arial" w:hAnsi="Arial" w:cs="Arial"/>
          <w:color w:val="000000" w:themeColor="text1"/>
          <w:sz w:val="20"/>
          <w:szCs w:val="20"/>
        </w:rPr>
        <w:t xml:space="preserve"> </w:t>
      </w:r>
      <w:proofErr w:type="spellStart"/>
      <w:r w:rsidRPr="00273BD9">
        <w:rPr>
          <w:rFonts w:ascii="Arial" w:hAnsi="Arial" w:cs="Arial"/>
          <w:color w:val="000000" w:themeColor="text1"/>
          <w:sz w:val="20"/>
          <w:szCs w:val="20"/>
        </w:rPr>
        <w:t>suprabasilar</w:t>
      </w:r>
      <w:proofErr w:type="spellEnd"/>
      <w:r w:rsidRPr="00273BD9">
        <w:rPr>
          <w:rFonts w:ascii="Arial" w:hAnsi="Arial" w:cs="Arial"/>
          <w:color w:val="000000" w:themeColor="text1"/>
          <w:sz w:val="20"/>
          <w:szCs w:val="20"/>
        </w:rPr>
        <w:t xml:space="preserve"> </w:t>
      </w:r>
      <w:proofErr w:type="spellStart"/>
      <w:r w:rsidRPr="00273BD9">
        <w:rPr>
          <w:rFonts w:ascii="Arial" w:hAnsi="Arial" w:cs="Arial"/>
          <w:color w:val="000000" w:themeColor="text1"/>
          <w:sz w:val="20"/>
          <w:szCs w:val="20"/>
        </w:rPr>
        <w:t>acantholysis</w:t>
      </w:r>
      <w:proofErr w:type="spellEnd"/>
      <w:r w:rsidR="007E5299">
        <w:rPr>
          <w:rFonts w:ascii="Arial" w:hAnsi="Arial" w:cs="Arial"/>
          <w:color w:val="000000" w:themeColor="text1"/>
          <w:sz w:val="20"/>
          <w:szCs w:val="20"/>
        </w:rPr>
        <w:t xml:space="preserve"> (Arora et al., 2016).</w:t>
      </w:r>
      <w:r w:rsidRPr="00273BD9">
        <w:rPr>
          <w:rFonts w:ascii="Arial" w:hAnsi="Arial" w:cs="Arial"/>
          <w:color w:val="000000" w:themeColor="text1"/>
          <w:sz w:val="20"/>
          <w:szCs w:val="20"/>
        </w:rPr>
        <w:t xml:space="preserve"> It is characterized by blisters and erosions commonly affecting</w:t>
      </w:r>
      <w:r w:rsidR="00B5408F">
        <w:rPr>
          <w:rFonts w:ascii="Arial" w:hAnsi="Arial" w:cs="Arial"/>
          <w:color w:val="000000" w:themeColor="text1"/>
          <w:sz w:val="20"/>
          <w:szCs w:val="20"/>
        </w:rPr>
        <w:t xml:space="preserve"> the</w:t>
      </w:r>
      <w:r w:rsidRPr="00273BD9">
        <w:rPr>
          <w:rFonts w:ascii="Arial" w:hAnsi="Arial" w:cs="Arial"/>
          <w:color w:val="000000" w:themeColor="text1"/>
          <w:sz w:val="20"/>
          <w:szCs w:val="20"/>
        </w:rPr>
        <w:t xml:space="preserve"> neck, armpits, skin folds</w:t>
      </w:r>
      <w:r w:rsidR="00B5408F">
        <w:rPr>
          <w:rFonts w:ascii="Arial" w:hAnsi="Arial" w:cs="Arial"/>
          <w:color w:val="000000" w:themeColor="text1"/>
          <w:sz w:val="20"/>
          <w:szCs w:val="20"/>
        </w:rPr>
        <w:t>,</w:t>
      </w:r>
      <w:r w:rsidRPr="00273BD9">
        <w:rPr>
          <w:rFonts w:ascii="Arial" w:hAnsi="Arial" w:cs="Arial"/>
          <w:color w:val="000000" w:themeColor="text1"/>
          <w:sz w:val="20"/>
          <w:szCs w:val="20"/>
        </w:rPr>
        <w:t xml:space="preserve"> and genitals which recurs with remitting and relapsing episodes</w:t>
      </w:r>
      <w:r w:rsidR="007E5299">
        <w:rPr>
          <w:rFonts w:ascii="Arial" w:hAnsi="Arial" w:cs="Arial"/>
          <w:color w:val="000000" w:themeColor="text1"/>
          <w:sz w:val="20"/>
          <w:szCs w:val="20"/>
        </w:rPr>
        <w:t xml:space="preserve"> (Nair et al., 2020). </w:t>
      </w:r>
      <w:r w:rsidRPr="00273BD9">
        <w:rPr>
          <w:rFonts w:ascii="Arial" w:hAnsi="Arial" w:cs="Arial"/>
          <w:color w:val="000000" w:themeColor="text1"/>
          <w:sz w:val="20"/>
          <w:szCs w:val="20"/>
        </w:rPr>
        <w:t xml:space="preserve">HHD is estimated to affect 1 in 50,000 people, </w:t>
      </w:r>
      <w:r w:rsidR="001A3309">
        <w:rPr>
          <w:rFonts w:ascii="Arial" w:hAnsi="Arial" w:cs="Arial"/>
          <w:sz w:val="20"/>
          <w:szCs w:val="20"/>
        </w:rPr>
        <w:t>with both genders</w:t>
      </w:r>
      <w:r w:rsidR="001A5AF9">
        <w:rPr>
          <w:rFonts w:ascii="Arial" w:hAnsi="Arial" w:cs="Arial"/>
          <w:sz w:val="20"/>
          <w:szCs w:val="20"/>
        </w:rPr>
        <w:t xml:space="preserve"> being equally impacted</w:t>
      </w:r>
      <w:r w:rsidR="00E04042">
        <w:rPr>
          <w:rFonts w:ascii="Arial" w:hAnsi="Arial" w:cs="Arial"/>
          <w:sz w:val="20"/>
          <w:szCs w:val="20"/>
        </w:rPr>
        <w:t xml:space="preserve"> (Chiaravalloti et al., 2014). </w:t>
      </w:r>
      <w:r w:rsidR="005F6541" w:rsidRPr="005F6541">
        <w:rPr>
          <w:rFonts w:ascii="Arial" w:hAnsi="Arial" w:cs="Arial"/>
          <w:sz w:val="20"/>
          <w:szCs w:val="20"/>
        </w:rPr>
        <w:t xml:space="preserve">It is recommended that HHD be diagnosed based on clinical presentation, lesion location, family history, and The hallmark of HHD is acantholysis, which appears as a "dilapidated brick wall" in histopathological findings, paired with dyskeratosis, which manifests as spherical bodies and pimples. However, because of a lack of understanding and awareness of this rare ailment and its similarities to other dermatological conditions, HHD is frequently misdiagnosed (Patel et al., 2019 Rodriguez-Gutierrez et al., 2024). According to Ben </w:t>
      </w:r>
      <w:proofErr w:type="spellStart"/>
      <w:r w:rsidR="005F6541" w:rsidRPr="005F6541">
        <w:rPr>
          <w:rFonts w:ascii="Arial" w:hAnsi="Arial" w:cs="Arial"/>
          <w:sz w:val="20"/>
          <w:szCs w:val="20"/>
        </w:rPr>
        <w:t>Lagha</w:t>
      </w:r>
      <w:proofErr w:type="spellEnd"/>
      <w:r w:rsidR="005F6541" w:rsidRPr="005F6541">
        <w:rPr>
          <w:rFonts w:ascii="Arial" w:hAnsi="Arial" w:cs="Arial"/>
          <w:sz w:val="20"/>
          <w:szCs w:val="20"/>
        </w:rPr>
        <w:t xml:space="preserve"> et al. (2020), common treatment options include the use of topical and systemic medicines as well as procedural treatments including laser and surgery. </w:t>
      </w:r>
      <w:r w:rsidR="005F6541" w:rsidRPr="005F6541">
        <w:rPr>
          <w:rFonts w:ascii="Arial" w:hAnsi="Arial" w:cs="Arial"/>
          <w:sz w:val="20"/>
          <w:szCs w:val="20"/>
        </w:rPr>
        <w:br/>
        <w:t>This report provides a thorough clinical summary of a patient with Hailey-Haley disease, including information on their presentation, method of diagnosis, methods of treatment, and long-term care.</w:t>
      </w:r>
    </w:p>
    <w:p w14:paraId="6294F4B6" w14:textId="77777777" w:rsidR="003F4BE5" w:rsidRDefault="003F4BE5" w:rsidP="004D6BFC">
      <w:pPr>
        <w:spacing w:after="0" w:line="240" w:lineRule="auto"/>
        <w:jc w:val="both"/>
        <w:rPr>
          <w:rFonts w:ascii="Arial" w:hAnsi="Arial" w:cs="Arial"/>
          <w:b/>
          <w:color w:val="111111"/>
          <w:shd w:val="clear" w:color="auto" w:fill="FFFFFF"/>
        </w:rPr>
      </w:pPr>
    </w:p>
    <w:p w14:paraId="077CC888" w14:textId="77777777" w:rsidR="00500CE4" w:rsidRDefault="000C3425" w:rsidP="004D6BFC">
      <w:pPr>
        <w:spacing w:after="0" w:line="240" w:lineRule="auto"/>
        <w:jc w:val="both"/>
        <w:rPr>
          <w:rFonts w:ascii="Arial" w:hAnsi="Arial" w:cs="Arial"/>
          <w:b/>
          <w:color w:val="111111"/>
          <w:shd w:val="clear" w:color="auto" w:fill="FFFFFF"/>
        </w:rPr>
      </w:pPr>
      <w:r w:rsidRPr="00E405AD">
        <w:rPr>
          <w:rFonts w:ascii="Arial" w:hAnsi="Arial" w:cs="Arial"/>
          <w:b/>
          <w:color w:val="111111"/>
          <w:shd w:val="clear" w:color="auto" w:fill="FFFFFF"/>
        </w:rPr>
        <w:t>CASE PRESENTATION:</w:t>
      </w:r>
    </w:p>
    <w:p w14:paraId="5925B7C9" w14:textId="77777777" w:rsidR="003F4BE5" w:rsidRPr="00E405AD" w:rsidRDefault="003F4BE5" w:rsidP="004D6BFC">
      <w:pPr>
        <w:spacing w:after="0" w:line="240" w:lineRule="auto"/>
        <w:jc w:val="both"/>
        <w:rPr>
          <w:rFonts w:ascii="Arial" w:hAnsi="Arial" w:cs="Arial"/>
          <w:b/>
          <w:color w:val="111111"/>
          <w:shd w:val="clear" w:color="auto" w:fill="FFFFFF"/>
        </w:rPr>
      </w:pPr>
    </w:p>
    <w:p w14:paraId="17088492" w14:textId="77777777" w:rsidR="00132BFB" w:rsidRDefault="000C3425" w:rsidP="004D6BFC">
      <w:pPr>
        <w:pStyle w:val="ListParagraph"/>
        <w:spacing w:after="0" w:line="240" w:lineRule="auto"/>
        <w:ind w:left="0"/>
        <w:jc w:val="both"/>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A 74 year</w:t>
      </w:r>
      <w:r w:rsidR="00A77B4A">
        <w:rPr>
          <w:rFonts w:ascii="Arial" w:hAnsi="Arial" w:cs="Arial"/>
          <w:color w:val="111111"/>
          <w:sz w:val="20"/>
          <w:szCs w:val="20"/>
          <w:shd w:val="clear" w:color="auto" w:fill="FFFFFF"/>
        </w:rPr>
        <w:t xml:space="preserve"> </w:t>
      </w:r>
      <w:r w:rsidRPr="00500CE4">
        <w:rPr>
          <w:rFonts w:ascii="Arial" w:hAnsi="Arial" w:cs="Arial"/>
          <w:color w:val="111111"/>
          <w:sz w:val="20"/>
          <w:szCs w:val="20"/>
          <w:shd w:val="clear" w:color="auto" w:fill="FFFFFF"/>
        </w:rPr>
        <w:t>old male presented to DVL department with complaints of pus filled lesions, raw areas, crusted lesions over both upper and</w:t>
      </w:r>
      <w:r w:rsidR="005F3151">
        <w:rPr>
          <w:rFonts w:ascii="Arial" w:hAnsi="Arial" w:cs="Arial"/>
          <w:color w:val="111111"/>
          <w:sz w:val="20"/>
          <w:szCs w:val="20"/>
          <w:shd w:val="clear" w:color="auto" w:fill="FFFFFF"/>
        </w:rPr>
        <w:t xml:space="preserve"> lower limbs, lower back, chest.</w:t>
      </w:r>
      <w:r w:rsidR="00A77B4A">
        <w:rPr>
          <w:rFonts w:ascii="Arial" w:hAnsi="Arial" w:cs="Arial"/>
          <w:color w:val="111111"/>
          <w:sz w:val="20"/>
          <w:szCs w:val="20"/>
          <w:shd w:val="clear" w:color="auto" w:fill="FFFFFF"/>
        </w:rPr>
        <w:t xml:space="preserve"> </w:t>
      </w:r>
      <w:r w:rsidR="005F3151">
        <w:rPr>
          <w:rFonts w:ascii="Arial" w:hAnsi="Arial" w:cs="Arial"/>
          <w:color w:val="111111"/>
          <w:sz w:val="20"/>
          <w:szCs w:val="20"/>
          <w:shd w:val="clear" w:color="auto" w:fill="FFFFFF"/>
        </w:rPr>
        <w:t>(Fig.1)</w:t>
      </w:r>
      <w:r w:rsidRPr="00500CE4">
        <w:rPr>
          <w:rFonts w:ascii="Arial" w:hAnsi="Arial" w:cs="Arial"/>
          <w:color w:val="111111"/>
          <w:sz w:val="20"/>
          <w:szCs w:val="20"/>
          <w:shd w:val="clear" w:color="auto" w:fill="FFFFFF"/>
        </w:rPr>
        <w:t xml:space="preserve"> History of similar complaints since 5 years. He had family history of similar complaints in mother and grandfather. History of T2DM since 5 years on regular treatment with either Tab. Metformin 500 mg or Inj. Insulin according to blood sugar levels on that day as said by physician. The first episode was 5 years back initially presented on lower limbs, visited outside hospital healed completely on treatment. Again the condition get relapsing with similar lesions with itching and bruising slowly spreading from lower limbs to upper limbs, and then to lower back and chest and he get temporarily relieved from symptoms on treatment with a corticosteroid, cephalosporin antibiotic, topical creams and antihistamines. Now presented with similar </w:t>
      </w:r>
      <w:r w:rsidRPr="00500CE4">
        <w:rPr>
          <w:rFonts w:ascii="Arial" w:hAnsi="Arial" w:cs="Arial"/>
          <w:color w:val="111111"/>
          <w:sz w:val="20"/>
          <w:szCs w:val="20"/>
          <w:shd w:val="clear" w:color="auto" w:fill="FFFFFF"/>
        </w:rPr>
        <w:lastRenderedPageBreak/>
        <w:t>complaints again. Physician examined the lesions, which shows lesions of size ranging from 2x3cm to 3x3cm, erosions present over dorsum of right hand and advised laboratory tests. Readings of C</w:t>
      </w:r>
      <w:r w:rsidR="00550309">
        <w:rPr>
          <w:rFonts w:ascii="Arial" w:hAnsi="Arial" w:cs="Arial"/>
          <w:color w:val="111111"/>
          <w:sz w:val="20"/>
          <w:szCs w:val="20"/>
          <w:shd w:val="clear" w:color="auto" w:fill="FFFFFF"/>
        </w:rPr>
        <w:t>omplete</w:t>
      </w:r>
      <w:r w:rsidR="00A84807">
        <w:rPr>
          <w:rFonts w:ascii="Arial" w:hAnsi="Arial" w:cs="Arial"/>
          <w:color w:val="111111"/>
          <w:sz w:val="20"/>
          <w:szCs w:val="20"/>
          <w:shd w:val="clear" w:color="auto" w:fill="FFFFFF"/>
        </w:rPr>
        <w:t xml:space="preserve"> Blood Picture</w:t>
      </w:r>
      <w:r w:rsidRPr="00500CE4">
        <w:rPr>
          <w:rFonts w:ascii="Arial" w:hAnsi="Arial" w:cs="Arial"/>
          <w:color w:val="111111"/>
          <w:sz w:val="20"/>
          <w:szCs w:val="20"/>
          <w:shd w:val="clear" w:color="auto" w:fill="FFFFFF"/>
        </w:rPr>
        <w:t>, L</w:t>
      </w:r>
      <w:r w:rsidR="00A84807">
        <w:rPr>
          <w:rFonts w:ascii="Arial" w:hAnsi="Arial" w:cs="Arial"/>
          <w:color w:val="111111"/>
          <w:sz w:val="20"/>
          <w:szCs w:val="20"/>
          <w:shd w:val="clear" w:color="auto" w:fill="FFFFFF"/>
        </w:rPr>
        <w:t xml:space="preserve">iver </w:t>
      </w:r>
      <w:r w:rsidRPr="00500CE4">
        <w:rPr>
          <w:rFonts w:ascii="Arial" w:hAnsi="Arial" w:cs="Arial"/>
          <w:color w:val="111111"/>
          <w:sz w:val="20"/>
          <w:szCs w:val="20"/>
          <w:shd w:val="clear" w:color="auto" w:fill="FFFFFF"/>
        </w:rPr>
        <w:t>F</w:t>
      </w:r>
      <w:r w:rsidR="00A84807">
        <w:rPr>
          <w:rFonts w:ascii="Arial" w:hAnsi="Arial" w:cs="Arial"/>
          <w:color w:val="111111"/>
          <w:sz w:val="20"/>
          <w:szCs w:val="20"/>
          <w:shd w:val="clear" w:color="auto" w:fill="FFFFFF"/>
        </w:rPr>
        <w:t>unction Test</w:t>
      </w:r>
      <w:r w:rsidRPr="00500CE4">
        <w:rPr>
          <w:rFonts w:ascii="Arial" w:hAnsi="Arial" w:cs="Arial"/>
          <w:color w:val="111111"/>
          <w:sz w:val="20"/>
          <w:szCs w:val="20"/>
          <w:shd w:val="clear" w:color="auto" w:fill="FFFFFF"/>
        </w:rPr>
        <w:t>, C</w:t>
      </w:r>
      <w:r w:rsidR="00A84807">
        <w:rPr>
          <w:rFonts w:ascii="Arial" w:hAnsi="Arial" w:cs="Arial"/>
          <w:color w:val="111111"/>
          <w:sz w:val="20"/>
          <w:szCs w:val="20"/>
          <w:shd w:val="clear" w:color="auto" w:fill="FFFFFF"/>
        </w:rPr>
        <w:t xml:space="preserve">omplete </w:t>
      </w:r>
      <w:r w:rsidRPr="00500CE4">
        <w:rPr>
          <w:rFonts w:ascii="Arial" w:hAnsi="Arial" w:cs="Arial"/>
          <w:color w:val="111111"/>
          <w:sz w:val="20"/>
          <w:szCs w:val="20"/>
          <w:shd w:val="clear" w:color="auto" w:fill="FFFFFF"/>
        </w:rPr>
        <w:t>U</w:t>
      </w:r>
      <w:r w:rsidR="00A84807">
        <w:rPr>
          <w:rFonts w:ascii="Arial" w:hAnsi="Arial" w:cs="Arial"/>
          <w:color w:val="111111"/>
          <w:sz w:val="20"/>
          <w:szCs w:val="20"/>
          <w:shd w:val="clear" w:color="auto" w:fill="FFFFFF"/>
        </w:rPr>
        <w:t xml:space="preserve">rine </w:t>
      </w:r>
      <w:r w:rsidRPr="00500CE4">
        <w:rPr>
          <w:rFonts w:ascii="Arial" w:hAnsi="Arial" w:cs="Arial"/>
          <w:color w:val="111111"/>
          <w:sz w:val="20"/>
          <w:szCs w:val="20"/>
          <w:shd w:val="clear" w:color="auto" w:fill="FFFFFF"/>
        </w:rPr>
        <w:t>E</w:t>
      </w:r>
      <w:r w:rsidR="00A84807">
        <w:rPr>
          <w:rFonts w:ascii="Arial" w:hAnsi="Arial" w:cs="Arial"/>
          <w:color w:val="111111"/>
          <w:sz w:val="20"/>
          <w:szCs w:val="20"/>
          <w:shd w:val="clear" w:color="auto" w:fill="FFFFFF"/>
        </w:rPr>
        <w:t>xamination</w:t>
      </w:r>
      <w:r w:rsidRPr="00500CE4">
        <w:rPr>
          <w:rFonts w:ascii="Arial" w:hAnsi="Arial" w:cs="Arial"/>
          <w:color w:val="111111"/>
          <w:sz w:val="20"/>
          <w:szCs w:val="20"/>
          <w:shd w:val="clear" w:color="auto" w:fill="FFFFFF"/>
        </w:rPr>
        <w:t>, R</w:t>
      </w:r>
      <w:r w:rsidR="00A84807">
        <w:rPr>
          <w:rFonts w:ascii="Arial" w:hAnsi="Arial" w:cs="Arial"/>
          <w:color w:val="111111"/>
          <w:sz w:val="20"/>
          <w:szCs w:val="20"/>
          <w:shd w:val="clear" w:color="auto" w:fill="FFFFFF"/>
        </w:rPr>
        <w:t xml:space="preserve">enal </w:t>
      </w:r>
      <w:r w:rsidRPr="00500CE4">
        <w:rPr>
          <w:rFonts w:ascii="Arial" w:hAnsi="Arial" w:cs="Arial"/>
          <w:color w:val="111111"/>
          <w:sz w:val="20"/>
          <w:szCs w:val="20"/>
          <w:shd w:val="clear" w:color="auto" w:fill="FFFFFF"/>
        </w:rPr>
        <w:t>F</w:t>
      </w:r>
      <w:r w:rsidR="00A84807">
        <w:rPr>
          <w:rFonts w:ascii="Arial" w:hAnsi="Arial" w:cs="Arial"/>
          <w:color w:val="111111"/>
          <w:sz w:val="20"/>
          <w:szCs w:val="20"/>
          <w:shd w:val="clear" w:color="auto" w:fill="FFFFFF"/>
        </w:rPr>
        <w:t xml:space="preserve">unction </w:t>
      </w:r>
      <w:r w:rsidRPr="00500CE4">
        <w:rPr>
          <w:rFonts w:ascii="Arial" w:hAnsi="Arial" w:cs="Arial"/>
          <w:color w:val="111111"/>
          <w:sz w:val="20"/>
          <w:szCs w:val="20"/>
          <w:shd w:val="clear" w:color="auto" w:fill="FFFFFF"/>
        </w:rPr>
        <w:t>T</w:t>
      </w:r>
      <w:r w:rsidR="00A84807">
        <w:rPr>
          <w:rFonts w:ascii="Arial" w:hAnsi="Arial" w:cs="Arial"/>
          <w:color w:val="111111"/>
          <w:sz w:val="20"/>
          <w:szCs w:val="20"/>
          <w:shd w:val="clear" w:color="auto" w:fill="FFFFFF"/>
        </w:rPr>
        <w:t>est</w:t>
      </w:r>
      <w:r w:rsidRPr="00500CE4">
        <w:rPr>
          <w:rFonts w:ascii="Arial" w:hAnsi="Arial" w:cs="Arial"/>
          <w:color w:val="111111"/>
          <w:sz w:val="20"/>
          <w:szCs w:val="20"/>
          <w:shd w:val="clear" w:color="auto" w:fill="FFFFFF"/>
        </w:rPr>
        <w:t xml:space="preserve">, Sr. Electrolytes are with in normal references. As he is diabetic blood sugar levels are noted as follows – PPBS: 436 mg/dl; FBS: 211 mg/dl; HBA1C: 8.7 %. Based on the complaints and cutaneous examination raised a differential diagnosis of Hailey </w:t>
      </w:r>
      <w:proofErr w:type="spellStart"/>
      <w:r w:rsidR="00E53260">
        <w:rPr>
          <w:rFonts w:ascii="Arial" w:hAnsi="Arial" w:cs="Arial"/>
          <w:color w:val="111111"/>
          <w:sz w:val="20"/>
          <w:szCs w:val="20"/>
          <w:shd w:val="clear" w:color="auto" w:fill="FFFFFF"/>
        </w:rPr>
        <w:t>H</w:t>
      </w:r>
      <w:r w:rsidRPr="00500CE4">
        <w:rPr>
          <w:rFonts w:ascii="Arial" w:hAnsi="Arial" w:cs="Arial"/>
          <w:color w:val="111111"/>
          <w:sz w:val="20"/>
          <w:szCs w:val="20"/>
          <w:shd w:val="clear" w:color="auto" w:fill="FFFFFF"/>
        </w:rPr>
        <w:t>ailey</w:t>
      </w:r>
      <w:proofErr w:type="spellEnd"/>
      <w:r w:rsidRPr="00500CE4">
        <w:rPr>
          <w:rFonts w:ascii="Arial" w:hAnsi="Arial" w:cs="Arial"/>
          <w:color w:val="111111"/>
          <w:sz w:val="20"/>
          <w:szCs w:val="20"/>
          <w:shd w:val="clear" w:color="auto" w:fill="FFFFFF"/>
        </w:rPr>
        <w:t xml:space="preserve"> disease, bullous pemphigoid, dermatitis herpetiformis.</w:t>
      </w:r>
    </w:p>
    <w:p w14:paraId="3CD293C1" w14:textId="77777777" w:rsidR="00244A92" w:rsidRDefault="00244A92" w:rsidP="004D6BFC">
      <w:pPr>
        <w:pStyle w:val="ListParagraph"/>
        <w:spacing w:after="0" w:line="240" w:lineRule="auto"/>
        <w:ind w:left="0"/>
        <w:jc w:val="both"/>
        <w:rPr>
          <w:rFonts w:ascii="Arial" w:hAnsi="Arial" w:cs="Arial"/>
          <w:color w:val="111111"/>
          <w:sz w:val="20"/>
          <w:szCs w:val="20"/>
          <w:shd w:val="clear" w:color="auto" w:fill="FFFFFF"/>
        </w:rPr>
      </w:pPr>
    </w:p>
    <w:p w14:paraId="757B2E39" w14:textId="77777777" w:rsidR="00132BFB" w:rsidRDefault="00132BFB" w:rsidP="004D6BFC">
      <w:pPr>
        <w:pStyle w:val="ListParagraph"/>
        <w:spacing w:after="0" w:line="240" w:lineRule="auto"/>
        <w:ind w:left="0"/>
        <w:jc w:val="both"/>
        <w:rPr>
          <w:rFonts w:ascii="Arial" w:hAnsi="Arial" w:cs="Arial"/>
          <w:color w:val="111111"/>
          <w:sz w:val="20"/>
          <w:szCs w:val="20"/>
          <w:shd w:val="clear" w:color="auto" w:fill="FFFFFF"/>
        </w:rPr>
      </w:pPr>
    </w:p>
    <w:p w14:paraId="11A93C1E" w14:textId="77777777" w:rsidR="00132BFB" w:rsidRDefault="00004773" w:rsidP="00004773">
      <w:pPr>
        <w:pStyle w:val="ListParagraph"/>
        <w:spacing w:after="0" w:line="240" w:lineRule="auto"/>
        <w:ind w:left="0"/>
        <w:rPr>
          <w:rFonts w:ascii="Arial" w:hAnsi="Arial" w:cs="Arial"/>
          <w:color w:val="111111"/>
          <w:sz w:val="20"/>
          <w:szCs w:val="20"/>
          <w:shd w:val="clear" w:color="auto" w:fill="FFFFFF"/>
        </w:rPr>
      </w:pPr>
      <w:r>
        <w:rPr>
          <w:rFonts w:ascii="Arial" w:hAnsi="Arial" w:cs="Arial"/>
          <w:noProof/>
          <w:color w:val="111111"/>
          <w:sz w:val="20"/>
          <w:szCs w:val="20"/>
          <w:shd w:val="clear" w:color="auto" w:fill="FFFFFF"/>
          <w:lang w:eastAsia="en-IN"/>
        </w:rPr>
        <w:drawing>
          <wp:inline distT="0" distB="0" distL="0" distR="0" wp14:anchorId="78BBAB21" wp14:editId="52A0F89D">
            <wp:extent cx="1806575" cy="3019425"/>
            <wp:effectExtent l="0" t="0" r="3175" b="9525"/>
            <wp:docPr id="5" name="Picture 4" descr="hand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h.jpg"/>
                    <pic:cNvPicPr/>
                  </pic:nvPicPr>
                  <pic:blipFill>
                    <a:blip r:embed="rId8" cstate="print">
                      <a:lum bright="10000" contrast="40000"/>
                    </a:blip>
                    <a:srcRect l="21533" r="21508"/>
                    <a:stretch>
                      <a:fillRect/>
                    </a:stretch>
                  </pic:blipFill>
                  <pic:spPr>
                    <a:xfrm flipH="1">
                      <a:off x="0" y="0"/>
                      <a:ext cx="1910361" cy="3192888"/>
                    </a:xfrm>
                    <a:prstGeom prst="rect">
                      <a:avLst/>
                    </a:prstGeom>
                  </pic:spPr>
                </pic:pic>
              </a:graphicData>
            </a:graphic>
          </wp:inline>
        </w:drawing>
      </w:r>
      <w:r w:rsidR="00132BFB">
        <w:rPr>
          <w:rFonts w:ascii="Arial" w:hAnsi="Arial" w:cs="Arial"/>
          <w:noProof/>
          <w:color w:val="111111"/>
          <w:sz w:val="20"/>
          <w:szCs w:val="20"/>
          <w:shd w:val="clear" w:color="auto" w:fill="FFFFFF"/>
          <w:lang w:eastAsia="en-IN"/>
        </w:rPr>
        <w:drawing>
          <wp:anchor distT="0" distB="0" distL="114300" distR="114300" simplePos="0" relativeHeight="251658240" behindDoc="0" locked="0" layoutInCell="1" allowOverlap="1" wp14:anchorId="046E80F8" wp14:editId="1E566D15">
            <wp:simplePos x="933450" y="914400"/>
            <wp:positionH relativeFrom="column">
              <wp:align>left</wp:align>
            </wp:positionH>
            <wp:positionV relativeFrom="paragraph">
              <wp:align>top</wp:align>
            </wp:positionV>
            <wp:extent cx="3390900" cy="3019425"/>
            <wp:effectExtent l="19050" t="0" r="0" b="0"/>
            <wp:wrapSquare wrapText="bothSides"/>
            <wp:docPr id="1" name="Picture 0" descr="origin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image.jpg"/>
                    <pic:cNvPicPr/>
                  </pic:nvPicPr>
                  <pic:blipFill>
                    <a:blip r:embed="rId9" cstate="print">
                      <a:lum contrast="10000"/>
                    </a:blip>
                    <a:stretch>
                      <a:fillRect/>
                    </a:stretch>
                  </pic:blipFill>
                  <pic:spPr>
                    <a:xfrm>
                      <a:off x="0" y="0"/>
                      <a:ext cx="3390900" cy="3019425"/>
                    </a:xfrm>
                    <a:prstGeom prst="rect">
                      <a:avLst/>
                    </a:prstGeom>
                  </pic:spPr>
                </pic:pic>
              </a:graphicData>
            </a:graphic>
          </wp:anchor>
        </w:drawing>
      </w:r>
    </w:p>
    <w:p w14:paraId="247404AC" w14:textId="77777777" w:rsidR="00132BFB" w:rsidRDefault="00132BFB" w:rsidP="004D6BFC">
      <w:pPr>
        <w:pStyle w:val="ListParagraph"/>
        <w:spacing w:after="0" w:line="240" w:lineRule="auto"/>
        <w:ind w:left="0"/>
        <w:jc w:val="both"/>
        <w:rPr>
          <w:rFonts w:ascii="Arial" w:hAnsi="Arial" w:cs="Arial"/>
          <w:color w:val="111111"/>
          <w:sz w:val="20"/>
          <w:szCs w:val="20"/>
          <w:shd w:val="clear" w:color="auto" w:fill="FFFFFF"/>
        </w:rPr>
      </w:pPr>
    </w:p>
    <w:p w14:paraId="11E3EFB0" w14:textId="77777777" w:rsidR="00132BFB" w:rsidRPr="00004773" w:rsidRDefault="00760225" w:rsidP="00A84807">
      <w:pPr>
        <w:pStyle w:val="ListParagraph"/>
        <w:spacing w:after="0" w:line="240" w:lineRule="auto"/>
        <w:ind w:left="0"/>
        <w:jc w:val="center"/>
        <w:rPr>
          <w:rFonts w:ascii="Arial" w:hAnsi="Arial" w:cs="Arial"/>
          <w:b/>
          <w:color w:val="111111"/>
          <w:sz w:val="20"/>
          <w:szCs w:val="20"/>
          <w:shd w:val="clear" w:color="auto" w:fill="FFFFFF"/>
        </w:rPr>
      </w:pPr>
      <w:r w:rsidRPr="00004773">
        <w:rPr>
          <w:rFonts w:ascii="Arial" w:hAnsi="Arial" w:cs="Arial"/>
          <w:b/>
          <w:color w:val="111111"/>
          <w:sz w:val="20"/>
          <w:szCs w:val="20"/>
          <w:shd w:val="clear" w:color="auto" w:fill="FFFFFF"/>
        </w:rPr>
        <w:t>Fig.1 raw areas and crusted lesions over lower limbs</w:t>
      </w:r>
      <w:r w:rsidR="00004773" w:rsidRPr="00004773">
        <w:rPr>
          <w:rFonts w:ascii="Arial" w:hAnsi="Arial" w:cs="Arial"/>
          <w:b/>
          <w:color w:val="111111"/>
          <w:sz w:val="20"/>
          <w:szCs w:val="20"/>
          <w:shd w:val="clear" w:color="auto" w:fill="FFFFFF"/>
        </w:rPr>
        <w:t xml:space="preserve"> and upper limbs</w:t>
      </w:r>
    </w:p>
    <w:p w14:paraId="706EE510" w14:textId="77777777" w:rsidR="00132BFB" w:rsidRDefault="00132BFB" w:rsidP="004D6BFC">
      <w:pPr>
        <w:pStyle w:val="ListParagraph"/>
        <w:spacing w:after="0" w:line="240" w:lineRule="auto"/>
        <w:ind w:left="0"/>
        <w:jc w:val="both"/>
        <w:rPr>
          <w:rFonts w:ascii="Arial" w:hAnsi="Arial" w:cs="Arial"/>
          <w:color w:val="111111"/>
          <w:sz w:val="20"/>
          <w:szCs w:val="20"/>
          <w:shd w:val="clear" w:color="auto" w:fill="FFFFFF"/>
        </w:rPr>
      </w:pPr>
    </w:p>
    <w:p w14:paraId="69568481" w14:textId="77777777" w:rsidR="00004773" w:rsidRDefault="00132BFB" w:rsidP="004D6BFC">
      <w:pPr>
        <w:pStyle w:val="ListParagraph"/>
        <w:spacing w:after="0" w:line="240" w:lineRule="auto"/>
        <w:ind w:left="0"/>
        <w:jc w:val="both"/>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 xml:space="preserve">However histopathology report shows intraepidermal acantholytic blistering dermatitis with numerous incompletely acantholytic cells seen within the blister cavity. The epidermis is hyperplastic and shows a </w:t>
      </w:r>
      <w:proofErr w:type="spellStart"/>
      <w:r w:rsidRPr="00500CE4">
        <w:rPr>
          <w:rFonts w:ascii="Arial" w:hAnsi="Arial" w:cs="Arial"/>
          <w:color w:val="111111"/>
          <w:sz w:val="20"/>
          <w:szCs w:val="20"/>
          <w:shd w:val="clear" w:color="auto" w:fill="FFFFFF"/>
        </w:rPr>
        <w:t>suprabasal</w:t>
      </w:r>
      <w:proofErr w:type="spellEnd"/>
      <w:r w:rsidRPr="00500CE4">
        <w:rPr>
          <w:rFonts w:ascii="Arial" w:hAnsi="Arial" w:cs="Arial"/>
          <w:color w:val="111111"/>
          <w:sz w:val="20"/>
          <w:szCs w:val="20"/>
          <w:shd w:val="clear" w:color="auto" w:fill="FFFFFF"/>
        </w:rPr>
        <w:t xml:space="preserve"> </w:t>
      </w:r>
      <w:proofErr w:type="spellStart"/>
      <w:r w:rsidRPr="00500CE4">
        <w:rPr>
          <w:rFonts w:ascii="Arial" w:hAnsi="Arial" w:cs="Arial"/>
          <w:color w:val="111111"/>
          <w:sz w:val="20"/>
          <w:szCs w:val="20"/>
          <w:shd w:val="clear" w:color="auto" w:fill="FFFFFF"/>
        </w:rPr>
        <w:t>acantholytic</w:t>
      </w:r>
      <w:proofErr w:type="spellEnd"/>
      <w:r w:rsidRPr="00500CE4">
        <w:rPr>
          <w:rFonts w:ascii="Arial" w:hAnsi="Arial" w:cs="Arial"/>
          <w:color w:val="111111"/>
          <w:sz w:val="20"/>
          <w:szCs w:val="20"/>
          <w:shd w:val="clear" w:color="auto" w:fill="FFFFFF"/>
        </w:rPr>
        <w:t xml:space="preserve"> blister at places with tombstone pattern. Incomplete acantholysis extends to the hyperplastic epidermis where it is seen to involve more than half of its thickness which confirmed the diagnosis as Hailey </w:t>
      </w:r>
      <w:proofErr w:type="spellStart"/>
      <w:r w:rsidRPr="00500CE4">
        <w:rPr>
          <w:rFonts w:ascii="Arial" w:hAnsi="Arial" w:cs="Arial"/>
          <w:color w:val="111111"/>
          <w:sz w:val="20"/>
          <w:szCs w:val="20"/>
          <w:shd w:val="clear" w:color="auto" w:fill="FFFFFF"/>
        </w:rPr>
        <w:t>Hailey</w:t>
      </w:r>
      <w:proofErr w:type="spellEnd"/>
      <w:r>
        <w:rPr>
          <w:rFonts w:ascii="Arial" w:hAnsi="Arial" w:cs="Arial"/>
          <w:color w:val="111111"/>
          <w:sz w:val="20"/>
          <w:szCs w:val="20"/>
          <w:shd w:val="clear" w:color="auto" w:fill="FFFFFF"/>
        </w:rPr>
        <w:t xml:space="preserve"> </w:t>
      </w:r>
      <w:r w:rsidR="000C3425" w:rsidRPr="00500CE4">
        <w:rPr>
          <w:rFonts w:ascii="Arial" w:hAnsi="Arial" w:cs="Arial"/>
          <w:color w:val="111111"/>
          <w:sz w:val="20"/>
          <w:szCs w:val="20"/>
          <w:shd w:val="clear" w:color="auto" w:fill="FFFFFF"/>
        </w:rPr>
        <w:t>disease characterised by acantholysis.</w:t>
      </w:r>
      <w:r w:rsidR="005F3151">
        <w:rPr>
          <w:rFonts w:ascii="Arial" w:hAnsi="Arial" w:cs="Arial"/>
          <w:color w:val="111111"/>
          <w:sz w:val="20"/>
          <w:szCs w:val="20"/>
          <w:shd w:val="clear" w:color="auto" w:fill="FFFFFF"/>
        </w:rPr>
        <w:t>(Fig. 2)</w:t>
      </w:r>
    </w:p>
    <w:p w14:paraId="37264612" w14:textId="77777777" w:rsidR="00A84807" w:rsidRDefault="00A84807" w:rsidP="004D6BFC">
      <w:pPr>
        <w:pStyle w:val="ListParagraph"/>
        <w:spacing w:after="0" w:line="240" w:lineRule="auto"/>
        <w:ind w:left="0"/>
        <w:jc w:val="both"/>
        <w:rPr>
          <w:rFonts w:ascii="Arial" w:hAnsi="Arial" w:cs="Arial"/>
          <w:color w:val="111111"/>
          <w:sz w:val="20"/>
          <w:szCs w:val="20"/>
          <w:shd w:val="clear" w:color="auto" w:fill="FFFFFF"/>
        </w:rPr>
      </w:pPr>
    </w:p>
    <w:p w14:paraId="525AE805" w14:textId="7E4B7891" w:rsidR="00004773" w:rsidRDefault="00004773" w:rsidP="004D6BFC">
      <w:pPr>
        <w:pStyle w:val="ListParagraph"/>
        <w:spacing w:after="0" w:line="240" w:lineRule="auto"/>
        <w:ind w:left="0"/>
        <w:jc w:val="both"/>
        <w:rPr>
          <w:rFonts w:ascii="Arial" w:hAnsi="Arial" w:cs="Arial"/>
          <w:color w:val="111111"/>
          <w:sz w:val="20"/>
          <w:szCs w:val="20"/>
          <w:shd w:val="clear" w:color="auto" w:fill="FFFFFF"/>
        </w:rPr>
      </w:pPr>
    </w:p>
    <w:p w14:paraId="0483EC99" w14:textId="7D768C60" w:rsidR="0086526E" w:rsidRDefault="0086526E" w:rsidP="0086526E">
      <w:pPr>
        <w:pStyle w:val="ListParagraph"/>
        <w:spacing w:after="0" w:line="240" w:lineRule="auto"/>
        <w:ind w:left="0"/>
        <w:jc w:val="center"/>
        <w:rPr>
          <w:rFonts w:ascii="Arial" w:hAnsi="Arial" w:cs="Arial"/>
          <w:color w:val="111111"/>
          <w:sz w:val="20"/>
          <w:szCs w:val="20"/>
          <w:shd w:val="clear" w:color="auto" w:fill="FFFFFF"/>
        </w:rPr>
      </w:pPr>
    </w:p>
    <w:p w14:paraId="541868D2" w14:textId="305D5833" w:rsidR="0086526E" w:rsidRDefault="00CC5D15" w:rsidP="0086526E">
      <w:pPr>
        <w:pStyle w:val="ListParagraph"/>
        <w:spacing w:after="0" w:line="240" w:lineRule="auto"/>
        <w:ind w:left="0"/>
        <w:jc w:val="center"/>
        <w:rPr>
          <w:rFonts w:ascii="Arial" w:hAnsi="Arial" w:cs="Arial"/>
          <w:b/>
          <w:color w:val="111111"/>
          <w:sz w:val="20"/>
          <w:szCs w:val="20"/>
          <w:shd w:val="clear" w:color="auto" w:fill="FFFFFF"/>
        </w:rPr>
      </w:pPr>
      <w:r>
        <w:rPr>
          <w:rFonts w:ascii="Arial" w:hAnsi="Arial" w:cs="Arial"/>
          <w:noProof/>
          <w:color w:val="111111"/>
          <w:sz w:val="20"/>
          <w:szCs w:val="20"/>
        </w:rPr>
        <w:drawing>
          <wp:anchor distT="0" distB="0" distL="114300" distR="114300" simplePos="0" relativeHeight="251659264" behindDoc="0" locked="0" layoutInCell="1" allowOverlap="1" wp14:anchorId="039FE92B" wp14:editId="05B6DA84">
            <wp:simplePos x="0" y="0"/>
            <wp:positionH relativeFrom="column">
              <wp:posOffset>520065</wp:posOffset>
            </wp:positionH>
            <wp:positionV relativeFrom="paragraph">
              <wp:posOffset>6350</wp:posOffset>
            </wp:positionV>
            <wp:extent cx="4867275" cy="190500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867275" cy="1905000"/>
                    </a:xfrm>
                    <a:prstGeom prst="rect">
                      <a:avLst/>
                    </a:prstGeom>
                  </pic:spPr>
                </pic:pic>
              </a:graphicData>
            </a:graphic>
          </wp:anchor>
        </w:drawing>
      </w:r>
    </w:p>
    <w:p w14:paraId="3409A17D" w14:textId="66C70904" w:rsidR="003F4BE5" w:rsidRDefault="003F4BE5" w:rsidP="00427DA8">
      <w:pPr>
        <w:pStyle w:val="ListParagraph"/>
        <w:spacing w:after="0" w:line="240" w:lineRule="auto"/>
        <w:ind w:left="0"/>
        <w:jc w:val="center"/>
        <w:rPr>
          <w:rFonts w:ascii="Arial" w:hAnsi="Arial" w:cs="Arial"/>
          <w:b/>
          <w:color w:val="111111"/>
          <w:sz w:val="20"/>
          <w:szCs w:val="20"/>
          <w:shd w:val="clear" w:color="auto" w:fill="FFFFFF"/>
        </w:rPr>
      </w:pPr>
      <w:r w:rsidRPr="003F4BE5">
        <w:rPr>
          <w:rFonts w:ascii="Arial" w:hAnsi="Arial" w:cs="Arial"/>
          <w:b/>
          <w:color w:val="111111"/>
          <w:sz w:val="20"/>
          <w:szCs w:val="20"/>
          <w:shd w:val="clear" w:color="auto" w:fill="FFFFFF"/>
        </w:rPr>
        <w:t xml:space="preserve">Fig. 2 </w:t>
      </w:r>
      <w:r w:rsidR="008844E2">
        <w:rPr>
          <w:rFonts w:ascii="Arial" w:hAnsi="Arial" w:cs="Arial"/>
          <w:b/>
          <w:color w:val="111111"/>
          <w:sz w:val="20"/>
          <w:szCs w:val="20"/>
          <w:shd w:val="clear" w:color="auto" w:fill="FFFFFF"/>
        </w:rPr>
        <w:t xml:space="preserve">shows </w:t>
      </w:r>
      <w:proofErr w:type="spellStart"/>
      <w:r w:rsidR="008844E2">
        <w:rPr>
          <w:rFonts w:ascii="Arial" w:hAnsi="Arial" w:cs="Arial"/>
          <w:b/>
          <w:color w:val="111111"/>
          <w:sz w:val="20"/>
          <w:szCs w:val="20"/>
          <w:shd w:val="clear" w:color="auto" w:fill="FFFFFF"/>
        </w:rPr>
        <w:t>intraepidermal</w:t>
      </w:r>
      <w:proofErr w:type="spellEnd"/>
      <w:r w:rsidR="008844E2">
        <w:rPr>
          <w:rFonts w:ascii="Arial" w:hAnsi="Arial" w:cs="Arial"/>
          <w:b/>
          <w:color w:val="111111"/>
          <w:sz w:val="20"/>
          <w:szCs w:val="20"/>
          <w:shd w:val="clear" w:color="auto" w:fill="FFFFFF"/>
        </w:rPr>
        <w:t xml:space="preserve"> </w:t>
      </w:r>
      <w:proofErr w:type="spellStart"/>
      <w:r w:rsidR="008844E2">
        <w:rPr>
          <w:rFonts w:ascii="Arial" w:hAnsi="Arial" w:cs="Arial"/>
          <w:b/>
          <w:color w:val="111111"/>
          <w:sz w:val="20"/>
          <w:szCs w:val="20"/>
          <w:shd w:val="clear" w:color="auto" w:fill="FFFFFF"/>
        </w:rPr>
        <w:t>acantholytic</w:t>
      </w:r>
      <w:proofErr w:type="spellEnd"/>
      <w:r w:rsidR="008844E2">
        <w:rPr>
          <w:rFonts w:ascii="Arial" w:hAnsi="Arial" w:cs="Arial"/>
          <w:b/>
          <w:color w:val="111111"/>
          <w:sz w:val="20"/>
          <w:szCs w:val="20"/>
          <w:shd w:val="clear" w:color="auto" w:fill="FFFFFF"/>
        </w:rPr>
        <w:t xml:space="preserve"> blistering dermatitis with numerous incompletely </w:t>
      </w:r>
      <w:proofErr w:type="spellStart"/>
      <w:r w:rsidR="008844E2">
        <w:rPr>
          <w:rFonts w:ascii="Arial" w:hAnsi="Arial" w:cs="Arial"/>
          <w:b/>
          <w:color w:val="111111"/>
          <w:sz w:val="20"/>
          <w:szCs w:val="20"/>
          <w:shd w:val="clear" w:color="auto" w:fill="FFFFFF"/>
        </w:rPr>
        <w:t>acantholytic</w:t>
      </w:r>
      <w:proofErr w:type="spellEnd"/>
      <w:r w:rsidR="008844E2">
        <w:rPr>
          <w:rFonts w:ascii="Arial" w:hAnsi="Arial" w:cs="Arial"/>
          <w:b/>
          <w:color w:val="111111"/>
          <w:sz w:val="20"/>
          <w:szCs w:val="20"/>
          <w:shd w:val="clear" w:color="auto" w:fill="FFFFFF"/>
        </w:rPr>
        <w:t xml:space="preserve"> cells seen within the blister cavity</w:t>
      </w:r>
      <w:r w:rsidR="00427DA8">
        <w:rPr>
          <w:rFonts w:ascii="Arial" w:hAnsi="Arial" w:cs="Arial"/>
          <w:bCs/>
          <w:color w:val="111111"/>
          <w:sz w:val="20"/>
          <w:szCs w:val="20"/>
          <w:shd w:val="clear" w:color="auto" w:fill="FFFFFF"/>
        </w:rPr>
        <w:t>.</w:t>
      </w:r>
    </w:p>
    <w:p w14:paraId="7084F4BA" w14:textId="77777777" w:rsidR="003F4BE5" w:rsidRDefault="003F4BE5" w:rsidP="004D6BFC">
      <w:pPr>
        <w:pStyle w:val="ListParagraph"/>
        <w:spacing w:after="0" w:line="240" w:lineRule="auto"/>
        <w:ind w:left="0"/>
        <w:jc w:val="both"/>
        <w:rPr>
          <w:rFonts w:ascii="Arial" w:hAnsi="Arial" w:cs="Arial"/>
          <w:b/>
          <w:color w:val="111111"/>
          <w:sz w:val="20"/>
          <w:szCs w:val="20"/>
          <w:shd w:val="clear" w:color="auto" w:fill="FFFFFF"/>
        </w:rPr>
      </w:pPr>
    </w:p>
    <w:p w14:paraId="37AD65E1" w14:textId="7485B6E7" w:rsidR="000C3425" w:rsidRPr="00132BFB" w:rsidRDefault="000C3425" w:rsidP="004D6BFC">
      <w:pPr>
        <w:pStyle w:val="ListParagraph"/>
        <w:spacing w:after="0" w:line="240" w:lineRule="auto"/>
        <w:ind w:left="0"/>
        <w:jc w:val="both"/>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 xml:space="preserve"> Now he is treating with a corticosteroid</w:t>
      </w:r>
      <w:r w:rsidR="00FC191B">
        <w:rPr>
          <w:rFonts w:ascii="Arial" w:hAnsi="Arial" w:cs="Arial"/>
          <w:color w:val="111111"/>
          <w:sz w:val="20"/>
          <w:szCs w:val="20"/>
          <w:shd w:val="clear" w:color="auto" w:fill="FFFFFF"/>
        </w:rPr>
        <w:t xml:space="preserve"> </w:t>
      </w:r>
      <w:r w:rsidRPr="00500CE4">
        <w:rPr>
          <w:rFonts w:ascii="Arial" w:hAnsi="Arial" w:cs="Arial"/>
          <w:color w:val="111111"/>
          <w:sz w:val="20"/>
          <w:szCs w:val="20"/>
          <w:shd w:val="clear" w:color="auto" w:fill="FFFFFF"/>
        </w:rPr>
        <w:t>(dexamethasone), tetracycline antibiotic, antihistamines, top</w:t>
      </w:r>
      <w:r w:rsidR="00FC191B">
        <w:rPr>
          <w:rFonts w:ascii="Arial" w:hAnsi="Arial" w:cs="Arial"/>
          <w:color w:val="111111"/>
          <w:sz w:val="20"/>
          <w:szCs w:val="20"/>
          <w:shd w:val="clear" w:color="auto" w:fill="FFFFFF"/>
        </w:rPr>
        <w:t>ical antibiotics, antidiabetics and</w:t>
      </w:r>
      <w:r w:rsidRPr="00500CE4">
        <w:rPr>
          <w:rFonts w:ascii="Arial" w:hAnsi="Arial" w:cs="Arial"/>
          <w:color w:val="111111"/>
          <w:sz w:val="20"/>
          <w:szCs w:val="20"/>
          <w:shd w:val="clear" w:color="auto" w:fill="FFFFFF"/>
        </w:rPr>
        <w:t xml:space="preserve"> supplements.</w:t>
      </w:r>
      <w:r w:rsidR="001A558E">
        <w:rPr>
          <w:rFonts w:ascii="Arial" w:hAnsi="Arial" w:cs="Arial"/>
          <w:color w:val="111111"/>
          <w:sz w:val="20"/>
          <w:szCs w:val="20"/>
          <w:shd w:val="clear" w:color="auto" w:fill="FFFFFF"/>
        </w:rPr>
        <w:t xml:space="preserve"> </w:t>
      </w:r>
      <w:r w:rsidR="001A558E" w:rsidRPr="001A558E">
        <w:rPr>
          <w:rFonts w:ascii="Arial" w:hAnsi="Arial" w:cs="Arial"/>
          <w:color w:val="111111"/>
          <w:sz w:val="20"/>
          <w:szCs w:val="20"/>
          <w:highlight w:val="yellow"/>
          <w:shd w:val="clear" w:color="auto" w:fill="FFFFFF"/>
        </w:rPr>
        <w:t>After on therapy for a week now he is stable and get discharged with oral formulations.</w:t>
      </w:r>
    </w:p>
    <w:p w14:paraId="122A2835" w14:textId="77777777" w:rsidR="000C3425" w:rsidRPr="00500CE4" w:rsidRDefault="000C3425" w:rsidP="004D6BFC">
      <w:pPr>
        <w:pStyle w:val="ListParagraph"/>
        <w:spacing w:after="0" w:line="240" w:lineRule="auto"/>
        <w:ind w:left="0"/>
        <w:jc w:val="both"/>
        <w:rPr>
          <w:rFonts w:ascii="Arial" w:hAnsi="Arial" w:cs="Arial"/>
          <w:color w:val="111111"/>
          <w:sz w:val="20"/>
          <w:szCs w:val="20"/>
          <w:shd w:val="clear" w:color="auto" w:fill="FFFFFF"/>
        </w:rPr>
      </w:pPr>
    </w:p>
    <w:p w14:paraId="765526F5" w14:textId="77777777" w:rsidR="000C3425" w:rsidRDefault="000C3425" w:rsidP="004D6BFC">
      <w:pPr>
        <w:spacing w:after="0" w:line="240" w:lineRule="auto"/>
        <w:jc w:val="both"/>
        <w:rPr>
          <w:rFonts w:ascii="Arial" w:hAnsi="Arial" w:cs="Arial"/>
          <w:b/>
          <w:color w:val="111111"/>
          <w:shd w:val="clear" w:color="auto" w:fill="FFFFFF"/>
        </w:rPr>
      </w:pPr>
      <w:r w:rsidRPr="004D6BFC">
        <w:rPr>
          <w:rFonts w:ascii="Arial" w:hAnsi="Arial" w:cs="Arial"/>
          <w:b/>
          <w:color w:val="111111"/>
          <w:shd w:val="clear" w:color="auto" w:fill="FFFFFF"/>
        </w:rPr>
        <w:t>DISCUSSION:</w:t>
      </w:r>
    </w:p>
    <w:p w14:paraId="3BC47D90" w14:textId="77777777" w:rsidR="003F4BE5" w:rsidRPr="004D6BFC" w:rsidRDefault="003F4BE5" w:rsidP="004D6BFC">
      <w:pPr>
        <w:spacing w:after="0" w:line="240" w:lineRule="auto"/>
        <w:jc w:val="both"/>
        <w:rPr>
          <w:rFonts w:ascii="Arial" w:hAnsi="Arial" w:cs="Arial"/>
          <w:b/>
          <w:color w:val="111111"/>
          <w:shd w:val="clear" w:color="auto" w:fill="FFFFFF"/>
        </w:rPr>
      </w:pPr>
    </w:p>
    <w:p w14:paraId="7C11E130" w14:textId="77777777" w:rsidR="004D6BFC" w:rsidRDefault="000C3425" w:rsidP="004D6BFC">
      <w:pPr>
        <w:pStyle w:val="ListParagraph"/>
        <w:spacing w:after="0" w:line="240" w:lineRule="auto"/>
        <w:ind w:left="0"/>
        <w:jc w:val="both"/>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 xml:space="preserve">Hailey </w:t>
      </w:r>
      <w:proofErr w:type="spellStart"/>
      <w:r w:rsidRPr="00500CE4">
        <w:rPr>
          <w:rFonts w:ascii="Arial" w:hAnsi="Arial" w:cs="Arial"/>
          <w:color w:val="111111"/>
          <w:sz w:val="20"/>
          <w:szCs w:val="20"/>
          <w:shd w:val="clear" w:color="auto" w:fill="FFFFFF"/>
        </w:rPr>
        <w:t>Hailey</w:t>
      </w:r>
      <w:proofErr w:type="spellEnd"/>
      <w:r w:rsidRPr="00500CE4">
        <w:rPr>
          <w:rFonts w:ascii="Arial" w:hAnsi="Arial" w:cs="Arial"/>
          <w:color w:val="111111"/>
          <w:sz w:val="20"/>
          <w:szCs w:val="20"/>
          <w:shd w:val="clear" w:color="auto" w:fill="FFFFFF"/>
        </w:rPr>
        <w:t xml:space="preserve"> disease is a rare autosomal dominant blistering disorder characterized by recurrent vesicular and erosive lesions at intertriginous sites, caused by loss of function in ATP2C1 gene which encodes Ca</w:t>
      </w:r>
      <w:r w:rsidRPr="00500CE4">
        <w:rPr>
          <w:rFonts w:ascii="Arial" w:hAnsi="Arial" w:cs="Arial"/>
          <w:color w:val="111111"/>
          <w:sz w:val="20"/>
          <w:szCs w:val="20"/>
          <w:shd w:val="clear" w:color="auto" w:fill="FFFFFF"/>
          <w:vertAlign w:val="superscript"/>
        </w:rPr>
        <w:t>2+</w:t>
      </w:r>
      <w:r w:rsidRPr="00500CE4">
        <w:rPr>
          <w:rFonts w:ascii="Arial" w:hAnsi="Arial" w:cs="Arial"/>
          <w:color w:val="111111"/>
          <w:sz w:val="20"/>
          <w:szCs w:val="20"/>
          <w:shd w:val="clear" w:color="auto" w:fill="FFFFFF"/>
        </w:rPr>
        <w:t>/Mn</w:t>
      </w:r>
      <w:r w:rsidRPr="00500CE4">
        <w:rPr>
          <w:rFonts w:ascii="Arial" w:hAnsi="Arial" w:cs="Arial"/>
          <w:color w:val="111111"/>
          <w:sz w:val="20"/>
          <w:szCs w:val="20"/>
          <w:shd w:val="clear" w:color="auto" w:fill="FFFFFF"/>
          <w:vertAlign w:val="superscript"/>
        </w:rPr>
        <w:t>2+</w:t>
      </w:r>
      <w:r w:rsidRPr="00500CE4">
        <w:rPr>
          <w:rFonts w:ascii="Arial" w:hAnsi="Arial" w:cs="Arial"/>
          <w:color w:val="111111"/>
          <w:sz w:val="20"/>
          <w:szCs w:val="20"/>
          <w:shd w:val="clear" w:color="auto" w:fill="FFFFFF"/>
        </w:rPr>
        <w:t xml:space="preserve"> ATPase which is responsible for calcium homeostasis in the Golgi apparatus. Disrupted calcium levels affect keratinocyte adhesion leading to acantholysis</w:t>
      </w:r>
      <w:r w:rsidR="00E04042">
        <w:rPr>
          <w:rFonts w:ascii="Arial" w:hAnsi="Arial" w:cs="Arial"/>
          <w:color w:val="111111"/>
          <w:sz w:val="20"/>
          <w:szCs w:val="20"/>
          <w:shd w:val="clear" w:color="auto" w:fill="FFFFFF"/>
        </w:rPr>
        <w:t xml:space="preserve"> (Yamaga et al., 2022  Dai y et al., 2021)</w:t>
      </w:r>
      <w:r w:rsidRPr="00500CE4">
        <w:rPr>
          <w:rFonts w:ascii="Arial" w:hAnsi="Arial" w:cs="Arial"/>
          <w:color w:val="111111"/>
          <w:sz w:val="20"/>
          <w:szCs w:val="20"/>
          <w:shd w:val="clear" w:color="auto" w:fill="FFFFFF"/>
        </w:rPr>
        <w:t xml:space="preserve"> characterized by red scaly lesions or a fluid filled blister ruptures easily and becomes macerated or crusted frequently affects in skin folds of armpits, groin, neck and white lines that run the length of </w:t>
      </w:r>
      <w:proofErr w:type="spellStart"/>
      <w:r w:rsidRPr="00500CE4">
        <w:rPr>
          <w:rFonts w:ascii="Arial" w:hAnsi="Arial" w:cs="Arial"/>
          <w:color w:val="111111"/>
          <w:sz w:val="20"/>
          <w:szCs w:val="20"/>
          <w:shd w:val="clear" w:color="auto" w:fill="FFFFFF"/>
        </w:rPr>
        <w:t>finge</w:t>
      </w:r>
      <w:proofErr w:type="spellEnd"/>
      <w:r w:rsidRPr="00500CE4">
        <w:rPr>
          <w:rFonts w:ascii="Arial" w:hAnsi="Arial" w:cs="Arial"/>
          <w:color w:val="111111"/>
          <w:sz w:val="20"/>
          <w:szCs w:val="20"/>
          <w:shd w:val="clear" w:color="auto" w:fill="FFFFFF"/>
        </w:rPr>
        <w:t xml:space="preserve"> nails aggravated by sunlight, heat, sweating and frictio</w:t>
      </w:r>
      <w:r w:rsidR="0086526E">
        <w:rPr>
          <w:rFonts w:ascii="Arial" w:hAnsi="Arial" w:cs="Arial"/>
          <w:color w:val="111111"/>
          <w:sz w:val="20"/>
          <w:szCs w:val="20"/>
          <w:shd w:val="clear" w:color="auto" w:fill="FFFFFF"/>
        </w:rPr>
        <w:t xml:space="preserve">n </w:t>
      </w:r>
      <w:r w:rsidR="0086526E">
        <w:rPr>
          <w:rFonts w:ascii="Arial" w:hAnsi="Arial" w:cs="Arial"/>
          <w:color w:val="000000" w:themeColor="text1"/>
          <w:sz w:val="20"/>
          <w:szCs w:val="20"/>
        </w:rPr>
        <w:t>(Nair et al., 2020 Prateek K et al., 2016)</w:t>
      </w:r>
      <w:r w:rsidR="008F184C">
        <w:rPr>
          <w:rFonts w:ascii="Arial" w:hAnsi="Arial" w:cs="Arial"/>
          <w:color w:val="111111"/>
          <w:sz w:val="20"/>
          <w:szCs w:val="20"/>
          <w:shd w:val="clear" w:color="auto" w:fill="FFFFFF"/>
          <w:vertAlign w:val="superscript"/>
        </w:rPr>
        <w:t>,</w:t>
      </w:r>
      <w:r w:rsidRPr="00500CE4">
        <w:rPr>
          <w:rFonts w:ascii="Arial" w:hAnsi="Arial" w:cs="Arial"/>
          <w:color w:val="111111"/>
          <w:sz w:val="20"/>
          <w:szCs w:val="20"/>
          <w:shd w:val="clear" w:color="auto" w:fill="FFFFFF"/>
        </w:rPr>
        <w:t xml:space="preserve"> Diagnosis of HHD can  be made clinically, with a follow-up confirmation using skin histopathology</w:t>
      </w:r>
      <w:r w:rsidR="0086526E">
        <w:rPr>
          <w:rFonts w:ascii="Arial" w:hAnsi="Arial" w:cs="Arial"/>
          <w:color w:val="111111"/>
          <w:sz w:val="20"/>
          <w:szCs w:val="20"/>
          <w:shd w:val="clear" w:color="auto" w:fill="FFFFFF"/>
        </w:rPr>
        <w:t xml:space="preserve"> (Konstantinou et al., 2023</w:t>
      </w:r>
      <w:r w:rsidR="0086526E" w:rsidRPr="00273BD9">
        <w:rPr>
          <w:rFonts w:ascii="Arial" w:hAnsi="Arial" w:cs="Arial"/>
          <w:color w:val="111111"/>
          <w:sz w:val="20"/>
          <w:szCs w:val="20"/>
          <w:shd w:val="clear" w:color="auto" w:fill="FFFFFF"/>
        </w:rPr>
        <w:t>).</w:t>
      </w:r>
      <w:r w:rsidR="0086526E">
        <w:rPr>
          <w:rFonts w:ascii="Arial" w:hAnsi="Arial" w:cs="Arial"/>
          <w:color w:val="111111"/>
          <w:sz w:val="20"/>
          <w:szCs w:val="20"/>
          <w:shd w:val="clear" w:color="auto" w:fill="FFFFFF"/>
        </w:rPr>
        <w:t xml:space="preserve"> R</w:t>
      </w:r>
      <w:r w:rsidRPr="00500CE4">
        <w:rPr>
          <w:rFonts w:ascii="Arial" w:hAnsi="Arial" w:cs="Arial"/>
          <w:color w:val="111111"/>
          <w:sz w:val="20"/>
          <w:szCs w:val="20"/>
          <w:shd w:val="clear" w:color="auto" w:fill="FFFFFF"/>
        </w:rPr>
        <w:t>ecent research has aimed to de</w:t>
      </w:r>
      <w:r w:rsidR="00446C3B">
        <w:rPr>
          <w:rFonts w:ascii="Arial" w:hAnsi="Arial" w:cs="Arial"/>
          <w:color w:val="111111"/>
          <w:sz w:val="20"/>
          <w:szCs w:val="20"/>
          <w:shd w:val="clear" w:color="auto" w:fill="FFFFFF"/>
        </w:rPr>
        <w:t>termine</w:t>
      </w:r>
      <w:r w:rsidRPr="00500CE4">
        <w:rPr>
          <w:rFonts w:ascii="Arial" w:hAnsi="Arial" w:cs="Arial"/>
          <w:color w:val="111111"/>
          <w:sz w:val="20"/>
          <w:szCs w:val="20"/>
          <w:shd w:val="clear" w:color="auto" w:fill="FFFFFF"/>
        </w:rPr>
        <w:t xml:space="preserve"> characteristic </w:t>
      </w:r>
      <w:proofErr w:type="spellStart"/>
      <w:r w:rsidRPr="00500CE4">
        <w:rPr>
          <w:rFonts w:ascii="Arial" w:hAnsi="Arial" w:cs="Arial"/>
          <w:color w:val="111111"/>
          <w:sz w:val="20"/>
          <w:szCs w:val="20"/>
          <w:shd w:val="clear" w:color="auto" w:fill="FFFFFF"/>
        </w:rPr>
        <w:t>dermoscopic</w:t>
      </w:r>
      <w:proofErr w:type="spellEnd"/>
      <w:r w:rsidRPr="00500CE4">
        <w:rPr>
          <w:rFonts w:ascii="Arial" w:hAnsi="Arial" w:cs="Arial"/>
          <w:color w:val="111111"/>
          <w:sz w:val="20"/>
          <w:szCs w:val="20"/>
          <w:shd w:val="clear" w:color="auto" w:fill="FFFFFF"/>
        </w:rPr>
        <w:t xml:space="preserve"> patterns of HHD. Although molecular testing for ATP2C1 gene mutations is not routinely conducted, can be useful in c</w:t>
      </w:r>
      <w:r w:rsidR="00446C3B">
        <w:rPr>
          <w:rFonts w:ascii="Arial" w:hAnsi="Arial" w:cs="Arial"/>
          <w:color w:val="111111"/>
          <w:sz w:val="20"/>
          <w:szCs w:val="20"/>
          <w:shd w:val="clear" w:color="auto" w:fill="FFFFFF"/>
        </w:rPr>
        <w:t xml:space="preserve">omplicated </w:t>
      </w:r>
      <w:r w:rsidRPr="00500CE4">
        <w:rPr>
          <w:rFonts w:ascii="Arial" w:hAnsi="Arial" w:cs="Arial"/>
          <w:color w:val="111111"/>
          <w:sz w:val="20"/>
          <w:szCs w:val="20"/>
          <w:shd w:val="clear" w:color="auto" w:fill="FFFFFF"/>
        </w:rPr>
        <w:t>cases</w:t>
      </w:r>
      <w:r w:rsidR="0086526E">
        <w:rPr>
          <w:rFonts w:ascii="Arial" w:hAnsi="Arial" w:cs="Arial"/>
          <w:color w:val="111111"/>
          <w:sz w:val="20"/>
          <w:szCs w:val="20"/>
          <w:shd w:val="clear" w:color="auto" w:fill="FFFFFF"/>
        </w:rPr>
        <w:t xml:space="preserve"> (Porro et al., 2024).</w:t>
      </w:r>
      <w:r w:rsidRPr="00500CE4">
        <w:rPr>
          <w:rFonts w:ascii="Arial" w:hAnsi="Arial" w:cs="Arial"/>
          <w:color w:val="111111"/>
          <w:sz w:val="20"/>
          <w:szCs w:val="20"/>
          <w:shd w:val="clear" w:color="auto" w:fill="FFFFFF"/>
        </w:rPr>
        <w:t xml:space="preserve"> There</w:t>
      </w:r>
      <w:r w:rsidR="00FC191B">
        <w:rPr>
          <w:rFonts w:ascii="Arial" w:hAnsi="Arial" w:cs="Arial"/>
          <w:color w:val="111111"/>
          <w:sz w:val="20"/>
          <w:szCs w:val="20"/>
          <w:shd w:val="clear" w:color="auto" w:fill="FFFFFF"/>
        </w:rPr>
        <w:t xml:space="preserve"> is no definitive</w:t>
      </w:r>
      <w:r w:rsidRPr="00500CE4">
        <w:rPr>
          <w:rFonts w:ascii="Arial" w:hAnsi="Arial" w:cs="Arial"/>
          <w:color w:val="111111"/>
          <w:sz w:val="20"/>
          <w:szCs w:val="20"/>
          <w:shd w:val="clear" w:color="auto" w:fill="FFFFFF"/>
        </w:rPr>
        <w:t xml:space="preserve"> treatment option for HHD can be manageable by using topical and oral antimicrobials like gentamicin, clindamycin and tetracyclines.</w:t>
      </w:r>
      <w:r w:rsidR="005F6541">
        <w:rPr>
          <w:rFonts w:ascii="Arial" w:hAnsi="Arial" w:cs="Arial"/>
          <w:color w:val="111111"/>
          <w:sz w:val="20"/>
          <w:szCs w:val="20"/>
          <w:shd w:val="clear" w:color="auto" w:fill="FFFFFF"/>
        </w:rPr>
        <w:t xml:space="preserve"> </w:t>
      </w:r>
      <w:r w:rsidRPr="00500CE4">
        <w:rPr>
          <w:rFonts w:ascii="Arial" w:hAnsi="Arial" w:cs="Arial"/>
          <w:color w:val="111111"/>
          <w:sz w:val="20"/>
          <w:szCs w:val="20"/>
          <w:shd w:val="clear" w:color="auto" w:fill="FFFFFF"/>
        </w:rPr>
        <w:t>Corticosteroids like dexamethasone and betamethasone. Calcineurin inhibitors like tacrolimus, pimecrolimus. And Retinoids like etretinate.</w:t>
      </w:r>
      <w:r w:rsidR="005F6541">
        <w:rPr>
          <w:rFonts w:ascii="Arial" w:hAnsi="Arial" w:cs="Arial"/>
          <w:color w:val="111111"/>
          <w:sz w:val="20"/>
          <w:szCs w:val="20"/>
          <w:shd w:val="clear" w:color="auto" w:fill="FFFFFF"/>
        </w:rPr>
        <w:t xml:space="preserve"> </w:t>
      </w:r>
      <w:r w:rsidRPr="00500CE4">
        <w:rPr>
          <w:rFonts w:ascii="Arial" w:hAnsi="Arial" w:cs="Arial"/>
          <w:color w:val="111111"/>
          <w:sz w:val="20"/>
          <w:szCs w:val="20"/>
          <w:shd w:val="clear" w:color="auto" w:fill="FFFFFF"/>
        </w:rPr>
        <w:t xml:space="preserve">Other </w:t>
      </w:r>
      <w:proofErr w:type="spellStart"/>
      <w:r w:rsidRPr="00500CE4">
        <w:rPr>
          <w:rFonts w:ascii="Arial" w:hAnsi="Arial" w:cs="Arial"/>
          <w:color w:val="111111"/>
          <w:sz w:val="20"/>
          <w:szCs w:val="20"/>
          <w:shd w:val="clear" w:color="auto" w:fill="FFFFFF"/>
        </w:rPr>
        <w:t>immunosuppresants</w:t>
      </w:r>
      <w:proofErr w:type="spellEnd"/>
      <w:r w:rsidRPr="00500CE4">
        <w:rPr>
          <w:rFonts w:ascii="Arial" w:hAnsi="Arial" w:cs="Arial"/>
          <w:color w:val="111111"/>
          <w:sz w:val="20"/>
          <w:szCs w:val="20"/>
          <w:shd w:val="clear" w:color="auto" w:fill="FFFFFF"/>
        </w:rPr>
        <w:t xml:space="preserve"> like methotrexate and thalidomide are also benefited. Laser and light therapy is also a possible treatmen</w:t>
      </w:r>
      <w:r w:rsidR="0086526E">
        <w:rPr>
          <w:rFonts w:ascii="Arial" w:hAnsi="Arial" w:cs="Arial"/>
          <w:color w:val="111111"/>
          <w:sz w:val="20"/>
          <w:szCs w:val="20"/>
          <w:shd w:val="clear" w:color="auto" w:fill="FFFFFF"/>
        </w:rPr>
        <w:t xml:space="preserve">t </w:t>
      </w:r>
      <w:r w:rsidR="0086526E">
        <w:rPr>
          <w:rFonts w:ascii="Arial" w:hAnsi="Arial" w:cs="Arial"/>
          <w:color w:val="000000" w:themeColor="text1"/>
          <w:sz w:val="20"/>
          <w:szCs w:val="20"/>
        </w:rPr>
        <w:t>(Arora et al., 2016).</w:t>
      </w:r>
    </w:p>
    <w:p w14:paraId="54F8F382" w14:textId="77777777" w:rsidR="000C3425" w:rsidRPr="00500CE4" w:rsidRDefault="004D6BFC" w:rsidP="004D6BFC">
      <w:pPr>
        <w:pStyle w:val="ListParagraph"/>
        <w:spacing w:after="0" w:line="240" w:lineRule="auto"/>
        <w:ind w:left="0"/>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In</w:t>
      </w:r>
      <w:r w:rsidR="000C3425" w:rsidRPr="00500CE4">
        <w:rPr>
          <w:rFonts w:ascii="Arial" w:hAnsi="Arial" w:cs="Arial"/>
          <w:color w:val="111111"/>
          <w:sz w:val="20"/>
          <w:szCs w:val="20"/>
          <w:shd w:val="clear" w:color="auto" w:fill="FFFFFF"/>
        </w:rPr>
        <w:t xml:space="preserve"> this case he presented with lesions in upper and lower limbs, lower back and chest which are uncommon. Due to recurrent episodes since 5years, cephalosporin antibiotic replaced with tetracycline for better management. As he is diabetic and on steroid therapy meticulous monitoring of blood sugar levels is essential and diabetic treatment was adjusted according to GRBS sliding scale.</w:t>
      </w:r>
    </w:p>
    <w:p w14:paraId="6DA2B2D7" w14:textId="77777777" w:rsidR="000C3425" w:rsidRPr="00500CE4" w:rsidRDefault="000C3425" w:rsidP="004D6BFC">
      <w:pPr>
        <w:pStyle w:val="ListParagraph"/>
        <w:spacing w:after="0" w:line="240" w:lineRule="auto"/>
        <w:ind w:left="0" w:firstLine="90"/>
        <w:jc w:val="both"/>
        <w:rPr>
          <w:rFonts w:ascii="Arial" w:hAnsi="Arial" w:cs="Arial"/>
          <w:color w:val="111111"/>
          <w:sz w:val="20"/>
          <w:szCs w:val="20"/>
          <w:shd w:val="clear" w:color="auto" w:fill="FFFFFF"/>
        </w:rPr>
      </w:pPr>
    </w:p>
    <w:p w14:paraId="15B3E289" w14:textId="77777777" w:rsidR="000C3425" w:rsidRDefault="000C3425" w:rsidP="004D6BFC">
      <w:pPr>
        <w:spacing w:after="0" w:line="240" w:lineRule="auto"/>
        <w:jc w:val="both"/>
        <w:rPr>
          <w:rFonts w:ascii="Arial" w:hAnsi="Arial" w:cs="Arial"/>
          <w:b/>
          <w:color w:val="111111"/>
          <w:shd w:val="clear" w:color="auto" w:fill="FFFFFF"/>
        </w:rPr>
      </w:pPr>
      <w:r w:rsidRPr="004D6BFC">
        <w:rPr>
          <w:rFonts w:ascii="Arial" w:hAnsi="Arial" w:cs="Arial"/>
          <w:b/>
          <w:color w:val="111111"/>
          <w:shd w:val="clear" w:color="auto" w:fill="FFFFFF"/>
        </w:rPr>
        <w:t>CONCLUSION:</w:t>
      </w:r>
    </w:p>
    <w:p w14:paraId="31066222" w14:textId="77777777" w:rsidR="003F4BE5" w:rsidRPr="004D6BFC" w:rsidRDefault="003F4BE5" w:rsidP="004D6BFC">
      <w:pPr>
        <w:spacing w:after="0" w:line="240" w:lineRule="auto"/>
        <w:jc w:val="both"/>
        <w:rPr>
          <w:rFonts w:ascii="Arial" w:hAnsi="Arial" w:cs="Arial"/>
          <w:b/>
          <w:color w:val="111111"/>
          <w:shd w:val="clear" w:color="auto" w:fill="FFFFFF"/>
        </w:rPr>
      </w:pPr>
    </w:p>
    <w:p w14:paraId="5CEF8D50" w14:textId="77777777" w:rsidR="004D6BFC" w:rsidRDefault="000C3425" w:rsidP="00360660">
      <w:pPr>
        <w:pStyle w:val="ListParagraph"/>
        <w:spacing w:after="0" w:line="240" w:lineRule="auto"/>
        <w:ind w:left="0"/>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Early diagnosis</w:t>
      </w:r>
      <w:r w:rsidR="00446C3B">
        <w:rPr>
          <w:rFonts w:ascii="Arial" w:hAnsi="Arial" w:cs="Arial"/>
          <w:color w:val="111111"/>
          <w:sz w:val="20"/>
          <w:szCs w:val="20"/>
          <w:shd w:val="clear" w:color="auto" w:fill="FFFFFF"/>
        </w:rPr>
        <w:t xml:space="preserve"> </w:t>
      </w:r>
      <w:r w:rsidRPr="00500CE4">
        <w:rPr>
          <w:rFonts w:ascii="Arial" w:hAnsi="Arial" w:cs="Arial"/>
          <w:color w:val="111111"/>
          <w:sz w:val="20"/>
          <w:szCs w:val="20"/>
          <w:shd w:val="clear" w:color="auto" w:fill="FFFFFF"/>
        </w:rPr>
        <w:t>of HHD is</w:t>
      </w:r>
      <w:r w:rsidR="00446C3B">
        <w:rPr>
          <w:rFonts w:ascii="Arial" w:hAnsi="Arial" w:cs="Arial"/>
          <w:color w:val="111111"/>
          <w:sz w:val="20"/>
          <w:szCs w:val="20"/>
          <w:shd w:val="clear" w:color="auto" w:fill="FFFFFF"/>
        </w:rPr>
        <w:t xml:space="preserve"> significant</w:t>
      </w:r>
      <w:r w:rsidRPr="00500CE4">
        <w:rPr>
          <w:rFonts w:ascii="Arial" w:hAnsi="Arial" w:cs="Arial"/>
          <w:color w:val="111111"/>
          <w:sz w:val="20"/>
          <w:szCs w:val="20"/>
          <w:shd w:val="clear" w:color="auto" w:fill="FFFFFF"/>
        </w:rPr>
        <w:t xml:space="preserve"> for better disease management. </w:t>
      </w:r>
      <w:r w:rsidR="00446C3B">
        <w:rPr>
          <w:rFonts w:ascii="Arial" w:hAnsi="Arial" w:cs="Arial"/>
          <w:color w:val="111111"/>
          <w:sz w:val="20"/>
          <w:szCs w:val="20"/>
          <w:shd w:val="clear" w:color="auto" w:fill="FFFFFF"/>
        </w:rPr>
        <w:t xml:space="preserve">Personalised </w:t>
      </w:r>
      <w:r w:rsidRPr="00500CE4">
        <w:rPr>
          <w:rFonts w:ascii="Arial" w:hAnsi="Arial" w:cs="Arial"/>
          <w:color w:val="111111"/>
          <w:sz w:val="20"/>
          <w:szCs w:val="20"/>
          <w:shd w:val="clear" w:color="auto" w:fill="FFFFFF"/>
        </w:rPr>
        <w:t xml:space="preserve">treatment plans should be </w:t>
      </w:r>
      <w:r w:rsidR="002772B4">
        <w:rPr>
          <w:rFonts w:ascii="Arial" w:hAnsi="Arial" w:cs="Arial"/>
          <w:color w:val="111111"/>
          <w:sz w:val="20"/>
          <w:szCs w:val="20"/>
          <w:shd w:val="clear" w:color="auto" w:fill="FFFFFF"/>
        </w:rPr>
        <w:t>considered</w:t>
      </w:r>
      <w:r w:rsidRPr="00500CE4">
        <w:rPr>
          <w:rFonts w:ascii="Arial" w:hAnsi="Arial" w:cs="Arial"/>
          <w:color w:val="111111"/>
          <w:sz w:val="20"/>
          <w:szCs w:val="20"/>
          <w:shd w:val="clear" w:color="auto" w:fill="FFFFFF"/>
        </w:rPr>
        <w:t xml:space="preserve">, especially in patients </w:t>
      </w:r>
      <w:r w:rsidR="004D6BFC">
        <w:rPr>
          <w:rFonts w:ascii="Arial" w:hAnsi="Arial" w:cs="Arial"/>
          <w:color w:val="111111"/>
          <w:sz w:val="20"/>
          <w:szCs w:val="20"/>
          <w:shd w:val="clear" w:color="auto" w:fill="FFFFFF"/>
        </w:rPr>
        <w:t>with comorbidities, to minimize</w:t>
      </w:r>
    </w:p>
    <w:p w14:paraId="6D0D2388" w14:textId="77777777" w:rsidR="000C3425" w:rsidRDefault="000C3425" w:rsidP="004D6BFC">
      <w:pPr>
        <w:pStyle w:val="ListParagraph"/>
        <w:spacing w:after="0" w:line="240" w:lineRule="auto"/>
        <w:ind w:left="0"/>
        <w:jc w:val="both"/>
        <w:rPr>
          <w:rFonts w:ascii="Arial" w:hAnsi="Arial" w:cs="Arial"/>
          <w:color w:val="111111"/>
          <w:sz w:val="20"/>
          <w:szCs w:val="20"/>
          <w:shd w:val="clear" w:color="auto" w:fill="FFFFFF"/>
        </w:rPr>
      </w:pPr>
      <w:r w:rsidRPr="00500CE4">
        <w:rPr>
          <w:rFonts w:ascii="Arial" w:hAnsi="Arial" w:cs="Arial"/>
          <w:color w:val="111111"/>
          <w:sz w:val="20"/>
          <w:szCs w:val="20"/>
          <w:shd w:val="clear" w:color="auto" w:fill="FFFFFF"/>
        </w:rPr>
        <w:t>complications and optimize therapeutic outcomes. Further research is essential to develop more effective therapies and management strategies.</w:t>
      </w:r>
    </w:p>
    <w:p w14:paraId="2C1900B5" w14:textId="77777777" w:rsidR="00E53260" w:rsidRDefault="00E53260" w:rsidP="004D6BFC">
      <w:pPr>
        <w:pStyle w:val="ListParagraph"/>
        <w:spacing w:after="0" w:line="240" w:lineRule="auto"/>
        <w:ind w:left="0"/>
        <w:jc w:val="both"/>
        <w:rPr>
          <w:rFonts w:ascii="Arial" w:hAnsi="Arial" w:cs="Arial"/>
          <w:color w:val="111111"/>
          <w:sz w:val="20"/>
          <w:szCs w:val="20"/>
          <w:shd w:val="clear" w:color="auto" w:fill="FFFFFF"/>
        </w:rPr>
      </w:pPr>
    </w:p>
    <w:p w14:paraId="7B5B2BEF" w14:textId="77777777" w:rsidR="00747356" w:rsidRDefault="00747356" w:rsidP="004D6BFC">
      <w:pPr>
        <w:pStyle w:val="ListParagraph"/>
        <w:spacing w:after="0" w:line="240" w:lineRule="auto"/>
        <w:ind w:left="0"/>
        <w:jc w:val="both"/>
        <w:rPr>
          <w:rFonts w:ascii="Arial" w:hAnsi="Arial" w:cs="Arial"/>
          <w:color w:val="111111"/>
          <w:sz w:val="20"/>
          <w:szCs w:val="20"/>
          <w:shd w:val="clear" w:color="auto" w:fill="FFFFFF"/>
        </w:rPr>
      </w:pPr>
    </w:p>
    <w:p w14:paraId="73B15C64" w14:textId="77777777" w:rsidR="00747356" w:rsidRDefault="00747356" w:rsidP="004D6BFC">
      <w:pPr>
        <w:pStyle w:val="ListParagraph"/>
        <w:spacing w:after="0" w:line="240" w:lineRule="auto"/>
        <w:ind w:left="0"/>
        <w:jc w:val="both"/>
        <w:rPr>
          <w:rFonts w:ascii="Arial" w:hAnsi="Arial" w:cs="Arial"/>
          <w:b/>
          <w:bCs/>
        </w:rPr>
      </w:pPr>
      <w:r w:rsidRPr="00747356">
        <w:rPr>
          <w:rFonts w:ascii="Arial" w:hAnsi="Arial" w:cs="Arial"/>
          <w:b/>
          <w:bCs/>
        </w:rPr>
        <w:t>ETHICAL APPROVAL</w:t>
      </w:r>
      <w:r>
        <w:rPr>
          <w:rFonts w:ascii="Arial" w:hAnsi="Arial" w:cs="Arial"/>
          <w:b/>
          <w:bCs/>
        </w:rPr>
        <w:t xml:space="preserve">: </w:t>
      </w:r>
    </w:p>
    <w:p w14:paraId="7632702C" w14:textId="77777777" w:rsidR="00747356" w:rsidRDefault="00747356" w:rsidP="004D6BFC">
      <w:pPr>
        <w:pStyle w:val="ListParagraph"/>
        <w:spacing w:after="0" w:line="240" w:lineRule="auto"/>
        <w:ind w:left="0"/>
        <w:jc w:val="both"/>
        <w:rPr>
          <w:rFonts w:ascii="Arial" w:hAnsi="Arial" w:cs="Arial"/>
          <w:bCs/>
        </w:rPr>
      </w:pPr>
    </w:p>
    <w:p w14:paraId="08062DF7" w14:textId="37245B28" w:rsidR="00747356" w:rsidRPr="00747356" w:rsidRDefault="00747356" w:rsidP="004D6BFC">
      <w:pPr>
        <w:pStyle w:val="ListParagraph"/>
        <w:spacing w:after="0" w:line="240" w:lineRule="auto"/>
        <w:ind w:left="0"/>
        <w:jc w:val="both"/>
        <w:rPr>
          <w:rFonts w:ascii="Arial" w:hAnsi="Arial" w:cs="Arial"/>
          <w:color w:val="111111"/>
          <w:sz w:val="20"/>
          <w:szCs w:val="20"/>
          <w:shd w:val="clear" w:color="auto" w:fill="FFFFFF"/>
        </w:rPr>
      </w:pPr>
      <w:r w:rsidRPr="00747356">
        <w:rPr>
          <w:rFonts w:ascii="Arial" w:hAnsi="Arial" w:cs="Arial"/>
          <w:bCs/>
        </w:rPr>
        <w:t>As per international standard</w:t>
      </w:r>
      <w:r w:rsidR="00550309">
        <w:rPr>
          <w:rFonts w:ascii="Arial" w:hAnsi="Arial" w:cs="Arial"/>
          <w:bCs/>
        </w:rPr>
        <w:t xml:space="preserve"> </w:t>
      </w:r>
      <w:r w:rsidRPr="00747356">
        <w:rPr>
          <w:rFonts w:ascii="Arial" w:hAnsi="Arial" w:cs="Arial"/>
          <w:bCs/>
        </w:rPr>
        <w:t>/</w:t>
      </w:r>
      <w:r w:rsidR="00550309">
        <w:rPr>
          <w:rFonts w:ascii="Arial" w:hAnsi="Arial" w:cs="Arial"/>
          <w:bCs/>
        </w:rPr>
        <w:t xml:space="preserve"> </w:t>
      </w:r>
      <w:r w:rsidRPr="00747356">
        <w:rPr>
          <w:rFonts w:ascii="Arial" w:hAnsi="Arial" w:cs="Arial"/>
          <w:bCs/>
        </w:rPr>
        <w:t>university standards written eth</w:t>
      </w:r>
      <w:r w:rsidR="007D4EA9">
        <w:rPr>
          <w:rFonts w:ascii="Arial" w:hAnsi="Arial" w:cs="Arial"/>
          <w:bCs/>
        </w:rPr>
        <w:t>i</w:t>
      </w:r>
      <w:r w:rsidRPr="00747356">
        <w:rPr>
          <w:rFonts w:ascii="Arial" w:hAnsi="Arial" w:cs="Arial"/>
          <w:bCs/>
        </w:rPr>
        <w:t>cal approval has been collected and preserved by the authors.</w:t>
      </w:r>
    </w:p>
    <w:p w14:paraId="701E1872" w14:textId="4B819A77" w:rsidR="003F4BE5" w:rsidRDefault="003F4BE5" w:rsidP="004D6BFC">
      <w:pPr>
        <w:spacing w:after="0" w:line="240" w:lineRule="auto"/>
        <w:jc w:val="both"/>
        <w:rPr>
          <w:rFonts w:ascii="Arial" w:hAnsi="Arial" w:cs="Arial"/>
          <w:color w:val="111111"/>
          <w:shd w:val="clear" w:color="auto" w:fill="FFFFFF"/>
        </w:rPr>
      </w:pPr>
    </w:p>
    <w:p w14:paraId="460FB4B3" w14:textId="63941F53" w:rsidR="000B18CB" w:rsidRDefault="000B18CB" w:rsidP="004D6BFC">
      <w:pPr>
        <w:spacing w:after="0" w:line="240" w:lineRule="auto"/>
        <w:jc w:val="both"/>
        <w:rPr>
          <w:rFonts w:ascii="Arial" w:hAnsi="Arial" w:cs="Arial"/>
          <w:color w:val="111111"/>
          <w:shd w:val="clear" w:color="auto" w:fill="FFFFFF"/>
        </w:rPr>
      </w:pPr>
    </w:p>
    <w:p w14:paraId="40C17712" w14:textId="7F3C41BE" w:rsidR="000B18CB" w:rsidRPr="007D4EA9" w:rsidRDefault="000B18CB" w:rsidP="000B18CB">
      <w:pPr>
        <w:rPr>
          <w:rFonts w:ascii="Arial" w:hAnsi="Arial" w:cs="Arial"/>
          <w:b/>
        </w:rPr>
      </w:pPr>
      <w:bookmarkStart w:id="1" w:name="_Hlk190852809"/>
      <w:r w:rsidRPr="007D4EA9">
        <w:rPr>
          <w:rFonts w:ascii="Arial" w:hAnsi="Arial" w:cs="Arial"/>
          <w:b/>
        </w:rPr>
        <w:t>Disclaimer (Artificial intelligence)</w:t>
      </w:r>
    </w:p>
    <w:p w14:paraId="517A6BAB" w14:textId="2EF78B81" w:rsidR="000B18CB" w:rsidRPr="007D4EA9" w:rsidRDefault="000B18CB" w:rsidP="000B18CB">
      <w:pPr>
        <w:rPr>
          <w:rFonts w:ascii="Arial" w:hAnsi="Arial" w:cs="Arial"/>
        </w:rPr>
      </w:pPr>
      <w:r w:rsidRPr="007D4EA9">
        <w:rPr>
          <w:rFonts w:ascii="Arial" w:hAnsi="Arial" w:cs="Arial"/>
        </w:rPr>
        <w:t>Author(s) hereby declare that NO generative AI technologies such as Large Language Models (</w:t>
      </w:r>
      <w:proofErr w:type="spellStart"/>
      <w:r w:rsidRPr="007D4EA9">
        <w:rPr>
          <w:rFonts w:ascii="Arial" w:hAnsi="Arial" w:cs="Arial"/>
        </w:rPr>
        <w:t>ChatGPT</w:t>
      </w:r>
      <w:proofErr w:type="spellEnd"/>
      <w:r w:rsidRPr="007D4EA9">
        <w:rPr>
          <w:rFonts w:ascii="Arial" w:hAnsi="Arial" w:cs="Arial"/>
        </w:rPr>
        <w:t xml:space="preserve">, COPILOT, etc.) and text-to-image generators have been used during the writing or editing of this manuscript. </w:t>
      </w:r>
      <w:bookmarkEnd w:id="1"/>
    </w:p>
    <w:p w14:paraId="4482AD5C" w14:textId="77777777" w:rsidR="000B18CB" w:rsidRPr="00747356" w:rsidRDefault="000B18CB" w:rsidP="004D6BFC">
      <w:pPr>
        <w:spacing w:after="0" w:line="240" w:lineRule="auto"/>
        <w:jc w:val="both"/>
        <w:rPr>
          <w:rFonts w:ascii="Arial" w:hAnsi="Arial" w:cs="Arial"/>
          <w:color w:val="111111"/>
          <w:shd w:val="clear" w:color="auto" w:fill="FFFFFF"/>
        </w:rPr>
      </w:pPr>
    </w:p>
    <w:p w14:paraId="4D9CC4B3" w14:textId="77777777" w:rsidR="000C3425" w:rsidRDefault="000C3425" w:rsidP="004D6BFC">
      <w:pPr>
        <w:spacing w:after="0" w:line="240" w:lineRule="auto"/>
        <w:jc w:val="both"/>
        <w:rPr>
          <w:rFonts w:ascii="Arial" w:hAnsi="Arial" w:cs="Arial"/>
          <w:b/>
          <w:color w:val="111111"/>
          <w:shd w:val="clear" w:color="auto" w:fill="FFFFFF"/>
        </w:rPr>
      </w:pPr>
      <w:r w:rsidRPr="004D6BFC">
        <w:rPr>
          <w:rFonts w:ascii="Arial" w:hAnsi="Arial" w:cs="Arial"/>
          <w:b/>
          <w:color w:val="111111"/>
          <w:shd w:val="clear" w:color="auto" w:fill="FFFFFF"/>
        </w:rPr>
        <w:t>REFERENCES:</w:t>
      </w:r>
    </w:p>
    <w:p w14:paraId="1232E777" w14:textId="77777777" w:rsidR="003F4BE5" w:rsidRPr="004D6BFC" w:rsidRDefault="003F4BE5" w:rsidP="004D6BFC">
      <w:pPr>
        <w:spacing w:after="0" w:line="240" w:lineRule="auto"/>
        <w:jc w:val="both"/>
        <w:rPr>
          <w:rFonts w:ascii="Arial" w:hAnsi="Arial" w:cs="Arial"/>
          <w:b/>
          <w:color w:val="111111"/>
          <w:shd w:val="clear" w:color="auto" w:fill="FFFFFF"/>
        </w:rPr>
      </w:pPr>
    </w:p>
    <w:p w14:paraId="45E66AF1" w14:textId="77777777" w:rsidR="000C3425" w:rsidRPr="007D4EA9" w:rsidRDefault="000C3425" w:rsidP="004D6BFC">
      <w:pPr>
        <w:pStyle w:val="ListParagraph"/>
        <w:numPr>
          <w:ilvl w:val="0"/>
          <w:numId w:val="3"/>
        </w:numPr>
        <w:shd w:val="clear" w:color="auto" w:fill="FFFFFF"/>
        <w:spacing w:after="0" w:line="240" w:lineRule="auto"/>
        <w:jc w:val="both"/>
        <w:rPr>
          <w:rFonts w:ascii="Arial" w:eastAsia="Times New Roman" w:hAnsi="Arial" w:cs="Arial"/>
          <w:color w:val="000000" w:themeColor="text1"/>
          <w:lang w:eastAsia="en-IN"/>
        </w:rPr>
      </w:pPr>
      <w:proofErr w:type="spellStart"/>
      <w:r w:rsidRPr="007D4EA9">
        <w:rPr>
          <w:rFonts w:ascii="Arial" w:eastAsia="Times New Roman" w:hAnsi="Arial" w:cs="Arial"/>
          <w:color w:val="000000" w:themeColor="text1"/>
          <w:lang w:eastAsia="en-IN"/>
        </w:rPr>
        <w:t>Konstantinou</w:t>
      </w:r>
      <w:proofErr w:type="spellEnd"/>
      <w:r w:rsidRPr="007D4EA9">
        <w:rPr>
          <w:rFonts w:ascii="Arial" w:eastAsia="Times New Roman" w:hAnsi="Arial" w:cs="Arial"/>
          <w:color w:val="000000" w:themeColor="text1"/>
          <w:lang w:eastAsia="en-IN"/>
        </w:rPr>
        <w:t xml:space="preserve"> MP, </w:t>
      </w:r>
      <w:proofErr w:type="spellStart"/>
      <w:r w:rsidRPr="007D4EA9">
        <w:rPr>
          <w:rFonts w:ascii="Arial" w:eastAsia="Times New Roman" w:hAnsi="Arial" w:cs="Arial"/>
          <w:color w:val="000000" w:themeColor="text1"/>
          <w:lang w:eastAsia="en-IN"/>
        </w:rPr>
        <w:t>Krasagakis</w:t>
      </w:r>
      <w:proofErr w:type="spellEnd"/>
      <w:r w:rsidRPr="007D4EA9">
        <w:rPr>
          <w:rFonts w:ascii="Arial" w:eastAsia="Times New Roman" w:hAnsi="Arial" w:cs="Arial"/>
          <w:color w:val="000000" w:themeColor="text1"/>
          <w:lang w:eastAsia="en-IN"/>
        </w:rPr>
        <w:t xml:space="preserve"> K. Benign Familial Pemphigus (Hailey-Hailey Disease) </w:t>
      </w:r>
      <w:r w:rsidR="004D6BFC" w:rsidRPr="007D4EA9">
        <w:rPr>
          <w:rFonts w:ascii="Arial" w:eastAsia="Times New Roman" w:hAnsi="Arial" w:cs="Arial"/>
          <w:color w:val="000000" w:themeColor="text1"/>
          <w:lang w:eastAsia="en-IN"/>
        </w:rPr>
        <w:t xml:space="preserve">              </w:t>
      </w:r>
      <w:r w:rsidRPr="007D4EA9">
        <w:rPr>
          <w:rFonts w:ascii="Arial" w:eastAsia="Times New Roman" w:hAnsi="Arial" w:cs="Arial"/>
          <w:color w:val="000000" w:themeColor="text1"/>
          <w:lang w:eastAsia="en-IN"/>
        </w:rPr>
        <w:t xml:space="preserve">[Updated 2023 Aug 14]. In: </w:t>
      </w:r>
      <w:proofErr w:type="spellStart"/>
      <w:r w:rsidRPr="007D4EA9">
        <w:rPr>
          <w:rFonts w:ascii="Arial" w:eastAsia="Times New Roman" w:hAnsi="Arial" w:cs="Arial"/>
          <w:color w:val="000000" w:themeColor="text1"/>
          <w:lang w:eastAsia="en-IN"/>
        </w:rPr>
        <w:t>StatPearls</w:t>
      </w:r>
      <w:proofErr w:type="spellEnd"/>
      <w:r w:rsidRPr="007D4EA9">
        <w:rPr>
          <w:rFonts w:ascii="Arial" w:eastAsia="Times New Roman" w:hAnsi="Arial" w:cs="Arial"/>
          <w:color w:val="000000" w:themeColor="text1"/>
          <w:lang w:eastAsia="en-IN"/>
        </w:rPr>
        <w:t xml:space="preserve"> [Internet]. Treasure Island (FL): </w:t>
      </w:r>
      <w:proofErr w:type="spellStart"/>
      <w:r w:rsidRPr="007D4EA9">
        <w:rPr>
          <w:rFonts w:ascii="Arial" w:eastAsia="Times New Roman" w:hAnsi="Arial" w:cs="Arial"/>
          <w:color w:val="000000" w:themeColor="text1"/>
          <w:lang w:eastAsia="en-IN"/>
        </w:rPr>
        <w:t>StatPearls</w:t>
      </w:r>
      <w:proofErr w:type="spellEnd"/>
      <w:r w:rsidRPr="007D4EA9">
        <w:rPr>
          <w:rFonts w:ascii="Arial" w:eastAsia="Times New Roman" w:hAnsi="Arial" w:cs="Arial"/>
          <w:color w:val="000000" w:themeColor="text1"/>
          <w:lang w:eastAsia="en-IN"/>
        </w:rPr>
        <w:t xml:space="preserve"> Publishing; 2025 Jan-. Available from: </w:t>
      </w:r>
      <w:hyperlink r:id="rId11" w:history="1">
        <w:r w:rsidRPr="007D4EA9">
          <w:rPr>
            <w:rStyle w:val="Hyperlink"/>
            <w:rFonts w:ascii="Arial" w:eastAsia="Times New Roman" w:hAnsi="Arial" w:cs="Arial"/>
            <w:lang w:eastAsia="en-IN"/>
          </w:rPr>
          <w:t>https://www.ncbi.nlm.nih.gov/books/NBK585136/</w:t>
        </w:r>
      </w:hyperlink>
    </w:p>
    <w:p w14:paraId="33A1678F" w14:textId="77777777" w:rsidR="000C3425" w:rsidRPr="007D4EA9" w:rsidRDefault="000C3425" w:rsidP="004D6BFC">
      <w:pPr>
        <w:pStyle w:val="ListParagraph"/>
        <w:numPr>
          <w:ilvl w:val="0"/>
          <w:numId w:val="3"/>
        </w:numPr>
        <w:spacing w:after="0" w:line="240" w:lineRule="auto"/>
        <w:jc w:val="both"/>
        <w:rPr>
          <w:rFonts w:ascii="Arial" w:hAnsi="Arial" w:cs="Arial"/>
          <w:color w:val="000000" w:themeColor="text1"/>
          <w:shd w:val="clear" w:color="auto" w:fill="FFFFFF"/>
        </w:rPr>
      </w:pPr>
      <w:r w:rsidRPr="007D4EA9">
        <w:rPr>
          <w:rFonts w:ascii="Arial" w:hAnsi="Arial" w:cs="Arial"/>
          <w:color w:val="000000" w:themeColor="text1"/>
          <w:shd w:val="clear" w:color="auto" w:fill="FFFFFF"/>
        </w:rPr>
        <w:t xml:space="preserve">Arora, H., Bray, F. N., Cervantes, J., &amp; </w:t>
      </w:r>
      <w:proofErr w:type="spellStart"/>
      <w:r w:rsidRPr="007D4EA9">
        <w:rPr>
          <w:rFonts w:ascii="Arial" w:hAnsi="Arial" w:cs="Arial"/>
          <w:color w:val="000000" w:themeColor="text1"/>
          <w:shd w:val="clear" w:color="auto" w:fill="FFFFFF"/>
        </w:rPr>
        <w:t>Falto</w:t>
      </w:r>
      <w:proofErr w:type="spellEnd"/>
      <w:r w:rsidRPr="007D4EA9">
        <w:rPr>
          <w:rFonts w:ascii="Arial" w:hAnsi="Arial" w:cs="Arial"/>
          <w:color w:val="000000" w:themeColor="text1"/>
          <w:shd w:val="clear" w:color="auto" w:fill="FFFFFF"/>
        </w:rPr>
        <w:t xml:space="preserve"> </w:t>
      </w:r>
      <w:proofErr w:type="spellStart"/>
      <w:r w:rsidRPr="007D4EA9">
        <w:rPr>
          <w:rFonts w:ascii="Arial" w:hAnsi="Arial" w:cs="Arial"/>
          <w:color w:val="000000" w:themeColor="text1"/>
          <w:shd w:val="clear" w:color="auto" w:fill="FFFFFF"/>
        </w:rPr>
        <w:t>Aizpurua</w:t>
      </w:r>
      <w:proofErr w:type="spellEnd"/>
      <w:r w:rsidRPr="007D4EA9">
        <w:rPr>
          <w:rFonts w:ascii="Arial" w:hAnsi="Arial" w:cs="Arial"/>
          <w:color w:val="000000" w:themeColor="text1"/>
          <w:shd w:val="clear" w:color="auto" w:fill="FFFFFF"/>
        </w:rPr>
        <w:t>, L. A. (2016). Management of familial benign chronic pemphigus. </w:t>
      </w:r>
      <w:r w:rsidRPr="007D4EA9">
        <w:rPr>
          <w:rFonts w:ascii="Arial" w:hAnsi="Arial" w:cs="Arial"/>
          <w:i/>
          <w:iCs/>
          <w:color w:val="000000" w:themeColor="text1"/>
          <w:shd w:val="clear" w:color="auto" w:fill="FFFFFF"/>
        </w:rPr>
        <w:t>Clinical, cosmetic and investigational dermatology</w:t>
      </w:r>
      <w:r w:rsidRPr="007D4EA9">
        <w:rPr>
          <w:rFonts w:ascii="Arial" w:hAnsi="Arial" w:cs="Arial"/>
          <w:color w:val="000000" w:themeColor="text1"/>
          <w:shd w:val="clear" w:color="auto" w:fill="FFFFFF"/>
        </w:rPr>
        <w:t>, </w:t>
      </w:r>
      <w:r w:rsidRPr="007D4EA9">
        <w:rPr>
          <w:rFonts w:ascii="Arial" w:hAnsi="Arial" w:cs="Arial"/>
          <w:i/>
          <w:iCs/>
          <w:color w:val="000000" w:themeColor="text1"/>
          <w:shd w:val="clear" w:color="auto" w:fill="FFFFFF"/>
        </w:rPr>
        <w:t>9</w:t>
      </w:r>
      <w:r w:rsidRPr="007D4EA9">
        <w:rPr>
          <w:rFonts w:ascii="Arial" w:hAnsi="Arial" w:cs="Arial"/>
          <w:color w:val="000000" w:themeColor="text1"/>
          <w:shd w:val="clear" w:color="auto" w:fill="FFFFFF"/>
        </w:rPr>
        <w:t xml:space="preserve">, 281–290. </w:t>
      </w:r>
      <w:hyperlink r:id="rId12" w:history="1">
        <w:r w:rsidRPr="007D4EA9">
          <w:rPr>
            <w:rStyle w:val="Hyperlink"/>
            <w:rFonts w:ascii="Arial" w:hAnsi="Arial" w:cs="Arial"/>
            <w:color w:val="000000" w:themeColor="text1"/>
            <w:shd w:val="clear" w:color="auto" w:fill="FFFFFF"/>
          </w:rPr>
          <w:t>https://doi.org/10.2147/CCID.S89483</w:t>
        </w:r>
      </w:hyperlink>
    </w:p>
    <w:p w14:paraId="520EA1C7" w14:textId="77777777" w:rsidR="000C3425" w:rsidRPr="007D4EA9" w:rsidRDefault="000C3425" w:rsidP="004D6BFC">
      <w:pPr>
        <w:pStyle w:val="ListParagraph"/>
        <w:numPr>
          <w:ilvl w:val="0"/>
          <w:numId w:val="3"/>
        </w:numPr>
        <w:shd w:val="clear" w:color="auto" w:fill="FFFFFF"/>
        <w:spacing w:after="0" w:line="240" w:lineRule="auto"/>
        <w:jc w:val="both"/>
        <w:rPr>
          <w:rFonts w:ascii="Arial" w:eastAsia="Times New Roman" w:hAnsi="Arial" w:cs="Arial"/>
          <w:color w:val="000000" w:themeColor="text1"/>
          <w:lang w:eastAsia="en-IN"/>
        </w:rPr>
      </w:pPr>
      <w:r w:rsidRPr="007D4EA9">
        <w:rPr>
          <w:rFonts w:ascii="Arial" w:eastAsia="Times New Roman" w:hAnsi="Arial" w:cs="Arial"/>
          <w:color w:val="000000" w:themeColor="text1"/>
          <w:lang w:eastAsia="en-IN"/>
        </w:rPr>
        <w:t>NAIR, ANJALY &amp; JOSEPH, SIBY &amp; R, LAKSHMI &amp; KURIAN, SUNU. (2020). HAILEY-HAILEY DISEASE – A CASE REPORT. Asian Journal of Pharmaceutical and Clinical Research. 4-5. 10.22159/ajpcr.2020.v13i9.38690.</w:t>
      </w:r>
    </w:p>
    <w:p w14:paraId="16613E6A" w14:textId="77777777" w:rsidR="000C3425" w:rsidRPr="007D4EA9" w:rsidRDefault="002C6AA3"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212121"/>
          <w:shd w:val="clear" w:color="auto" w:fill="FFFFFF"/>
        </w:rPr>
        <w:lastRenderedPageBreak/>
        <w:t>Chiaravalloti, A., &amp; Payette, M. (2014). Hailey-Hailey disease and review of management. </w:t>
      </w:r>
      <w:r w:rsidRPr="007D4EA9">
        <w:rPr>
          <w:rFonts w:ascii="Arial" w:hAnsi="Arial" w:cs="Arial"/>
          <w:i/>
          <w:iCs/>
          <w:color w:val="212121"/>
          <w:shd w:val="clear" w:color="auto" w:fill="FFFFFF"/>
        </w:rPr>
        <w:t>Journal of drugs in dermatology : JDD</w:t>
      </w:r>
      <w:r w:rsidRPr="007D4EA9">
        <w:rPr>
          <w:rFonts w:ascii="Arial" w:hAnsi="Arial" w:cs="Arial"/>
          <w:color w:val="212121"/>
          <w:shd w:val="clear" w:color="auto" w:fill="FFFFFF"/>
        </w:rPr>
        <w:t>, </w:t>
      </w:r>
      <w:r w:rsidRPr="007D4EA9">
        <w:rPr>
          <w:rFonts w:ascii="Arial" w:hAnsi="Arial" w:cs="Arial"/>
          <w:i/>
          <w:iCs/>
          <w:color w:val="212121"/>
          <w:shd w:val="clear" w:color="auto" w:fill="FFFFFF"/>
        </w:rPr>
        <w:t>13</w:t>
      </w:r>
      <w:r w:rsidRPr="007D4EA9">
        <w:rPr>
          <w:rFonts w:ascii="Arial" w:hAnsi="Arial" w:cs="Arial"/>
          <w:color w:val="212121"/>
          <w:shd w:val="clear" w:color="auto" w:fill="FFFFFF"/>
        </w:rPr>
        <w:t>(10), 1254–1257</w:t>
      </w:r>
    </w:p>
    <w:p w14:paraId="2BA42A4C" w14:textId="77777777" w:rsidR="000C3425" w:rsidRPr="007D4EA9" w:rsidRDefault="002C6AA3"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212121"/>
          <w:shd w:val="clear" w:color="auto" w:fill="FFFFFF"/>
        </w:rPr>
        <w:t>Patel, V. M., Rubins, S., Schwartz, R. A., Septe, M., &amp; Rubins, A. (2019). Hailey-Hailey disease: a diagnostic challenge. </w:t>
      </w:r>
      <w:r w:rsidRPr="007D4EA9">
        <w:rPr>
          <w:rFonts w:ascii="Arial" w:hAnsi="Arial" w:cs="Arial"/>
          <w:i/>
          <w:iCs/>
          <w:color w:val="212121"/>
          <w:shd w:val="clear" w:color="auto" w:fill="FFFFFF"/>
        </w:rPr>
        <w:t>Cutis</w:t>
      </w:r>
      <w:r w:rsidRPr="007D4EA9">
        <w:rPr>
          <w:rFonts w:ascii="Arial" w:hAnsi="Arial" w:cs="Arial"/>
          <w:color w:val="212121"/>
          <w:shd w:val="clear" w:color="auto" w:fill="FFFFFF"/>
        </w:rPr>
        <w:t>, </w:t>
      </w:r>
      <w:r w:rsidRPr="007D4EA9">
        <w:rPr>
          <w:rFonts w:ascii="Arial" w:hAnsi="Arial" w:cs="Arial"/>
          <w:i/>
          <w:iCs/>
          <w:color w:val="212121"/>
          <w:shd w:val="clear" w:color="auto" w:fill="FFFFFF"/>
        </w:rPr>
        <w:t>103</w:t>
      </w:r>
      <w:r w:rsidRPr="007D4EA9">
        <w:rPr>
          <w:rFonts w:ascii="Arial" w:hAnsi="Arial" w:cs="Arial"/>
          <w:color w:val="212121"/>
          <w:shd w:val="clear" w:color="auto" w:fill="FFFFFF"/>
        </w:rPr>
        <w:t>(3), 157–159</w:t>
      </w:r>
    </w:p>
    <w:p w14:paraId="53F76B84" w14:textId="77777777" w:rsidR="000C3425" w:rsidRPr="007D4EA9" w:rsidRDefault="002C6AA3"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212121"/>
          <w:shd w:val="clear" w:color="auto" w:fill="FFFFFF"/>
        </w:rPr>
        <w:t xml:space="preserve">Rodríguez-Gutiérrez, J. S., Tirado-Motel, A., Sarabia-Esquerra, J. L., </w:t>
      </w:r>
      <w:proofErr w:type="spellStart"/>
      <w:r w:rsidRPr="007D4EA9">
        <w:rPr>
          <w:rFonts w:ascii="Arial" w:hAnsi="Arial" w:cs="Arial"/>
          <w:color w:val="212121"/>
          <w:shd w:val="clear" w:color="auto" w:fill="FFFFFF"/>
        </w:rPr>
        <w:t>Urtuzuástegui-Gastelum</w:t>
      </w:r>
      <w:proofErr w:type="spellEnd"/>
      <w:r w:rsidRPr="007D4EA9">
        <w:rPr>
          <w:rFonts w:ascii="Arial" w:hAnsi="Arial" w:cs="Arial"/>
          <w:color w:val="212121"/>
          <w:shd w:val="clear" w:color="auto" w:fill="FFFFFF"/>
        </w:rPr>
        <w:t xml:space="preserve">, A. S., &amp; </w:t>
      </w:r>
      <w:proofErr w:type="spellStart"/>
      <w:r w:rsidRPr="007D4EA9">
        <w:rPr>
          <w:rFonts w:ascii="Arial" w:hAnsi="Arial" w:cs="Arial"/>
          <w:color w:val="212121"/>
          <w:shd w:val="clear" w:color="auto" w:fill="FFFFFF"/>
        </w:rPr>
        <w:t>Germán-Rentería</w:t>
      </w:r>
      <w:proofErr w:type="spellEnd"/>
      <w:r w:rsidRPr="007D4EA9">
        <w:rPr>
          <w:rFonts w:ascii="Arial" w:hAnsi="Arial" w:cs="Arial"/>
          <w:color w:val="212121"/>
          <w:shd w:val="clear" w:color="auto" w:fill="FFFFFF"/>
        </w:rPr>
        <w:t xml:space="preserve">, Á. A. (2024). </w:t>
      </w:r>
      <w:proofErr w:type="spellStart"/>
      <w:r w:rsidRPr="007D4EA9">
        <w:rPr>
          <w:rFonts w:ascii="Arial" w:hAnsi="Arial" w:cs="Arial"/>
          <w:color w:val="212121"/>
          <w:shd w:val="clear" w:color="auto" w:fill="FFFFFF"/>
        </w:rPr>
        <w:t>Enfermedad</w:t>
      </w:r>
      <w:proofErr w:type="spellEnd"/>
      <w:r w:rsidRPr="007D4EA9">
        <w:rPr>
          <w:rFonts w:ascii="Arial" w:hAnsi="Arial" w:cs="Arial"/>
          <w:color w:val="212121"/>
          <w:shd w:val="clear" w:color="auto" w:fill="FFFFFF"/>
        </w:rPr>
        <w:t xml:space="preserve"> de Hailey-Hailey: </w:t>
      </w:r>
      <w:proofErr w:type="spellStart"/>
      <w:r w:rsidRPr="007D4EA9">
        <w:rPr>
          <w:rFonts w:ascii="Arial" w:hAnsi="Arial" w:cs="Arial"/>
          <w:color w:val="212121"/>
          <w:shd w:val="clear" w:color="auto" w:fill="FFFFFF"/>
        </w:rPr>
        <w:t>reporte</w:t>
      </w:r>
      <w:proofErr w:type="spellEnd"/>
      <w:r w:rsidRPr="007D4EA9">
        <w:rPr>
          <w:rFonts w:ascii="Arial" w:hAnsi="Arial" w:cs="Arial"/>
          <w:color w:val="212121"/>
          <w:shd w:val="clear" w:color="auto" w:fill="FFFFFF"/>
        </w:rPr>
        <w:t xml:space="preserve"> de un </w:t>
      </w:r>
      <w:proofErr w:type="spellStart"/>
      <w:r w:rsidRPr="007D4EA9">
        <w:rPr>
          <w:rFonts w:ascii="Arial" w:hAnsi="Arial" w:cs="Arial"/>
          <w:color w:val="212121"/>
          <w:shd w:val="clear" w:color="auto" w:fill="FFFFFF"/>
        </w:rPr>
        <w:t>caso</w:t>
      </w:r>
      <w:proofErr w:type="spellEnd"/>
      <w:r w:rsidRPr="007D4EA9">
        <w:rPr>
          <w:rFonts w:ascii="Arial" w:hAnsi="Arial" w:cs="Arial"/>
          <w:color w:val="212121"/>
          <w:shd w:val="clear" w:color="auto" w:fill="FFFFFF"/>
        </w:rPr>
        <w:t xml:space="preserve"> [Hailey-Hailey disease: A case report]. </w:t>
      </w:r>
      <w:proofErr w:type="spellStart"/>
      <w:r w:rsidRPr="007D4EA9">
        <w:rPr>
          <w:rFonts w:ascii="Arial" w:hAnsi="Arial" w:cs="Arial"/>
          <w:i/>
          <w:iCs/>
          <w:color w:val="212121"/>
          <w:shd w:val="clear" w:color="auto" w:fill="FFFFFF"/>
        </w:rPr>
        <w:t>Revista</w:t>
      </w:r>
      <w:proofErr w:type="spellEnd"/>
      <w:r w:rsidRPr="007D4EA9">
        <w:rPr>
          <w:rFonts w:ascii="Arial" w:hAnsi="Arial" w:cs="Arial"/>
          <w:i/>
          <w:iCs/>
          <w:color w:val="212121"/>
          <w:shd w:val="clear" w:color="auto" w:fill="FFFFFF"/>
        </w:rPr>
        <w:t xml:space="preserve"> </w:t>
      </w:r>
      <w:proofErr w:type="spellStart"/>
      <w:r w:rsidRPr="007D4EA9">
        <w:rPr>
          <w:rFonts w:ascii="Arial" w:hAnsi="Arial" w:cs="Arial"/>
          <w:i/>
          <w:iCs/>
          <w:color w:val="212121"/>
          <w:shd w:val="clear" w:color="auto" w:fill="FFFFFF"/>
        </w:rPr>
        <w:t>medica</w:t>
      </w:r>
      <w:proofErr w:type="spellEnd"/>
      <w:r w:rsidRPr="007D4EA9">
        <w:rPr>
          <w:rFonts w:ascii="Arial" w:hAnsi="Arial" w:cs="Arial"/>
          <w:i/>
          <w:iCs/>
          <w:color w:val="212121"/>
          <w:shd w:val="clear" w:color="auto" w:fill="FFFFFF"/>
        </w:rPr>
        <w:t xml:space="preserve"> del </w:t>
      </w:r>
      <w:proofErr w:type="spellStart"/>
      <w:r w:rsidRPr="007D4EA9">
        <w:rPr>
          <w:rFonts w:ascii="Arial" w:hAnsi="Arial" w:cs="Arial"/>
          <w:i/>
          <w:iCs/>
          <w:color w:val="212121"/>
          <w:shd w:val="clear" w:color="auto" w:fill="FFFFFF"/>
        </w:rPr>
        <w:t>Instituto</w:t>
      </w:r>
      <w:proofErr w:type="spellEnd"/>
      <w:r w:rsidRPr="007D4EA9">
        <w:rPr>
          <w:rFonts w:ascii="Arial" w:hAnsi="Arial" w:cs="Arial"/>
          <w:i/>
          <w:iCs/>
          <w:color w:val="212121"/>
          <w:shd w:val="clear" w:color="auto" w:fill="FFFFFF"/>
        </w:rPr>
        <w:t xml:space="preserve"> Mexicano del Seguro Social</w:t>
      </w:r>
      <w:r w:rsidRPr="007D4EA9">
        <w:rPr>
          <w:rFonts w:ascii="Arial" w:hAnsi="Arial" w:cs="Arial"/>
          <w:color w:val="212121"/>
          <w:shd w:val="clear" w:color="auto" w:fill="FFFFFF"/>
        </w:rPr>
        <w:t>, </w:t>
      </w:r>
      <w:r w:rsidRPr="007D4EA9">
        <w:rPr>
          <w:rFonts w:ascii="Arial" w:hAnsi="Arial" w:cs="Arial"/>
          <w:i/>
          <w:iCs/>
          <w:color w:val="212121"/>
          <w:shd w:val="clear" w:color="auto" w:fill="FFFFFF"/>
        </w:rPr>
        <w:t>62</w:t>
      </w:r>
      <w:r w:rsidRPr="007D4EA9">
        <w:rPr>
          <w:rFonts w:ascii="Arial" w:hAnsi="Arial" w:cs="Arial"/>
          <w:color w:val="212121"/>
          <w:shd w:val="clear" w:color="auto" w:fill="FFFFFF"/>
        </w:rPr>
        <w:t xml:space="preserve">(1), 1–5. </w:t>
      </w:r>
      <w:hyperlink r:id="rId13" w:history="1">
        <w:r w:rsidRPr="007D4EA9">
          <w:rPr>
            <w:rStyle w:val="Hyperlink"/>
            <w:rFonts w:ascii="Arial" w:hAnsi="Arial" w:cs="Arial"/>
            <w:shd w:val="clear" w:color="auto" w:fill="FFFFFF"/>
          </w:rPr>
          <w:t>https://doi.org/10.5281/zenodo.10278169</w:t>
        </w:r>
      </w:hyperlink>
    </w:p>
    <w:p w14:paraId="55E492D9" w14:textId="77777777" w:rsidR="000C3425" w:rsidRPr="007D4EA9" w:rsidRDefault="002C6AA3"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212121"/>
          <w:shd w:val="clear" w:color="auto" w:fill="FFFFFF"/>
        </w:rPr>
        <w:t xml:space="preserve">Ben </w:t>
      </w:r>
      <w:proofErr w:type="spellStart"/>
      <w:r w:rsidRPr="007D4EA9">
        <w:rPr>
          <w:rFonts w:ascii="Arial" w:hAnsi="Arial" w:cs="Arial"/>
          <w:color w:val="212121"/>
          <w:shd w:val="clear" w:color="auto" w:fill="FFFFFF"/>
        </w:rPr>
        <w:t>Lagha</w:t>
      </w:r>
      <w:proofErr w:type="spellEnd"/>
      <w:r w:rsidRPr="007D4EA9">
        <w:rPr>
          <w:rFonts w:ascii="Arial" w:hAnsi="Arial" w:cs="Arial"/>
          <w:color w:val="212121"/>
          <w:shd w:val="clear" w:color="auto" w:fill="FFFFFF"/>
        </w:rPr>
        <w:t>, I.,</w:t>
      </w:r>
      <w:proofErr w:type="spellStart"/>
      <w:r w:rsidRPr="007D4EA9">
        <w:rPr>
          <w:rFonts w:ascii="Arial" w:hAnsi="Arial" w:cs="Arial"/>
          <w:color w:val="212121"/>
          <w:shd w:val="clear" w:color="auto" w:fill="FFFFFF"/>
        </w:rPr>
        <w:t>Ashack</w:t>
      </w:r>
      <w:proofErr w:type="spellEnd"/>
      <w:r w:rsidRPr="007D4EA9">
        <w:rPr>
          <w:rFonts w:ascii="Arial" w:hAnsi="Arial" w:cs="Arial"/>
          <w:color w:val="212121"/>
          <w:shd w:val="clear" w:color="auto" w:fill="FFFFFF"/>
        </w:rPr>
        <w:t xml:space="preserve">, K. &amp; </w:t>
      </w:r>
      <w:proofErr w:type="spellStart"/>
      <w:r w:rsidRPr="007D4EA9">
        <w:rPr>
          <w:rFonts w:ascii="Arial" w:hAnsi="Arial" w:cs="Arial"/>
          <w:color w:val="212121"/>
          <w:shd w:val="clear" w:color="auto" w:fill="FFFFFF"/>
        </w:rPr>
        <w:t>Khachemoune</w:t>
      </w:r>
      <w:proofErr w:type="spellEnd"/>
      <w:r w:rsidRPr="007D4EA9">
        <w:rPr>
          <w:rFonts w:ascii="Arial" w:hAnsi="Arial" w:cs="Arial"/>
          <w:color w:val="212121"/>
          <w:shd w:val="clear" w:color="auto" w:fill="FFFFFF"/>
        </w:rPr>
        <w:t>, A. Hailey-Hailey Disease: An Update Review with a Focus on Treatment Data. Am J Clin Dermatol 21, 49-68 (2020). https://doi.org/10.1007/s40257-019-00477-z</w:t>
      </w:r>
    </w:p>
    <w:p w14:paraId="3CE27E40" w14:textId="77777777" w:rsidR="000C3425" w:rsidRPr="007D4EA9" w:rsidRDefault="00FA2603" w:rsidP="004D6BFC">
      <w:pPr>
        <w:pStyle w:val="ListParagraph"/>
        <w:numPr>
          <w:ilvl w:val="0"/>
          <w:numId w:val="3"/>
        </w:numPr>
        <w:spacing w:after="0" w:line="240" w:lineRule="auto"/>
        <w:jc w:val="both"/>
        <w:rPr>
          <w:rFonts w:ascii="Arial" w:hAnsi="Arial" w:cs="Arial"/>
          <w:color w:val="111111"/>
          <w:shd w:val="clear" w:color="auto" w:fill="FFFFFF"/>
        </w:rPr>
      </w:pPr>
      <w:proofErr w:type="spellStart"/>
      <w:r w:rsidRPr="007D4EA9">
        <w:rPr>
          <w:rFonts w:ascii="Arial" w:hAnsi="Arial" w:cs="Arial"/>
          <w:color w:val="282828"/>
          <w:shd w:val="clear" w:color="auto" w:fill="F7F7F7"/>
        </w:rPr>
        <w:t>Yamaga</w:t>
      </w:r>
      <w:proofErr w:type="spellEnd"/>
      <w:r w:rsidRPr="007D4EA9">
        <w:rPr>
          <w:rFonts w:ascii="Arial" w:hAnsi="Arial" w:cs="Arial"/>
          <w:color w:val="282828"/>
          <w:shd w:val="clear" w:color="auto" w:fill="F7F7F7"/>
        </w:rPr>
        <w:t xml:space="preserve"> M, </w:t>
      </w:r>
      <w:proofErr w:type="spellStart"/>
      <w:r w:rsidRPr="007D4EA9">
        <w:rPr>
          <w:rFonts w:ascii="Arial" w:hAnsi="Arial" w:cs="Arial"/>
          <w:color w:val="282828"/>
          <w:shd w:val="clear" w:color="auto" w:fill="F7F7F7"/>
        </w:rPr>
        <w:t>Miyauchi</w:t>
      </w:r>
      <w:proofErr w:type="spellEnd"/>
      <w:r w:rsidRPr="007D4EA9">
        <w:rPr>
          <w:rFonts w:ascii="Arial" w:hAnsi="Arial" w:cs="Arial"/>
          <w:color w:val="282828"/>
          <w:shd w:val="clear" w:color="auto" w:fill="F7F7F7"/>
        </w:rPr>
        <w:t xml:space="preserve"> T, </w:t>
      </w:r>
      <w:proofErr w:type="spellStart"/>
      <w:r w:rsidRPr="007D4EA9">
        <w:rPr>
          <w:rFonts w:ascii="Arial" w:hAnsi="Arial" w:cs="Arial"/>
          <w:color w:val="282828"/>
          <w:shd w:val="clear" w:color="auto" w:fill="F7F7F7"/>
        </w:rPr>
        <w:t>Peh</w:t>
      </w:r>
      <w:proofErr w:type="spellEnd"/>
      <w:r w:rsidRPr="007D4EA9">
        <w:rPr>
          <w:rFonts w:ascii="Arial" w:hAnsi="Arial" w:cs="Arial"/>
          <w:color w:val="282828"/>
          <w:shd w:val="clear" w:color="auto" w:fill="F7F7F7"/>
        </w:rPr>
        <w:t xml:space="preserve"> JT, </w:t>
      </w:r>
      <w:proofErr w:type="spellStart"/>
      <w:r w:rsidRPr="007D4EA9">
        <w:rPr>
          <w:rFonts w:ascii="Arial" w:hAnsi="Arial" w:cs="Arial"/>
          <w:color w:val="282828"/>
          <w:shd w:val="clear" w:color="auto" w:fill="F7F7F7"/>
        </w:rPr>
        <w:t>Itamoto</w:t>
      </w:r>
      <w:proofErr w:type="spellEnd"/>
      <w:r w:rsidRPr="007D4EA9">
        <w:rPr>
          <w:rFonts w:ascii="Arial" w:hAnsi="Arial" w:cs="Arial"/>
          <w:color w:val="282828"/>
          <w:shd w:val="clear" w:color="auto" w:fill="F7F7F7"/>
        </w:rPr>
        <w:t xml:space="preserve"> S, Mai Y, Iwata H, Nomura T and Ujiie H (2022) Case report: Difference in outcomes between two cases of Hailey-Hailey disease treated with apremilast. </w:t>
      </w:r>
      <w:r w:rsidRPr="007D4EA9">
        <w:rPr>
          <w:rStyle w:val="Emphasis"/>
          <w:rFonts w:ascii="Arial" w:hAnsi="Arial" w:cs="Arial"/>
          <w:color w:val="282828"/>
          <w:shd w:val="clear" w:color="auto" w:fill="F7F7F7"/>
        </w:rPr>
        <w:t>Front. Genet.</w:t>
      </w:r>
      <w:r w:rsidRPr="007D4EA9">
        <w:rPr>
          <w:rFonts w:ascii="Arial" w:hAnsi="Arial" w:cs="Arial"/>
          <w:color w:val="282828"/>
          <w:shd w:val="clear" w:color="auto" w:fill="F7F7F7"/>
        </w:rPr>
        <w:t xml:space="preserve"> 13:884359. </w:t>
      </w:r>
      <w:proofErr w:type="spellStart"/>
      <w:r w:rsidRPr="007D4EA9">
        <w:rPr>
          <w:rFonts w:ascii="Arial" w:hAnsi="Arial" w:cs="Arial"/>
          <w:color w:val="282828"/>
          <w:shd w:val="clear" w:color="auto" w:fill="F7F7F7"/>
        </w:rPr>
        <w:t>doi</w:t>
      </w:r>
      <w:proofErr w:type="spellEnd"/>
      <w:r w:rsidRPr="007D4EA9">
        <w:rPr>
          <w:rFonts w:ascii="Arial" w:hAnsi="Arial" w:cs="Arial"/>
          <w:color w:val="282828"/>
          <w:shd w:val="clear" w:color="auto" w:fill="F7F7F7"/>
        </w:rPr>
        <w:t>: 10.3389/fgene.2022.884359</w:t>
      </w:r>
    </w:p>
    <w:p w14:paraId="58123AE9" w14:textId="77777777" w:rsidR="000C3425" w:rsidRPr="007D4EA9" w:rsidRDefault="00FA2603"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111111"/>
          <w:shd w:val="clear" w:color="auto" w:fill="FFFFFF"/>
        </w:rPr>
        <w:t xml:space="preserve">Dai Y, Yu L, Wang Y, Gao M, Wang P. Case Report: A Case of Hailey-Hailey Disease Mimicking Condyloma Acuminatum and a Novel Splice-Site Mutation of ATP2C1 Gene. Front Genet. 2021 Dec 14;12:777630. </w:t>
      </w:r>
      <w:proofErr w:type="spellStart"/>
      <w:r w:rsidRPr="007D4EA9">
        <w:rPr>
          <w:rFonts w:ascii="Arial" w:hAnsi="Arial" w:cs="Arial"/>
          <w:color w:val="111111"/>
          <w:shd w:val="clear" w:color="auto" w:fill="FFFFFF"/>
        </w:rPr>
        <w:t>doi</w:t>
      </w:r>
      <w:proofErr w:type="spellEnd"/>
      <w:r w:rsidRPr="007D4EA9">
        <w:rPr>
          <w:rFonts w:ascii="Arial" w:hAnsi="Arial" w:cs="Arial"/>
          <w:color w:val="111111"/>
          <w:shd w:val="clear" w:color="auto" w:fill="FFFFFF"/>
        </w:rPr>
        <w:t>: 10.3389/fgene.2021.777630. PMID: 34970303; PMCID: PMC8712934</w:t>
      </w:r>
    </w:p>
    <w:p w14:paraId="4E6AD86E" w14:textId="77777777" w:rsidR="008F184C" w:rsidRPr="007D4EA9" w:rsidRDefault="008F184C" w:rsidP="004D6BFC">
      <w:pPr>
        <w:pStyle w:val="ListParagraph"/>
        <w:numPr>
          <w:ilvl w:val="0"/>
          <w:numId w:val="3"/>
        </w:numPr>
        <w:spacing w:after="0" w:line="240" w:lineRule="auto"/>
        <w:jc w:val="both"/>
        <w:rPr>
          <w:rFonts w:ascii="Arial" w:hAnsi="Arial" w:cs="Arial"/>
        </w:rPr>
      </w:pPr>
      <w:proofErr w:type="spellStart"/>
      <w:r w:rsidRPr="007D4EA9">
        <w:rPr>
          <w:rFonts w:ascii="Arial" w:hAnsi="Arial" w:cs="Arial"/>
        </w:rPr>
        <w:t>Prateek</w:t>
      </w:r>
      <w:proofErr w:type="spellEnd"/>
      <w:r w:rsidRPr="007D4EA9">
        <w:rPr>
          <w:rFonts w:ascii="Arial" w:hAnsi="Arial" w:cs="Arial"/>
        </w:rPr>
        <w:t xml:space="preserve"> K, </w:t>
      </w:r>
      <w:proofErr w:type="spellStart"/>
      <w:r w:rsidRPr="007D4EA9">
        <w:rPr>
          <w:rFonts w:ascii="Arial" w:hAnsi="Arial" w:cs="Arial"/>
        </w:rPr>
        <w:t>Banwarilal</w:t>
      </w:r>
      <w:proofErr w:type="spellEnd"/>
      <w:r w:rsidRPr="007D4EA9">
        <w:rPr>
          <w:rFonts w:ascii="Arial" w:hAnsi="Arial" w:cs="Arial"/>
        </w:rPr>
        <w:t xml:space="preserve"> MR, Chaudhary SS, Garg M. Hailey </w:t>
      </w:r>
      <w:proofErr w:type="spellStart"/>
      <w:r w:rsidRPr="007D4EA9">
        <w:rPr>
          <w:rFonts w:ascii="Arial" w:hAnsi="Arial" w:cs="Arial"/>
        </w:rPr>
        <w:t>Hailey</w:t>
      </w:r>
      <w:proofErr w:type="spellEnd"/>
      <w:r w:rsidRPr="007D4EA9">
        <w:rPr>
          <w:rFonts w:ascii="Arial" w:hAnsi="Arial" w:cs="Arial"/>
        </w:rPr>
        <w:t xml:space="preserve"> disease-a rare case report. Int J Res Dermatol 2016;2:36-9</w:t>
      </w:r>
    </w:p>
    <w:p w14:paraId="73FDE15A" w14:textId="77777777" w:rsidR="008F184C" w:rsidRPr="007D4EA9" w:rsidRDefault="008F184C" w:rsidP="004D6BFC">
      <w:pPr>
        <w:pStyle w:val="ListParagraph"/>
        <w:numPr>
          <w:ilvl w:val="0"/>
          <w:numId w:val="3"/>
        </w:numPr>
        <w:spacing w:after="0" w:line="240" w:lineRule="auto"/>
        <w:jc w:val="both"/>
        <w:rPr>
          <w:rFonts w:ascii="Arial" w:hAnsi="Arial" w:cs="Arial"/>
          <w:color w:val="111111"/>
          <w:shd w:val="clear" w:color="auto" w:fill="FFFFFF"/>
        </w:rPr>
      </w:pPr>
      <w:r w:rsidRPr="007D4EA9">
        <w:rPr>
          <w:rFonts w:ascii="Arial" w:hAnsi="Arial" w:cs="Arial"/>
          <w:color w:val="1B1B1B"/>
          <w:shd w:val="clear" w:color="auto" w:fill="FFFFFF"/>
        </w:rPr>
        <w:t xml:space="preserve">Porro, A. M., Arai </w:t>
      </w:r>
      <w:proofErr w:type="spellStart"/>
      <w:r w:rsidRPr="007D4EA9">
        <w:rPr>
          <w:rFonts w:ascii="Arial" w:hAnsi="Arial" w:cs="Arial"/>
          <w:color w:val="1B1B1B"/>
          <w:shd w:val="clear" w:color="auto" w:fill="FFFFFF"/>
        </w:rPr>
        <w:t>Seque</w:t>
      </w:r>
      <w:proofErr w:type="spellEnd"/>
      <w:r w:rsidRPr="007D4EA9">
        <w:rPr>
          <w:rFonts w:ascii="Arial" w:hAnsi="Arial" w:cs="Arial"/>
          <w:color w:val="1B1B1B"/>
          <w:shd w:val="clear" w:color="auto" w:fill="FFFFFF"/>
        </w:rPr>
        <w:t xml:space="preserve">, C., Miyamoto, D., Vanderlei Medeiros da Nóbrega, D., </w:t>
      </w:r>
      <w:proofErr w:type="spellStart"/>
      <w:r w:rsidRPr="007D4EA9">
        <w:rPr>
          <w:rFonts w:ascii="Arial" w:hAnsi="Arial" w:cs="Arial"/>
          <w:color w:val="1B1B1B"/>
          <w:shd w:val="clear" w:color="auto" w:fill="FFFFFF"/>
        </w:rPr>
        <w:t>Simões</w:t>
      </w:r>
      <w:proofErr w:type="spellEnd"/>
      <w:r w:rsidRPr="007D4EA9">
        <w:rPr>
          <w:rFonts w:ascii="Arial" w:hAnsi="Arial" w:cs="Arial"/>
          <w:color w:val="1B1B1B"/>
          <w:shd w:val="clear" w:color="auto" w:fill="FFFFFF"/>
        </w:rPr>
        <w:t xml:space="preserve"> E Silva </w:t>
      </w:r>
      <w:proofErr w:type="spellStart"/>
      <w:r w:rsidRPr="007D4EA9">
        <w:rPr>
          <w:rFonts w:ascii="Arial" w:hAnsi="Arial" w:cs="Arial"/>
          <w:color w:val="1B1B1B"/>
          <w:shd w:val="clear" w:color="auto" w:fill="FFFFFF"/>
        </w:rPr>
        <w:t>Enokihara</w:t>
      </w:r>
      <w:proofErr w:type="spellEnd"/>
      <w:r w:rsidRPr="007D4EA9">
        <w:rPr>
          <w:rFonts w:ascii="Arial" w:hAnsi="Arial" w:cs="Arial"/>
          <w:color w:val="1B1B1B"/>
          <w:shd w:val="clear" w:color="auto" w:fill="FFFFFF"/>
        </w:rPr>
        <w:t>, M. M., &amp; Giuli Santi, C. (2024). Hailey-Hailey disease: clinical, diagnostic and therapeutic update. </w:t>
      </w:r>
      <w:r w:rsidRPr="007D4EA9">
        <w:rPr>
          <w:rFonts w:ascii="Arial" w:hAnsi="Arial" w:cs="Arial"/>
          <w:i/>
          <w:iCs/>
          <w:color w:val="1B1B1B"/>
          <w:shd w:val="clear" w:color="auto" w:fill="FFFFFF"/>
        </w:rPr>
        <w:t xml:space="preserve">Anais </w:t>
      </w:r>
      <w:proofErr w:type="spellStart"/>
      <w:r w:rsidRPr="007D4EA9">
        <w:rPr>
          <w:rFonts w:ascii="Arial" w:hAnsi="Arial" w:cs="Arial"/>
          <w:i/>
          <w:iCs/>
          <w:color w:val="1B1B1B"/>
          <w:shd w:val="clear" w:color="auto" w:fill="FFFFFF"/>
        </w:rPr>
        <w:t>brasileiros</w:t>
      </w:r>
      <w:proofErr w:type="spellEnd"/>
      <w:r w:rsidRPr="007D4EA9">
        <w:rPr>
          <w:rFonts w:ascii="Arial" w:hAnsi="Arial" w:cs="Arial"/>
          <w:i/>
          <w:iCs/>
          <w:color w:val="1B1B1B"/>
          <w:shd w:val="clear" w:color="auto" w:fill="FFFFFF"/>
        </w:rPr>
        <w:t xml:space="preserve"> de </w:t>
      </w:r>
      <w:proofErr w:type="spellStart"/>
      <w:r w:rsidRPr="007D4EA9">
        <w:rPr>
          <w:rFonts w:ascii="Arial" w:hAnsi="Arial" w:cs="Arial"/>
          <w:i/>
          <w:iCs/>
          <w:color w:val="1B1B1B"/>
          <w:shd w:val="clear" w:color="auto" w:fill="FFFFFF"/>
        </w:rPr>
        <w:t>dermatologia</w:t>
      </w:r>
      <w:proofErr w:type="spellEnd"/>
      <w:r w:rsidRPr="007D4EA9">
        <w:rPr>
          <w:rFonts w:ascii="Arial" w:hAnsi="Arial" w:cs="Arial"/>
          <w:color w:val="1B1B1B"/>
          <w:shd w:val="clear" w:color="auto" w:fill="FFFFFF"/>
        </w:rPr>
        <w:t>, </w:t>
      </w:r>
      <w:r w:rsidRPr="007D4EA9">
        <w:rPr>
          <w:rFonts w:ascii="Arial" w:hAnsi="Arial" w:cs="Arial"/>
          <w:i/>
          <w:iCs/>
          <w:color w:val="1B1B1B"/>
          <w:shd w:val="clear" w:color="auto" w:fill="FFFFFF"/>
        </w:rPr>
        <w:t>99</w:t>
      </w:r>
      <w:r w:rsidRPr="007D4EA9">
        <w:rPr>
          <w:rFonts w:ascii="Arial" w:hAnsi="Arial" w:cs="Arial"/>
          <w:color w:val="1B1B1B"/>
          <w:shd w:val="clear" w:color="auto" w:fill="FFFFFF"/>
        </w:rPr>
        <w:t xml:space="preserve">(5), 651–661. </w:t>
      </w:r>
      <w:hyperlink r:id="rId14" w:history="1">
        <w:r w:rsidRPr="007D4EA9">
          <w:rPr>
            <w:rStyle w:val="Hyperlink"/>
            <w:rFonts w:ascii="Arial" w:hAnsi="Arial" w:cs="Arial"/>
            <w:shd w:val="clear" w:color="auto" w:fill="FFFFFF"/>
          </w:rPr>
          <w:t>https://doi.org/10.1016/j.abd.2023.12.003</w:t>
        </w:r>
      </w:hyperlink>
    </w:p>
    <w:p w14:paraId="6DBB4163" w14:textId="77777777" w:rsidR="002C6AA3" w:rsidRPr="007D4EA9" w:rsidRDefault="002C6AA3" w:rsidP="004D6BFC">
      <w:pPr>
        <w:pStyle w:val="ListParagraph"/>
        <w:spacing w:after="0" w:line="240" w:lineRule="auto"/>
        <w:ind w:left="90"/>
        <w:jc w:val="both"/>
        <w:rPr>
          <w:rFonts w:ascii="Arial" w:hAnsi="Arial" w:cs="Arial"/>
          <w:color w:val="000000" w:themeColor="text1"/>
        </w:rPr>
      </w:pPr>
    </w:p>
    <w:p w14:paraId="43C8715E" w14:textId="77777777" w:rsidR="000C3425" w:rsidRPr="007D4EA9" w:rsidRDefault="000C3425" w:rsidP="004D6BFC">
      <w:pPr>
        <w:spacing w:after="0" w:line="240" w:lineRule="auto"/>
        <w:ind w:left="90"/>
        <w:jc w:val="both"/>
        <w:rPr>
          <w:rFonts w:ascii="Arial" w:hAnsi="Arial" w:cs="Arial"/>
          <w:b/>
        </w:rPr>
      </w:pPr>
    </w:p>
    <w:p w14:paraId="7BB20D78" w14:textId="77777777" w:rsidR="00796FF1" w:rsidRPr="007D4EA9" w:rsidRDefault="00796FF1" w:rsidP="004D6BFC">
      <w:pPr>
        <w:spacing w:after="0"/>
        <w:ind w:left="90"/>
        <w:jc w:val="both"/>
        <w:rPr>
          <w:rFonts w:ascii="Arial" w:hAnsi="Arial" w:cs="Arial"/>
          <w:b/>
        </w:rPr>
      </w:pPr>
    </w:p>
    <w:sectPr w:rsidR="00796FF1" w:rsidRPr="007D4EA9" w:rsidSect="004D6BF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0E17" w14:textId="77777777" w:rsidR="00371323" w:rsidRDefault="00371323" w:rsidP="00FC191B">
      <w:pPr>
        <w:spacing w:after="0" w:line="240" w:lineRule="auto"/>
      </w:pPr>
      <w:r>
        <w:separator/>
      </w:r>
    </w:p>
  </w:endnote>
  <w:endnote w:type="continuationSeparator" w:id="0">
    <w:p w14:paraId="0C02FC85" w14:textId="77777777" w:rsidR="00371323" w:rsidRDefault="00371323" w:rsidP="00FC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AE84" w14:textId="77777777" w:rsidR="008E280D" w:rsidRDefault="008E2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BDEC" w14:textId="77777777" w:rsidR="008E280D" w:rsidRDefault="008E2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0513" w14:textId="77777777" w:rsidR="008E280D" w:rsidRDefault="008E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7577" w14:textId="77777777" w:rsidR="00371323" w:rsidRDefault="00371323" w:rsidP="00FC191B">
      <w:pPr>
        <w:spacing w:after="0" w:line="240" w:lineRule="auto"/>
      </w:pPr>
      <w:r>
        <w:separator/>
      </w:r>
    </w:p>
  </w:footnote>
  <w:footnote w:type="continuationSeparator" w:id="0">
    <w:p w14:paraId="7A016738" w14:textId="77777777" w:rsidR="00371323" w:rsidRDefault="00371323" w:rsidP="00FC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49DA" w14:textId="782E7090" w:rsidR="008E280D" w:rsidRDefault="00E04A9B">
    <w:pPr>
      <w:pStyle w:val="Header"/>
    </w:pPr>
    <w:r>
      <w:rPr>
        <w:noProof/>
      </w:rPr>
    </w:r>
    <w:r w:rsidR="00E04A9B">
      <w:rPr>
        <w:noProof/>
      </w:rPr>
      <w:pict w14:anchorId="0506F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8610"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7D2A" w14:textId="3D3AA0B2" w:rsidR="008E280D" w:rsidRDefault="00E04A9B">
    <w:pPr>
      <w:pStyle w:val="Header"/>
    </w:pPr>
    <w:r>
      <w:rPr>
        <w:noProof/>
      </w:rPr>
    </w:r>
    <w:r w:rsidR="00E04A9B">
      <w:rPr>
        <w:noProof/>
      </w:rPr>
      <w:pict w14:anchorId="4535D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8611"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2FC4" w14:textId="4F645EB2" w:rsidR="008E280D" w:rsidRDefault="00E04A9B">
    <w:pPr>
      <w:pStyle w:val="Header"/>
    </w:pPr>
    <w:r>
      <w:rPr>
        <w:noProof/>
      </w:rPr>
    </w:r>
    <w:r w:rsidR="00E04A9B">
      <w:rPr>
        <w:noProof/>
      </w:rPr>
      <w:pict w14:anchorId="15253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38609"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4E8C"/>
    <w:multiLevelType w:val="hybridMultilevel"/>
    <w:tmpl w:val="1C5EA706"/>
    <w:lvl w:ilvl="0" w:tplc="0D6C2802">
      <w:start w:val="1"/>
      <w:numFmt w:val="decimal"/>
      <w:lvlText w:val="%1."/>
      <w:lvlJc w:val="left"/>
      <w:pPr>
        <w:ind w:left="99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92465"/>
    <w:multiLevelType w:val="hybridMultilevel"/>
    <w:tmpl w:val="053AD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A376C"/>
    <w:multiLevelType w:val="hybridMultilevel"/>
    <w:tmpl w:val="8CDC6414"/>
    <w:lvl w:ilvl="0" w:tplc="E58CDF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7E"/>
    <w:rsid w:val="00004773"/>
    <w:rsid w:val="000B18CB"/>
    <w:rsid w:val="000C3425"/>
    <w:rsid w:val="000C3E0E"/>
    <w:rsid w:val="00132BFB"/>
    <w:rsid w:val="001A3309"/>
    <w:rsid w:val="001A558E"/>
    <w:rsid w:val="001A5AF9"/>
    <w:rsid w:val="00244A92"/>
    <w:rsid w:val="00273BD9"/>
    <w:rsid w:val="002772B4"/>
    <w:rsid w:val="002803AA"/>
    <w:rsid w:val="0028639F"/>
    <w:rsid w:val="002A2E23"/>
    <w:rsid w:val="002B0D0B"/>
    <w:rsid w:val="002C6AA3"/>
    <w:rsid w:val="00360660"/>
    <w:rsid w:val="00371323"/>
    <w:rsid w:val="003E2A58"/>
    <w:rsid w:val="003F4BE5"/>
    <w:rsid w:val="00400A6E"/>
    <w:rsid w:val="00427DA8"/>
    <w:rsid w:val="00436759"/>
    <w:rsid w:val="00446C3B"/>
    <w:rsid w:val="00485D6E"/>
    <w:rsid w:val="004970CE"/>
    <w:rsid w:val="004D6BFC"/>
    <w:rsid w:val="00500CE4"/>
    <w:rsid w:val="00545615"/>
    <w:rsid w:val="00550309"/>
    <w:rsid w:val="005809A1"/>
    <w:rsid w:val="005F3151"/>
    <w:rsid w:val="005F6541"/>
    <w:rsid w:val="00613E23"/>
    <w:rsid w:val="00697141"/>
    <w:rsid w:val="006E032B"/>
    <w:rsid w:val="00730F5E"/>
    <w:rsid w:val="00747356"/>
    <w:rsid w:val="00760225"/>
    <w:rsid w:val="00796FF1"/>
    <w:rsid w:val="007D4EA9"/>
    <w:rsid w:val="007E470B"/>
    <w:rsid w:val="007E5299"/>
    <w:rsid w:val="0086526E"/>
    <w:rsid w:val="00883651"/>
    <w:rsid w:val="008844E2"/>
    <w:rsid w:val="008E18E8"/>
    <w:rsid w:val="008E280D"/>
    <w:rsid w:val="008F0AA3"/>
    <w:rsid w:val="008F184C"/>
    <w:rsid w:val="0091756E"/>
    <w:rsid w:val="009235A7"/>
    <w:rsid w:val="009308EE"/>
    <w:rsid w:val="009429F9"/>
    <w:rsid w:val="00953D6B"/>
    <w:rsid w:val="009A25E5"/>
    <w:rsid w:val="009A522A"/>
    <w:rsid w:val="009A5318"/>
    <w:rsid w:val="009D23B1"/>
    <w:rsid w:val="009D3460"/>
    <w:rsid w:val="009E63B2"/>
    <w:rsid w:val="00A00FCE"/>
    <w:rsid w:val="00A72E7E"/>
    <w:rsid w:val="00A77B4A"/>
    <w:rsid w:val="00A84807"/>
    <w:rsid w:val="00B23B0D"/>
    <w:rsid w:val="00B466E9"/>
    <w:rsid w:val="00B5408F"/>
    <w:rsid w:val="00C57C08"/>
    <w:rsid w:val="00CC5D15"/>
    <w:rsid w:val="00D27F7D"/>
    <w:rsid w:val="00DA0E15"/>
    <w:rsid w:val="00DB2280"/>
    <w:rsid w:val="00DC3C7A"/>
    <w:rsid w:val="00DE2796"/>
    <w:rsid w:val="00E04042"/>
    <w:rsid w:val="00E04A9B"/>
    <w:rsid w:val="00E060AA"/>
    <w:rsid w:val="00E405AD"/>
    <w:rsid w:val="00E53260"/>
    <w:rsid w:val="00EA5480"/>
    <w:rsid w:val="00F175F0"/>
    <w:rsid w:val="00F700FD"/>
    <w:rsid w:val="00FA2603"/>
    <w:rsid w:val="00FA5B43"/>
    <w:rsid w:val="00FC191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AE30F"/>
  <w15:docId w15:val="{43B7F0A9-6B7A-4E95-9348-E39105EB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425"/>
    <w:rPr>
      <w:color w:val="0000FF"/>
      <w:u w:val="single"/>
    </w:rPr>
  </w:style>
  <w:style w:type="paragraph" w:styleId="ListParagraph">
    <w:name w:val="List Paragraph"/>
    <w:basedOn w:val="Normal"/>
    <w:uiPriority w:val="34"/>
    <w:qFormat/>
    <w:rsid w:val="000C3425"/>
    <w:pPr>
      <w:ind w:left="720"/>
      <w:contextualSpacing/>
    </w:pPr>
  </w:style>
  <w:style w:type="character" w:styleId="Strong">
    <w:name w:val="Strong"/>
    <w:basedOn w:val="DefaultParagraphFont"/>
    <w:uiPriority w:val="22"/>
    <w:qFormat/>
    <w:rsid w:val="000C3425"/>
    <w:rPr>
      <w:b/>
      <w:bCs/>
    </w:rPr>
  </w:style>
  <w:style w:type="character" w:styleId="Emphasis">
    <w:name w:val="Emphasis"/>
    <w:basedOn w:val="DefaultParagraphFont"/>
    <w:uiPriority w:val="20"/>
    <w:qFormat/>
    <w:rsid w:val="000C3425"/>
    <w:rPr>
      <w:i/>
      <w:iCs/>
    </w:rPr>
  </w:style>
  <w:style w:type="paragraph" w:styleId="BalloonText">
    <w:name w:val="Balloon Text"/>
    <w:basedOn w:val="Normal"/>
    <w:link w:val="BalloonTextChar"/>
    <w:uiPriority w:val="99"/>
    <w:semiHidden/>
    <w:unhideWhenUsed/>
    <w:rsid w:val="00132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BFB"/>
    <w:rPr>
      <w:rFonts w:ascii="Tahoma" w:hAnsi="Tahoma" w:cs="Tahoma"/>
      <w:sz w:val="16"/>
      <w:szCs w:val="16"/>
    </w:rPr>
  </w:style>
  <w:style w:type="paragraph" w:styleId="Header">
    <w:name w:val="header"/>
    <w:basedOn w:val="Normal"/>
    <w:link w:val="HeaderChar"/>
    <w:uiPriority w:val="99"/>
    <w:unhideWhenUsed/>
    <w:rsid w:val="00FC1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1B"/>
  </w:style>
  <w:style w:type="paragraph" w:styleId="Footer">
    <w:name w:val="footer"/>
    <w:basedOn w:val="Normal"/>
    <w:link w:val="FooterChar"/>
    <w:uiPriority w:val="99"/>
    <w:unhideWhenUsed/>
    <w:rsid w:val="00FC1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1B"/>
  </w:style>
  <w:style w:type="character" w:customStyle="1" w:styleId="UnresolvedMention1">
    <w:name w:val="Unresolved Mention1"/>
    <w:basedOn w:val="DefaultParagraphFont"/>
    <w:uiPriority w:val="99"/>
    <w:semiHidden/>
    <w:unhideWhenUsed/>
    <w:rsid w:val="00545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972">
      <w:bodyDiv w:val="1"/>
      <w:marLeft w:val="0"/>
      <w:marRight w:val="0"/>
      <w:marTop w:val="0"/>
      <w:marBottom w:val="0"/>
      <w:divBdr>
        <w:top w:val="none" w:sz="0" w:space="0" w:color="auto"/>
        <w:left w:val="none" w:sz="0" w:space="0" w:color="auto"/>
        <w:bottom w:val="none" w:sz="0" w:space="0" w:color="auto"/>
        <w:right w:val="none" w:sz="0" w:space="0" w:color="auto"/>
      </w:divBdr>
    </w:div>
    <w:div w:id="253973685">
      <w:bodyDiv w:val="1"/>
      <w:marLeft w:val="0"/>
      <w:marRight w:val="0"/>
      <w:marTop w:val="0"/>
      <w:marBottom w:val="0"/>
      <w:divBdr>
        <w:top w:val="none" w:sz="0" w:space="0" w:color="auto"/>
        <w:left w:val="none" w:sz="0" w:space="0" w:color="auto"/>
        <w:bottom w:val="none" w:sz="0" w:space="0" w:color="auto"/>
        <w:right w:val="none" w:sz="0" w:space="0" w:color="auto"/>
      </w:divBdr>
    </w:div>
    <w:div w:id="325401839">
      <w:bodyDiv w:val="1"/>
      <w:marLeft w:val="0"/>
      <w:marRight w:val="0"/>
      <w:marTop w:val="0"/>
      <w:marBottom w:val="0"/>
      <w:divBdr>
        <w:top w:val="none" w:sz="0" w:space="0" w:color="auto"/>
        <w:left w:val="none" w:sz="0" w:space="0" w:color="auto"/>
        <w:bottom w:val="none" w:sz="0" w:space="0" w:color="auto"/>
        <w:right w:val="none" w:sz="0" w:space="0" w:color="auto"/>
      </w:divBdr>
    </w:div>
    <w:div w:id="388572631">
      <w:bodyDiv w:val="1"/>
      <w:marLeft w:val="0"/>
      <w:marRight w:val="0"/>
      <w:marTop w:val="0"/>
      <w:marBottom w:val="0"/>
      <w:divBdr>
        <w:top w:val="none" w:sz="0" w:space="0" w:color="auto"/>
        <w:left w:val="none" w:sz="0" w:space="0" w:color="auto"/>
        <w:bottom w:val="none" w:sz="0" w:space="0" w:color="auto"/>
        <w:right w:val="none" w:sz="0" w:space="0" w:color="auto"/>
      </w:divBdr>
    </w:div>
    <w:div w:id="1807891217">
      <w:bodyDiv w:val="1"/>
      <w:marLeft w:val="0"/>
      <w:marRight w:val="0"/>
      <w:marTop w:val="0"/>
      <w:marBottom w:val="0"/>
      <w:divBdr>
        <w:top w:val="none" w:sz="0" w:space="0" w:color="auto"/>
        <w:left w:val="none" w:sz="0" w:space="0" w:color="auto"/>
        <w:bottom w:val="none" w:sz="0" w:space="0" w:color="auto"/>
        <w:right w:val="none" w:sz="0" w:space="0" w:color="auto"/>
      </w:divBdr>
    </w:div>
    <w:div w:id="20572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5281/zenodo.10278169"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doi.org/10.2147/CCID.S89483"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ncbi.nlm.nih.gov/books/NBK585136/"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3.jpeg"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s://doi.org/10.1016/j.abd.2023.12.003"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b:Source>
    <b:Tag>kon23</b:Tag>
    <b:SourceType>Book</b:SourceType>
    <b:Guid>{8F74A136-F63B-448C-803D-DF94ADAF0064}</b:Guid>
    <b:Author>
      <b:Author>
        <b:NameList>
          <b:Person>
            <b:Last>al</b:Last>
            <b:First>konstantinou</b:First>
            <b:Middle>MP et</b:Middle>
          </b:Person>
        </b:NameList>
      </b:Author>
    </b:Author>
    <b:Year>2023</b:Year>
    <b:RefOrder>1</b:RefOrder>
  </b:Source>
</b:Sources>
</file>

<file path=customXml/itemProps1.xml><?xml version="1.0" encoding="utf-8"?>
<ds:datastoreItem xmlns:ds="http://schemas.openxmlformats.org/officeDocument/2006/customXml" ds:itemID="{2FD76B8F-7910-44F5-BF34-6492B37083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 C P</dc:creator>
  <cp:lastModifiedBy>medamlakshmisreya@gmail.com</cp:lastModifiedBy>
  <cp:revision>2</cp:revision>
  <dcterms:created xsi:type="dcterms:W3CDTF">2025-02-21T05:57:00Z</dcterms:created>
  <dcterms:modified xsi:type="dcterms:W3CDTF">2025-02-21T05:57:00Z</dcterms:modified>
</cp:coreProperties>
</file>