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B2052" w14:textId="60D6FB87" w:rsidR="00A258C3" w:rsidRPr="0065665C" w:rsidRDefault="00AD1B01" w:rsidP="0065665C">
      <w:pPr>
        <w:pStyle w:val="Author"/>
        <w:spacing w:line="240" w:lineRule="auto"/>
        <w:rPr>
          <w:rFonts w:ascii="Arial" w:hAnsi="Arial" w:cs="Arial"/>
          <w:bCs/>
          <w:iCs/>
          <w:kern w:val="28"/>
          <w:sz w:val="36"/>
          <w:lang w:val="en-GB"/>
        </w:rPr>
      </w:pPr>
      <w:r w:rsidRPr="00AD1B01">
        <w:rPr>
          <w:rFonts w:ascii="Arial" w:hAnsi="Arial" w:cs="Arial"/>
          <w:bCs/>
          <w:iCs/>
          <w:kern w:val="28"/>
          <w:sz w:val="36"/>
        </w:rPr>
        <w:t>Prevalence and Occurrence of Various Canine Tick Species in Roma Valley, Lesotho</w:t>
      </w:r>
    </w:p>
    <w:p w14:paraId="073D180B" w14:textId="77777777" w:rsidR="002C57D2" w:rsidRPr="00FB3A86" w:rsidRDefault="002C57D2" w:rsidP="00441B6F">
      <w:pPr>
        <w:pStyle w:val="Affiliation"/>
        <w:spacing w:after="0" w:line="240" w:lineRule="auto"/>
        <w:jc w:val="both"/>
        <w:rPr>
          <w:rFonts w:ascii="Arial" w:hAnsi="Arial" w:cs="Arial"/>
        </w:rPr>
      </w:pPr>
    </w:p>
    <w:p w14:paraId="7D22F943" w14:textId="53A94FB6" w:rsidR="00B01FCD" w:rsidRDefault="00EB65DF"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228FDEEA">
          <v:shapetype id="_x0000_t32" coordsize="21600,21600" o:spt="32" o:oned="t" path="m,l21600,21600e" filled="f">
            <v:path arrowok="t" fillok="f" o:connecttype="none"/>
            <o:lock v:ext="edit" shapetype="t"/>
          </v:shapetype>
          <v:shape id="_x0000_s2050" type="#_x0000_t32" alt="" style="width:527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1AEE31C0" w14:textId="77777777" w:rsidR="00733716" w:rsidRDefault="00733716" w:rsidP="00441B6F">
      <w:pPr>
        <w:pStyle w:val="Copyright"/>
        <w:spacing w:after="0" w:line="240" w:lineRule="auto"/>
        <w:jc w:val="both"/>
        <w:rPr>
          <w:rFonts w:ascii="Arial" w:hAnsi="Arial" w:cs="Arial"/>
        </w:rPr>
      </w:pPr>
    </w:p>
    <w:p w14:paraId="40891428" w14:textId="4B49E3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5D7246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753"/>
      </w:tblGrid>
      <w:tr w:rsidR="00296529" w:rsidRPr="001E44FE" w14:paraId="38223469" w14:textId="77777777" w:rsidTr="005D5253">
        <w:trPr>
          <w:trHeight w:val="3716"/>
        </w:trPr>
        <w:tc>
          <w:tcPr>
            <w:tcW w:w="10753" w:type="dxa"/>
            <w:shd w:val="clear" w:color="auto" w:fill="F2F2F2"/>
          </w:tcPr>
          <w:p w14:paraId="4A30405E" w14:textId="0A9F1A95" w:rsidR="00505F06" w:rsidRPr="00696832" w:rsidRDefault="00DA7A2D" w:rsidP="00724B88">
            <w:pPr>
              <w:pStyle w:val="Body"/>
              <w:rPr>
                <w:rFonts w:ascii="Arial" w:eastAsia="Calibri" w:hAnsi="Arial" w:cs="Arial"/>
                <w:szCs w:val="22"/>
              </w:rPr>
            </w:pPr>
            <w:r w:rsidRPr="00DA7A2D">
              <w:rPr>
                <w:rFonts w:ascii="Arial" w:eastAsia="Calibri" w:hAnsi="Arial" w:cs="Arial"/>
                <w:szCs w:val="22"/>
              </w:rPr>
              <w:t>Ticks are ectoparasites that act as vectors for transmission of various pathogens to wild and domesticated animals and pose a serious threat to human health</w:t>
            </w:r>
            <w:r>
              <w:rPr>
                <w:rFonts w:ascii="Arial" w:eastAsia="Calibri" w:hAnsi="Arial" w:cs="Arial"/>
                <w:szCs w:val="22"/>
              </w:rPr>
              <w:t>.  The</w:t>
            </w:r>
            <w:r w:rsidR="005F6BC7" w:rsidRPr="005F6BC7">
              <w:rPr>
                <w:rFonts w:ascii="Arial" w:eastAsia="Calibri" w:hAnsi="Arial" w:cs="Arial"/>
                <w:szCs w:val="22"/>
              </w:rPr>
              <w:t xml:space="preserve"> study aimed to determine the common tick species infesting canines in six villages within the Roma Valley. A cross-sectional study was conducted, during which dogs were randomly selected for tick collection. Approximately 15 dogs from each village were chosen as experimental units, resulting in a total of 90 dogs included in the experiment.</w:t>
            </w:r>
            <w:r w:rsidR="005F6BC7">
              <w:rPr>
                <w:rFonts w:ascii="Arial" w:eastAsia="Calibri" w:hAnsi="Arial" w:cs="Arial"/>
                <w:szCs w:val="22"/>
              </w:rPr>
              <w:t xml:space="preserve"> </w:t>
            </w:r>
            <w:r w:rsidR="005F6BC7" w:rsidRPr="005F6BC7">
              <w:rPr>
                <w:rFonts w:ascii="Arial" w:eastAsia="Calibri" w:hAnsi="Arial" w:cs="Arial"/>
                <w:szCs w:val="22"/>
              </w:rPr>
              <w:t>The animals were classified by age into three categories: young (below one year of age), middle (puberty stage, between 7 and 10 months), and adults (one year and older).</w:t>
            </w:r>
            <w:r w:rsidR="005F6BC7">
              <w:rPr>
                <w:rFonts w:ascii="Arial" w:eastAsia="Calibri" w:hAnsi="Arial" w:cs="Arial"/>
                <w:szCs w:val="22"/>
              </w:rPr>
              <w:t xml:space="preserve"> </w:t>
            </w:r>
            <w:r w:rsidR="00724B88" w:rsidRPr="00724B88">
              <w:rPr>
                <w:rFonts w:ascii="Arial" w:eastAsia="Calibri" w:hAnsi="Arial" w:cs="Arial"/>
                <w:szCs w:val="22"/>
              </w:rPr>
              <w:t>To comprehend the epidemiology of tick-borne diseases, it is essential to identify ticks on dogs of various age groups. This is due to the complex life cycle of ticks, which consists of four stages, each displaying distinct behaviors related to host attachment and feeding duration</w:t>
            </w:r>
            <w:r w:rsidR="00724B88">
              <w:rPr>
                <w:rFonts w:ascii="Arial" w:eastAsia="Calibri" w:hAnsi="Arial" w:cs="Arial"/>
                <w:szCs w:val="22"/>
              </w:rPr>
              <w:t xml:space="preserve">. </w:t>
            </w:r>
            <w:r w:rsidR="005F6BC7" w:rsidRPr="005F6BC7">
              <w:rPr>
                <w:rFonts w:ascii="Arial" w:eastAsia="Calibri" w:hAnsi="Arial" w:cs="Arial"/>
                <w:szCs w:val="22"/>
              </w:rPr>
              <w:t>Ticks were collected using the hand-picking technique and subsequently transferred to separate bottles containing 70% ethanol. These samples were then transported to the laboratory at the National University of Lesotho for species identification, which was performed using a light microscope.</w:t>
            </w:r>
            <w:r w:rsidR="005F6BC7">
              <w:rPr>
                <w:rFonts w:ascii="Arial" w:eastAsia="Calibri" w:hAnsi="Arial" w:cs="Arial"/>
                <w:szCs w:val="22"/>
              </w:rPr>
              <w:t xml:space="preserve"> </w:t>
            </w:r>
            <w:r w:rsidR="005F6BC7" w:rsidRPr="005F6BC7">
              <w:rPr>
                <w:rFonts w:ascii="Arial" w:eastAsia="Calibri" w:hAnsi="Arial" w:cs="Arial"/>
                <w:szCs w:val="22"/>
              </w:rPr>
              <w:t xml:space="preserve">The species exhibited significant differences (p≤0.05) between </w:t>
            </w:r>
            <w:r w:rsidR="003424AA">
              <w:rPr>
                <w:rFonts w:ascii="Arial" w:eastAsia="Calibri" w:hAnsi="Arial" w:cs="Arial"/>
                <w:szCs w:val="22"/>
              </w:rPr>
              <w:t xml:space="preserve">different </w:t>
            </w:r>
            <w:r w:rsidR="005F6BC7" w:rsidRPr="005F6BC7">
              <w:rPr>
                <w:rFonts w:ascii="Arial" w:eastAsia="Calibri" w:hAnsi="Arial" w:cs="Arial"/>
                <w:szCs w:val="22"/>
              </w:rPr>
              <w:t xml:space="preserve">villages. The identified species include </w:t>
            </w:r>
            <w:r w:rsidR="005F6BC7" w:rsidRPr="005F6BC7">
              <w:rPr>
                <w:rFonts w:ascii="Arial" w:eastAsia="Calibri" w:hAnsi="Arial" w:cs="Arial"/>
                <w:i/>
                <w:iCs/>
                <w:szCs w:val="22"/>
              </w:rPr>
              <w:t xml:space="preserve">Hyalomma rufipes, Boophilus decoloratus Koch, Boophilus microplus, Rhipicephalus microplus, Rhipicephalus evertsi, Hyalomma dromedarii, Hyalomma truncatum, Rhipicephalus e. evertsi, Rhipicephalus sanguineus, Ixodes ricinus, Ixodes rubicundus, Hyalomma marginatum, </w:t>
            </w:r>
            <w:r w:rsidR="005F6BC7" w:rsidRPr="005F6BC7">
              <w:rPr>
                <w:rFonts w:ascii="Arial" w:eastAsia="Calibri" w:hAnsi="Arial" w:cs="Arial"/>
                <w:szCs w:val="22"/>
              </w:rPr>
              <w:t>and</w:t>
            </w:r>
            <w:r w:rsidR="005F6BC7" w:rsidRPr="005F6BC7">
              <w:rPr>
                <w:rFonts w:ascii="Arial" w:eastAsia="Calibri" w:hAnsi="Arial" w:cs="Arial"/>
                <w:i/>
                <w:iCs/>
                <w:szCs w:val="22"/>
              </w:rPr>
              <w:t xml:space="preserve"> Octobius megnini.</w:t>
            </w:r>
            <w:r w:rsidR="005F6BC7" w:rsidRPr="005F6BC7">
              <w:rPr>
                <w:rFonts w:ascii="Arial" w:eastAsia="Calibri" w:hAnsi="Arial" w:cs="Arial"/>
                <w:szCs w:val="22"/>
              </w:rPr>
              <w:t xml:space="preserve"> Among these, </w:t>
            </w:r>
            <w:r w:rsidR="005F6BC7" w:rsidRPr="005F6BC7">
              <w:rPr>
                <w:rFonts w:ascii="Arial" w:eastAsia="Calibri" w:hAnsi="Arial" w:cs="Arial"/>
                <w:i/>
                <w:iCs/>
                <w:szCs w:val="22"/>
              </w:rPr>
              <w:t>Boophilus microplus</w:t>
            </w:r>
            <w:r w:rsidR="005F6BC7" w:rsidRPr="005F6BC7">
              <w:rPr>
                <w:rFonts w:ascii="Arial" w:eastAsia="Calibri" w:hAnsi="Arial" w:cs="Arial"/>
                <w:szCs w:val="22"/>
              </w:rPr>
              <w:t xml:space="preserve"> was the most prevalent species in Mafefooane at a rate of 57.8%, followed by </w:t>
            </w:r>
            <w:r w:rsidR="005F6BC7" w:rsidRPr="005F6BC7">
              <w:rPr>
                <w:rFonts w:ascii="Arial" w:eastAsia="Calibri" w:hAnsi="Arial" w:cs="Arial"/>
                <w:i/>
                <w:iCs/>
                <w:szCs w:val="22"/>
              </w:rPr>
              <w:t>Boophilus decoloratus</w:t>
            </w:r>
            <w:r w:rsidR="005F6BC7" w:rsidRPr="005F6BC7">
              <w:rPr>
                <w:rFonts w:ascii="Arial" w:eastAsia="Calibri" w:hAnsi="Arial" w:cs="Arial"/>
                <w:szCs w:val="22"/>
              </w:rPr>
              <w:t xml:space="preserve"> at 48.0%. In contrast, </w:t>
            </w:r>
            <w:r w:rsidR="005F6BC7" w:rsidRPr="005F6BC7">
              <w:rPr>
                <w:rFonts w:ascii="Arial" w:eastAsia="Calibri" w:hAnsi="Arial" w:cs="Arial"/>
                <w:i/>
                <w:iCs/>
                <w:szCs w:val="22"/>
              </w:rPr>
              <w:t>Ixodes ricinus</w:t>
            </w:r>
            <w:r w:rsidR="005F6BC7" w:rsidRPr="005F6BC7">
              <w:rPr>
                <w:rFonts w:ascii="Arial" w:eastAsia="Calibri" w:hAnsi="Arial" w:cs="Arial"/>
                <w:szCs w:val="22"/>
              </w:rPr>
              <w:t xml:space="preserve"> was scarce in Tloutle Ha Mpiti </w:t>
            </w:r>
            <w:r w:rsidR="003424AA">
              <w:rPr>
                <w:rFonts w:ascii="Arial" w:eastAsia="Calibri" w:hAnsi="Arial" w:cs="Arial"/>
                <w:szCs w:val="22"/>
              </w:rPr>
              <w:t>(</w:t>
            </w:r>
            <w:r w:rsidR="005F6BC7" w:rsidRPr="005F6BC7">
              <w:rPr>
                <w:rFonts w:ascii="Arial" w:eastAsia="Calibri" w:hAnsi="Arial" w:cs="Arial"/>
                <w:szCs w:val="22"/>
              </w:rPr>
              <w:t>1.3%</w:t>
            </w:r>
            <w:r w:rsidR="003424AA">
              <w:rPr>
                <w:rFonts w:ascii="Arial" w:eastAsia="Calibri" w:hAnsi="Arial" w:cs="Arial"/>
                <w:szCs w:val="22"/>
              </w:rPr>
              <w:t>)</w:t>
            </w:r>
            <w:r w:rsidR="005F6BC7" w:rsidRPr="005F6BC7">
              <w:rPr>
                <w:rFonts w:ascii="Arial" w:eastAsia="Calibri" w:hAnsi="Arial" w:cs="Arial"/>
                <w:szCs w:val="22"/>
              </w:rPr>
              <w:t xml:space="preserve">, while </w:t>
            </w:r>
            <w:r w:rsidR="005F6BC7" w:rsidRPr="005F6BC7">
              <w:rPr>
                <w:rFonts w:ascii="Arial" w:eastAsia="Calibri" w:hAnsi="Arial" w:cs="Arial"/>
                <w:i/>
                <w:iCs/>
                <w:szCs w:val="22"/>
              </w:rPr>
              <w:t>Octobius megnini</w:t>
            </w:r>
            <w:r w:rsidR="005F6BC7" w:rsidRPr="005F6BC7">
              <w:rPr>
                <w:rFonts w:ascii="Arial" w:eastAsia="Calibri" w:hAnsi="Arial" w:cs="Arial"/>
                <w:szCs w:val="22"/>
              </w:rPr>
              <w:t xml:space="preserve"> was the least common at just 0.3%.</w:t>
            </w:r>
            <w:r w:rsidR="005F6BC7">
              <w:rPr>
                <w:rFonts w:ascii="Arial" w:eastAsia="Calibri" w:hAnsi="Arial" w:cs="Arial"/>
                <w:szCs w:val="22"/>
              </w:rPr>
              <w:t xml:space="preserve"> </w:t>
            </w:r>
            <w:r w:rsidR="005F6BC7" w:rsidRPr="005F6BC7">
              <w:rPr>
                <w:rFonts w:ascii="Arial" w:eastAsia="Calibri" w:hAnsi="Arial" w:cs="Arial"/>
                <w:szCs w:val="22"/>
              </w:rPr>
              <w:t>Furthermore, there were no significant differences in sex ratios, coat color, or predilection sites among the villages (p≥0.05). The presence of these tick species poses a detrimental effect by transmitting pathogens and hindering the growth of dogs.</w:t>
            </w:r>
            <w:r w:rsidR="00696832">
              <w:rPr>
                <w:rFonts w:ascii="Arial" w:eastAsia="Calibri" w:hAnsi="Arial" w:cs="Arial"/>
                <w:szCs w:val="22"/>
              </w:rPr>
              <w:t xml:space="preserve"> The study concludes that most of the canines found in Roma Valley are affected by the ectoparasites hence its recommend that famers should control the external parasites on canines. </w:t>
            </w:r>
          </w:p>
        </w:tc>
      </w:tr>
    </w:tbl>
    <w:p w14:paraId="134166F4" w14:textId="77777777" w:rsidR="00636EB2" w:rsidRDefault="00636EB2" w:rsidP="00441B6F">
      <w:pPr>
        <w:pStyle w:val="Body"/>
        <w:spacing w:after="0"/>
        <w:rPr>
          <w:rFonts w:ascii="Arial" w:hAnsi="Arial" w:cs="Arial"/>
          <w:i/>
        </w:rPr>
      </w:pPr>
    </w:p>
    <w:p w14:paraId="4F176B11" w14:textId="1AF30072" w:rsidR="00A24E7E" w:rsidRDefault="00A24E7E" w:rsidP="00441B6F">
      <w:pPr>
        <w:pStyle w:val="Body"/>
        <w:spacing w:after="0"/>
        <w:rPr>
          <w:rFonts w:ascii="Arial" w:hAnsi="Arial" w:cs="Arial"/>
          <w:i/>
        </w:rPr>
      </w:pPr>
      <w:r>
        <w:rPr>
          <w:rFonts w:ascii="Arial" w:hAnsi="Arial" w:cs="Arial"/>
          <w:i/>
        </w:rPr>
        <w:t xml:space="preserve">Keywords: </w:t>
      </w:r>
      <w:r w:rsidR="00827D36" w:rsidRPr="00F87263">
        <w:rPr>
          <w:rFonts w:ascii="Arial" w:hAnsi="Arial" w:cs="Arial"/>
          <w:i/>
        </w:rPr>
        <w:t>Tick</w:t>
      </w:r>
      <w:r w:rsidR="00827D36">
        <w:rPr>
          <w:rFonts w:ascii="Arial" w:hAnsi="Arial" w:cs="Arial"/>
          <w:i/>
        </w:rPr>
        <w:t>s,</w:t>
      </w:r>
      <w:r w:rsidR="00827D36" w:rsidRPr="00F87263">
        <w:rPr>
          <w:rFonts w:ascii="Arial" w:hAnsi="Arial" w:cs="Arial"/>
          <w:i/>
        </w:rPr>
        <w:t xml:space="preserve"> specie</w:t>
      </w:r>
      <w:r w:rsidR="00DA7A2D">
        <w:rPr>
          <w:rFonts w:ascii="Arial" w:hAnsi="Arial" w:cs="Arial"/>
          <w:i/>
        </w:rPr>
        <w:t>s</w:t>
      </w:r>
      <w:r w:rsidR="00827D36" w:rsidRPr="00F87263">
        <w:rPr>
          <w:rFonts w:ascii="Arial" w:hAnsi="Arial" w:cs="Arial"/>
          <w:i/>
        </w:rPr>
        <w:t xml:space="preserve">, </w:t>
      </w:r>
      <w:r w:rsidR="00DA7A2D" w:rsidRPr="00F87263">
        <w:rPr>
          <w:rFonts w:ascii="Arial" w:hAnsi="Arial" w:cs="Arial"/>
          <w:i/>
        </w:rPr>
        <w:t>Infestation</w:t>
      </w:r>
      <w:r w:rsidR="00DA7A2D">
        <w:rPr>
          <w:rFonts w:ascii="Arial" w:hAnsi="Arial" w:cs="Arial"/>
          <w:i/>
        </w:rPr>
        <w:t xml:space="preserve">, </w:t>
      </w:r>
      <w:r w:rsidR="00827D36">
        <w:rPr>
          <w:rFonts w:ascii="Arial" w:hAnsi="Arial" w:cs="Arial"/>
          <w:i/>
        </w:rPr>
        <w:t>canines</w:t>
      </w:r>
    </w:p>
    <w:p w14:paraId="50734F81" w14:textId="77777777" w:rsidR="00790ADA" w:rsidRDefault="00790ADA" w:rsidP="00441B6F">
      <w:pPr>
        <w:pStyle w:val="Body"/>
        <w:spacing w:after="0"/>
        <w:rPr>
          <w:rFonts w:ascii="Arial" w:hAnsi="Arial" w:cs="Arial"/>
          <w:i/>
        </w:rPr>
      </w:pPr>
    </w:p>
    <w:p w14:paraId="71AFAA5E" w14:textId="77777777" w:rsidR="00505F06" w:rsidRPr="00A24E7E" w:rsidRDefault="00505F06" w:rsidP="00441B6F">
      <w:pPr>
        <w:pStyle w:val="Body"/>
        <w:spacing w:after="0"/>
        <w:rPr>
          <w:rFonts w:ascii="Arial" w:hAnsi="Arial" w:cs="Arial"/>
          <w:i/>
        </w:rPr>
      </w:pPr>
    </w:p>
    <w:p w14:paraId="7B27D55A" w14:textId="43AE1BE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230CB9E" w14:textId="77777777" w:rsidR="00790ADA" w:rsidRPr="00FB3A86" w:rsidRDefault="00790ADA" w:rsidP="00441B6F">
      <w:pPr>
        <w:pStyle w:val="AbstHead"/>
        <w:spacing w:after="0"/>
        <w:jc w:val="both"/>
        <w:rPr>
          <w:rFonts w:ascii="Arial" w:hAnsi="Arial" w:cs="Arial"/>
        </w:rPr>
      </w:pPr>
    </w:p>
    <w:p w14:paraId="4811847A" w14:textId="6A7AA9A9" w:rsidR="00B966E5" w:rsidRPr="00DE47D8" w:rsidRDefault="00DE47D8" w:rsidP="00DE47D8">
      <w:pPr>
        <w:pStyle w:val="Body"/>
        <w:rPr>
          <w:rFonts w:ascii="Arial" w:eastAsia="Calibri" w:hAnsi="Arial" w:cs="Arial"/>
          <w:szCs w:val="22"/>
        </w:rPr>
      </w:pPr>
      <w:r w:rsidRPr="00DE47D8">
        <w:rPr>
          <w:rFonts w:ascii="Arial" w:eastAsia="Calibri" w:hAnsi="Arial" w:cs="Arial"/>
          <w:szCs w:val="22"/>
          <w:lang w:val="en-ZA"/>
        </w:rPr>
        <w:t>Ticks are among the most studied and economically most important ectoparasites (</w:t>
      </w:r>
      <w:proofErr w:type="spellStart"/>
      <w:r w:rsidRPr="00DE47D8">
        <w:rPr>
          <w:rFonts w:ascii="Arial" w:eastAsia="Calibri" w:hAnsi="Arial" w:cs="Arial"/>
          <w:szCs w:val="22"/>
          <w:lang w:val="en-ZA"/>
        </w:rPr>
        <w:t>Jongejan</w:t>
      </w:r>
      <w:proofErr w:type="spellEnd"/>
      <w:r w:rsidRPr="00DE47D8">
        <w:rPr>
          <w:rFonts w:ascii="Arial" w:eastAsia="Calibri" w:hAnsi="Arial" w:cs="Arial"/>
          <w:szCs w:val="22"/>
          <w:lang w:val="en-ZA"/>
        </w:rPr>
        <w:t xml:space="preserve"> and </w:t>
      </w:r>
      <w:proofErr w:type="spellStart"/>
      <w:r w:rsidRPr="00DE47D8">
        <w:rPr>
          <w:rFonts w:ascii="Arial" w:eastAsia="Calibri" w:hAnsi="Arial" w:cs="Arial"/>
          <w:szCs w:val="22"/>
          <w:lang w:val="en-ZA"/>
        </w:rPr>
        <w:t>Uilenberg</w:t>
      </w:r>
      <w:proofErr w:type="spellEnd"/>
      <w:r w:rsidRPr="00DE47D8">
        <w:rPr>
          <w:rFonts w:ascii="Arial" w:eastAsia="Calibri" w:hAnsi="Arial" w:cs="Arial"/>
          <w:szCs w:val="22"/>
          <w:lang w:val="en-ZA"/>
        </w:rPr>
        <w:t>, 2004)</w:t>
      </w:r>
      <w:r w:rsidR="002B0104">
        <w:rPr>
          <w:rFonts w:ascii="Arial" w:eastAsia="Calibri" w:hAnsi="Arial" w:cs="Arial"/>
          <w:szCs w:val="22"/>
          <w:lang w:val="en-ZA"/>
        </w:rPr>
        <w:t>.</w:t>
      </w:r>
      <w:r w:rsidRPr="00DE47D8">
        <w:rPr>
          <w:rFonts w:ascii="Arial" w:eastAsia="Calibri" w:hAnsi="Arial" w:cs="Arial"/>
          <w:szCs w:val="22"/>
          <w:lang w:val="en-ZA"/>
        </w:rPr>
        <w:t xml:space="preserve"> Ticks are known to be abundant ectoparasites that can infest a wide range of animals including </w:t>
      </w:r>
      <w:r w:rsidR="002B0104">
        <w:rPr>
          <w:rFonts w:ascii="Arial" w:eastAsia="Calibri" w:hAnsi="Arial" w:cs="Arial"/>
          <w:szCs w:val="22"/>
          <w:lang w:val="en-ZA"/>
        </w:rPr>
        <w:t>canines</w:t>
      </w:r>
      <w:r w:rsidRPr="00DE47D8">
        <w:rPr>
          <w:rFonts w:ascii="Arial" w:eastAsia="Calibri" w:hAnsi="Arial" w:cs="Arial"/>
          <w:szCs w:val="22"/>
          <w:lang w:val="en-ZA"/>
        </w:rPr>
        <w:t>. Once infestation takes place, the deterioration actions</w:t>
      </w:r>
      <w:r w:rsidRPr="00DE47D8">
        <w:rPr>
          <w:rFonts w:ascii="Arial" w:eastAsia="Calibri" w:hAnsi="Arial" w:cs="Arial"/>
          <w:szCs w:val="22"/>
        </w:rPr>
        <w:t xml:space="preserve"> to </w:t>
      </w:r>
      <w:r w:rsidRPr="00DE47D8">
        <w:rPr>
          <w:rFonts w:ascii="Arial" w:eastAsia="Calibri" w:hAnsi="Arial" w:cs="Arial"/>
          <w:szCs w:val="22"/>
          <w:lang w:val="en-ZA"/>
        </w:rPr>
        <w:t>the host start via sucking blood, transmitting pathogens like bacteria, virus, and blood protozoans, and contributing to numerous infectious and zoonotic diseases (</w:t>
      </w:r>
      <w:proofErr w:type="spellStart"/>
      <w:r w:rsidRPr="00DE47D8">
        <w:rPr>
          <w:rFonts w:ascii="Arial" w:eastAsia="Calibri" w:hAnsi="Arial" w:cs="Arial"/>
          <w:szCs w:val="22"/>
          <w:lang w:val="en-ZA"/>
        </w:rPr>
        <w:t>Eppleston</w:t>
      </w:r>
      <w:proofErr w:type="spellEnd"/>
      <w:r w:rsidRPr="00DE47D8">
        <w:rPr>
          <w:rFonts w:ascii="Arial" w:eastAsia="Calibri" w:hAnsi="Arial" w:cs="Arial"/>
          <w:szCs w:val="22"/>
          <w:lang w:val="en-ZA"/>
        </w:rPr>
        <w:t xml:space="preserve"> </w:t>
      </w:r>
      <w:r w:rsidRPr="00A30154">
        <w:rPr>
          <w:rFonts w:ascii="Arial" w:eastAsia="Calibri" w:hAnsi="Arial" w:cs="Arial"/>
          <w:i/>
          <w:szCs w:val="22"/>
          <w:lang w:val="en-ZA"/>
        </w:rPr>
        <w:t>et al</w:t>
      </w:r>
      <w:r w:rsidRPr="00F912BD">
        <w:rPr>
          <w:rFonts w:ascii="Arial" w:eastAsia="Calibri" w:hAnsi="Arial" w:cs="Arial"/>
          <w:iCs/>
          <w:szCs w:val="22"/>
          <w:lang w:val="en-ZA"/>
        </w:rPr>
        <w:t>.,</w:t>
      </w:r>
      <w:r w:rsidRPr="00DE47D8">
        <w:rPr>
          <w:rFonts w:ascii="Arial" w:eastAsia="Calibri" w:hAnsi="Arial" w:cs="Arial"/>
          <w:szCs w:val="22"/>
          <w:lang w:val="en-ZA"/>
        </w:rPr>
        <w:t xml:space="preserve"> 2013). </w:t>
      </w:r>
      <w:r w:rsidRPr="00DE47D8">
        <w:rPr>
          <w:rFonts w:ascii="Arial" w:eastAsia="Calibri" w:hAnsi="Arial" w:cs="Arial"/>
          <w:szCs w:val="22"/>
        </w:rPr>
        <w:t>Ticks cause severe toxic conditions, including toxicosis, paralysis, allergies, and irritation in their hosts. They also transmit significant pathogenic microorganisms such as Rickettsiae and spirochaetes (</w:t>
      </w:r>
      <w:proofErr w:type="spellStart"/>
      <w:r w:rsidRPr="00DE47D8">
        <w:rPr>
          <w:rFonts w:ascii="Arial" w:eastAsia="Calibri" w:hAnsi="Arial" w:cs="Arial"/>
          <w:szCs w:val="22"/>
        </w:rPr>
        <w:t>Lv</w:t>
      </w:r>
      <w:proofErr w:type="spellEnd"/>
      <w:r w:rsidRPr="00DE47D8">
        <w:rPr>
          <w:rFonts w:ascii="Arial" w:eastAsia="Calibri" w:hAnsi="Arial" w:cs="Arial"/>
          <w:szCs w:val="22"/>
        </w:rPr>
        <w:t xml:space="preserve"> </w:t>
      </w:r>
      <w:r w:rsidRPr="00A30154">
        <w:rPr>
          <w:rFonts w:ascii="Arial" w:eastAsia="Calibri" w:hAnsi="Arial" w:cs="Arial"/>
          <w:i/>
          <w:iCs/>
          <w:szCs w:val="22"/>
        </w:rPr>
        <w:t>et al.,</w:t>
      </w:r>
      <w:r w:rsidRPr="00DE47D8">
        <w:rPr>
          <w:rFonts w:ascii="Arial" w:eastAsia="Calibri" w:hAnsi="Arial" w:cs="Arial"/>
          <w:szCs w:val="22"/>
        </w:rPr>
        <w:t xml:space="preserve"> 2014). Ticks extract blood by burrowing a hole into the host’s epidermis, where they insert their hypostome</w:t>
      </w:r>
      <w:r w:rsidR="00F912BD">
        <w:rPr>
          <w:rFonts w:ascii="Arial" w:eastAsia="Calibri" w:hAnsi="Arial" w:cs="Arial"/>
          <w:szCs w:val="22"/>
        </w:rPr>
        <w:t xml:space="preserve"> and</w:t>
      </w:r>
      <w:r w:rsidRPr="00DE47D8">
        <w:rPr>
          <w:rFonts w:ascii="Arial" w:eastAsia="Calibri" w:hAnsi="Arial" w:cs="Arial"/>
          <w:szCs w:val="22"/>
        </w:rPr>
        <w:t xml:space="preserve"> they excrete anticoagulants or platelet aggregation inhibitors (Mans </w:t>
      </w:r>
      <w:r w:rsidRPr="00A30154">
        <w:rPr>
          <w:rFonts w:ascii="Arial" w:eastAsia="Calibri" w:hAnsi="Arial" w:cs="Arial"/>
          <w:i/>
          <w:iCs/>
          <w:szCs w:val="22"/>
        </w:rPr>
        <w:t>et al.,</w:t>
      </w:r>
      <w:r w:rsidRPr="00DE47D8">
        <w:rPr>
          <w:rFonts w:ascii="Arial" w:eastAsia="Calibri" w:hAnsi="Arial" w:cs="Arial"/>
          <w:szCs w:val="22"/>
        </w:rPr>
        <w:t xml:space="preserve"> 2002). The most common tick species that infest dogs include </w:t>
      </w:r>
      <w:r w:rsidRPr="00F912BD">
        <w:rPr>
          <w:rFonts w:ascii="Arial" w:eastAsia="Calibri" w:hAnsi="Arial" w:cs="Arial"/>
          <w:i/>
          <w:iCs/>
          <w:szCs w:val="22"/>
        </w:rPr>
        <w:t>Rhipicephalus sanguineus</w:t>
      </w:r>
      <w:r w:rsidRPr="00DE47D8">
        <w:rPr>
          <w:rFonts w:ascii="Arial" w:eastAsia="Calibri" w:hAnsi="Arial" w:cs="Arial"/>
          <w:szCs w:val="22"/>
        </w:rPr>
        <w:t xml:space="preserve">, </w:t>
      </w:r>
      <w:r w:rsidRPr="00F912BD">
        <w:rPr>
          <w:rFonts w:ascii="Arial" w:eastAsia="Calibri" w:hAnsi="Arial" w:cs="Arial"/>
          <w:i/>
          <w:iCs/>
          <w:szCs w:val="22"/>
        </w:rPr>
        <w:t xml:space="preserve">Ixodes </w:t>
      </w:r>
      <w:proofErr w:type="spellStart"/>
      <w:r w:rsidRPr="00F912BD">
        <w:rPr>
          <w:rFonts w:ascii="Arial" w:eastAsia="Calibri" w:hAnsi="Arial" w:cs="Arial"/>
          <w:i/>
          <w:iCs/>
          <w:szCs w:val="22"/>
        </w:rPr>
        <w:t>ricinus</w:t>
      </w:r>
      <w:proofErr w:type="spellEnd"/>
      <w:r w:rsidRPr="00F912BD">
        <w:rPr>
          <w:rFonts w:ascii="Arial" w:eastAsia="Calibri" w:hAnsi="Arial" w:cs="Arial"/>
          <w:i/>
          <w:iCs/>
          <w:szCs w:val="22"/>
        </w:rPr>
        <w:t xml:space="preserve">, </w:t>
      </w:r>
      <w:r w:rsidRPr="00DE47D8">
        <w:rPr>
          <w:rFonts w:ascii="Arial" w:eastAsia="Calibri" w:hAnsi="Arial" w:cs="Arial"/>
          <w:szCs w:val="22"/>
        </w:rPr>
        <w:t xml:space="preserve">and </w:t>
      </w:r>
      <w:r w:rsidRPr="00F912BD">
        <w:rPr>
          <w:rFonts w:ascii="Arial" w:eastAsia="Calibri" w:hAnsi="Arial" w:cs="Arial"/>
          <w:i/>
          <w:iCs/>
          <w:szCs w:val="22"/>
        </w:rPr>
        <w:t>Dermacentor reticulatus</w:t>
      </w:r>
      <w:r w:rsidRPr="00DE47D8">
        <w:rPr>
          <w:rFonts w:ascii="Arial" w:eastAsia="Calibri" w:hAnsi="Arial" w:cs="Arial"/>
          <w:szCs w:val="22"/>
        </w:rPr>
        <w:t xml:space="preserve"> (</w:t>
      </w:r>
      <w:proofErr w:type="spellStart"/>
      <w:r w:rsidRPr="00DE47D8">
        <w:rPr>
          <w:rFonts w:ascii="Arial" w:eastAsia="Calibri" w:hAnsi="Arial" w:cs="Arial"/>
          <w:szCs w:val="22"/>
        </w:rPr>
        <w:t>Beugnet</w:t>
      </w:r>
      <w:proofErr w:type="spellEnd"/>
      <w:r w:rsidRPr="00DE47D8">
        <w:rPr>
          <w:rFonts w:ascii="Arial" w:eastAsia="Calibri" w:hAnsi="Arial" w:cs="Arial"/>
          <w:szCs w:val="22"/>
        </w:rPr>
        <w:t xml:space="preserve">, 2009). Ticks belong to two major families: </w:t>
      </w:r>
      <w:r w:rsidRPr="00F912BD">
        <w:rPr>
          <w:rFonts w:ascii="Arial" w:eastAsia="Calibri" w:hAnsi="Arial" w:cs="Arial"/>
          <w:i/>
          <w:iCs/>
          <w:szCs w:val="22"/>
        </w:rPr>
        <w:t xml:space="preserve">Ixodidae </w:t>
      </w:r>
      <w:r w:rsidRPr="00DE47D8">
        <w:rPr>
          <w:rFonts w:ascii="Arial" w:eastAsia="Calibri" w:hAnsi="Arial" w:cs="Arial"/>
          <w:szCs w:val="22"/>
        </w:rPr>
        <w:t xml:space="preserve">(hard ticks) and </w:t>
      </w:r>
      <w:proofErr w:type="spellStart"/>
      <w:r w:rsidRPr="00F912BD">
        <w:rPr>
          <w:rFonts w:ascii="Arial" w:eastAsia="Calibri" w:hAnsi="Arial" w:cs="Arial"/>
          <w:i/>
          <w:iCs/>
          <w:szCs w:val="22"/>
        </w:rPr>
        <w:t>Argasidae</w:t>
      </w:r>
      <w:proofErr w:type="spellEnd"/>
      <w:r w:rsidRPr="00DE47D8">
        <w:rPr>
          <w:rFonts w:ascii="Arial" w:eastAsia="Calibri" w:hAnsi="Arial" w:cs="Arial"/>
          <w:szCs w:val="22"/>
        </w:rPr>
        <w:t xml:space="preserve"> (soft ticks). Additionally, there is a third family called </w:t>
      </w:r>
      <w:proofErr w:type="spellStart"/>
      <w:r w:rsidRPr="00F912BD">
        <w:rPr>
          <w:rFonts w:ascii="Arial" w:eastAsia="Calibri" w:hAnsi="Arial" w:cs="Arial"/>
          <w:i/>
          <w:iCs/>
          <w:szCs w:val="22"/>
        </w:rPr>
        <w:t>Nuttalliellidae</w:t>
      </w:r>
      <w:proofErr w:type="spellEnd"/>
      <w:r w:rsidR="00F912BD">
        <w:rPr>
          <w:rFonts w:ascii="Arial" w:eastAsia="Calibri" w:hAnsi="Arial" w:cs="Arial"/>
          <w:szCs w:val="22"/>
        </w:rPr>
        <w:t xml:space="preserve"> </w:t>
      </w:r>
      <w:r w:rsidRPr="00DE47D8">
        <w:rPr>
          <w:rFonts w:ascii="Arial" w:eastAsia="Calibri" w:hAnsi="Arial" w:cs="Arial"/>
          <w:szCs w:val="22"/>
        </w:rPr>
        <w:t xml:space="preserve">which comprises a single species, </w:t>
      </w:r>
      <w:proofErr w:type="spellStart"/>
      <w:r w:rsidRPr="00F912BD">
        <w:rPr>
          <w:rFonts w:ascii="Arial" w:eastAsia="Calibri" w:hAnsi="Arial" w:cs="Arial"/>
          <w:i/>
          <w:iCs/>
          <w:szCs w:val="22"/>
        </w:rPr>
        <w:t>Nuttalliella</w:t>
      </w:r>
      <w:proofErr w:type="spellEnd"/>
      <w:r w:rsidRPr="00DE47D8">
        <w:rPr>
          <w:rFonts w:ascii="Arial" w:eastAsia="Calibri" w:hAnsi="Arial" w:cs="Arial"/>
          <w:szCs w:val="22"/>
        </w:rPr>
        <w:t xml:space="preserve"> (Guglielmone </w:t>
      </w:r>
      <w:r w:rsidRPr="00A30154">
        <w:rPr>
          <w:rFonts w:ascii="Arial" w:eastAsia="Calibri" w:hAnsi="Arial" w:cs="Arial"/>
          <w:i/>
          <w:iCs/>
          <w:szCs w:val="22"/>
        </w:rPr>
        <w:t>et al</w:t>
      </w:r>
      <w:r w:rsidRPr="00DE47D8">
        <w:rPr>
          <w:rFonts w:ascii="Arial" w:eastAsia="Calibri" w:hAnsi="Arial" w:cs="Arial"/>
          <w:szCs w:val="22"/>
        </w:rPr>
        <w:t>., 2010).</w:t>
      </w:r>
      <w:r w:rsidRPr="00DE47D8">
        <w:rPr>
          <w:rFonts w:ascii="Arial" w:hAnsi="Arial" w:cs="Arial"/>
          <w:color w:val="111827"/>
          <w:shd w:val="clear" w:color="auto" w:fill="F0F0FC"/>
        </w:rPr>
        <w:t xml:space="preserve"> </w:t>
      </w:r>
      <w:r w:rsidRPr="00DE47D8">
        <w:rPr>
          <w:rFonts w:ascii="Arial" w:eastAsia="Calibri" w:hAnsi="Arial" w:cs="Arial"/>
          <w:szCs w:val="22"/>
        </w:rPr>
        <w:t xml:space="preserve">Other ixodid ticks that infest dogs include </w:t>
      </w:r>
      <w:proofErr w:type="spellStart"/>
      <w:r w:rsidRPr="00DE47D8">
        <w:rPr>
          <w:rFonts w:ascii="Arial" w:eastAsia="Calibri" w:hAnsi="Arial" w:cs="Arial"/>
          <w:szCs w:val="22"/>
        </w:rPr>
        <w:t>Haemaphysalis</w:t>
      </w:r>
      <w:proofErr w:type="spellEnd"/>
      <w:r w:rsidRPr="00DE47D8">
        <w:rPr>
          <w:rFonts w:ascii="Arial" w:eastAsia="Calibri" w:hAnsi="Arial" w:cs="Arial"/>
          <w:szCs w:val="22"/>
        </w:rPr>
        <w:t xml:space="preserve">, Ixodes, </w:t>
      </w:r>
      <w:proofErr w:type="spellStart"/>
      <w:r w:rsidRPr="00DE47D8">
        <w:rPr>
          <w:rFonts w:ascii="Arial" w:eastAsia="Calibri" w:hAnsi="Arial" w:cs="Arial"/>
          <w:szCs w:val="22"/>
        </w:rPr>
        <w:t>Boophilus</w:t>
      </w:r>
      <w:proofErr w:type="spellEnd"/>
      <w:r w:rsidRPr="00DE47D8">
        <w:rPr>
          <w:rFonts w:ascii="Arial" w:eastAsia="Calibri" w:hAnsi="Arial" w:cs="Arial"/>
          <w:szCs w:val="22"/>
        </w:rPr>
        <w:t xml:space="preserve">, Dermacentor, and </w:t>
      </w:r>
      <w:proofErr w:type="spellStart"/>
      <w:r w:rsidRPr="00DE47D8">
        <w:rPr>
          <w:rFonts w:ascii="Arial" w:eastAsia="Calibri" w:hAnsi="Arial" w:cs="Arial"/>
          <w:szCs w:val="22"/>
        </w:rPr>
        <w:t>Amblyomma</w:t>
      </w:r>
      <w:proofErr w:type="spellEnd"/>
      <w:r w:rsidRPr="00DE47D8">
        <w:rPr>
          <w:rFonts w:ascii="Arial" w:eastAsia="Calibri" w:hAnsi="Arial" w:cs="Arial"/>
          <w:szCs w:val="22"/>
        </w:rPr>
        <w:t xml:space="preserve"> species, which vary in prevalence across different regions of the world (Wells </w:t>
      </w:r>
      <w:r w:rsidRPr="00A30154">
        <w:rPr>
          <w:rFonts w:ascii="Arial" w:eastAsia="Calibri" w:hAnsi="Arial" w:cs="Arial"/>
          <w:i/>
          <w:iCs/>
          <w:szCs w:val="22"/>
        </w:rPr>
        <w:t>et al.,</w:t>
      </w:r>
      <w:r w:rsidRPr="00DE47D8">
        <w:rPr>
          <w:rFonts w:ascii="Arial" w:eastAsia="Calibri" w:hAnsi="Arial" w:cs="Arial"/>
          <w:szCs w:val="22"/>
        </w:rPr>
        <w:t xml:space="preserve"> 2012). </w:t>
      </w:r>
      <w:proofErr w:type="spellStart"/>
      <w:r w:rsidRPr="00DE47D8">
        <w:rPr>
          <w:rFonts w:ascii="Arial" w:eastAsia="Calibri" w:hAnsi="Arial" w:cs="Arial"/>
          <w:szCs w:val="22"/>
        </w:rPr>
        <w:t>Otobius</w:t>
      </w:r>
      <w:proofErr w:type="spellEnd"/>
      <w:r w:rsidRPr="00DE47D8">
        <w:rPr>
          <w:rFonts w:ascii="Arial" w:eastAsia="Calibri" w:hAnsi="Arial" w:cs="Arial"/>
          <w:szCs w:val="22"/>
        </w:rPr>
        <w:t xml:space="preserve"> </w:t>
      </w:r>
      <w:proofErr w:type="spellStart"/>
      <w:r w:rsidRPr="00DE47D8">
        <w:rPr>
          <w:rFonts w:ascii="Arial" w:eastAsia="Calibri" w:hAnsi="Arial" w:cs="Arial"/>
          <w:szCs w:val="22"/>
        </w:rPr>
        <w:t>megnini</w:t>
      </w:r>
      <w:proofErr w:type="spellEnd"/>
      <w:r w:rsidRPr="00DE47D8">
        <w:rPr>
          <w:rFonts w:ascii="Arial" w:eastAsia="Calibri" w:hAnsi="Arial" w:cs="Arial"/>
          <w:szCs w:val="22"/>
        </w:rPr>
        <w:t xml:space="preserve"> is the only soft tick species found in dogs (Soundararajan </w:t>
      </w:r>
      <w:r w:rsidRPr="00A30154">
        <w:rPr>
          <w:rFonts w:ascii="Arial" w:eastAsia="Calibri" w:hAnsi="Arial" w:cs="Arial"/>
          <w:i/>
          <w:iCs/>
          <w:szCs w:val="22"/>
        </w:rPr>
        <w:t>et al</w:t>
      </w:r>
      <w:r w:rsidRPr="00DE47D8">
        <w:rPr>
          <w:rFonts w:ascii="Arial" w:eastAsia="Calibri" w:hAnsi="Arial" w:cs="Arial"/>
          <w:szCs w:val="22"/>
        </w:rPr>
        <w:t xml:space="preserve">., 2000). Ticks serve as carriers of pathogens in Africa and parts of the United States. All these tick species act as vectors for pathogens that cause babesiosis, ehrlichiosis, </w:t>
      </w:r>
      <w:proofErr w:type="spellStart"/>
      <w:r w:rsidRPr="00DE47D8">
        <w:rPr>
          <w:rFonts w:ascii="Arial" w:eastAsia="Calibri" w:hAnsi="Arial" w:cs="Arial"/>
          <w:szCs w:val="22"/>
        </w:rPr>
        <w:t>hepatozoonosis</w:t>
      </w:r>
      <w:proofErr w:type="spellEnd"/>
      <w:r w:rsidRPr="00DE47D8">
        <w:rPr>
          <w:rFonts w:ascii="Arial" w:eastAsia="Calibri" w:hAnsi="Arial" w:cs="Arial"/>
          <w:szCs w:val="22"/>
        </w:rPr>
        <w:t xml:space="preserve">, and anaplasmosis, as reported by Augustin </w:t>
      </w:r>
      <w:r w:rsidRPr="00A30154">
        <w:rPr>
          <w:rFonts w:ascii="Arial" w:eastAsia="Calibri" w:hAnsi="Arial" w:cs="Arial"/>
          <w:i/>
          <w:iCs/>
          <w:szCs w:val="22"/>
        </w:rPr>
        <w:t>et al</w:t>
      </w:r>
      <w:r w:rsidRPr="00DE47D8">
        <w:rPr>
          <w:rFonts w:ascii="Arial" w:eastAsia="Calibri" w:hAnsi="Arial" w:cs="Arial"/>
          <w:szCs w:val="22"/>
        </w:rPr>
        <w:t>. (2017). Some ticks are inornate and appear brown or reddish in color; however, certain species are ornate and display distinctive white patterns on their scutum (Sirois, 2015).</w:t>
      </w:r>
      <w:r>
        <w:rPr>
          <w:rFonts w:ascii="Arial" w:eastAsia="Calibri" w:hAnsi="Arial" w:cs="Arial"/>
          <w:szCs w:val="22"/>
        </w:rPr>
        <w:t xml:space="preserve"> </w:t>
      </w:r>
      <w:r w:rsidRPr="00DE47D8">
        <w:rPr>
          <w:rFonts w:ascii="Arial" w:eastAsia="Calibri" w:hAnsi="Arial" w:cs="Arial"/>
          <w:szCs w:val="22"/>
        </w:rPr>
        <w:t>The brown dog tick, </w:t>
      </w:r>
      <w:r w:rsidRPr="00DE47D8">
        <w:rPr>
          <w:rFonts w:ascii="Arial" w:eastAsia="Calibri" w:hAnsi="Arial" w:cs="Arial"/>
          <w:i/>
          <w:iCs/>
          <w:szCs w:val="22"/>
        </w:rPr>
        <w:t>Rhipicephalus sanguineus</w:t>
      </w:r>
      <w:r w:rsidRPr="00DE47D8">
        <w:rPr>
          <w:rFonts w:ascii="Arial" w:eastAsia="Calibri" w:hAnsi="Arial" w:cs="Arial"/>
          <w:szCs w:val="22"/>
        </w:rPr>
        <w:t>, is one of the most widely distributed tick species. Hard ticks possess a beak-like structure that contains their mouthparts, while soft ticks have their mouthparts located underneath their bodies (Giribet, 2018). Ticks find hosts by detecting odors, body heat, moisture, or vibrations in their environment. Infestations of ticks on dogs can vary from single occurrences to severe infestations, which may lead to serious life-threatening diseases (Dryden, 2004).</w:t>
      </w:r>
      <w:r>
        <w:rPr>
          <w:rFonts w:ascii="Arial" w:eastAsia="Calibri" w:hAnsi="Arial" w:cs="Arial"/>
          <w:szCs w:val="22"/>
        </w:rPr>
        <w:t xml:space="preserve"> </w:t>
      </w:r>
      <w:r w:rsidR="00696832">
        <w:rPr>
          <w:rFonts w:ascii="Arial" w:eastAsia="Calibri" w:hAnsi="Arial" w:cs="Arial"/>
          <w:szCs w:val="22"/>
        </w:rPr>
        <w:t>T</w:t>
      </w:r>
      <w:r w:rsidRPr="00DE47D8">
        <w:rPr>
          <w:rFonts w:ascii="Arial" w:eastAsia="Calibri" w:hAnsi="Arial" w:cs="Arial"/>
          <w:szCs w:val="22"/>
        </w:rPr>
        <w:t xml:space="preserve">ransmission of pathogens by ticks is influenced by several factors, including the duration of feeding, the pathogen load, the extent of tick tissue involved, and whether the tick was infected at the time of blood feeding. Additionally, certain tick species may infect aggressive dogs during fights, as noted by Clara </w:t>
      </w:r>
      <w:r w:rsidRPr="00A30154">
        <w:rPr>
          <w:rFonts w:ascii="Arial" w:eastAsia="Calibri" w:hAnsi="Arial" w:cs="Arial"/>
          <w:i/>
          <w:iCs/>
          <w:szCs w:val="22"/>
        </w:rPr>
        <w:t xml:space="preserve">et </w:t>
      </w:r>
      <w:r w:rsidRPr="00A30154">
        <w:rPr>
          <w:rFonts w:ascii="Arial" w:eastAsia="Calibri" w:hAnsi="Arial" w:cs="Arial"/>
          <w:i/>
          <w:iCs/>
          <w:szCs w:val="22"/>
        </w:rPr>
        <w:lastRenderedPageBreak/>
        <w:t>al.</w:t>
      </w:r>
      <w:r w:rsidRPr="00DE47D8">
        <w:rPr>
          <w:rFonts w:ascii="Arial" w:eastAsia="Calibri" w:hAnsi="Arial" w:cs="Arial"/>
          <w:szCs w:val="22"/>
        </w:rPr>
        <w:t xml:space="preserve"> (2017).</w:t>
      </w:r>
      <w:r>
        <w:rPr>
          <w:rFonts w:ascii="Arial" w:eastAsia="Calibri" w:hAnsi="Arial" w:cs="Arial"/>
          <w:szCs w:val="22"/>
        </w:rPr>
        <w:t xml:space="preserve"> </w:t>
      </w:r>
      <w:r w:rsidRPr="00DE47D8">
        <w:rPr>
          <w:rFonts w:ascii="Arial" w:eastAsia="Calibri" w:hAnsi="Arial" w:cs="Arial"/>
          <w:szCs w:val="22"/>
        </w:rPr>
        <w:t xml:space="preserve">Hansford </w:t>
      </w:r>
      <w:r w:rsidRPr="00A30154">
        <w:rPr>
          <w:rFonts w:ascii="Arial" w:eastAsia="Calibri" w:hAnsi="Arial" w:cs="Arial"/>
          <w:i/>
          <w:iCs/>
          <w:szCs w:val="22"/>
        </w:rPr>
        <w:t>et al.</w:t>
      </w:r>
      <w:r w:rsidRPr="00DE47D8">
        <w:rPr>
          <w:rFonts w:ascii="Arial" w:eastAsia="Calibri" w:hAnsi="Arial" w:cs="Arial"/>
          <w:szCs w:val="22"/>
        </w:rPr>
        <w:t xml:space="preserve"> (2016) reported that traveling and imported dogs often harbor a significant number of adult ticks and nymphs, primarily of the species </w:t>
      </w:r>
      <w:r w:rsidRPr="003822B3">
        <w:rPr>
          <w:rFonts w:ascii="Arial" w:eastAsia="Calibri" w:hAnsi="Arial" w:cs="Arial"/>
          <w:i/>
          <w:iCs/>
          <w:szCs w:val="22"/>
        </w:rPr>
        <w:t>Rhipicephalus sanguineus</w:t>
      </w:r>
      <w:r w:rsidRPr="00DE47D8">
        <w:rPr>
          <w:rFonts w:ascii="Arial" w:eastAsia="Calibri" w:hAnsi="Arial" w:cs="Arial"/>
          <w:szCs w:val="22"/>
        </w:rPr>
        <w:t xml:space="preserve"> along with other tick species. </w:t>
      </w:r>
    </w:p>
    <w:p w14:paraId="450B5D22" w14:textId="5981685E" w:rsidR="007F7B32" w:rsidRDefault="00902823" w:rsidP="00441B6F">
      <w:pPr>
        <w:pStyle w:val="AbstHead"/>
        <w:spacing w:after="0"/>
        <w:jc w:val="both"/>
        <w:rPr>
          <w:rFonts w:ascii="Arial" w:hAnsi="Arial" w:cs="Arial"/>
        </w:rPr>
      </w:pPr>
      <w:r>
        <w:rPr>
          <w:rFonts w:ascii="Arial" w:hAnsi="Arial" w:cs="Arial"/>
        </w:rPr>
        <w:t xml:space="preserve">2. </w:t>
      </w:r>
      <w:r w:rsidR="002B0104">
        <w:rPr>
          <w:rFonts w:ascii="Arial" w:hAnsi="Arial" w:cs="Arial"/>
          <w:caps w:val="0"/>
        </w:rPr>
        <w:t xml:space="preserve">MATERIALS AND METHODS </w:t>
      </w:r>
    </w:p>
    <w:p w14:paraId="5171B842" w14:textId="77777777" w:rsidR="00790ADA" w:rsidRPr="00FB3A86" w:rsidRDefault="00790ADA" w:rsidP="00441B6F">
      <w:pPr>
        <w:pStyle w:val="Body"/>
        <w:spacing w:after="0"/>
        <w:rPr>
          <w:rFonts w:ascii="Arial" w:hAnsi="Arial" w:cs="Arial"/>
        </w:rPr>
      </w:pPr>
    </w:p>
    <w:p w14:paraId="08E4402E" w14:textId="0681A223" w:rsidR="00281A5D" w:rsidRDefault="00AA74E0" w:rsidP="00441B6F">
      <w:pPr>
        <w:pStyle w:val="Body"/>
        <w:spacing w:after="0"/>
        <w:rPr>
          <w:rFonts w:ascii="Arial" w:hAnsi="Arial" w:cs="Arial"/>
          <w:b/>
          <w:sz w:val="22"/>
        </w:rPr>
      </w:pPr>
      <w:r w:rsidRPr="00C30A0F">
        <w:rPr>
          <w:rFonts w:ascii="Arial" w:hAnsi="Arial" w:cs="Arial"/>
          <w:b/>
          <w:caps/>
          <w:sz w:val="22"/>
        </w:rPr>
        <w:t xml:space="preserve">2.1 </w:t>
      </w:r>
      <w:r w:rsidR="00C30A0F" w:rsidRPr="00C30A0F">
        <w:rPr>
          <w:rFonts w:ascii="Arial" w:hAnsi="Arial" w:cs="Arial"/>
          <w:b/>
          <w:sz w:val="22"/>
        </w:rPr>
        <w:t>S</w:t>
      </w:r>
      <w:r w:rsidR="00281A5D">
        <w:rPr>
          <w:rFonts w:ascii="Arial" w:hAnsi="Arial" w:cs="Arial"/>
          <w:b/>
          <w:sz w:val="22"/>
        </w:rPr>
        <w:t>tudy Area</w:t>
      </w:r>
    </w:p>
    <w:p w14:paraId="29F92347" w14:textId="77777777" w:rsidR="00281A5D" w:rsidRDefault="00281A5D" w:rsidP="00441B6F">
      <w:pPr>
        <w:pStyle w:val="Body"/>
        <w:spacing w:after="0"/>
        <w:rPr>
          <w:rFonts w:ascii="Arial" w:hAnsi="Arial" w:cs="Arial"/>
          <w:b/>
          <w:sz w:val="22"/>
        </w:rPr>
      </w:pPr>
    </w:p>
    <w:p w14:paraId="4D5F0180" w14:textId="721A10A7" w:rsidR="00881CEC" w:rsidRDefault="00881CEC" w:rsidP="00281A5D">
      <w:pPr>
        <w:pStyle w:val="Body"/>
        <w:spacing w:after="0"/>
        <w:rPr>
          <w:rFonts w:ascii="Arial" w:hAnsi="Arial" w:cs="Arial"/>
          <w:sz w:val="21"/>
          <w:szCs w:val="18"/>
        </w:rPr>
      </w:pPr>
      <w:r w:rsidRPr="00881CEC">
        <w:rPr>
          <w:rFonts w:ascii="Arial" w:hAnsi="Arial" w:cs="Arial"/>
          <w:sz w:val="21"/>
          <w:szCs w:val="18"/>
        </w:rPr>
        <w:t>This study was conducted in the Roma Valley, which is located within the Manonyane Community Council in the Maseru District of Lesotho. The valley is situated approximately 34 kilometers southeast of Maseru, the capital city of Lesotho. Additionally, Roma Valley lies at an elevation of 1,680.24 meters above sea level. The average annual temperature in this district is 18.37 ºC, which is 2.31% higher than the national average for Lesotho. Roma receives approximately 83.47 millimeters of precipitation each year and experiences around 114.87 rainy days annually</w:t>
      </w:r>
      <w:r w:rsidR="00A30154">
        <w:rPr>
          <w:rFonts w:ascii="Arial" w:hAnsi="Arial" w:cs="Arial"/>
          <w:sz w:val="21"/>
          <w:szCs w:val="18"/>
        </w:rPr>
        <w:t xml:space="preserve"> and the study was conducted in February. </w:t>
      </w:r>
    </w:p>
    <w:p w14:paraId="5F7BDBA5" w14:textId="77777777" w:rsidR="00881CEC" w:rsidRDefault="00881CEC" w:rsidP="00281A5D">
      <w:pPr>
        <w:pStyle w:val="Body"/>
        <w:spacing w:after="0"/>
        <w:rPr>
          <w:rFonts w:ascii="Arial" w:hAnsi="Arial" w:cs="Arial"/>
          <w:sz w:val="21"/>
          <w:szCs w:val="18"/>
        </w:rPr>
      </w:pPr>
    </w:p>
    <w:p w14:paraId="7CF4B85B" w14:textId="7481BE00" w:rsidR="00281A5D" w:rsidRDefault="00281A5D" w:rsidP="00281A5D">
      <w:pPr>
        <w:pStyle w:val="Body"/>
        <w:spacing w:after="0"/>
        <w:rPr>
          <w:rFonts w:ascii="Arial" w:hAnsi="Arial" w:cs="Arial"/>
          <w:b/>
          <w:sz w:val="22"/>
        </w:rPr>
      </w:pPr>
      <w:r w:rsidRPr="00C30A0F">
        <w:rPr>
          <w:rFonts w:ascii="Arial" w:hAnsi="Arial" w:cs="Arial"/>
          <w:b/>
          <w:caps/>
          <w:sz w:val="22"/>
        </w:rPr>
        <w:t>2.</w:t>
      </w:r>
      <w:r w:rsidR="00337C20">
        <w:rPr>
          <w:rFonts w:ascii="Arial" w:hAnsi="Arial" w:cs="Arial"/>
          <w:b/>
          <w:caps/>
          <w:sz w:val="22"/>
        </w:rPr>
        <w:t>2</w:t>
      </w:r>
      <w:r w:rsidRPr="00C30A0F">
        <w:rPr>
          <w:rFonts w:ascii="Arial" w:hAnsi="Arial" w:cs="Arial"/>
          <w:b/>
          <w:caps/>
          <w:sz w:val="22"/>
        </w:rPr>
        <w:t xml:space="preserve"> </w:t>
      </w:r>
      <w:r w:rsidRPr="00C30A0F">
        <w:rPr>
          <w:rFonts w:ascii="Arial" w:hAnsi="Arial" w:cs="Arial"/>
          <w:b/>
          <w:sz w:val="22"/>
        </w:rPr>
        <w:t>S</w:t>
      </w:r>
      <w:r>
        <w:rPr>
          <w:rFonts w:ascii="Arial" w:hAnsi="Arial" w:cs="Arial"/>
          <w:b/>
          <w:sz w:val="22"/>
        </w:rPr>
        <w:t>tudy Design</w:t>
      </w:r>
    </w:p>
    <w:p w14:paraId="36FF3E0A" w14:textId="77777777" w:rsidR="00281A5D" w:rsidRDefault="00281A5D" w:rsidP="00281A5D">
      <w:pPr>
        <w:pStyle w:val="Body"/>
        <w:spacing w:after="0"/>
        <w:rPr>
          <w:rFonts w:ascii="Arial" w:hAnsi="Arial" w:cs="Arial"/>
          <w:b/>
          <w:sz w:val="22"/>
        </w:rPr>
      </w:pPr>
    </w:p>
    <w:p w14:paraId="2B38F5E0" w14:textId="3601EB86" w:rsidR="00881CEC" w:rsidRDefault="00281A5D" w:rsidP="00281A5D">
      <w:pPr>
        <w:spacing w:after="160"/>
        <w:jc w:val="both"/>
        <w:rPr>
          <w:rFonts w:ascii="Arial" w:eastAsia="Calibri" w:hAnsi="Arial" w:cs="Arial"/>
        </w:rPr>
      </w:pPr>
      <w:r w:rsidRPr="00281A5D">
        <w:rPr>
          <w:rFonts w:ascii="Arial" w:eastAsia="Calibri" w:hAnsi="Arial" w:cs="Arial"/>
        </w:rPr>
        <w:t>A</w:t>
      </w:r>
      <w:r w:rsidR="00881CEC" w:rsidRPr="00881CEC">
        <w:rPr>
          <w:rFonts w:ascii="Arial" w:eastAsia="Calibri" w:hAnsi="Arial" w:cs="Arial"/>
        </w:rPr>
        <w:t xml:space="preserve"> cross-sectional study was conducted in which dogs were randomly selected, and ticks were collected from them using forceps and careful handpicking</w:t>
      </w:r>
      <w:r w:rsidR="003822B3">
        <w:rPr>
          <w:rFonts w:ascii="Arial" w:eastAsia="Calibri" w:hAnsi="Arial" w:cs="Arial"/>
        </w:rPr>
        <w:t xml:space="preserve"> along with intact mouth parts</w:t>
      </w:r>
      <w:r w:rsidR="00881CEC" w:rsidRPr="00881CEC">
        <w:rPr>
          <w:rFonts w:ascii="Arial" w:eastAsia="Calibri" w:hAnsi="Arial" w:cs="Arial"/>
        </w:rPr>
        <w:t xml:space="preserve">. </w:t>
      </w:r>
      <w:r w:rsidR="0080396E">
        <w:rPr>
          <w:rFonts w:ascii="Arial" w:eastAsia="Calibri" w:hAnsi="Arial" w:cs="Arial"/>
        </w:rPr>
        <w:t>S</w:t>
      </w:r>
      <w:r w:rsidR="00881CEC" w:rsidRPr="00881CEC">
        <w:rPr>
          <w:rFonts w:ascii="Arial" w:eastAsia="Calibri" w:hAnsi="Arial" w:cs="Arial"/>
        </w:rPr>
        <w:t>ix villages in the Roma Valley were chosen for sample collection. From each village, 15 dogs were selected as experimental units, resulting in a total of 90 dogs used in the experiment. The ages of the animals were classified into three categories: young (below one year of age), middle (puberty stage above six months), and adults (one year and older).</w:t>
      </w:r>
      <w:r w:rsidRPr="00281A5D">
        <w:rPr>
          <w:rFonts w:ascii="Arial" w:eastAsia="Calibri" w:hAnsi="Arial" w:cs="Arial"/>
        </w:rPr>
        <w:t xml:space="preserve"> </w:t>
      </w:r>
    </w:p>
    <w:p w14:paraId="4278981F" w14:textId="77777777" w:rsidR="001E20C9" w:rsidRPr="00337C20" w:rsidRDefault="00281A5D" w:rsidP="001E20C9">
      <w:pPr>
        <w:spacing w:after="160"/>
        <w:jc w:val="both"/>
        <w:rPr>
          <w:rFonts w:ascii="Arial" w:eastAsia="Calibri" w:hAnsi="Arial" w:cs="Arial"/>
          <w:b/>
          <w:sz w:val="22"/>
          <w:szCs w:val="22"/>
          <w:lang w:val="en-LS"/>
        </w:rPr>
      </w:pPr>
      <w:r w:rsidRPr="00C30A0F">
        <w:rPr>
          <w:rFonts w:ascii="Arial" w:hAnsi="Arial" w:cs="Arial"/>
          <w:b/>
          <w:caps/>
          <w:sz w:val="22"/>
        </w:rPr>
        <w:t>2.</w:t>
      </w:r>
      <w:r w:rsidR="00337C20">
        <w:rPr>
          <w:rFonts w:ascii="Arial" w:hAnsi="Arial" w:cs="Arial"/>
          <w:b/>
          <w:caps/>
          <w:sz w:val="22"/>
        </w:rPr>
        <w:t>3</w:t>
      </w:r>
      <w:r w:rsidRPr="00C30A0F">
        <w:rPr>
          <w:rFonts w:ascii="Arial" w:hAnsi="Arial" w:cs="Arial"/>
          <w:b/>
          <w:caps/>
          <w:sz w:val="22"/>
        </w:rPr>
        <w:t xml:space="preserve"> </w:t>
      </w:r>
      <w:r>
        <w:rPr>
          <w:rFonts w:ascii="Arial" w:hAnsi="Arial" w:cs="Arial"/>
          <w:b/>
          <w:sz w:val="22"/>
        </w:rPr>
        <w:t>Data Collection</w:t>
      </w:r>
      <w:r w:rsidR="001E20C9">
        <w:rPr>
          <w:rFonts w:ascii="Arial" w:hAnsi="Arial" w:cs="Arial"/>
          <w:b/>
          <w:sz w:val="22"/>
        </w:rPr>
        <w:t xml:space="preserve"> and </w:t>
      </w:r>
      <w:r w:rsidR="001E20C9" w:rsidRPr="00337C20">
        <w:rPr>
          <w:rFonts w:ascii="Arial" w:eastAsia="Calibri" w:hAnsi="Arial" w:cs="Arial"/>
          <w:b/>
          <w:sz w:val="22"/>
          <w:szCs w:val="22"/>
          <w:lang w:val="en-LS"/>
        </w:rPr>
        <w:t>Morphological identification of tick specimens</w:t>
      </w:r>
    </w:p>
    <w:p w14:paraId="461EFB30" w14:textId="5F2E40E8" w:rsidR="00281A5D" w:rsidRDefault="00281A5D" w:rsidP="00281A5D">
      <w:pPr>
        <w:pStyle w:val="Body"/>
        <w:spacing w:after="0"/>
        <w:rPr>
          <w:rFonts w:ascii="Arial" w:hAnsi="Arial" w:cs="Arial"/>
          <w:b/>
          <w:sz w:val="22"/>
        </w:rPr>
      </w:pPr>
    </w:p>
    <w:p w14:paraId="0D278E01" w14:textId="77777777" w:rsidR="00281A5D" w:rsidRDefault="00281A5D" w:rsidP="00281A5D">
      <w:pPr>
        <w:pStyle w:val="Body"/>
        <w:spacing w:after="0"/>
        <w:rPr>
          <w:rFonts w:ascii="Arial" w:hAnsi="Arial" w:cs="Arial"/>
          <w:b/>
          <w:sz w:val="22"/>
        </w:rPr>
      </w:pPr>
    </w:p>
    <w:p w14:paraId="6D9C79BD" w14:textId="51409A76" w:rsidR="00337C20" w:rsidRDefault="0080396E" w:rsidP="00281A5D">
      <w:pPr>
        <w:spacing w:after="160"/>
        <w:jc w:val="both"/>
        <w:rPr>
          <w:rFonts w:ascii="Arial" w:eastAsia="Calibri" w:hAnsi="Arial" w:cs="Arial"/>
          <w:bCs/>
        </w:rPr>
      </w:pPr>
      <w:r>
        <w:rPr>
          <w:rFonts w:ascii="Arial" w:eastAsia="Calibri" w:hAnsi="Arial" w:cs="Arial"/>
          <w:bCs/>
        </w:rPr>
        <w:t>With the</w:t>
      </w:r>
      <w:r w:rsidRPr="0080396E">
        <w:rPr>
          <w:rFonts w:ascii="Arial" w:eastAsia="Calibri" w:hAnsi="Arial" w:cs="Arial"/>
          <w:bCs/>
        </w:rPr>
        <w:t xml:space="preserve"> assistance of the dog’s owner, muzzles were placed on the dogs to facilitate the collection of ticks from various predilection sites, including the neck, head, fore chest, ears, feet, and around the teats. Ticks were collected from selected dogs. The ticks discovered on each dog were transferred to separate bottles containing 70% ethanol and taken to the laboratory at the National University of Lesotho for identification</w:t>
      </w:r>
      <w:r w:rsidR="001E20C9">
        <w:rPr>
          <w:rFonts w:ascii="Arial" w:eastAsia="Calibri" w:hAnsi="Arial" w:cs="Arial"/>
          <w:bCs/>
        </w:rPr>
        <w:t>.</w:t>
      </w:r>
      <w:r w:rsidRPr="0080396E">
        <w:rPr>
          <w:rFonts w:ascii="Arial" w:eastAsia="Calibri" w:hAnsi="Arial" w:cs="Arial"/>
          <w:bCs/>
        </w:rPr>
        <w:t xml:space="preserve"> Subsequently, in the animal science laboratory, ticks were removed from their containers using forceps and placed under a </w:t>
      </w:r>
      <w:r w:rsidR="001E20C9" w:rsidRPr="00A91206">
        <w:rPr>
          <w:rFonts w:ascii="Arial" w:eastAsia="Calibri" w:hAnsi="Arial" w:cs="Arial"/>
          <w:bCs/>
        </w:rPr>
        <w:t xml:space="preserve">stereo microscope (Olympus, Japan) for morphological examination of ticks. The tick species were identified by comparing important morphological </w:t>
      </w:r>
      <w:r w:rsidR="001E20C9">
        <w:rPr>
          <w:rFonts w:ascii="Arial" w:eastAsia="Calibri" w:hAnsi="Arial" w:cs="Arial"/>
          <w:bCs/>
        </w:rPr>
        <w:t>parts</w:t>
      </w:r>
      <w:r w:rsidR="001E20C9" w:rsidRPr="00A91206">
        <w:rPr>
          <w:rFonts w:ascii="Arial" w:eastAsia="Calibri" w:hAnsi="Arial" w:cs="Arial"/>
          <w:bCs/>
        </w:rPr>
        <w:t xml:space="preserve"> such as scutum pattern, spiracle plate, coxa structure, adanal plates, and capitulum shape of different species (</w:t>
      </w:r>
      <w:r w:rsidR="001E20C9" w:rsidRPr="00A91206">
        <w:rPr>
          <w:rFonts w:ascii="Arial" w:hAnsi="Arial" w:cs="Arial"/>
          <w:bCs/>
        </w:rPr>
        <w:t>Gadahi</w:t>
      </w:r>
      <w:r w:rsidR="001E20C9">
        <w:rPr>
          <w:rFonts w:ascii="Arial" w:hAnsi="Arial" w:cs="Arial"/>
          <w:bCs/>
        </w:rPr>
        <w:t xml:space="preserve"> </w:t>
      </w:r>
      <w:r w:rsidR="001E20C9" w:rsidRPr="00A30154">
        <w:rPr>
          <w:rFonts w:ascii="Arial" w:hAnsi="Arial" w:cs="Arial"/>
          <w:bCs/>
          <w:i/>
          <w:iCs/>
        </w:rPr>
        <w:t>et al</w:t>
      </w:r>
      <w:r w:rsidR="001E20C9">
        <w:rPr>
          <w:rFonts w:ascii="Arial" w:hAnsi="Arial" w:cs="Arial"/>
          <w:bCs/>
        </w:rPr>
        <w:t xml:space="preserve">., </w:t>
      </w:r>
      <w:r w:rsidR="001E20C9" w:rsidRPr="00A91206">
        <w:rPr>
          <w:rFonts w:ascii="Arial" w:hAnsi="Arial" w:cs="Arial"/>
          <w:bCs/>
        </w:rPr>
        <w:t>2013).</w:t>
      </w:r>
    </w:p>
    <w:p w14:paraId="7766E2DA" w14:textId="1E442E58" w:rsidR="00281A5D" w:rsidRDefault="00281A5D" w:rsidP="00281A5D">
      <w:pPr>
        <w:pStyle w:val="Body"/>
        <w:spacing w:after="0"/>
        <w:rPr>
          <w:rFonts w:ascii="Arial" w:hAnsi="Arial" w:cs="Arial"/>
          <w:b/>
          <w:sz w:val="22"/>
        </w:rPr>
      </w:pPr>
      <w:r w:rsidRPr="00C30A0F">
        <w:rPr>
          <w:rFonts w:ascii="Arial" w:hAnsi="Arial" w:cs="Arial"/>
          <w:b/>
          <w:caps/>
          <w:sz w:val="22"/>
        </w:rPr>
        <w:t>2.</w:t>
      </w:r>
      <w:r w:rsidR="001E20C9">
        <w:rPr>
          <w:rFonts w:ascii="Arial" w:hAnsi="Arial" w:cs="Arial"/>
          <w:b/>
          <w:caps/>
          <w:sz w:val="22"/>
        </w:rPr>
        <w:t>4</w:t>
      </w:r>
      <w:r w:rsidRPr="00C30A0F">
        <w:rPr>
          <w:rFonts w:ascii="Arial" w:hAnsi="Arial" w:cs="Arial"/>
          <w:b/>
          <w:caps/>
          <w:sz w:val="22"/>
        </w:rPr>
        <w:t xml:space="preserve"> </w:t>
      </w:r>
      <w:r w:rsidRPr="00C30A0F">
        <w:rPr>
          <w:rFonts w:ascii="Arial" w:hAnsi="Arial" w:cs="Arial"/>
          <w:b/>
          <w:sz w:val="22"/>
        </w:rPr>
        <w:t>S</w:t>
      </w:r>
      <w:r>
        <w:rPr>
          <w:rFonts w:ascii="Arial" w:hAnsi="Arial" w:cs="Arial"/>
          <w:b/>
          <w:sz w:val="22"/>
        </w:rPr>
        <w:t xml:space="preserve">tatistical Analysis </w:t>
      </w:r>
    </w:p>
    <w:p w14:paraId="72D70DA8" w14:textId="77777777" w:rsidR="00281A5D" w:rsidRDefault="00281A5D" w:rsidP="00281A5D">
      <w:pPr>
        <w:pStyle w:val="Body"/>
        <w:spacing w:after="0"/>
        <w:rPr>
          <w:rFonts w:ascii="Arial" w:hAnsi="Arial" w:cs="Arial"/>
          <w:b/>
          <w:sz w:val="22"/>
        </w:rPr>
      </w:pPr>
    </w:p>
    <w:p w14:paraId="014AE85A" w14:textId="7F889BFB" w:rsidR="00505F06" w:rsidRPr="00281A5D" w:rsidRDefault="0080396E" w:rsidP="00281A5D">
      <w:pPr>
        <w:spacing w:after="160"/>
        <w:jc w:val="both"/>
        <w:rPr>
          <w:rFonts w:ascii="Arial" w:eastAsia="Calibri" w:hAnsi="Arial" w:cs="Arial"/>
          <w:lang w:val="en-ZA"/>
        </w:rPr>
      </w:pPr>
      <w:r w:rsidRPr="0080396E">
        <w:rPr>
          <w:rFonts w:ascii="Arial" w:eastAsia="Calibri" w:hAnsi="Arial" w:cs="Arial"/>
        </w:rPr>
        <w:t xml:space="preserve">Data is being captured using Microsoft Excel and transferred to the Statistical Package for the Social Sciences version 20.00 for analysis. Descriptive statistics, specifically the crosstab </w:t>
      </w:r>
      <w:r w:rsidR="00B364A2">
        <w:rPr>
          <w:rFonts w:ascii="Arial" w:eastAsia="Calibri" w:hAnsi="Arial" w:cs="Arial"/>
        </w:rPr>
        <w:t>tabulations</w:t>
      </w:r>
      <w:r w:rsidR="00FE6A2E">
        <w:rPr>
          <w:rFonts w:ascii="Arial" w:eastAsia="Calibri" w:hAnsi="Arial" w:cs="Arial"/>
        </w:rPr>
        <w:t xml:space="preserve"> were </w:t>
      </w:r>
      <w:r w:rsidRPr="0080396E">
        <w:rPr>
          <w:rFonts w:ascii="Arial" w:eastAsia="Calibri" w:hAnsi="Arial" w:cs="Arial"/>
        </w:rPr>
        <w:t xml:space="preserve">applied to tabulate percentages. </w:t>
      </w:r>
      <w:r w:rsidR="00FE6A2E">
        <w:rPr>
          <w:rFonts w:ascii="Arial" w:eastAsia="Calibri" w:hAnsi="Arial" w:cs="Arial"/>
        </w:rPr>
        <w:t xml:space="preserve">Chi-square was employed to show significant </w:t>
      </w:r>
      <w:r w:rsidR="00A2187D">
        <w:rPr>
          <w:rFonts w:ascii="Arial" w:eastAsia="Calibri" w:hAnsi="Arial" w:cs="Arial"/>
        </w:rPr>
        <w:t>association,</w:t>
      </w:r>
      <w:r w:rsidR="00FE6A2E">
        <w:rPr>
          <w:rFonts w:ascii="Arial" w:eastAsia="Calibri" w:hAnsi="Arial" w:cs="Arial"/>
        </w:rPr>
        <w:t xml:space="preserve"> and </w:t>
      </w:r>
      <w:r w:rsidRPr="0080396E">
        <w:rPr>
          <w:rFonts w:ascii="Arial" w:eastAsia="Calibri" w:hAnsi="Arial" w:cs="Arial"/>
        </w:rPr>
        <w:t>Values are regarded as statistically significant at a 95% confidence interval with a probability level of P ≤ 0.05.</w:t>
      </w:r>
    </w:p>
    <w:p w14:paraId="68D6A3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81B1E9D" w14:textId="77777777" w:rsidR="00AE5D73" w:rsidRDefault="00AE5D73" w:rsidP="00441B6F">
      <w:pPr>
        <w:pStyle w:val="Head1"/>
        <w:spacing w:after="0"/>
        <w:jc w:val="both"/>
        <w:rPr>
          <w:rFonts w:ascii="Arial" w:hAnsi="Arial" w:cs="Arial"/>
        </w:rPr>
      </w:pPr>
    </w:p>
    <w:p w14:paraId="1992B055" w14:textId="6799D525" w:rsidR="00AE5D73" w:rsidRDefault="00AE5D73" w:rsidP="00AE5D73">
      <w:pPr>
        <w:pStyle w:val="Body"/>
        <w:spacing w:after="0"/>
        <w:rPr>
          <w:rFonts w:ascii="Arial" w:hAnsi="Arial" w:cs="Arial"/>
          <w:b/>
          <w:sz w:val="22"/>
        </w:rPr>
      </w:pPr>
      <w:r w:rsidRPr="007F0A08">
        <w:rPr>
          <w:rFonts w:ascii="Arial" w:hAnsi="Arial" w:cs="Arial"/>
          <w:b/>
          <w:bCs/>
        </w:rPr>
        <w:t>3.1</w:t>
      </w:r>
      <w:r>
        <w:rPr>
          <w:rFonts w:ascii="Arial" w:hAnsi="Arial" w:cs="Arial"/>
        </w:rPr>
        <w:t xml:space="preserve"> </w:t>
      </w:r>
      <w:r>
        <w:rPr>
          <w:rFonts w:ascii="Arial" w:hAnsi="Arial" w:cs="Arial"/>
          <w:b/>
          <w:sz w:val="22"/>
        </w:rPr>
        <w:t>Tick species found on canines in Roma valley</w:t>
      </w:r>
    </w:p>
    <w:p w14:paraId="6BFEC444" w14:textId="77777777" w:rsidR="00AE5D73" w:rsidRDefault="00AE5D73" w:rsidP="00AE5D73">
      <w:pPr>
        <w:pStyle w:val="Body"/>
        <w:spacing w:after="0"/>
        <w:rPr>
          <w:rFonts w:ascii="Arial" w:hAnsi="Arial" w:cs="Arial"/>
          <w:b/>
          <w:sz w:val="22"/>
        </w:rPr>
      </w:pPr>
    </w:p>
    <w:p w14:paraId="5489ACF4" w14:textId="765F7258" w:rsidR="0080396E" w:rsidRDefault="0080396E" w:rsidP="00AE5D73">
      <w:pPr>
        <w:jc w:val="both"/>
        <w:rPr>
          <w:rFonts w:ascii="Arial" w:eastAsia="Calibri" w:hAnsi="Arial" w:cs="Arial"/>
          <w:lang w:val="en-GB"/>
        </w:rPr>
      </w:pPr>
      <w:r w:rsidRPr="0080396E">
        <w:rPr>
          <w:rFonts w:ascii="Arial" w:eastAsia="Calibri" w:hAnsi="Arial" w:cs="Arial"/>
        </w:rPr>
        <w:t xml:space="preserve">Table 1 presents the tick species identified in the Roma Valley, which include: </w:t>
      </w:r>
      <w:r w:rsidRPr="0080396E">
        <w:rPr>
          <w:rFonts w:ascii="Arial" w:eastAsia="Calibri" w:hAnsi="Arial" w:cs="Arial"/>
          <w:i/>
          <w:iCs/>
        </w:rPr>
        <w:t xml:space="preserve">Hyalomma rufipes, Boophilus decoloratus Koch, Boophilus microplus, Rhipicephalus microplus, Rhipicephalus evertsi, Hyalomma dromedarii, Hyalomma tancatum, Rhipicephalus e. evertsi, Rhipicephalus sanguineus, Ixodes ricinus, Ixodes rubicundus, Hyalomma marginatum, </w:t>
      </w:r>
      <w:r w:rsidRPr="0080396E">
        <w:rPr>
          <w:rFonts w:ascii="Arial" w:eastAsia="Calibri" w:hAnsi="Arial" w:cs="Arial"/>
        </w:rPr>
        <w:t>and</w:t>
      </w:r>
      <w:r w:rsidRPr="0080396E">
        <w:rPr>
          <w:rFonts w:ascii="Arial" w:eastAsia="Calibri" w:hAnsi="Arial" w:cs="Arial"/>
          <w:i/>
          <w:iCs/>
        </w:rPr>
        <w:t xml:space="preserve"> Octobius megnini.</w:t>
      </w:r>
      <w:r>
        <w:rPr>
          <w:rFonts w:ascii="Arial" w:eastAsia="Calibri" w:hAnsi="Arial" w:cs="Arial"/>
        </w:rPr>
        <w:t xml:space="preserve"> </w:t>
      </w:r>
      <w:r w:rsidRPr="0080396E">
        <w:rPr>
          <w:rFonts w:ascii="Arial" w:eastAsia="Calibri" w:hAnsi="Arial" w:cs="Arial"/>
        </w:rPr>
        <w:t xml:space="preserve">Among these species, </w:t>
      </w:r>
      <w:r w:rsidRPr="0080396E">
        <w:rPr>
          <w:rFonts w:ascii="Arial" w:eastAsia="Calibri" w:hAnsi="Arial" w:cs="Arial"/>
          <w:i/>
          <w:iCs/>
        </w:rPr>
        <w:t>Boophilus microplus</w:t>
      </w:r>
      <w:r w:rsidRPr="0080396E">
        <w:rPr>
          <w:rFonts w:ascii="Arial" w:eastAsia="Calibri" w:hAnsi="Arial" w:cs="Arial"/>
        </w:rPr>
        <w:t xml:space="preserve"> was the most prevalent across all villages except for Hata Butle and Tloutle ha Shale. This species exhibited the highest prevalence in Mafefooane and Mafikeng, with percentages of 57.8% and 38.9%, respectively. Conversely, it was observed at the lowest percentages of 21.8% and 12.0% in Tloutle ha Mpiti and Haseqoma.</w:t>
      </w:r>
      <w:r w:rsidR="008B0766">
        <w:rPr>
          <w:rFonts w:ascii="Arial" w:eastAsia="Calibri" w:hAnsi="Arial" w:cs="Arial"/>
        </w:rPr>
        <w:t xml:space="preserve"> </w:t>
      </w:r>
      <w:r w:rsidR="008B0766" w:rsidRPr="008B0766">
        <w:rPr>
          <w:rFonts w:ascii="Arial" w:eastAsia="Calibri" w:hAnsi="Arial" w:cs="Arial"/>
          <w:i/>
          <w:iCs/>
        </w:rPr>
        <w:t>Rhipicephalus e. evertsi</w:t>
      </w:r>
      <w:r w:rsidR="008B0766" w:rsidRPr="008B0766">
        <w:rPr>
          <w:rFonts w:ascii="Arial" w:eastAsia="Calibri" w:hAnsi="Arial" w:cs="Arial"/>
        </w:rPr>
        <w:t xml:space="preserve"> was found in all villages except Haseqoma; however, Tloutle Ha Shale exhibited the highest infestation rate at 35.7%, followed closely by Tlootle Ha Mpiti at 30.8%. These villages are situated </w:t>
      </w:r>
      <w:r w:rsidR="00696832" w:rsidRPr="008B0766">
        <w:rPr>
          <w:rFonts w:ascii="Arial" w:eastAsia="Calibri" w:hAnsi="Arial" w:cs="Arial"/>
        </w:rPr>
        <w:t>near</w:t>
      </w:r>
      <w:r w:rsidR="008B0766" w:rsidRPr="008B0766">
        <w:rPr>
          <w:rFonts w:ascii="Arial" w:eastAsia="Calibri" w:hAnsi="Arial" w:cs="Arial"/>
        </w:rPr>
        <w:t xml:space="preserve"> one another, which likely facilitates the transmission of parasites among their dogs.</w:t>
      </w:r>
      <w:r w:rsidR="008B0766">
        <w:rPr>
          <w:rFonts w:ascii="Arial" w:eastAsia="Calibri" w:hAnsi="Arial" w:cs="Arial"/>
        </w:rPr>
        <w:t xml:space="preserve"> </w:t>
      </w:r>
      <w:r w:rsidR="008B0766" w:rsidRPr="008B0766">
        <w:rPr>
          <w:rFonts w:ascii="Arial" w:eastAsia="Calibri" w:hAnsi="Arial" w:cs="Arial"/>
          <w:i/>
          <w:iCs/>
        </w:rPr>
        <w:t xml:space="preserve">Hyalomma rufipes </w:t>
      </w:r>
      <w:r w:rsidR="008B0766" w:rsidRPr="008B0766">
        <w:rPr>
          <w:rFonts w:ascii="Arial" w:eastAsia="Calibri" w:hAnsi="Arial" w:cs="Arial"/>
        </w:rPr>
        <w:t>was recorded in Hata Butle (17.1%), Mafikeng (11.1%), and Mafefoaone (5.9%), with the latter representing the lowest percentage of infestation. Notably, this species was absent from Tlootle Ha Shale and Tlootle Ha Mpiti.</w:t>
      </w:r>
      <w:r w:rsidR="008B0766">
        <w:rPr>
          <w:rFonts w:ascii="Arial" w:eastAsia="Calibri" w:hAnsi="Arial" w:cs="Arial"/>
        </w:rPr>
        <w:t xml:space="preserve"> </w:t>
      </w:r>
      <w:r w:rsidR="008B0766" w:rsidRPr="008B0766">
        <w:rPr>
          <w:rFonts w:ascii="Arial" w:eastAsia="Calibri" w:hAnsi="Arial" w:cs="Arial"/>
        </w:rPr>
        <w:t xml:space="preserve">Haseqoma had the highest percentage of </w:t>
      </w:r>
      <w:r w:rsidR="008B0766" w:rsidRPr="008B0766">
        <w:rPr>
          <w:rFonts w:ascii="Arial" w:eastAsia="Calibri" w:hAnsi="Arial" w:cs="Arial"/>
          <w:i/>
          <w:iCs/>
        </w:rPr>
        <w:t>Boophilus decoloratus</w:t>
      </w:r>
      <w:r w:rsidR="008B0766" w:rsidRPr="008B0766">
        <w:rPr>
          <w:rFonts w:ascii="Arial" w:eastAsia="Calibri" w:hAnsi="Arial" w:cs="Arial"/>
        </w:rPr>
        <w:t xml:space="preserve"> at 48.0%. </w:t>
      </w:r>
    </w:p>
    <w:p w14:paraId="209E0418" w14:textId="77777777" w:rsidR="0080396E" w:rsidRDefault="0080396E" w:rsidP="00AE5D73">
      <w:pPr>
        <w:jc w:val="both"/>
        <w:rPr>
          <w:rFonts w:ascii="Arial" w:eastAsia="Calibri" w:hAnsi="Arial" w:cs="Arial"/>
          <w:lang w:val="en-GB"/>
        </w:rPr>
      </w:pPr>
    </w:p>
    <w:p w14:paraId="6F580F8F" w14:textId="096CCB8E" w:rsidR="00026F35" w:rsidRPr="00AE5D73" w:rsidRDefault="00026F35" w:rsidP="00026F35">
      <w:pPr>
        <w:keepNext/>
        <w:keepLines/>
        <w:spacing w:before="40" w:line="259" w:lineRule="auto"/>
        <w:outlineLvl w:val="7"/>
        <w:rPr>
          <w:rFonts w:ascii="Times New Roman" w:hAnsi="Times New Roman"/>
          <w:sz w:val="24"/>
          <w:szCs w:val="24"/>
          <w:lang w:val="en-ZA"/>
        </w:rPr>
      </w:pPr>
      <w:r w:rsidRPr="0080396E">
        <w:rPr>
          <w:rFonts w:ascii="Arial" w:hAnsi="Arial" w:cs="Arial"/>
          <w:lang w:val="en-ZA"/>
        </w:rPr>
        <w:lastRenderedPageBreak/>
        <w:t xml:space="preserve">Table 1: The </w:t>
      </w:r>
      <w:r w:rsidR="009D611C" w:rsidRPr="0080396E">
        <w:rPr>
          <w:rFonts w:ascii="Arial" w:hAnsi="Arial" w:cs="Arial"/>
          <w:lang w:val="en-ZA"/>
        </w:rPr>
        <w:t>p</w:t>
      </w:r>
      <w:r w:rsidR="009D611C">
        <w:rPr>
          <w:rFonts w:ascii="Arial" w:hAnsi="Arial" w:cs="Arial"/>
          <w:lang w:val="en-ZA"/>
        </w:rPr>
        <w:t>roportion</w:t>
      </w:r>
      <w:r w:rsidRPr="0080396E">
        <w:rPr>
          <w:rFonts w:ascii="Arial" w:hAnsi="Arial" w:cs="Arial"/>
          <w:lang w:val="en-ZA"/>
        </w:rPr>
        <w:t xml:space="preserve"> of tick species identified in Roma Valley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1425"/>
        <w:gridCol w:w="1549"/>
        <w:gridCol w:w="1457"/>
        <w:gridCol w:w="1457"/>
        <w:gridCol w:w="1529"/>
        <w:gridCol w:w="1500"/>
      </w:tblGrid>
      <w:tr w:rsidR="00026F35" w:rsidRPr="00C910FB" w14:paraId="79CFFEDA" w14:textId="77777777" w:rsidTr="00026F35">
        <w:tc>
          <w:tcPr>
            <w:tcW w:w="2099" w:type="dxa"/>
            <w:vMerge w:val="restart"/>
            <w:tcBorders>
              <w:top w:val="single" w:sz="4" w:space="0" w:color="auto"/>
              <w:bottom w:val="single" w:sz="4" w:space="0" w:color="auto"/>
            </w:tcBorders>
          </w:tcPr>
          <w:p w14:paraId="2059C6C7" w14:textId="77777777" w:rsidR="00026F35" w:rsidRPr="00C910FB" w:rsidRDefault="00026F35" w:rsidP="009B7831">
            <w:pPr>
              <w:rPr>
                <w:rFonts w:ascii="Arial" w:hAnsi="Arial" w:cs="Arial"/>
                <w:b/>
                <w:bCs/>
                <w:sz w:val="20"/>
                <w:szCs w:val="20"/>
                <w:lang w:val="en-GB"/>
              </w:rPr>
            </w:pPr>
          </w:p>
          <w:p w14:paraId="2F2B9470"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GB"/>
              </w:rPr>
              <w:t>Tick Species</w:t>
            </w:r>
          </w:p>
          <w:p w14:paraId="35EA65D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 xml:space="preserve">   </w:t>
            </w:r>
          </w:p>
        </w:tc>
        <w:tc>
          <w:tcPr>
            <w:tcW w:w="8917" w:type="dxa"/>
            <w:gridSpan w:val="6"/>
            <w:tcBorders>
              <w:top w:val="single" w:sz="4" w:space="0" w:color="auto"/>
              <w:bottom w:val="single" w:sz="4" w:space="0" w:color="auto"/>
            </w:tcBorders>
          </w:tcPr>
          <w:p w14:paraId="7C523BE0" w14:textId="353A5319" w:rsidR="00026F35" w:rsidRPr="00C910FB" w:rsidRDefault="00026F35" w:rsidP="009B7831">
            <w:pPr>
              <w:jc w:val="center"/>
              <w:rPr>
                <w:rFonts w:ascii="Arial" w:hAnsi="Arial" w:cs="Arial"/>
                <w:b/>
                <w:bCs/>
                <w:sz w:val="20"/>
                <w:szCs w:val="20"/>
                <w:lang w:val="en-GB"/>
              </w:rPr>
            </w:pPr>
            <w:r w:rsidRPr="00C910FB">
              <w:rPr>
                <w:rFonts w:ascii="Arial" w:hAnsi="Arial" w:cs="Arial"/>
                <w:b/>
                <w:bCs/>
                <w:sz w:val="20"/>
                <w:szCs w:val="20"/>
                <w:lang w:val="en-GB"/>
              </w:rPr>
              <w:t>Villages</w:t>
            </w:r>
            <w:r w:rsidR="008C0822">
              <w:rPr>
                <w:rFonts w:ascii="Arial" w:hAnsi="Arial" w:cs="Arial"/>
                <w:b/>
                <w:bCs/>
                <w:sz w:val="20"/>
                <w:szCs w:val="20"/>
                <w:lang w:val="en-GB"/>
              </w:rPr>
              <w:t xml:space="preserve"> (%)</w:t>
            </w:r>
          </w:p>
        </w:tc>
      </w:tr>
      <w:tr w:rsidR="00026F35" w:rsidRPr="00C910FB" w14:paraId="74881C4E" w14:textId="77777777" w:rsidTr="00026F35">
        <w:tc>
          <w:tcPr>
            <w:tcW w:w="2099" w:type="dxa"/>
            <w:vMerge/>
            <w:tcBorders>
              <w:top w:val="single" w:sz="4" w:space="0" w:color="auto"/>
              <w:bottom w:val="single" w:sz="4" w:space="0" w:color="auto"/>
            </w:tcBorders>
            <w:vAlign w:val="bottom"/>
          </w:tcPr>
          <w:p w14:paraId="3B70E26A" w14:textId="77777777" w:rsidR="00026F35" w:rsidRPr="00C910FB" w:rsidRDefault="00026F35" w:rsidP="009B7831">
            <w:pPr>
              <w:rPr>
                <w:rFonts w:ascii="Arial" w:hAnsi="Arial" w:cs="Arial"/>
                <w:b/>
                <w:bCs/>
                <w:sz w:val="20"/>
                <w:szCs w:val="20"/>
                <w:lang w:val="en-GB"/>
              </w:rPr>
            </w:pPr>
          </w:p>
        </w:tc>
        <w:tc>
          <w:tcPr>
            <w:tcW w:w="1425" w:type="dxa"/>
            <w:tcBorders>
              <w:top w:val="single" w:sz="4" w:space="0" w:color="auto"/>
              <w:bottom w:val="single" w:sz="4" w:space="0" w:color="auto"/>
            </w:tcBorders>
            <w:vAlign w:val="bottom"/>
          </w:tcPr>
          <w:p w14:paraId="74AAC1A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 xml:space="preserve">Hata </w:t>
            </w:r>
            <w:proofErr w:type="spellStart"/>
            <w:r w:rsidRPr="00C910FB">
              <w:rPr>
                <w:rFonts w:ascii="Arial" w:hAnsi="Arial" w:cs="Arial"/>
                <w:b/>
                <w:bCs/>
                <w:sz w:val="20"/>
                <w:szCs w:val="20"/>
                <w:lang w:val="en-ZA" w:eastAsia="en-ZA"/>
              </w:rPr>
              <w:t>Butle</w:t>
            </w:r>
            <w:proofErr w:type="spellEnd"/>
          </w:p>
        </w:tc>
        <w:tc>
          <w:tcPr>
            <w:tcW w:w="1549" w:type="dxa"/>
            <w:tcBorders>
              <w:top w:val="single" w:sz="4" w:space="0" w:color="auto"/>
              <w:bottom w:val="single" w:sz="4" w:space="0" w:color="auto"/>
            </w:tcBorders>
            <w:vAlign w:val="bottom"/>
          </w:tcPr>
          <w:p w14:paraId="55D489B2" w14:textId="3F2064BD"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Mafefooane</w:t>
            </w:r>
            <w:proofErr w:type="spellEnd"/>
          </w:p>
        </w:tc>
        <w:tc>
          <w:tcPr>
            <w:tcW w:w="1457" w:type="dxa"/>
            <w:tcBorders>
              <w:top w:val="single" w:sz="4" w:space="0" w:color="auto"/>
              <w:bottom w:val="single" w:sz="4" w:space="0" w:color="auto"/>
            </w:tcBorders>
            <w:vAlign w:val="bottom"/>
          </w:tcPr>
          <w:p w14:paraId="55B363EE"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Tloutle</w:t>
            </w:r>
            <w:proofErr w:type="spellEnd"/>
            <w:r w:rsidRPr="00C910FB">
              <w:rPr>
                <w:rFonts w:ascii="Arial" w:hAnsi="Arial" w:cs="Arial"/>
                <w:b/>
                <w:bCs/>
                <w:sz w:val="20"/>
                <w:szCs w:val="20"/>
                <w:lang w:val="en-ZA" w:eastAsia="en-ZA"/>
              </w:rPr>
              <w:t xml:space="preserve"> ha </w:t>
            </w:r>
            <w:proofErr w:type="spellStart"/>
            <w:r w:rsidRPr="00C910FB">
              <w:rPr>
                <w:rFonts w:ascii="Arial" w:hAnsi="Arial" w:cs="Arial"/>
                <w:b/>
                <w:bCs/>
                <w:sz w:val="20"/>
                <w:szCs w:val="20"/>
                <w:lang w:val="en-ZA" w:eastAsia="en-ZA"/>
              </w:rPr>
              <w:t>Mpiti</w:t>
            </w:r>
            <w:proofErr w:type="spellEnd"/>
          </w:p>
        </w:tc>
        <w:tc>
          <w:tcPr>
            <w:tcW w:w="1457" w:type="dxa"/>
            <w:tcBorders>
              <w:top w:val="single" w:sz="4" w:space="0" w:color="auto"/>
              <w:bottom w:val="single" w:sz="4" w:space="0" w:color="auto"/>
            </w:tcBorders>
            <w:vAlign w:val="bottom"/>
          </w:tcPr>
          <w:p w14:paraId="5E0D7B60"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Tloutle</w:t>
            </w:r>
            <w:proofErr w:type="spellEnd"/>
            <w:r w:rsidRPr="00C910FB">
              <w:rPr>
                <w:rFonts w:ascii="Arial" w:hAnsi="Arial" w:cs="Arial"/>
                <w:b/>
                <w:bCs/>
                <w:sz w:val="20"/>
                <w:szCs w:val="20"/>
                <w:lang w:val="en-ZA" w:eastAsia="en-ZA"/>
              </w:rPr>
              <w:t xml:space="preserve"> ha Shale</w:t>
            </w:r>
          </w:p>
        </w:tc>
        <w:tc>
          <w:tcPr>
            <w:tcW w:w="1529" w:type="dxa"/>
            <w:tcBorders>
              <w:top w:val="single" w:sz="4" w:space="0" w:color="auto"/>
              <w:bottom w:val="single" w:sz="4" w:space="0" w:color="auto"/>
            </w:tcBorders>
            <w:vAlign w:val="bottom"/>
          </w:tcPr>
          <w:p w14:paraId="4642EA84"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sz w:val="20"/>
                <w:szCs w:val="20"/>
                <w:lang w:val="en-ZA" w:eastAsia="en-ZA"/>
              </w:rPr>
              <w:t>Haseqoma</w:t>
            </w:r>
            <w:proofErr w:type="spellEnd"/>
          </w:p>
        </w:tc>
        <w:tc>
          <w:tcPr>
            <w:tcW w:w="1500" w:type="dxa"/>
            <w:tcBorders>
              <w:top w:val="single" w:sz="4" w:space="0" w:color="auto"/>
              <w:bottom w:val="single" w:sz="4" w:space="0" w:color="auto"/>
            </w:tcBorders>
            <w:vAlign w:val="bottom"/>
          </w:tcPr>
          <w:p w14:paraId="102B9F3A" w14:textId="77777777" w:rsidR="00026F35" w:rsidRPr="00C910FB" w:rsidRDefault="00026F35" w:rsidP="009B7831">
            <w:pPr>
              <w:rPr>
                <w:rFonts w:ascii="Arial" w:hAnsi="Arial" w:cs="Arial"/>
                <w:b/>
                <w:bCs/>
                <w:sz w:val="20"/>
                <w:szCs w:val="20"/>
                <w:lang w:val="en-GB"/>
              </w:rPr>
            </w:pPr>
            <w:r w:rsidRPr="00C910FB">
              <w:rPr>
                <w:rFonts w:ascii="Arial" w:hAnsi="Arial" w:cs="Arial"/>
                <w:b/>
                <w:bCs/>
                <w:sz w:val="20"/>
                <w:szCs w:val="20"/>
                <w:lang w:val="en-ZA" w:eastAsia="en-ZA"/>
              </w:rPr>
              <w:t>Mafikeng</w:t>
            </w:r>
          </w:p>
        </w:tc>
      </w:tr>
      <w:tr w:rsidR="00026F35" w:rsidRPr="00C910FB" w14:paraId="59643DFE" w14:textId="77777777" w:rsidTr="00026F35">
        <w:tc>
          <w:tcPr>
            <w:tcW w:w="2099" w:type="dxa"/>
            <w:tcBorders>
              <w:top w:val="single" w:sz="4" w:space="0" w:color="auto"/>
            </w:tcBorders>
            <w:vAlign w:val="bottom"/>
          </w:tcPr>
          <w:p w14:paraId="24B2CAEF"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_</w:t>
            </w:r>
          </w:p>
          <w:p w14:paraId="7A1FEA31"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rufipes</w:t>
            </w:r>
          </w:p>
        </w:tc>
        <w:tc>
          <w:tcPr>
            <w:tcW w:w="1425" w:type="dxa"/>
            <w:tcBorders>
              <w:top w:val="single" w:sz="4" w:space="0" w:color="auto"/>
            </w:tcBorders>
            <w:vAlign w:val="bottom"/>
          </w:tcPr>
          <w:p w14:paraId="356862EC" w14:textId="3A39641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17.1</w:t>
            </w:r>
            <w:r w:rsidR="00446D73" w:rsidRPr="004C5108">
              <w:rPr>
                <w:rFonts w:ascii="Arial" w:hAnsi="Arial" w:cs="Arial"/>
                <w:sz w:val="20"/>
                <w:szCs w:val="20"/>
                <w:vertAlign w:val="superscript"/>
                <w:lang w:val="en-ZA" w:eastAsia="en-ZA"/>
              </w:rPr>
              <w:t xml:space="preserve"> a</w:t>
            </w:r>
          </w:p>
        </w:tc>
        <w:tc>
          <w:tcPr>
            <w:tcW w:w="1549" w:type="dxa"/>
            <w:tcBorders>
              <w:top w:val="single" w:sz="4" w:space="0" w:color="auto"/>
            </w:tcBorders>
            <w:vAlign w:val="bottom"/>
          </w:tcPr>
          <w:p w14:paraId="00A7BAA6" w14:textId="10780246" w:rsidR="00026F35" w:rsidRPr="00446D73"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tcBorders>
              <w:top w:val="single" w:sz="4" w:space="0" w:color="auto"/>
            </w:tcBorders>
            <w:vAlign w:val="bottom"/>
          </w:tcPr>
          <w:p w14:paraId="3DB02DA6" w14:textId="3E76962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tcBorders>
              <w:top w:val="single" w:sz="4" w:space="0" w:color="auto"/>
            </w:tcBorders>
            <w:vAlign w:val="bottom"/>
          </w:tcPr>
          <w:p w14:paraId="2AD40DC0" w14:textId="104742CA"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529" w:type="dxa"/>
            <w:tcBorders>
              <w:top w:val="single" w:sz="4" w:space="0" w:color="auto"/>
            </w:tcBorders>
            <w:vAlign w:val="bottom"/>
          </w:tcPr>
          <w:p w14:paraId="242058E4" w14:textId="61A8B50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500" w:type="dxa"/>
            <w:tcBorders>
              <w:top w:val="single" w:sz="4" w:space="0" w:color="auto"/>
            </w:tcBorders>
            <w:vAlign w:val="bottom"/>
          </w:tcPr>
          <w:p w14:paraId="07FEEA04" w14:textId="74D95E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11.1</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4ABD4B8B" w14:textId="77777777" w:rsidTr="00026F35">
        <w:tc>
          <w:tcPr>
            <w:tcW w:w="2099" w:type="dxa"/>
            <w:vAlign w:val="bottom"/>
          </w:tcPr>
          <w:p w14:paraId="75AB2F5C"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boophilus</w:t>
            </w:r>
            <w:proofErr w:type="spellEnd"/>
            <w:r w:rsidRPr="00C910FB">
              <w:rPr>
                <w:rFonts w:ascii="Arial" w:hAnsi="Arial" w:cs="Arial"/>
                <w:b/>
                <w:bCs/>
                <w:i/>
                <w:iCs/>
                <w:sz w:val="20"/>
                <w:szCs w:val="20"/>
                <w:lang w:val="en-ZA" w:eastAsia="en-ZA"/>
              </w:rPr>
              <w:t>_</w:t>
            </w:r>
          </w:p>
          <w:p w14:paraId="4344C074"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decoloratus_koch</w:t>
            </w:r>
            <w:proofErr w:type="spellEnd"/>
          </w:p>
        </w:tc>
        <w:tc>
          <w:tcPr>
            <w:tcW w:w="1425" w:type="dxa"/>
            <w:vAlign w:val="bottom"/>
          </w:tcPr>
          <w:p w14:paraId="3F97E880" w14:textId="791A0ED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32.9</w:t>
            </w:r>
            <w:r w:rsidR="00446D73" w:rsidRPr="004C5108">
              <w:rPr>
                <w:rFonts w:ascii="Arial" w:hAnsi="Arial" w:cs="Arial"/>
                <w:sz w:val="20"/>
                <w:szCs w:val="20"/>
                <w:vertAlign w:val="superscript"/>
                <w:lang w:val="en-ZA" w:eastAsia="en-ZA"/>
              </w:rPr>
              <w:t xml:space="preserve"> a</w:t>
            </w:r>
          </w:p>
        </w:tc>
        <w:tc>
          <w:tcPr>
            <w:tcW w:w="1549" w:type="dxa"/>
            <w:vAlign w:val="bottom"/>
          </w:tcPr>
          <w:p w14:paraId="41BF3F7B" w14:textId="2D3BD0B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b</w:t>
            </w:r>
          </w:p>
        </w:tc>
        <w:tc>
          <w:tcPr>
            <w:tcW w:w="1457" w:type="dxa"/>
            <w:vAlign w:val="bottom"/>
          </w:tcPr>
          <w:p w14:paraId="60F32860" w14:textId="543C480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24.4</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6B60CAC8" w14:textId="261DC0B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29" w:type="dxa"/>
            <w:vAlign w:val="bottom"/>
          </w:tcPr>
          <w:p w14:paraId="7B5047AC" w14:textId="073C7F4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48.0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c>
          <w:tcPr>
            <w:tcW w:w="1500" w:type="dxa"/>
            <w:vAlign w:val="bottom"/>
          </w:tcPr>
          <w:p w14:paraId="51DA9CC6" w14:textId="0053766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r>
      <w:tr w:rsidR="00026F35" w:rsidRPr="00C910FB" w14:paraId="765713C5" w14:textId="77777777" w:rsidTr="00026F35">
        <w:tc>
          <w:tcPr>
            <w:tcW w:w="2099" w:type="dxa"/>
            <w:vAlign w:val="bottom"/>
          </w:tcPr>
          <w:p w14:paraId="5B07F7C0"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Boophilus</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microplus</w:t>
            </w:r>
            <w:proofErr w:type="spellEnd"/>
          </w:p>
        </w:tc>
        <w:tc>
          <w:tcPr>
            <w:tcW w:w="1425" w:type="dxa"/>
            <w:vAlign w:val="bottom"/>
          </w:tcPr>
          <w:p w14:paraId="5BB85BF0" w14:textId="6FB7C8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4AABE233" w14:textId="68CF050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57.8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F119A77" w14:textId="7565445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21.8</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c</w:t>
            </w:r>
          </w:p>
        </w:tc>
        <w:tc>
          <w:tcPr>
            <w:tcW w:w="1457" w:type="dxa"/>
            <w:vAlign w:val="bottom"/>
          </w:tcPr>
          <w:p w14:paraId="215F9C34" w14:textId="37EC913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BF8299D" w14:textId="29749E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d</w:t>
            </w:r>
          </w:p>
        </w:tc>
        <w:tc>
          <w:tcPr>
            <w:tcW w:w="1500" w:type="dxa"/>
            <w:vAlign w:val="bottom"/>
          </w:tcPr>
          <w:p w14:paraId="2A616B1D" w14:textId="1DDAB05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38.9</w:t>
            </w:r>
            <w:r w:rsidR="00446D73" w:rsidRPr="004C5108">
              <w:rPr>
                <w:rFonts w:ascii="Arial" w:hAnsi="Arial" w:cs="Arial"/>
                <w:sz w:val="20"/>
                <w:szCs w:val="20"/>
                <w:vertAlign w:val="superscript"/>
                <w:lang w:val="en-ZA" w:eastAsia="en-ZA"/>
              </w:rPr>
              <w:t xml:space="preserve"> </w:t>
            </w:r>
            <w:r w:rsidR="00446D73">
              <w:rPr>
                <w:rFonts w:ascii="Arial" w:hAnsi="Arial" w:cs="Arial"/>
                <w:sz w:val="20"/>
                <w:szCs w:val="20"/>
                <w:vertAlign w:val="superscript"/>
                <w:lang w:val="en-ZA" w:eastAsia="en-ZA"/>
              </w:rPr>
              <w:t>e</w:t>
            </w:r>
          </w:p>
        </w:tc>
      </w:tr>
      <w:tr w:rsidR="00026F35" w:rsidRPr="00C910FB" w14:paraId="07726B55" w14:textId="77777777" w:rsidTr="00026F35">
        <w:tc>
          <w:tcPr>
            <w:tcW w:w="2099" w:type="dxa"/>
            <w:vAlign w:val="bottom"/>
          </w:tcPr>
          <w:p w14:paraId="059E5D6A"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w:t>
            </w:r>
            <w:proofErr w:type="spellStart"/>
            <w:r w:rsidRPr="00C910FB">
              <w:rPr>
                <w:rFonts w:ascii="Arial" w:hAnsi="Arial" w:cs="Arial"/>
                <w:b/>
                <w:bCs/>
                <w:i/>
                <w:iCs/>
                <w:sz w:val="20"/>
                <w:szCs w:val="20"/>
                <w:lang w:val="en-ZA" w:eastAsia="en-ZA"/>
              </w:rPr>
              <w:t>microplus</w:t>
            </w:r>
            <w:proofErr w:type="spellEnd"/>
          </w:p>
        </w:tc>
        <w:tc>
          <w:tcPr>
            <w:tcW w:w="1425" w:type="dxa"/>
            <w:vAlign w:val="bottom"/>
          </w:tcPr>
          <w:p w14:paraId="27724DC0" w14:textId="5E152FC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671D98F6" w14:textId="5B94FE2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5.90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58209E1" w14:textId="6F58F84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8C1E7E3" w14:textId="191869C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61E9BF90" w14:textId="2344636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6.00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5F66D7D2" w14:textId="3287D08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4FD8B308" w14:textId="77777777" w:rsidTr="00026F35">
        <w:tc>
          <w:tcPr>
            <w:tcW w:w="2099" w:type="dxa"/>
            <w:vAlign w:val="bottom"/>
          </w:tcPr>
          <w:p w14:paraId="4B8C5FC3"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w:t>
            </w:r>
            <w:proofErr w:type="spellStart"/>
            <w:r w:rsidRPr="00C910FB">
              <w:rPr>
                <w:rFonts w:ascii="Arial" w:hAnsi="Arial" w:cs="Arial"/>
                <w:b/>
                <w:bCs/>
                <w:i/>
                <w:iCs/>
                <w:sz w:val="20"/>
                <w:szCs w:val="20"/>
                <w:lang w:val="en-ZA" w:eastAsia="en-ZA"/>
              </w:rPr>
              <w:t>Evertsi</w:t>
            </w:r>
            <w:proofErr w:type="spellEnd"/>
          </w:p>
        </w:tc>
        <w:tc>
          <w:tcPr>
            <w:tcW w:w="1425" w:type="dxa"/>
            <w:vAlign w:val="bottom"/>
          </w:tcPr>
          <w:p w14:paraId="6342AB68" w14:textId="705519C2"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FB6A062" w14:textId="24081B8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bc</w:t>
            </w:r>
          </w:p>
        </w:tc>
        <w:tc>
          <w:tcPr>
            <w:tcW w:w="1457" w:type="dxa"/>
            <w:vAlign w:val="bottom"/>
          </w:tcPr>
          <w:p w14:paraId="6C337CC8" w14:textId="2F40D77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19.2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0E46F2CE" w14:textId="619E1B3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2DD7CC3" w14:textId="7734703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18.0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160819F6" w14:textId="0BACFE1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012F4DB1" w14:textId="77777777" w:rsidTr="00026F35">
        <w:tc>
          <w:tcPr>
            <w:tcW w:w="2099" w:type="dxa"/>
            <w:vAlign w:val="bottom"/>
          </w:tcPr>
          <w:p w14:paraId="47590A61"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dromedari</w:t>
            </w:r>
            <w:proofErr w:type="spellEnd"/>
          </w:p>
        </w:tc>
        <w:tc>
          <w:tcPr>
            <w:tcW w:w="1425" w:type="dxa"/>
            <w:vAlign w:val="bottom"/>
          </w:tcPr>
          <w:p w14:paraId="3DF0083A" w14:textId="15055D2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25.7</w:t>
            </w:r>
            <w:r w:rsidR="004C5108" w:rsidRPr="004C5108">
              <w:rPr>
                <w:rFonts w:ascii="Arial" w:hAnsi="Arial" w:cs="Arial"/>
                <w:sz w:val="20"/>
                <w:szCs w:val="20"/>
                <w:vertAlign w:val="superscript"/>
                <w:lang w:val="en-ZA" w:eastAsia="en-ZA"/>
              </w:rPr>
              <w:t xml:space="preserve"> a</w:t>
            </w:r>
          </w:p>
        </w:tc>
        <w:tc>
          <w:tcPr>
            <w:tcW w:w="1549" w:type="dxa"/>
            <w:vAlign w:val="bottom"/>
          </w:tcPr>
          <w:p w14:paraId="3C785C82" w14:textId="1369A72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081ACFB" w14:textId="5CD2515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39D61D82" w14:textId="584434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42.9</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6636D586" w14:textId="6664EEA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12.0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d</w:t>
            </w:r>
          </w:p>
        </w:tc>
        <w:tc>
          <w:tcPr>
            <w:tcW w:w="1500" w:type="dxa"/>
            <w:vAlign w:val="bottom"/>
          </w:tcPr>
          <w:p w14:paraId="60AA5297" w14:textId="110F17F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3.70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eb</w:t>
            </w:r>
          </w:p>
        </w:tc>
      </w:tr>
      <w:tr w:rsidR="00026F35" w:rsidRPr="00C910FB" w14:paraId="1520265A" w14:textId="77777777" w:rsidTr="00026F35">
        <w:tc>
          <w:tcPr>
            <w:tcW w:w="2099" w:type="dxa"/>
            <w:vAlign w:val="bottom"/>
          </w:tcPr>
          <w:p w14:paraId="0EC422D2" w14:textId="77777777" w:rsidR="00026F35" w:rsidRPr="00C910FB" w:rsidRDefault="00026F35" w:rsidP="009B7831">
            <w:pPr>
              <w:rPr>
                <w:rFonts w:ascii="Arial" w:hAnsi="Arial" w:cs="Arial"/>
                <w:b/>
                <w:bCs/>
                <w:sz w:val="20"/>
                <w:szCs w:val="20"/>
                <w:lang w:val="en-GB"/>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Tancatum</w:t>
            </w:r>
            <w:proofErr w:type="spellEnd"/>
          </w:p>
        </w:tc>
        <w:tc>
          <w:tcPr>
            <w:tcW w:w="1425" w:type="dxa"/>
            <w:vAlign w:val="bottom"/>
          </w:tcPr>
          <w:p w14:paraId="15788984" w14:textId="3B408C2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22.9</w:t>
            </w:r>
            <w:r w:rsidR="004C5108" w:rsidRPr="004C5108">
              <w:rPr>
                <w:rFonts w:ascii="Arial" w:hAnsi="Arial" w:cs="Arial"/>
                <w:sz w:val="20"/>
                <w:szCs w:val="20"/>
                <w:vertAlign w:val="superscript"/>
                <w:lang w:val="en-ZA" w:eastAsia="en-ZA"/>
              </w:rPr>
              <w:t xml:space="preserve"> a</w:t>
            </w:r>
          </w:p>
        </w:tc>
        <w:tc>
          <w:tcPr>
            <w:tcW w:w="1549" w:type="dxa"/>
            <w:vAlign w:val="bottom"/>
          </w:tcPr>
          <w:p w14:paraId="4C4046E9" w14:textId="7EE51B1C"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58ED3272" w14:textId="479D32D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EB520D3" w14:textId="2E7A4A7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25B8F73A" w14:textId="7A236DF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43F124DE" w14:textId="7E29B02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r>
      <w:tr w:rsidR="00026F35" w:rsidRPr="00C910FB" w14:paraId="278F91CB" w14:textId="77777777" w:rsidTr="00026F35">
        <w:tc>
          <w:tcPr>
            <w:tcW w:w="2099" w:type="dxa"/>
            <w:vAlign w:val="bottom"/>
          </w:tcPr>
          <w:p w14:paraId="0D6C0C09"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Rhipicephalus e. </w:t>
            </w:r>
            <w:proofErr w:type="spellStart"/>
            <w:r w:rsidRPr="00C910FB">
              <w:rPr>
                <w:rFonts w:ascii="Arial" w:hAnsi="Arial" w:cs="Arial"/>
                <w:b/>
                <w:bCs/>
                <w:i/>
                <w:iCs/>
                <w:sz w:val="20"/>
                <w:szCs w:val="20"/>
                <w:lang w:val="en-ZA" w:eastAsia="en-ZA"/>
              </w:rPr>
              <w:t>evertsi</w:t>
            </w:r>
            <w:proofErr w:type="spellEnd"/>
          </w:p>
        </w:tc>
        <w:tc>
          <w:tcPr>
            <w:tcW w:w="1425" w:type="dxa"/>
            <w:vAlign w:val="bottom"/>
          </w:tcPr>
          <w:p w14:paraId="051677BC" w14:textId="5428ABF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1.40</w:t>
            </w:r>
            <w:r w:rsidR="004C5108" w:rsidRPr="004C5108">
              <w:rPr>
                <w:rFonts w:ascii="Arial" w:hAnsi="Arial" w:cs="Arial"/>
                <w:sz w:val="20"/>
                <w:szCs w:val="20"/>
                <w:vertAlign w:val="superscript"/>
                <w:lang w:val="en-ZA" w:eastAsia="en-ZA"/>
              </w:rPr>
              <w:t xml:space="preserve"> a</w:t>
            </w:r>
          </w:p>
        </w:tc>
        <w:tc>
          <w:tcPr>
            <w:tcW w:w="1549" w:type="dxa"/>
            <w:vAlign w:val="bottom"/>
          </w:tcPr>
          <w:p w14:paraId="49FC1F31" w14:textId="10CB4F45"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2.90</w:t>
            </w:r>
            <w:r w:rsidR="004C5108" w:rsidRPr="004C5108">
              <w:rPr>
                <w:rFonts w:ascii="Arial" w:hAnsi="Arial" w:cs="Arial"/>
                <w:sz w:val="20"/>
                <w:szCs w:val="20"/>
                <w:vertAlign w:val="superscript"/>
                <w:lang w:val="en-ZA" w:eastAsia="en-ZA"/>
              </w:rPr>
              <w:t xml:space="preserve"> a</w:t>
            </w:r>
          </w:p>
        </w:tc>
        <w:tc>
          <w:tcPr>
            <w:tcW w:w="1457" w:type="dxa"/>
            <w:vAlign w:val="bottom"/>
          </w:tcPr>
          <w:p w14:paraId="684587F8" w14:textId="59D019F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30.8</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4E7E27E2" w14:textId="08C126D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35.7</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29" w:type="dxa"/>
            <w:vAlign w:val="bottom"/>
          </w:tcPr>
          <w:p w14:paraId="58CCED6E" w14:textId="166F2080"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8BD771E" w14:textId="5E41D157"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r>
      <w:tr w:rsidR="00026F35" w:rsidRPr="00C910FB" w14:paraId="3A46AF6A" w14:textId="77777777" w:rsidTr="00026F35">
        <w:tc>
          <w:tcPr>
            <w:tcW w:w="2099" w:type="dxa"/>
            <w:vAlign w:val="bottom"/>
          </w:tcPr>
          <w:p w14:paraId="49D8CEB2"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Rhipicephalus sanguineus</w:t>
            </w:r>
          </w:p>
        </w:tc>
        <w:tc>
          <w:tcPr>
            <w:tcW w:w="1425" w:type="dxa"/>
            <w:vAlign w:val="bottom"/>
          </w:tcPr>
          <w:p w14:paraId="1D7E541D" w14:textId="267CB23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9.00</w:t>
            </w:r>
            <w:r w:rsidR="004C5108" w:rsidRPr="004C5108">
              <w:rPr>
                <w:rFonts w:ascii="Arial" w:hAnsi="Arial" w:cs="Arial"/>
                <w:sz w:val="20"/>
                <w:szCs w:val="20"/>
                <w:vertAlign w:val="superscript"/>
                <w:lang w:val="en-ZA" w:eastAsia="en-ZA"/>
              </w:rPr>
              <w:t xml:space="preserve"> a</w:t>
            </w:r>
          </w:p>
        </w:tc>
        <w:tc>
          <w:tcPr>
            <w:tcW w:w="1549" w:type="dxa"/>
            <w:vAlign w:val="bottom"/>
          </w:tcPr>
          <w:p w14:paraId="126DA106" w14:textId="4A6FE101"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12C71768" w14:textId="61684E54"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457" w:type="dxa"/>
            <w:vAlign w:val="bottom"/>
          </w:tcPr>
          <w:p w14:paraId="7AD9BB68" w14:textId="12E5E6CF"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7.10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c</w:t>
            </w:r>
          </w:p>
        </w:tc>
        <w:tc>
          <w:tcPr>
            <w:tcW w:w="1529" w:type="dxa"/>
            <w:vAlign w:val="bottom"/>
          </w:tcPr>
          <w:p w14:paraId="0DF781B1" w14:textId="2DC3388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c>
          <w:tcPr>
            <w:tcW w:w="1500" w:type="dxa"/>
            <w:vAlign w:val="bottom"/>
          </w:tcPr>
          <w:p w14:paraId="6B370EFB" w14:textId="4A1121BE"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w:t>
            </w:r>
            <w:r w:rsidR="004C5108">
              <w:rPr>
                <w:rFonts w:ascii="Arial" w:hAnsi="Arial" w:cs="Arial"/>
                <w:sz w:val="20"/>
                <w:szCs w:val="20"/>
                <w:vertAlign w:val="superscript"/>
                <w:lang w:val="en-ZA" w:eastAsia="en-ZA"/>
              </w:rPr>
              <w:t>b</w:t>
            </w:r>
          </w:p>
        </w:tc>
      </w:tr>
      <w:tr w:rsidR="00026F35" w:rsidRPr="00C910FB" w14:paraId="7B265ED1" w14:textId="77777777" w:rsidTr="00026F35">
        <w:tc>
          <w:tcPr>
            <w:tcW w:w="2099" w:type="dxa"/>
            <w:vAlign w:val="bottom"/>
          </w:tcPr>
          <w:p w14:paraId="44C4557E"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B109066" w14:textId="77777777" w:rsidR="00026F35" w:rsidRPr="00C910FB" w:rsidRDefault="00026F35" w:rsidP="009B7831">
            <w:pPr>
              <w:rPr>
                <w:rFonts w:ascii="Arial" w:hAnsi="Arial" w:cs="Arial"/>
                <w:b/>
                <w:bCs/>
                <w:sz w:val="20"/>
                <w:szCs w:val="20"/>
                <w:lang w:val="en-GB"/>
              </w:rPr>
            </w:pPr>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ricinus</w:t>
            </w:r>
            <w:proofErr w:type="spellEnd"/>
          </w:p>
        </w:tc>
        <w:tc>
          <w:tcPr>
            <w:tcW w:w="1425" w:type="dxa"/>
            <w:vAlign w:val="bottom"/>
          </w:tcPr>
          <w:p w14:paraId="058079CA" w14:textId="0E3F8BD9"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2CCD00F7" w14:textId="0089D5AB"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AAE19D" w14:textId="13F02E8D"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1.30</w:t>
            </w:r>
            <w:r w:rsidR="004C5108" w:rsidRPr="004C5108">
              <w:rPr>
                <w:rFonts w:ascii="Arial" w:hAnsi="Arial" w:cs="Arial"/>
                <w:sz w:val="20"/>
                <w:szCs w:val="20"/>
                <w:vertAlign w:val="superscript"/>
                <w:lang w:val="en-ZA" w:eastAsia="en-ZA"/>
              </w:rPr>
              <w:t xml:space="preserve"> a</w:t>
            </w:r>
          </w:p>
        </w:tc>
        <w:tc>
          <w:tcPr>
            <w:tcW w:w="1457" w:type="dxa"/>
            <w:vAlign w:val="bottom"/>
          </w:tcPr>
          <w:p w14:paraId="699E34BA" w14:textId="5F0613D6"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7559A499" w14:textId="6B367A63"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0B0C8A68" w14:textId="7E92D068" w:rsidR="00026F35" w:rsidRPr="00C910FB" w:rsidRDefault="00026F35" w:rsidP="009B7831">
            <w:pPr>
              <w:rPr>
                <w:rFonts w:ascii="Arial" w:hAnsi="Arial" w:cs="Arial"/>
                <w:b/>
                <w:bCs/>
                <w:sz w:val="20"/>
                <w:szCs w:val="20"/>
                <w:lang w:val="en-GB"/>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r w:rsidR="00026F35" w:rsidRPr="00C910FB" w14:paraId="1E5F4CFD" w14:textId="77777777" w:rsidTr="00026F35">
        <w:trPr>
          <w:trHeight w:val="372"/>
        </w:trPr>
        <w:tc>
          <w:tcPr>
            <w:tcW w:w="2099" w:type="dxa"/>
            <w:vAlign w:val="bottom"/>
          </w:tcPr>
          <w:p w14:paraId="0A106A1F" w14:textId="77777777" w:rsidR="00026F35"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Ixodes</w:t>
            </w:r>
          </w:p>
          <w:p w14:paraId="32C3D3D8"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rubicundus</w:t>
            </w:r>
            <w:proofErr w:type="spellEnd"/>
          </w:p>
        </w:tc>
        <w:tc>
          <w:tcPr>
            <w:tcW w:w="1425" w:type="dxa"/>
            <w:vAlign w:val="bottom"/>
          </w:tcPr>
          <w:p w14:paraId="1DA2E23B" w14:textId="220B0A1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0CCDC655" w14:textId="4E55C34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D3E56A3" w14:textId="5BBA4C4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6B8E880C" w14:textId="30D701F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56063695" w14:textId="2AE1CBB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4768E67E" w14:textId="69F4916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1.90</w:t>
            </w:r>
            <w:r w:rsidR="004C5108" w:rsidRPr="004C5108">
              <w:rPr>
                <w:rFonts w:ascii="Arial" w:hAnsi="Arial" w:cs="Arial"/>
                <w:sz w:val="20"/>
                <w:szCs w:val="20"/>
                <w:vertAlign w:val="superscript"/>
                <w:lang w:val="en-ZA" w:eastAsia="en-ZA"/>
              </w:rPr>
              <w:t xml:space="preserve"> a</w:t>
            </w:r>
          </w:p>
        </w:tc>
      </w:tr>
      <w:tr w:rsidR="00026F35" w:rsidRPr="00C910FB" w14:paraId="50FDED10" w14:textId="77777777" w:rsidTr="00026F35">
        <w:tc>
          <w:tcPr>
            <w:tcW w:w="2099" w:type="dxa"/>
            <w:vAlign w:val="bottom"/>
          </w:tcPr>
          <w:p w14:paraId="491937E3"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Hyalomma</w:t>
            </w:r>
            <w:proofErr w:type="spellEnd"/>
            <w:r w:rsidRPr="00C910FB">
              <w:rPr>
                <w:rFonts w:ascii="Arial" w:hAnsi="Arial" w:cs="Arial"/>
                <w:b/>
                <w:bCs/>
                <w:i/>
                <w:iCs/>
                <w:sz w:val="20"/>
                <w:szCs w:val="20"/>
                <w:lang w:val="en-ZA" w:eastAsia="en-ZA"/>
              </w:rPr>
              <w:t xml:space="preserve"> </w:t>
            </w:r>
            <w:proofErr w:type="spellStart"/>
            <w:r w:rsidRPr="00C910FB">
              <w:rPr>
                <w:rFonts w:ascii="Arial" w:hAnsi="Arial" w:cs="Arial"/>
                <w:b/>
                <w:bCs/>
                <w:i/>
                <w:iCs/>
                <w:sz w:val="20"/>
                <w:szCs w:val="20"/>
                <w:lang w:val="en-ZA" w:eastAsia="en-ZA"/>
              </w:rPr>
              <w:t>Maginitum</w:t>
            </w:r>
            <w:proofErr w:type="spellEnd"/>
          </w:p>
        </w:tc>
        <w:tc>
          <w:tcPr>
            <w:tcW w:w="1425" w:type="dxa"/>
            <w:vAlign w:val="bottom"/>
          </w:tcPr>
          <w:p w14:paraId="6781DF39" w14:textId="43D58D25"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a</w:t>
            </w:r>
          </w:p>
        </w:tc>
        <w:tc>
          <w:tcPr>
            <w:tcW w:w="1549" w:type="dxa"/>
            <w:vAlign w:val="bottom"/>
          </w:tcPr>
          <w:p w14:paraId="7C5D6CCA" w14:textId="20F792DA"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27236E7B" w14:textId="5FEE728E"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15522A25" w14:textId="041C1563"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0C278F88" w14:textId="4288D25B"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64BA0FD3" w14:textId="32A72E0C"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22.2</w:t>
            </w:r>
            <w:r w:rsidR="004C5108" w:rsidRPr="004C5108">
              <w:rPr>
                <w:rFonts w:ascii="Arial" w:hAnsi="Arial" w:cs="Arial"/>
                <w:sz w:val="20"/>
                <w:szCs w:val="20"/>
                <w:vertAlign w:val="superscript"/>
                <w:lang w:val="en-ZA" w:eastAsia="en-ZA"/>
              </w:rPr>
              <w:t>b</w:t>
            </w:r>
          </w:p>
        </w:tc>
      </w:tr>
      <w:tr w:rsidR="00026F35" w:rsidRPr="00C910FB" w14:paraId="3D2B3776" w14:textId="77777777" w:rsidTr="00026F35">
        <w:tc>
          <w:tcPr>
            <w:tcW w:w="2099" w:type="dxa"/>
            <w:vAlign w:val="bottom"/>
          </w:tcPr>
          <w:p w14:paraId="387C6FBB" w14:textId="77777777" w:rsidR="00026F35" w:rsidRPr="00C910FB" w:rsidRDefault="00026F35" w:rsidP="009B7831">
            <w:pPr>
              <w:rPr>
                <w:rFonts w:ascii="Arial" w:hAnsi="Arial" w:cs="Arial"/>
                <w:b/>
                <w:bCs/>
                <w:i/>
                <w:iCs/>
                <w:sz w:val="20"/>
                <w:szCs w:val="20"/>
                <w:lang w:val="en-ZA" w:eastAsia="en-ZA"/>
              </w:rPr>
            </w:pPr>
            <w:proofErr w:type="spellStart"/>
            <w:r w:rsidRPr="00C910FB">
              <w:rPr>
                <w:rFonts w:ascii="Arial" w:hAnsi="Arial" w:cs="Arial"/>
                <w:b/>
                <w:bCs/>
                <w:i/>
                <w:iCs/>
                <w:sz w:val="20"/>
                <w:szCs w:val="20"/>
                <w:lang w:val="en-ZA" w:eastAsia="en-ZA"/>
              </w:rPr>
              <w:t>Octobius</w:t>
            </w:r>
            <w:proofErr w:type="spellEnd"/>
          </w:p>
          <w:p w14:paraId="18D72883" w14:textId="77777777" w:rsidR="00026F35" w:rsidRPr="00C910FB" w:rsidRDefault="00026F35" w:rsidP="009B7831">
            <w:pPr>
              <w:rPr>
                <w:rFonts w:ascii="Arial" w:hAnsi="Arial" w:cs="Arial"/>
                <w:b/>
                <w:bCs/>
                <w:i/>
                <w:iCs/>
                <w:sz w:val="20"/>
                <w:szCs w:val="20"/>
                <w:lang w:val="en-ZA" w:eastAsia="en-ZA"/>
              </w:rPr>
            </w:pPr>
            <w:r w:rsidRPr="00C910FB">
              <w:rPr>
                <w:rFonts w:ascii="Arial" w:hAnsi="Arial" w:cs="Arial"/>
                <w:b/>
                <w:bCs/>
                <w:i/>
                <w:iCs/>
                <w:sz w:val="20"/>
                <w:szCs w:val="20"/>
                <w:lang w:val="en-ZA" w:eastAsia="en-ZA"/>
              </w:rPr>
              <w:t xml:space="preserve"> Megnini</w:t>
            </w:r>
          </w:p>
        </w:tc>
        <w:tc>
          <w:tcPr>
            <w:tcW w:w="1425" w:type="dxa"/>
            <w:vAlign w:val="bottom"/>
          </w:tcPr>
          <w:p w14:paraId="1139D953" w14:textId="483FEDE4"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49" w:type="dxa"/>
            <w:vAlign w:val="bottom"/>
          </w:tcPr>
          <w:p w14:paraId="7352ED50" w14:textId="548695D6"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457" w:type="dxa"/>
            <w:vAlign w:val="bottom"/>
          </w:tcPr>
          <w:p w14:paraId="4F66FDB0" w14:textId="31D1D0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0.30</w:t>
            </w:r>
            <w:r w:rsidR="004C5108" w:rsidRPr="004C5108">
              <w:rPr>
                <w:rFonts w:ascii="Arial" w:hAnsi="Arial" w:cs="Arial"/>
                <w:sz w:val="20"/>
                <w:szCs w:val="20"/>
                <w:vertAlign w:val="superscript"/>
                <w:lang w:val="en-ZA" w:eastAsia="en-ZA"/>
              </w:rPr>
              <w:t xml:space="preserve"> a</w:t>
            </w:r>
          </w:p>
        </w:tc>
        <w:tc>
          <w:tcPr>
            <w:tcW w:w="1457" w:type="dxa"/>
            <w:vAlign w:val="bottom"/>
          </w:tcPr>
          <w:p w14:paraId="3D1F2ADF" w14:textId="561BC60D"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29" w:type="dxa"/>
            <w:vAlign w:val="bottom"/>
          </w:tcPr>
          <w:p w14:paraId="6FBC6FFF" w14:textId="4784A24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c>
          <w:tcPr>
            <w:tcW w:w="1500" w:type="dxa"/>
            <w:vAlign w:val="bottom"/>
          </w:tcPr>
          <w:p w14:paraId="2B217250" w14:textId="3D3791FF" w:rsidR="00026F35" w:rsidRPr="00C910FB" w:rsidRDefault="00026F35" w:rsidP="009B7831">
            <w:pPr>
              <w:rPr>
                <w:rFonts w:ascii="Arial" w:hAnsi="Arial" w:cs="Arial"/>
                <w:sz w:val="20"/>
                <w:szCs w:val="20"/>
                <w:lang w:val="en-ZA" w:eastAsia="en-ZA"/>
              </w:rPr>
            </w:pPr>
            <w:r w:rsidRPr="00C910FB">
              <w:rPr>
                <w:rFonts w:ascii="Arial" w:hAnsi="Arial" w:cs="Arial"/>
                <w:sz w:val="20"/>
                <w:szCs w:val="20"/>
                <w:lang w:val="en-ZA" w:eastAsia="en-ZA"/>
              </w:rPr>
              <w:t>0.00</w:t>
            </w:r>
            <w:r w:rsidR="004C5108" w:rsidRPr="004C5108">
              <w:rPr>
                <w:rFonts w:ascii="Arial" w:hAnsi="Arial" w:cs="Arial"/>
                <w:sz w:val="20"/>
                <w:szCs w:val="20"/>
                <w:vertAlign w:val="superscript"/>
                <w:lang w:val="en-ZA" w:eastAsia="en-ZA"/>
              </w:rPr>
              <w:t xml:space="preserve"> a</w:t>
            </w:r>
          </w:p>
        </w:tc>
      </w:tr>
    </w:tbl>
    <w:p w14:paraId="00347A0E" w14:textId="4E671367" w:rsidR="00C910FB" w:rsidRDefault="008B0766" w:rsidP="008B0766">
      <w:pPr>
        <w:keepNext/>
        <w:keepLines/>
        <w:spacing w:before="40" w:line="259" w:lineRule="auto"/>
        <w:jc w:val="both"/>
        <w:outlineLvl w:val="7"/>
        <w:rPr>
          <w:rFonts w:ascii="Arial" w:eastAsia="Calibri" w:hAnsi="Arial" w:cs="Arial"/>
        </w:rPr>
      </w:pPr>
      <w:bookmarkStart w:id="0" w:name="_Toc138616418"/>
      <w:r w:rsidRPr="008B0766">
        <w:rPr>
          <w:rFonts w:ascii="Arial" w:eastAsia="Calibri" w:hAnsi="Arial" w:cs="Arial"/>
        </w:rPr>
        <w:t>This high rate can be attributed to the fact that dogs in this area were never treated for ticks and often stayed in kraals while hunting wild animals.</w:t>
      </w:r>
      <w:r>
        <w:rPr>
          <w:rFonts w:ascii="Arial" w:eastAsia="Calibri" w:hAnsi="Arial" w:cs="Arial"/>
        </w:rPr>
        <w:t xml:space="preserve"> </w:t>
      </w:r>
      <w:r w:rsidRPr="008B0766">
        <w:rPr>
          <w:rFonts w:ascii="Arial" w:eastAsia="Calibri" w:hAnsi="Arial" w:cs="Arial"/>
        </w:rPr>
        <w:t xml:space="preserve">On the other hand, Hata </w:t>
      </w:r>
      <w:proofErr w:type="spellStart"/>
      <w:r w:rsidRPr="008B0766">
        <w:rPr>
          <w:rFonts w:ascii="Arial" w:eastAsia="Calibri" w:hAnsi="Arial" w:cs="Arial"/>
        </w:rPr>
        <w:t>Butle</w:t>
      </w:r>
      <w:proofErr w:type="spellEnd"/>
      <w:r w:rsidR="008C0822">
        <w:rPr>
          <w:rFonts w:ascii="Arial" w:eastAsia="Calibri" w:hAnsi="Arial" w:cs="Arial"/>
        </w:rPr>
        <w:t xml:space="preserve"> is </w:t>
      </w:r>
      <w:r w:rsidRPr="008B0766">
        <w:rPr>
          <w:rFonts w:ascii="Arial" w:eastAsia="Calibri" w:hAnsi="Arial" w:cs="Arial"/>
        </w:rPr>
        <w:t xml:space="preserve">the closest village to </w:t>
      </w:r>
      <w:proofErr w:type="spellStart"/>
      <w:r w:rsidRPr="008B0766">
        <w:rPr>
          <w:rFonts w:ascii="Arial" w:eastAsia="Calibri" w:hAnsi="Arial" w:cs="Arial"/>
        </w:rPr>
        <w:t>Haseqoma</w:t>
      </w:r>
      <w:proofErr w:type="spellEnd"/>
      <w:r w:rsidRPr="008B0766">
        <w:rPr>
          <w:rFonts w:ascii="Arial" w:eastAsia="Calibri" w:hAnsi="Arial" w:cs="Arial"/>
        </w:rPr>
        <w:t xml:space="preserve">, had a percentage of 32.9%. </w:t>
      </w:r>
      <w:proofErr w:type="spellStart"/>
      <w:r w:rsidRPr="008B0766">
        <w:rPr>
          <w:rFonts w:ascii="Arial" w:eastAsia="Calibri" w:hAnsi="Arial" w:cs="Arial"/>
        </w:rPr>
        <w:t>Tloutle</w:t>
      </w:r>
      <w:proofErr w:type="spellEnd"/>
      <w:r w:rsidRPr="008B0766">
        <w:rPr>
          <w:rFonts w:ascii="Arial" w:eastAsia="Calibri" w:hAnsi="Arial" w:cs="Arial"/>
        </w:rPr>
        <w:t xml:space="preserve"> ha Shale followed with 24.4%, while </w:t>
      </w:r>
      <w:proofErr w:type="spellStart"/>
      <w:r w:rsidRPr="008B0766">
        <w:rPr>
          <w:rFonts w:ascii="Arial" w:eastAsia="Calibri" w:hAnsi="Arial" w:cs="Arial"/>
        </w:rPr>
        <w:t>Mafefooane</w:t>
      </w:r>
      <w:proofErr w:type="spellEnd"/>
      <w:r w:rsidRPr="008B0766">
        <w:rPr>
          <w:rFonts w:ascii="Arial" w:eastAsia="Calibri" w:hAnsi="Arial" w:cs="Arial"/>
        </w:rPr>
        <w:t xml:space="preserve"> recorded the lowest percentage. The species </w:t>
      </w:r>
      <w:proofErr w:type="spellStart"/>
      <w:r w:rsidRPr="008C0822">
        <w:rPr>
          <w:rFonts w:ascii="Arial" w:eastAsia="Calibri" w:hAnsi="Arial" w:cs="Arial"/>
          <w:i/>
          <w:iCs/>
        </w:rPr>
        <w:t>Hylomma</w:t>
      </w:r>
      <w:proofErr w:type="spellEnd"/>
      <w:r w:rsidRPr="008C0822">
        <w:rPr>
          <w:rFonts w:ascii="Arial" w:eastAsia="Calibri" w:hAnsi="Arial" w:cs="Arial"/>
          <w:i/>
          <w:iCs/>
        </w:rPr>
        <w:t xml:space="preserve"> </w:t>
      </w:r>
      <w:proofErr w:type="spellStart"/>
      <w:r w:rsidRPr="008C0822">
        <w:rPr>
          <w:rFonts w:ascii="Arial" w:eastAsia="Calibri" w:hAnsi="Arial" w:cs="Arial"/>
          <w:i/>
          <w:iCs/>
        </w:rPr>
        <w:t>dromedari</w:t>
      </w:r>
      <w:proofErr w:type="spellEnd"/>
      <w:r w:rsidRPr="008C0822">
        <w:rPr>
          <w:rFonts w:ascii="Arial" w:eastAsia="Calibri" w:hAnsi="Arial" w:cs="Arial"/>
          <w:i/>
          <w:iCs/>
        </w:rPr>
        <w:t xml:space="preserve"> </w:t>
      </w:r>
      <w:r w:rsidRPr="008B0766">
        <w:rPr>
          <w:rFonts w:ascii="Arial" w:eastAsia="Calibri" w:hAnsi="Arial" w:cs="Arial"/>
        </w:rPr>
        <w:t xml:space="preserve">was found in the highest proportion in </w:t>
      </w:r>
      <w:proofErr w:type="spellStart"/>
      <w:r w:rsidRPr="008B0766">
        <w:rPr>
          <w:rFonts w:ascii="Arial" w:eastAsia="Calibri" w:hAnsi="Arial" w:cs="Arial"/>
        </w:rPr>
        <w:t>Tloutle</w:t>
      </w:r>
      <w:proofErr w:type="spellEnd"/>
      <w:r w:rsidRPr="008B0766">
        <w:rPr>
          <w:rFonts w:ascii="Arial" w:eastAsia="Calibri" w:hAnsi="Arial" w:cs="Arial"/>
        </w:rPr>
        <w:t xml:space="preserve"> ha Shale at 42.9%, along with Hata </w:t>
      </w:r>
      <w:proofErr w:type="spellStart"/>
      <w:r w:rsidRPr="008B0766">
        <w:rPr>
          <w:rFonts w:ascii="Arial" w:eastAsia="Calibri" w:hAnsi="Arial" w:cs="Arial"/>
        </w:rPr>
        <w:t>Butle</w:t>
      </w:r>
      <w:proofErr w:type="spellEnd"/>
      <w:r w:rsidRPr="008B0766">
        <w:rPr>
          <w:rFonts w:ascii="Arial" w:eastAsia="Calibri" w:hAnsi="Arial" w:cs="Arial"/>
        </w:rPr>
        <w:t xml:space="preserve"> at 22.9%. Conversely, the lowest percentages were observed in </w:t>
      </w:r>
      <w:proofErr w:type="spellStart"/>
      <w:r w:rsidRPr="008B0766">
        <w:rPr>
          <w:rFonts w:ascii="Arial" w:eastAsia="Calibri" w:hAnsi="Arial" w:cs="Arial"/>
        </w:rPr>
        <w:t>Haseqoma</w:t>
      </w:r>
      <w:proofErr w:type="spellEnd"/>
      <w:r w:rsidRPr="008B0766">
        <w:rPr>
          <w:rFonts w:ascii="Arial" w:eastAsia="Calibri" w:hAnsi="Arial" w:cs="Arial"/>
        </w:rPr>
        <w:t xml:space="preserve">, Mafikeng, and </w:t>
      </w:r>
      <w:proofErr w:type="spellStart"/>
      <w:r w:rsidRPr="008B0766">
        <w:rPr>
          <w:rFonts w:ascii="Arial" w:eastAsia="Calibri" w:hAnsi="Arial" w:cs="Arial"/>
        </w:rPr>
        <w:t>Mafefooane</w:t>
      </w:r>
      <w:proofErr w:type="spellEnd"/>
      <w:r w:rsidRPr="008B0766">
        <w:rPr>
          <w:rFonts w:ascii="Arial" w:eastAsia="Calibri" w:hAnsi="Arial" w:cs="Arial"/>
        </w:rPr>
        <w:t xml:space="preserve">, which had percentages of 12%, 3.7%, and 1.0% respectively. Notably, Hata </w:t>
      </w:r>
      <w:proofErr w:type="spellStart"/>
      <w:r w:rsidRPr="008B0766">
        <w:rPr>
          <w:rFonts w:ascii="Arial" w:eastAsia="Calibri" w:hAnsi="Arial" w:cs="Arial"/>
        </w:rPr>
        <w:t>Butle</w:t>
      </w:r>
      <w:proofErr w:type="spellEnd"/>
      <w:r w:rsidRPr="008B0766">
        <w:rPr>
          <w:rFonts w:ascii="Arial" w:eastAsia="Calibri" w:hAnsi="Arial" w:cs="Arial"/>
        </w:rPr>
        <w:t xml:space="preserve">, </w:t>
      </w:r>
      <w:proofErr w:type="spellStart"/>
      <w:r w:rsidRPr="008B0766">
        <w:rPr>
          <w:rFonts w:ascii="Arial" w:eastAsia="Calibri" w:hAnsi="Arial" w:cs="Arial"/>
        </w:rPr>
        <w:t>Mafefooane</w:t>
      </w:r>
      <w:proofErr w:type="spellEnd"/>
      <w:r w:rsidRPr="008B0766">
        <w:rPr>
          <w:rFonts w:ascii="Arial" w:eastAsia="Calibri" w:hAnsi="Arial" w:cs="Arial"/>
        </w:rPr>
        <w:t xml:space="preserve">, </w:t>
      </w:r>
      <w:proofErr w:type="spellStart"/>
      <w:r w:rsidRPr="008B0766">
        <w:rPr>
          <w:rFonts w:ascii="Arial" w:eastAsia="Calibri" w:hAnsi="Arial" w:cs="Arial"/>
        </w:rPr>
        <w:t>Tloutle</w:t>
      </w:r>
      <w:proofErr w:type="spellEnd"/>
      <w:r w:rsidRPr="008B0766">
        <w:rPr>
          <w:rFonts w:ascii="Arial" w:eastAsia="Calibri" w:hAnsi="Arial" w:cs="Arial"/>
        </w:rPr>
        <w:t xml:space="preserve"> ha Shale, </w:t>
      </w:r>
      <w:proofErr w:type="spellStart"/>
      <w:r w:rsidRPr="008B0766">
        <w:rPr>
          <w:rFonts w:ascii="Arial" w:eastAsia="Calibri" w:hAnsi="Arial" w:cs="Arial"/>
        </w:rPr>
        <w:t>Tloutle</w:t>
      </w:r>
      <w:proofErr w:type="spellEnd"/>
      <w:r w:rsidRPr="008B0766">
        <w:rPr>
          <w:rFonts w:ascii="Arial" w:eastAsia="Calibri" w:hAnsi="Arial" w:cs="Arial"/>
        </w:rPr>
        <w:t xml:space="preserve"> Ha </w:t>
      </w:r>
      <w:proofErr w:type="spellStart"/>
      <w:r w:rsidRPr="008B0766">
        <w:rPr>
          <w:rFonts w:ascii="Arial" w:eastAsia="Calibri" w:hAnsi="Arial" w:cs="Arial"/>
        </w:rPr>
        <w:t>Mpiti</w:t>
      </w:r>
      <w:proofErr w:type="spellEnd"/>
      <w:r w:rsidRPr="008B0766">
        <w:rPr>
          <w:rFonts w:ascii="Arial" w:eastAsia="Calibri" w:hAnsi="Arial" w:cs="Arial"/>
        </w:rPr>
        <w:t xml:space="preserve">, and </w:t>
      </w:r>
      <w:proofErr w:type="spellStart"/>
      <w:r w:rsidRPr="008B0766">
        <w:rPr>
          <w:rFonts w:ascii="Arial" w:eastAsia="Calibri" w:hAnsi="Arial" w:cs="Arial"/>
        </w:rPr>
        <w:t>Haseqoma</w:t>
      </w:r>
      <w:proofErr w:type="spellEnd"/>
      <w:r w:rsidRPr="008B0766">
        <w:rPr>
          <w:rFonts w:ascii="Arial" w:eastAsia="Calibri" w:hAnsi="Arial" w:cs="Arial"/>
        </w:rPr>
        <w:t xml:space="preserve"> were not affected by </w:t>
      </w:r>
      <w:r w:rsidRPr="008C0822">
        <w:rPr>
          <w:rFonts w:ascii="Arial" w:eastAsia="Calibri" w:hAnsi="Arial" w:cs="Arial"/>
          <w:i/>
          <w:iCs/>
        </w:rPr>
        <w:t xml:space="preserve">Ixodes </w:t>
      </w:r>
      <w:proofErr w:type="spellStart"/>
      <w:r w:rsidRPr="008C0822">
        <w:rPr>
          <w:rFonts w:ascii="Arial" w:eastAsia="Calibri" w:hAnsi="Arial" w:cs="Arial"/>
          <w:i/>
          <w:iCs/>
        </w:rPr>
        <w:t>rubicundus</w:t>
      </w:r>
      <w:proofErr w:type="spellEnd"/>
      <w:r w:rsidRPr="008C0822">
        <w:rPr>
          <w:rFonts w:ascii="Arial" w:eastAsia="Calibri" w:hAnsi="Arial" w:cs="Arial"/>
          <w:i/>
          <w:iCs/>
        </w:rPr>
        <w:t xml:space="preserve"> or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marginatum</w:t>
      </w:r>
      <w:r w:rsidRPr="008B0766">
        <w:rPr>
          <w:rFonts w:ascii="Arial" w:eastAsia="Calibri" w:hAnsi="Arial" w:cs="Arial"/>
        </w:rPr>
        <w:t xml:space="preserve">. In contrast, Mafikeng exhibited both species: </w:t>
      </w:r>
      <w:r w:rsidRPr="008C0822">
        <w:rPr>
          <w:rFonts w:ascii="Arial" w:eastAsia="Calibri" w:hAnsi="Arial" w:cs="Arial"/>
          <w:i/>
          <w:iCs/>
        </w:rPr>
        <w:t xml:space="preserve">Ixodes </w:t>
      </w:r>
      <w:proofErr w:type="spellStart"/>
      <w:r w:rsidRPr="008C0822">
        <w:rPr>
          <w:rFonts w:ascii="Arial" w:eastAsia="Calibri" w:hAnsi="Arial" w:cs="Arial"/>
          <w:i/>
          <w:iCs/>
        </w:rPr>
        <w:t>rubicundus</w:t>
      </w:r>
      <w:proofErr w:type="spellEnd"/>
      <w:r w:rsidRPr="008B0766">
        <w:rPr>
          <w:rFonts w:ascii="Arial" w:eastAsia="Calibri" w:hAnsi="Arial" w:cs="Arial"/>
        </w:rPr>
        <w:t xml:space="preserve"> at 1.9% and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marginatum</w:t>
      </w:r>
      <w:r w:rsidRPr="008B0766">
        <w:rPr>
          <w:rFonts w:ascii="Arial" w:eastAsia="Calibri" w:hAnsi="Arial" w:cs="Arial"/>
        </w:rPr>
        <w:t xml:space="preserve"> at 22.0%.</w:t>
      </w:r>
      <w:r>
        <w:rPr>
          <w:rFonts w:ascii="Arial" w:eastAsia="Calibri" w:hAnsi="Arial" w:cs="Arial"/>
        </w:rPr>
        <w:t xml:space="preserve"> </w:t>
      </w:r>
      <w:r w:rsidRPr="008B0766">
        <w:rPr>
          <w:rFonts w:ascii="Arial" w:eastAsia="Calibri" w:hAnsi="Arial" w:cs="Arial"/>
        </w:rPr>
        <w:t xml:space="preserve">This study found that most tick species infesting dogs originated from cattle. Consequently, </w:t>
      </w:r>
      <w:proofErr w:type="spellStart"/>
      <w:r w:rsidRPr="008C0822">
        <w:rPr>
          <w:rFonts w:ascii="Arial" w:eastAsia="Calibri" w:hAnsi="Arial" w:cs="Arial"/>
          <w:i/>
          <w:iCs/>
        </w:rPr>
        <w:t>Boophilus</w:t>
      </w:r>
      <w:proofErr w:type="spellEnd"/>
      <w:r w:rsidRPr="008C0822">
        <w:rPr>
          <w:rFonts w:ascii="Arial" w:eastAsia="Calibri" w:hAnsi="Arial" w:cs="Arial"/>
          <w:i/>
          <w:iCs/>
        </w:rPr>
        <w:t xml:space="preserve"> </w:t>
      </w:r>
      <w:proofErr w:type="spellStart"/>
      <w:r w:rsidRPr="008C0822">
        <w:rPr>
          <w:rFonts w:ascii="Arial" w:eastAsia="Calibri" w:hAnsi="Arial" w:cs="Arial"/>
          <w:i/>
          <w:iCs/>
        </w:rPr>
        <w:t>microplus</w:t>
      </w:r>
      <w:proofErr w:type="spellEnd"/>
      <w:r w:rsidRPr="008B0766">
        <w:rPr>
          <w:rFonts w:ascii="Arial" w:eastAsia="Calibri" w:hAnsi="Arial" w:cs="Arial"/>
        </w:rPr>
        <w:t xml:space="preserve"> was statistically (P≤0.05) identified as having the highest infestation rate among all species, which aligns with the findings of </w:t>
      </w:r>
      <w:proofErr w:type="spellStart"/>
      <w:r w:rsidRPr="008B0766">
        <w:rPr>
          <w:rFonts w:ascii="Arial" w:eastAsia="Calibri" w:hAnsi="Arial" w:cs="Arial"/>
        </w:rPr>
        <w:t>Shepelo</w:t>
      </w:r>
      <w:proofErr w:type="spellEnd"/>
      <w:r w:rsidRPr="008B0766">
        <w:rPr>
          <w:rFonts w:ascii="Arial" w:eastAsia="Calibri" w:hAnsi="Arial" w:cs="Arial"/>
        </w:rPr>
        <w:t xml:space="preserve"> </w:t>
      </w:r>
      <w:r w:rsidRPr="00A30154">
        <w:rPr>
          <w:rFonts w:ascii="Arial" w:eastAsia="Calibri" w:hAnsi="Arial" w:cs="Arial"/>
          <w:i/>
          <w:iCs/>
        </w:rPr>
        <w:t>et al.</w:t>
      </w:r>
      <w:r w:rsidRPr="008B0766">
        <w:rPr>
          <w:rFonts w:ascii="Arial" w:eastAsia="Calibri" w:hAnsi="Arial" w:cs="Arial"/>
        </w:rPr>
        <w:t xml:space="preserve"> (2021), who reported that </w:t>
      </w:r>
      <w:proofErr w:type="spellStart"/>
      <w:r w:rsidRPr="008B0766">
        <w:rPr>
          <w:rFonts w:ascii="Arial" w:eastAsia="Calibri" w:hAnsi="Arial" w:cs="Arial"/>
        </w:rPr>
        <w:t>Boophilus</w:t>
      </w:r>
      <w:proofErr w:type="spellEnd"/>
      <w:r w:rsidRPr="008B0766">
        <w:rPr>
          <w:rFonts w:ascii="Arial" w:eastAsia="Calibri" w:hAnsi="Arial" w:cs="Arial"/>
        </w:rPr>
        <w:t xml:space="preserve"> </w:t>
      </w:r>
      <w:proofErr w:type="spellStart"/>
      <w:r w:rsidRPr="008B0766">
        <w:rPr>
          <w:rFonts w:ascii="Arial" w:eastAsia="Calibri" w:hAnsi="Arial" w:cs="Arial"/>
        </w:rPr>
        <w:t>microplus</w:t>
      </w:r>
      <w:proofErr w:type="spellEnd"/>
      <w:r w:rsidRPr="008B0766">
        <w:rPr>
          <w:rFonts w:ascii="Arial" w:eastAsia="Calibri" w:hAnsi="Arial" w:cs="Arial"/>
        </w:rPr>
        <w:t xml:space="preserve"> is abundant in dairy cattle. </w:t>
      </w:r>
      <w:r w:rsidRPr="008C0822">
        <w:rPr>
          <w:rFonts w:ascii="Arial" w:eastAsia="Calibri" w:hAnsi="Arial" w:cs="Arial"/>
          <w:i/>
          <w:iCs/>
        </w:rPr>
        <w:t>Rhipicephalus sanguineus</w:t>
      </w:r>
      <w:r w:rsidRPr="008B0766">
        <w:rPr>
          <w:rFonts w:ascii="Arial" w:eastAsia="Calibri" w:hAnsi="Arial" w:cs="Arial"/>
        </w:rPr>
        <w:t xml:space="preserve"> was noted as the only tick species affecting dogs in Indonesia, as stated by Hadi </w:t>
      </w:r>
      <w:r w:rsidRPr="00A30154">
        <w:rPr>
          <w:rFonts w:ascii="Arial" w:eastAsia="Calibri" w:hAnsi="Arial" w:cs="Arial"/>
          <w:i/>
          <w:iCs/>
        </w:rPr>
        <w:t>et al</w:t>
      </w:r>
      <w:r w:rsidRPr="008B0766">
        <w:rPr>
          <w:rFonts w:ascii="Arial" w:eastAsia="Calibri" w:hAnsi="Arial" w:cs="Arial"/>
        </w:rPr>
        <w:t xml:space="preserve">. (2016). </w:t>
      </w:r>
      <w:r w:rsidR="008C0822">
        <w:rPr>
          <w:rFonts w:ascii="Arial" w:eastAsia="Calibri" w:hAnsi="Arial" w:cs="Arial"/>
        </w:rPr>
        <w:t xml:space="preserve"> Canines </w:t>
      </w:r>
      <w:r w:rsidRPr="008B0766">
        <w:rPr>
          <w:rFonts w:ascii="Arial" w:eastAsia="Calibri" w:hAnsi="Arial" w:cs="Arial"/>
        </w:rPr>
        <w:t>in the Roma Valley appeared to be less infested with ticks from this species; however, various tick species were found in dogs across different villages.</w:t>
      </w:r>
      <w:r>
        <w:rPr>
          <w:rFonts w:ascii="Arial" w:eastAsia="Calibri" w:hAnsi="Arial" w:cs="Arial"/>
        </w:rPr>
        <w:t xml:space="preserve"> </w:t>
      </w:r>
      <w:r w:rsidRPr="008B0766">
        <w:rPr>
          <w:rFonts w:ascii="Arial" w:eastAsia="Calibri" w:hAnsi="Arial" w:cs="Arial"/>
        </w:rPr>
        <w:t xml:space="preserve">Most of the tick species identified in this study belonged to the Ixodidae family, including </w:t>
      </w:r>
      <w:r w:rsidRPr="008C0822">
        <w:rPr>
          <w:rFonts w:ascii="Arial" w:eastAsia="Calibri" w:hAnsi="Arial" w:cs="Arial"/>
          <w:i/>
          <w:iCs/>
        </w:rPr>
        <w:t xml:space="preserve">Rhipicephalus </w:t>
      </w:r>
      <w:proofErr w:type="spellStart"/>
      <w:r w:rsidRPr="008C0822">
        <w:rPr>
          <w:rFonts w:ascii="Arial" w:eastAsia="Calibri" w:hAnsi="Arial" w:cs="Arial"/>
          <w:i/>
          <w:iCs/>
        </w:rPr>
        <w:t>evertsi</w:t>
      </w:r>
      <w:proofErr w:type="spellEnd"/>
      <w:r w:rsidRPr="008C0822">
        <w:rPr>
          <w:rFonts w:ascii="Arial" w:eastAsia="Calibri" w:hAnsi="Arial" w:cs="Arial"/>
          <w:i/>
          <w:iCs/>
        </w:rPr>
        <w:t xml:space="preserve"> </w:t>
      </w:r>
      <w:proofErr w:type="spellStart"/>
      <w:r w:rsidRPr="008C0822">
        <w:rPr>
          <w:rFonts w:ascii="Arial" w:eastAsia="Calibri" w:hAnsi="Arial" w:cs="Arial"/>
          <w:i/>
          <w:iCs/>
        </w:rPr>
        <w:t>evertsi</w:t>
      </w:r>
      <w:proofErr w:type="spellEnd"/>
      <w:r w:rsidRPr="008C0822">
        <w:rPr>
          <w:rFonts w:ascii="Arial" w:eastAsia="Calibri" w:hAnsi="Arial" w:cs="Arial"/>
          <w:i/>
          <w:iCs/>
        </w:rPr>
        <w:t xml:space="preserve">, R. </w:t>
      </w:r>
      <w:proofErr w:type="spellStart"/>
      <w:r w:rsidRPr="008C0822">
        <w:rPr>
          <w:rFonts w:ascii="Arial" w:eastAsia="Calibri" w:hAnsi="Arial" w:cs="Arial"/>
          <w:i/>
          <w:iCs/>
        </w:rPr>
        <w:t>microplus</w:t>
      </w:r>
      <w:proofErr w:type="spellEnd"/>
      <w:r w:rsidRPr="008C0822">
        <w:rPr>
          <w:rFonts w:ascii="Arial" w:eastAsia="Calibri" w:hAnsi="Arial" w:cs="Arial"/>
          <w:i/>
          <w:iCs/>
        </w:rPr>
        <w:t xml:space="preserve">, </w:t>
      </w:r>
      <w:proofErr w:type="spellStart"/>
      <w:r w:rsidRPr="008C0822">
        <w:rPr>
          <w:rFonts w:ascii="Arial" w:eastAsia="Calibri" w:hAnsi="Arial" w:cs="Arial"/>
          <w:i/>
          <w:iCs/>
        </w:rPr>
        <w:t>Hyalomma</w:t>
      </w:r>
      <w:proofErr w:type="spellEnd"/>
      <w:r w:rsidRPr="008C0822">
        <w:rPr>
          <w:rFonts w:ascii="Arial" w:eastAsia="Calibri" w:hAnsi="Arial" w:cs="Arial"/>
          <w:i/>
          <w:iCs/>
        </w:rPr>
        <w:t xml:space="preserve"> rufipes, </w:t>
      </w:r>
      <w:r w:rsidRPr="008C0822">
        <w:rPr>
          <w:rFonts w:ascii="Arial" w:eastAsia="Calibri" w:hAnsi="Arial" w:cs="Arial"/>
        </w:rPr>
        <w:t>and</w:t>
      </w:r>
      <w:r w:rsidRPr="008C0822">
        <w:rPr>
          <w:rFonts w:ascii="Arial" w:eastAsia="Calibri" w:hAnsi="Arial" w:cs="Arial"/>
          <w:i/>
          <w:iCs/>
        </w:rPr>
        <w:t xml:space="preserve"> H. </w:t>
      </w:r>
      <w:proofErr w:type="spellStart"/>
      <w:r w:rsidRPr="008C0822">
        <w:rPr>
          <w:rFonts w:ascii="Arial" w:eastAsia="Calibri" w:hAnsi="Arial" w:cs="Arial"/>
          <w:i/>
          <w:iCs/>
        </w:rPr>
        <w:t>truncatum</w:t>
      </w:r>
      <w:proofErr w:type="spellEnd"/>
      <w:r w:rsidRPr="008C0822">
        <w:rPr>
          <w:rFonts w:ascii="Arial" w:eastAsia="Calibri" w:hAnsi="Arial" w:cs="Arial"/>
          <w:i/>
          <w:iCs/>
        </w:rPr>
        <w:t>.</w:t>
      </w:r>
      <w:r w:rsidRPr="008B0766">
        <w:rPr>
          <w:rFonts w:ascii="Arial" w:eastAsia="Calibri" w:hAnsi="Arial" w:cs="Arial"/>
        </w:rPr>
        <w:t xml:space="preserve"> Additionally, one </w:t>
      </w:r>
      <w:proofErr w:type="spellStart"/>
      <w:r w:rsidRPr="008B0766">
        <w:rPr>
          <w:rFonts w:ascii="Arial" w:eastAsia="Calibri" w:hAnsi="Arial" w:cs="Arial"/>
        </w:rPr>
        <w:t>Argasidae</w:t>
      </w:r>
      <w:proofErr w:type="spellEnd"/>
      <w:r w:rsidRPr="008B0766">
        <w:rPr>
          <w:rFonts w:ascii="Arial" w:eastAsia="Calibri" w:hAnsi="Arial" w:cs="Arial"/>
        </w:rPr>
        <w:t xml:space="preserve"> tick, </w:t>
      </w:r>
      <w:proofErr w:type="spellStart"/>
      <w:r w:rsidRPr="008C0822">
        <w:rPr>
          <w:rFonts w:ascii="Arial" w:eastAsia="Calibri" w:hAnsi="Arial" w:cs="Arial"/>
          <w:i/>
          <w:iCs/>
        </w:rPr>
        <w:t>Otobius</w:t>
      </w:r>
      <w:proofErr w:type="spellEnd"/>
      <w:r w:rsidRPr="008C0822">
        <w:rPr>
          <w:rFonts w:ascii="Arial" w:eastAsia="Calibri" w:hAnsi="Arial" w:cs="Arial"/>
          <w:i/>
          <w:iCs/>
        </w:rPr>
        <w:t xml:space="preserve"> </w:t>
      </w:r>
      <w:proofErr w:type="spellStart"/>
      <w:r w:rsidRPr="008C0822">
        <w:rPr>
          <w:rFonts w:ascii="Arial" w:eastAsia="Calibri" w:hAnsi="Arial" w:cs="Arial"/>
          <w:i/>
          <w:iCs/>
        </w:rPr>
        <w:t>megnini</w:t>
      </w:r>
      <w:proofErr w:type="spellEnd"/>
      <w:r w:rsidRPr="008B0766">
        <w:rPr>
          <w:rFonts w:ascii="Arial" w:eastAsia="Calibri" w:hAnsi="Arial" w:cs="Arial"/>
        </w:rPr>
        <w:t xml:space="preserve">, was noted; this species is recognized as the only tick found in dogs, as reported by Soundararajan </w:t>
      </w:r>
      <w:r w:rsidRPr="00A30154">
        <w:rPr>
          <w:rFonts w:ascii="Arial" w:eastAsia="Calibri" w:hAnsi="Arial" w:cs="Arial"/>
          <w:i/>
          <w:iCs/>
        </w:rPr>
        <w:t>et al.</w:t>
      </w:r>
      <w:r w:rsidRPr="008B0766">
        <w:rPr>
          <w:rFonts w:ascii="Arial" w:eastAsia="Calibri" w:hAnsi="Arial" w:cs="Arial"/>
        </w:rPr>
        <w:t xml:space="preserve"> (2000). The presence of other tick species in dogs reported elsewhere (</w:t>
      </w:r>
      <w:proofErr w:type="spellStart"/>
      <w:r w:rsidRPr="008B0766">
        <w:rPr>
          <w:rFonts w:ascii="Arial" w:eastAsia="Calibri" w:hAnsi="Arial" w:cs="Arial"/>
        </w:rPr>
        <w:t>Foldvari</w:t>
      </w:r>
      <w:proofErr w:type="spellEnd"/>
      <w:r w:rsidRPr="008B0766">
        <w:rPr>
          <w:rFonts w:ascii="Arial" w:eastAsia="Calibri" w:hAnsi="Arial" w:cs="Arial"/>
        </w:rPr>
        <w:t xml:space="preserve"> and Farkas, 2005; Smith </w:t>
      </w:r>
      <w:r w:rsidRPr="00A30154">
        <w:rPr>
          <w:rFonts w:ascii="Arial" w:eastAsia="Calibri" w:hAnsi="Arial" w:cs="Arial"/>
          <w:i/>
          <w:iCs/>
        </w:rPr>
        <w:t>et al</w:t>
      </w:r>
      <w:r w:rsidRPr="008B0766">
        <w:rPr>
          <w:rFonts w:ascii="Arial" w:eastAsia="Calibri" w:hAnsi="Arial" w:cs="Arial"/>
        </w:rPr>
        <w:t>., 2011), which were not detected during this investigation, may be attributed to climatic variations that influence the proliferation of different tick species.</w:t>
      </w:r>
    </w:p>
    <w:p w14:paraId="70E28A51" w14:textId="77777777" w:rsidR="00C910FB" w:rsidRDefault="00C910FB" w:rsidP="00AE5D73">
      <w:pPr>
        <w:keepNext/>
        <w:keepLines/>
        <w:spacing w:before="40" w:line="259" w:lineRule="auto"/>
        <w:outlineLvl w:val="7"/>
        <w:rPr>
          <w:rFonts w:ascii="Times New Roman" w:hAnsi="Times New Roman"/>
          <w:sz w:val="24"/>
          <w:szCs w:val="24"/>
          <w:lang w:val="en-ZA"/>
        </w:rPr>
      </w:pPr>
    </w:p>
    <w:bookmarkEnd w:id="0"/>
    <w:p w14:paraId="53236C6B" w14:textId="28FE9BA7" w:rsidR="00AE5D73" w:rsidRPr="007F0A08" w:rsidRDefault="00AE5D73" w:rsidP="007F0A08">
      <w:pPr>
        <w:spacing w:after="160" w:line="259" w:lineRule="auto"/>
        <w:rPr>
          <w:rFonts w:ascii="Times New Roman" w:eastAsia="Calibri" w:hAnsi="Times New Roman"/>
          <w:b/>
          <w:bCs/>
          <w:sz w:val="24"/>
          <w:szCs w:val="24"/>
          <w:lang w:val="en-ZA"/>
        </w:rPr>
      </w:pPr>
      <w:r w:rsidRPr="007F0A08">
        <w:rPr>
          <w:rFonts w:ascii="Arial" w:hAnsi="Arial" w:cs="Arial"/>
          <w:b/>
          <w:bCs/>
        </w:rPr>
        <w:t>3.</w:t>
      </w:r>
      <w:r w:rsidR="007F0A08" w:rsidRPr="007F0A08">
        <w:rPr>
          <w:rFonts w:ascii="Arial" w:hAnsi="Arial" w:cs="Arial"/>
          <w:b/>
          <w:bCs/>
        </w:rPr>
        <w:t>2</w:t>
      </w:r>
      <w:r w:rsidRPr="007F0A08">
        <w:rPr>
          <w:rFonts w:ascii="Arial" w:hAnsi="Arial" w:cs="Arial"/>
          <w:b/>
          <w:bCs/>
        </w:rPr>
        <w:t xml:space="preserve"> </w:t>
      </w:r>
      <w:r w:rsidRPr="007F0A08">
        <w:rPr>
          <w:rFonts w:ascii="Arial" w:hAnsi="Arial" w:cs="Arial"/>
          <w:b/>
          <w:bCs/>
          <w:sz w:val="22"/>
        </w:rPr>
        <w:t>Effect of sex on canine tick infestation</w:t>
      </w:r>
    </w:p>
    <w:p w14:paraId="51CC2E89" w14:textId="03D12F3F" w:rsidR="003A7342" w:rsidRPr="008B0766" w:rsidRDefault="005D5253" w:rsidP="00926BBE">
      <w:pPr>
        <w:spacing w:line="259" w:lineRule="auto"/>
        <w:rPr>
          <w:rFonts w:ascii="Times New Roman" w:hAnsi="Times New Roman"/>
          <w:color w:val="FF0000"/>
          <w:sz w:val="24"/>
          <w:szCs w:val="24"/>
          <w:lang w:val="en-ZA"/>
        </w:rPr>
      </w:pPr>
      <w:r w:rsidRPr="005D5253">
        <w:rPr>
          <w:rFonts w:ascii="Arial" w:eastAsia="Calibri" w:hAnsi="Arial" w:cs="Arial"/>
        </w:rPr>
        <w:t xml:space="preserve">The results presented in Table 2 indicate that the majority of male </w:t>
      </w:r>
      <w:r>
        <w:rPr>
          <w:rFonts w:ascii="Arial" w:eastAsia="Calibri" w:hAnsi="Arial" w:cs="Arial"/>
        </w:rPr>
        <w:t>canines</w:t>
      </w:r>
      <w:r w:rsidRPr="005D5253">
        <w:rPr>
          <w:rFonts w:ascii="Arial" w:eastAsia="Calibri" w:hAnsi="Arial" w:cs="Arial"/>
        </w:rPr>
        <w:t xml:space="preserve"> were infested with ticks in Hata Butle, with an infestation rate of 64.0%</w:t>
      </w:r>
      <w:r>
        <w:rPr>
          <w:rFonts w:ascii="Arial" w:eastAsia="Calibri" w:hAnsi="Arial" w:cs="Arial"/>
        </w:rPr>
        <w:t xml:space="preserve"> and t</w:t>
      </w:r>
      <w:r w:rsidRPr="005D5253">
        <w:rPr>
          <w:rFonts w:ascii="Arial" w:eastAsia="Calibri" w:hAnsi="Arial" w:cs="Arial"/>
        </w:rPr>
        <w:t>he lowest infestation rate was recorded in Haseqoma</w:t>
      </w:r>
      <w:r>
        <w:rPr>
          <w:rFonts w:ascii="Arial" w:eastAsia="Calibri" w:hAnsi="Arial" w:cs="Arial"/>
        </w:rPr>
        <w:t xml:space="preserve"> (</w:t>
      </w:r>
      <w:r w:rsidRPr="005D5253">
        <w:rPr>
          <w:rFonts w:ascii="Arial" w:eastAsia="Calibri" w:hAnsi="Arial" w:cs="Arial"/>
        </w:rPr>
        <w:t>20.0%</w:t>
      </w:r>
      <w:r>
        <w:rPr>
          <w:rFonts w:ascii="Arial" w:eastAsia="Calibri" w:hAnsi="Arial" w:cs="Arial"/>
        </w:rPr>
        <w:t>)</w:t>
      </w:r>
      <w:r w:rsidRPr="005D5253">
        <w:rPr>
          <w:rFonts w:ascii="Arial" w:eastAsia="Calibri" w:hAnsi="Arial" w:cs="Arial"/>
        </w:rPr>
        <w:t xml:space="preserve">. In contrast, among females, Haseqoma exhibited the highest tick infestation rate </w:t>
      </w:r>
      <w:r>
        <w:rPr>
          <w:rFonts w:ascii="Arial" w:eastAsia="Calibri" w:hAnsi="Arial" w:cs="Arial"/>
        </w:rPr>
        <w:t>of</w:t>
      </w:r>
      <w:r w:rsidRPr="005D5253">
        <w:rPr>
          <w:rFonts w:ascii="Arial" w:eastAsia="Calibri" w:hAnsi="Arial" w:cs="Arial"/>
        </w:rPr>
        <w:t xml:space="preserve"> 80.0%</w:t>
      </w:r>
      <w:r>
        <w:rPr>
          <w:rFonts w:ascii="Arial" w:eastAsia="Calibri" w:hAnsi="Arial" w:cs="Arial"/>
        </w:rPr>
        <w:t xml:space="preserve"> </w:t>
      </w:r>
      <w:r w:rsidRPr="005D5253">
        <w:rPr>
          <w:rFonts w:ascii="Arial" w:eastAsia="Calibri" w:hAnsi="Arial" w:cs="Arial"/>
        </w:rPr>
        <w:t xml:space="preserve">and Hata Butle </w:t>
      </w:r>
      <w:r>
        <w:rPr>
          <w:rFonts w:ascii="Arial" w:eastAsia="Calibri" w:hAnsi="Arial" w:cs="Arial"/>
        </w:rPr>
        <w:t xml:space="preserve">reported </w:t>
      </w:r>
      <w:r w:rsidRPr="005D5253">
        <w:rPr>
          <w:rFonts w:ascii="Arial" w:eastAsia="Calibri" w:hAnsi="Arial" w:cs="Arial"/>
        </w:rPr>
        <w:t>the lowest rate.</w:t>
      </w:r>
      <w:r>
        <w:rPr>
          <w:rFonts w:ascii="Arial" w:eastAsia="Calibri" w:hAnsi="Arial" w:cs="Arial"/>
        </w:rPr>
        <w:t xml:space="preserve"> </w:t>
      </w:r>
      <w:r w:rsidR="00CA5D34">
        <w:rPr>
          <w:rFonts w:ascii="Arial" w:eastAsia="Calibri" w:hAnsi="Arial" w:cs="Arial"/>
        </w:rPr>
        <w:t xml:space="preserve">The findings of the current study </w:t>
      </w:r>
      <w:r w:rsidRPr="002B0104">
        <w:rPr>
          <w:rFonts w:ascii="Arial" w:eastAsia="Calibri" w:hAnsi="Arial" w:cs="Arial"/>
        </w:rPr>
        <w:t>differe</w:t>
      </w:r>
      <w:r w:rsidR="00CA5D34" w:rsidRPr="002B0104">
        <w:rPr>
          <w:rFonts w:ascii="Arial" w:eastAsia="Calibri" w:hAnsi="Arial" w:cs="Arial"/>
        </w:rPr>
        <w:t xml:space="preserve">d </w:t>
      </w:r>
      <w:r w:rsidRPr="002B0104">
        <w:rPr>
          <w:rFonts w:ascii="Arial" w:eastAsia="Calibri" w:hAnsi="Arial" w:cs="Arial"/>
        </w:rPr>
        <w:t xml:space="preserve">statistically significant (p </w:t>
      </w:r>
      <w:r w:rsidR="00CA5D34" w:rsidRPr="002B0104">
        <w:rPr>
          <w:rFonts w:ascii="Arial" w:eastAsia="Calibri" w:hAnsi="Arial" w:cs="Arial"/>
        </w:rPr>
        <w:sym w:font="Symbol" w:char="F0A3"/>
      </w:r>
      <w:r w:rsidRPr="002B0104">
        <w:rPr>
          <w:rFonts w:ascii="Arial" w:eastAsia="Calibri" w:hAnsi="Arial" w:cs="Arial"/>
        </w:rPr>
        <w:t xml:space="preserve"> 0.05)</w:t>
      </w:r>
      <w:r w:rsidR="00CA5D34" w:rsidRPr="002B0104">
        <w:rPr>
          <w:rFonts w:ascii="Arial" w:eastAsia="Calibri" w:hAnsi="Arial" w:cs="Arial"/>
        </w:rPr>
        <w:t xml:space="preserve"> between villages and t</w:t>
      </w:r>
      <w:r w:rsidRPr="002B0104">
        <w:rPr>
          <w:rFonts w:ascii="Arial" w:eastAsia="Calibri" w:hAnsi="Arial" w:cs="Arial"/>
        </w:rPr>
        <w:t>hese findings align with those reported by Konto et al. (2014), which indicated that female dogs tend to have higher infection rates than males.</w:t>
      </w:r>
      <w:r w:rsidR="00CA5D34" w:rsidRPr="002B0104">
        <w:rPr>
          <w:rFonts w:eastAsia="Calibri"/>
        </w:rPr>
        <w:t xml:space="preserve"> </w:t>
      </w:r>
      <w:r w:rsidRPr="002B0104">
        <w:rPr>
          <w:rFonts w:ascii="Arial" w:eastAsia="Calibri" w:hAnsi="Arial" w:cs="Arial"/>
        </w:rPr>
        <w:t xml:space="preserve">This may be attributed to the tendency of male dogs to roam in search of female dogs for mating, which increases their exposure to </w:t>
      </w:r>
      <w:r w:rsidRPr="002B0104">
        <w:rPr>
          <w:rFonts w:ascii="Arial" w:eastAsia="Calibri" w:hAnsi="Arial" w:cs="Arial"/>
        </w:rPr>
        <w:lastRenderedPageBreak/>
        <w:t>ticks.</w:t>
      </w:r>
      <w:r w:rsidR="002111F0" w:rsidRPr="002B0104">
        <w:rPr>
          <w:rFonts w:asciiTheme="minorHAnsi" w:eastAsiaTheme="minorHAnsi" w:hAnsiTheme="minorHAnsi" w:cstheme="minorBidi"/>
          <w:kern w:val="2"/>
          <w:sz w:val="22"/>
          <w:szCs w:val="22"/>
          <w:lang w:val="en-GB"/>
          <w14:ligatures w14:val="standardContextual"/>
        </w:rPr>
        <w:t xml:space="preserve"> </w:t>
      </w:r>
      <w:r w:rsidR="002111F0" w:rsidRPr="002B0104">
        <w:rPr>
          <w:rFonts w:ascii="Arial" w:eastAsia="Calibri" w:hAnsi="Arial" w:cs="Arial"/>
          <w:lang w:val="en-GB"/>
        </w:rPr>
        <w:t xml:space="preserve">On contrary Chander </w:t>
      </w:r>
      <w:r w:rsidR="002111F0" w:rsidRPr="00A30154">
        <w:rPr>
          <w:rFonts w:ascii="Arial" w:eastAsia="Calibri" w:hAnsi="Arial" w:cs="Arial"/>
          <w:i/>
          <w:iCs/>
          <w:lang w:val="en-GB"/>
        </w:rPr>
        <w:t>et al.</w:t>
      </w:r>
      <w:r w:rsidR="002111F0" w:rsidRPr="002B0104">
        <w:rPr>
          <w:rFonts w:ascii="Arial" w:eastAsia="Calibri" w:hAnsi="Arial" w:cs="Arial"/>
          <w:lang w:val="en-GB"/>
        </w:rPr>
        <w:t xml:space="preserve"> (2020) from Bikaner, Rajasthan reported higher prevalence in female dogs (68%) than in male dogs (32%) and Lema </w:t>
      </w:r>
      <w:r w:rsidR="002111F0" w:rsidRPr="00A30154">
        <w:rPr>
          <w:rFonts w:ascii="Arial" w:eastAsia="Calibri" w:hAnsi="Arial" w:cs="Arial"/>
          <w:i/>
          <w:iCs/>
          <w:lang w:val="en-GB"/>
        </w:rPr>
        <w:t>et al</w:t>
      </w:r>
      <w:r w:rsidR="002111F0" w:rsidRPr="002B0104">
        <w:rPr>
          <w:rFonts w:ascii="Arial" w:eastAsia="Calibri" w:hAnsi="Arial" w:cs="Arial"/>
          <w:lang w:val="en-GB"/>
        </w:rPr>
        <w:t xml:space="preserve">. (2020) from Nigeria also revealed prevalence rate was in males (31.67%) and the females (43.33%). The significantly higher proportion of ectoparasitic infestation in male may be due to hormonal factors which predispose male dog more susceptible to ectoparasite infection (Sahu </w:t>
      </w:r>
      <w:r w:rsidR="002111F0" w:rsidRPr="00A30154">
        <w:rPr>
          <w:rFonts w:ascii="Arial" w:eastAsia="Calibri" w:hAnsi="Arial" w:cs="Arial"/>
          <w:i/>
          <w:iCs/>
          <w:lang w:val="en-GB"/>
        </w:rPr>
        <w:t>et al.,</w:t>
      </w:r>
      <w:r w:rsidR="002111F0" w:rsidRPr="002B0104">
        <w:rPr>
          <w:rFonts w:ascii="Arial" w:eastAsia="Calibri" w:hAnsi="Arial" w:cs="Arial"/>
          <w:lang w:val="en-GB"/>
        </w:rPr>
        <w:t xml:space="preserve"> 2013).</w:t>
      </w:r>
      <w:r w:rsidR="002111F0" w:rsidRPr="002B0104">
        <w:rPr>
          <w:rFonts w:ascii="Arial" w:eastAsia="Calibri" w:hAnsi="Arial" w:cs="Arial"/>
        </w:rPr>
        <w:t xml:space="preserve"> </w:t>
      </w:r>
      <w:r w:rsidRPr="002B0104">
        <w:rPr>
          <w:rFonts w:ascii="Arial" w:eastAsia="Calibri" w:hAnsi="Arial" w:cs="Arial"/>
        </w:rPr>
        <w:t xml:space="preserve"> However, this observation contrasts with the findings of Ekanem </w:t>
      </w:r>
      <w:r w:rsidRPr="00A30154">
        <w:rPr>
          <w:rFonts w:ascii="Arial" w:eastAsia="Calibri" w:hAnsi="Arial" w:cs="Arial"/>
          <w:i/>
          <w:iCs/>
        </w:rPr>
        <w:t>et al.</w:t>
      </w:r>
      <w:r w:rsidRPr="002B0104">
        <w:rPr>
          <w:rFonts w:ascii="Arial" w:eastAsia="Calibri" w:hAnsi="Arial" w:cs="Arial"/>
        </w:rPr>
        <w:t xml:space="preserve"> (2010), who reported a higher tick infestation rate in males (52.2%) compared to females (47.8%). This discrepancy is further highlighted by Akande et al. (2018), who found that in hunting dogs, the prevalence of ticks was greater in males (66.6%) than in females (51.9%), although these</w:t>
      </w:r>
      <w:r w:rsidRPr="005D5253">
        <w:rPr>
          <w:rFonts w:ascii="Arial" w:eastAsia="Calibri" w:hAnsi="Arial" w:cs="Arial"/>
        </w:rPr>
        <w:t xml:space="preserve"> results were not statistically significant</w:t>
      </w:r>
      <w:r w:rsidR="00CA5D34">
        <w:rPr>
          <w:rFonts w:ascii="Arial" w:eastAsia="Calibri" w:hAnsi="Arial" w:cs="Arial"/>
        </w:rPr>
        <w:t>.</w:t>
      </w:r>
      <w:r w:rsidRPr="005D5253">
        <w:rPr>
          <w:rFonts w:ascii="Arial" w:eastAsia="Calibri" w:hAnsi="Arial" w:cs="Arial"/>
        </w:rPr>
        <w:t xml:space="preserve"> Similarly, Modu </w:t>
      </w:r>
      <w:r w:rsidRPr="00A30154">
        <w:rPr>
          <w:rFonts w:ascii="Arial" w:eastAsia="Calibri" w:hAnsi="Arial" w:cs="Arial"/>
          <w:i/>
          <w:iCs/>
        </w:rPr>
        <w:t>et al</w:t>
      </w:r>
      <w:r w:rsidRPr="005D5253">
        <w:rPr>
          <w:rFonts w:ascii="Arial" w:eastAsia="Calibri" w:hAnsi="Arial" w:cs="Arial"/>
        </w:rPr>
        <w:t>. (2021) reported a significantly higher rate of tick infestations among male dogs (58.6%) compared to female dogs (57.1%).</w:t>
      </w:r>
      <w:r w:rsidR="00CA5D34">
        <w:rPr>
          <w:rFonts w:eastAsia="Calibri"/>
        </w:rPr>
        <w:t xml:space="preserve"> </w:t>
      </w:r>
      <w:r w:rsidRPr="005D5253">
        <w:rPr>
          <w:rFonts w:ascii="Arial" w:eastAsia="Calibri" w:hAnsi="Arial" w:cs="Arial"/>
        </w:rPr>
        <w:t xml:space="preserve">In addition, Hadi </w:t>
      </w:r>
      <w:r w:rsidRPr="00A30154">
        <w:rPr>
          <w:rFonts w:ascii="Arial" w:eastAsia="Calibri" w:hAnsi="Arial" w:cs="Arial"/>
          <w:i/>
          <w:iCs/>
        </w:rPr>
        <w:t>et al.</w:t>
      </w:r>
      <w:r w:rsidRPr="005D5253">
        <w:rPr>
          <w:rFonts w:ascii="Arial" w:eastAsia="Calibri" w:hAnsi="Arial" w:cs="Arial"/>
        </w:rPr>
        <w:t xml:space="preserve"> (2016) reported that the percentage of male dogs infested with ticks was higher (45.68%) than that of female dogs (22.22%). However, </w:t>
      </w:r>
      <w:r w:rsidR="00CA5D34" w:rsidRPr="005D5253">
        <w:rPr>
          <w:rFonts w:ascii="Arial" w:eastAsia="Calibri" w:hAnsi="Arial" w:cs="Arial"/>
        </w:rPr>
        <w:t>this</w:t>
      </w:r>
      <w:r w:rsidRPr="005D5253">
        <w:rPr>
          <w:rFonts w:ascii="Arial" w:eastAsia="Calibri" w:hAnsi="Arial" w:cs="Arial"/>
        </w:rPr>
        <w:t xml:space="preserve"> lack of correlation may be attributed to the fact that training activities or guard duties did not differentiate between male and female dogs, resulting in both sexes spending equal time outdoors and having similar opportunities for tick infestation. Furthermore, the study indicated that male dogs exhibited a higher overall tick infestation rate (61.08%) compared to female dogs (38.81%).</w:t>
      </w:r>
      <w:r w:rsidR="00CA5D34">
        <w:rPr>
          <w:rFonts w:ascii="Arial" w:eastAsia="Calibri" w:hAnsi="Arial" w:cs="Arial"/>
        </w:rPr>
        <w:t xml:space="preserve"> </w:t>
      </w:r>
      <w:r w:rsidRPr="005D5253">
        <w:rPr>
          <w:rFonts w:ascii="Arial" w:eastAsia="Calibri" w:hAnsi="Arial" w:cs="Arial"/>
        </w:rPr>
        <w:t xml:space="preserve">Abdullah et al. (2016) reported that age and sex had no effect on tick infestation. They also found that the presence of ticks is strongly correlated with tick exposure rather than specific characteristics of the dogs. Conversely, Arong </w:t>
      </w:r>
      <w:r w:rsidRPr="00A30154">
        <w:rPr>
          <w:rFonts w:ascii="Arial" w:eastAsia="Calibri" w:hAnsi="Arial" w:cs="Arial"/>
          <w:i/>
          <w:iCs/>
        </w:rPr>
        <w:t>et al.</w:t>
      </w:r>
      <w:r w:rsidRPr="005D5253">
        <w:rPr>
          <w:rFonts w:ascii="Arial" w:eastAsia="Calibri" w:hAnsi="Arial" w:cs="Arial"/>
        </w:rPr>
        <w:t xml:space="preserve"> </w:t>
      </w:r>
      <w:r w:rsidR="00CA5D34">
        <w:rPr>
          <w:rFonts w:ascii="Arial" w:eastAsia="Calibri" w:hAnsi="Arial" w:cs="Arial"/>
        </w:rPr>
        <w:t>(</w:t>
      </w:r>
      <w:r w:rsidRPr="005D5253">
        <w:rPr>
          <w:rFonts w:ascii="Arial" w:eastAsia="Calibri" w:hAnsi="Arial" w:cs="Arial"/>
        </w:rPr>
        <w:t>2011) reported a higher prevalence of tick infestation among female dogs compared to males, which aligns with the findings of the present study conducted in Roma Valley., there appears to be no definitive evidence regarding the influence of sex on the prevalence of tick infestation.</w:t>
      </w:r>
      <w:r w:rsidR="003A7342">
        <w:rPr>
          <w:rFonts w:ascii="Arial" w:eastAsia="Calibri" w:hAnsi="Arial" w:cs="Arial"/>
        </w:rPr>
        <w:t xml:space="preserve"> </w:t>
      </w:r>
    </w:p>
    <w:p w14:paraId="7CF42190" w14:textId="21222B51" w:rsidR="008B0766" w:rsidRPr="00F87263" w:rsidRDefault="008B0766" w:rsidP="00CA5D34">
      <w:pPr>
        <w:jc w:val="both"/>
        <w:rPr>
          <w:rFonts w:ascii="Times New Roman" w:eastAsia="Calibri" w:hAnsi="Times New Roman"/>
        </w:rPr>
      </w:pPr>
    </w:p>
    <w:tbl>
      <w:tblPr>
        <w:tblW w:w="10639" w:type="dxa"/>
        <w:tblLook w:val="04A0" w:firstRow="1" w:lastRow="0" w:firstColumn="1" w:lastColumn="0" w:noHBand="0" w:noVBand="1"/>
      </w:tblPr>
      <w:tblGrid>
        <w:gridCol w:w="1748"/>
        <w:gridCol w:w="1244"/>
        <w:gridCol w:w="1436"/>
        <w:gridCol w:w="1820"/>
        <w:gridCol w:w="1892"/>
        <w:gridCol w:w="1328"/>
        <w:gridCol w:w="1171"/>
      </w:tblGrid>
      <w:tr w:rsidR="00E258FD" w:rsidRPr="00F87263" w14:paraId="1C402876" w14:textId="77777777" w:rsidTr="003A7342">
        <w:trPr>
          <w:trHeight w:val="492"/>
        </w:trPr>
        <w:tc>
          <w:tcPr>
            <w:tcW w:w="0" w:type="auto"/>
            <w:gridSpan w:val="7"/>
            <w:tcBorders>
              <w:bottom w:val="single" w:sz="4" w:space="0" w:color="auto"/>
            </w:tcBorders>
            <w:shd w:val="clear" w:color="auto" w:fill="auto"/>
            <w:noWrap/>
            <w:vAlign w:val="bottom"/>
            <w:hideMark/>
          </w:tcPr>
          <w:p w14:paraId="7BC690EB" w14:textId="77777777" w:rsidR="00E258FD" w:rsidRPr="00F87263" w:rsidRDefault="00E258FD" w:rsidP="005E6B5A">
            <w:pPr>
              <w:keepNext/>
              <w:keepLines/>
              <w:outlineLvl w:val="7"/>
              <w:rPr>
                <w:rFonts w:ascii="Times New Roman" w:hAnsi="Times New Roman"/>
                <w:sz w:val="22"/>
                <w:szCs w:val="22"/>
                <w:lang w:val="en-ZA"/>
              </w:rPr>
            </w:pPr>
            <w:bookmarkStart w:id="1" w:name="_Toc138616419"/>
          </w:p>
          <w:p w14:paraId="0BB28734" w14:textId="77777777" w:rsidR="00E258FD" w:rsidRPr="00F87263" w:rsidRDefault="00E258FD" w:rsidP="005E6B5A">
            <w:pPr>
              <w:keepNext/>
              <w:keepLines/>
              <w:outlineLvl w:val="7"/>
              <w:rPr>
                <w:rFonts w:ascii="Arial" w:eastAsia="Calibri" w:hAnsi="Arial" w:cs="Arial"/>
                <w:lang w:val="en-ZA"/>
              </w:rPr>
            </w:pPr>
            <w:r w:rsidRPr="00F87263">
              <w:rPr>
                <w:rFonts w:ascii="Arial" w:hAnsi="Arial" w:cs="Arial"/>
                <w:lang w:val="en-ZA"/>
              </w:rPr>
              <w:t>Table 2: The effect of sex on tick infestation in different villages in Roma Valley.</w:t>
            </w:r>
            <w:bookmarkEnd w:id="1"/>
          </w:p>
          <w:p w14:paraId="5AF984B8" w14:textId="77777777" w:rsidR="00E258FD" w:rsidRPr="00F87263" w:rsidRDefault="00E258FD" w:rsidP="005E6B5A">
            <w:pPr>
              <w:jc w:val="both"/>
              <w:rPr>
                <w:rFonts w:ascii="Times New Roman" w:eastAsia="Calibri" w:hAnsi="Times New Roman"/>
                <w:sz w:val="22"/>
                <w:szCs w:val="22"/>
                <w:lang w:val="en-ZA"/>
              </w:rPr>
            </w:pPr>
          </w:p>
          <w:p w14:paraId="316574D7" w14:textId="77777777" w:rsidR="00E258FD" w:rsidRPr="00F87263" w:rsidRDefault="00E258FD" w:rsidP="005E6B5A">
            <w:pPr>
              <w:jc w:val="both"/>
              <w:rPr>
                <w:rFonts w:ascii="Times New Roman" w:eastAsia="Calibri" w:hAnsi="Times New Roman"/>
                <w:sz w:val="22"/>
                <w:szCs w:val="22"/>
                <w:lang w:val="en-ZA"/>
              </w:rPr>
            </w:pPr>
          </w:p>
        </w:tc>
      </w:tr>
      <w:tr w:rsidR="00E258FD" w:rsidRPr="00F87263" w14:paraId="0A60F4D5" w14:textId="77777777" w:rsidTr="003A7342">
        <w:trPr>
          <w:trHeight w:val="492"/>
        </w:trPr>
        <w:tc>
          <w:tcPr>
            <w:tcW w:w="0" w:type="auto"/>
            <w:tcBorders>
              <w:top w:val="single" w:sz="4" w:space="0" w:color="auto"/>
            </w:tcBorders>
            <w:shd w:val="clear" w:color="auto" w:fill="auto"/>
            <w:noWrap/>
            <w:vAlign w:val="bottom"/>
            <w:hideMark/>
          </w:tcPr>
          <w:p w14:paraId="645CEDDD" w14:textId="77777777" w:rsidR="00E258FD" w:rsidRPr="008C0822" w:rsidRDefault="00E258FD" w:rsidP="005E6B5A">
            <w:pPr>
              <w:spacing w:line="360" w:lineRule="auto"/>
              <w:rPr>
                <w:rFonts w:ascii="Arial" w:eastAsia="Calibri" w:hAnsi="Arial" w:cs="Arial"/>
                <w:b/>
                <w:bCs/>
                <w:lang w:val="en-ZA"/>
              </w:rPr>
            </w:pPr>
            <w:r w:rsidRPr="008C0822">
              <w:rPr>
                <w:rFonts w:ascii="Arial" w:eastAsia="Calibri" w:hAnsi="Arial" w:cs="Arial"/>
                <w:b/>
                <w:bCs/>
                <w:lang w:val="en-ZA"/>
              </w:rPr>
              <w:t>Sex of canines</w:t>
            </w:r>
          </w:p>
        </w:tc>
        <w:tc>
          <w:tcPr>
            <w:tcW w:w="0" w:type="auto"/>
            <w:gridSpan w:val="6"/>
            <w:tcBorders>
              <w:top w:val="single" w:sz="4" w:space="0" w:color="auto"/>
              <w:bottom w:val="single" w:sz="4" w:space="0" w:color="auto"/>
            </w:tcBorders>
            <w:shd w:val="clear" w:color="auto" w:fill="auto"/>
            <w:noWrap/>
            <w:vAlign w:val="bottom"/>
            <w:hideMark/>
          </w:tcPr>
          <w:p w14:paraId="5C1E1D90" w14:textId="0465E40F" w:rsidR="00E258FD" w:rsidRPr="008C0822" w:rsidRDefault="00E258FD" w:rsidP="005E6B5A">
            <w:pPr>
              <w:spacing w:line="360" w:lineRule="auto"/>
              <w:jc w:val="center"/>
              <w:rPr>
                <w:rFonts w:ascii="Arial" w:eastAsia="Calibri" w:hAnsi="Arial" w:cs="Arial"/>
                <w:b/>
                <w:bCs/>
                <w:lang w:val="en-ZA"/>
              </w:rPr>
            </w:pPr>
            <w:r w:rsidRPr="008C0822">
              <w:rPr>
                <w:rFonts w:ascii="Arial" w:eastAsia="Calibri" w:hAnsi="Arial" w:cs="Arial"/>
                <w:b/>
                <w:bCs/>
                <w:lang w:val="en-ZA"/>
              </w:rPr>
              <w:t>Villages (%)</w:t>
            </w:r>
          </w:p>
        </w:tc>
      </w:tr>
      <w:tr w:rsidR="001973BD" w:rsidRPr="00F87263" w14:paraId="6624B21C" w14:textId="77777777" w:rsidTr="003A7342">
        <w:trPr>
          <w:trHeight w:val="492"/>
        </w:trPr>
        <w:tc>
          <w:tcPr>
            <w:tcW w:w="0" w:type="auto"/>
            <w:tcBorders>
              <w:top w:val="single" w:sz="4" w:space="0" w:color="auto"/>
            </w:tcBorders>
            <w:shd w:val="clear" w:color="auto" w:fill="auto"/>
            <w:noWrap/>
            <w:vAlign w:val="bottom"/>
            <w:hideMark/>
          </w:tcPr>
          <w:p w14:paraId="449D48D9" w14:textId="77777777" w:rsidR="00E258FD" w:rsidRPr="008C0822" w:rsidRDefault="00E258FD" w:rsidP="005E6B5A">
            <w:pPr>
              <w:spacing w:line="360" w:lineRule="auto"/>
              <w:jc w:val="both"/>
              <w:rPr>
                <w:rFonts w:ascii="Arial" w:eastAsia="Calibri" w:hAnsi="Arial" w:cs="Arial"/>
                <w:lang w:val="en-ZA"/>
              </w:rPr>
            </w:pPr>
          </w:p>
        </w:tc>
        <w:tc>
          <w:tcPr>
            <w:tcW w:w="0" w:type="auto"/>
            <w:tcBorders>
              <w:top w:val="single" w:sz="4" w:space="0" w:color="auto"/>
              <w:bottom w:val="single" w:sz="4" w:space="0" w:color="auto"/>
            </w:tcBorders>
            <w:shd w:val="clear" w:color="auto" w:fill="auto"/>
            <w:noWrap/>
            <w:vAlign w:val="bottom"/>
            <w:hideMark/>
          </w:tcPr>
          <w:p w14:paraId="610092E2"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HataButle</w:t>
            </w:r>
            <w:proofErr w:type="spellEnd"/>
          </w:p>
        </w:tc>
        <w:tc>
          <w:tcPr>
            <w:tcW w:w="0" w:type="auto"/>
            <w:tcBorders>
              <w:top w:val="single" w:sz="4" w:space="0" w:color="auto"/>
              <w:bottom w:val="single" w:sz="4" w:space="0" w:color="auto"/>
            </w:tcBorders>
            <w:shd w:val="clear" w:color="auto" w:fill="auto"/>
            <w:noWrap/>
            <w:vAlign w:val="bottom"/>
            <w:hideMark/>
          </w:tcPr>
          <w:p w14:paraId="6E0FD113"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Mafefooane</w:t>
            </w:r>
            <w:proofErr w:type="spellEnd"/>
          </w:p>
        </w:tc>
        <w:tc>
          <w:tcPr>
            <w:tcW w:w="0" w:type="auto"/>
            <w:tcBorders>
              <w:top w:val="single" w:sz="4" w:space="0" w:color="auto"/>
              <w:bottom w:val="single" w:sz="4" w:space="0" w:color="auto"/>
            </w:tcBorders>
            <w:shd w:val="clear" w:color="auto" w:fill="auto"/>
            <w:noWrap/>
            <w:vAlign w:val="bottom"/>
            <w:hideMark/>
          </w:tcPr>
          <w:p w14:paraId="6FD4B219"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Tlootle</w:t>
            </w:r>
            <w:proofErr w:type="spellEnd"/>
            <w:r w:rsidRPr="008C0822">
              <w:rPr>
                <w:rFonts w:ascii="Arial" w:eastAsia="Calibri" w:hAnsi="Arial" w:cs="Arial"/>
                <w:b/>
                <w:bCs/>
                <w:lang w:val="en-ZA"/>
              </w:rPr>
              <w:t xml:space="preserve"> ha </w:t>
            </w:r>
            <w:proofErr w:type="spellStart"/>
            <w:r w:rsidRPr="008C0822">
              <w:rPr>
                <w:rFonts w:ascii="Arial" w:eastAsia="Calibri" w:hAnsi="Arial" w:cs="Arial"/>
                <w:b/>
                <w:bCs/>
                <w:lang w:val="en-ZA"/>
              </w:rPr>
              <w:t>Mpiti</w:t>
            </w:r>
            <w:proofErr w:type="spellEnd"/>
          </w:p>
        </w:tc>
        <w:tc>
          <w:tcPr>
            <w:tcW w:w="0" w:type="auto"/>
            <w:tcBorders>
              <w:top w:val="single" w:sz="4" w:space="0" w:color="auto"/>
              <w:bottom w:val="single" w:sz="4" w:space="0" w:color="auto"/>
            </w:tcBorders>
            <w:shd w:val="clear" w:color="auto" w:fill="auto"/>
            <w:noWrap/>
            <w:vAlign w:val="bottom"/>
            <w:hideMark/>
          </w:tcPr>
          <w:p w14:paraId="4DC14E03"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Tloutle</w:t>
            </w:r>
            <w:proofErr w:type="spellEnd"/>
            <w:r w:rsidRPr="008C0822">
              <w:rPr>
                <w:rFonts w:ascii="Arial" w:eastAsia="Calibri" w:hAnsi="Arial" w:cs="Arial"/>
                <w:b/>
                <w:bCs/>
                <w:lang w:val="en-ZA"/>
              </w:rPr>
              <w:t xml:space="preserve"> ha Shale</w:t>
            </w:r>
          </w:p>
        </w:tc>
        <w:tc>
          <w:tcPr>
            <w:tcW w:w="0" w:type="auto"/>
            <w:tcBorders>
              <w:top w:val="single" w:sz="4" w:space="0" w:color="auto"/>
              <w:bottom w:val="single" w:sz="4" w:space="0" w:color="auto"/>
            </w:tcBorders>
            <w:shd w:val="clear" w:color="auto" w:fill="auto"/>
            <w:noWrap/>
            <w:vAlign w:val="bottom"/>
            <w:hideMark/>
          </w:tcPr>
          <w:p w14:paraId="0BDA9658" w14:textId="77777777" w:rsidR="00E258FD" w:rsidRPr="008C0822" w:rsidRDefault="00E258FD" w:rsidP="005E6B5A">
            <w:pPr>
              <w:spacing w:line="360" w:lineRule="auto"/>
              <w:jc w:val="both"/>
              <w:rPr>
                <w:rFonts w:ascii="Arial" w:eastAsia="Calibri" w:hAnsi="Arial" w:cs="Arial"/>
                <w:b/>
                <w:bCs/>
                <w:lang w:val="en-ZA"/>
              </w:rPr>
            </w:pPr>
            <w:proofErr w:type="spellStart"/>
            <w:r w:rsidRPr="008C0822">
              <w:rPr>
                <w:rFonts w:ascii="Arial" w:eastAsia="Calibri" w:hAnsi="Arial" w:cs="Arial"/>
                <w:b/>
                <w:bCs/>
                <w:lang w:val="en-ZA"/>
              </w:rPr>
              <w:t>Haseqoma</w:t>
            </w:r>
            <w:proofErr w:type="spellEnd"/>
          </w:p>
        </w:tc>
        <w:tc>
          <w:tcPr>
            <w:tcW w:w="0" w:type="auto"/>
            <w:tcBorders>
              <w:top w:val="single" w:sz="4" w:space="0" w:color="auto"/>
              <w:bottom w:val="single" w:sz="4" w:space="0" w:color="auto"/>
            </w:tcBorders>
            <w:shd w:val="clear" w:color="auto" w:fill="auto"/>
            <w:noWrap/>
            <w:vAlign w:val="bottom"/>
            <w:hideMark/>
          </w:tcPr>
          <w:p w14:paraId="5BC66BDC"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Mafikeng</w:t>
            </w:r>
          </w:p>
        </w:tc>
      </w:tr>
      <w:tr w:rsidR="001973BD" w:rsidRPr="00F87263" w14:paraId="694EDB9B" w14:textId="77777777" w:rsidTr="003A7342">
        <w:trPr>
          <w:trHeight w:val="492"/>
        </w:trPr>
        <w:tc>
          <w:tcPr>
            <w:tcW w:w="0" w:type="auto"/>
            <w:shd w:val="clear" w:color="auto" w:fill="auto"/>
            <w:noWrap/>
            <w:vAlign w:val="bottom"/>
            <w:hideMark/>
          </w:tcPr>
          <w:p w14:paraId="28D1B830"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Males</w:t>
            </w:r>
          </w:p>
        </w:tc>
        <w:tc>
          <w:tcPr>
            <w:tcW w:w="0" w:type="auto"/>
            <w:tcBorders>
              <w:top w:val="single" w:sz="4" w:space="0" w:color="auto"/>
            </w:tcBorders>
            <w:shd w:val="clear" w:color="auto" w:fill="auto"/>
            <w:noWrap/>
            <w:vAlign w:val="bottom"/>
            <w:hideMark/>
          </w:tcPr>
          <w:p w14:paraId="1093BF04" w14:textId="413A179B"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64.3</w:t>
            </w:r>
            <w:r w:rsidR="008B0766" w:rsidRPr="008C0822">
              <w:rPr>
                <w:rFonts w:ascii="Arial" w:eastAsia="Calibri" w:hAnsi="Arial" w:cs="Arial"/>
                <w:vertAlign w:val="superscript"/>
                <w:lang w:val="en-ZA"/>
              </w:rPr>
              <w:t>a</w:t>
            </w:r>
          </w:p>
        </w:tc>
        <w:tc>
          <w:tcPr>
            <w:tcW w:w="0" w:type="auto"/>
            <w:tcBorders>
              <w:top w:val="single" w:sz="4" w:space="0" w:color="auto"/>
            </w:tcBorders>
            <w:shd w:val="clear" w:color="auto" w:fill="auto"/>
            <w:noWrap/>
            <w:vAlign w:val="bottom"/>
            <w:hideMark/>
          </w:tcPr>
          <w:p w14:paraId="0F13AB10" w14:textId="1B2126A4"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40.0</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0096378B" w14:textId="7EA0DF7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53.3</w:t>
            </w:r>
            <w:r w:rsidR="008C0822" w:rsidRPr="008C0822">
              <w:rPr>
                <w:rFonts w:ascii="Arial" w:eastAsia="Calibri" w:hAnsi="Arial" w:cs="Arial"/>
                <w:vertAlign w:val="superscript"/>
                <w:lang w:val="en-ZA"/>
              </w:rPr>
              <w:t xml:space="preserve"> c</w:t>
            </w:r>
          </w:p>
        </w:tc>
        <w:tc>
          <w:tcPr>
            <w:tcW w:w="0" w:type="auto"/>
            <w:tcBorders>
              <w:top w:val="single" w:sz="4" w:space="0" w:color="auto"/>
            </w:tcBorders>
            <w:shd w:val="clear" w:color="auto" w:fill="auto"/>
            <w:noWrap/>
            <w:vAlign w:val="bottom"/>
            <w:hideMark/>
          </w:tcPr>
          <w:p w14:paraId="1DDD81DA" w14:textId="38062861"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41.7</w:t>
            </w:r>
            <w:r w:rsidR="008B0766" w:rsidRPr="008C0822">
              <w:rPr>
                <w:rFonts w:ascii="Arial" w:eastAsia="Calibri" w:hAnsi="Arial" w:cs="Arial"/>
                <w:vertAlign w:val="superscript"/>
                <w:lang w:val="en-ZA"/>
              </w:rPr>
              <w:t xml:space="preserve"> b</w:t>
            </w:r>
          </w:p>
        </w:tc>
        <w:tc>
          <w:tcPr>
            <w:tcW w:w="0" w:type="auto"/>
            <w:tcBorders>
              <w:top w:val="single" w:sz="4" w:space="0" w:color="auto"/>
            </w:tcBorders>
            <w:shd w:val="clear" w:color="auto" w:fill="auto"/>
            <w:noWrap/>
            <w:vAlign w:val="bottom"/>
            <w:hideMark/>
          </w:tcPr>
          <w:p w14:paraId="55CB3E12" w14:textId="3C4AFE2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20.0</w:t>
            </w:r>
            <w:r w:rsidR="008C0822" w:rsidRPr="008C0822">
              <w:rPr>
                <w:rFonts w:ascii="Arial" w:eastAsia="Calibri" w:hAnsi="Arial" w:cs="Arial"/>
                <w:vertAlign w:val="superscript"/>
                <w:lang w:val="en-ZA"/>
              </w:rPr>
              <w:t xml:space="preserve"> d</w:t>
            </w:r>
          </w:p>
        </w:tc>
        <w:tc>
          <w:tcPr>
            <w:tcW w:w="0" w:type="auto"/>
            <w:tcBorders>
              <w:top w:val="single" w:sz="4" w:space="0" w:color="auto"/>
            </w:tcBorders>
            <w:shd w:val="clear" w:color="auto" w:fill="auto"/>
            <w:noWrap/>
            <w:vAlign w:val="bottom"/>
            <w:hideMark/>
          </w:tcPr>
          <w:p w14:paraId="71190E84" w14:textId="15F3564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56B76360" w14:textId="77777777" w:rsidTr="003A7342">
        <w:trPr>
          <w:trHeight w:val="492"/>
        </w:trPr>
        <w:tc>
          <w:tcPr>
            <w:tcW w:w="0" w:type="auto"/>
            <w:shd w:val="clear" w:color="auto" w:fill="auto"/>
            <w:noWrap/>
            <w:vAlign w:val="bottom"/>
            <w:hideMark/>
          </w:tcPr>
          <w:p w14:paraId="114BBAAE"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Females</w:t>
            </w:r>
          </w:p>
        </w:tc>
        <w:tc>
          <w:tcPr>
            <w:tcW w:w="0" w:type="auto"/>
            <w:shd w:val="clear" w:color="auto" w:fill="auto"/>
            <w:noWrap/>
            <w:vAlign w:val="bottom"/>
            <w:hideMark/>
          </w:tcPr>
          <w:p w14:paraId="214551DF" w14:textId="0A026FF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35.7</w:t>
            </w:r>
            <w:r w:rsidR="008C0822" w:rsidRPr="008C0822">
              <w:rPr>
                <w:rFonts w:ascii="Arial" w:eastAsia="Calibri" w:hAnsi="Arial" w:cs="Arial"/>
                <w:vertAlign w:val="superscript"/>
                <w:lang w:val="en-ZA"/>
              </w:rPr>
              <w:t xml:space="preserve"> a</w:t>
            </w:r>
          </w:p>
        </w:tc>
        <w:tc>
          <w:tcPr>
            <w:tcW w:w="0" w:type="auto"/>
            <w:shd w:val="clear" w:color="auto" w:fill="auto"/>
            <w:noWrap/>
            <w:vAlign w:val="bottom"/>
            <w:hideMark/>
          </w:tcPr>
          <w:p w14:paraId="7B629560" w14:textId="3FAEAECA"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60.0</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10097B04" w14:textId="22454CBE"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46.7</w:t>
            </w:r>
            <w:r w:rsidR="008C0822" w:rsidRPr="008C0822">
              <w:rPr>
                <w:rFonts w:ascii="Arial" w:eastAsia="Calibri" w:hAnsi="Arial" w:cs="Arial"/>
                <w:vertAlign w:val="superscript"/>
                <w:lang w:val="en-ZA"/>
              </w:rPr>
              <w:t xml:space="preserve"> c</w:t>
            </w:r>
          </w:p>
        </w:tc>
        <w:tc>
          <w:tcPr>
            <w:tcW w:w="0" w:type="auto"/>
            <w:shd w:val="clear" w:color="auto" w:fill="auto"/>
            <w:noWrap/>
            <w:vAlign w:val="bottom"/>
            <w:hideMark/>
          </w:tcPr>
          <w:p w14:paraId="56C0F496" w14:textId="651774F5"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58.3</w:t>
            </w:r>
            <w:r w:rsidR="008C0822" w:rsidRPr="008C0822">
              <w:rPr>
                <w:rFonts w:ascii="Arial" w:eastAsia="Calibri" w:hAnsi="Arial" w:cs="Arial"/>
                <w:vertAlign w:val="superscript"/>
                <w:lang w:val="en-ZA"/>
              </w:rPr>
              <w:t xml:space="preserve"> b</w:t>
            </w:r>
          </w:p>
        </w:tc>
        <w:tc>
          <w:tcPr>
            <w:tcW w:w="0" w:type="auto"/>
            <w:shd w:val="clear" w:color="auto" w:fill="auto"/>
            <w:noWrap/>
            <w:vAlign w:val="bottom"/>
            <w:hideMark/>
          </w:tcPr>
          <w:p w14:paraId="4373F7CF" w14:textId="0BA4E26C"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80.0</w:t>
            </w:r>
            <w:r w:rsidR="008C0822" w:rsidRPr="008C0822">
              <w:rPr>
                <w:rFonts w:ascii="Arial" w:eastAsia="Calibri" w:hAnsi="Arial" w:cs="Arial"/>
                <w:vertAlign w:val="superscript"/>
                <w:lang w:val="en-ZA"/>
              </w:rPr>
              <w:t xml:space="preserve"> d</w:t>
            </w:r>
          </w:p>
        </w:tc>
        <w:tc>
          <w:tcPr>
            <w:tcW w:w="0" w:type="auto"/>
            <w:shd w:val="clear" w:color="auto" w:fill="auto"/>
            <w:noWrap/>
            <w:vAlign w:val="bottom"/>
            <w:hideMark/>
          </w:tcPr>
          <w:p w14:paraId="52F68775" w14:textId="7D0563BD"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50.0</w:t>
            </w:r>
            <w:r w:rsidR="008C0822" w:rsidRPr="008C0822">
              <w:rPr>
                <w:rFonts w:ascii="Arial" w:eastAsia="Calibri" w:hAnsi="Arial" w:cs="Arial"/>
                <w:vertAlign w:val="superscript"/>
                <w:lang w:val="en-ZA"/>
              </w:rPr>
              <w:t xml:space="preserve"> c</w:t>
            </w:r>
          </w:p>
        </w:tc>
      </w:tr>
      <w:tr w:rsidR="001973BD" w:rsidRPr="00F87263" w14:paraId="3EFD65A8" w14:textId="77777777" w:rsidTr="003A7342">
        <w:trPr>
          <w:trHeight w:val="319"/>
        </w:trPr>
        <w:tc>
          <w:tcPr>
            <w:tcW w:w="0" w:type="auto"/>
            <w:tcBorders>
              <w:bottom w:val="single" w:sz="4" w:space="0" w:color="auto"/>
            </w:tcBorders>
            <w:shd w:val="clear" w:color="auto" w:fill="auto"/>
            <w:noWrap/>
            <w:vAlign w:val="bottom"/>
            <w:hideMark/>
          </w:tcPr>
          <w:p w14:paraId="546C4BD7" w14:textId="77777777" w:rsidR="00E258FD" w:rsidRPr="008C0822" w:rsidRDefault="00E258FD" w:rsidP="005E6B5A">
            <w:pPr>
              <w:spacing w:line="360" w:lineRule="auto"/>
              <w:jc w:val="both"/>
              <w:rPr>
                <w:rFonts w:ascii="Arial" w:eastAsia="Calibri" w:hAnsi="Arial" w:cs="Arial"/>
                <w:b/>
                <w:bCs/>
                <w:lang w:val="en-ZA"/>
              </w:rPr>
            </w:pPr>
            <w:r w:rsidRPr="008C0822">
              <w:rPr>
                <w:rFonts w:ascii="Arial" w:eastAsia="Calibri" w:hAnsi="Arial" w:cs="Arial"/>
                <w:b/>
                <w:bCs/>
                <w:lang w:val="en-ZA"/>
              </w:rPr>
              <w:t xml:space="preserve">Total </w:t>
            </w:r>
          </w:p>
        </w:tc>
        <w:tc>
          <w:tcPr>
            <w:tcW w:w="0" w:type="auto"/>
            <w:tcBorders>
              <w:bottom w:val="single" w:sz="4" w:space="0" w:color="auto"/>
            </w:tcBorders>
            <w:shd w:val="clear" w:color="auto" w:fill="auto"/>
            <w:noWrap/>
            <w:vAlign w:val="bottom"/>
            <w:hideMark/>
          </w:tcPr>
          <w:p w14:paraId="59A65B82"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117359"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E831777"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66280CE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2984614C"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c>
          <w:tcPr>
            <w:tcW w:w="0" w:type="auto"/>
            <w:tcBorders>
              <w:bottom w:val="single" w:sz="4" w:space="0" w:color="auto"/>
            </w:tcBorders>
            <w:shd w:val="clear" w:color="auto" w:fill="auto"/>
            <w:noWrap/>
            <w:vAlign w:val="bottom"/>
            <w:hideMark/>
          </w:tcPr>
          <w:p w14:paraId="569576DA" w14:textId="77777777" w:rsidR="00E258FD" w:rsidRPr="008C0822" w:rsidRDefault="00E258FD" w:rsidP="005E6B5A">
            <w:pPr>
              <w:spacing w:line="360" w:lineRule="auto"/>
              <w:jc w:val="both"/>
              <w:rPr>
                <w:rFonts w:ascii="Arial" w:eastAsia="Calibri" w:hAnsi="Arial" w:cs="Arial"/>
                <w:lang w:val="en-ZA"/>
              </w:rPr>
            </w:pPr>
            <w:r w:rsidRPr="008C0822">
              <w:rPr>
                <w:rFonts w:ascii="Arial" w:eastAsia="Calibri" w:hAnsi="Arial" w:cs="Arial"/>
                <w:lang w:val="en-ZA"/>
              </w:rPr>
              <w:t>100</w:t>
            </w:r>
          </w:p>
        </w:tc>
      </w:tr>
    </w:tbl>
    <w:p w14:paraId="3388DD4C" w14:textId="77777777" w:rsidR="001973BD" w:rsidRDefault="001973BD" w:rsidP="00AE5D73">
      <w:pPr>
        <w:pStyle w:val="Body"/>
        <w:spacing w:after="0"/>
        <w:rPr>
          <w:rFonts w:ascii="Arial" w:hAnsi="Arial" w:cs="Arial"/>
          <w:b/>
          <w:bCs/>
        </w:rPr>
      </w:pPr>
    </w:p>
    <w:p w14:paraId="0556BAB3" w14:textId="77777777" w:rsidR="001973BD" w:rsidRDefault="001973BD" w:rsidP="00AE5D73">
      <w:pPr>
        <w:pStyle w:val="Body"/>
        <w:spacing w:after="0"/>
        <w:rPr>
          <w:rFonts w:ascii="Arial" w:hAnsi="Arial" w:cs="Arial"/>
          <w:b/>
          <w:bCs/>
        </w:rPr>
      </w:pPr>
    </w:p>
    <w:p w14:paraId="0BF68435" w14:textId="426EE661" w:rsidR="00AE5D73" w:rsidRDefault="00AE5D73" w:rsidP="00AE5D73">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3</w:t>
      </w:r>
      <w:r w:rsidRPr="007F0A08">
        <w:rPr>
          <w:rFonts w:ascii="Arial" w:hAnsi="Arial" w:cs="Arial"/>
          <w:b/>
          <w:bCs/>
        </w:rPr>
        <w:t xml:space="preserve"> </w:t>
      </w:r>
      <w:r w:rsidRPr="007F0A08">
        <w:rPr>
          <w:rFonts w:ascii="Arial" w:hAnsi="Arial" w:cs="Arial"/>
          <w:b/>
          <w:bCs/>
          <w:sz w:val="22"/>
        </w:rPr>
        <w:t>Effect of predilection site on canine tick infestation</w:t>
      </w:r>
    </w:p>
    <w:p w14:paraId="2E6E12D9" w14:textId="77777777" w:rsidR="00696832" w:rsidRPr="007F0A08" w:rsidRDefault="00696832" w:rsidP="00AE5D73">
      <w:pPr>
        <w:pStyle w:val="Body"/>
        <w:spacing w:after="0"/>
        <w:rPr>
          <w:rFonts w:ascii="Arial" w:hAnsi="Arial" w:cs="Arial"/>
          <w:b/>
          <w:bCs/>
          <w:sz w:val="22"/>
        </w:rPr>
      </w:pPr>
    </w:p>
    <w:p w14:paraId="0849B070" w14:textId="4F5F6011" w:rsidR="00CA5D34" w:rsidRPr="003D1AC0" w:rsidRDefault="00696832" w:rsidP="003D1AC0">
      <w:pPr>
        <w:pStyle w:val="Body"/>
        <w:spacing w:after="0"/>
        <w:rPr>
          <w:rFonts w:ascii="Arial" w:eastAsia="Calibri" w:hAnsi="Arial" w:cs="Arial"/>
        </w:rPr>
      </w:pPr>
      <w:r w:rsidRPr="00696832">
        <w:rPr>
          <w:rFonts w:ascii="Arial" w:hAnsi="Arial" w:cs="Arial"/>
          <w:sz w:val="22"/>
        </w:rPr>
        <w:t>The results in Fig. 1 reported that t</w:t>
      </w:r>
      <w:r w:rsidR="00CA5D34" w:rsidRPr="00CA5D34">
        <w:rPr>
          <w:rFonts w:ascii="Arial" w:eastAsia="Calibri" w:hAnsi="Arial" w:cs="Arial"/>
        </w:rPr>
        <w:t>he preferred sites for tick attachment on infested dogs in Roma Valley varied. However, the majority of ticks were found on the neck, abdomen, and forechest. In Tloutle ha Shale, the most commonly infected areas were the neck (91.7%) and abdomen (8.3%) among all observed sites. Ticks were predominantly recorded on the necks of dogs in Haseqoma (70.0%), Mafefooane (66.7%), Hata Butle (57.1%), Mafikeng (50.0%), and Tloutle ha Shale (33.3%). This pattern suggests that dogs found it more challenging to remove ticks from their necks.</w:t>
      </w:r>
      <w:r w:rsidR="00CA5D34">
        <w:rPr>
          <w:rFonts w:ascii="Arial" w:eastAsia="Calibri" w:hAnsi="Arial" w:cs="Arial"/>
        </w:rPr>
        <w:t xml:space="preserve"> </w:t>
      </w:r>
      <w:r w:rsidR="00CA5D34" w:rsidRPr="00CA5D34">
        <w:rPr>
          <w:rFonts w:ascii="Arial" w:eastAsia="Calibri" w:hAnsi="Arial" w:cs="Arial"/>
        </w:rPr>
        <w:t>In other villages, some dogs exhibited tick infestations on various sites, particularly around the ears and between the teats; however, these areas showed a lower percentage of tick infestation compared to the neck and abdomen. In contrast, at other predilection sites, dogs could easily use their paws or mouths to remove ticks.</w:t>
      </w:r>
      <w:r w:rsidR="003A7342">
        <w:rPr>
          <w:rFonts w:eastAsia="Calibri"/>
        </w:rPr>
        <w:t xml:space="preserve"> </w:t>
      </w:r>
      <w:r w:rsidR="003A7342" w:rsidRPr="003A7342">
        <w:rPr>
          <w:rFonts w:ascii="Arial" w:eastAsia="Calibri" w:hAnsi="Arial" w:cs="Arial"/>
        </w:rPr>
        <w:t xml:space="preserve">The most preferred sites for tick attachment were the neck, abdomen, </w:t>
      </w:r>
      <w:proofErr w:type="spellStart"/>
      <w:r w:rsidR="003A7342" w:rsidRPr="003A7342">
        <w:rPr>
          <w:rFonts w:ascii="Arial" w:eastAsia="Calibri" w:hAnsi="Arial" w:cs="Arial"/>
        </w:rPr>
        <w:t>forechest</w:t>
      </w:r>
      <w:proofErr w:type="spellEnd"/>
      <w:r w:rsidR="003A7342" w:rsidRPr="003A7342">
        <w:rPr>
          <w:rFonts w:ascii="Arial" w:eastAsia="Calibri" w:hAnsi="Arial" w:cs="Arial"/>
        </w:rPr>
        <w:t>, ears, and between the teats</w:t>
      </w:r>
      <w:r w:rsidR="003A7342" w:rsidRPr="002B0104">
        <w:rPr>
          <w:rFonts w:ascii="Arial" w:eastAsia="Calibri" w:hAnsi="Arial" w:cs="Arial"/>
        </w:rPr>
        <w:t>.</w:t>
      </w:r>
      <w:r w:rsidR="007B049C" w:rsidRPr="002B0104">
        <w:rPr>
          <w:rFonts w:ascii="Arial" w:eastAsia="Calibri" w:hAnsi="Arial" w:cs="Arial"/>
        </w:rPr>
        <w:t xml:space="preserve"> </w:t>
      </w:r>
      <w:r w:rsidR="002B0104" w:rsidRPr="002B0104">
        <w:rPr>
          <w:rFonts w:ascii="Arial" w:eastAsia="Calibri" w:hAnsi="Arial" w:cs="Arial"/>
        </w:rPr>
        <w:t>Also,</w:t>
      </w:r>
      <w:r w:rsidR="007B049C" w:rsidRPr="002B0104">
        <w:rPr>
          <w:rFonts w:ascii="Arial" w:eastAsia="Calibri" w:hAnsi="Arial" w:cs="Arial"/>
        </w:rPr>
        <w:t xml:space="preserve"> in study </w:t>
      </w:r>
      <w:r w:rsidR="002B0104">
        <w:rPr>
          <w:rFonts w:ascii="Arial" w:eastAsia="Calibri" w:hAnsi="Arial" w:cs="Arial"/>
        </w:rPr>
        <w:t xml:space="preserve">by </w:t>
      </w:r>
      <w:r w:rsidR="007B049C" w:rsidRPr="002B0104">
        <w:rPr>
          <w:rFonts w:ascii="Arial" w:eastAsia="Calibri" w:hAnsi="Arial" w:cs="Arial"/>
        </w:rPr>
        <w:t xml:space="preserve">Yan </w:t>
      </w:r>
      <w:r w:rsidR="007B049C" w:rsidRPr="00A30154">
        <w:rPr>
          <w:rFonts w:ascii="Arial" w:eastAsia="Calibri" w:hAnsi="Arial" w:cs="Arial"/>
          <w:i/>
          <w:iCs/>
        </w:rPr>
        <w:t>et al</w:t>
      </w:r>
      <w:r w:rsidR="007B049C" w:rsidRPr="002B0104">
        <w:rPr>
          <w:rFonts w:ascii="Arial" w:eastAsia="Calibri" w:hAnsi="Arial" w:cs="Arial"/>
        </w:rPr>
        <w:t>.</w:t>
      </w:r>
      <w:r w:rsidR="00512807" w:rsidRPr="002B0104">
        <w:rPr>
          <w:rFonts w:ascii="Arial" w:eastAsia="Calibri" w:hAnsi="Arial" w:cs="Arial"/>
        </w:rPr>
        <w:t xml:space="preserve"> </w:t>
      </w:r>
      <w:r w:rsidR="007B049C" w:rsidRPr="002B0104">
        <w:rPr>
          <w:rFonts w:ascii="Arial" w:eastAsia="Calibri" w:hAnsi="Arial" w:cs="Arial"/>
        </w:rPr>
        <w:t xml:space="preserve">(2024) found out that the head, ear, and the neck were most </w:t>
      </w:r>
      <w:proofErr w:type="spellStart"/>
      <w:r w:rsidR="007B049C" w:rsidRPr="002B0104">
        <w:rPr>
          <w:rFonts w:ascii="Arial" w:eastAsia="Calibri" w:hAnsi="Arial" w:cs="Arial"/>
        </w:rPr>
        <w:t>preffered</w:t>
      </w:r>
      <w:proofErr w:type="spellEnd"/>
      <w:r w:rsidR="007B049C" w:rsidRPr="002B0104">
        <w:rPr>
          <w:rFonts w:ascii="Arial" w:eastAsia="Calibri" w:hAnsi="Arial" w:cs="Arial"/>
        </w:rPr>
        <w:t xml:space="preserve"> attachment sites for ticks on stray </w:t>
      </w:r>
      <w:r w:rsidR="00512807" w:rsidRPr="002B0104">
        <w:rPr>
          <w:rFonts w:ascii="Arial" w:eastAsia="Calibri" w:hAnsi="Arial" w:cs="Arial"/>
        </w:rPr>
        <w:t>dogs.</w:t>
      </w:r>
      <w:r w:rsidR="00512807" w:rsidRPr="003A7342">
        <w:rPr>
          <w:rFonts w:ascii="Arial" w:eastAsia="Calibri" w:hAnsi="Arial" w:cs="Arial"/>
        </w:rPr>
        <w:t xml:space="preserve"> These</w:t>
      </w:r>
      <w:r w:rsidR="003A7342" w:rsidRPr="003A7342">
        <w:rPr>
          <w:rFonts w:ascii="Arial" w:eastAsia="Calibri" w:hAnsi="Arial" w:cs="Arial"/>
        </w:rPr>
        <w:t xml:space="preserve"> findings align with those of </w:t>
      </w:r>
      <w:proofErr w:type="spellStart"/>
      <w:r w:rsidR="003A7342" w:rsidRPr="003A7342">
        <w:rPr>
          <w:rFonts w:ascii="Arial" w:eastAsia="Calibri" w:hAnsi="Arial" w:cs="Arial"/>
        </w:rPr>
        <w:t>Foldvari</w:t>
      </w:r>
      <w:proofErr w:type="spellEnd"/>
      <w:r w:rsidR="003A7342" w:rsidRPr="003A7342">
        <w:rPr>
          <w:rFonts w:ascii="Arial" w:eastAsia="Calibri" w:hAnsi="Arial" w:cs="Arial"/>
        </w:rPr>
        <w:t xml:space="preserve"> and Farkas (2005), who noted that the head, ears, and neck were the most favored areas for ticks on dogs, followed by the legs and interdigital spaces. However, in their study, they observed only a few ticks on the ears and interdigital spaces. Similarly, Kebbi </w:t>
      </w:r>
      <w:r w:rsidR="003A7342" w:rsidRPr="00A30154">
        <w:rPr>
          <w:rFonts w:ascii="Arial" w:eastAsia="Calibri" w:hAnsi="Arial" w:cs="Arial"/>
          <w:i/>
          <w:iCs/>
        </w:rPr>
        <w:t>et al</w:t>
      </w:r>
      <w:r w:rsidR="003A7342" w:rsidRPr="003A7342">
        <w:rPr>
          <w:rFonts w:ascii="Arial" w:eastAsia="Calibri" w:hAnsi="Arial" w:cs="Arial"/>
        </w:rPr>
        <w:t xml:space="preserve">. (2019) reported that the neck was the most preferred attachment site for ticks, with a prevalence of 55.8%. </w:t>
      </w:r>
      <w:r w:rsidR="003D1AC0" w:rsidRPr="003D1AC0">
        <w:rPr>
          <w:rFonts w:ascii="Arial" w:eastAsia="Calibri" w:hAnsi="Arial" w:cs="Arial"/>
        </w:rPr>
        <w:t xml:space="preserve">However, this finding contrasts with previous studies by </w:t>
      </w:r>
      <w:proofErr w:type="spellStart"/>
      <w:r w:rsidR="003D1AC0" w:rsidRPr="003D1AC0">
        <w:rPr>
          <w:rFonts w:ascii="Arial" w:eastAsia="Calibri" w:hAnsi="Arial" w:cs="Arial"/>
        </w:rPr>
        <w:t>Dutto</w:t>
      </w:r>
      <w:proofErr w:type="spellEnd"/>
      <w:r w:rsidR="003D1AC0" w:rsidRPr="003D1AC0">
        <w:rPr>
          <w:rFonts w:ascii="Arial" w:eastAsia="Calibri" w:hAnsi="Arial" w:cs="Arial"/>
        </w:rPr>
        <w:t xml:space="preserve"> </w:t>
      </w:r>
      <w:r w:rsidR="003D1AC0" w:rsidRPr="003D1AC0">
        <w:rPr>
          <w:rFonts w:ascii="Arial" w:eastAsia="Calibri" w:hAnsi="Arial" w:cs="Arial"/>
          <w:i/>
          <w:iCs/>
        </w:rPr>
        <w:t>et al</w:t>
      </w:r>
      <w:r w:rsidR="003D1AC0" w:rsidRPr="003D1AC0">
        <w:rPr>
          <w:rFonts w:ascii="Arial" w:eastAsia="Calibri" w:hAnsi="Arial" w:cs="Arial"/>
        </w:rPr>
        <w:t xml:space="preserve">. (2009), Lorusso </w:t>
      </w:r>
      <w:r w:rsidR="003D1AC0" w:rsidRPr="003D1AC0">
        <w:rPr>
          <w:rFonts w:ascii="Arial" w:eastAsia="Calibri" w:hAnsi="Arial" w:cs="Arial"/>
          <w:i/>
          <w:iCs/>
        </w:rPr>
        <w:t>et al.</w:t>
      </w:r>
      <w:r w:rsidR="003D1AC0" w:rsidRPr="003D1AC0">
        <w:rPr>
          <w:rFonts w:ascii="Arial" w:eastAsia="Calibri" w:hAnsi="Arial" w:cs="Arial"/>
        </w:rPr>
        <w:t xml:space="preserve"> (2010), and Wright </w:t>
      </w:r>
      <w:r w:rsidR="003D1AC0" w:rsidRPr="003D1AC0">
        <w:rPr>
          <w:rFonts w:ascii="Arial" w:eastAsia="Calibri" w:hAnsi="Arial" w:cs="Arial"/>
          <w:i/>
          <w:iCs/>
        </w:rPr>
        <w:t>et al.</w:t>
      </w:r>
      <w:r w:rsidR="003D1AC0" w:rsidRPr="003D1AC0">
        <w:rPr>
          <w:rFonts w:ascii="Arial" w:eastAsia="Calibri" w:hAnsi="Arial" w:cs="Arial"/>
        </w:rPr>
        <w:t xml:space="preserve"> (2018), who reported that dogs’ heads, particularly around the eyes, ears, and muzzle, as well as their legs and necks, were the most frequently attacked body areas. This discrepancy highlights the need for further research to understand the factors influencing tick attachment and feeding preferences.</w:t>
      </w:r>
    </w:p>
    <w:p w14:paraId="37F12E3C" w14:textId="77777777" w:rsidR="001973BD" w:rsidRPr="001973BD" w:rsidRDefault="001973BD" w:rsidP="001973BD">
      <w:pPr>
        <w:jc w:val="both"/>
        <w:rPr>
          <w:rFonts w:ascii="Arial" w:eastAsia="Calibri" w:hAnsi="Arial" w:cs="Arial"/>
          <w:lang w:val="en-ZA"/>
        </w:rPr>
      </w:pPr>
    </w:p>
    <w:p w14:paraId="47C411BF" w14:textId="77777777" w:rsidR="00177129" w:rsidRPr="00F87263" w:rsidRDefault="00177129" w:rsidP="00177129">
      <w:pPr>
        <w:spacing w:line="259" w:lineRule="auto"/>
        <w:rPr>
          <w:rFonts w:ascii="Times New Roman" w:eastAsia="Calibri" w:hAnsi="Times New Roman"/>
          <w:lang w:val="en-GB"/>
        </w:rPr>
      </w:pPr>
      <w:r w:rsidRPr="00F87263">
        <w:rPr>
          <w:rFonts w:ascii="Calibri" w:eastAsia="Calibri" w:hAnsi="Calibri"/>
          <w:noProof/>
          <w:sz w:val="22"/>
          <w:szCs w:val="22"/>
        </w:rPr>
        <w:lastRenderedPageBreak/>
        <w:drawing>
          <wp:inline distT="0" distB="0" distL="114300" distR="114300" wp14:anchorId="698F5142" wp14:editId="4B6557E5">
            <wp:extent cx="6907794" cy="4057650"/>
            <wp:effectExtent l="0" t="0" r="127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249C8F" w14:textId="31BE4F76" w:rsidR="00177129" w:rsidRDefault="00177129" w:rsidP="00733716">
      <w:pPr>
        <w:numPr>
          <w:ilvl w:val="1"/>
          <w:numId w:val="0"/>
        </w:numPr>
        <w:spacing w:line="259" w:lineRule="auto"/>
        <w:rPr>
          <w:rFonts w:ascii="Arial" w:hAnsi="Arial" w:cs="Arial"/>
          <w:spacing w:val="15"/>
          <w:lang w:val="en-GB"/>
        </w:rPr>
      </w:pPr>
      <w:bookmarkStart w:id="2" w:name="_Toc138865913"/>
      <w:r w:rsidRPr="00F87263">
        <w:rPr>
          <w:rFonts w:ascii="Arial" w:hAnsi="Arial" w:cs="Arial"/>
          <w:b/>
          <w:bCs/>
          <w:spacing w:val="15"/>
          <w:lang w:val="en-GB"/>
        </w:rPr>
        <w:t>Fig</w:t>
      </w:r>
      <w:r w:rsidRPr="001973BD">
        <w:rPr>
          <w:rFonts w:ascii="Arial" w:hAnsi="Arial" w:cs="Arial"/>
          <w:b/>
          <w:bCs/>
          <w:spacing w:val="15"/>
          <w:lang w:val="en-GB"/>
        </w:rPr>
        <w:t>. 1</w:t>
      </w:r>
      <w:r w:rsidRPr="00F87263">
        <w:rPr>
          <w:rFonts w:ascii="Arial" w:hAnsi="Arial" w:cs="Arial"/>
          <w:b/>
          <w:bCs/>
          <w:spacing w:val="15"/>
          <w:lang w:val="en-GB"/>
        </w:rPr>
        <w:t xml:space="preserve">: </w:t>
      </w:r>
      <w:r w:rsidRPr="00F87263">
        <w:rPr>
          <w:rFonts w:ascii="Arial" w:hAnsi="Arial" w:cs="Arial"/>
          <w:spacing w:val="15"/>
          <w:lang w:val="en-GB"/>
        </w:rPr>
        <w:t>Shows the predilection sites and percentages of dogs affected in each village</w:t>
      </w:r>
      <w:bookmarkEnd w:id="2"/>
    </w:p>
    <w:p w14:paraId="50989394" w14:textId="77777777" w:rsidR="00AE5D73" w:rsidRPr="007F0A08" w:rsidRDefault="00AE5D73" w:rsidP="00AE5D73">
      <w:pPr>
        <w:pStyle w:val="Body"/>
        <w:spacing w:after="0"/>
        <w:rPr>
          <w:rFonts w:ascii="Arial" w:hAnsi="Arial" w:cs="Arial"/>
          <w:b/>
          <w:bCs/>
          <w:sz w:val="22"/>
        </w:rPr>
      </w:pPr>
    </w:p>
    <w:p w14:paraId="7AACE0CB" w14:textId="77777777" w:rsidR="002B0104" w:rsidRDefault="00AE5D73" w:rsidP="002B0104">
      <w:pPr>
        <w:pStyle w:val="Body"/>
        <w:spacing w:after="0"/>
        <w:rPr>
          <w:rFonts w:ascii="Arial" w:hAnsi="Arial" w:cs="Arial"/>
          <w:b/>
          <w:bCs/>
          <w:sz w:val="22"/>
        </w:rPr>
      </w:pPr>
      <w:r w:rsidRPr="007F0A08">
        <w:rPr>
          <w:rFonts w:ascii="Arial" w:hAnsi="Arial" w:cs="Arial"/>
          <w:b/>
          <w:bCs/>
        </w:rPr>
        <w:t>3.</w:t>
      </w:r>
      <w:r w:rsidR="007F0A08" w:rsidRPr="007F0A08">
        <w:rPr>
          <w:rFonts w:ascii="Arial" w:hAnsi="Arial" w:cs="Arial"/>
          <w:b/>
          <w:bCs/>
        </w:rPr>
        <w:t>4</w:t>
      </w:r>
      <w:r w:rsidRPr="007F0A08">
        <w:rPr>
          <w:rFonts w:ascii="Arial" w:hAnsi="Arial" w:cs="Arial"/>
          <w:b/>
          <w:bCs/>
        </w:rPr>
        <w:t xml:space="preserve"> </w:t>
      </w:r>
      <w:r w:rsidRPr="007F0A08">
        <w:rPr>
          <w:rFonts w:ascii="Arial" w:hAnsi="Arial" w:cs="Arial"/>
          <w:b/>
          <w:bCs/>
          <w:sz w:val="22"/>
        </w:rPr>
        <w:t xml:space="preserve">Effect of canine coat colour on tick infestation </w:t>
      </w:r>
    </w:p>
    <w:p w14:paraId="6E39B998" w14:textId="77777777" w:rsidR="002B0104" w:rsidRDefault="002B0104" w:rsidP="002B0104">
      <w:pPr>
        <w:pStyle w:val="Body"/>
        <w:spacing w:after="0"/>
        <w:rPr>
          <w:rFonts w:ascii="Arial" w:hAnsi="Arial" w:cs="Arial"/>
          <w:b/>
          <w:bCs/>
          <w:sz w:val="22"/>
        </w:rPr>
      </w:pPr>
    </w:p>
    <w:p w14:paraId="4E78EE43" w14:textId="08DE17FB" w:rsidR="003A7342" w:rsidRPr="008034E0" w:rsidRDefault="00696832" w:rsidP="002B0104">
      <w:pPr>
        <w:pStyle w:val="Body"/>
        <w:spacing w:after="0"/>
        <w:rPr>
          <w:rFonts w:ascii="Arial" w:eastAsia="Calibri" w:hAnsi="Arial" w:cs="Arial"/>
          <w:lang w:val="en-LS"/>
        </w:rPr>
      </w:pPr>
      <w:r>
        <w:rPr>
          <w:rFonts w:ascii="Arial" w:eastAsia="Calibri" w:hAnsi="Arial" w:cs="Arial"/>
          <w:lang w:val="en-ZA"/>
        </w:rPr>
        <w:t>The results in Fig.2 indicated that m</w:t>
      </w:r>
      <w:r w:rsidR="00177129" w:rsidRPr="00F87263">
        <w:rPr>
          <w:rFonts w:ascii="Arial" w:eastAsia="Calibri" w:hAnsi="Arial" w:cs="Arial"/>
          <w:lang w:val="en-ZA"/>
        </w:rPr>
        <w:t xml:space="preserve">ost </w:t>
      </w:r>
      <w:r w:rsidR="003A7342" w:rsidRPr="003A7342">
        <w:rPr>
          <w:rFonts w:ascii="Arial" w:eastAsia="Calibri" w:hAnsi="Arial" w:cs="Arial"/>
        </w:rPr>
        <w:t xml:space="preserve">dogs with brown coat color were the most affected by ticks across various villages, with </w:t>
      </w:r>
      <w:proofErr w:type="spellStart"/>
      <w:r w:rsidR="003A7342" w:rsidRPr="003A7342">
        <w:rPr>
          <w:rFonts w:ascii="Arial" w:eastAsia="Calibri" w:hAnsi="Arial" w:cs="Arial"/>
        </w:rPr>
        <w:t>Haseqoma</w:t>
      </w:r>
      <w:proofErr w:type="spellEnd"/>
      <w:r w:rsidR="003A7342" w:rsidRPr="003A7342">
        <w:rPr>
          <w:rFonts w:ascii="Arial" w:eastAsia="Calibri" w:hAnsi="Arial" w:cs="Arial"/>
        </w:rPr>
        <w:t xml:space="preserve"> reporting the highest infestation rate at 50.0%. Hata Butle followed closely with 42.9%, Tloutle ha Shale had 41.7%, Mafefooane recorded 40.0%, and Tloutle ha Mpiti had the lowest rate at 20.0%.</w:t>
      </w:r>
      <w:r w:rsidR="003A7342">
        <w:rPr>
          <w:rFonts w:ascii="Arial" w:eastAsia="Calibri" w:hAnsi="Arial" w:cs="Arial"/>
        </w:rPr>
        <w:t xml:space="preserve"> </w:t>
      </w:r>
      <w:r w:rsidR="003A7342" w:rsidRPr="003A7342">
        <w:rPr>
          <w:rFonts w:ascii="Arial" w:eastAsia="Calibri" w:hAnsi="Arial" w:cs="Arial"/>
        </w:rPr>
        <w:t>In Tloutle ha Shale, black-colored dogs experienced a similar level of infestation as brown ones, both at 41.7%. However, in other villages, the infestation rates for black dogs varied: Haseqoma reported 40.0%, Tloutle ha Mpiti had 26.7%, Hatabutle recorded 21.4%, Mafefooane showed 13.3%, and Mafikeng had the lowest at 6.2%.</w:t>
      </w:r>
      <w:r w:rsidR="003A7342">
        <w:rPr>
          <w:rFonts w:ascii="Arial" w:eastAsia="Calibri" w:hAnsi="Arial" w:cs="Arial"/>
        </w:rPr>
        <w:t xml:space="preserve"> </w:t>
      </w:r>
      <w:r w:rsidR="003A7342" w:rsidRPr="003A7342">
        <w:rPr>
          <w:rFonts w:ascii="Arial" w:eastAsia="Calibri" w:hAnsi="Arial" w:cs="Arial"/>
        </w:rPr>
        <w:t>White-colored dogs were most infested in Hatabutle, where the rate was 35.7%. The percentages for white dogs in other villages were as follows: Tloutle ha Mpiti (26.7%), Mafefooane (20.0%), Haseqoma (10.0%), and Mafikeng with the lowest percentage at 6.2%.</w:t>
      </w:r>
      <w:r w:rsidR="003A7342">
        <w:rPr>
          <w:rFonts w:ascii="Arial" w:eastAsia="Calibri" w:hAnsi="Arial" w:cs="Arial"/>
        </w:rPr>
        <w:t xml:space="preserve"> </w:t>
      </w:r>
      <w:r w:rsidR="003A7342" w:rsidRPr="003A7342">
        <w:rPr>
          <w:rFonts w:ascii="Arial" w:eastAsia="Calibri" w:hAnsi="Arial" w:cs="Arial"/>
        </w:rPr>
        <w:t xml:space="preserve">Mixed-colored dogs were </w:t>
      </w:r>
      <w:r w:rsidRPr="003A7342">
        <w:rPr>
          <w:rFonts w:ascii="Arial" w:eastAsia="Calibri" w:hAnsi="Arial" w:cs="Arial"/>
        </w:rPr>
        <w:t>most observed</w:t>
      </w:r>
      <w:r w:rsidR="003A7342" w:rsidRPr="003A7342">
        <w:rPr>
          <w:rFonts w:ascii="Arial" w:eastAsia="Calibri" w:hAnsi="Arial" w:cs="Arial"/>
        </w:rPr>
        <w:t xml:space="preserve"> in Mafikeng, which had the highest tick infestation rate of 31.2%. This was followed by Mafefooane at 13.3%, Tloutle ha Shale at 8.3%, and Tloutle ha Mpiti at 6.7%. Notably, there were no mixed-colored dogs with ticks found in Haseqoma and Hatabutle.</w:t>
      </w:r>
      <w:r w:rsidR="003A7342">
        <w:rPr>
          <w:rFonts w:ascii="Arial" w:eastAsia="Calibri" w:hAnsi="Arial" w:cs="Arial"/>
        </w:rPr>
        <w:t xml:space="preserve"> Y</w:t>
      </w:r>
      <w:r w:rsidR="003A7342" w:rsidRPr="003A7342">
        <w:rPr>
          <w:rFonts w:ascii="Arial" w:eastAsia="Calibri" w:hAnsi="Arial" w:cs="Arial"/>
        </w:rPr>
        <w:t xml:space="preserve">ellow-colored dogs exhibited no tick infestation across all villages except Mafikeng, where the infestation rate was recorded at 12.5%. Brownish-dark dogs were only found to have a tick infestation in Mafefooane, with a rate of 6.7%. Brown-red dogs showed infections in three villages: Tloutle ha Mpiti had an infestation rate of 3.7%, while Mafefooane and Tloutle ha Shale both recorded an infestation rate of 1.2%. </w:t>
      </w:r>
      <w:r w:rsidR="008034E0" w:rsidRPr="008034E0">
        <w:rPr>
          <w:rFonts w:ascii="Arial" w:eastAsia="Calibri" w:hAnsi="Arial" w:cs="Arial"/>
        </w:rPr>
        <w:t>Dark-coated dogs, such as black or brown, are harder to inspect for ticks, resulting in delayed detection and prolonged feeding periods.</w:t>
      </w:r>
      <w:r w:rsidR="008034E0">
        <w:rPr>
          <w:rFonts w:ascii="Arial" w:eastAsia="Calibri" w:hAnsi="Arial" w:cs="Arial"/>
          <w:lang w:val="en-LS"/>
        </w:rPr>
        <w:t xml:space="preserve"> </w:t>
      </w:r>
      <w:r w:rsidR="003A7342" w:rsidRPr="003A7342">
        <w:rPr>
          <w:rFonts w:ascii="Arial" w:eastAsia="Calibri" w:hAnsi="Arial" w:cs="Arial"/>
        </w:rPr>
        <w:t>However, these results were not statistically significant (p≥0.05).</w:t>
      </w:r>
      <w:r w:rsidR="003A7342">
        <w:rPr>
          <w:rFonts w:ascii="Arial" w:eastAsia="Calibri" w:hAnsi="Arial" w:cs="Arial"/>
        </w:rPr>
        <w:t xml:space="preserve"> </w:t>
      </w:r>
      <w:r w:rsidR="003A7342" w:rsidRPr="003A7342">
        <w:rPr>
          <w:rFonts w:ascii="Arial" w:eastAsia="Calibri" w:hAnsi="Arial" w:cs="Arial"/>
        </w:rPr>
        <w:t xml:space="preserve">This study aligns with the findings of Opeyemi </w:t>
      </w:r>
      <w:r w:rsidR="003A7342" w:rsidRPr="008034E0">
        <w:rPr>
          <w:rFonts w:ascii="Arial" w:eastAsia="Calibri" w:hAnsi="Arial" w:cs="Arial"/>
          <w:i/>
          <w:iCs/>
        </w:rPr>
        <w:t>et al</w:t>
      </w:r>
      <w:r w:rsidR="003A7342" w:rsidRPr="003A7342">
        <w:rPr>
          <w:rFonts w:ascii="Arial" w:eastAsia="Calibri" w:hAnsi="Arial" w:cs="Arial"/>
        </w:rPr>
        <w:t>. (2019), who also reported that the comparison of parasite prevalence based on coat color and hair length indicated that brown-coated dogs had the highest infestation rate at 91.1%, followed by black-coated dogs at 81.8%, mixed-colored dogs at 78.4%, and white-coated dogs at 54.4%.</w:t>
      </w:r>
      <w:r w:rsidR="003A7342">
        <w:rPr>
          <w:rFonts w:ascii="Arial" w:eastAsia="Calibri" w:hAnsi="Arial" w:cs="Arial"/>
        </w:rPr>
        <w:t xml:space="preserve"> </w:t>
      </w:r>
    </w:p>
    <w:p w14:paraId="3EAC55BD" w14:textId="77777777" w:rsidR="00C256DC" w:rsidRDefault="00C256DC" w:rsidP="00C256DC">
      <w:pPr>
        <w:jc w:val="both"/>
        <w:rPr>
          <w:rFonts w:ascii="Arial" w:eastAsia="Calibri" w:hAnsi="Arial" w:cs="Arial"/>
          <w:b/>
          <w:bCs/>
          <w:lang w:val="en-LS"/>
        </w:rPr>
      </w:pPr>
    </w:p>
    <w:p w14:paraId="6E795284" w14:textId="77777777" w:rsidR="00C256DC" w:rsidRDefault="00C256DC" w:rsidP="00C256DC">
      <w:pPr>
        <w:jc w:val="both"/>
        <w:rPr>
          <w:rFonts w:ascii="Arial" w:eastAsia="Calibri" w:hAnsi="Arial" w:cs="Arial"/>
          <w:b/>
          <w:bCs/>
          <w:lang w:val="en-LS"/>
        </w:rPr>
      </w:pPr>
    </w:p>
    <w:p w14:paraId="3B0EAAA7" w14:textId="77777777" w:rsidR="006A14D5" w:rsidRDefault="006A14D5" w:rsidP="00C256DC">
      <w:pPr>
        <w:jc w:val="both"/>
        <w:rPr>
          <w:rFonts w:ascii="Arial" w:eastAsia="Calibri" w:hAnsi="Arial" w:cs="Arial"/>
          <w:lang w:val="en-LS"/>
        </w:rPr>
      </w:pPr>
    </w:p>
    <w:p w14:paraId="03B4E5C4" w14:textId="3CB58C54" w:rsidR="00C256DC" w:rsidRPr="00C256DC" w:rsidRDefault="00C256DC" w:rsidP="00C256DC">
      <w:pPr>
        <w:jc w:val="both"/>
        <w:rPr>
          <w:rFonts w:ascii="Arial" w:eastAsia="Calibri" w:hAnsi="Arial" w:cs="Arial"/>
          <w:lang w:val="en-LS"/>
        </w:rPr>
      </w:pPr>
    </w:p>
    <w:p w14:paraId="4B35659D" w14:textId="105968B8" w:rsidR="00AE5D73" w:rsidRPr="003A7342" w:rsidRDefault="00AE5D73" w:rsidP="003A7342">
      <w:pPr>
        <w:jc w:val="both"/>
        <w:rPr>
          <w:rFonts w:ascii="Arial" w:eastAsia="Calibri" w:hAnsi="Arial" w:cs="Arial"/>
        </w:rPr>
      </w:pPr>
    </w:p>
    <w:p w14:paraId="14ACA5CB" w14:textId="49C137CC" w:rsidR="00AE5D73" w:rsidRDefault="00AE5D73" w:rsidP="00441B6F">
      <w:pPr>
        <w:pStyle w:val="Head1"/>
        <w:spacing w:after="0"/>
        <w:jc w:val="both"/>
        <w:rPr>
          <w:rFonts w:ascii="Arial" w:hAnsi="Arial" w:cs="Arial"/>
        </w:rPr>
      </w:pPr>
    </w:p>
    <w:p w14:paraId="39C19521" w14:textId="77777777" w:rsidR="00177129" w:rsidRPr="00F87263" w:rsidRDefault="00177129" w:rsidP="00B05620">
      <w:pPr>
        <w:jc w:val="both"/>
        <w:rPr>
          <w:rFonts w:ascii="Times New Roman" w:eastAsia="Calibri" w:hAnsi="Times New Roman"/>
          <w:lang w:val="en-GB"/>
        </w:rPr>
      </w:pPr>
      <w:r w:rsidRPr="00F87263">
        <w:rPr>
          <w:rFonts w:ascii="Calibri" w:eastAsia="Calibri" w:hAnsi="Calibri"/>
          <w:noProof/>
          <w:sz w:val="22"/>
          <w:szCs w:val="22"/>
        </w:rPr>
        <w:drawing>
          <wp:inline distT="0" distB="0" distL="0" distR="0" wp14:anchorId="047F2A49" wp14:editId="777670D2">
            <wp:extent cx="7034530" cy="3185795"/>
            <wp:effectExtent l="0" t="0" r="1270" b="1905"/>
            <wp:docPr id="1800477958" name="Chart 1800477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A843E4" w14:textId="77777777" w:rsidR="00177129" w:rsidRPr="00696832" w:rsidRDefault="00177129" w:rsidP="00177129">
      <w:pPr>
        <w:numPr>
          <w:ilvl w:val="1"/>
          <w:numId w:val="0"/>
        </w:numPr>
        <w:spacing w:line="259" w:lineRule="auto"/>
        <w:rPr>
          <w:rFonts w:ascii="Arial" w:hAnsi="Arial" w:cs="Arial"/>
          <w:spacing w:val="15"/>
          <w:lang w:val="en-GB"/>
        </w:rPr>
      </w:pPr>
      <w:bookmarkStart w:id="3" w:name="_Toc138865914"/>
      <w:r w:rsidRPr="00696832">
        <w:rPr>
          <w:rFonts w:ascii="Arial" w:hAnsi="Arial" w:cs="Arial" w:hint="cs"/>
          <w:b/>
          <w:bCs/>
          <w:spacing w:val="15"/>
          <w:lang w:val="en-GB"/>
        </w:rPr>
        <w:t>Fig. 2:</w:t>
      </w:r>
      <w:r w:rsidRPr="00696832">
        <w:rPr>
          <w:rFonts w:ascii="Arial" w:hAnsi="Arial" w:cs="Arial" w:hint="cs"/>
          <w:spacing w:val="15"/>
          <w:lang w:val="en-GB"/>
        </w:rPr>
        <w:t xml:space="preserve"> shows different coat colours of dogs that were affected in each village.</w:t>
      </w:r>
      <w:bookmarkEnd w:id="3"/>
    </w:p>
    <w:p w14:paraId="0FBF3B2C" w14:textId="77777777" w:rsidR="00863BD3" w:rsidRDefault="00863BD3" w:rsidP="00696832">
      <w:pPr>
        <w:pStyle w:val="BodyText3"/>
        <w:tabs>
          <w:tab w:val="left" w:pos="1080"/>
        </w:tabs>
        <w:spacing w:after="0"/>
        <w:jc w:val="both"/>
        <w:rPr>
          <w:rFonts w:ascii="Arial" w:hAnsi="Arial"/>
          <w:b/>
          <w:sz w:val="20"/>
          <w:szCs w:val="20"/>
        </w:rPr>
      </w:pPr>
    </w:p>
    <w:p w14:paraId="2D8FEC6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8D8F37" w14:textId="77777777" w:rsidR="001973BD" w:rsidRDefault="001973BD" w:rsidP="00441B6F">
      <w:pPr>
        <w:pStyle w:val="ConcHead"/>
        <w:spacing w:after="0"/>
        <w:jc w:val="both"/>
        <w:rPr>
          <w:rFonts w:ascii="Arial" w:hAnsi="Arial" w:cs="Arial"/>
        </w:rPr>
      </w:pPr>
    </w:p>
    <w:p w14:paraId="0EC186EC" w14:textId="0DBF9DC7" w:rsidR="00501C9A" w:rsidRDefault="003A7342" w:rsidP="001973BD">
      <w:pPr>
        <w:jc w:val="both"/>
        <w:rPr>
          <w:rFonts w:ascii="Arial" w:eastAsia="Calibri" w:hAnsi="Arial" w:cs="Arial"/>
          <w:bCs/>
        </w:rPr>
      </w:pPr>
      <w:r w:rsidRPr="003A7342">
        <w:rPr>
          <w:rFonts w:ascii="Arial" w:eastAsia="Calibri" w:hAnsi="Arial" w:cs="Arial"/>
          <w:bCs/>
        </w:rPr>
        <w:t xml:space="preserve">The </w:t>
      </w:r>
      <w:r w:rsidR="00BA7126">
        <w:rPr>
          <w:rFonts w:ascii="Arial" w:eastAsia="Calibri" w:hAnsi="Arial" w:cs="Arial"/>
          <w:bCs/>
        </w:rPr>
        <w:t>study concluded</w:t>
      </w:r>
      <w:r w:rsidRPr="003A7342">
        <w:rPr>
          <w:rFonts w:ascii="Arial" w:eastAsia="Calibri" w:hAnsi="Arial" w:cs="Arial"/>
          <w:bCs/>
        </w:rPr>
        <w:t xml:space="preserve"> that the most common tick species in Roma villages varied from one village to another; however, </w:t>
      </w:r>
      <w:proofErr w:type="spellStart"/>
      <w:r w:rsidRPr="003A7342">
        <w:rPr>
          <w:rFonts w:ascii="Arial" w:eastAsia="Calibri" w:hAnsi="Arial" w:cs="Arial"/>
          <w:bCs/>
          <w:i/>
          <w:iCs/>
        </w:rPr>
        <w:t>Boophilus</w:t>
      </w:r>
      <w:proofErr w:type="spellEnd"/>
      <w:r w:rsidRPr="003A7342">
        <w:rPr>
          <w:rFonts w:ascii="Arial" w:eastAsia="Calibri" w:hAnsi="Arial" w:cs="Arial"/>
          <w:bCs/>
          <w:i/>
          <w:iCs/>
        </w:rPr>
        <w:t xml:space="preserve"> </w:t>
      </w:r>
      <w:proofErr w:type="spellStart"/>
      <w:r w:rsidRPr="003A7342">
        <w:rPr>
          <w:rFonts w:ascii="Arial" w:eastAsia="Calibri" w:hAnsi="Arial" w:cs="Arial"/>
          <w:bCs/>
          <w:i/>
          <w:iCs/>
        </w:rPr>
        <w:t>microplus</w:t>
      </w:r>
      <w:proofErr w:type="spellEnd"/>
      <w:r w:rsidRPr="003A7342">
        <w:rPr>
          <w:rFonts w:ascii="Arial" w:eastAsia="Calibri" w:hAnsi="Arial" w:cs="Arial"/>
          <w:bCs/>
        </w:rPr>
        <w:t> and </w:t>
      </w:r>
      <w:proofErr w:type="spellStart"/>
      <w:r w:rsidRPr="003A7342">
        <w:rPr>
          <w:rFonts w:ascii="Arial" w:eastAsia="Calibri" w:hAnsi="Arial" w:cs="Arial"/>
          <w:bCs/>
          <w:i/>
          <w:iCs/>
        </w:rPr>
        <w:t>Boophilus</w:t>
      </w:r>
      <w:proofErr w:type="spellEnd"/>
      <w:r w:rsidRPr="003A7342">
        <w:rPr>
          <w:rFonts w:ascii="Arial" w:eastAsia="Calibri" w:hAnsi="Arial" w:cs="Arial"/>
          <w:bCs/>
          <w:i/>
          <w:iCs/>
        </w:rPr>
        <w:t xml:space="preserve"> </w:t>
      </w:r>
      <w:proofErr w:type="spellStart"/>
      <w:r w:rsidRPr="003A7342">
        <w:rPr>
          <w:rFonts w:ascii="Arial" w:eastAsia="Calibri" w:hAnsi="Arial" w:cs="Arial"/>
          <w:bCs/>
          <w:i/>
          <w:iCs/>
        </w:rPr>
        <w:t>decoloratus</w:t>
      </w:r>
      <w:proofErr w:type="spellEnd"/>
      <w:r w:rsidRPr="003A7342">
        <w:rPr>
          <w:rFonts w:ascii="Arial" w:eastAsia="Calibri" w:hAnsi="Arial" w:cs="Arial"/>
          <w:bCs/>
        </w:rPr>
        <w:t xml:space="preserve"> were the most prevalent. This variation may be attributed to the fact that dogs are primarily companion animals, and there are fewer kennels available in these villages. These species of ticks thrive throughout the year, exhibiting varying levels of abundance. The preferred sites for tick attachment were predominantly the neck and fore chest areas. Among all dogs studied in the villages, brown dogs exhibited a higher level of infestation compared to other </w:t>
      </w:r>
      <w:r w:rsidR="00696832">
        <w:rPr>
          <w:rFonts w:ascii="Arial" w:eastAsia="Calibri" w:hAnsi="Arial" w:cs="Arial"/>
          <w:bCs/>
        </w:rPr>
        <w:t>canine</w:t>
      </w:r>
      <w:r w:rsidR="00501C9A">
        <w:rPr>
          <w:rFonts w:ascii="Arial" w:eastAsia="Calibri" w:hAnsi="Arial" w:cs="Arial"/>
          <w:bCs/>
        </w:rPr>
        <w:t xml:space="preserve"> coat</w:t>
      </w:r>
      <w:r w:rsidR="00C270A8">
        <w:rPr>
          <w:rFonts w:ascii="Arial" w:eastAsia="Calibri" w:hAnsi="Arial" w:cs="Arial"/>
          <w:bCs/>
        </w:rPr>
        <w:t>.</w:t>
      </w:r>
    </w:p>
    <w:p w14:paraId="47B2954A" w14:textId="77777777" w:rsidR="00C270A8" w:rsidRDefault="00C270A8" w:rsidP="001973BD">
      <w:pPr>
        <w:jc w:val="both"/>
        <w:rPr>
          <w:rFonts w:ascii="Arial" w:eastAsia="Calibri" w:hAnsi="Arial" w:cs="Arial"/>
          <w:bCs/>
        </w:rPr>
      </w:pPr>
    </w:p>
    <w:p w14:paraId="0AB58B66" w14:textId="77777777" w:rsidR="00C270A8" w:rsidRDefault="00C270A8" w:rsidP="00C270A8">
      <w:pPr>
        <w:jc w:val="both"/>
        <w:rPr>
          <w:rFonts w:ascii="Arial" w:eastAsia="Calibri" w:hAnsi="Arial" w:cs="Arial"/>
          <w:b/>
          <w:bCs/>
          <w:lang w:val="en-LS"/>
        </w:rPr>
      </w:pPr>
      <w:r w:rsidRPr="00C270A8">
        <w:rPr>
          <w:rFonts w:ascii="Arial" w:eastAsia="Calibri" w:hAnsi="Arial" w:cs="Arial"/>
          <w:b/>
          <w:bCs/>
          <w:lang w:val="en-LS"/>
        </w:rPr>
        <w:t>DISCLAIMER (ARTIFICIAL INTELLIGENCE)</w:t>
      </w:r>
    </w:p>
    <w:p w14:paraId="070CD562" w14:textId="77777777" w:rsidR="00C270A8" w:rsidRPr="00C270A8" w:rsidRDefault="00C270A8" w:rsidP="00C270A8">
      <w:pPr>
        <w:jc w:val="both"/>
        <w:rPr>
          <w:rFonts w:ascii="Arial" w:eastAsia="Calibri" w:hAnsi="Arial" w:cs="Arial"/>
          <w:bCs/>
          <w:lang w:val="en-LS"/>
        </w:rPr>
      </w:pPr>
    </w:p>
    <w:p w14:paraId="7B9F0A8B" w14:textId="0D1119AA" w:rsidR="00C270A8" w:rsidRPr="00C270A8" w:rsidRDefault="00C270A8" w:rsidP="00C270A8">
      <w:pPr>
        <w:jc w:val="both"/>
        <w:rPr>
          <w:rFonts w:ascii="Arial" w:eastAsia="Calibri" w:hAnsi="Arial" w:cs="Arial"/>
          <w:bCs/>
          <w:lang w:val="en-LS"/>
        </w:rPr>
      </w:pPr>
      <w:r w:rsidRPr="00C270A8">
        <w:rPr>
          <w:rFonts w:ascii="Arial" w:eastAsia="Calibri" w:hAnsi="Arial" w:cs="Arial"/>
          <w:bCs/>
          <w:lang w:val="en-LS"/>
        </w:rPr>
        <w:t xml:space="preserve">Author(s) hereby declare that </w:t>
      </w:r>
      <w:r w:rsidR="00C43476">
        <w:rPr>
          <w:rFonts w:ascii="Arial" w:eastAsia="Calibri" w:hAnsi="Arial" w:cs="Arial"/>
          <w:bCs/>
          <w:lang w:val="en-LS"/>
        </w:rPr>
        <w:t>no</w:t>
      </w:r>
      <w:r w:rsidRPr="00C270A8">
        <w:rPr>
          <w:rFonts w:ascii="Arial" w:eastAsia="Calibri" w:hAnsi="Arial" w:cs="Arial"/>
          <w:bCs/>
          <w:lang w:val="en-LS"/>
        </w:rPr>
        <w:t xml:space="preserve"> generative AI</w:t>
      </w:r>
      <w:r>
        <w:rPr>
          <w:rFonts w:ascii="Arial" w:eastAsia="Calibri" w:hAnsi="Arial" w:cs="Arial"/>
          <w:bCs/>
          <w:lang w:val="en-LS"/>
        </w:rPr>
        <w:t xml:space="preserve"> </w:t>
      </w:r>
      <w:r w:rsidRPr="00C270A8">
        <w:rPr>
          <w:rFonts w:ascii="Arial" w:eastAsia="Calibri" w:hAnsi="Arial" w:cs="Arial"/>
          <w:bCs/>
          <w:lang w:val="en-LS"/>
        </w:rPr>
        <w:t>technologies such as Large Language Models</w:t>
      </w:r>
      <w:r>
        <w:rPr>
          <w:rFonts w:ascii="Arial" w:eastAsia="Calibri" w:hAnsi="Arial" w:cs="Arial"/>
          <w:bCs/>
          <w:lang w:val="en-LS"/>
        </w:rPr>
        <w:t xml:space="preserve"> </w:t>
      </w:r>
      <w:r w:rsidRPr="00C270A8">
        <w:rPr>
          <w:rFonts w:ascii="Arial" w:eastAsia="Calibri" w:hAnsi="Arial" w:cs="Arial"/>
          <w:bCs/>
          <w:lang w:val="en-LS"/>
        </w:rPr>
        <w:t>(ChatGPT, COPILOT, etc) and text-to-image</w:t>
      </w:r>
      <w:r>
        <w:rPr>
          <w:rFonts w:ascii="Arial" w:eastAsia="Calibri" w:hAnsi="Arial" w:cs="Arial"/>
          <w:bCs/>
          <w:lang w:val="en-LS"/>
        </w:rPr>
        <w:t xml:space="preserve"> </w:t>
      </w:r>
      <w:r w:rsidRPr="00C270A8">
        <w:rPr>
          <w:rFonts w:ascii="Arial" w:eastAsia="Calibri" w:hAnsi="Arial" w:cs="Arial"/>
          <w:bCs/>
          <w:lang w:val="en-LS"/>
        </w:rPr>
        <w:t>generators have been used during writing or</w:t>
      </w:r>
      <w:r>
        <w:rPr>
          <w:rFonts w:ascii="Arial" w:eastAsia="Calibri" w:hAnsi="Arial" w:cs="Arial"/>
          <w:bCs/>
          <w:lang w:val="en-LS"/>
        </w:rPr>
        <w:t xml:space="preserve"> </w:t>
      </w:r>
      <w:r w:rsidRPr="00C270A8">
        <w:rPr>
          <w:rFonts w:ascii="Arial" w:eastAsia="Calibri" w:hAnsi="Arial" w:cs="Arial"/>
          <w:bCs/>
          <w:lang w:val="en-LS"/>
        </w:rPr>
        <w:t>editing of this manuscript.</w:t>
      </w:r>
    </w:p>
    <w:p w14:paraId="6C7B3610" w14:textId="77777777" w:rsidR="00696832" w:rsidRDefault="00696832" w:rsidP="001973BD">
      <w:pPr>
        <w:jc w:val="both"/>
        <w:rPr>
          <w:rFonts w:ascii="Arial" w:eastAsia="Calibri" w:hAnsi="Arial" w:cs="Arial"/>
          <w:bCs/>
        </w:rPr>
      </w:pPr>
    </w:p>
    <w:p w14:paraId="19C51975" w14:textId="77777777" w:rsidR="00860000" w:rsidRDefault="00860000" w:rsidP="00441B6F">
      <w:pPr>
        <w:pStyle w:val="ReferHead"/>
        <w:spacing w:after="0"/>
        <w:jc w:val="both"/>
        <w:rPr>
          <w:rFonts w:ascii="Arial" w:hAnsi="Arial" w:cs="Arial"/>
        </w:rPr>
      </w:pPr>
    </w:p>
    <w:p w14:paraId="396E5D3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2400ADE" w14:textId="77777777" w:rsidR="00501C9A" w:rsidRPr="00501C9A" w:rsidRDefault="00501C9A" w:rsidP="00501C9A">
      <w:pPr>
        <w:jc w:val="both"/>
        <w:rPr>
          <w:rFonts w:ascii="Arial" w:eastAsia="Calibri" w:hAnsi="Arial" w:cs="Arial"/>
          <w:kern w:val="2"/>
          <w:lang w:val="en-GB"/>
        </w:rPr>
      </w:pPr>
    </w:p>
    <w:p w14:paraId="72E868AB"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F912BD">
        <w:rPr>
          <w:rFonts w:ascii="Arial" w:eastAsia="Calibri" w:hAnsi="Arial" w:cs="Arial" w:hint="cs"/>
          <w:lang w:val="en-ZA"/>
        </w:rPr>
        <w:t>Abdulkareem</w:t>
      </w:r>
      <w:proofErr w:type="spellEnd"/>
      <w:r w:rsidRPr="00F912BD">
        <w:rPr>
          <w:rFonts w:ascii="Arial" w:eastAsia="Calibri" w:hAnsi="Arial" w:cs="Arial" w:hint="cs"/>
          <w:lang w:val="en-ZA"/>
        </w:rPr>
        <w:t xml:space="preserve">, </w:t>
      </w:r>
      <w:r w:rsidRPr="0065665C">
        <w:rPr>
          <w:rFonts w:ascii="Arial" w:eastAsia="Calibri" w:hAnsi="Arial" w:cs="Arial" w:hint="cs"/>
          <w:color w:val="000000" w:themeColor="text1"/>
          <w:lang w:val="en-ZA"/>
        </w:rPr>
        <w:t xml:space="preserve">B.O., Christy, A.I. &amp; Samuel, U.U. (2018). Prevalence of ectoparasite infestations in owned dogs in Kwara. State, Nigeria. </w:t>
      </w:r>
      <w:r w:rsidRPr="0065665C">
        <w:rPr>
          <w:rFonts w:ascii="Arial" w:eastAsia="Calibri" w:hAnsi="Arial" w:cs="Arial" w:hint="cs"/>
          <w:i/>
          <w:iCs/>
          <w:color w:val="000000" w:themeColor="text1"/>
          <w:lang w:val="en-ZA"/>
        </w:rPr>
        <w:t>Parasite Epidemiology and Control</w:t>
      </w:r>
      <w:r w:rsidRPr="0065665C">
        <w:rPr>
          <w:rFonts w:ascii="Arial" w:eastAsia="Calibri" w:hAnsi="Arial" w:cs="Arial" w:hint="cs"/>
          <w:color w:val="000000" w:themeColor="text1"/>
          <w:lang w:val="en-ZA"/>
        </w:rPr>
        <w:t>.</w:t>
      </w:r>
    </w:p>
    <w:p w14:paraId="59046D7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Abdullah, S., Helps., Tasker, S., Newbury, N. &amp; Wall, R. (2016). Ticks infesting domestic dogs in the UK: A large-scale surveillance programme. Parasites Vectors, 9, 391.</w:t>
      </w:r>
    </w:p>
    <w:p w14:paraId="19E960E7"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Akande, F.A., Adebowale, A.F., Idowu, O. A &amp; </w:t>
      </w:r>
      <w:proofErr w:type="spellStart"/>
      <w:r w:rsidRPr="0065665C">
        <w:rPr>
          <w:rFonts w:ascii="Arial" w:eastAsia="Calibri" w:hAnsi="Arial" w:cs="Arial" w:hint="cs"/>
          <w:color w:val="000000" w:themeColor="text1"/>
          <w:lang w:val="en-ZA"/>
        </w:rPr>
        <w:t>Sofela</w:t>
      </w:r>
      <w:proofErr w:type="spellEnd"/>
      <w:r w:rsidRPr="0065665C">
        <w:rPr>
          <w:rFonts w:ascii="Arial" w:eastAsia="Calibri" w:hAnsi="Arial" w:cs="Arial" w:hint="cs"/>
          <w:color w:val="000000" w:themeColor="text1"/>
          <w:lang w:val="en-ZA"/>
        </w:rPr>
        <w:t xml:space="preserve">, O.O. (2018). Prevalence of ticks on indigenous breed of hunting dogs in Ogun State, Nigeria. </w:t>
      </w:r>
      <w:r w:rsidRPr="0065665C">
        <w:rPr>
          <w:rFonts w:ascii="Arial" w:eastAsia="Calibri" w:hAnsi="Arial" w:cs="Arial" w:hint="cs"/>
          <w:i/>
          <w:iCs/>
          <w:color w:val="000000" w:themeColor="text1"/>
          <w:lang w:val="en-ZA"/>
        </w:rPr>
        <w:t>Sokoto Journal of Veterinary Sciences</w:t>
      </w:r>
      <w:r w:rsidRPr="0065665C">
        <w:rPr>
          <w:rFonts w:ascii="Arial" w:eastAsia="Calibri" w:hAnsi="Arial" w:cs="Arial" w:hint="cs"/>
          <w:color w:val="000000" w:themeColor="text1"/>
          <w:lang w:val="en-ZA"/>
        </w:rPr>
        <w:t xml:space="preserve">, 16(3): 66-71. </w:t>
      </w:r>
    </w:p>
    <w:p w14:paraId="29374780"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Apanaskevich, Dmitry &amp; Oliver, James. (2014). Life cycles and natural history of ticks.</w:t>
      </w:r>
    </w:p>
    <w:p w14:paraId="48BEBB36"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Augustine, S., Sabu, L. &amp; Lakshmanan, B. (2017). Molecular identification of </w:t>
      </w:r>
      <w:r w:rsidRPr="0065665C">
        <w:rPr>
          <w:rFonts w:ascii="Arial" w:eastAsia="Calibri" w:hAnsi="Arial" w:cs="Arial" w:hint="cs"/>
          <w:i/>
          <w:iCs/>
          <w:color w:val="000000" w:themeColor="text1"/>
          <w:lang w:val="en-ZA"/>
        </w:rPr>
        <w:t>Babesia</w:t>
      </w:r>
      <w:r w:rsidRPr="0065665C">
        <w:rPr>
          <w:rFonts w:ascii="Arial" w:eastAsia="Calibri" w:hAnsi="Arial" w:cs="Arial" w:hint="cs"/>
          <w:color w:val="000000" w:themeColor="text1"/>
          <w:lang w:val="en-ZA"/>
        </w:rPr>
        <w:t xml:space="preserve"> spp. in naturally infected dogs of Kerala, South India. </w:t>
      </w:r>
      <w:r w:rsidRPr="0065665C">
        <w:rPr>
          <w:rFonts w:ascii="Arial" w:eastAsia="Calibri" w:hAnsi="Arial" w:cs="Arial" w:hint="cs"/>
          <w:i/>
          <w:iCs/>
          <w:color w:val="000000" w:themeColor="text1"/>
          <w:lang w:val="en-ZA"/>
        </w:rPr>
        <w:t>Journal of Parasitology Disease</w:t>
      </w:r>
      <w:r w:rsidRPr="0065665C">
        <w:rPr>
          <w:rFonts w:ascii="Arial" w:eastAsia="Calibri" w:hAnsi="Arial" w:cs="Arial" w:hint="cs"/>
          <w:color w:val="000000" w:themeColor="text1"/>
          <w:lang w:val="en-ZA"/>
        </w:rPr>
        <w:t xml:space="preserve">. 41(2):459-462. </w:t>
      </w:r>
    </w:p>
    <w:p w14:paraId="5820EBEB"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Bouattour</w:t>
      </w:r>
      <w:proofErr w:type="spellEnd"/>
      <w:r w:rsidRPr="0065665C">
        <w:rPr>
          <w:rFonts w:ascii="Arial" w:eastAsia="Calibri" w:hAnsi="Arial" w:cs="Arial" w:hint="cs"/>
          <w:color w:val="000000" w:themeColor="text1"/>
          <w:lang w:val="en-ZA"/>
        </w:rPr>
        <w:t>, A. (2002). ‘</w:t>
      </w:r>
      <w:proofErr w:type="spellStart"/>
      <w:r w:rsidRPr="0065665C">
        <w:rPr>
          <w:rFonts w:ascii="Arial" w:eastAsia="Calibri" w:hAnsi="Arial" w:cs="Arial" w:hint="cs"/>
          <w:color w:val="000000" w:themeColor="text1"/>
          <w:lang w:val="en-ZA"/>
        </w:rPr>
        <w:t>Clé</w:t>
      </w:r>
      <w:proofErr w:type="spellEnd"/>
      <w:r w:rsidRPr="0065665C">
        <w:rPr>
          <w:rFonts w:ascii="Arial" w:eastAsia="Calibri" w:hAnsi="Arial" w:cs="Arial" w:hint="cs"/>
          <w:color w:val="000000" w:themeColor="text1"/>
          <w:lang w:val="en-ZA"/>
        </w:rPr>
        <w:t xml:space="preserve"> </w:t>
      </w:r>
      <w:proofErr w:type="spellStart"/>
      <w:r w:rsidRPr="0065665C">
        <w:rPr>
          <w:rFonts w:ascii="Arial" w:eastAsia="Calibri" w:hAnsi="Arial" w:cs="Arial" w:hint="cs"/>
          <w:color w:val="000000" w:themeColor="text1"/>
          <w:lang w:val="en-ZA"/>
        </w:rPr>
        <w:t>dichotomique</w:t>
      </w:r>
      <w:proofErr w:type="spellEnd"/>
      <w:r w:rsidRPr="0065665C">
        <w:rPr>
          <w:rFonts w:ascii="Arial" w:eastAsia="Calibri" w:hAnsi="Arial" w:cs="Arial" w:hint="cs"/>
          <w:color w:val="000000" w:themeColor="text1"/>
          <w:lang w:val="en-ZA"/>
        </w:rPr>
        <w:t xml:space="preserve"> et identification des </w:t>
      </w:r>
      <w:proofErr w:type="spellStart"/>
      <w:r w:rsidRPr="0065665C">
        <w:rPr>
          <w:rFonts w:ascii="Arial" w:eastAsia="Calibri" w:hAnsi="Arial" w:cs="Arial" w:hint="cs"/>
          <w:color w:val="000000" w:themeColor="text1"/>
          <w:lang w:val="en-ZA"/>
        </w:rPr>
        <w:t>tiques</w:t>
      </w:r>
      <w:proofErr w:type="spellEnd"/>
      <w:r w:rsidRPr="0065665C">
        <w:rPr>
          <w:rFonts w:ascii="Arial" w:eastAsia="Calibri" w:hAnsi="Arial" w:cs="Arial" w:hint="cs"/>
          <w:color w:val="000000" w:themeColor="text1"/>
          <w:lang w:val="en-ZA"/>
        </w:rPr>
        <w:t xml:space="preserve"> (Acari: Ixodidae) parasites du </w:t>
      </w:r>
      <w:proofErr w:type="spellStart"/>
      <w:r w:rsidRPr="0065665C">
        <w:rPr>
          <w:rFonts w:ascii="Arial" w:eastAsia="Calibri" w:hAnsi="Arial" w:cs="Arial" w:hint="cs"/>
          <w:color w:val="000000" w:themeColor="text1"/>
          <w:lang w:val="en-ZA"/>
        </w:rPr>
        <w:t>bétail</w:t>
      </w:r>
      <w:proofErr w:type="spellEnd"/>
      <w:r w:rsidRPr="0065665C">
        <w:rPr>
          <w:rFonts w:ascii="Arial" w:eastAsia="Calibri" w:hAnsi="Arial" w:cs="Arial" w:hint="cs"/>
          <w:color w:val="000000" w:themeColor="text1"/>
          <w:lang w:val="en-ZA"/>
        </w:rPr>
        <w:t xml:space="preserve"> au Maghreb’, Archives de </w:t>
      </w:r>
      <w:proofErr w:type="spellStart"/>
      <w:r w:rsidRPr="0065665C">
        <w:rPr>
          <w:rFonts w:ascii="Arial" w:eastAsia="Calibri" w:hAnsi="Arial" w:cs="Arial" w:hint="cs"/>
          <w:color w:val="000000" w:themeColor="text1"/>
          <w:lang w:val="en-ZA"/>
        </w:rPr>
        <w:t>l’Institut</w:t>
      </w:r>
      <w:proofErr w:type="spellEnd"/>
      <w:r w:rsidRPr="0065665C">
        <w:rPr>
          <w:rFonts w:ascii="Arial" w:eastAsia="Calibri" w:hAnsi="Arial" w:cs="Arial" w:hint="cs"/>
          <w:color w:val="000000" w:themeColor="text1"/>
          <w:lang w:val="en-ZA"/>
        </w:rPr>
        <w:t xml:space="preserve"> Pasteur de Tunis, 79, 43–50.</w:t>
      </w:r>
    </w:p>
    <w:p w14:paraId="02078665"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Buegnet</w:t>
      </w:r>
      <w:proofErr w:type="spellEnd"/>
      <w:r w:rsidRPr="0065665C">
        <w:rPr>
          <w:rFonts w:ascii="Arial" w:eastAsia="Calibri" w:hAnsi="Arial" w:cs="Arial" w:hint="cs"/>
          <w:color w:val="000000" w:themeColor="text1"/>
          <w:lang w:val="en-ZA"/>
        </w:rPr>
        <w:t xml:space="preserve">, F. &amp; Marie, J. L. (2009). Emerging arthropod borne diseases of companion animals in Europe. </w:t>
      </w:r>
      <w:r w:rsidRPr="0065665C">
        <w:rPr>
          <w:rFonts w:ascii="Arial" w:eastAsia="Calibri" w:hAnsi="Arial" w:cs="Arial" w:hint="cs"/>
          <w:i/>
          <w:iCs/>
          <w:color w:val="000000" w:themeColor="text1"/>
          <w:lang w:val="en-ZA"/>
        </w:rPr>
        <w:t>Veterinary Parasitology</w:t>
      </w:r>
      <w:r w:rsidRPr="0065665C">
        <w:rPr>
          <w:rFonts w:ascii="Arial" w:eastAsia="Calibri" w:hAnsi="Arial" w:cs="Arial" w:hint="cs"/>
          <w:color w:val="000000" w:themeColor="text1"/>
          <w:lang w:val="en-ZA"/>
        </w:rPr>
        <w:t xml:space="preserve">, 163: 298-305. </w:t>
      </w:r>
    </w:p>
    <w:p w14:paraId="75BB7301" w14:textId="77777777" w:rsidR="00C45F3E" w:rsidRPr="0065665C" w:rsidRDefault="00C45F3E" w:rsidP="00C45F3E">
      <w:pPr>
        <w:ind w:left="720" w:right="340" w:hanging="720"/>
        <w:jc w:val="both"/>
        <w:rPr>
          <w:rFonts w:ascii="Arial" w:eastAsia="Calibri" w:hAnsi="Arial" w:cs="Arial"/>
          <w:color w:val="000000" w:themeColor="text1"/>
          <w:kern w:val="2"/>
          <w:lang w:val="en-GB"/>
        </w:rPr>
      </w:pPr>
      <w:r w:rsidRPr="0065665C">
        <w:rPr>
          <w:rFonts w:ascii="Arial" w:eastAsia="Calibri" w:hAnsi="Arial" w:cs="Arial" w:hint="cs"/>
          <w:color w:val="000000" w:themeColor="text1"/>
          <w:kern w:val="2"/>
          <w:lang w:val="en-GB"/>
        </w:rPr>
        <w:t xml:space="preserve">Chander, R., Choudhary, S., Singh, A. P., </w:t>
      </w:r>
      <w:proofErr w:type="spellStart"/>
      <w:r w:rsidRPr="0065665C">
        <w:rPr>
          <w:rFonts w:ascii="Arial" w:eastAsia="Calibri" w:hAnsi="Arial" w:cs="Arial" w:hint="cs"/>
          <w:color w:val="000000" w:themeColor="text1"/>
          <w:kern w:val="2"/>
          <w:lang w:val="en-GB"/>
        </w:rPr>
        <w:t>Chahar</w:t>
      </w:r>
      <w:proofErr w:type="spellEnd"/>
      <w:r w:rsidRPr="0065665C">
        <w:rPr>
          <w:rFonts w:ascii="Arial" w:eastAsia="Calibri" w:hAnsi="Arial" w:cs="Arial" w:hint="cs"/>
          <w:color w:val="000000" w:themeColor="text1"/>
          <w:kern w:val="2"/>
          <w:lang w:val="en-GB"/>
        </w:rPr>
        <w:t xml:space="preserve">, A. </w:t>
      </w:r>
      <w:r w:rsidRPr="0065665C">
        <w:rPr>
          <w:rFonts w:ascii="Arial" w:eastAsia="Calibri" w:hAnsi="Arial" w:cs="Arial" w:hint="cs"/>
          <w:color w:val="000000" w:themeColor="text1"/>
          <w:lang w:val="en-ZA"/>
        </w:rPr>
        <w:t>&amp;</w:t>
      </w:r>
      <w:r w:rsidRPr="0065665C">
        <w:rPr>
          <w:rFonts w:ascii="Arial" w:eastAsia="Calibri" w:hAnsi="Arial" w:cs="Arial" w:hint="cs"/>
          <w:color w:val="000000" w:themeColor="text1"/>
          <w:kern w:val="2"/>
          <w:lang w:val="en-GB"/>
        </w:rPr>
        <w:t xml:space="preserve"> Koli, S. K. (2020). Prevalence of canine demodicosis in Bikaner, Rajasthan. Pharma. </w:t>
      </w:r>
      <w:proofErr w:type="spellStart"/>
      <w:r w:rsidRPr="0065665C">
        <w:rPr>
          <w:rFonts w:ascii="Arial" w:eastAsia="Calibri" w:hAnsi="Arial" w:cs="Arial" w:hint="cs"/>
          <w:color w:val="000000" w:themeColor="text1"/>
          <w:kern w:val="2"/>
          <w:lang w:val="en-GB"/>
        </w:rPr>
        <w:t>Innov</w:t>
      </w:r>
      <w:proofErr w:type="spellEnd"/>
      <w:r w:rsidRPr="0065665C">
        <w:rPr>
          <w:rFonts w:ascii="Arial" w:eastAsia="Calibri" w:hAnsi="Arial" w:cs="Arial" w:hint="cs"/>
          <w:color w:val="000000" w:themeColor="text1"/>
          <w:kern w:val="2"/>
          <w:lang w:val="en-GB"/>
        </w:rPr>
        <w:t>, 240(240):25.</w:t>
      </w:r>
    </w:p>
    <w:p w14:paraId="3337F4E9"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Clara-Lee, V., Khethiwe, M., Moeti, O,. Taioe, S. T., Deon, B., </w:t>
      </w:r>
      <w:proofErr w:type="spellStart"/>
      <w:r w:rsidRPr="0065665C">
        <w:rPr>
          <w:rFonts w:ascii="Arial" w:eastAsia="Calibri" w:hAnsi="Arial" w:cs="Arial" w:hint="cs"/>
          <w:color w:val="000000" w:themeColor="text1"/>
          <w:lang w:val="en-ZA"/>
        </w:rPr>
        <w:t>Tsepo</w:t>
      </w:r>
      <w:proofErr w:type="spellEnd"/>
      <w:r w:rsidRPr="0065665C">
        <w:rPr>
          <w:rFonts w:ascii="Arial" w:eastAsia="Calibri" w:hAnsi="Arial" w:cs="Arial" w:hint="cs"/>
          <w:color w:val="000000" w:themeColor="text1"/>
          <w:lang w:val="en-ZA"/>
        </w:rPr>
        <w:t xml:space="preserve">, R., </w:t>
      </w:r>
      <w:proofErr w:type="spellStart"/>
      <w:r w:rsidRPr="0065665C">
        <w:rPr>
          <w:rFonts w:ascii="Arial" w:eastAsia="Calibri" w:hAnsi="Arial" w:cs="Arial" w:hint="cs"/>
          <w:color w:val="000000" w:themeColor="text1"/>
          <w:lang w:val="en-ZA"/>
        </w:rPr>
        <w:t>Xuenan</w:t>
      </w:r>
      <w:proofErr w:type="spellEnd"/>
      <w:r w:rsidRPr="0065665C">
        <w:rPr>
          <w:rFonts w:ascii="Arial" w:eastAsia="Calibri" w:hAnsi="Arial" w:cs="Arial" w:hint="cs"/>
          <w:color w:val="000000" w:themeColor="text1"/>
          <w:lang w:val="en-ZA"/>
        </w:rPr>
        <w:t xml:space="preserve">, X. &amp; Oriel, T. (2022). Detection of Ticks and Tick-Borne Pathogens of Urban Stray Dogs in South Africa. </w:t>
      </w:r>
      <w:r w:rsidRPr="0065665C">
        <w:rPr>
          <w:rFonts w:ascii="Arial" w:eastAsia="Calibri" w:hAnsi="Arial" w:cs="Arial" w:hint="cs"/>
          <w:i/>
          <w:iCs/>
          <w:color w:val="000000" w:themeColor="text1"/>
          <w:lang w:val="en-ZA"/>
        </w:rPr>
        <w:t>Pathogens</w:t>
      </w:r>
      <w:r w:rsidRPr="0065665C">
        <w:rPr>
          <w:rFonts w:ascii="Arial" w:eastAsia="Calibri" w:hAnsi="Arial" w:cs="Arial" w:hint="cs"/>
          <w:color w:val="000000" w:themeColor="text1"/>
          <w:lang w:val="en-ZA"/>
        </w:rPr>
        <w:t> 11, 8: 862.</w:t>
      </w:r>
    </w:p>
    <w:p w14:paraId="04BB6FA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lastRenderedPageBreak/>
        <w:t xml:space="preserve">Dantas-Torres, F. (2010). Biology and ecology of the brown cline in most of the veterinary clinics in the study area dog tick, Rhipicephalus sanguineus. </w:t>
      </w:r>
      <w:r w:rsidRPr="0065665C">
        <w:rPr>
          <w:rFonts w:ascii="Arial" w:eastAsia="Calibri" w:hAnsi="Arial" w:cs="Arial" w:hint="cs"/>
          <w:i/>
          <w:iCs/>
          <w:color w:val="000000" w:themeColor="text1"/>
          <w:lang w:val="en-ZA"/>
        </w:rPr>
        <w:t>Parasites and Vectors</w:t>
      </w:r>
      <w:r w:rsidRPr="0065665C">
        <w:rPr>
          <w:rFonts w:ascii="Arial" w:eastAsia="Calibri" w:hAnsi="Arial" w:cs="Arial" w:hint="cs"/>
          <w:color w:val="000000" w:themeColor="text1"/>
          <w:lang w:val="en-ZA"/>
        </w:rPr>
        <w:t xml:space="preserve">, 3: 26. </w:t>
      </w:r>
    </w:p>
    <w:p w14:paraId="25B8224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Dantas-Torres, F., Figueredo, L.A. &amp; Brandão-Filho, S. P. (2006). Rhipicephalus sanguineus (Acari: Ixodidae), the brown dog tick, parasitizing humans in Brazil. Rev. Soc. Bras. Med. Trop, 39, 64–67. </w:t>
      </w:r>
    </w:p>
    <w:p w14:paraId="2408D7BD"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Dryden, M.W. &amp; Payne, P.A. (2004). Biology and control of ticks infesting dogs and cats in North America. </w:t>
      </w:r>
      <w:r w:rsidRPr="0065665C">
        <w:rPr>
          <w:rFonts w:ascii="Arial" w:eastAsia="Calibri" w:hAnsi="Arial" w:cs="Arial" w:hint="cs"/>
          <w:i/>
          <w:iCs/>
          <w:color w:val="000000" w:themeColor="text1"/>
          <w:lang w:val="en-ZA"/>
        </w:rPr>
        <w:t>Veterinary parasitology</w:t>
      </w:r>
      <w:r w:rsidRPr="0065665C">
        <w:rPr>
          <w:rFonts w:ascii="Arial" w:eastAsia="Calibri" w:hAnsi="Arial" w:cs="Arial" w:hint="cs"/>
          <w:color w:val="000000" w:themeColor="text1"/>
          <w:lang w:val="en-ZA"/>
        </w:rPr>
        <w:t xml:space="preserve">. 5:139–54. </w:t>
      </w:r>
    </w:p>
    <w:p w14:paraId="0249397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Duscher, G.G., Feiler, A., </w:t>
      </w:r>
      <w:proofErr w:type="spellStart"/>
      <w:r w:rsidRPr="0065665C">
        <w:rPr>
          <w:rFonts w:ascii="Arial" w:eastAsia="Calibri" w:hAnsi="Arial" w:cs="Arial" w:hint="cs"/>
          <w:color w:val="000000" w:themeColor="text1"/>
          <w:lang w:val="en-ZA"/>
        </w:rPr>
        <w:t>Leschnik</w:t>
      </w:r>
      <w:proofErr w:type="spellEnd"/>
      <w:r w:rsidRPr="0065665C">
        <w:rPr>
          <w:rFonts w:ascii="Arial" w:eastAsia="Calibri" w:hAnsi="Arial" w:cs="Arial" w:hint="cs"/>
          <w:color w:val="000000" w:themeColor="text1"/>
          <w:lang w:val="en-ZA"/>
        </w:rPr>
        <w:t>, M. &amp;. (2013). Joachim A</w:t>
      </w:r>
      <w:r w:rsidRPr="0065665C">
        <w:rPr>
          <w:rFonts w:ascii="Arial" w:eastAsia="Calibri" w:hAnsi="Arial" w:cs="Arial" w:hint="cs"/>
          <w:i/>
          <w:iCs/>
          <w:color w:val="000000" w:themeColor="text1"/>
          <w:lang w:val="en-ZA"/>
        </w:rPr>
        <w:t>.</w:t>
      </w:r>
      <w:r w:rsidRPr="0065665C">
        <w:rPr>
          <w:rFonts w:ascii="Arial" w:eastAsia="Calibri" w:hAnsi="Arial" w:cs="Arial" w:hint="cs"/>
          <w:color w:val="000000" w:themeColor="text1"/>
          <w:lang w:val="en-ZA"/>
        </w:rPr>
        <w:t> Seasonal and spatial distribution of ixodid tick species feeding on naturally infested dogs from Eastern Austria and the influence of acaricides/repellents on these parameters. </w:t>
      </w:r>
      <w:r w:rsidRPr="0065665C">
        <w:rPr>
          <w:rFonts w:ascii="Arial" w:eastAsia="Calibri" w:hAnsi="Arial" w:cs="Arial" w:hint="cs"/>
          <w:i/>
          <w:color w:val="000000" w:themeColor="text1"/>
          <w:lang w:val="en-ZA"/>
        </w:rPr>
        <w:t>Parasites Vectors,</w:t>
      </w:r>
      <w:r w:rsidRPr="0065665C">
        <w:rPr>
          <w:rFonts w:ascii="Arial" w:eastAsia="Calibri" w:hAnsi="Arial" w:cs="Arial" w:hint="cs"/>
          <w:color w:val="000000" w:themeColor="text1"/>
          <w:lang w:val="en-ZA"/>
        </w:rPr>
        <w:t> </w:t>
      </w:r>
      <w:r w:rsidRPr="0065665C">
        <w:rPr>
          <w:rFonts w:ascii="Arial" w:eastAsia="Calibri" w:hAnsi="Arial" w:cs="Arial" w:hint="cs"/>
          <w:bCs/>
          <w:color w:val="000000" w:themeColor="text1"/>
          <w:lang w:val="en-ZA"/>
        </w:rPr>
        <w:t>6</w:t>
      </w:r>
      <w:r w:rsidRPr="0065665C">
        <w:rPr>
          <w:rFonts w:ascii="Arial" w:eastAsia="Calibri" w:hAnsi="Arial" w:cs="Arial" w:hint="cs"/>
          <w:color w:val="000000" w:themeColor="text1"/>
          <w:lang w:val="en-ZA"/>
        </w:rPr>
        <w:t>: 76.</w:t>
      </w:r>
    </w:p>
    <w:p w14:paraId="4E2F435B"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Dutto, M. &amp; Selmi, M. (2009). Report on ticks (Acari: Ixodidae) collected on dogs in Piedmont: The potential transmission of tick-borne pathogens to man. </w:t>
      </w:r>
      <w:proofErr w:type="spellStart"/>
      <w:r w:rsidRPr="0065665C">
        <w:rPr>
          <w:rFonts w:ascii="Arial" w:eastAsia="Calibri" w:hAnsi="Arial" w:cs="Arial" w:hint="cs"/>
          <w:i/>
          <w:iCs/>
          <w:color w:val="000000" w:themeColor="text1"/>
          <w:lang w:val="en-ZA"/>
        </w:rPr>
        <w:t>Parassitologia</w:t>
      </w:r>
      <w:proofErr w:type="spellEnd"/>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51</w:t>
      </w:r>
      <w:r w:rsidRPr="0065665C">
        <w:rPr>
          <w:rFonts w:ascii="Arial" w:eastAsia="Calibri" w:hAnsi="Arial" w:cs="Arial" w:hint="cs"/>
          <w:color w:val="000000" w:themeColor="text1"/>
          <w:lang w:val="en-ZA"/>
        </w:rPr>
        <w:t>: 113-117.</w:t>
      </w:r>
    </w:p>
    <w:p w14:paraId="0637D6D3"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Eppleston</w:t>
      </w:r>
      <w:proofErr w:type="spellEnd"/>
      <w:r w:rsidRPr="0065665C">
        <w:rPr>
          <w:rFonts w:ascii="Arial" w:eastAsia="Calibri" w:hAnsi="Arial" w:cs="Arial" w:hint="cs"/>
          <w:color w:val="000000" w:themeColor="text1"/>
          <w:lang w:val="en-ZA"/>
        </w:rPr>
        <w:t xml:space="preserve">, K. M. &amp; Ward, M. (2013). Distribution, seasonality and risk factors for tick paralysis in Australian dogs and cats. </w:t>
      </w:r>
      <w:r w:rsidRPr="0065665C">
        <w:rPr>
          <w:rFonts w:ascii="Arial" w:eastAsia="Calibri" w:hAnsi="Arial" w:cs="Arial" w:hint="cs"/>
          <w:i/>
          <w:iCs/>
          <w:color w:val="000000" w:themeColor="text1"/>
          <w:lang w:val="en-ZA"/>
        </w:rPr>
        <w:t>Veterinary parasitology</w:t>
      </w:r>
      <w:r w:rsidRPr="0065665C">
        <w:rPr>
          <w:rFonts w:ascii="Arial" w:eastAsia="Calibri" w:hAnsi="Arial" w:cs="Arial" w:hint="cs"/>
          <w:color w:val="000000" w:themeColor="text1"/>
          <w:lang w:val="en-ZA"/>
        </w:rPr>
        <w:t xml:space="preserve">, 196. </w:t>
      </w:r>
    </w:p>
    <w:p w14:paraId="27392230"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Estrada-Pena, A. &amp; De la Fuente, J. (2014). The ecology of ticks and epidemiology of tick-borne viral diseases. </w:t>
      </w:r>
      <w:r w:rsidRPr="0065665C">
        <w:rPr>
          <w:rFonts w:ascii="Arial" w:eastAsia="Calibri" w:hAnsi="Arial" w:cs="Arial" w:hint="cs"/>
          <w:i/>
          <w:iCs/>
          <w:color w:val="000000" w:themeColor="text1"/>
          <w:lang w:val="en-ZA"/>
        </w:rPr>
        <w:t>Antiviral Research,</w:t>
      </w:r>
      <w:r w:rsidRPr="0065665C">
        <w:rPr>
          <w:rFonts w:ascii="Arial" w:eastAsia="Calibri" w:hAnsi="Arial" w:cs="Arial" w:hint="cs"/>
          <w:color w:val="000000" w:themeColor="text1"/>
          <w:lang w:val="en-ZA"/>
        </w:rPr>
        <w:t xml:space="preserve"> 108: 104 - 128. </w:t>
      </w:r>
    </w:p>
    <w:p w14:paraId="55E1547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Estrada-Peña, A., Roura, X., Sainz, A., Miró, G. &amp; Solano-Gallego, L. (2017) Species of ticks and carried pathogens in owned dogs in Spain: results of a one-year national survey. </w:t>
      </w:r>
      <w:r w:rsidRPr="0065665C">
        <w:rPr>
          <w:rFonts w:ascii="Arial" w:eastAsia="Calibri" w:hAnsi="Arial" w:cs="Arial" w:hint="cs"/>
          <w:i/>
          <w:iCs/>
          <w:color w:val="000000" w:themeColor="text1"/>
          <w:lang w:val="en-ZA"/>
        </w:rPr>
        <w:t>Tick Borne Diseases</w:t>
      </w:r>
      <w:r w:rsidRPr="0065665C">
        <w:rPr>
          <w:rFonts w:ascii="Arial" w:eastAsia="Calibri" w:hAnsi="Arial" w:cs="Arial" w:hint="cs"/>
          <w:color w:val="000000" w:themeColor="text1"/>
          <w:lang w:val="en-ZA"/>
        </w:rPr>
        <w:t xml:space="preserve">, 2017; 8:443–52. </w:t>
      </w:r>
    </w:p>
    <w:p w14:paraId="4073436F"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Földvari</w:t>
      </w:r>
      <w:proofErr w:type="spellEnd"/>
      <w:r w:rsidRPr="0065665C">
        <w:rPr>
          <w:rFonts w:ascii="Arial" w:eastAsia="Calibri" w:hAnsi="Arial" w:cs="Arial" w:hint="cs"/>
          <w:color w:val="000000" w:themeColor="text1"/>
          <w:lang w:val="en-ZA"/>
        </w:rPr>
        <w:t>, G. &amp; Farkas, R. (2005). Ixodid tick species attaching to dogs in Hungary. </w:t>
      </w:r>
      <w:r w:rsidRPr="0065665C">
        <w:rPr>
          <w:rFonts w:ascii="Arial" w:eastAsia="Calibri" w:hAnsi="Arial" w:cs="Arial" w:hint="cs"/>
          <w:i/>
          <w:color w:val="000000" w:themeColor="text1"/>
          <w:lang w:val="en-ZA"/>
        </w:rPr>
        <w:t xml:space="preserve">Veterinary </w:t>
      </w:r>
      <w:proofErr w:type="spellStart"/>
      <w:r w:rsidRPr="0065665C">
        <w:rPr>
          <w:rFonts w:ascii="Arial" w:eastAsia="Calibri" w:hAnsi="Arial" w:cs="Arial" w:hint="cs"/>
          <w:i/>
          <w:color w:val="000000" w:themeColor="text1"/>
          <w:lang w:val="en-ZA"/>
        </w:rPr>
        <w:t>Parasitololy</w:t>
      </w:r>
      <w:proofErr w:type="spellEnd"/>
      <w:r w:rsidRPr="0065665C">
        <w:rPr>
          <w:rFonts w:ascii="Arial" w:eastAsia="Calibri" w:hAnsi="Arial" w:cs="Arial" w:hint="cs"/>
          <w:i/>
          <w:iCs/>
          <w:color w:val="000000" w:themeColor="text1"/>
          <w:lang w:val="en-ZA"/>
        </w:rPr>
        <w:t>,</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129</w:t>
      </w:r>
      <w:r w:rsidRPr="0065665C">
        <w:rPr>
          <w:rFonts w:ascii="Arial" w:eastAsia="Calibri" w:hAnsi="Arial" w:cs="Arial" w:hint="cs"/>
          <w:color w:val="000000" w:themeColor="text1"/>
          <w:lang w:val="en-ZA"/>
        </w:rPr>
        <w:t>: 125–131.</w:t>
      </w:r>
    </w:p>
    <w:p w14:paraId="20EED51D"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Franc, M., </w:t>
      </w:r>
      <w:proofErr w:type="spellStart"/>
      <w:r w:rsidRPr="0065665C">
        <w:rPr>
          <w:rFonts w:ascii="Arial" w:eastAsia="Calibri" w:hAnsi="Arial" w:cs="Arial" w:hint="cs"/>
          <w:color w:val="000000" w:themeColor="text1"/>
          <w:lang w:val="en-ZA"/>
        </w:rPr>
        <w:t>Liénard</w:t>
      </w:r>
      <w:proofErr w:type="spellEnd"/>
      <w:r w:rsidRPr="0065665C">
        <w:rPr>
          <w:rFonts w:ascii="Arial" w:eastAsia="Calibri" w:hAnsi="Arial" w:cs="Arial" w:hint="cs"/>
          <w:color w:val="000000" w:themeColor="text1"/>
          <w:lang w:val="en-ZA"/>
        </w:rPr>
        <w:t xml:space="preserve">, E., </w:t>
      </w:r>
      <w:proofErr w:type="spellStart"/>
      <w:r w:rsidRPr="0065665C">
        <w:rPr>
          <w:rFonts w:ascii="Arial" w:eastAsia="Calibri" w:hAnsi="Arial" w:cs="Arial" w:hint="cs"/>
          <w:color w:val="000000" w:themeColor="text1"/>
          <w:lang w:val="en-ZA"/>
        </w:rPr>
        <w:t>Jacquiet</w:t>
      </w:r>
      <w:proofErr w:type="spellEnd"/>
      <w:r w:rsidRPr="0065665C">
        <w:rPr>
          <w:rFonts w:ascii="Arial" w:eastAsia="Calibri" w:hAnsi="Arial" w:cs="Arial" w:hint="cs"/>
          <w:color w:val="000000" w:themeColor="text1"/>
          <w:lang w:val="en-ZA"/>
        </w:rPr>
        <w:t xml:space="preserve">, P., Bonneau, S., Navarro, C. &amp; </w:t>
      </w:r>
      <w:proofErr w:type="spellStart"/>
      <w:r w:rsidRPr="0065665C">
        <w:rPr>
          <w:rFonts w:ascii="Arial" w:eastAsia="Calibri" w:hAnsi="Arial" w:cs="Arial" w:hint="cs"/>
          <w:color w:val="000000" w:themeColor="text1"/>
          <w:lang w:val="en-ZA"/>
        </w:rPr>
        <w:t>Bouhsira</w:t>
      </w:r>
      <w:proofErr w:type="spellEnd"/>
      <w:r w:rsidRPr="0065665C">
        <w:rPr>
          <w:rFonts w:ascii="Arial" w:eastAsia="Calibri" w:hAnsi="Arial" w:cs="Arial" w:hint="cs"/>
          <w:color w:val="000000" w:themeColor="text1"/>
          <w:lang w:val="en-ZA"/>
        </w:rPr>
        <w:t>, E. (2015). Efficacy of a new combination of fipronil and permethrin (</w:t>
      </w:r>
      <w:proofErr w:type="spellStart"/>
      <w:r w:rsidRPr="0065665C">
        <w:rPr>
          <w:rFonts w:ascii="Arial" w:eastAsia="Calibri" w:hAnsi="Arial" w:cs="Arial" w:hint="cs"/>
          <w:color w:val="000000" w:themeColor="text1"/>
          <w:lang w:val="en-ZA"/>
        </w:rPr>
        <w:t>Effitix</w:t>
      </w:r>
      <w:proofErr w:type="spellEnd"/>
      <w:r w:rsidRPr="0065665C">
        <w:rPr>
          <w:rFonts w:ascii="Arial" w:eastAsia="Calibri" w:hAnsi="Arial" w:cs="Arial" w:hint="cs"/>
          <w:color w:val="000000" w:themeColor="text1"/>
          <w:lang w:val="en-ZA"/>
        </w:rPr>
        <w:t xml:space="preserve">®) against Phlebotomus </w:t>
      </w:r>
      <w:proofErr w:type="spellStart"/>
      <w:r w:rsidRPr="0065665C">
        <w:rPr>
          <w:rFonts w:ascii="Arial" w:eastAsia="Calibri" w:hAnsi="Arial" w:cs="Arial" w:hint="cs"/>
          <w:color w:val="000000" w:themeColor="text1"/>
          <w:lang w:val="en-ZA"/>
        </w:rPr>
        <w:t>perniciosus</w:t>
      </w:r>
      <w:proofErr w:type="spellEnd"/>
      <w:r w:rsidRPr="0065665C">
        <w:rPr>
          <w:rFonts w:ascii="Arial" w:eastAsia="Calibri" w:hAnsi="Arial" w:cs="Arial" w:hint="cs"/>
          <w:color w:val="000000" w:themeColor="text1"/>
          <w:lang w:val="en-ZA"/>
        </w:rPr>
        <w:t xml:space="preserve"> in dogs. </w:t>
      </w:r>
      <w:r w:rsidRPr="0065665C">
        <w:rPr>
          <w:rFonts w:ascii="Arial" w:eastAsia="Calibri" w:hAnsi="Arial" w:cs="Arial" w:hint="cs"/>
          <w:i/>
          <w:iCs/>
          <w:color w:val="000000" w:themeColor="text1"/>
          <w:lang w:val="en-ZA"/>
        </w:rPr>
        <w:t>Veterinary parasitology</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212</w:t>
      </w:r>
      <w:r w:rsidRPr="0065665C">
        <w:rPr>
          <w:rFonts w:ascii="Arial" w:eastAsia="Calibri" w:hAnsi="Arial" w:cs="Arial" w:hint="cs"/>
          <w:color w:val="000000" w:themeColor="text1"/>
          <w:lang w:val="en-ZA"/>
        </w:rPr>
        <w:t>(3-4),156-160.</w:t>
      </w:r>
    </w:p>
    <w:p w14:paraId="05728092"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Francischetti</w:t>
      </w:r>
      <w:proofErr w:type="spellEnd"/>
      <w:r w:rsidRPr="0065665C">
        <w:rPr>
          <w:rFonts w:ascii="Arial" w:eastAsia="Calibri" w:hAnsi="Arial" w:cs="Arial" w:hint="cs"/>
          <w:color w:val="000000" w:themeColor="text1"/>
          <w:lang w:val="en-ZA"/>
        </w:rPr>
        <w:t xml:space="preserve">, I.M., Sa-Nunes, A., Mans, B.J., Santos, I.M. &amp; Ribeiro, J.M. (2009). The role of saliva in tick feeding. Front </w:t>
      </w:r>
      <w:proofErr w:type="spellStart"/>
      <w:r w:rsidRPr="0065665C">
        <w:rPr>
          <w:rFonts w:ascii="Arial" w:eastAsia="Calibri" w:hAnsi="Arial" w:cs="Arial" w:hint="cs"/>
          <w:color w:val="000000" w:themeColor="text1"/>
          <w:lang w:val="en-ZA"/>
        </w:rPr>
        <w:t>Biosci</w:t>
      </w:r>
      <w:proofErr w:type="spellEnd"/>
      <w:r w:rsidRPr="0065665C">
        <w:rPr>
          <w:rFonts w:ascii="Arial" w:eastAsia="Calibri" w:hAnsi="Arial" w:cs="Arial" w:hint="cs"/>
          <w:color w:val="000000" w:themeColor="text1"/>
          <w:lang w:val="en-ZA"/>
        </w:rPr>
        <w:t xml:space="preserve"> (Landmark Ed), 14(6): 188-205.</w:t>
      </w:r>
    </w:p>
    <w:p w14:paraId="14BB1C03" w14:textId="0B691EA5" w:rsidR="00C45F3E" w:rsidRPr="0065665C" w:rsidRDefault="00C45F3E" w:rsidP="00C45F3E">
      <w:pPr>
        <w:jc w:val="both"/>
        <w:rPr>
          <w:rFonts w:ascii="Arial" w:hAnsi="Arial" w:cs="Arial"/>
          <w:bCs/>
          <w:color w:val="000000" w:themeColor="text1"/>
        </w:rPr>
      </w:pPr>
      <w:r w:rsidRPr="0065665C">
        <w:rPr>
          <w:rFonts w:ascii="Arial" w:hAnsi="Arial" w:cs="Arial"/>
          <w:bCs/>
          <w:color w:val="000000" w:themeColor="text1"/>
        </w:rPr>
        <w:t xml:space="preserve">Gadahi, J.A., Bhutto, B., Kashif, J., Shoaib, M., Ehsan, M. </w:t>
      </w:r>
      <w:r w:rsidRPr="0065665C">
        <w:rPr>
          <w:rFonts w:ascii="Arial" w:eastAsia="Calibri" w:hAnsi="Arial" w:cs="Arial" w:hint="cs"/>
          <w:bCs/>
          <w:color w:val="000000" w:themeColor="text1"/>
          <w:lang w:val="en-ZA"/>
        </w:rPr>
        <w:t>&amp;</w:t>
      </w:r>
      <w:r w:rsidRPr="0065665C">
        <w:rPr>
          <w:rFonts w:ascii="Arial" w:hAnsi="Arial" w:cs="Arial"/>
          <w:bCs/>
          <w:color w:val="000000" w:themeColor="text1"/>
        </w:rPr>
        <w:t xml:space="preserve"> Javaid, S.B. (2013). Tick infestation in camels in Thar Desert of Sindh-Pakistan. Int J Livestock Res. 3:114–8. </w:t>
      </w:r>
    </w:p>
    <w:p w14:paraId="692E50B1"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Giribet</w:t>
      </w:r>
      <w:proofErr w:type="spellEnd"/>
      <w:r w:rsidRPr="0065665C">
        <w:rPr>
          <w:rFonts w:ascii="Arial" w:eastAsia="Calibri" w:hAnsi="Arial" w:cs="Arial" w:hint="cs"/>
          <w:color w:val="000000" w:themeColor="text1"/>
          <w:lang w:val="en-ZA"/>
        </w:rPr>
        <w:t xml:space="preserve">, G. (2018). Current Views on Chelicerate phylogeny; A Tribute to Peter </w:t>
      </w:r>
      <w:proofErr w:type="spellStart"/>
      <w:r w:rsidRPr="0065665C">
        <w:rPr>
          <w:rFonts w:ascii="Arial" w:eastAsia="Calibri" w:hAnsi="Arial" w:cs="Arial" w:hint="cs"/>
          <w:color w:val="000000" w:themeColor="text1"/>
          <w:lang w:val="en-ZA"/>
        </w:rPr>
        <w:t>Weygoldt</w:t>
      </w:r>
      <w:proofErr w:type="spellEnd"/>
      <w:r w:rsidRPr="0065665C">
        <w:rPr>
          <w:rFonts w:ascii="Arial" w:eastAsia="Calibri" w:hAnsi="Arial" w:cs="Arial" w:hint="cs"/>
          <w:color w:val="000000" w:themeColor="text1"/>
          <w:lang w:val="en-ZA"/>
        </w:rPr>
        <w:t xml:space="preserve">. </w:t>
      </w:r>
      <w:proofErr w:type="spellStart"/>
      <w:r w:rsidRPr="0065665C">
        <w:rPr>
          <w:rFonts w:ascii="Arial" w:eastAsia="Calibri" w:hAnsi="Arial" w:cs="Arial" w:hint="cs"/>
          <w:i/>
          <w:iCs/>
          <w:color w:val="000000" w:themeColor="text1"/>
          <w:lang w:val="en-ZA"/>
        </w:rPr>
        <w:t>Zoologischer</w:t>
      </w:r>
      <w:proofErr w:type="spellEnd"/>
      <w:r w:rsidRPr="0065665C">
        <w:rPr>
          <w:rFonts w:ascii="Arial" w:eastAsia="Calibri" w:hAnsi="Arial" w:cs="Arial" w:hint="cs"/>
          <w:i/>
          <w:iCs/>
          <w:color w:val="000000" w:themeColor="text1"/>
          <w:lang w:val="en-ZA"/>
        </w:rPr>
        <w:t xml:space="preserve"> Anzeiger</w:t>
      </w:r>
      <w:r w:rsidRPr="0065665C">
        <w:rPr>
          <w:rFonts w:ascii="Arial" w:eastAsia="Calibri" w:hAnsi="Arial" w:cs="Arial" w:hint="cs"/>
          <w:color w:val="000000" w:themeColor="text1"/>
          <w:lang w:val="en-ZA"/>
        </w:rPr>
        <w:t xml:space="preserve">, 273: 7-13. </w:t>
      </w:r>
    </w:p>
    <w:p w14:paraId="30DA7995"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Guglielmone, A.A., Robbins, R.G., </w:t>
      </w:r>
      <w:proofErr w:type="spellStart"/>
      <w:r w:rsidRPr="0065665C">
        <w:rPr>
          <w:rFonts w:ascii="Arial" w:eastAsia="Calibri" w:hAnsi="Arial" w:cs="Arial" w:hint="cs"/>
          <w:color w:val="000000" w:themeColor="text1"/>
          <w:lang w:val="en-ZA"/>
        </w:rPr>
        <w:t>Apanaskevich</w:t>
      </w:r>
      <w:proofErr w:type="spellEnd"/>
      <w:r w:rsidRPr="0065665C">
        <w:rPr>
          <w:rFonts w:ascii="Arial" w:eastAsia="Calibri" w:hAnsi="Arial" w:cs="Arial" w:hint="cs"/>
          <w:color w:val="000000" w:themeColor="text1"/>
          <w:lang w:val="en-ZA"/>
        </w:rPr>
        <w:t xml:space="preserve">, D.A., </w:t>
      </w:r>
      <w:proofErr w:type="spellStart"/>
      <w:r w:rsidRPr="0065665C">
        <w:rPr>
          <w:rFonts w:ascii="Arial" w:eastAsia="Calibri" w:hAnsi="Arial" w:cs="Arial" w:hint="cs"/>
          <w:color w:val="000000" w:themeColor="text1"/>
          <w:lang w:val="en-ZA"/>
        </w:rPr>
        <w:t>Petney</w:t>
      </w:r>
      <w:proofErr w:type="spellEnd"/>
      <w:r w:rsidRPr="0065665C">
        <w:rPr>
          <w:rFonts w:ascii="Arial" w:eastAsia="Calibri" w:hAnsi="Arial" w:cs="Arial" w:hint="cs"/>
          <w:color w:val="000000" w:themeColor="text1"/>
          <w:lang w:val="en-ZA"/>
        </w:rPr>
        <w:t xml:space="preserve">, T.N., Estrada, P.A., </w:t>
      </w:r>
      <w:proofErr w:type="spellStart"/>
      <w:r w:rsidRPr="0065665C">
        <w:rPr>
          <w:rFonts w:ascii="Arial" w:eastAsia="Calibri" w:hAnsi="Arial" w:cs="Arial" w:hint="cs"/>
          <w:color w:val="000000" w:themeColor="text1"/>
          <w:lang w:val="en-ZA"/>
        </w:rPr>
        <w:t>Horak,I.G</w:t>
      </w:r>
      <w:proofErr w:type="spellEnd"/>
      <w:r w:rsidRPr="0065665C">
        <w:rPr>
          <w:rFonts w:ascii="Arial" w:eastAsia="Calibri" w:hAnsi="Arial" w:cs="Arial" w:hint="cs"/>
          <w:color w:val="000000" w:themeColor="text1"/>
          <w:lang w:val="en-ZA"/>
        </w:rPr>
        <w:t xml:space="preserve">., </w:t>
      </w:r>
      <w:proofErr w:type="spellStart"/>
      <w:r w:rsidRPr="0065665C">
        <w:rPr>
          <w:rFonts w:ascii="Arial" w:eastAsia="Calibri" w:hAnsi="Arial" w:cs="Arial" w:hint="cs"/>
          <w:color w:val="000000" w:themeColor="text1"/>
          <w:lang w:val="en-ZA"/>
        </w:rPr>
        <w:t>Shao,R</w:t>
      </w:r>
      <w:proofErr w:type="spellEnd"/>
      <w:r w:rsidRPr="0065665C">
        <w:rPr>
          <w:rFonts w:ascii="Arial" w:eastAsia="Calibri" w:hAnsi="Arial" w:cs="Arial" w:hint="cs"/>
          <w:color w:val="000000" w:themeColor="text1"/>
          <w:lang w:val="en-ZA"/>
        </w:rPr>
        <w:t xml:space="preserve">. &amp; Barker, S.C. (2010). </w:t>
      </w:r>
      <w:proofErr w:type="spellStart"/>
      <w:r w:rsidRPr="0065665C">
        <w:rPr>
          <w:rFonts w:ascii="Arial" w:eastAsia="Calibri" w:hAnsi="Arial" w:cs="Arial" w:hint="cs"/>
          <w:color w:val="000000" w:themeColor="text1"/>
          <w:lang w:val="en-ZA"/>
        </w:rPr>
        <w:t>TheArgasidae</w:t>
      </w:r>
      <w:proofErr w:type="spellEnd"/>
      <w:r w:rsidRPr="0065665C">
        <w:rPr>
          <w:rFonts w:ascii="Arial" w:eastAsia="Calibri" w:hAnsi="Arial" w:cs="Arial" w:hint="cs"/>
          <w:color w:val="000000" w:themeColor="text1"/>
          <w:lang w:val="en-ZA"/>
        </w:rPr>
        <w:t xml:space="preserve">. Ixodidae and </w:t>
      </w:r>
      <w:proofErr w:type="spellStart"/>
      <w:r w:rsidRPr="0065665C">
        <w:rPr>
          <w:rFonts w:ascii="Arial" w:eastAsia="Calibri" w:hAnsi="Arial" w:cs="Arial" w:hint="cs"/>
          <w:color w:val="000000" w:themeColor="text1"/>
          <w:lang w:val="en-ZA"/>
        </w:rPr>
        <w:t>Nuttalliellidae</w:t>
      </w:r>
      <w:proofErr w:type="spellEnd"/>
      <w:r w:rsidRPr="0065665C">
        <w:rPr>
          <w:rFonts w:ascii="Arial" w:eastAsia="Calibri" w:hAnsi="Arial" w:cs="Arial" w:hint="cs"/>
          <w:color w:val="000000" w:themeColor="text1"/>
          <w:lang w:val="en-ZA"/>
        </w:rPr>
        <w:t xml:space="preserve"> (Acari: </w:t>
      </w:r>
      <w:proofErr w:type="spellStart"/>
      <w:r w:rsidRPr="0065665C">
        <w:rPr>
          <w:rFonts w:ascii="Arial" w:eastAsia="Calibri" w:hAnsi="Arial" w:cs="Arial" w:hint="cs"/>
          <w:color w:val="000000" w:themeColor="text1"/>
          <w:lang w:val="en-ZA"/>
        </w:rPr>
        <w:t>Ixodida</w:t>
      </w:r>
      <w:proofErr w:type="spellEnd"/>
      <w:r w:rsidRPr="0065665C">
        <w:rPr>
          <w:rFonts w:ascii="Arial" w:eastAsia="Calibri" w:hAnsi="Arial" w:cs="Arial" w:hint="cs"/>
          <w:color w:val="000000" w:themeColor="text1"/>
          <w:lang w:val="en-ZA"/>
        </w:rPr>
        <w:t xml:space="preserve">) of the world: a list of valid species names. </w:t>
      </w:r>
      <w:proofErr w:type="spellStart"/>
      <w:r w:rsidRPr="0065665C">
        <w:rPr>
          <w:rFonts w:ascii="Arial" w:eastAsia="Calibri" w:hAnsi="Arial" w:cs="Arial" w:hint="cs"/>
          <w:color w:val="000000" w:themeColor="text1"/>
          <w:lang w:val="en-ZA"/>
        </w:rPr>
        <w:t>Zootaxa</w:t>
      </w:r>
      <w:proofErr w:type="spellEnd"/>
      <w:r w:rsidRPr="0065665C">
        <w:rPr>
          <w:rFonts w:ascii="Arial" w:eastAsia="Calibri" w:hAnsi="Arial" w:cs="Arial" w:hint="cs"/>
          <w:color w:val="000000" w:themeColor="text1"/>
          <w:lang w:val="en-ZA"/>
        </w:rPr>
        <w:t xml:space="preserve"> 2528, 1-28.</w:t>
      </w:r>
    </w:p>
    <w:p w14:paraId="48771674"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Hadi, U.K., </w:t>
      </w:r>
      <w:proofErr w:type="spellStart"/>
      <w:r w:rsidRPr="0065665C">
        <w:rPr>
          <w:rFonts w:ascii="Arial" w:eastAsia="Calibri" w:hAnsi="Arial" w:cs="Arial" w:hint="cs"/>
          <w:color w:val="000000" w:themeColor="text1"/>
          <w:lang w:val="en-ZA"/>
        </w:rPr>
        <w:t>Soviana</w:t>
      </w:r>
      <w:proofErr w:type="spellEnd"/>
      <w:r w:rsidRPr="0065665C">
        <w:rPr>
          <w:rFonts w:ascii="Arial" w:eastAsia="Calibri" w:hAnsi="Arial" w:cs="Arial" w:hint="cs"/>
          <w:color w:val="000000" w:themeColor="text1"/>
          <w:lang w:val="en-ZA"/>
        </w:rPr>
        <w:t xml:space="preserve">, S., </w:t>
      </w:r>
      <w:proofErr w:type="spellStart"/>
      <w:r w:rsidRPr="0065665C">
        <w:rPr>
          <w:rFonts w:ascii="Arial" w:eastAsia="Calibri" w:hAnsi="Arial" w:cs="Arial" w:hint="cs"/>
          <w:color w:val="000000" w:themeColor="text1"/>
          <w:lang w:val="en-ZA"/>
        </w:rPr>
        <w:t>Pratomo</w:t>
      </w:r>
      <w:proofErr w:type="spellEnd"/>
      <w:r w:rsidRPr="0065665C">
        <w:rPr>
          <w:rFonts w:ascii="Arial" w:eastAsia="Calibri" w:hAnsi="Arial" w:cs="Arial" w:hint="cs"/>
          <w:color w:val="000000" w:themeColor="text1"/>
          <w:lang w:val="en-ZA"/>
        </w:rPr>
        <w:t xml:space="preserve">. I.R.C. (2016). Prevalence of Ticks and Tick-Borne Diseases in Indonesian Dogs. </w:t>
      </w:r>
      <w:r w:rsidRPr="0065665C">
        <w:rPr>
          <w:rFonts w:ascii="Arial" w:eastAsia="Calibri" w:hAnsi="Arial" w:cs="Arial" w:hint="cs"/>
          <w:i/>
          <w:iCs/>
          <w:color w:val="000000" w:themeColor="text1"/>
          <w:lang w:val="en-ZA"/>
        </w:rPr>
        <w:t>Journal of Veterinary Science Technology</w:t>
      </w:r>
      <w:r w:rsidRPr="0065665C">
        <w:rPr>
          <w:rFonts w:ascii="Arial" w:eastAsia="Calibri" w:hAnsi="Arial" w:cs="Arial" w:hint="cs"/>
          <w:color w:val="000000" w:themeColor="text1"/>
          <w:lang w:val="en-ZA"/>
        </w:rPr>
        <w:t>. 7: 330.</w:t>
      </w:r>
    </w:p>
    <w:p w14:paraId="1BA54B5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Hansford, K.M., Medlock, J.M., Atkinson, B. &amp; Santos-Silva, M.M. (2016). Importation of a </w:t>
      </w:r>
      <w:proofErr w:type="spellStart"/>
      <w:r w:rsidRPr="0065665C">
        <w:rPr>
          <w:rFonts w:ascii="Arial" w:eastAsia="Calibri" w:hAnsi="Arial" w:cs="Arial" w:hint="cs"/>
          <w:i/>
          <w:color w:val="000000" w:themeColor="text1"/>
          <w:lang w:val="en-ZA"/>
        </w:rPr>
        <w:t>Hyalomma</w:t>
      </w:r>
      <w:proofErr w:type="spellEnd"/>
      <w:r w:rsidRPr="0065665C">
        <w:rPr>
          <w:rFonts w:ascii="Arial" w:eastAsia="Calibri" w:hAnsi="Arial" w:cs="Arial" w:hint="cs"/>
          <w:i/>
          <w:color w:val="000000" w:themeColor="text1"/>
          <w:lang w:val="en-ZA"/>
        </w:rPr>
        <w:t xml:space="preserve"> </w:t>
      </w:r>
      <w:proofErr w:type="spellStart"/>
      <w:r w:rsidRPr="0065665C">
        <w:rPr>
          <w:rFonts w:ascii="Arial" w:eastAsia="Calibri" w:hAnsi="Arial" w:cs="Arial" w:hint="cs"/>
          <w:i/>
          <w:color w:val="000000" w:themeColor="text1"/>
          <w:lang w:val="en-ZA"/>
        </w:rPr>
        <w:t>lusitanicum</w:t>
      </w:r>
      <w:proofErr w:type="spellEnd"/>
      <w:r w:rsidRPr="0065665C">
        <w:rPr>
          <w:rFonts w:ascii="Arial" w:eastAsia="Calibri" w:hAnsi="Arial" w:cs="Arial" w:hint="cs"/>
          <w:color w:val="000000" w:themeColor="text1"/>
          <w:lang w:val="en-ZA"/>
        </w:rPr>
        <w:t xml:space="preserve"> tick into the UK on a dog. </w:t>
      </w:r>
      <w:r w:rsidRPr="0065665C">
        <w:rPr>
          <w:rFonts w:ascii="Arial" w:eastAsia="Calibri" w:hAnsi="Arial" w:cs="Arial" w:hint="cs"/>
          <w:i/>
          <w:iCs/>
          <w:color w:val="000000" w:themeColor="text1"/>
          <w:lang w:val="en-ZA"/>
        </w:rPr>
        <w:t>Veterinary research</w:t>
      </w:r>
      <w:r w:rsidRPr="0065665C">
        <w:rPr>
          <w:rFonts w:ascii="Arial" w:eastAsia="Calibri" w:hAnsi="Arial" w:cs="Arial" w:hint="cs"/>
          <w:color w:val="000000" w:themeColor="text1"/>
          <w:lang w:val="en-ZA"/>
        </w:rPr>
        <w:t xml:space="preserve">, 179- 415. </w:t>
      </w:r>
    </w:p>
    <w:p w14:paraId="2F4905DA"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Hornok</w:t>
      </w:r>
      <w:proofErr w:type="spellEnd"/>
      <w:r w:rsidRPr="0065665C">
        <w:rPr>
          <w:rFonts w:ascii="Arial" w:eastAsia="Calibri" w:hAnsi="Arial" w:cs="Arial" w:hint="cs"/>
          <w:color w:val="000000" w:themeColor="text1"/>
          <w:lang w:val="en-ZA"/>
        </w:rPr>
        <w:t xml:space="preserve">, S., </w:t>
      </w:r>
      <w:proofErr w:type="spellStart"/>
      <w:r w:rsidRPr="0065665C">
        <w:rPr>
          <w:rFonts w:ascii="Arial" w:eastAsia="Calibri" w:hAnsi="Arial" w:cs="Arial" w:hint="cs"/>
          <w:color w:val="000000" w:themeColor="text1"/>
          <w:lang w:val="en-ZA"/>
        </w:rPr>
        <w:t>Görföl</w:t>
      </w:r>
      <w:proofErr w:type="spellEnd"/>
      <w:r w:rsidRPr="0065665C">
        <w:rPr>
          <w:rFonts w:ascii="Arial" w:eastAsia="Calibri" w:hAnsi="Arial" w:cs="Arial" w:hint="cs"/>
          <w:color w:val="000000" w:themeColor="text1"/>
          <w:lang w:val="en-ZA"/>
        </w:rPr>
        <w:t xml:space="preserve">, T., Estók, P., Tu, V.T. &amp; </w:t>
      </w:r>
      <w:proofErr w:type="spellStart"/>
      <w:r w:rsidRPr="0065665C">
        <w:rPr>
          <w:rFonts w:ascii="Arial" w:eastAsia="Calibri" w:hAnsi="Arial" w:cs="Arial" w:hint="cs"/>
          <w:color w:val="000000" w:themeColor="text1"/>
          <w:lang w:val="en-ZA"/>
        </w:rPr>
        <w:t>Kontschán</w:t>
      </w:r>
      <w:proofErr w:type="spellEnd"/>
      <w:r w:rsidRPr="0065665C">
        <w:rPr>
          <w:rFonts w:ascii="Arial" w:eastAsia="Calibri" w:hAnsi="Arial" w:cs="Arial" w:hint="cs"/>
          <w:color w:val="000000" w:themeColor="text1"/>
          <w:lang w:val="en-ZA"/>
        </w:rPr>
        <w:t>, J. (2016). Description of a new tick species, </w:t>
      </w:r>
      <w:r w:rsidRPr="0065665C">
        <w:rPr>
          <w:rFonts w:ascii="Arial" w:eastAsia="Calibri" w:hAnsi="Arial" w:cs="Arial" w:hint="cs"/>
          <w:i/>
          <w:iCs/>
          <w:color w:val="000000" w:themeColor="text1"/>
          <w:lang w:val="en-ZA"/>
        </w:rPr>
        <w:t>Ixodes collaris</w:t>
      </w:r>
      <w:r w:rsidRPr="0065665C">
        <w:rPr>
          <w:rFonts w:ascii="Arial" w:eastAsia="Calibri" w:hAnsi="Arial" w:cs="Arial" w:hint="cs"/>
          <w:color w:val="000000" w:themeColor="text1"/>
          <w:lang w:val="en-ZA"/>
        </w:rPr>
        <w:t> n. sp. (Acari: Ixodidae), from bats (</w:t>
      </w:r>
      <w:proofErr w:type="spellStart"/>
      <w:r w:rsidRPr="0065665C">
        <w:rPr>
          <w:rFonts w:ascii="Arial" w:eastAsia="Calibri" w:hAnsi="Arial" w:cs="Arial" w:hint="cs"/>
          <w:i/>
          <w:color w:val="000000" w:themeColor="text1"/>
          <w:lang w:val="en-ZA"/>
        </w:rPr>
        <w:t>Chiroptera</w:t>
      </w:r>
      <w:proofErr w:type="spellEnd"/>
      <w:r w:rsidRPr="0065665C">
        <w:rPr>
          <w:rFonts w:ascii="Arial" w:eastAsia="Calibri" w:hAnsi="Arial" w:cs="Arial" w:hint="cs"/>
          <w:i/>
          <w:color w:val="000000" w:themeColor="text1"/>
          <w:lang w:val="en-ZA"/>
        </w:rPr>
        <w:t xml:space="preserve">: </w:t>
      </w:r>
      <w:proofErr w:type="spellStart"/>
      <w:r w:rsidRPr="0065665C">
        <w:rPr>
          <w:rFonts w:ascii="Arial" w:eastAsia="Calibri" w:hAnsi="Arial" w:cs="Arial" w:hint="cs"/>
          <w:i/>
          <w:color w:val="000000" w:themeColor="text1"/>
          <w:lang w:val="en-ZA"/>
        </w:rPr>
        <w:t>Hipposideridae</w:t>
      </w:r>
      <w:proofErr w:type="spellEnd"/>
      <w:r w:rsidRPr="0065665C">
        <w:rPr>
          <w:rFonts w:ascii="Arial" w:eastAsia="Calibri" w:hAnsi="Arial" w:cs="Arial" w:hint="cs"/>
          <w:i/>
          <w:color w:val="000000" w:themeColor="text1"/>
          <w:lang w:val="en-ZA"/>
        </w:rPr>
        <w:t xml:space="preserve">, </w:t>
      </w:r>
      <w:proofErr w:type="spellStart"/>
      <w:r w:rsidRPr="0065665C">
        <w:rPr>
          <w:rFonts w:ascii="Arial" w:eastAsia="Calibri" w:hAnsi="Arial" w:cs="Arial" w:hint="cs"/>
          <w:i/>
          <w:color w:val="000000" w:themeColor="text1"/>
          <w:lang w:val="en-ZA"/>
        </w:rPr>
        <w:t>Rhinolophidae</w:t>
      </w:r>
      <w:proofErr w:type="spellEnd"/>
      <w:r w:rsidRPr="0065665C">
        <w:rPr>
          <w:rFonts w:ascii="Arial" w:eastAsia="Calibri" w:hAnsi="Arial" w:cs="Arial" w:hint="cs"/>
          <w:i/>
          <w:color w:val="000000" w:themeColor="text1"/>
          <w:lang w:val="en-ZA"/>
        </w:rPr>
        <w:t xml:space="preserve">) </w:t>
      </w:r>
      <w:r w:rsidRPr="0065665C">
        <w:rPr>
          <w:rFonts w:ascii="Arial" w:eastAsia="Calibri" w:hAnsi="Arial" w:cs="Arial" w:hint="cs"/>
          <w:color w:val="000000" w:themeColor="text1"/>
          <w:lang w:val="en-ZA"/>
        </w:rPr>
        <w:t xml:space="preserve">in Vietnam. </w:t>
      </w:r>
      <w:r w:rsidRPr="0065665C">
        <w:rPr>
          <w:rFonts w:ascii="Arial" w:eastAsia="Calibri" w:hAnsi="Arial" w:cs="Arial" w:hint="cs"/>
          <w:i/>
          <w:iCs/>
          <w:color w:val="000000" w:themeColor="text1"/>
          <w:lang w:val="en-ZA"/>
        </w:rPr>
        <w:t>Parasitology Vectors</w:t>
      </w:r>
      <w:r w:rsidRPr="0065665C">
        <w:rPr>
          <w:rFonts w:ascii="Arial" w:eastAsia="Calibri" w:hAnsi="Arial" w:cs="Arial" w:hint="cs"/>
          <w:color w:val="000000" w:themeColor="text1"/>
          <w:lang w:val="en-ZA"/>
        </w:rPr>
        <w:t>, 9:332.</w:t>
      </w:r>
    </w:p>
    <w:p w14:paraId="1F725896"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Kachalla</w:t>
      </w:r>
      <w:proofErr w:type="spellEnd"/>
      <w:r w:rsidRPr="0065665C">
        <w:rPr>
          <w:rFonts w:ascii="Arial" w:eastAsia="Calibri" w:hAnsi="Arial" w:cs="Arial" w:hint="cs"/>
          <w:color w:val="000000" w:themeColor="text1"/>
          <w:lang w:val="en-ZA"/>
        </w:rPr>
        <w:t xml:space="preserve">, A.M., Mohammed, B. &amp; </w:t>
      </w:r>
      <w:proofErr w:type="spellStart"/>
      <w:r w:rsidRPr="0065665C">
        <w:rPr>
          <w:rFonts w:ascii="Arial" w:eastAsia="Calibri" w:hAnsi="Arial" w:cs="Arial" w:hint="cs"/>
          <w:color w:val="000000" w:themeColor="text1"/>
          <w:lang w:val="en-ZA"/>
        </w:rPr>
        <w:t>Falmata</w:t>
      </w:r>
      <w:proofErr w:type="spellEnd"/>
      <w:r w:rsidRPr="0065665C">
        <w:rPr>
          <w:rFonts w:ascii="Arial" w:eastAsia="Calibri" w:hAnsi="Arial" w:cs="Arial" w:hint="cs"/>
          <w:color w:val="000000" w:themeColor="text1"/>
          <w:lang w:val="en-ZA"/>
        </w:rPr>
        <w:t xml:space="preserve">, K. (2021). Assessment of Tick Infestation Rate among Local and Exotic Dog Breeds in Kano Municipal, Kano State, Nigeria. </w:t>
      </w:r>
      <w:r w:rsidRPr="0065665C">
        <w:rPr>
          <w:rFonts w:ascii="Arial" w:eastAsia="Calibri" w:hAnsi="Arial" w:cs="Arial" w:hint="cs"/>
          <w:i/>
          <w:iCs/>
          <w:color w:val="000000" w:themeColor="text1"/>
          <w:lang w:val="en-ZA"/>
        </w:rPr>
        <w:t>International Journal of Veterinary Science and Animal Husbandry,</w:t>
      </w:r>
      <w:r w:rsidRPr="0065665C">
        <w:rPr>
          <w:rFonts w:ascii="Arial" w:eastAsia="Calibri" w:hAnsi="Arial" w:cs="Arial" w:hint="cs"/>
          <w:color w:val="000000" w:themeColor="text1"/>
          <w:lang w:val="en-ZA"/>
        </w:rPr>
        <w:t xml:space="preserve"> 6(2) 35–38.</w:t>
      </w:r>
    </w:p>
    <w:p w14:paraId="00BD248C"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Kebbi, R., </w:t>
      </w:r>
      <w:proofErr w:type="spellStart"/>
      <w:r w:rsidRPr="0065665C">
        <w:rPr>
          <w:rFonts w:ascii="Arial" w:eastAsia="Calibri" w:hAnsi="Arial" w:cs="Arial" w:hint="cs"/>
          <w:color w:val="000000" w:themeColor="text1"/>
          <w:lang w:val="en-ZA"/>
        </w:rPr>
        <w:t>Nait-Mouloud</w:t>
      </w:r>
      <w:proofErr w:type="spellEnd"/>
      <w:r w:rsidRPr="0065665C">
        <w:rPr>
          <w:rFonts w:ascii="Arial" w:eastAsia="Calibri" w:hAnsi="Arial" w:cs="Arial" w:hint="cs"/>
          <w:color w:val="000000" w:themeColor="text1"/>
          <w:lang w:val="en-ZA"/>
        </w:rPr>
        <w:t xml:space="preserve">, M., </w:t>
      </w:r>
      <w:proofErr w:type="spellStart"/>
      <w:r w:rsidRPr="0065665C">
        <w:rPr>
          <w:rFonts w:ascii="Arial" w:eastAsia="Calibri" w:hAnsi="Arial" w:cs="Arial" w:hint="cs"/>
          <w:color w:val="000000" w:themeColor="text1"/>
          <w:lang w:val="en-ZA"/>
        </w:rPr>
        <w:t>Hassissen</w:t>
      </w:r>
      <w:proofErr w:type="spellEnd"/>
      <w:r w:rsidRPr="0065665C">
        <w:rPr>
          <w:rFonts w:ascii="Arial" w:eastAsia="Calibri" w:hAnsi="Arial" w:cs="Arial" w:hint="cs"/>
          <w:color w:val="000000" w:themeColor="text1"/>
          <w:lang w:val="en-ZA"/>
        </w:rPr>
        <w:t xml:space="preserve">, L. &amp; Ayad, A. (2019). Seasonal activity of ticks infesting domestic dogs in </w:t>
      </w:r>
      <w:proofErr w:type="spellStart"/>
      <w:r w:rsidRPr="0065665C">
        <w:rPr>
          <w:rFonts w:ascii="Arial" w:eastAsia="Calibri" w:hAnsi="Arial" w:cs="Arial" w:hint="cs"/>
          <w:color w:val="000000" w:themeColor="text1"/>
          <w:lang w:val="en-ZA"/>
        </w:rPr>
        <w:t>Bejaia</w:t>
      </w:r>
      <w:proofErr w:type="spellEnd"/>
      <w:r w:rsidRPr="0065665C">
        <w:rPr>
          <w:rFonts w:ascii="Arial" w:eastAsia="Calibri" w:hAnsi="Arial" w:cs="Arial" w:hint="cs"/>
          <w:color w:val="000000" w:themeColor="text1"/>
          <w:lang w:val="en-ZA"/>
        </w:rPr>
        <w:t xml:space="preserve"> province, Northern Algeria. </w:t>
      </w:r>
      <w:proofErr w:type="spellStart"/>
      <w:r w:rsidRPr="0065665C">
        <w:rPr>
          <w:rFonts w:ascii="Arial" w:eastAsia="Calibri" w:hAnsi="Arial" w:cs="Arial" w:hint="cs"/>
          <w:i/>
          <w:iCs/>
          <w:color w:val="000000" w:themeColor="text1"/>
          <w:lang w:val="en-ZA"/>
        </w:rPr>
        <w:t>Onderstepoort</w:t>
      </w:r>
      <w:proofErr w:type="spellEnd"/>
      <w:r w:rsidRPr="0065665C">
        <w:rPr>
          <w:rFonts w:ascii="Arial" w:eastAsia="Calibri" w:hAnsi="Arial" w:cs="Arial" w:hint="cs"/>
          <w:i/>
          <w:iCs/>
          <w:color w:val="000000" w:themeColor="text1"/>
          <w:lang w:val="en-ZA"/>
        </w:rPr>
        <w:t xml:space="preserve"> Journal Veterinary Research,</w:t>
      </w:r>
      <w:r w:rsidRPr="0065665C">
        <w:rPr>
          <w:rFonts w:ascii="Arial" w:eastAsia="Calibri" w:hAnsi="Arial" w:cs="Arial" w:hint="cs"/>
          <w:color w:val="000000" w:themeColor="text1"/>
          <w:lang w:val="en-ZA"/>
        </w:rPr>
        <w:t xml:space="preserve"> 86(1): e1-e6. </w:t>
      </w:r>
    </w:p>
    <w:p w14:paraId="732FCF38" w14:textId="77777777" w:rsidR="00C45F3E" w:rsidRPr="0065665C" w:rsidRDefault="00C45F3E" w:rsidP="00C45F3E">
      <w:pPr>
        <w:ind w:right="34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Kolonin</w:t>
      </w:r>
      <w:proofErr w:type="spellEnd"/>
      <w:r w:rsidRPr="0065665C">
        <w:rPr>
          <w:rFonts w:ascii="Arial" w:eastAsia="Calibri" w:hAnsi="Arial" w:cs="Arial" w:hint="cs"/>
          <w:color w:val="000000" w:themeColor="text1"/>
          <w:lang w:val="en-ZA"/>
        </w:rPr>
        <w:t>, G.V. (2009). Fauna of ixodid ticks of the world. </w:t>
      </w:r>
      <w:hyperlink r:id="rId10" w:history="1">
        <w:r w:rsidRPr="0065665C">
          <w:rPr>
            <w:rFonts w:ascii="Arial" w:eastAsia="Calibri" w:hAnsi="Arial" w:cs="Arial" w:hint="cs"/>
            <w:color w:val="000000" w:themeColor="text1"/>
            <w:lang w:val="en-ZA"/>
          </w:rPr>
          <w:t>http://www.kolonin.org/</w:t>
        </w:r>
      </w:hyperlink>
    </w:p>
    <w:p w14:paraId="0C2D98AD"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Konto</w:t>
      </w:r>
      <w:proofErr w:type="spellEnd"/>
      <w:r w:rsidRPr="0065665C">
        <w:rPr>
          <w:rFonts w:ascii="Arial" w:eastAsia="Calibri" w:hAnsi="Arial" w:cs="Arial" w:hint="cs"/>
          <w:color w:val="000000" w:themeColor="text1"/>
          <w:lang w:val="en-ZA"/>
        </w:rPr>
        <w:t xml:space="preserve">, M., Biu, A.A., Ahmed, M.I &amp; Charles, S. (2014). Prevalence and seasonal abundance of ticks on dogs and the role of </w:t>
      </w:r>
      <w:r w:rsidRPr="0065665C">
        <w:rPr>
          <w:rFonts w:ascii="Arial" w:eastAsia="Calibri" w:hAnsi="Arial" w:cs="Arial" w:hint="cs"/>
          <w:i/>
          <w:color w:val="000000" w:themeColor="text1"/>
          <w:lang w:val="en-ZA"/>
        </w:rPr>
        <w:t>Rhipicephalus sanguineus</w:t>
      </w:r>
      <w:r w:rsidRPr="0065665C">
        <w:rPr>
          <w:rFonts w:ascii="Arial" w:eastAsia="Calibri" w:hAnsi="Arial" w:cs="Arial" w:hint="cs"/>
          <w:color w:val="000000" w:themeColor="text1"/>
          <w:lang w:val="en-ZA"/>
        </w:rPr>
        <w:t xml:space="preserve"> in transmitting Babesia species in </w:t>
      </w:r>
      <w:proofErr w:type="spellStart"/>
      <w:r w:rsidRPr="0065665C">
        <w:rPr>
          <w:rFonts w:ascii="Arial" w:eastAsia="Calibri" w:hAnsi="Arial" w:cs="Arial" w:hint="cs"/>
          <w:color w:val="000000" w:themeColor="text1"/>
          <w:lang w:val="en-ZA"/>
        </w:rPr>
        <w:t>Maidugiri</w:t>
      </w:r>
      <w:proofErr w:type="spellEnd"/>
      <w:r w:rsidRPr="0065665C">
        <w:rPr>
          <w:rFonts w:ascii="Arial" w:eastAsia="Calibri" w:hAnsi="Arial" w:cs="Arial" w:hint="cs"/>
          <w:color w:val="000000" w:themeColor="text1"/>
          <w:lang w:val="en-ZA"/>
        </w:rPr>
        <w:t xml:space="preserve">, North-Eastern Nigeria. </w:t>
      </w:r>
      <w:r w:rsidRPr="0065665C">
        <w:rPr>
          <w:rFonts w:ascii="Arial" w:eastAsia="Calibri" w:hAnsi="Arial" w:cs="Arial" w:hint="cs"/>
          <w:i/>
          <w:iCs/>
          <w:color w:val="000000" w:themeColor="text1"/>
          <w:lang w:val="en-ZA"/>
        </w:rPr>
        <w:t>Veterinary World</w:t>
      </w:r>
      <w:r w:rsidRPr="0065665C">
        <w:rPr>
          <w:rFonts w:ascii="Arial" w:eastAsia="Calibri" w:hAnsi="Arial" w:cs="Arial" w:hint="cs"/>
          <w:color w:val="000000" w:themeColor="text1"/>
          <w:lang w:val="en-ZA"/>
        </w:rPr>
        <w:t>, 7(3): 119-124.</w:t>
      </w:r>
    </w:p>
    <w:p w14:paraId="53D1C63D"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Leal, B., Zamora, E., Fuentes, A.,Thomas, B. D. &amp; Dearth, K. R. (2020). Questing by Tick Larvae (Acari: Ixodidae): A Review of the Influences That Affect Off-Host Survival, </w:t>
      </w:r>
      <w:r w:rsidRPr="0065665C">
        <w:rPr>
          <w:rFonts w:ascii="Arial" w:eastAsia="Calibri" w:hAnsi="Arial" w:cs="Arial" w:hint="cs"/>
          <w:i/>
          <w:iCs/>
          <w:color w:val="000000" w:themeColor="text1"/>
          <w:lang w:val="en-ZA"/>
        </w:rPr>
        <w:t>Annals of the Entomological Society of America</w:t>
      </w:r>
      <w:r w:rsidRPr="0065665C">
        <w:rPr>
          <w:rFonts w:ascii="Arial" w:eastAsia="Calibri" w:hAnsi="Arial" w:cs="Arial" w:hint="cs"/>
          <w:color w:val="000000" w:themeColor="text1"/>
          <w:lang w:val="en-ZA"/>
        </w:rPr>
        <w:t>, 113(6): 425–438.</w:t>
      </w:r>
    </w:p>
    <w:p w14:paraId="31AEF78A" w14:textId="77777777" w:rsidR="00C45F3E" w:rsidRPr="0065665C" w:rsidRDefault="00C45F3E" w:rsidP="00C45F3E">
      <w:pPr>
        <w:ind w:left="720" w:right="340" w:hanging="720"/>
        <w:jc w:val="both"/>
        <w:rPr>
          <w:rFonts w:ascii="Arial" w:eastAsia="Calibri" w:hAnsi="Arial" w:cs="Arial"/>
          <w:color w:val="000000" w:themeColor="text1"/>
          <w:kern w:val="2"/>
          <w:lang w:val="en-GB"/>
        </w:rPr>
      </w:pPr>
      <w:r w:rsidRPr="0065665C">
        <w:rPr>
          <w:rFonts w:ascii="Arial" w:eastAsia="Calibri" w:hAnsi="Arial" w:cs="Arial" w:hint="cs"/>
          <w:color w:val="000000" w:themeColor="text1"/>
          <w:kern w:val="2"/>
          <w:lang w:val="en-GB"/>
        </w:rPr>
        <w:t>Lema, S.Y., Haruna, A., Ibrahim, J.</w:t>
      </w:r>
      <w:r w:rsidRPr="0065665C">
        <w:rPr>
          <w:rFonts w:ascii="Arial" w:eastAsia="Calibri" w:hAnsi="Arial" w:cs="Arial" w:hint="cs"/>
          <w:color w:val="000000" w:themeColor="text1"/>
          <w:lang w:val="en-ZA"/>
        </w:rPr>
        <w:t xml:space="preserve"> &amp;</w:t>
      </w:r>
      <w:r w:rsidRPr="0065665C">
        <w:rPr>
          <w:rFonts w:ascii="Arial" w:eastAsia="Calibri" w:hAnsi="Arial" w:cs="Arial" w:hint="cs"/>
          <w:color w:val="000000" w:themeColor="text1"/>
          <w:kern w:val="2"/>
          <w:lang w:val="en-GB"/>
        </w:rPr>
        <w:t xml:space="preserve"> Suleiman, J. (2020). The Prevalence of Ticks Infestation of Dogs in Runjin Sambo Area of Sokoto, Sokoto State, Nigeria. Asian J. Res. </w:t>
      </w:r>
      <w:proofErr w:type="spellStart"/>
      <w:r w:rsidRPr="0065665C">
        <w:rPr>
          <w:rFonts w:ascii="Arial" w:eastAsia="Calibri" w:hAnsi="Arial" w:cs="Arial" w:hint="cs"/>
          <w:color w:val="000000" w:themeColor="text1"/>
          <w:kern w:val="2"/>
          <w:lang w:val="en-GB"/>
        </w:rPr>
        <w:t>Zool</w:t>
      </w:r>
      <w:proofErr w:type="spellEnd"/>
      <w:r w:rsidRPr="0065665C">
        <w:rPr>
          <w:rFonts w:ascii="Arial" w:eastAsia="Calibri" w:hAnsi="Arial" w:cs="Arial" w:hint="cs"/>
          <w:color w:val="000000" w:themeColor="text1"/>
          <w:kern w:val="2"/>
          <w:lang w:val="en-GB"/>
        </w:rPr>
        <w:t>, 3(3):15-20.</w:t>
      </w:r>
    </w:p>
    <w:p w14:paraId="205B39C2"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Lorusso, V., Dantas-Torres, F., Lia, R.P., Tarallo, V.D., Mencke, N. &amp; Capelli, G. (2010). Seasonal dynamics of the brown dog tick, </w:t>
      </w:r>
      <w:r w:rsidRPr="0065665C">
        <w:rPr>
          <w:rFonts w:ascii="Arial" w:eastAsia="Calibri" w:hAnsi="Arial" w:cs="Arial" w:hint="cs"/>
          <w:i/>
          <w:color w:val="000000" w:themeColor="text1"/>
          <w:lang w:val="en-ZA"/>
        </w:rPr>
        <w:t>Rhipicephalus sanguineus</w:t>
      </w:r>
      <w:r w:rsidRPr="0065665C">
        <w:rPr>
          <w:rFonts w:ascii="Arial" w:eastAsia="Calibri" w:hAnsi="Arial" w:cs="Arial" w:hint="cs"/>
          <w:color w:val="000000" w:themeColor="text1"/>
          <w:lang w:val="en-ZA"/>
        </w:rPr>
        <w:t xml:space="preserve">, on a confined dog population in Italy. </w:t>
      </w:r>
      <w:r w:rsidRPr="0065665C">
        <w:rPr>
          <w:rFonts w:ascii="Arial" w:eastAsia="Calibri" w:hAnsi="Arial" w:cs="Arial" w:hint="cs"/>
          <w:i/>
          <w:iCs/>
          <w:color w:val="000000" w:themeColor="text1"/>
          <w:lang w:val="en-ZA"/>
        </w:rPr>
        <w:t>Medical Veterinary Entomology</w:t>
      </w:r>
      <w:r w:rsidRPr="0065665C">
        <w:rPr>
          <w:rFonts w:ascii="Arial" w:eastAsia="Calibri" w:hAnsi="Arial" w:cs="Arial" w:hint="cs"/>
          <w:color w:val="000000" w:themeColor="text1"/>
          <w:lang w:val="en-ZA"/>
        </w:rPr>
        <w:t xml:space="preserve">, 24:309–15. </w:t>
      </w:r>
    </w:p>
    <w:p w14:paraId="76E016D3"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Manjunathachar</w:t>
      </w:r>
      <w:proofErr w:type="spellEnd"/>
      <w:r w:rsidRPr="0065665C">
        <w:rPr>
          <w:rFonts w:ascii="Arial" w:eastAsia="Calibri" w:hAnsi="Arial" w:cs="Arial" w:hint="cs"/>
          <w:color w:val="000000" w:themeColor="text1"/>
          <w:lang w:val="en-ZA"/>
        </w:rPr>
        <w:t xml:space="preserve">, H.V., Saravanan, B. C., Manickam, K., Karthik, K., Rathod, P. M., Gopi., Paramasivam, T. &amp; </w:t>
      </w:r>
      <w:proofErr w:type="spellStart"/>
      <w:r w:rsidRPr="0065665C">
        <w:rPr>
          <w:rFonts w:ascii="Arial" w:eastAsia="Calibri" w:hAnsi="Arial" w:cs="Arial" w:hint="cs"/>
          <w:color w:val="000000" w:themeColor="text1"/>
          <w:lang w:val="en-ZA"/>
        </w:rPr>
        <w:t>Balaraju</w:t>
      </w:r>
      <w:proofErr w:type="spellEnd"/>
      <w:r w:rsidRPr="0065665C">
        <w:rPr>
          <w:rFonts w:ascii="Arial" w:eastAsia="Calibri" w:hAnsi="Arial" w:cs="Arial" w:hint="cs"/>
          <w:color w:val="000000" w:themeColor="text1"/>
          <w:lang w:val="en-ZA"/>
        </w:rPr>
        <w:t>, B. (2014). Economic importance of ticks and their effective control strategies</w:t>
      </w:r>
      <w:r w:rsidRPr="0065665C">
        <w:rPr>
          <w:rFonts w:ascii="Arial" w:eastAsia="Calibri" w:hAnsi="Arial" w:cs="Arial" w:hint="cs"/>
          <w:i/>
          <w:iCs/>
          <w:color w:val="000000" w:themeColor="text1"/>
          <w:lang w:val="en-ZA"/>
        </w:rPr>
        <w:t>. Asian Pacific Journal of Tropical Disease</w:t>
      </w:r>
      <w:r w:rsidRPr="0065665C">
        <w:rPr>
          <w:rFonts w:ascii="Arial" w:eastAsia="Calibri" w:hAnsi="Arial" w:cs="Arial" w:hint="cs"/>
          <w:color w:val="000000" w:themeColor="text1"/>
          <w:lang w:val="en-ZA"/>
        </w:rPr>
        <w:t xml:space="preserve">, 4: S770-S779. </w:t>
      </w:r>
    </w:p>
    <w:p w14:paraId="0DD88987"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Mans, B, J. (2011). Evolution of Vertebrate </w:t>
      </w:r>
      <w:proofErr w:type="spellStart"/>
      <w:r w:rsidRPr="0065665C">
        <w:rPr>
          <w:rFonts w:ascii="Arial" w:eastAsia="Calibri" w:hAnsi="Arial" w:cs="Arial" w:hint="cs"/>
          <w:color w:val="000000" w:themeColor="text1"/>
          <w:lang w:val="en-ZA"/>
        </w:rPr>
        <w:t>Hemostatic</w:t>
      </w:r>
      <w:proofErr w:type="spellEnd"/>
      <w:r w:rsidRPr="0065665C">
        <w:rPr>
          <w:rFonts w:ascii="Arial" w:eastAsia="Calibri" w:hAnsi="Arial" w:cs="Arial" w:hint="cs"/>
          <w:color w:val="000000" w:themeColor="text1"/>
          <w:lang w:val="en-ZA"/>
        </w:rPr>
        <w:t xml:space="preserve"> and Inflammatory Control Mechanisms in Blood-Feeding Arthropods. </w:t>
      </w:r>
      <w:r w:rsidRPr="0065665C">
        <w:rPr>
          <w:rFonts w:ascii="Arial" w:eastAsia="Calibri" w:hAnsi="Arial" w:cs="Arial" w:hint="cs"/>
          <w:i/>
          <w:iCs/>
          <w:color w:val="000000" w:themeColor="text1"/>
          <w:lang w:val="en-ZA"/>
        </w:rPr>
        <w:t>Journal of Innate Immunity</w:t>
      </w:r>
      <w:r w:rsidRPr="0065665C">
        <w:rPr>
          <w:rFonts w:ascii="Arial" w:eastAsia="Calibri" w:hAnsi="Arial" w:cs="Arial" w:hint="cs"/>
          <w:color w:val="000000" w:themeColor="text1"/>
          <w:lang w:val="en-ZA"/>
        </w:rPr>
        <w:t xml:space="preserve">, 3:41-51. </w:t>
      </w:r>
    </w:p>
    <w:p w14:paraId="4720B0AC"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lastRenderedPageBreak/>
        <w:t>Mans, B.J, Louw, A.I., Albert, W. &amp; Neitz, H. (2002). Evolution of Hematophagy in Ticks: Common Origins for Blood Coagulation and Platelet Aggregation Inhibitors from Soft Ticks of the Genus </w:t>
      </w:r>
      <w:proofErr w:type="spellStart"/>
      <w:r w:rsidRPr="0065665C">
        <w:rPr>
          <w:rFonts w:ascii="Arial" w:eastAsia="Calibri" w:hAnsi="Arial" w:cs="Arial" w:hint="cs"/>
          <w:i/>
          <w:iCs/>
          <w:color w:val="000000" w:themeColor="text1"/>
          <w:lang w:val="en-ZA"/>
        </w:rPr>
        <w:t>Ornithodoros</w:t>
      </w:r>
      <w:proofErr w:type="spellEnd"/>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Molecular Biology and Evolution</w:t>
      </w:r>
      <w:r w:rsidRPr="0065665C">
        <w:rPr>
          <w:rFonts w:ascii="Arial" w:eastAsia="Calibri" w:hAnsi="Arial" w:cs="Arial" w:hint="cs"/>
          <w:color w:val="000000" w:themeColor="text1"/>
          <w:lang w:val="en-ZA"/>
        </w:rPr>
        <w:t>, 19(10): 1695–1705.</w:t>
      </w:r>
    </w:p>
    <w:p w14:paraId="4C268BE7"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Maurelli</w:t>
      </w:r>
      <w:proofErr w:type="spellEnd"/>
      <w:r w:rsidRPr="0065665C">
        <w:rPr>
          <w:rFonts w:ascii="Arial" w:eastAsia="Calibri" w:hAnsi="Arial" w:cs="Arial" w:hint="cs"/>
          <w:color w:val="000000" w:themeColor="text1"/>
          <w:lang w:val="en-ZA"/>
        </w:rPr>
        <w:t xml:space="preserve"> ,M.P., Pepe, P., Colombo, L., Armstrong, R., Battisti, E. &amp; </w:t>
      </w:r>
      <w:proofErr w:type="spellStart"/>
      <w:r w:rsidRPr="0065665C">
        <w:rPr>
          <w:rFonts w:ascii="Arial" w:eastAsia="Calibri" w:hAnsi="Arial" w:cs="Arial" w:hint="cs"/>
          <w:color w:val="000000" w:themeColor="text1"/>
          <w:lang w:val="en-ZA"/>
        </w:rPr>
        <w:t>Morgoglione</w:t>
      </w:r>
      <w:proofErr w:type="spellEnd"/>
      <w:r w:rsidRPr="0065665C">
        <w:rPr>
          <w:rFonts w:ascii="Arial" w:eastAsia="Calibri" w:hAnsi="Arial" w:cs="Arial" w:hint="cs"/>
          <w:color w:val="000000" w:themeColor="text1"/>
          <w:lang w:val="en-ZA"/>
        </w:rPr>
        <w:t xml:space="preserve">, M.E. (2018). A national survey of Ixodidae ticks on privately owned dogs in Italy. </w:t>
      </w:r>
      <w:r w:rsidRPr="0065665C">
        <w:rPr>
          <w:rFonts w:ascii="Arial" w:eastAsia="Calibri" w:hAnsi="Arial" w:cs="Arial" w:hint="cs"/>
          <w:i/>
          <w:iCs/>
          <w:color w:val="000000" w:themeColor="text1"/>
          <w:lang w:val="en-ZA"/>
        </w:rPr>
        <w:t>Parasite Vectors,</w:t>
      </w:r>
      <w:r w:rsidRPr="0065665C">
        <w:rPr>
          <w:rFonts w:ascii="Arial" w:eastAsia="Calibri" w:hAnsi="Arial" w:cs="Arial" w:hint="cs"/>
          <w:color w:val="000000" w:themeColor="text1"/>
          <w:lang w:val="en-ZA"/>
        </w:rPr>
        <w:t xml:space="preserve"> 11: 420. </w:t>
      </w:r>
    </w:p>
    <w:p w14:paraId="7DD1F973"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Mehlhorn</w:t>
      </w:r>
      <w:proofErr w:type="spellEnd"/>
      <w:r w:rsidRPr="0065665C">
        <w:rPr>
          <w:rFonts w:ascii="Arial" w:eastAsia="Calibri" w:hAnsi="Arial" w:cs="Arial" w:hint="cs"/>
          <w:color w:val="000000" w:themeColor="text1"/>
          <w:lang w:val="en-ZA"/>
        </w:rPr>
        <w:t xml:space="preserve">, H. (2001). Nematocidal drugs. </w:t>
      </w:r>
      <w:r w:rsidRPr="0065665C">
        <w:rPr>
          <w:rFonts w:ascii="Arial" w:eastAsia="Calibri" w:hAnsi="Arial" w:cs="Arial" w:hint="cs"/>
          <w:i/>
          <w:iCs/>
          <w:color w:val="000000" w:themeColor="text1"/>
          <w:lang w:val="en-ZA"/>
        </w:rPr>
        <w:t>Diseases, Treatment, Therapy</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Springer-Verlag</w:t>
      </w:r>
      <w:r w:rsidRPr="0065665C">
        <w:rPr>
          <w:rFonts w:ascii="Arial" w:eastAsia="Calibri" w:hAnsi="Arial" w:cs="Arial" w:hint="cs"/>
          <w:color w:val="000000" w:themeColor="text1"/>
          <w:lang w:val="en-ZA"/>
        </w:rPr>
        <w:t>, Berlin, Germany, 363–44.</w:t>
      </w:r>
    </w:p>
    <w:p w14:paraId="7B5BBD7D"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Modu, K.A., </w:t>
      </w:r>
      <w:proofErr w:type="spellStart"/>
      <w:r w:rsidRPr="0065665C">
        <w:rPr>
          <w:rFonts w:ascii="Arial" w:eastAsia="Calibri" w:hAnsi="Arial" w:cs="Arial" w:hint="cs"/>
          <w:color w:val="000000" w:themeColor="text1"/>
          <w:lang w:val="en-ZA"/>
        </w:rPr>
        <w:t>Babagana</w:t>
      </w:r>
      <w:proofErr w:type="spellEnd"/>
      <w:r w:rsidRPr="0065665C">
        <w:rPr>
          <w:rFonts w:ascii="Arial" w:eastAsia="Calibri" w:hAnsi="Arial" w:cs="Arial" w:hint="cs"/>
          <w:color w:val="000000" w:themeColor="text1"/>
          <w:lang w:val="en-ZA"/>
        </w:rPr>
        <w:t xml:space="preserve">, M., Kyari, F. &amp; Modibbo, L.M., 2021. Assessment of tick infestation rate among local and exotic dog breeds in Kano municipal, </w:t>
      </w:r>
      <w:r w:rsidRPr="0065665C">
        <w:rPr>
          <w:rFonts w:ascii="Arial" w:eastAsia="Calibri" w:hAnsi="Arial" w:cs="Arial" w:hint="cs"/>
          <w:i/>
          <w:iCs/>
          <w:color w:val="000000" w:themeColor="text1"/>
          <w:lang w:val="en-ZA"/>
        </w:rPr>
        <w:t>Kano state</w:t>
      </w:r>
      <w:r w:rsidRPr="0065665C">
        <w:rPr>
          <w:rFonts w:ascii="Arial" w:eastAsia="Calibri" w:hAnsi="Arial" w:cs="Arial" w:hint="cs"/>
          <w:color w:val="000000" w:themeColor="text1"/>
          <w:lang w:val="en-ZA"/>
        </w:rPr>
        <w:t>, Nigeria.</w:t>
      </w:r>
    </w:p>
    <w:p w14:paraId="09816943"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Nava, S., </w:t>
      </w:r>
      <w:proofErr w:type="spellStart"/>
      <w:r w:rsidRPr="0065665C">
        <w:rPr>
          <w:rFonts w:ascii="Arial" w:eastAsia="Calibri" w:hAnsi="Arial" w:cs="Arial" w:hint="cs"/>
          <w:color w:val="000000" w:themeColor="text1"/>
          <w:lang w:val="en-ZA"/>
        </w:rPr>
        <w:t>Venzal</w:t>
      </w:r>
      <w:proofErr w:type="spellEnd"/>
      <w:r w:rsidRPr="0065665C">
        <w:rPr>
          <w:rFonts w:ascii="Arial" w:eastAsia="Calibri" w:hAnsi="Arial" w:cs="Arial" w:hint="cs"/>
          <w:color w:val="000000" w:themeColor="text1"/>
          <w:lang w:val="en-ZA"/>
        </w:rPr>
        <w:t>, J.M., González-</w:t>
      </w:r>
      <w:proofErr w:type="spellStart"/>
      <w:r w:rsidRPr="0065665C">
        <w:rPr>
          <w:rFonts w:ascii="Arial" w:eastAsia="Calibri" w:hAnsi="Arial" w:cs="Arial" w:hint="cs"/>
          <w:color w:val="000000" w:themeColor="text1"/>
          <w:lang w:val="en-ZA"/>
        </w:rPr>
        <w:t>Acuña</w:t>
      </w:r>
      <w:proofErr w:type="spellEnd"/>
      <w:r w:rsidRPr="0065665C">
        <w:rPr>
          <w:rFonts w:ascii="Arial" w:eastAsia="Calibri" w:hAnsi="Arial" w:cs="Arial" w:hint="cs"/>
          <w:color w:val="000000" w:themeColor="text1"/>
          <w:lang w:val="en-ZA"/>
        </w:rPr>
        <w:t>, D., Martins, T.F. &amp; Guglielmone, A.A. (2017).  Ticks of the Southern Cone of America:  Diagnosis, distribution and hosts with taxonomy, ecology and sanitary importance.  Elsevier, Academic Press, London, 352.</w:t>
      </w:r>
    </w:p>
    <w:p w14:paraId="44AFE4C4" w14:textId="77777777" w:rsidR="00C45F3E" w:rsidRPr="0065665C" w:rsidRDefault="00C45F3E" w:rsidP="00C45F3E">
      <w:pPr>
        <w:ind w:left="720" w:right="340" w:hanging="720"/>
        <w:jc w:val="both"/>
        <w:rPr>
          <w:rFonts w:ascii="Arial" w:eastAsia="Calibri" w:hAnsi="Arial" w:cs="Arial"/>
          <w:bCs/>
          <w:color w:val="000000" w:themeColor="text1"/>
          <w:lang w:val="en-ZA"/>
        </w:rPr>
      </w:pPr>
      <w:r w:rsidRPr="0065665C">
        <w:rPr>
          <w:rFonts w:ascii="Arial" w:eastAsia="Calibri" w:hAnsi="Arial" w:cs="Arial" w:hint="cs"/>
          <w:color w:val="000000" w:themeColor="text1"/>
          <w:lang w:val="en-ZA"/>
        </w:rPr>
        <w:t>Nicholson, W.L., </w:t>
      </w:r>
      <w:proofErr w:type="spellStart"/>
      <w:r w:rsidRPr="0065665C">
        <w:rPr>
          <w:rFonts w:ascii="Arial" w:eastAsia="Calibri" w:hAnsi="Arial" w:cs="Arial" w:hint="cs"/>
          <w:color w:val="000000" w:themeColor="text1"/>
          <w:lang w:val="en-ZA"/>
        </w:rPr>
        <w:t>Sonenshine</w:t>
      </w:r>
      <w:proofErr w:type="spellEnd"/>
      <w:r w:rsidRPr="0065665C">
        <w:rPr>
          <w:rFonts w:ascii="Arial" w:eastAsia="Calibri" w:hAnsi="Arial" w:cs="Arial" w:hint="cs"/>
          <w:color w:val="000000" w:themeColor="text1"/>
          <w:lang w:val="en-ZA"/>
        </w:rPr>
        <w:t>, D.E., </w:t>
      </w:r>
      <w:proofErr w:type="spellStart"/>
      <w:r w:rsidRPr="0065665C">
        <w:rPr>
          <w:rFonts w:ascii="Arial" w:eastAsia="Calibri" w:hAnsi="Arial" w:cs="Arial" w:hint="cs"/>
          <w:color w:val="000000" w:themeColor="text1"/>
          <w:lang w:val="en-ZA"/>
        </w:rPr>
        <w:t>Noden</w:t>
      </w:r>
      <w:proofErr w:type="spellEnd"/>
      <w:r w:rsidRPr="0065665C">
        <w:rPr>
          <w:rFonts w:ascii="Arial" w:eastAsia="Calibri" w:hAnsi="Arial" w:cs="Arial" w:hint="cs"/>
          <w:color w:val="000000" w:themeColor="text1"/>
          <w:lang w:val="en-ZA"/>
        </w:rPr>
        <w:t xml:space="preserve">, B.H. &amp; Brown, R.N. (2019). </w:t>
      </w:r>
      <w:r w:rsidRPr="0065665C">
        <w:rPr>
          <w:rFonts w:ascii="Arial" w:eastAsia="Calibri" w:hAnsi="Arial" w:cs="Arial" w:hint="cs"/>
          <w:bCs/>
          <w:color w:val="000000" w:themeColor="text1"/>
          <w:lang w:val="en-ZA"/>
        </w:rPr>
        <w:t>Ticks (</w:t>
      </w:r>
      <w:proofErr w:type="spellStart"/>
      <w:r w:rsidRPr="0065665C">
        <w:rPr>
          <w:rFonts w:ascii="Arial" w:eastAsia="Calibri" w:hAnsi="Arial" w:cs="Arial" w:hint="cs"/>
          <w:bCs/>
          <w:color w:val="000000" w:themeColor="text1"/>
          <w:lang w:val="en-ZA"/>
        </w:rPr>
        <w:t>ixodida</w:t>
      </w:r>
      <w:proofErr w:type="spellEnd"/>
      <w:r w:rsidRPr="0065665C">
        <w:rPr>
          <w:rFonts w:ascii="Arial" w:eastAsia="Calibri" w:hAnsi="Arial" w:cs="Arial" w:hint="cs"/>
          <w:b/>
          <w:bCs/>
          <w:color w:val="000000" w:themeColor="text1"/>
          <w:lang w:val="en-ZA"/>
        </w:rPr>
        <w:t>)</w:t>
      </w:r>
      <w:r w:rsidRPr="0065665C">
        <w:rPr>
          <w:rFonts w:ascii="Arial" w:eastAsia="Calibri" w:hAnsi="Arial" w:cs="Arial" w:hint="cs"/>
          <w:color w:val="000000" w:themeColor="text1"/>
          <w:lang w:val="en-ZA"/>
        </w:rPr>
        <w:t xml:space="preserve"> Medical and Veterinary Entomology (3rd edition), Academic Press, 603-672. </w:t>
      </w:r>
      <w:r w:rsidRPr="0065665C">
        <w:rPr>
          <w:rFonts w:ascii="Arial" w:eastAsia="Calibri" w:hAnsi="Arial" w:cs="Arial" w:hint="cs"/>
          <w:bCs/>
          <w:color w:val="000000" w:themeColor="text1"/>
          <w:lang w:val="en-ZA"/>
        </w:rPr>
        <w:t xml:space="preserve"> </w:t>
      </w:r>
    </w:p>
    <w:p w14:paraId="2AE7FA3D"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Opeyemi</w:t>
      </w:r>
      <w:proofErr w:type="spellEnd"/>
      <w:r w:rsidRPr="0065665C">
        <w:rPr>
          <w:rFonts w:ascii="Arial" w:eastAsia="Calibri" w:hAnsi="Arial" w:cs="Arial" w:hint="cs"/>
          <w:color w:val="000000" w:themeColor="text1"/>
          <w:lang w:val="en-ZA"/>
        </w:rPr>
        <w:t xml:space="preserve">, B., Olufunke, A., Shittu, O., Mohammad, M., Uddin, M. &amp; </w:t>
      </w:r>
      <w:proofErr w:type="spellStart"/>
      <w:r w:rsidRPr="0065665C">
        <w:rPr>
          <w:rFonts w:ascii="Arial" w:eastAsia="Calibri" w:hAnsi="Arial" w:cs="Arial" w:hint="cs"/>
          <w:color w:val="000000" w:themeColor="text1"/>
          <w:lang w:val="en-ZA"/>
        </w:rPr>
        <w:t>Ugbomoiko</w:t>
      </w:r>
      <w:proofErr w:type="spellEnd"/>
      <w:r w:rsidRPr="0065665C">
        <w:rPr>
          <w:rFonts w:ascii="Arial" w:eastAsia="Calibri" w:hAnsi="Arial" w:cs="Arial" w:hint="cs"/>
          <w:color w:val="000000" w:themeColor="text1"/>
          <w:lang w:val="en-ZA"/>
        </w:rPr>
        <w:t xml:space="preserve">, U. (2019). Seasonal distribution and common management practices of ectoparasites of domestic dogs in </w:t>
      </w:r>
      <w:proofErr w:type="spellStart"/>
      <w:r w:rsidRPr="0065665C">
        <w:rPr>
          <w:rFonts w:ascii="Arial" w:eastAsia="Calibri" w:hAnsi="Arial" w:cs="Arial" w:hint="cs"/>
          <w:color w:val="000000" w:themeColor="text1"/>
          <w:lang w:val="en-ZA"/>
        </w:rPr>
        <w:t>ilorin</w:t>
      </w:r>
      <w:proofErr w:type="spellEnd"/>
      <w:r w:rsidRPr="0065665C">
        <w:rPr>
          <w:rFonts w:ascii="Arial" w:eastAsia="Calibri" w:hAnsi="Arial" w:cs="Arial" w:hint="cs"/>
          <w:color w:val="000000" w:themeColor="text1"/>
          <w:lang w:val="en-ZA"/>
        </w:rPr>
        <w:t xml:space="preserve">, </w:t>
      </w:r>
      <w:proofErr w:type="spellStart"/>
      <w:r w:rsidRPr="0065665C">
        <w:rPr>
          <w:rFonts w:ascii="Arial" w:eastAsia="Calibri" w:hAnsi="Arial" w:cs="Arial" w:hint="cs"/>
          <w:color w:val="000000" w:themeColor="text1"/>
          <w:lang w:val="en-ZA"/>
        </w:rPr>
        <w:t>nigeria</w:t>
      </w:r>
      <w:proofErr w:type="spellEnd"/>
      <w:r w:rsidRPr="0065665C">
        <w:rPr>
          <w:rFonts w:ascii="Arial" w:eastAsia="Calibri" w:hAnsi="Arial" w:cs="Arial" w:hint="cs"/>
          <w:color w:val="000000" w:themeColor="text1"/>
          <w:lang w:val="en-ZA"/>
        </w:rPr>
        <w:t xml:space="preserve">. </w:t>
      </w:r>
      <w:r w:rsidRPr="0065665C">
        <w:rPr>
          <w:rFonts w:ascii="Arial" w:eastAsia="Calibri" w:hAnsi="Arial" w:cs="Arial" w:hint="cs"/>
          <w:i/>
          <w:iCs/>
          <w:color w:val="000000" w:themeColor="text1"/>
          <w:lang w:val="en-ZA"/>
        </w:rPr>
        <w:t>Animal Research</w:t>
      </w:r>
      <w:r w:rsidRPr="0065665C">
        <w:rPr>
          <w:rFonts w:ascii="Arial" w:eastAsia="Calibri" w:hAnsi="Arial" w:cs="Arial" w:hint="cs"/>
          <w:color w:val="000000" w:themeColor="text1"/>
          <w:lang w:val="en-ZA"/>
        </w:rPr>
        <w:t>, 16: 3265-3272.</w:t>
      </w:r>
    </w:p>
    <w:p w14:paraId="2077B122"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Orozco, J.P. &amp; Beck, D.L. 2015. Diurnal questing </w:t>
      </w:r>
      <w:proofErr w:type="spellStart"/>
      <w:r w:rsidRPr="0065665C">
        <w:rPr>
          <w:rFonts w:ascii="Arial" w:eastAsia="Calibri" w:hAnsi="Arial" w:cs="Arial" w:hint="cs"/>
          <w:color w:val="000000" w:themeColor="text1"/>
          <w:lang w:val="en-ZA"/>
        </w:rPr>
        <w:t>behavior</w:t>
      </w:r>
      <w:proofErr w:type="spellEnd"/>
      <w:r w:rsidRPr="0065665C">
        <w:rPr>
          <w:rFonts w:ascii="Arial" w:eastAsia="Calibri" w:hAnsi="Arial" w:cs="Arial" w:hint="cs"/>
          <w:color w:val="000000" w:themeColor="text1"/>
          <w:lang w:val="en-ZA"/>
        </w:rPr>
        <w:t xml:space="preserve"> of </w:t>
      </w:r>
      <w:proofErr w:type="spellStart"/>
      <w:r w:rsidRPr="0065665C">
        <w:rPr>
          <w:rFonts w:ascii="Arial" w:eastAsia="Calibri" w:hAnsi="Arial" w:cs="Arial" w:hint="cs"/>
          <w:i/>
          <w:iCs/>
          <w:color w:val="000000" w:themeColor="text1"/>
          <w:lang w:val="en-ZA"/>
        </w:rPr>
        <w:t>Amblyomma</w:t>
      </w:r>
      <w:proofErr w:type="spellEnd"/>
      <w:r w:rsidRPr="0065665C">
        <w:rPr>
          <w:rFonts w:ascii="Arial" w:eastAsia="Calibri" w:hAnsi="Arial" w:cs="Arial" w:hint="cs"/>
          <w:i/>
          <w:iCs/>
          <w:color w:val="000000" w:themeColor="text1"/>
          <w:lang w:val="en-ZA"/>
        </w:rPr>
        <w:t xml:space="preserve"> </w:t>
      </w:r>
      <w:proofErr w:type="spellStart"/>
      <w:r w:rsidRPr="0065665C">
        <w:rPr>
          <w:rFonts w:ascii="Arial" w:eastAsia="Calibri" w:hAnsi="Arial" w:cs="Arial" w:hint="cs"/>
          <w:i/>
          <w:iCs/>
          <w:color w:val="000000" w:themeColor="text1"/>
          <w:lang w:val="en-ZA"/>
        </w:rPr>
        <w:t>mixtum</w:t>
      </w:r>
      <w:proofErr w:type="spellEnd"/>
      <w:r w:rsidRPr="0065665C">
        <w:rPr>
          <w:rFonts w:ascii="Arial" w:eastAsia="Calibri" w:hAnsi="Arial" w:cs="Arial" w:hint="cs"/>
          <w:color w:val="000000" w:themeColor="text1"/>
          <w:lang w:val="en-ZA"/>
        </w:rPr>
        <w:t> (Acari: Ixodidae). </w:t>
      </w:r>
      <w:r w:rsidRPr="0065665C">
        <w:rPr>
          <w:rFonts w:ascii="Arial" w:eastAsia="Calibri" w:hAnsi="Arial" w:cs="Arial" w:hint="cs"/>
          <w:i/>
          <w:color w:val="000000" w:themeColor="text1"/>
          <w:lang w:val="en-ZA"/>
        </w:rPr>
        <w:t xml:space="preserve">Exp </w:t>
      </w:r>
      <w:proofErr w:type="spellStart"/>
      <w:r w:rsidRPr="0065665C">
        <w:rPr>
          <w:rFonts w:ascii="Arial" w:eastAsia="Calibri" w:hAnsi="Arial" w:cs="Arial" w:hint="cs"/>
          <w:i/>
          <w:color w:val="000000" w:themeColor="text1"/>
          <w:lang w:val="en-ZA"/>
        </w:rPr>
        <w:t>Appl</w:t>
      </w:r>
      <w:proofErr w:type="spellEnd"/>
      <w:r w:rsidRPr="0065665C">
        <w:rPr>
          <w:rFonts w:ascii="Arial" w:eastAsia="Calibri" w:hAnsi="Arial" w:cs="Arial" w:hint="cs"/>
          <w:i/>
          <w:color w:val="000000" w:themeColor="text1"/>
          <w:lang w:val="en-ZA"/>
        </w:rPr>
        <w:t xml:space="preserve"> </w:t>
      </w:r>
      <w:proofErr w:type="spellStart"/>
      <w:r w:rsidRPr="0065665C">
        <w:rPr>
          <w:rFonts w:ascii="Arial" w:eastAsia="Calibri" w:hAnsi="Arial" w:cs="Arial" w:hint="cs"/>
          <w:i/>
          <w:color w:val="000000" w:themeColor="text1"/>
          <w:lang w:val="en-ZA"/>
        </w:rPr>
        <w:t>Acarol</w:t>
      </w:r>
      <w:proofErr w:type="spellEnd"/>
      <w:r w:rsidRPr="0065665C">
        <w:rPr>
          <w:rFonts w:ascii="Arial" w:eastAsia="Calibri" w:hAnsi="Arial" w:cs="Arial" w:hint="cs"/>
          <w:i/>
          <w:color w:val="000000" w:themeColor="text1"/>
          <w:lang w:val="en-ZA"/>
        </w:rPr>
        <w:t>,</w:t>
      </w:r>
      <w:r w:rsidRPr="0065665C">
        <w:rPr>
          <w:rFonts w:ascii="Arial" w:eastAsia="Calibri" w:hAnsi="Arial" w:cs="Arial" w:hint="cs"/>
          <w:color w:val="000000" w:themeColor="text1"/>
          <w:lang w:val="en-ZA"/>
        </w:rPr>
        <w:t> </w:t>
      </w:r>
      <w:r w:rsidRPr="0065665C">
        <w:rPr>
          <w:rFonts w:ascii="Arial" w:eastAsia="Calibri" w:hAnsi="Arial" w:cs="Arial" w:hint="cs"/>
          <w:bCs/>
          <w:color w:val="000000" w:themeColor="text1"/>
          <w:lang w:val="en-ZA"/>
        </w:rPr>
        <w:t>66:</w:t>
      </w:r>
      <w:r w:rsidRPr="0065665C">
        <w:rPr>
          <w:rFonts w:ascii="Arial" w:eastAsia="Calibri" w:hAnsi="Arial" w:cs="Arial" w:hint="cs"/>
          <w:color w:val="000000" w:themeColor="text1"/>
          <w:lang w:val="en-ZA"/>
        </w:rPr>
        <w:t xml:space="preserve"> 613–621.</w:t>
      </w:r>
    </w:p>
    <w:p w14:paraId="2AD316F5" w14:textId="77777777" w:rsidR="00C45F3E" w:rsidRPr="0065665C" w:rsidRDefault="00C45F3E" w:rsidP="00C45F3E">
      <w:pPr>
        <w:ind w:left="720" w:right="340" w:hanging="720"/>
        <w:jc w:val="both"/>
        <w:rPr>
          <w:rFonts w:ascii="Arial" w:eastAsia="Calibri" w:hAnsi="Arial" w:cs="Arial"/>
          <w:color w:val="000000" w:themeColor="text1"/>
          <w:kern w:val="2"/>
          <w:lang w:val="en-GB"/>
        </w:rPr>
      </w:pPr>
      <w:r w:rsidRPr="0065665C">
        <w:rPr>
          <w:rFonts w:ascii="Arial" w:eastAsia="Calibri" w:hAnsi="Arial" w:cs="Arial" w:hint="cs"/>
          <w:color w:val="000000" w:themeColor="text1"/>
          <w:kern w:val="2"/>
          <w:lang w:val="en-GB"/>
        </w:rPr>
        <w:t xml:space="preserve">Sahu, A., Mohanty, B., Panda, M.R., Sardar, K.K. </w:t>
      </w:r>
      <w:r w:rsidRPr="0065665C">
        <w:rPr>
          <w:rFonts w:ascii="Arial" w:eastAsia="Calibri" w:hAnsi="Arial" w:cs="Arial" w:hint="cs"/>
          <w:color w:val="000000" w:themeColor="text1"/>
          <w:lang w:val="en-ZA"/>
        </w:rPr>
        <w:t>&amp;</w:t>
      </w:r>
      <w:r w:rsidRPr="0065665C">
        <w:rPr>
          <w:rFonts w:ascii="Arial" w:eastAsia="Calibri" w:hAnsi="Arial" w:cs="Arial" w:hint="cs"/>
          <w:color w:val="000000" w:themeColor="text1"/>
          <w:kern w:val="2"/>
          <w:lang w:val="en-GB"/>
        </w:rPr>
        <w:t xml:space="preserve"> Dehuri, M. (2013). Prevalence of tick infestation in dogs in and around Bhubaneswar. Vet. World. 1;6(12):982.</w:t>
      </w:r>
    </w:p>
    <w:p w14:paraId="7F2471EB"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Saleh, M.N., Sundstrom, K.D., Duncan, K.T., Ientile, M.M., Jordy, J., Ghosh, P. &amp; Little, S.E. (2019). Show us your ticks: a survey of ticks infesting dogs and cats across the USA. </w:t>
      </w:r>
      <w:r w:rsidRPr="0065665C">
        <w:rPr>
          <w:rFonts w:ascii="Arial" w:eastAsia="Calibri" w:hAnsi="Arial" w:cs="Arial" w:hint="cs"/>
          <w:i/>
          <w:color w:val="000000" w:themeColor="text1"/>
          <w:lang w:val="en-ZA"/>
        </w:rPr>
        <w:t>Parasites and Vectors</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12</w:t>
      </w:r>
      <w:r w:rsidRPr="0065665C">
        <w:rPr>
          <w:rFonts w:ascii="Arial" w:eastAsia="Calibri" w:hAnsi="Arial" w:cs="Arial" w:hint="cs"/>
          <w:color w:val="000000" w:themeColor="text1"/>
          <w:lang w:val="en-ZA"/>
        </w:rPr>
        <w:t xml:space="preserve">(1):1-11. </w:t>
      </w:r>
    </w:p>
    <w:p w14:paraId="34333810"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Sauer, J.R., </w:t>
      </w:r>
      <w:proofErr w:type="spellStart"/>
      <w:r w:rsidRPr="0065665C">
        <w:rPr>
          <w:rFonts w:ascii="Arial" w:eastAsia="Calibri" w:hAnsi="Arial" w:cs="Arial" w:hint="cs"/>
          <w:color w:val="000000" w:themeColor="text1"/>
          <w:lang w:val="en-ZA"/>
        </w:rPr>
        <w:t>Essenberg</w:t>
      </w:r>
      <w:proofErr w:type="spellEnd"/>
      <w:r w:rsidRPr="0065665C">
        <w:rPr>
          <w:rFonts w:ascii="Arial" w:eastAsia="Calibri" w:hAnsi="Arial" w:cs="Arial" w:hint="cs"/>
          <w:color w:val="000000" w:themeColor="text1"/>
          <w:lang w:val="en-ZA"/>
        </w:rPr>
        <w:t>, R.C. &amp; Bowman, A.S. (2000). Salivary glands in ixodid ticks: control and mechanism of secretion. </w:t>
      </w:r>
      <w:r w:rsidRPr="0065665C">
        <w:rPr>
          <w:rFonts w:ascii="Arial" w:eastAsia="Calibri" w:hAnsi="Arial" w:cs="Arial" w:hint="cs"/>
          <w:i/>
          <w:iCs/>
          <w:color w:val="000000" w:themeColor="text1"/>
          <w:lang w:val="en-ZA"/>
        </w:rPr>
        <w:t>Journal of insect physiology</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46</w:t>
      </w:r>
      <w:r w:rsidRPr="0065665C">
        <w:rPr>
          <w:rFonts w:ascii="Arial" w:eastAsia="Calibri" w:hAnsi="Arial" w:cs="Arial" w:hint="cs"/>
          <w:color w:val="000000" w:themeColor="text1"/>
          <w:lang w:val="en-ZA"/>
        </w:rPr>
        <w:t xml:space="preserve">(7): 1069-1078. </w:t>
      </w:r>
    </w:p>
    <w:p w14:paraId="2BFA82AC"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Shannon, A.B., </w:t>
      </w:r>
      <w:proofErr w:type="spellStart"/>
      <w:r w:rsidRPr="0065665C">
        <w:rPr>
          <w:rFonts w:ascii="Arial" w:eastAsia="Calibri" w:hAnsi="Arial" w:cs="Arial" w:hint="cs"/>
          <w:color w:val="000000" w:themeColor="text1"/>
          <w:lang w:val="en-ZA"/>
        </w:rPr>
        <w:t>Rucinsky</w:t>
      </w:r>
      <w:proofErr w:type="spellEnd"/>
      <w:r w:rsidRPr="0065665C">
        <w:rPr>
          <w:rFonts w:ascii="Arial" w:eastAsia="Calibri" w:hAnsi="Arial" w:cs="Arial" w:hint="cs"/>
          <w:color w:val="000000" w:themeColor="text1"/>
          <w:lang w:val="en-ZA"/>
        </w:rPr>
        <w:t>, R., Gaff, H.D. &amp; Brinkerhoff, R.J. (2017). Borrelia miyamotoi, other vector-borne agents in cat blood and ticks in eastern Maryland. </w:t>
      </w:r>
      <w:proofErr w:type="spellStart"/>
      <w:r w:rsidRPr="0065665C">
        <w:rPr>
          <w:rFonts w:ascii="Arial" w:eastAsia="Calibri" w:hAnsi="Arial" w:cs="Arial" w:hint="cs"/>
          <w:i/>
          <w:iCs/>
          <w:color w:val="000000" w:themeColor="text1"/>
          <w:lang w:val="en-ZA"/>
        </w:rPr>
        <w:t>EcoHealth</w:t>
      </w:r>
      <w:proofErr w:type="spellEnd"/>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14</w:t>
      </w:r>
      <w:r w:rsidRPr="0065665C">
        <w:rPr>
          <w:rFonts w:ascii="Arial" w:eastAsia="Calibri" w:hAnsi="Arial" w:cs="Arial" w:hint="cs"/>
          <w:color w:val="000000" w:themeColor="text1"/>
          <w:lang w:val="en-ZA"/>
        </w:rPr>
        <w:t xml:space="preserve">(4):816-820. </w:t>
      </w:r>
    </w:p>
    <w:p w14:paraId="4473D78D"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Shitta</w:t>
      </w:r>
      <w:proofErr w:type="spellEnd"/>
      <w:r w:rsidRPr="0065665C">
        <w:rPr>
          <w:rFonts w:ascii="Arial" w:eastAsia="Calibri" w:hAnsi="Arial" w:cs="Arial" w:hint="cs"/>
          <w:color w:val="000000" w:themeColor="text1"/>
          <w:lang w:val="en-ZA"/>
        </w:rPr>
        <w:t>, K.B., James-</w:t>
      </w:r>
      <w:proofErr w:type="spellStart"/>
      <w:r w:rsidRPr="0065665C">
        <w:rPr>
          <w:rFonts w:ascii="Arial" w:eastAsia="Calibri" w:hAnsi="Arial" w:cs="Arial" w:hint="cs"/>
          <w:color w:val="000000" w:themeColor="text1"/>
          <w:lang w:val="en-ZA"/>
        </w:rPr>
        <w:t>Rugu</w:t>
      </w:r>
      <w:proofErr w:type="spellEnd"/>
      <w:r w:rsidRPr="0065665C">
        <w:rPr>
          <w:rFonts w:ascii="Arial" w:eastAsia="Calibri" w:hAnsi="Arial" w:cs="Arial" w:hint="cs"/>
          <w:color w:val="000000" w:themeColor="text1"/>
          <w:lang w:val="en-ZA"/>
        </w:rPr>
        <w:t xml:space="preserve">, N.N. &amp; </w:t>
      </w:r>
      <w:proofErr w:type="spellStart"/>
      <w:r w:rsidRPr="0065665C">
        <w:rPr>
          <w:rFonts w:ascii="Arial" w:eastAsia="Calibri" w:hAnsi="Arial" w:cs="Arial" w:hint="cs"/>
          <w:color w:val="000000" w:themeColor="text1"/>
          <w:lang w:val="en-ZA"/>
        </w:rPr>
        <w:t>Badaki</w:t>
      </w:r>
      <w:proofErr w:type="spellEnd"/>
      <w:r w:rsidRPr="0065665C">
        <w:rPr>
          <w:rFonts w:ascii="Arial" w:eastAsia="Calibri" w:hAnsi="Arial" w:cs="Arial" w:hint="cs"/>
          <w:color w:val="000000" w:themeColor="text1"/>
          <w:lang w:val="en-ZA"/>
        </w:rPr>
        <w:t>, J.A. (2018). Prevalence of ticks on dogs in Jos, Plateau State, Nigeria. </w:t>
      </w:r>
      <w:proofErr w:type="spellStart"/>
      <w:r w:rsidRPr="0065665C">
        <w:rPr>
          <w:rFonts w:ascii="Arial" w:eastAsia="Calibri" w:hAnsi="Arial" w:cs="Arial" w:hint="cs"/>
          <w:i/>
          <w:iCs/>
          <w:color w:val="000000" w:themeColor="text1"/>
          <w:lang w:val="en-ZA"/>
        </w:rPr>
        <w:t>Bayero</w:t>
      </w:r>
      <w:proofErr w:type="spellEnd"/>
      <w:r w:rsidRPr="0065665C">
        <w:rPr>
          <w:rFonts w:ascii="Arial" w:eastAsia="Calibri" w:hAnsi="Arial" w:cs="Arial" w:hint="cs"/>
          <w:i/>
          <w:iCs/>
          <w:color w:val="000000" w:themeColor="text1"/>
          <w:lang w:val="en-ZA"/>
        </w:rPr>
        <w:t xml:space="preserve"> Journal of Pure and applied Sciences</w:t>
      </w:r>
      <w:r w:rsidRPr="0065665C">
        <w:rPr>
          <w:rFonts w:ascii="Arial" w:eastAsia="Calibri" w:hAnsi="Arial" w:cs="Arial" w:hint="cs"/>
          <w:color w:val="000000" w:themeColor="text1"/>
          <w:lang w:val="en-ZA"/>
        </w:rPr>
        <w:t>, </w:t>
      </w:r>
      <w:r w:rsidRPr="0065665C">
        <w:rPr>
          <w:rFonts w:ascii="Arial" w:eastAsia="Calibri" w:hAnsi="Arial" w:cs="Arial" w:hint="cs"/>
          <w:i/>
          <w:iCs/>
          <w:color w:val="000000" w:themeColor="text1"/>
          <w:lang w:val="en-ZA"/>
        </w:rPr>
        <w:t>11</w:t>
      </w:r>
      <w:r w:rsidRPr="0065665C">
        <w:rPr>
          <w:rFonts w:ascii="Arial" w:eastAsia="Calibri" w:hAnsi="Arial" w:cs="Arial" w:hint="cs"/>
          <w:color w:val="000000" w:themeColor="text1"/>
          <w:lang w:val="en-ZA"/>
        </w:rPr>
        <w:t xml:space="preserve">(1): 451-454. </w:t>
      </w:r>
    </w:p>
    <w:p w14:paraId="2B21189C"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Silveira, J.A., Passos, L.M. &amp; Ribeiro, M.F. (2009). Population dynamics of </w:t>
      </w:r>
      <w:r w:rsidRPr="0065665C">
        <w:rPr>
          <w:rFonts w:ascii="Arial" w:eastAsia="Calibri" w:hAnsi="Arial" w:cs="Arial" w:hint="cs"/>
          <w:i/>
          <w:color w:val="000000" w:themeColor="text1"/>
          <w:lang w:val="en-ZA"/>
        </w:rPr>
        <w:t xml:space="preserve">Rhipicephalus sanguineus </w:t>
      </w:r>
      <w:r w:rsidRPr="0065665C">
        <w:rPr>
          <w:rFonts w:ascii="Arial" w:eastAsia="Calibri" w:hAnsi="Arial" w:cs="Arial" w:hint="cs"/>
          <w:color w:val="000000" w:themeColor="text1"/>
          <w:lang w:val="en-ZA"/>
        </w:rPr>
        <w:t>(</w:t>
      </w:r>
      <w:proofErr w:type="spellStart"/>
      <w:r w:rsidRPr="0065665C">
        <w:rPr>
          <w:rFonts w:ascii="Arial" w:eastAsia="Calibri" w:hAnsi="Arial" w:cs="Arial" w:hint="cs"/>
          <w:color w:val="000000" w:themeColor="text1"/>
          <w:lang w:val="en-ZA"/>
        </w:rPr>
        <w:t>Latrielle</w:t>
      </w:r>
      <w:proofErr w:type="spellEnd"/>
      <w:r w:rsidRPr="0065665C">
        <w:rPr>
          <w:rFonts w:ascii="Arial" w:eastAsia="Calibri" w:hAnsi="Arial" w:cs="Arial" w:hint="cs"/>
          <w:color w:val="000000" w:themeColor="text1"/>
          <w:lang w:val="en-ZA"/>
        </w:rPr>
        <w:t xml:space="preserve">, 1806) in Belo Horizonte, Minas Gerais state, Brazil. </w:t>
      </w:r>
      <w:r w:rsidRPr="0065665C">
        <w:rPr>
          <w:rFonts w:ascii="Arial" w:eastAsia="Calibri" w:hAnsi="Arial" w:cs="Arial" w:hint="cs"/>
          <w:i/>
          <w:iCs/>
          <w:color w:val="000000" w:themeColor="text1"/>
          <w:lang w:val="en-ZA"/>
        </w:rPr>
        <w:t>Veterinary Parasitology</w:t>
      </w:r>
      <w:r w:rsidRPr="0065665C">
        <w:rPr>
          <w:rFonts w:ascii="Arial" w:eastAsia="Calibri" w:hAnsi="Arial" w:cs="Arial" w:hint="cs"/>
          <w:color w:val="000000" w:themeColor="text1"/>
          <w:lang w:val="en-ZA"/>
        </w:rPr>
        <w:t>, 161:270-5.</w:t>
      </w:r>
    </w:p>
    <w:p w14:paraId="2FB9F117"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iCs/>
          <w:color w:val="000000" w:themeColor="text1"/>
          <w:lang w:val="en-ZA"/>
        </w:rPr>
        <w:t>Sirois, M. (2015). Laboratory Procedures for Veterinary Technicians. St. Louis, MO: Elsevier.</w:t>
      </w:r>
    </w:p>
    <w:p w14:paraId="0B62BFB9"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Smith, F.D., Ballantyne, R., Morgan, E.R. &amp; wall, R. (2011), Prevalence, distribution and risk associated with tick infestation of dogs in Great Britain. </w:t>
      </w:r>
      <w:r w:rsidRPr="0065665C">
        <w:rPr>
          <w:rFonts w:ascii="Arial" w:eastAsia="Calibri" w:hAnsi="Arial" w:cs="Arial" w:hint="cs"/>
          <w:i/>
          <w:iCs/>
          <w:color w:val="000000" w:themeColor="text1"/>
          <w:lang w:val="en-ZA"/>
        </w:rPr>
        <w:t>Medical and Veterinary Entomology</w:t>
      </w:r>
      <w:r w:rsidRPr="0065665C">
        <w:rPr>
          <w:rFonts w:ascii="Arial" w:eastAsia="Calibri" w:hAnsi="Arial" w:cs="Arial" w:hint="cs"/>
          <w:color w:val="000000" w:themeColor="text1"/>
          <w:lang w:val="en-ZA"/>
        </w:rPr>
        <w:t xml:space="preserve">, 25: 377-384. </w:t>
      </w:r>
    </w:p>
    <w:p w14:paraId="6661D0CE" w14:textId="77777777" w:rsidR="00C45F3E" w:rsidRPr="0065665C" w:rsidRDefault="00C45F3E" w:rsidP="00C45F3E">
      <w:pPr>
        <w:ind w:left="720" w:right="340" w:hanging="720"/>
        <w:jc w:val="both"/>
        <w:rPr>
          <w:rFonts w:ascii="Arial" w:eastAsia="Calibri" w:hAnsi="Arial" w:cs="Arial"/>
          <w:color w:val="000000" w:themeColor="text1"/>
          <w:lang w:val="en-ZA"/>
        </w:rPr>
      </w:pPr>
      <w:proofErr w:type="spellStart"/>
      <w:r w:rsidRPr="0065665C">
        <w:rPr>
          <w:rFonts w:ascii="Arial" w:eastAsia="Calibri" w:hAnsi="Arial" w:cs="Arial" w:hint="cs"/>
          <w:color w:val="000000" w:themeColor="text1"/>
          <w:lang w:val="en-ZA"/>
        </w:rPr>
        <w:t>Sonenshine</w:t>
      </w:r>
      <w:proofErr w:type="spellEnd"/>
      <w:r w:rsidRPr="0065665C">
        <w:rPr>
          <w:rFonts w:ascii="Arial" w:eastAsia="Calibri" w:hAnsi="Arial" w:cs="Arial" w:hint="cs"/>
          <w:color w:val="000000" w:themeColor="text1"/>
          <w:lang w:val="en-ZA"/>
        </w:rPr>
        <w:t xml:space="preserve">, D.E. &amp; Roe, M. (2014). Biology of Ticks; Oxford University Press: New York, NY, USA,1: 560. </w:t>
      </w:r>
    </w:p>
    <w:p w14:paraId="51945C4E"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 xml:space="preserve">Tahir, D., Meyer, L., Fourie, J., </w:t>
      </w:r>
      <w:proofErr w:type="spellStart"/>
      <w:r w:rsidRPr="0065665C">
        <w:rPr>
          <w:rFonts w:ascii="Arial" w:eastAsia="Calibri" w:hAnsi="Arial" w:cs="Arial" w:hint="cs"/>
          <w:color w:val="000000" w:themeColor="text1"/>
          <w:lang w:val="en-ZA"/>
        </w:rPr>
        <w:t>Jongejan</w:t>
      </w:r>
      <w:proofErr w:type="spellEnd"/>
      <w:r w:rsidRPr="0065665C">
        <w:rPr>
          <w:rFonts w:ascii="Arial" w:eastAsia="Calibri" w:hAnsi="Arial" w:cs="Arial" w:hint="cs"/>
          <w:color w:val="000000" w:themeColor="text1"/>
          <w:lang w:val="en-ZA"/>
        </w:rPr>
        <w:t xml:space="preserve">, F., Mather, T., </w:t>
      </w:r>
      <w:proofErr w:type="spellStart"/>
      <w:r w:rsidRPr="0065665C">
        <w:rPr>
          <w:rFonts w:ascii="Arial" w:eastAsia="Calibri" w:hAnsi="Arial" w:cs="Arial" w:hint="cs"/>
          <w:color w:val="000000" w:themeColor="text1"/>
          <w:lang w:val="en-ZA"/>
        </w:rPr>
        <w:t>Choumet</w:t>
      </w:r>
      <w:proofErr w:type="spellEnd"/>
      <w:r w:rsidRPr="0065665C">
        <w:rPr>
          <w:rFonts w:ascii="Arial" w:eastAsia="Calibri" w:hAnsi="Arial" w:cs="Arial" w:hint="cs"/>
          <w:color w:val="000000" w:themeColor="text1"/>
          <w:lang w:val="en-ZA"/>
        </w:rPr>
        <w:t xml:space="preserve">, V., Blagburn, B., Straubinger, R.K. &amp; </w:t>
      </w:r>
      <w:proofErr w:type="spellStart"/>
      <w:r w:rsidRPr="0065665C">
        <w:rPr>
          <w:rFonts w:ascii="Arial" w:eastAsia="Calibri" w:hAnsi="Arial" w:cs="Arial" w:hint="cs"/>
          <w:color w:val="000000" w:themeColor="text1"/>
          <w:lang w:val="en-ZA"/>
        </w:rPr>
        <w:t>Varloud</w:t>
      </w:r>
      <w:proofErr w:type="spellEnd"/>
      <w:r w:rsidRPr="0065665C">
        <w:rPr>
          <w:rFonts w:ascii="Arial" w:eastAsia="Calibri" w:hAnsi="Arial" w:cs="Arial" w:hint="cs"/>
          <w:color w:val="000000" w:themeColor="text1"/>
          <w:lang w:val="en-ZA"/>
        </w:rPr>
        <w:t>, M. (2020). Interrupted Blood Feeding in Ticks: Causes and Consequences. Microorganisms, 8(6):910.</w:t>
      </w:r>
    </w:p>
    <w:p w14:paraId="43A604A3"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Vial, L. (2009). Biological and ecological characteristics of soft ticks (</w:t>
      </w:r>
      <w:proofErr w:type="spellStart"/>
      <w:r w:rsidRPr="0065665C">
        <w:rPr>
          <w:rFonts w:ascii="Arial" w:eastAsia="Calibri" w:hAnsi="Arial" w:cs="Arial" w:hint="cs"/>
          <w:color w:val="000000" w:themeColor="text1"/>
          <w:lang w:val="en-ZA"/>
        </w:rPr>
        <w:t>ixodida</w:t>
      </w:r>
      <w:proofErr w:type="spellEnd"/>
      <w:r w:rsidRPr="0065665C">
        <w:rPr>
          <w:rFonts w:ascii="Arial" w:eastAsia="Calibri" w:hAnsi="Arial" w:cs="Arial" w:hint="cs"/>
          <w:color w:val="000000" w:themeColor="text1"/>
          <w:lang w:val="en-ZA"/>
        </w:rPr>
        <w:t xml:space="preserve">: </w:t>
      </w:r>
      <w:proofErr w:type="spellStart"/>
      <w:r w:rsidRPr="0065665C">
        <w:rPr>
          <w:rFonts w:ascii="Arial" w:eastAsia="Calibri" w:hAnsi="Arial" w:cs="Arial" w:hint="cs"/>
          <w:color w:val="000000" w:themeColor="text1"/>
          <w:lang w:val="en-ZA"/>
        </w:rPr>
        <w:t>argasidae</w:t>
      </w:r>
      <w:proofErr w:type="spellEnd"/>
      <w:r w:rsidRPr="0065665C">
        <w:rPr>
          <w:rFonts w:ascii="Arial" w:eastAsia="Calibri" w:hAnsi="Arial" w:cs="Arial" w:hint="cs"/>
          <w:color w:val="000000" w:themeColor="text1"/>
          <w:lang w:val="en-ZA"/>
        </w:rPr>
        <w:t xml:space="preserve">) and their impact for predicting tick and associated disease distribution. </w:t>
      </w:r>
      <w:r w:rsidRPr="0065665C">
        <w:rPr>
          <w:rFonts w:ascii="Arial" w:eastAsia="Calibri" w:hAnsi="Arial" w:cs="Arial" w:hint="cs"/>
          <w:i/>
          <w:iCs/>
          <w:color w:val="000000" w:themeColor="text1"/>
          <w:lang w:val="en-ZA"/>
        </w:rPr>
        <w:t>Parasite EDP Sciences</w:t>
      </w:r>
      <w:r w:rsidRPr="0065665C">
        <w:rPr>
          <w:rFonts w:ascii="Arial" w:eastAsia="Calibri" w:hAnsi="Arial" w:cs="Arial" w:hint="cs"/>
          <w:color w:val="000000" w:themeColor="text1"/>
          <w:lang w:val="en-ZA"/>
        </w:rPr>
        <w:t xml:space="preserve">, 16 (3): 191-202. </w:t>
      </w:r>
    </w:p>
    <w:p w14:paraId="530CB50F"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Walker, A. R., </w:t>
      </w:r>
      <w:proofErr w:type="spellStart"/>
      <w:r w:rsidRPr="0065665C">
        <w:rPr>
          <w:rFonts w:ascii="Arial" w:eastAsia="Calibri" w:hAnsi="Arial" w:cs="Arial" w:hint="cs"/>
          <w:color w:val="000000" w:themeColor="text1"/>
          <w:lang w:val="en-ZA"/>
        </w:rPr>
        <w:t>Bouattour</w:t>
      </w:r>
      <w:proofErr w:type="spellEnd"/>
      <w:r w:rsidRPr="0065665C">
        <w:rPr>
          <w:rFonts w:ascii="Arial" w:eastAsia="Calibri" w:hAnsi="Arial" w:cs="Arial" w:hint="cs"/>
          <w:color w:val="000000" w:themeColor="text1"/>
          <w:lang w:val="en-ZA"/>
        </w:rPr>
        <w:t>, A., </w:t>
      </w:r>
      <w:proofErr w:type="spellStart"/>
      <w:r w:rsidRPr="0065665C">
        <w:rPr>
          <w:rFonts w:ascii="Arial" w:eastAsia="Calibri" w:hAnsi="Arial" w:cs="Arial" w:hint="cs"/>
          <w:color w:val="000000" w:themeColor="text1"/>
          <w:lang w:val="en-ZA"/>
        </w:rPr>
        <w:t>Camicas</w:t>
      </w:r>
      <w:proofErr w:type="spellEnd"/>
      <w:r w:rsidRPr="0065665C">
        <w:rPr>
          <w:rFonts w:ascii="Arial" w:eastAsia="Calibri" w:hAnsi="Arial" w:cs="Arial" w:hint="cs"/>
          <w:color w:val="000000" w:themeColor="text1"/>
          <w:lang w:val="en-ZA"/>
        </w:rPr>
        <w:t xml:space="preserve">, J. L., Estrada-Peña, A., Horak, I. G., Latif, A. A., Pegram, R. G., &amp; Preston, P. M. (2014). Ticks of domestic animals in Africa: A guide to identification of species. </w:t>
      </w:r>
      <w:r w:rsidRPr="0065665C">
        <w:rPr>
          <w:rFonts w:ascii="Arial" w:eastAsia="Calibri" w:hAnsi="Arial" w:cs="Arial" w:hint="cs"/>
          <w:i/>
          <w:iCs/>
          <w:color w:val="000000" w:themeColor="text1"/>
          <w:lang w:val="en-ZA"/>
        </w:rPr>
        <w:t>Bioscience Reports</w:t>
      </w:r>
      <w:r w:rsidRPr="0065665C">
        <w:rPr>
          <w:rFonts w:ascii="Arial" w:eastAsia="Calibri" w:hAnsi="Arial" w:cs="Arial" w:hint="cs"/>
          <w:color w:val="000000" w:themeColor="text1"/>
          <w:lang w:val="en-ZA"/>
        </w:rPr>
        <w:t>, Edinburgh Scotland, UK, 1-221</w:t>
      </w:r>
    </w:p>
    <w:p w14:paraId="298AE41B" w14:textId="77777777" w:rsidR="00C45F3E" w:rsidRPr="0065665C" w:rsidRDefault="00C45F3E" w:rsidP="00C45F3E">
      <w:pPr>
        <w:ind w:left="720" w:right="340" w:hanging="720"/>
        <w:jc w:val="both"/>
        <w:rPr>
          <w:rFonts w:ascii="Arial" w:eastAsia="Calibri" w:hAnsi="Arial" w:cs="Arial"/>
          <w:color w:val="000000" w:themeColor="text1"/>
          <w:lang w:val="en-ZA"/>
        </w:rPr>
      </w:pPr>
      <w:r w:rsidRPr="0065665C">
        <w:rPr>
          <w:rFonts w:ascii="Arial" w:eastAsia="Calibri" w:hAnsi="Arial" w:cs="Arial" w:hint="cs"/>
          <w:color w:val="000000" w:themeColor="text1"/>
          <w:lang w:val="en-ZA"/>
        </w:rPr>
        <w:t>Wright, I., Wildgoose, W.H., Wall, R. &amp; McGarry, J. (2018)</w:t>
      </w:r>
      <w:r w:rsidRPr="0065665C">
        <w:rPr>
          <w:rFonts w:ascii="Arial" w:eastAsia="Calibri" w:hAnsi="Arial" w:cs="Arial" w:hint="cs"/>
          <w:i/>
          <w:color w:val="000000" w:themeColor="text1"/>
          <w:lang w:val="en-ZA"/>
        </w:rPr>
        <w:t>. Rhipicephalus sanguineus</w:t>
      </w:r>
      <w:r w:rsidRPr="0065665C">
        <w:rPr>
          <w:rFonts w:ascii="Arial" w:eastAsia="Calibri" w:hAnsi="Arial" w:cs="Arial" w:hint="cs"/>
          <w:color w:val="000000" w:themeColor="text1"/>
          <w:lang w:val="en-ZA"/>
        </w:rPr>
        <w:t xml:space="preserve"> in an imported dog. </w:t>
      </w:r>
      <w:r w:rsidRPr="0065665C">
        <w:rPr>
          <w:rFonts w:ascii="Arial" w:eastAsia="Calibri" w:hAnsi="Arial" w:cs="Arial" w:hint="cs"/>
          <w:i/>
          <w:iCs/>
          <w:color w:val="000000" w:themeColor="text1"/>
          <w:lang w:val="en-ZA"/>
        </w:rPr>
        <w:t>Veterinary Records</w:t>
      </w:r>
      <w:r w:rsidRPr="0065665C">
        <w:rPr>
          <w:rFonts w:ascii="Arial" w:eastAsia="Calibri" w:hAnsi="Arial" w:cs="Arial" w:hint="cs"/>
          <w:color w:val="000000" w:themeColor="text1"/>
          <w:lang w:val="en-ZA"/>
        </w:rPr>
        <w:t>, 182: 25–26.</w:t>
      </w:r>
    </w:p>
    <w:p w14:paraId="505DA99D" w14:textId="4950B884" w:rsidR="00C45F3E" w:rsidRPr="0065665C" w:rsidRDefault="00C45F3E" w:rsidP="00C45F3E">
      <w:pPr>
        <w:jc w:val="both"/>
        <w:rPr>
          <w:rFonts w:ascii="Arial" w:eastAsia="Calibri" w:hAnsi="Arial" w:cs="Arial"/>
          <w:color w:val="000000" w:themeColor="text1"/>
          <w:kern w:val="2"/>
          <w:lang w:val="en-GB"/>
        </w:rPr>
      </w:pPr>
      <w:r w:rsidRPr="0065665C">
        <w:rPr>
          <w:rFonts w:ascii="Arial" w:eastAsia="Calibri" w:hAnsi="Arial" w:cs="Arial" w:hint="cs"/>
          <w:color w:val="000000" w:themeColor="text1"/>
          <w:kern w:val="2"/>
          <w:lang w:val="en-GB"/>
        </w:rPr>
        <w:t xml:space="preserve">Yan, L.Y., Peng, </w:t>
      </w:r>
      <w:r w:rsidR="0065665C" w:rsidRPr="0065665C">
        <w:rPr>
          <w:rFonts w:ascii="Arial" w:eastAsia="Calibri" w:hAnsi="Arial" w:cs="Arial"/>
          <w:color w:val="000000" w:themeColor="text1"/>
          <w:kern w:val="2"/>
          <w:lang w:val="en-GB"/>
        </w:rPr>
        <w:t>Talk</w:t>
      </w:r>
      <w:r w:rsidRPr="0065665C">
        <w:rPr>
          <w:rFonts w:ascii="Arial" w:eastAsia="Calibri" w:hAnsi="Arial" w:cs="Arial" w:hint="cs"/>
          <w:color w:val="000000" w:themeColor="text1"/>
          <w:kern w:val="2"/>
          <w:lang w:val="en-GB"/>
        </w:rPr>
        <w:t xml:space="preserve"> </w:t>
      </w:r>
      <w:r w:rsidRPr="0065665C">
        <w:rPr>
          <w:rFonts w:ascii="Arial" w:eastAsia="Calibri" w:hAnsi="Arial" w:cs="Arial" w:hint="cs"/>
          <w:color w:val="000000" w:themeColor="text1"/>
          <w:lang w:val="en-ZA"/>
        </w:rPr>
        <w:t xml:space="preserve">&amp; </w:t>
      </w:r>
      <w:r w:rsidRPr="0065665C">
        <w:rPr>
          <w:rFonts w:ascii="Arial" w:eastAsia="Calibri" w:hAnsi="Arial" w:cs="Arial" w:hint="cs"/>
          <w:color w:val="000000" w:themeColor="text1"/>
          <w:kern w:val="2"/>
          <w:lang w:val="en-GB"/>
        </w:rPr>
        <w:t xml:space="preserve">Goni, M.D. (2024). Survey on tick infestation in stray dogs in localities of Malaysia. Vet </w:t>
      </w:r>
      <w:proofErr w:type="spellStart"/>
      <w:r w:rsidRPr="0065665C">
        <w:rPr>
          <w:rFonts w:ascii="Arial" w:eastAsia="Calibri" w:hAnsi="Arial" w:cs="Arial" w:hint="cs"/>
          <w:color w:val="000000" w:themeColor="text1"/>
          <w:kern w:val="2"/>
          <w:lang w:val="en-GB"/>
        </w:rPr>
        <w:t>parasitol</w:t>
      </w:r>
      <w:proofErr w:type="spellEnd"/>
      <w:r w:rsidRPr="0065665C">
        <w:rPr>
          <w:rFonts w:ascii="Arial" w:eastAsia="Calibri" w:hAnsi="Arial" w:cs="Arial" w:hint="cs"/>
          <w:color w:val="000000" w:themeColor="text1"/>
          <w:kern w:val="2"/>
          <w:lang w:val="en-GB"/>
        </w:rPr>
        <w:t xml:space="preserve"> reg stud reports,47.</w:t>
      </w:r>
    </w:p>
    <w:sectPr w:rsidR="00C45F3E" w:rsidRPr="0065665C" w:rsidSect="00990A4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EE06E" w14:textId="77777777" w:rsidR="00EB65DF" w:rsidRDefault="00EB65DF" w:rsidP="00C37E61">
      <w:r>
        <w:separator/>
      </w:r>
    </w:p>
  </w:endnote>
  <w:endnote w:type="continuationSeparator" w:id="0">
    <w:p w14:paraId="40B19E15" w14:textId="77777777" w:rsidR="00EB65DF" w:rsidRDefault="00EB65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2BE6" w14:textId="77777777" w:rsidR="00990A4C" w:rsidRDefault="0099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12028"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D993" w14:textId="77777777" w:rsidR="00990A4C" w:rsidRDefault="0099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3453" w14:textId="77777777" w:rsidR="00EB65DF" w:rsidRDefault="00EB65DF" w:rsidP="00C37E61">
      <w:r>
        <w:separator/>
      </w:r>
    </w:p>
  </w:footnote>
  <w:footnote w:type="continuationSeparator" w:id="0">
    <w:p w14:paraId="08A1DC5B" w14:textId="77777777" w:rsidR="00EB65DF" w:rsidRDefault="00EB65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6577D" w14:textId="6CE2F449" w:rsidR="00990A4C" w:rsidRDefault="00EB65DF">
    <w:pPr>
      <w:pStyle w:val="Header"/>
    </w:pPr>
    <w:r>
      <w:rPr>
        <w:noProof/>
      </w:rPr>
      <w:pict w14:anchorId="3B8EB5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8" o:spid="_x0000_s1027"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EB6F" w14:textId="4362B2AE" w:rsidR="00990A4C" w:rsidRDefault="00EB65DF">
    <w:pPr>
      <w:pStyle w:val="Header"/>
    </w:pPr>
    <w:r>
      <w:rPr>
        <w:noProof/>
      </w:rPr>
      <w:pict w14:anchorId="454A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9" o:spid="_x0000_s1026"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606E" w14:textId="67B79319" w:rsidR="00990A4C" w:rsidRDefault="00EB65DF">
    <w:pPr>
      <w:pStyle w:val="Header"/>
    </w:pPr>
    <w:r>
      <w:rPr>
        <w:noProof/>
      </w:rPr>
      <w:pict w14:anchorId="66125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594937" o:spid="_x0000_s1025" type="#_x0000_t136" alt="" style="position:absolute;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77C9B"/>
    <w:multiLevelType w:val="multilevel"/>
    <w:tmpl w:val="1F1C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706564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9575636">
    <w:abstractNumId w:val="16"/>
  </w:num>
  <w:num w:numId="3" w16cid:durableId="15086101">
    <w:abstractNumId w:val="24"/>
  </w:num>
  <w:num w:numId="4" w16cid:durableId="20477525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23683004">
    <w:abstractNumId w:val="8"/>
  </w:num>
  <w:num w:numId="6" w16cid:durableId="1884096888">
    <w:abstractNumId w:val="7"/>
  </w:num>
  <w:num w:numId="7" w16cid:durableId="1860729188">
    <w:abstractNumId w:val="2"/>
  </w:num>
  <w:num w:numId="8" w16cid:durableId="35743920">
    <w:abstractNumId w:val="13"/>
  </w:num>
  <w:num w:numId="9" w16cid:durableId="168836156">
    <w:abstractNumId w:val="26"/>
  </w:num>
  <w:num w:numId="10" w16cid:durableId="715933411">
    <w:abstractNumId w:val="3"/>
  </w:num>
  <w:num w:numId="11" w16cid:durableId="601376745">
    <w:abstractNumId w:val="19"/>
  </w:num>
  <w:num w:numId="12" w16cid:durableId="1653168919">
    <w:abstractNumId w:val="4"/>
  </w:num>
  <w:num w:numId="13" w16cid:durableId="1549606840">
    <w:abstractNumId w:val="18"/>
  </w:num>
  <w:num w:numId="14" w16cid:durableId="1957982752">
    <w:abstractNumId w:val="9"/>
  </w:num>
  <w:num w:numId="15" w16cid:durableId="466895797">
    <w:abstractNumId w:val="22"/>
  </w:num>
  <w:num w:numId="16" w16cid:durableId="1127816723">
    <w:abstractNumId w:val="6"/>
  </w:num>
  <w:num w:numId="17" w16cid:durableId="1271232930">
    <w:abstractNumId w:val="23"/>
  </w:num>
  <w:num w:numId="18" w16cid:durableId="1138036387">
    <w:abstractNumId w:val="15"/>
  </w:num>
  <w:num w:numId="19" w16cid:durableId="1695576603">
    <w:abstractNumId w:val="29"/>
  </w:num>
  <w:num w:numId="20" w16cid:durableId="165631453">
    <w:abstractNumId w:val="12"/>
  </w:num>
  <w:num w:numId="21" w16cid:durableId="226576356">
    <w:abstractNumId w:val="10"/>
  </w:num>
  <w:num w:numId="22" w16cid:durableId="218442943">
    <w:abstractNumId w:val="14"/>
  </w:num>
  <w:num w:numId="23" w16cid:durableId="1765032118">
    <w:abstractNumId w:val="20"/>
  </w:num>
  <w:num w:numId="24" w16cid:durableId="1580406863">
    <w:abstractNumId w:val="27"/>
  </w:num>
  <w:num w:numId="25" w16cid:durableId="1264529849">
    <w:abstractNumId w:val="5"/>
  </w:num>
  <w:num w:numId="26" w16cid:durableId="1354571886">
    <w:abstractNumId w:val="17"/>
  </w:num>
  <w:num w:numId="27" w16cid:durableId="1080831596">
    <w:abstractNumId w:val="21"/>
  </w:num>
  <w:num w:numId="28" w16cid:durableId="2099329692">
    <w:abstractNumId w:val="28"/>
  </w:num>
  <w:num w:numId="29" w16cid:durableId="1773552978">
    <w:abstractNumId w:val="25"/>
  </w:num>
  <w:num w:numId="30" w16cid:durableId="1429425329">
    <w:abstractNumId w:val="11"/>
  </w:num>
  <w:num w:numId="31" w16cid:durableId="1736782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F35"/>
    <w:rsid w:val="00030174"/>
    <w:rsid w:val="0004579C"/>
    <w:rsid w:val="000A47FA"/>
    <w:rsid w:val="000A65D3"/>
    <w:rsid w:val="000B1E33"/>
    <w:rsid w:val="000B4945"/>
    <w:rsid w:val="000D689F"/>
    <w:rsid w:val="000E7B7B"/>
    <w:rsid w:val="000E7D62"/>
    <w:rsid w:val="00102717"/>
    <w:rsid w:val="00103357"/>
    <w:rsid w:val="0010337C"/>
    <w:rsid w:val="00123C9F"/>
    <w:rsid w:val="00126190"/>
    <w:rsid w:val="00130F17"/>
    <w:rsid w:val="001320BF"/>
    <w:rsid w:val="0013398B"/>
    <w:rsid w:val="00141656"/>
    <w:rsid w:val="00163BC4"/>
    <w:rsid w:val="00166C29"/>
    <w:rsid w:val="00177129"/>
    <w:rsid w:val="00182961"/>
    <w:rsid w:val="00191062"/>
    <w:rsid w:val="00192B72"/>
    <w:rsid w:val="001973BD"/>
    <w:rsid w:val="001A29D8"/>
    <w:rsid w:val="001A5CAA"/>
    <w:rsid w:val="001B0427"/>
    <w:rsid w:val="001D3A51"/>
    <w:rsid w:val="001E10D2"/>
    <w:rsid w:val="001E20C9"/>
    <w:rsid w:val="001E25B4"/>
    <w:rsid w:val="001E44FE"/>
    <w:rsid w:val="001F3FEF"/>
    <w:rsid w:val="00200595"/>
    <w:rsid w:val="00204835"/>
    <w:rsid w:val="002111F0"/>
    <w:rsid w:val="00231920"/>
    <w:rsid w:val="0023195C"/>
    <w:rsid w:val="00236714"/>
    <w:rsid w:val="0024282C"/>
    <w:rsid w:val="002460DC"/>
    <w:rsid w:val="00250985"/>
    <w:rsid w:val="002556F6"/>
    <w:rsid w:val="00257617"/>
    <w:rsid w:val="00257FE0"/>
    <w:rsid w:val="00281A5D"/>
    <w:rsid w:val="00283105"/>
    <w:rsid w:val="00284C4C"/>
    <w:rsid w:val="00287E68"/>
    <w:rsid w:val="00296529"/>
    <w:rsid w:val="002B0104"/>
    <w:rsid w:val="002B27FB"/>
    <w:rsid w:val="002B48A8"/>
    <w:rsid w:val="002B685A"/>
    <w:rsid w:val="002C57D2"/>
    <w:rsid w:val="002E0D56"/>
    <w:rsid w:val="00315186"/>
    <w:rsid w:val="0033343E"/>
    <w:rsid w:val="00337C20"/>
    <w:rsid w:val="003424AA"/>
    <w:rsid w:val="003512C2"/>
    <w:rsid w:val="00371FB6"/>
    <w:rsid w:val="0037355B"/>
    <w:rsid w:val="003763C1"/>
    <w:rsid w:val="00376BBE"/>
    <w:rsid w:val="003822B3"/>
    <w:rsid w:val="0039224F"/>
    <w:rsid w:val="003A43A4"/>
    <w:rsid w:val="003A7342"/>
    <w:rsid w:val="003A7E18"/>
    <w:rsid w:val="003C4C86"/>
    <w:rsid w:val="003C6258"/>
    <w:rsid w:val="003D1AC0"/>
    <w:rsid w:val="003E2904"/>
    <w:rsid w:val="00401927"/>
    <w:rsid w:val="00402448"/>
    <w:rsid w:val="0041027F"/>
    <w:rsid w:val="00412475"/>
    <w:rsid w:val="00423789"/>
    <w:rsid w:val="00440F43"/>
    <w:rsid w:val="00441B6F"/>
    <w:rsid w:val="00441E37"/>
    <w:rsid w:val="00446221"/>
    <w:rsid w:val="00446D73"/>
    <w:rsid w:val="00450E62"/>
    <w:rsid w:val="004539DB"/>
    <w:rsid w:val="00471A80"/>
    <w:rsid w:val="004C5108"/>
    <w:rsid w:val="004D305E"/>
    <w:rsid w:val="004D3DE1"/>
    <w:rsid w:val="004D4277"/>
    <w:rsid w:val="004F7C2A"/>
    <w:rsid w:val="00501C9A"/>
    <w:rsid w:val="00502516"/>
    <w:rsid w:val="00503384"/>
    <w:rsid w:val="00505F06"/>
    <w:rsid w:val="00506828"/>
    <w:rsid w:val="00512807"/>
    <w:rsid w:val="0053056E"/>
    <w:rsid w:val="00554FDA"/>
    <w:rsid w:val="005C784C"/>
    <w:rsid w:val="005D17F6"/>
    <w:rsid w:val="005D5253"/>
    <w:rsid w:val="005E5539"/>
    <w:rsid w:val="005F6BC7"/>
    <w:rsid w:val="00602BF5"/>
    <w:rsid w:val="00615605"/>
    <w:rsid w:val="00617FDD"/>
    <w:rsid w:val="00631C7C"/>
    <w:rsid w:val="00633614"/>
    <w:rsid w:val="00633F68"/>
    <w:rsid w:val="00636EB2"/>
    <w:rsid w:val="006375B8"/>
    <w:rsid w:val="00644A87"/>
    <w:rsid w:val="00646646"/>
    <w:rsid w:val="0065665C"/>
    <w:rsid w:val="0066510A"/>
    <w:rsid w:val="00673F9F"/>
    <w:rsid w:val="00686953"/>
    <w:rsid w:val="00687DEA"/>
    <w:rsid w:val="00687E67"/>
    <w:rsid w:val="006967F7"/>
    <w:rsid w:val="00696832"/>
    <w:rsid w:val="006A14D5"/>
    <w:rsid w:val="006A250C"/>
    <w:rsid w:val="006B21D3"/>
    <w:rsid w:val="006B57D0"/>
    <w:rsid w:val="006D30FF"/>
    <w:rsid w:val="006D6940"/>
    <w:rsid w:val="006F11EC"/>
    <w:rsid w:val="0070082C"/>
    <w:rsid w:val="00724B88"/>
    <w:rsid w:val="00733716"/>
    <w:rsid w:val="007369E6"/>
    <w:rsid w:val="00737D29"/>
    <w:rsid w:val="00746E59"/>
    <w:rsid w:val="00754C9A"/>
    <w:rsid w:val="0075599A"/>
    <w:rsid w:val="00761D52"/>
    <w:rsid w:val="0077749E"/>
    <w:rsid w:val="00790ADA"/>
    <w:rsid w:val="007B049C"/>
    <w:rsid w:val="007D18F4"/>
    <w:rsid w:val="007D2288"/>
    <w:rsid w:val="007D4480"/>
    <w:rsid w:val="007E088F"/>
    <w:rsid w:val="007E5D18"/>
    <w:rsid w:val="007F0A08"/>
    <w:rsid w:val="007F7B32"/>
    <w:rsid w:val="008034E0"/>
    <w:rsid w:val="0080396E"/>
    <w:rsid w:val="00804BC2"/>
    <w:rsid w:val="0081431A"/>
    <w:rsid w:val="008262A6"/>
    <w:rsid w:val="00827D36"/>
    <w:rsid w:val="0083216F"/>
    <w:rsid w:val="00860000"/>
    <w:rsid w:val="00863BD3"/>
    <w:rsid w:val="008641ED"/>
    <w:rsid w:val="00866D66"/>
    <w:rsid w:val="008671C6"/>
    <w:rsid w:val="00873CE2"/>
    <w:rsid w:val="00875803"/>
    <w:rsid w:val="00881CEC"/>
    <w:rsid w:val="008A06C0"/>
    <w:rsid w:val="008B0766"/>
    <w:rsid w:val="008B459E"/>
    <w:rsid w:val="008C0822"/>
    <w:rsid w:val="008E13AE"/>
    <w:rsid w:val="008E1506"/>
    <w:rsid w:val="008E710C"/>
    <w:rsid w:val="008E7839"/>
    <w:rsid w:val="008F69D6"/>
    <w:rsid w:val="00902823"/>
    <w:rsid w:val="0090314B"/>
    <w:rsid w:val="00915CA6"/>
    <w:rsid w:val="00926BBE"/>
    <w:rsid w:val="00927834"/>
    <w:rsid w:val="009500A6"/>
    <w:rsid w:val="00957C18"/>
    <w:rsid w:val="009659BA"/>
    <w:rsid w:val="0097248D"/>
    <w:rsid w:val="00983040"/>
    <w:rsid w:val="00990132"/>
    <w:rsid w:val="00990A4C"/>
    <w:rsid w:val="009B3FB9"/>
    <w:rsid w:val="009B42AB"/>
    <w:rsid w:val="009B6477"/>
    <w:rsid w:val="009C2465"/>
    <w:rsid w:val="009D35A0"/>
    <w:rsid w:val="009D611C"/>
    <w:rsid w:val="009D7EB7"/>
    <w:rsid w:val="009E048A"/>
    <w:rsid w:val="009E08E9"/>
    <w:rsid w:val="009E3DB9"/>
    <w:rsid w:val="009E6E35"/>
    <w:rsid w:val="009F0EDA"/>
    <w:rsid w:val="00A03B96"/>
    <w:rsid w:val="00A05B19"/>
    <w:rsid w:val="00A1134E"/>
    <w:rsid w:val="00A2187D"/>
    <w:rsid w:val="00A24E7E"/>
    <w:rsid w:val="00A258C3"/>
    <w:rsid w:val="00A30154"/>
    <w:rsid w:val="00A30E60"/>
    <w:rsid w:val="00A347C0"/>
    <w:rsid w:val="00A51431"/>
    <w:rsid w:val="00A539AD"/>
    <w:rsid w:val="00A91206"/>
    <w:rsid w:val="00A94063"/>
    <w:rsid w:val="00AA6219"/>
    <w:rsid w:val="00AA74E0"/>
    <w:rsid w:val="00AB703F"/>
    <w:rsid w:val="00AC6BB8"/>
    <w:rsid w:val="00AD1B01"/>
    <w:rsid w:val="00AE008F"/>
    <w:rsid w:val="00AE1293"/>
    <w:rsid w:val="00AE5AEE"/>
    <w:rsid w:val="00AE5D73"/>
    <w:rsid w:val="00B01FCD"/>
    <w:rsid w:val="00B05620"/>
    <w:rsid w:val="00B1776C"/>
    <w:rsid w:val="00B364A2"/>
    <w:rsid w:val="00B52583"/>
    <w:rsid w:val="00B52896"/>
    <w:rsid w:val="00B55C7C"/>
    <w:rsid w:val="00B95236"/>
    <w:rsid w:val="00B966E5"/>
    <w:rsid w:val="00B96BD9"/>
    <w:rsid w:val="00BA1B01"/>
    <w:rsid w:val="00BA2641"/>
    <w:rsid w:val="00BA7126"/>
    <w:rsid w:val="00BA7803"/>
    <w:rsid w:val="00BB37AA"/>
    <w:rsid w:val="00BC53A0"/>
    <w:rsid w:val="00BE62AD"/>
    <w:rsid w:val="00BF121F"/>
    <w:rsid w:val="00BF1F80"/>
    <w:rsid w:val="00C15BA9"/>
    <w:rsid w:val="00C166EF"/>
    <w:rsid w:val="00C17EB0"/>
    <w:rsid w:val="00C256DC"/>
    <w:rsid w:val="00C270A8"/>
    <w:rsid w:val="00C27F5F"/>
    <w:rsid w:val="00C30A0F"/>
    <w:rsid w:val="00C37E61"/>
    <w:rsid w:val="00C423AA"/>
    <w:rsid w:val="00C43476"/>
    <w:rsid w:val="00C45F3E"/>
    <w:rsid w:val="00C512BD"/>
    <w:rsid w:val="00C70F1B"/>
    <w:rsid w:val="00C71A47"/>
    <w:rsid w:val="00C7464C"/>
    <w:rsid w:val="00C85588"/>
    <w:rsid w:val="00C910FB"/>
    <w:rsid w:val="00C969C5"/>
    <w:rsid w:val="00CA5D34"/>
    <w:rsid w:val="00CB38B1"/>
    <w:rsid w:val="00CD6755"/>
    <w:rsid w:val="00CD6856"/>
    <w:rsid w:val="00CE0089"/>
    <w:rsid w:val="00CE793C"/>
    <w:rsid w:val="00CF193C"/>
    <w:rsid w:val="00D173F1"/>
    <w:rsid w:val="00D65D09"/>
    <w:rsid w:val="00D74CB0"/>
    <w:rsid w:val="00D8295D"/>
    <w:rsid w:val="00DA4729"/>
    <w:rsid w:val="00DA7A2D"/>
    <w:rsid w:val="00DC2A65"/>
    <w:rsid w:val="00DE15F0"/>
    <w:rsid w:val="00DE47D8"/>
    <w:rsid w:val="00DE5663"/>
    <w:rsid w:val="00DE78AA"/>
    <w:rsid w:val="00E053D0"/>
    <w:rsid w:val="00E07D8D"/>
    <w:rsid w:val="00E15994"/>
    <w:rsid w:val="00E258FD"/>
    <w:rsid w:val="00E3114E"/>
    <w:rsid w:val="00E31A70"/>
    <w:rsid w:val="00E35B02"/>
    <w:rsid w:val="00E66496"/>
    <w:rsid w:val="00E66B35"/>
    <w:rsid w:val="00E66E10"/>
    <w:rsid w:val="00E769F6"/>
    <w:rsid w:val="00E826E3"/>
    <w:rsid w:val="00E8407C"/>
    <w:rsid w:val="00E84F3C"/>
    <w:rsid w:val="00E94C8B"/>
    <w:rsid w:val="00EA012C"/>
    <w:rsid w:val="00EB65DF"/>
    <w:rsid w:val="00EC5723"/>
    <w:rsid w:val="00EC6A55"/>
    <w:rsid w:val="00ED0288"/>
    <w:rsid w:val="00EE2DDB"/>
    <w:rsid w:val="00EE52CB"/>
    <w:rsid w:val="00EF581D"/>
    <w:rsid w:val="00EF7FD8"/>
    <w:rsid w:val="00F06F59"/>
    <w:rsid w:val="00F17988"/>
    <w:rsid w:val="00F469F0"/>
    <w:rsid w:val="00F53273"/>
    <w:rsid w:val="00F755E4"/>
    <w:rsid w:val="00F77D02"/>
    <w:rsid w:val="00F84843"/>
    <w:rsid w:val="00F912BD"/>
    <w:rsid w:val="00FB3A86"/>
    <w:rsid w:val="00FD36C8"/>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1257B9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342"/>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B42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5F6BC7"/>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644A87"/>
    <w:rPr>
      <w:rFonts w:ascii="Helvetica" w:hAnsi="Helvetica"/>
      <w:b/>
      <w:bCs/>
      <w:lang w:val="en-US" w:eastAsia="en-US"/>
    </w:rPr>
  </w:style>
  <w:style w:type="character" w:customStyle="1" w:styleId="CommentSubjectChar">
    <w:name w:val="Comment Subject Char"/>
    <w:basedOn w:val="CommentTextChar"/>
    <w:link w:val="CommentSubject"/>
    <w:semiHidden/>
    <w:rsid w:val="00644A87"/>
    <w:rPr>
      <w:rFonts w:ascii="Helvetica" w:hAnsi="Helvetica"/>
      <w:b/>
      <w:bCs/>
      <w:lang w:val="nb-NO" w:eastAsia="nb-NO"/>
    </w:rPr>
  </w:style>
  <w:style w:type="paragraph" w:styleId="Revision">
    <w:name w:val="Revision"/>
    <w:hidden/>
    <w:uiPriority w:val="99"/>
    <w:semiHidden/>
    <w:rsid w:val="00644A87"/>
    <w:rPr>
      <w:rFonts w:ascii="Helvetica" w:hAnsi="Helvetica"/>
    </w:rPr>
  </w:style>
  <w:style w:type="character" w:customStyle="1" w:styleId="Heading3Char">
    <w:name w:val="Heading 3 Char"/>
    <w:basedOn w:val="DefaultParagraphFont"/>
    <w:link w:val="Heading3"/>
    <w:semiHidden/>
    <w:rsid w:val="009B42A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96913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409503">
      <w:bodyDiv w:val="1"/>
      <w:marLeft w:val="0"/>
      <w:marRight w:val="0"/>
      <w:marTop w:val="0"/>
      <w:marBottom w:val="0"/>
      <w:divBdr>
        <w:top w:val="none" w:sz="0" w:space="0" w:color="auto"/>
        <w:left w:val="none" w:sz="0" w:space="0" w:color="auto"/>
        <w:bottom w:val="none" w:sz="0" w:space="0" w:color="auto"/>
        <w:right w:val="none" w:sz="0" w:space="0" w:color="auto"/>
      </w:divBdr>
    </w:div>
    <w:div w:id="54390655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8767771">
      <w:bodyDiv w:val="1"/>
      <w:marLeft w:val="0"/>
      <w:marRight w:val="0"/>
      <w:marTop w:val="0"/>
      <w:marBottom w:val="0"/>
      <w:divBdr>
        <w:top w:val="none" w:sz="0" w:space="0" w:color="auto"/>
        <w:left w:val="none" w:sz="0" w:space="0" w:color="auto"/>
        <w:bottom w:val="none" w:sz="0" w:space="0" w:color="auto"/>
        <w:right w:val="none" w:sz="0" w:space="0" w:color="auto"/>
      </w:divBdr>
    </w:div>
    <w:div w:id="813329141">
      <w:bodyDiv w:val="1"/>
      <w:marLeft w:val="0"/>
      <w:marRight w:val="0"/>
      <w:marTop w:val="0"/>
      <w:marBottom w:val="0"/>
      <w:divBdr>
        <w:top w:val="none" w:sz="0" w:space="0" w:color="auto"/>
        <w:left w:val="none" w:sz="0" w:space="0" w:color="auto"/>
        <w:bottom w:val="none" w:sz="0" w:space="0" w:color="auto"/>
        <w:right w:val="none" w:sz="0" w:space="0" w:color="auto"/>
      </w:divBdr>
    </w:div>
    <w:div w:id="814685646">
      <w:bodyDiv w:val="1"/>
      <w:marLeft w:val="0"/>
      <w:marRight w:val="0"/>
      <w:marTop w:val="0"/>
      <w:marBottom w:val="0"/>
      <w:divBdr>
        <w:top w:val="none" w:sz="0" w:space="0" w:color="auto"/>
        <w:left w:val="none" w:sz="0" w:space="0" w:color="auto"/>
        <w:bottom w:val="none" w:sz="0" w:space="0" w:color="auto"/>
        <w:right w:val="none" w:sz="0" w:space="0" w:color="auto"/>
      </w:divBdr>
    </w:div>
    <w:div w:id="827524307">
      <w:bodyDiv w:val="1"/>
      <w:marLeft w:val="0"/>
      <w:marRight w:val="0"/>
      <w:marTop w:val="0"/>
      <w:marBottom w:val="0"/>
      <w:divBdr>
        <w:top w:val="none" w:sz="0" w:space="0" w:color="auto"/>
        <w:left w:val="none" w:sz="0" w:space="0" w:color="auto"/>
        <w:bottom w:val="none" w:sz="0" w:space="0" w:color="auto"/>
        <w:right w:val="none" w:sz="0" w:space="0" w:color="auto"/>
      </w:divBdr>
    </w:div>
    <w:div w:id="840656673">
      <w:bodyDiv w:val="1"/>
      <w:marLeft w:val="0"/>
      <w:marRight w:val="0"/>
      <w:marTop w:val="0"/>
      <w:marBottom w:val="0"/>
      <w:divBdr>
        <w:top w:val="none" w:sz="0" w:space="0" w:color="auto"/>
        <w:left w:val="none" w:sz="0" w:space="0" w:color="auto"/>
        <w:bottom w:val="none" w:sz="0" w:space="0" w:color="auto"/>
        <w:right w:val="none" w:sz="0" w:space="0" w:color="auto"/>
      </w:divBdr>
    </w:div>
    <w:div w:id="9801130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24655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779031">
      <w:bodyDiv w:val="1"/>
      <w:marLeft w:val="0"/>
      <w:marRight w:val="0"/>
      <w:marTop w:val="0"/>
      <w:marBottom w:val="0"/>
      <w:divBdr>
        <w:top w:val="none" w:sz="0" w:space="0" w:color="auto"/>
        <w:left w:val="none" w:sz="0" w:space="0" w:color="auto"/>
        <w:bottom w:val="none" w:sz="0" w:space="0" w:color="auto"/>
        <w:right w:val="none" w:sz="0" w:space="0" w:color="auto"/>
      </w:divBdr>
    </w:div>
    <w:div w:id="1312521171">
      <w:bodyDiv w:val="1"/>
      <w:marLeft w:val="0"/>
      <w:marRight w:val="0"/>
      <w:marTop w:val="0"/>
      <w:marBottom w:val="0"/>
      <w:divBdr>
        <w:top w:val="none" w:sz="0" w:space="0" w:color="auto"/>
        <w:left w:val="none" w:sz="0" w:space="0" w:color="auto"/>
        <w:bottom w:val="none" w:sz="0" w:space="0" w:color="auto"/>
        <w:right w:val="none" w:sz="0" w:space="0" w:color="auto"/>
      </w:divBdr>
    </w:div>
    <w:div w:id="15726893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5208267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32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lonin.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76726041866723E-2"/>
          <c:y val="4.7385714629008098E-2"/>
          <c:w val="0.91284298780487805"/>
          <c:h val="0.64130527543706162"/>
        </c:manualLayout>
      </c:layout>
      <c:barChart>
        <c:barDir val="col"/>
        <c:grouping val="clustered"/>
        <c:varyColors val="0"/>
        <c:ser>
          <c:idx val="0"/>
          <c:order val="0"/>
          <c:tx>
            <c:strRef>
              <c:f>Sheet1!$B$28</c:f>
              <c:strCache>
                <c:ptCount val="1"/>
                <c:pt idx="0">
                  <c:v>Hata Butle%</c:v>
                </c:pt>
              </c:strCache>
            </c:strRef>
          </c:tx>
          <c:spPr>
            <a:pattFill prst="smCheck">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Sheet1!$B$29:$B$43</c:f>
              <c:numCache>
                <c:formatCode>General</c:formatCode>
                <c:ptCount val="15"/>
                <c:pt idx="0">
                  <c:v>57.1</c:v>
                </c:pt>
                <c:pt idx="1">
                  <c:v>0</c:v>
                </c:pt>
                <c:pt idx="2">
                  <c:v>0</c:v>
                </c:pt>
                <c:pt idx="3">
                  <c:v>0</c:v>
                </c:pt>
                <c:pt idx="4">
                  <c:v>0</c:v>
                </c:pt>
                <c:pt idx="5">
                  <c:v>0</c:v>
                </c:pt>
                <c:pt idx="6">
                  <c:v>0</c:v>
                </c:pt>
                <c:pt idx="7">
                  <c:v>14.3</c:v>
                </c:pt>
                <c:pt idx="8">
                  <c:v>7.1</c:v>
                </c:pt>
                <c:pt idx="9">
                  <c:v>0</c:v>
                </c:pt>
                <c:pt idx="10">
                  <c:v>7.1</c:v>
                </c:pt>
                <c:pt idx="11">
                  <c:v>0</c:v>
                </c:pt>
                <c:pt idx="12">
                  <c:v>7.1</c:v>
                </c:pt>
                <c:pt idx="13">
                  <c:v>7.1</c:v>
                </c:pt>
              </c:numCache>
            </c:numRef>
          </c:val>
          <c:extLst>
            <c:ext xmlns:c16="http://schemas.microsoft.com/office/drawing/2014/chart" uri="{C3380CC4-5D6E-409C-BE32-E72D297353CC}">
              <c16:uniqueId val="{00000000-640F-3E4F-A224-9DBC4CB20B82}"/>
            </c:ext>
          </c:extLst>
        </c:ser>
        <c:ser>
          <c:idx val="1"/>
          <c:order val="1"/>
          <c:tx>
            <c:strRef>
              <c:f>Sheet1!$C$28</c:f>
              <c:strCache>
                <c:ptCount val="1"/>
                <c:pt idx="0">
                  <c:v>Mafefooane%</c:v>
                </c:pt>
              </c:strCache>
            </c:strRef>
          </c:tx>
          <c:spPr>
            <a:pattFill prst="pct60">
              <a:fgClr>
                <a:sysClr val="windowText" lastClr="000000"/>
              </a:fgClr>
              <a:bgClr>
                <a:schemeClr val="bg1"/>
              </a:bgClr>
            </a:pattFill>
            <a:ln w="1270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Sheet1!$C$29:$C$43</c:f>
              <c:numCache>
                <c:formatCode>General</c:formatCode>
                <c:ptCount val="15"/>
                <c:pt idx="0">
                  <c:v>66.7</c:v>
                </c:pt>
                <c:pt idx="1">
                  <c:v>6.7</c:v>
                </c:pt>
                <c:pt idx="2">
                  <c:v>0</c:v>
                </c:pt>
                <c:pt idx="3">
                  <c:v>0</c:v>
                </c:pt>
                <c:pt idx="4">
                  <c:v>0</c:v>
                </c:pt>
                <c:pt idx="5">
                  <c:v>0</c:v>
                </c:pt>
                <c:pt idx="6">
                  <c:v>0</c:v>
                </c:pt>
                <c:pt idx="7">
                  <c:v>20</c:v>
                </c:pt>
                <c:pt idx="8">
                  <c:v>0</c:v>
                </c:pt>
                <c:pt idx="9">
                  <c:v>0</c:v>
                </c:pt>
                <c:pt idx="10">
                  <c:v>0</c:v>
                </c:pt>
                <c:pt idx="11">
                  <c:v>6.7</c:v>
                </c:pt>
                <c:pt idx="12">
                  <c:v>0</c:v>
                </c:pt>
                <c:pt idx="13">
                  <c:v>0</c:v>
                </c:pt>
              </c:numCache>
            </c:numRef>
          </c:val>
          <c:extLst>
            <c:ext xmlns:c16="http://schemas.microsoft.com/office/drawing/2014/chart" uri="{C3380CC4-5D6E-409C-BE32-E72D297353CC}">
              <c16:uniqueId val="{00000001-640F-3E4F-A224-9DBC4CB20B82}"/>
            </c:ext>
          </c:extLst>
        </c:ser>
        <c:ser>
          <c:idx val="2"/>
          <c:order val="2"/>
          <c:tx>
            <c:strRef>
              <c:f>Sheet1!$D$28</c:f>
              <c:strCache>
                <c:ptCount val="1"/>
                <c:pt idx="0">
                  <c:v>Tlootle ha Mpiti%</c:v>
                </c:pt>
              </c:strCache>
            </c:strRef>
          </c:tx>
          <c:spPr>
            <a:pattFill prst="trellis">
              <a:fgClr>
                <a:sysClr val="windowText" lastClr="000000"/>
              </a:fgClr>
              <a:bgClr>
                <a:schemeClr val="bg1"/>
              </a:bgClr>
            </a:pattFill>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Sheet1!$D$29:$D$43</c:f>
              <c:numCache>
                <c:formatCode>General</c:formatCode>
                <c:ptCount val="15"/>
                <c:pt idx="0">
                  <c:v>33.300000000000011</c:v>
                </c:pt>
                <c:pt idx="1">
                  <c:v>0</c:v>
                </c:pt>
                <c:pt idx="2">
                  <c:v>6.7</c:v>
                </c:pt>
                <c:pt idx="3">
                  <c:v>13.3</c:v>
                </c:pt>
                <c:pt idx="4">
                  <c:v>0</c:v>
                </c:pt>
                <c:pt idx="5">
                  <c:v>0</c:v>
                </c:pt>
                <c:pt idx="6">
                  <c:v>26.7</c:v>
                </c:pt>
                <c:pt idx="7">
                  <c:v>0</c:v>
                </c:pt>
                <c:pt idx="8">
                  <c:v>0</c:v>
                </c:pt>
                <c:pt idx="9">
                  <c:v>6.7</c:v>
                </c:pt>
                <c:pt idx="10">
                  <c:v>0</c:v>
                </c:pt>
                <c:pt idx="11">
                  <c:v>13.3</c:v>
                </c:pt>
                <c:pt idx="12">
                  <c:v>0</c:v>
                </c:pt>
                <c:pt idx="13">
                  <c:v>0</c:v>
                </c:pt>
              </c:numCache>
            </c:numRef>
          </c:val>
          <c:extLst>
            <c:ext xmlns:c16="http://schemas.microsoft.com/office/drawing/2014/chart" uri="{C3380CC4-5D6E-409C-BE32-E72D297353CC}">
              <c16:uniqueId val="{00000002-640F-3E4F-A224-9DBC4CB20B82}"/>
            </c:ext>
          </c:extLst>
        </c:ser>
        <c:ser>
          <c:idx val="3"/>
          <c:order val="3"/>
          <c:tx>
            <c:strRef>
              <c:f>Sheet1!$E$28</c:f>
              <c:strCache>
                <c:ptCount val="1"/>
                <c:pt idx="0">
                  <c:v>Tlootle ha Shale%</c:v>
                </c:pt>
              </c:strCache>
            </c:strRef>
          </c:tx>
          <c:spPr>
            <a:pattFill prst="solidDmnd">
              <a:fgClr>
                <a:sysClr val="windowText" lastClr="000000"/>
              </a:fgClr>
              <a:bgClr>
                <a:schemeClr val="bg1"/>
              </a:bgClr>
            </a:pattFill>
            <a:ln w="19050"/>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Sheet1!$E$29:$E$43</c:f>
              <c:numCache>
                <c:formatCode>General</c:formatCode>
                <c:ptCount val="15"/>
                <c:pt idx="0">
                  <c:v>91.7</c:v>
                </c:pt>
                <c:pt idx="1">
                  <c:v>0</c:v>
                </c:pt>
                <c:pt idx="2">
                  <c:v>0</c:v>
                </c:pt>
                <c:pt idx="3">
                  <c:v>0</c:v>
                </c:pt>
                <c:pt idx="4">
                  <c:v>0</c:v>
                </c:pt>
                <c:pt idx="5">
                  <c:v>0</c:v>
                </c:pt>
                <c:pt idx="6">
                  <c:v>8.3000000000000007</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3-640F-3E4F-A224-9DBC4CB20B82}"/>
            </c:ext>
          </c:extLst>
        </c:ser>
        <c:ser>
          <c:idx val="4"/>
          <c:order val="4"/>
          <c:tx>
            <c:strRef>
              <c:f>Sheet1!$F$28</c:f>
              <c:strCache>
                <c:ptCount val="1"/>
                <c:pt idx="0">
                  <c:v>Haseqoma%</c:v>
                </c:pt>
              </c:strCache>
            </c:strRef>
          </c:tx>
          <c:spPr>
            <a:pattFill prst="dashUpDiag">
              <a:fgClr>
                <a:schemeClr val="tx1"/>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Sheet1!$F$29:$F$43</c:f>
              <c:numCache>
                <c:formatCode>General</c:formatCode>
                <c:ptCount val="15"/>
                <c:pt idx="0">
                  <c:v>70</c:v>
                </c:pt>
                <c:pt idx="1">
                  <c:v>0</c:v>
                </c:pt>
                <c:pt idx="2">
                  <c:v>0</c:v>
                </c:pt>
                <c:pt idx="3">
                  <c:v>0</c:v>
                </c:pt>
                <c:pt idx="4">
                  <c:v>0</c:v>
                </c:pt>
                <c:pt idx="5">
                  <c:v>0</c:v>
                </c:pt>
                <c:pt idx="6">
                  <c:v>0</c:v>
                </c:pt>
                <c:pt idx="7">
                  <c:v>10</c:v>
                </c:pt>
                <c:pt idx="8">
                  <c:v>0</c:v>
                </c:pt>
                <c:pt idx="9">
                  <c:v>0</c:v>
                </c:pt>
                <c:pt idx="10">
                  <c:v>0</c:v>
                </c:pt>
                <c:pt idx="11">
                  <c:v>10</c:v>
                </c:pt>
                <c:pt idx="12">
                  <c:v>0</c:v>
                </c:pt>
                <c:pt idx="13">
                  <c:v>0</c:v>
                </c:pt>
              </c:numCache>
            </c:numRef>
          </c:val>
          <c:extLst>
            <c:ext xmlns:c16="http://schemas.microsoft.com/office/drawing/2014/chart" uri="{C3380CC4-5D6E-409C-BE32-E72D297353CC}">
              <c16:uniqueId val="{00000004-640F-3E4F-A224-9DBC4CB20B82}"/>
            </c:ext>
          </c:extLst>
        </c:ser>
        <c:ser>
          <c:idx val="5"/>
          <c:order val="5"/>
          <c:tx>
            <c:strRef>
              <c:f>Sheet1!$G$28</c:f>
              <c:strCache>
                <c:ptCount val="1"/>
                <c:pt idx="0">
                  <c:v>Mafikeng%</c:v>
                </c:pt>
              </c:strCache>
            </c:strRef>
          </c:tx>
          <c:spPr>
            <a:pattFill prst="pct50">
              <a:fgClr>
                <a:sysClr val="windowText" lastClr="000000"/>
              </a:fgClr>
              <a:bgClr>
                <a:schemeClr val="bg1"/>
              </a:bgClr>
            </a:pattFill>
            <a:ln w="19050">
              <a:solidFill>
                <a:schemeClr val="tx1"/>
              </a:solidFill>
            </a:ln>
          </c:spPr>
          <c:invertIfNegative val="0"/>
          <c:errBars>
            <c:errBarType val="both"/>
            <c:errValType val="stdErr"/>
            <c:noEndCap val="0"/>
          </c:errBars>
          <c:cat>
            <c:strRef>
              <c:f>Sheet1!$A$29:$A$43</c:f>
              <c:strCache>
                <c:ptCount val="14"/>
                <c:pt idx="0">
                  <c:v>Neck</c:v>
                </c:pt>
                <c:pt idx="1">
                  <c:v>Neck, forechest, ears, abdomen</c:v>
                </c:pt>
                <c:pt idx="2">
                  <c:v>Neck, abdomen</c:v>
                </c:pt>
                <c:pt idx="3">
                  <c:v>Neck, between teats, abdomen</c:v>
                </c:pt>
                <c:pt idx="4">
                  <c:v>Ears, neck</c:v>
                </c:pt>
                <c:pt idx="5">
                  <c:v>Neck, ears, between teats, abdomen</c:v>
                </c:pt>
                <c:pt idx="6">
                  <c:v>abdomen</c:v>
                </c:pt>
                <c:pt idx="7">
                  <c:v>forechest</c:v>
                </c:pt>
                <c:pt idx="8">
                  <c:v>Neck, between teats</c:v>
                </c:pt>
                <c:pt idx="9">
                  <c:v>ears</c:v>
                </c:pt>
                <c:pt idx="10">
                  <c:v>Neck, ears, between teats</c:v>
                </c:pt>
                <c:pt idx="11">
                  <c:v>Neck, forechest</c:v>
                </c:pt>
                <c:pt idx="12">
                  <c:v>Neck, ears, abdomen</c:v>
                </c:pt>
                <c:pt idx="13">
                  <c:v>Neck, forechest, ears</c:v>
                </c:pt>
              </c:strCache>
            </c:strRef>
          </c:cat>
          <c:val>
            <c:numRef>
              <c:f>Sheet1!$G$29:$G$43</c:f>
              <c:numCache>
                <c:formatCode>General</c:formatCode>
                <c:ptCount val="15"/>
                <c:pt idx="0">
                  <c:v>50</c:v>
                </c:pt>
                <c:pt idx="1">
                  <c:v>0</c:v>
                </c:pt>
                <c:pt idx="2">
                  <c:v>6.2</c:v>
                </c:pt>
                <c:pt idx="3">
                  <c:v>12.5</c:v>
                </c:pt>
                <c:pt idx="4">
                  <c:v>6.2</c:v>
                </c:pt>
                <c:pt idx="5">
                  <c:v>6.2</c:v>
                </c:pt>
                <c:pt idx="6">
                  <c:v>0</c:v>
                </c:pt>
                <c:pt idx="7">
                  <c:v>0</c:v>
                </c:pt>
                <c:pt idx="8">
                  <c:v>0</c:v>
                </c:pt>
                <c:pt idx="9">
                  <c:v>6.2</c:v>
                </c:pt>
                <c:pt idx="10">
                  <c:v>0</c:v>
                </c:pt>
                <c:pt idx="11">
                  <c:v>12.5</c:v>
                </c:pt>
                <c:pt idx="12">
                  <c:v>0</c:v>
                </c:pt>
                <c:pt idx="13">
                  <c:v>0</c:v>
                </c:pt>
              </c:numCache>
            </c:numRef>
          </c:val>
          <c:extLst>
            <c:ext xmlns:c16="http://schemas.microsoft.com/office/drawing/2014/chart" uri="{C3380CC4-5D6E-409C-BE32-E72D297353CC}">
              <c16:uniqueId val="{00000005-640F-3E4F-A224-9DBC4CB20B82}"/>
            </c:ext>
          </c:extLst>
        </c:ser>
        <c:dLbls>
          <c:showLegendKey val="0"/>
          <c:showVal val="0"/>
          <c:showCatName val="0"/>
          <c:showSerName val="0"/>
          <c:showPercent val="0"/>
          <c:showBubbleSize val="0"/>
        </c:dLbls>
        <c:gapWidth val="150"/>
        <c:axId val="186262272"/>
        <c:axId val="186264192"/>
      </c:barChart>
      <c:catAx>
        <c:axId val="186262272"/>
        <c:scaling>
          <c:orientation val="minMax"/>
        </c:scaling>
        <c:delete val="0"/>
        <c:axPos val="b"/>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Common predilection sites</a:t>
                </a:r>
              </a:p>
            </c:rich>
          </c:tx>
          <c:layout>
            <c:manualLayout>
              <c:xMode val="edge"/>
              <c:yMode val="edge"/>
              <c:x val="0.35834288577875933"/>
              <c:y val="0.88442809924033394"/>
            </c:manualLayout>
          </c:layout>
          <c:overlay val="0"/>
        </c:title>
        <c:numFmt formatCode="General" sourceLinked="0"/>
        <c:majorTickMark val="none"/>
        <c:minorTickMark val="none"/>
        <c:tickLblPos val="nextTo"/>
        <c:txPr>
          <a:bodyPr/>
          <a:lstStyle/>
          <a:p>
            <a:pPr>
              <a:defRPr sz="800" b="1">
                <a:solidFill>
                  <a:sysClr val="windowText" lastClr="000000"/>
                </a:solidFill>
                <a:latin typeface="Arial" panose="020B0604020202020204" pitchFamily="34" charset="0"/>
                <a:cs typeface="Arial" panose="020B0604020202020204" pitchFamily="34" charset="0"/>
              </a:defRPr>
            </a:pPr>
            <a:endParaRPr lang="en-US"/>
          </a:p>
        </c:txPr>
        <c:crossAx val="186264192"/>
        <c:crosses val="autoZero"/>
        <c:auto val="1"/>
        <c:lblAlgn val="ctr"/>
        <c:lblOffset val="100"/>
        <c:noMultiLvlLbl val="0"/>
      </c:catAx>
      <c:valAx>
        <c:axId val="186264192"/>
        <c:scaling>
          <c:orientation val="minMax"/>
        </c:scaling>
        <c:delete val="0"/>
        <c:axPos val="l"/>
        <c:title>
          <c:tx>
            <c:rich>
              <a:bodyPr/>
              <a:lstStyle/>
              <a:p>
                <a:pPr>
                  <a:defRPr sz="1000">
                    <a:latin typeface="Arial" panose="020B0604020202020204" pitchFamily="34" charset="0"/>
                    <a:cs typeface="Arial" panose="020B0604020202020204" pitchFamily="34" charset="0"/>
                  </a:defRPr>
                </a:pPr>
                <a:r>
                  <a:rPr lang="en-ZA" sz="1000">
                    <a:latin typeface="Arial" panose="020B0604020202020204" pitchFamily="34" charset="0"/>
                    <a:cs typeface="Arial" panose="020B0604020202020204" pitchFamily="34" charset="0"/>
                  </a:rPr>
                  <a:t> percentages</a:t>
                </a:r>
              </a:p>
            </c:rich>
          </c:tx>
          <c:overlay val="0"/>
        </c:title>
        <c:numFmt formatCode="General" sourceLinked="1"/>
        <c:majorTickMark val="out"/>
        <c:minorTickMark val="none"/>
        <c:tickLblPos val="nextTo"/>
        <c:crossAx val="186262272"/>
        <c:crosses val="autoZero"/>
        <c:crossBetween val="between"/>
      </c:valAx>
    </c:plotArea>
    <c:legend>
      <c:legendPos val="b"/>
      <c:layout>
        <c:manualLayout>
          <c:xMode val="edge"/>
          <c:yMode val="edge"/>
          <c:x val="0.05"/>
          <c:y val="0.9388342613046341"/>
          <c:w val="0.9"/>
          <c:h val="4.1750955724904094E-2"/>
        </c:manualLayout>
      </c:layout>
      <c:overlay val="0"/>
      <c:txPr>
        <a:bodyPr/>
        <a:lstStyle/>
        <a:p>
          <a:pPr>
            <a:defRPr sz="1000">
              <a:latin typeface="Arial" panose="020B0604020202020204" pitchFamily="34" charset="0"/>
              <a:cs typeface="Arial" panose="020B0604020202020204" pitchFamily="34" charset="0"/>
            </a:defRPr>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115673881571984E-2"/>
          <c:y val="2.7220834987813088E-2"/>
          <c:w val="0.90929039699633973"/>
          <c:h val="0.88735213659384859"/>
        </c:manualLayout>
      </c:layout>
      <c:barChart>
        <c:barDir val="col"/>
        <c:grouping val="clustered"/>
        <c:varyColors val="0"/>
        <c:ser>
          <c:idx val="0"/>
          <c:order val="0"/>
          <c:tx>
            <c:strRef>
              <c:f>Sheet1!$A$55</c:f>
              <c:strCache>
                <c:ptCount val="1"/>
                <c:pt idx="0">
                  <c:v>Hata Butle</c:v>
                </c:pt>
              </c:strCache>
            </c:strRef>
          </c:tx>
          <c:spPr>
            <a:pattFill prst="pct1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Sheet1!$B$55:$H$55</c:f>
              <c:numCache>
                <c:formatCode>General</c:formatCode>
                <c:ptCount val="7"/>
                <c:pt idx="0">
                  <c:v>42.9</c:v>
                </c:pt>
                <c:pt idx="1">
                  <c:v>21.4</c:v>
                </c:pt>
                <c:pt idx="2">
                  <c:v>35.700000000000003</c:v>
                </c:pt>
                <c:pt idx="3">
                  <c:v>0</c:v>
                </c:pt>
                <c:pt idx="4">
                  <c:v>0</c:v>
                </c:pt>
                <c:pt idx="5">
                  <c:v>0</c:v>
                </c:pt>
                <c:pt idx="6">
                  <c:v>0</c:v>
                </c:pt>
              </c:numCache>
            </c:numRef>
          </c:val>
          <c:extLst>
            <c:ext xmlns:c16="http://schemas.microsoft.com/office/drawing/2014/chart" uri="{C3380CC4-5D6E-409C-BE32-E72D297353CC}">
              <c16:uniqueId val="{00000000-86B6-E946-B37E-5F242236D2E2}"/>
            </c:ext>
          </c:extLst>
        </c:ser>
        <c:ser>
          <c:idx val="1"/>
          <c:order val="1"/>
          <c:tx>
            <c:strRef>
              <c:f>Sheet1!$A$56</c:f>
              <c:strCache>
                <c:ptCount val="1"/>
                <c:pt idx="0">
                  <c:v>Mafefopane</c:v>
                </c:pt>
              </c:strCache>
            </c:strRef>
          </c:tx>
          <c:spPr>
            <a:pattFill prst="pct80">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Sheet1!$B$56:$H$56</c:f>
              <c:numCache>
                <c:formatCode>General</c:formatCode>
                <c:ptCount val="7"/>
                <c:pt idx="0">
                  <c:v>40</c:v>
                </c:pt>
                <c:pt idx="1">
                  <c:v>13.3</c:v>
                </c:pt>
                <c:pt idx="2">
                  <c:v>20</c:v>
                </c:pt>
                <c:pt idx="3">
                  <c:v>13.3</c:v>
                </c:pt>
                <c:pt idx="4">
                  <c:v>0</c:v>
                </c:pt>
                <c:pt idx="5">
                  <c:v>6.7</c:v>
                </c:pt>
                <c:pt idx="6">
                  <c:v>1.2</c:v>
                </c:pt>
              </c:numCache>
            </c:numRef>
          </c:val>
          <c:extLst>
            <c:ext xmlns:c16="http://schemas.microsoft.com/office/drawing/2014/chart" uri="{C3380CC4-5D6E-409C-BE32-E72D297353CC}">
              <c16:uniqueId val="{00000001-86B6-E946-B37E-5F242236D2E2}"/>
            </c:ext>
          </c:extLst>
        </c:ser>
        <c:ser>
          <c:idx val="2"/>
          <c:order val="2"/>
          <c:tx>
            <c:strRef>
              <c:f>Sheet1!$A$57</c:f>
              <c:strCache>
                <c:ptCount val="1"/>
                <c:pt idx="0">
                  <c:v>Tlootle ha Mpiti</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Sheet1!$B$57:$H$57</c:f>
              <c:numCache>
                <c:formatCode>General</c:formatCode>
                <c:ptCount val="7"/>
                <c:pt idx="0">
                  <c:v>20</c:v>
                </c:pt>
                <c:pt idx="1">
                  <c:v>26.7</c:v>
                </c:pt>
                <c:pt idx="2">
                  <c:v>26.7</c:v>
                </c:pt>
                <c:pt idx="3">
                  <c:v>6.7</c:v>
                </c:pt>
                <c:pt idx="4">
                  <c:v>0</c:v>
                </c:pt>
                <c:pt idx="5">
                  <c:v>0</c:v>
                </c:pt>
                <c:pt idx="6">
                  <c:v>3.7</c:v>
                </c:pt>
              </c:numCache>
            </c:numRef>
          </c:val>
          <c:extLst>
            <c:ext xmlns:c16="http://schemas.microsoft.com/office/drawing/2014/chart" uri="{C3380CC4-5D6E-409C-BE32-E72D297353CC}">
              <c16:uniqueId val="{00000002-86B6-E946-B37E-5F242236D2E2}"/>
            </c:ext>
          </c:extLst>
        </c:ser>
        <c:ser>
          <c:idx val="3"/>
          <c:order val="3"/>
          <c:tx>
            <c:strRef>
              <c:f>Sheet1!$A$58</c:f>
              <c:strCache>
                <c:ptCount val="1"/>
                <c:pt idx="0">
                  <c:v>Tlootle ha Shale</c:v>
                </c:pt>
              </c:strCache>
            </c:strRef>
          </c:tx>
          <c:spPr>
            <a:pattFill prst="trellis">
              <a:fgClr>
                <a:sysClr val="windowText" lastClr="000000">
                  <a:lumMod val="65000"/>
                  <a:lumOff val="35000"/>
                </a:sysClr>
              </a:fgClr>
              <a:bgClr>
                <a:sysClr val="window" lastClr="FFFFFF"/>
              </a:bgClr>
            </a:patt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Sheet1!$B$58:$H$58</c:f>
              <c:numCache>
                <c:formatCode>General</c:formatCode>
                <c:ptCount val="7"/>
                <c:pt idx="0">
                  <c:v>41.7</c:v>
                </c:pt>
                <c:pt idx="1">
                  <c:v>41.7</c:v>
                </c:pt>
                <c:pt idx="2">
                  <c:v>0</c:v>
                </c:pt>
                <c:pt idx="3">
                  <c:v>8.3000000000000007</c:v>
                </c:pt>
                <c:pt idx="4">
                  <c:v>0</c:v>
                </c:pt>
                <c:pt idx="5">
                  <c:v>0</c:v>
                </c:pt>
                <c:pt idx="6">
                  <c:v>1.2</c:v>
                </c:pt>
              </c:numCache>
            </c:numRef>
          </c:val>
          <c:extLst>
            <c:ext xmlns:c16="http://schemas.microsoft.com/office/drawing/2014/chart" uri="{C3380CC4-5D6E-409C-BE32-E72D297353CC}">
              <c16:uniqueId val="{00000003-86B6-E946-B37E-5F242236D2E2}"/>
            </c:ext>
          </c:extLst>
        </c:ser>
        <c:ser>
          <c:idx val="4"/>
          <c:order val="4"/>
          <c:tx>
            <c:strRef>
              <c:f>Sheet1!$A$59</c:f>
              <c:strCache>
                <c:ptCount val="1"/>
                <c:pt idx="0">
                  <c:v>Haseqoma</c:v>
                </c:pt>
              </c:strCache>
            </c:strRef>
          </c:tx>
          <c:spPr>
            <a:solidFill>
              <a:sysClr val="windowText" lastClr="000000">
                <a:lumMod val="65000"/>
                <a:lumOff val="35000"/>
              </a:sysClr>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Sheet1!$B$59:$H$59</c:f>
              <c:numCache>
                <c:formatCode>General</c:formatCode>
                <c:ptCount val="7"/>
                <c:pt idx="0">
                  <c:v>50</c:v>
                </c:pt>
                <c:pt idx="1">
                  <c:v>40</c:v>
                </c:pt>
                <c:pt idx="2">
                  <c:v>10</c:v>
                </c:pt>
                <c:pt idx="3">
                  <c:v>0</c:v>
                </c:pt>
                <c:pt idx="4">
                  <c:v>0</c:v>
                </c:pt>
                <c:pt idx="5">
                  <c:v>0</c:v>
                </c:pt>
                <c:pt idx="6">
                  <c:v>0</c:v>
                </c:pt>
              </c:numCache>
            </c:numRef>
          </c:val>
          <c:extLst>
            <c:ext xmlns:c16="http://schemas.microsoft.com/office/drawing/2014/chart" uri="{C3380CC4-5D6E-409C-BE32-E72D297353CC}">
              <c16:uniqueId val="{00000004-86B6-E946-B37E-5F242236D2E2}"/>
            </c:ext>
          </c:extLst>
        </c:ser>
        <c:ser>
          <c:idx val="5"/>
          <c:order val="5"/>
          <c:tx>
            <c:strRef>
              <c:f>Sheet1!$A$60</c:f>
              <c:strCache>
                <c:ptCount val="1"/>
                <c:pt idx="0">
                  <c:v>Mafikeng</c:v>
                </c:pt>
              </c:strCache>
            </c:strRef>
          </c:tx>
          <c:spPr>
            <a:pattFill prst="smCheck">
              <a:fgClr>
                <a:sysClr val="windowText" lastClr="000000">
                  <a:lumMod val="65000"/>
                  <a:lumOff val="35000"/>
                </a:sysClr>
              </a:fgClr>
              <a:bgClr>
                <a:sysClr val="window" lastClr="FFFFFF"/>
              </a:bgClr>
            </a:pattFill>
            <a:ln w="9525">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Sheet1!$B$54:$H$54</c:f>
              <c:strCache>
                <c:ptCount val="7"/>
                <c:pt idx="0">
                  <c:v>Brown</c:v>
                </c:pt>
                <c:pt idx="1">
                  <c:v>Black</c:v>
                </c:pt>
                <c:pt idx="2">
                  <c:v>White</c:v>
                </c:pt>
                <c:pt idx="3">
                  <c:v>Mixed colours</c:v>
                </c:pt>
                <c:pt idx="4">
                  <c:v>Yellow</c:v>
                </c:pt>
                <c:pt idx="5">
                  <c:v>Brownish dark</c:v>
                </c:pt>
                <c:pt idx="6">
                  <c:v>Brown red</c:v>
                </c:pt>
              </c:strCache>
            </c:strRef>
          </c:cat>
          <c:val>
            <c:numRef>
              <c:f>Sheet1!$B$60:$H$60</c:f>
              <c:numCache>
                <c:formatCode>General</c:formatCode>
                <c:ptCount val="7"/>
                <c:pt idx="0">
                  <c:v>43.8</c:v>
                </c:pt>
                <c:pt idx="1">
                  <c:v>6.2</c:v>
                </c:pt>
                <c:pt idx="2">
                  <c:v>6.2</c:v>
                </c:pt>
                <c:pt idx="3">
                  <c:v>31.2</c:v>
                </c:pt>
                <c:pt idx="4">
                  <c:v>0</c:v>
                </c:pt>
                <c:pt idx="5">
                  <c:v>0</c:v>
                </c:pt>
                <c:pt idx="6">
                  <c:v>0</c:v>
                </c:pt>
              </c:numCache>
            </c:numRef>
          </c:val>
          <c:extLst>
            <c:ext xmlns:c16="http://schemas.microsoft.com/office/drawing/2014/chart" uri="{C3380CC4-5D6E-409C-BE32-E72D297353CC}">
              <c16:uniqueId val="{00000005-86B6-E946-B37E-5F242236D2E2}"/>
            </c:ext>
          </c:extLst>
        </c:ser>
        <c:dLbls>
          <c:showLegendKey val="0"/>
          <c:showVal val="0"/>
          <c:showCatName val="0"/>
          <c:showSerName val="0"/>
          <c:showPercent val="0"/>
          <c:showBubbleSize val="0"/>
        </c:dLbls>
        <c:gapWidth val="219"/>
        <c:overlap val="-27"/>
        <c:axId val="1336547631"/>
        <c:axId val="1336549295"/>
      </c:barChart>
      <c:catAx>
        <c:axId val="133654763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Coat</a:t>
                </a:r>
                <a:r>
                  <a:rPr lang="en-ZA" sz="1000" b="1" baseline="0">
                    <a:solidFill>
                      <a:schemeClr val="tx1"/>
                    </a:solidFill>
                    <a:latin typeface="Arial" panose="020B0604020202020204" pitchFamily="34" charset="0"/>
                    <a:cs typeface="Arial" panose="020B0604020202020204" pitchFamily="34" charset="0"/>
                  </a:rPr>
                  <a:t> colour</a:t>
                </a:r>
                <a:endParaRPr lang="en-ZA" sz="1000" b="1">
                  <a:solidFill>
                    <a:schemeClr val="tx1"/>
                  </a:solidFill>
                  <a:latin typeface="Arial" panose="020B0604020202020204" pitchFamily="34" charset="0"/>
                  <a:cs typeface="Arial" panose="020B0604020202020204" pitchFamily="34" charset="0"/>
                </a:endParaRPr>
              </a:p>
            </c:rich>
          </c:tx>
          <c:layout>
            <c:manualLayout>
              <c:xMode val="edge"/>
              <c:yMode val="edge"/>
              <c:x val="0.46944340477619667"/>
              <c:y val="0.8667356185818608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ZA"/>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9295"/>
        <c:crosses val="autoZero"/>
        <c:auto val="1"/>
        <c:lblAlgn val="ctr"/>
        <c:lblOffset val="100"/>
        <c:noMultiLvlLbl val="0"/>
      </c:catAx>
      <c:valAx>
        <c:axId val="1336549295"/>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r>
                  <a:rPr lang="en-ZA" sz="1000" b="1">
                    <a:solidFill>
                      <a:schemeClr val="tx1"/>
                    </a:solidFill>
                    <a:latin typeface="Arial" panose="020B0604020202020204" pitchFamily="34" charset="0"/>
                    <a:cs typeface="Arial" panose="020B0604020202020204" pitchFamily="34" charset="0"/>
                  </a:rPr>
                  <a:t>Percentages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36547631"/>
        <c:crosses val="autoZero"/>
        <c:crossBetween val="between"/>
      </c:valAx>
      <c:spPr>
        <a:noFill/>
        <a:ln>
          <a:noFill/>
        </a:ln>
        <a:effectLst/>
      </c:spPr>
    </c:plotArea>
    <c:legend>
      <c:legendPos val="b"/>
      <c:layout>
        <c:manualLayout>
          <c:xMode val="edge"/>
          <c:yMode val="edge"/>
          <c:x val="6.7937180498177638E-2"/>
          <c:y val="0.9320179107569696"/>
          <c:w val="0.89999992153447184"/>
          <c:h val="6.798208924303038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C6A9-9E68-461F-AF36-FA248A38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625</TotalTime>
  <Pages>8</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31594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Posane, Lebata S</cp:lastModifiedBy>
  <cp:revision>145</cp:revision>
  <cp:lastPrinted>1999-07-06T11:00:00Z</cp:lastPrinted>
  <dcterms:created xsi:type="dcterms:W3CDTF">2014-10-25T14:34:00Z</dcterms:created>
  <dcterms:modified xsi:type="dcterms:W3CDTF">2025-02-12T20:41:00Z</dcterms:modified>
</cp:coreProperties>
</file>