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AFD9CF" w14:textId="4B66F77A" w:rsidR="002D45AC" w:rsidRPr="00ED4F89" w:rsidRDefault="002D45AC" w:rsidP="00F53774">
      <w:pPr>
        <w:jc w:val="right"/>
        <w:rPr>
          <w:b/>
          <w:bCs/>
          <w:sz w:val="28"/>
          <w:szCs w:val="28"/>
        </w:rPr>
      </w:pPr>
      <w:r w:rsidRPr="00ED4F89">
        <w:rPr>
          <w:b/>
          <w:bCs/>
          <w:sz w:val="28"/>
          <w:szCs w:val="28"/>
        </w:rPr>
        <w:t>Original Research Article</w:t>
      </w:r>
    </w:p>
    <w:p w14:paraId="178FA953" w14:textId="77777777" w:rsidR="002D45AC" w:rsidRPr="00ED4F89" w:rsidRDefault="002D45AC" w:rsidP="00F53774">
      <w:pPr>
        <w:jc w:val="right"/>
        <w:rPr>
          <w:b/>
          <w:bCs/>
          <w:sz w:val="28"/>
          <w:szCs w:val="28"/>
        </w:rPr>
      </w:pPr>
    </w:p>
    <w:p w14:paraId="7E0DF0EC" w14:textId="134237DF" w:rsidR="00931BEF" w:rsidRPr="00ED4F89" w:rsidRDefault="005B002F" w:rsidP="005B002F">
      <w:pPr>
        <w:jc w:val="right"/>
        <w:rPr>
          <w:rFonts w:asciiTheme="minorBidi" w:hAnsiTheme="minorBidi"/>
          <w:b/>
          <w:bCs/>
          <w:sz w:val="32"/>
          <w:szCs w:val="32"/>
        </w:rPr>
      </w:pPr>
      <w:r w:rsidRPr="00ED4F89">
        <w:rPr>
          <w:rFonts w:asciiTheme="minorBidi" w:hAnsiTheme="minorBidi"/>
          <w:b/>
          <w:bCs/>
          <w:sz w:val="32"/>
          <w:szCs w:val="32"/>
        </w:rPr>
        <w:t xml:space="preserve">Validation of the SAIS and </w:t>
      </w:r>
      <w:proofErr w:type="spellStart"/>
      <w:r w:rsidRPr="00ED4F89">
        <w:rPr>
          <w:rFonts w:asciiTheme="minorBidi" w:hAnsiTheme="minorBidi"/>
          <w:b/>
          <w:bCs/>
          <w:sz w:val="32"/>
          <w:szCs w:val="32"/>
        </w:rPr>
        <w:t>AFQoL</w:t>
      </w:r>
      <w:proofErr w:type="spellEnd"/>
      <w:r w:rsidRPr="00ED4F89">
        <w:rPr>
          <w:rFonts w:asciiTheme="minorBidi" w:hAnsiTheme="minorBidi"/>
          <w:b/>
          <w:bCs/>
          <w:sz w:val="32"/>
          <w:szCs w:val="32"/>
        </w:rPr>
        <w:t xml:space="preserve"> Scoring Systems for Predicting Fecal Continence and Quality of Life in Patients with Anorectal Malformations: A Cohort Study</w:t>
      </w:r>
    </w:p>
    <w:p w14:paraId="06FDBCDF" w14:textId="2A158F32" w:rsidR="00F67F7A" w:rsidRPr="00ED4F89" w:rsidRDefault="00931BEF" w:rsidP="00F67F7A">
      <w:pPr>
        <w:jc w:val="right"/>
        <w:rPr>
          <w:sz w:val="24"/>
          <w:szCs w:val="24"/>
        </w:rPr>
      </w:pPr>
      <w:r w:rsidRPr="00ED4F89">
        <w:rPr>
          <w:sz w:val="24"/>
          <w:szCs w:val="24"/>
        </w:rPr>
        <w:t xml:space="preserve">   </w:t>
      </w:r>
    </w:p>
    <w:p w14:paraId="7A97B563" w14:textId="77777777" w:rsidR="00931BEF" w:rsidRPr="00ED4F89" w:rsidRDefault="00931BEF" w:rsidP="00F67F7A">
      <w:pPr>
        <w:jc w:val="right"/>
        <w:rPr>
          <w:sz w:val="24"/>
          <w:szCs w:val="24"/>
        </w:rPr>
      </w:pPr>
    </w:p>
    <w:p w14:paraId="7C27B6C0" w14:textId="24573541" w:rsidR="00877EE8" w:rsidRPr="00ED4F89" w:rsidRDefault="00FD3B3C" w:rsidP="009608AE">
      <w:pPr>
        <w:jc w:val="both"/>
        <w:rPr>
          <w:rFonts w:asciiTheme="minorBidi" w:hAnsiTheme="minorBidi"/>
          <w:b/>
          <w:bCs/>
        </w:rPr>
      </w:pPr>
      <w:r w:rsidRPr="00ED4F89">
        <w:rPr>
          <w:rFonts w:asciiTheme="minorBidi" w:hAnsiTheme="minorBidi"/>
          <w:b/>
          <w:bCs/>
        </w:rPr>
        <w:t>ABSTRACT</w:t>
      </w:r>
    </w:p>
    <w:p w14:paraId="3633B2D8" w14:textId="49DF327C" w:rsidR="002B28F3" w:rsidRPr="00ED4F89" w:rsidRDefault="00FD3B3C" w:rsidP="008D19E3">
      <w:pPr>
        <w:jc w:val="both"/>
        <w:rPr>
          <w:rFonts w:asciiTheme="minorBidi" w:hAnsiTheme="minorBidi"/>
          <w:sz w:val="20"/>
          <w:szCs w:val="20"/>
        </w:rPr>
      </w:pPr>
      <w:r w:rsidRPr="00ED4F89">
        <w:rPr>
          <w:rFonts w:asciiTheme="minorBidi" w:hAnsiTheme="minorBidi"/>
          <w:b/>
          <w:bCs/>
          <w:sz w:val="20"/>
          <w:szCs w:val="20"/>
        </w:rPr>
        <w:t xml:space="preserve">Introduction: </w:t>
      </w:r>
      <w:r w:rsidRPr="00ED4F89">
        <w:rPr>
          <w:rFonts w:asciiTheme="minorBidi" w:hAnsiTheme="minorBidi"/>
          <w:sz w:val="20"/>
          <w:szCs w:val="20"/>
        </w:rPr>
        <w:t xml:space="preserve">Current ARM classification systems focus primarily on anatomical variations and surgical techniques but do not comprehensively address long-term functional outcomes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impact.  To address these limitations, we introduce two novel scoring systems in this study: 1- Sacral Anomaly and Incontinence Severity (SAIS) Score, a novel metric integrating sacral morphology (hypoplasia or agenesis) with incontinence severity to enhance the predictive accuracy of continence outcomes. 2- </w:t>
      </w:r>
      <w:bookmarkStart w:id="0" w:name="_Hlk189913835"/>
      <w:r w:rsidRPr="00ED4F89">
        <w:rPr>
          <w:rFonts w:asciiTheme="minorBidi" w:hAnsiTheme="minorBidi"/>
          <w:sz w:val="20"/>
          <w:szCs w:val="20"/>
        </w:rPr>
        <w:t xml:space="preserve">Anorectal Function and Quality of Life </w:t>
      </w:r>
      <w:bookmarkStart w:id="1" w:name="_Hlk189915270"/>
      <w:bookmarkEnd w:id="0"/>
      <w:r w:rsidRPr="00ED4F89">
        <w:rPr>
          <w:rFonts w:asciiTheme="minorBidi" w:hAnsiTheme="minorBidi"/>
          <w:sz w:val="20"/>
          <w:szCs w:val="20"/>
        </w:rPr>
        <w:t>(</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w:t>
      </w:r>
      <w:bookmarkEnd w:id="1"/>
      <w:r w:rsidRPr="00ED4F89">
        <w:rPr>
          <w:rFonts w:asciiTheme="minorBidi" w:hAnsiTheme="minorBidi"/>
          <w:sz w:val="20"/>
          <w:szCs w:val="20"/>
        </w:rPr>
        <w:t xml:space="preserve">Score, a focused scoring system designed to quantify the psychosocial and functional burden of incontinence in ARM patients, capturing the impact on daily activities, social integration, and mental well-being. </w:t>
      </w:r>
      <w:r w:rsidRPr="00ED4F89">
        <w:rPr>
          <w:rFonts w:asciiTheme="minorBidi" w:hAnsiTheme="minorBidi"/>
          <w:b/>
          <w:bCs/>
          <w:sz w:val="20"/>
          <w:szCs w:val="20"/>
        </w:rPr>
        <w:t xml:space="preserve">Methods: </w:t>
      </w:r>
      <w:r w:rsidRPr="00ED4F89">
        <w:rPr>
          <w:rFonts w:asciiTheme="minorBidi" w:hAnsiTheme="minorBidi"/>
          <w:sz w:val="20"/>
          <w:szCs w:val="20"/>
        </w:rPr>
        <w:t xml:space="preserve">This study was a retrospective cohort analysis conducted at a single pediatric surgery unit, focusing on 157 patients with anorectal malformations (ARMs) operated on by (posterior sagittal </w:t>
      </w:r>
      <w:proofErr w:type="spellStart"/>
      <w:r w:rsidRPr="00ED4F89">
        <w:rPr>
          <w:rFonts w:asciiTheme="minorBidi" w:hAnsiTheme="minorBidi"/>
          <w:sz w:val="20"/>
          <w:szCs w:val="20"/>
        </w:rPr>
        <w:t>anorectoplasy</w:t>
      </w:r>
      <w:proofErr w:type="spellEnd"/>
      <w:r w:rsidRPr="00ED4F89">
        <w:rPr>
          <w:rFonts w:asciiTheme="minorBidi" w:hAnsiTheme="minorBidi"/>
          <w:sz w:val="20"/>
          <w:szCs w:val="20"/>
        </w:rPr>
        <w:t xml:space="preserve"> PSARP). Sacral Development Assessment (SAIS Score), sacral function was quantified using the Sacral Anomaly Index Score (SAIS): Hypoplasia (≤4 sacral vertebrae) and Agenesis (≤2 sacral vertebrae) were determined via pelvic X-ray and MRI. Psychosocial impact and health-related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were evaluated using the Anorectal Malformation Quality of Life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score, assessing: Social limitations due to fecal incontinence. Impact on daily activities and psychological distress, and Self-perceived severity of symptoms.</w:t>
      </w:r>
      <w:r w:rsidR="00910D58" w:rsidRPr="00ED4F89">
        <w:rPr>
          <w:rFonts w:asciiTheme="minorBidi" w:hAnsiTheme="minorBidi"/>
          <w:sz w:val="20"/>
          <w:szCs w:val="20"/>
        </w:rPr>
        <w:t xml:space="preserve"> Descriptive Statistics, mean values ± standard deviations were used for Kelly, SAIS, and </w:t>
      </w:r>
      <w:proofErr w:type="spellStart"/>
      <w:r w:rsidR="00910D58" w:rsidRPr="00ED4F89">
        <w:rPr>
          <w:rFonts w:asciiTheme="minorBidi" w:hAnsiTheme="minorBidi"/>
          <w:sz w:val="20"/>
          <w:szCs w:val="20"/>
        </w:rPr>
        <w:t>AFQoL</w:t>
      </w:r>
      <w:proofErr w:type="spellEnd"/>
      <w:r w:rsidR="00910D58" w:rsidRPr="00ED4F89">
        <w:rPr>
          <w:rFonts w:asciiTheme="minorBidi" w:hAnsiTheme="minorBidi"/>
          <w:sz w:val="20"/>
          <w:szCs w:val="20"/>
        </w:rPr>
        <w:t xml:space="preserve"> scores. All analyses were performed using SPSS (v26.0) with statistical significance set at </w:t>
      </w:r>
      <w:r w:rsidR="00CE04B6" w:rsidRPr="00ED4F89">
        <w:rPr>
          <w:rFonts w:asciiTheme="minorBidi" w:hAnsiTheme="minorBidi"/>
          <w:i/>
          <w:iCs/>
          <w:sz w:val="20"/>
          <w:szCs w:val="20"/>
        </w:rPr>
        <w:t>P</w:t>
      </w:r>
      <w:r w:rsidR="00CE04B6" w:rsidRPr="00ED4F89">
        <w:rPr>
          <w:rFonts w:asciiTheme="minorBidi" w:hAnsiTheme="minorBidi"/>
          <w:sz w:val="20"/>
          <w:szCs w:val="20"/>
        </w:rPr>
        <w:t xml:space="preserve"> =</w:t>
      </w:r>
      <w:r w:rsidR="00910D58" w:rsidRPr="00ED4F89">
        <w:rPr>
          <w:rFonts w:asciiTheme="minorBidi" w:hAnsiTheme="minorBidi"/>
          <w:sz w:val="20"/>
          <w:szCs w:val="20"/>
        </w:rPr>
        <w:t xml:space="preserve"> 0.05.</w:t>
      </w:r>
      <w:r w:rsidR="00910D58" w:rsidRPr="00ED4F89">
        <w:rPr>
          <w:rFonts w:asciiTheme="minorBidi" w:hAnsiTheme="minorBidi"/>
          <w:b/>
          <w:bCs/>
          <w:sz w:val="20"/>
          <w:szCs w:val="20"/>
        </w:rPr>
        <w:t xml:space="preserve"> Results: </w:t>
      </w:r>
      <w:r w:rsidR="002B28F3" w:rsidRPr="00ED4F89">
        <w:rPr>
          <w:rFonts w:asciiTheme="minorBidi" w:hAnsiTheme="minorBidi"/>
          <w:sz w:val="20"/>
          <w:szCs w:val="20"/>
        </w:rPr>
        <w:t xml:space="preserve">SAIS ≥9 predicted severe incontinence with 91% </w:t>
      </w:r>
      <w:proofErr w:type="gramStart"/>
      <w:r w:rsidR="002B28F3" w:rsidRPr="00ED4F89">
        <w:rPr>
          <w:rFonts w:asciiTheme="minorBidi" w:hAnsiTheme="minorBidi"/>
          <w:sz w:val="20"/>
          <w:szCs w:val="20"/>
        </w:rPr>
        <w:t>sensitivity</w:t>
      </w:r>
      <w:proofErr w:type="gramEnd"/>
      <w:r w:rsidR="002B28F3" w:rsidRPr="00ED4F89">
        <w:rPr>
          <w:rFonts w:asciiTheme="minorBidi" w:hAnsiTheme="minorBidi"/>
          <w:sz w:val="20"/>
          <w:szCs w:val="20"/>
        </w:rPr>
        <w:t xml:space="preserve"> and 88% specificity. Optimal SAIS cutoff for predicting severe incontinence: ≥9 (92% positive predictive value). Optimal SAIS cutoff for predicting favorable continence: ≤3 (96% negative predictive value). A strong negative correlation exists between </w:t>
      </w:r>
      <w:proofErr w:type="spellStart"/>
      <w:r w:rsidR="002B28F3" w:rsidRPr="00ED4F89">
        <w:rPr>
          <w:rFonts w:asciiTheme="minorBidi" w:hAnsiTheme="minorBidi"/>
          <w:sz w:val="20"/>
          <w:szCs w:val="20"/>
        </w:rPr>
        <w:t>AFQoL</w:t>
      </w:r>
      <w:proofErr w:type="spellEnd"/>
      <w:r w:rsidR="002B28F3" w:rsidRPr="00ED4F89">
        <w:rPr>
          <w:rFonts w:asciiTheme="minorBidi" w:hAnsiTheme="minorBidi"/>
          <w:sz w:val="20"/>
          <w:szCs w:val="20"/>
        </w:rPr>
        <w:t xml:space="preserve"> (quality of life) and Kelly (bowel function) scores across all ARM groups. A significant correlation (R = 0.84,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002B28F3" w:rsidRPr="00ED4F89">
        <w:rPr>
          <w:rFonts w:asciiTheme="minorBidi" w:hAnsiTheme="minorBidi"/>
          <w:sz w:val="20"/>
          <w:szCs w:val="20"/>
        </w:rPr>
        <w:t xml:space="preserve">) between </w:t>
      </w:r>
      <w:proofErr w:type="spellStart"/>
      <w:r w:rsidR="002B28F3" w:rsidRPr="00ED4F89">
        <w:rPr>
          <w:rFonts w:asciiTheme="minorBidi" w:hAnsiTheme="minorBidi"/>
          <w:sz w:val="20"/>
          <w:szCs w:val="20"/>
        </w:rPr>
        <w:t>AFQoL</w:t>
      </w:r>
      <w:proofErr w:type="spellEnd"/>
      <w:r w:rsidR="002B28F3" w:rsidRPr="00ED4F89">
        <w:rPr>
          <w:rFonts w:asciiTheme="minorBidi" w:hAnsiTheme="minorBidi"/>
          <w:sz w:val="20"/>
          <w:szCs w:val="20"/>
        </w:rPr>
        <w:t xml:space="preserve"> and incontinence rates, validating </w:t>
      </w:r>
      <w:proofErr w:type="spellStart"/>
      <w:r w:rsidR="002B28F3" w:rsidRPr="00ED4F89">
        <w:rPr>
          <w:rFonts w:asciiTheme="minorBidi" w:hAnsiTheme="minorBidi"/>
          <w:sz w:val="20"/>
          <w:szCs w:val="20"/>
        </w:rPr>
        <w:t>AFQoL’s</w:t>
      </w:r>
      <w:proofErr w:type="spellEnd"/>
      <w:r w:rsidR="002B28F3" w:rsidRPr="00ED4F89">
        <w:rPr>
          <w:rFonts w:asciiTheme="minorBidi" w:hAnsiTheme="minorBidi"/>
          <w:sz w:val="20"/>
          <w:szCs w:val="20"/>
        </w:rPr>
        <w:t xml:space="preserve"> sensitivity in capturing real-life disease burden. </w:t>
      </w:r>
      <w:r w:rsidR="002B28F3" w:rsidRPr="00ED4F89">
        <w:rPr>
          <w:rFonts w:asciiTheme="minorBidi" w:hAnsiTheme="minorBidi"/>
          <w:b/>
          <w:bCs/>
          <w:sz w:val="20"/>
          <w:szCs w:val="20"/>
        </w:rPr>
        <w:t>Conclusion</w:t>
      </w:r>
      <w:r w:rsidR="00AA6581" w:rsidRPr="00ED4F89">
        <w:rPr>
          <w:rFonts w:asciiTheme="minorBidi" w:hAnsiTheme="minorBidi"/>
          <w:b/>
          <w:bCs/>
          <w:sz w:val="20"/>
          <w:szCs w:val="20"/>
        </w:rPr>
        <w:t>:</w:t>
      </w:r>
      <w:r w:rsidR="00AA6581" w:rsidRPr="00ED4F89">
        <w:rPr>
          <w:rFonts w:asciiTheme="minorBidi" w:hAnsiTheme="minorBidi"/>
          <w:sz w:val="20"/>
          <w:szCs w:val="20"/>
        </w:rPr>
        <w:t xml:space="preserve"> </w:t>
      </w:r>
      <w:bookmarkStart w:id="2" w:name="_Hlk190250611"/>
      <w:r w:rsidR="00AA6581" w:rsidRPr="00ED4F89">
        <w:rPr>
          <w:rFonts w:asciiTheme="minorBidi" w:hAnsiTheme="minorBidi"/>
          <w:sz w:val="20"/>
          <w:szCs w:val="20"/>
        </w:rPr>
        <w:t>This</w:t>
      </w:r>
      <w:r w:rsidR="002B28F3" w:rsidRPr="00ED4F89">
        <w:rPr>
          <w:rFonts w:asciiTheme="minorBidi" w:hAnsiTheme="minorBidi"/>
          <w:sz w:val="20"/>
          <w:szCs w:val="20"/>
        </w:rPr>
        <w:t xml:space="preserve"> study provides strong clinical validation for the SAIS and </w:t>
      </w:r>
      <w:proofErr w:type="spellStart"/>
      <w:r w:rsidR="002B28F3" w:rsidRPr="00ED4F89">
        <w:rPr>
          <w:rFonts w:asciiTheme="minorBidi" w:hAnsiTheme="minorBidi"/>
          <w:sz w:val="20"/>
          <w:szCs w:val="20"/>
        </w:rPr>
        <w:t>AFQoL</w:t>
      </w:r>
      <w:proofErr w:type="spellEnd"/>
      <w:r w:rsidR="002B28F3" w:rsidRPr="00ED4F89">
        <w:rPr>
          <w:rFonts w:asciiTheme="minorBidi" w:hAnsiTheme="minorBidi"/>
          <w:sz w:val="20"/>
          <w:szCs w:val="20"/>
        </w:rPr>
        <w:t xml:space="preserve"> scores in predicting fecal continence and quality of life in ARM patients.</w:t>
      </w:r>
      <w:bookmarkEnd w:id="2"/>
      <w:r w:rsidR="002B28F3" w:rsidRPr="00ED4F89">
        <w:rPr>
          <w:rFonts w:asciiTheme="minorBidi" w:hAnsiTheme="minorBidi"/>
          <w:sz w:val="20"/>
          <w:szCs w:val="20"/>
        </w:rPr>
        <w:t xml:space="preserve"> SAIS is a reliable predictor of incontinence severity, with higher scores (≥8) strongly correlating with poor bowel function. </w:t>
      </w:r>
      <w:proofErr w:type="spellStart"/>
      <w:r w:rsidR="002B28F3" w:rsidRPr="00ED4F89">
        <w:rPr>
          <w:rFonts w:asciiTheme="minorBidi" w:hAnsiTheme="minorBidi"/>
          <w:sz w:val="20"/>
          <w:szCs w:val="20"/>
        </w:rPr>
        <w:t>AFQoL</w:t>
      </w:r>
      <w:proofErr w:type="spellEnd"/>
      <w:r w:rsidR="002B28F3" w:rsidRPr="00ED4F89">
        <w:rPr>
          <w:rFonts w:asciiTheme="minorBidi" w:hAnsiTheme="minorBidi"/>
          <w:sz w:val="20"/>
          <w:szCs w:val="20"/>
        </w:rPr>
        <w:t xml:space="preserve"> effectively quantifies </w:t>
      </w:r>
      <w:proofErr w:type="spellStart"/>
      <w:r w:rsidR="002B28F3" w:rsidRPr="00ED4F89">
        <w:rPr>
          <w:rFonts w:asciiTheme="minorBidi" w:hAnsiTheme="minorBidi"/>
          <w:sz w:val="20"/>
          <w:szCs w:val="20"/>
        </w:rPr>
        <w:t>QoL</w:t>
      </w:r>
      <w:proofErr w:type="spellEnd"/>
      <w:r w:rsidR="002B28F3" w:rsidRPr="00ED4F89">
        <w:rPr>
          <w:rFonts w:asciiTheme="minorBidi" w:hAnsiTheme="minorBidi"/>
          <w:sz w:val="20"/>
          <w:szCs w:val="20"/>
        </w:rPr>
        <w:t xml:space="preserve"> impairment, demonstrating excellent predictive accuracy for severe psychosocial distress. </w:t>
      </w:r>
      <w:bookmarkStart w:id="3" w:name="_Hlk190250639"/>
      <w:r w:rsidR="002B28F3" w:rsidRPr="00ED4F89">
        <w:rPr>
          <w:rFonts w:asciiTheme="minorBidi" w:hAnsiTheme="minorBidi"/>
          <w:sz w:val="20"/>
          <w:szCs w:val="20"/>
        </w:rPr>
        <w:t>These novel scores provide clinicians with objective, standardized, and actionable tools for risk stratification, patient counseling, and personalized treatment planning.</w:t>
      </w:r>
    </w:p>
    <w:bookmarkEnd w:id="3"/>
    <w:p w14:paraId="5C830FC3" w14:textId="4F45EFDC" w:rsidR="002B28F3" w:rsidRPr="00ED4F89" w:rsidRDefault="002B28F3" w:rsidP="002921BA">
      <w:pPr>
        <w:ind w:left="90"/>
        <w:jc w:val="both"/>
        <w:rPr>
          <w:rFonts w:asciiTheme="minorBidi" w:hAnsiTheme="minorBidi"/>
          <w:sz w:val="20"/>
          <w:szCs w:val="20"/>
        </w:rPr>
      </w:pPr>
      <w:r w:rsidRPr="00ED4F89">
        <w:rPr>
          <w:rFonts w:asciiTheme="minorBidi" w:hAnsiTheme="minorBidi"/>
          <w:b/>
          <w:bCs/>
          <w:sz w:val="20"/>
          <w:szCs w:val="20"/>
        </w:rPr>
        <w:t xml:space="preserve">KEYWORDS: </w:t>
      </w:r>
      <w:r w:rsidRPr="00ED4F89">
        <w:rPr>
          <w:rFonts w:asciiTheme="minorBidi" w:hAnsiTheme="minorBidi"/>
          <w:sz w:val="20"/>
          <w:szCs w:val="20"/>
        </w:rPr>
        <w:t xml:space="preserve">Novel scoring, SAIS,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Anorectal Malformation. </w:t>
      </w:r>
    </w:p>
    <w:p w14:paraId="5C516C44" w14:textId="2B008C93" w:rsidR="002B28F3" w:rsidRPr="00ED4F89" w:rsidRDefault="002B28F3" w:rsidP="002B28F3">
      <w:pPr>
        <w:ind w:left="360"/>
        <w:jc w:val="both"/>
        <w:rPr>
          <w:b/>
          <w:bCs/>
        </w:rPr>
      </w:pPr>
    </w:p>
    <w:p w14:paraId="2169C1D1" w14:textId="3AB3626B" w:rsidR="002B28F3" w:rsidRPr="00ED4F89" w:rsidRDefault="002B28F3" w:rsidP="002B28F3">
      <w:pPr>
        <w:ind w:left="90"/>
        <w:jc w:val="both"/>
        <w:rPr>
          <w:b/>
          <w:bCs/>
        </w:rPr>
      </w:pPr>
    </w:p>
    <w:p w14:paraId="5F8FFA49" w14:textId="77777777" w:rsidR="00013AD4" w:rsidRPr="00ED4F89" w:rsidRDefault="00013AD4" w:rsidP="009608AE">
      <w:pPr>
        <w:jc w:val="both"/>
        <w:rPr>
          <w:rFonts w:asciiTheme="minorBidi" w:hAnsiTheme="minorBidi"/>
          <w:b/>
          <w:bCs/>
        </w:rPr>
      </w:pPr>
    </w:p>
    <w:p w14:paraId="58BF1466" w14:textId="77777777" w:rsidR="00013AD4" w:rsidRPr="00ED4F89" w:rsidRDefault="00013AD4" w:rsidP="009608AE">
      <w:pPr>
        <w:jc w:val="both"/>
        <w:rPr>
          <w:rFonts w:asciiTheme="minorBidi" w:hAnsiTheme="minorBidi"/>
          <w:b/>
          <w:bCs/>
        </w:rPr>
      </w:pPr>
    </w:p>
    <w:p w14:paraId="4C8BF8E2" w14:textId="77777777" w:rsidR="00013AD4" w:rsidRPr="00ED4F89" w:rsidRDefault="00013AD4" w:rsidP="009608AE">
      <w:pPr>
        <w:jc w:val="both"/>
        <w:rPr>
          <w:rFonts w:asciiTheme="minorBidi" w:hAnsiTheme="minorBidi"/>
          <w:b/>
          <w:bCs/>
        </w:rPr>
      </w:pPr>
    </w:p>
    <w:p w14:paraId="06415DD7" w14:textId="357E6240" w:rsidR="009608AE" w:rsidRPr="00ED4F89" w:rsidRDefault="00854B93" w:rsidP="009608AE">
      <w:pPr>
        <w:jc w:val="both"/>
        <w:rPr>
          <w:rFonts w:asciiTheme="minorBidi" w:hAnsiTheme="minorBidi"/>
          <w:b/>
          <w:bCs/>
        </w:rPr>
      </w:pPr>
      <w:r w:rsidRPr="00ED4F89">
        <w:rPr>
          <w:rFonts w:asciiTheme="minorBidi" w:hAnsiTheme="minorBidi"/>
          <w:b/>
          <w:bCs/>
        </w:rPr>
        <w:t>INTRODUCTION</w:t>
      </w:r>
    </w:p>
    <w:p w14:paraId="3168DFCA" w14:textId="12D087FB" w:rsidR="009608AE" w:rsidRPr="00ED4F89" w:rsidRDefault="009608AE" w:rsidP="009608AE">
      <w:pPr>
        <w:jc w:val="both"/>
        <w:rPr>
          <w:rFonts w:asciiTheme="minorBidi" w:hAnsiTheme="minorBidi"/>
          <w:sz w:val="20"/>
          <w:szCs w:val="20"/>
        </w:rPr>
      </w:pPr>
      <w:r w:rsidRPr="00ED4F89">
        <w:rPr>
          <w:rFonts w:asciiTheme="minorBidi" w:hAnsiTheme="minorBidi"/>
          <w:sz w:val="20"/>
          <w:szCs w:val="20"/>
        </w:rPr>
        <w:t xml:space="preserve"> </w:t>
      </w:r>
      <w:r w:rsidR="00171FF6" w:rsidRPr="00ED4F89">
        <w:rPr>
          <w:rFonts w:asciiTheme="minorBidi" w:hAnsiTheme="minorBidi"/>
          <w:sz w:val="20"/>
          <w:szCs w:val="20"/>
        </w:rPr>
        <w:t xml:space="preserve"> </w:t>
      </w:r>
      <w:r w:rsidRPr="00ED4F89">
        <w:rPr>
          <w:rFonts w:asciiTheme="minorBidi" w:hAnsiTheme="minorBidi"/>
          <w:b/>
          <w:bCs/>
          <w:sz w:val="20"/>
          <w:szCs w:val="20"/>
        </w:rPr>
        <w:t>A</w:t>
      </w:r>
      <w:r w:rsidRPr="00ED4F89">
        <w:rPr>
          <w:rFonts w:asciiTheme="minorBidi" w:hAnsiTheme="minorBidi"/>
          <w:sz w:val="20"/>
          <w:szCs w:val="20"/>
        </w:rPr>
        <w:t>norectal malformations (ARMs) encompass a spectrum of congenital anomalies affecting the distal hindgut, resulting in abnormal development of the anus and rectum. These defects occur in approximately 1 in 4,000–5,000 live births and exhibit significant variability in presentation, ranging from low perineal fistulas to complex cloacal malformations and high ARMs associated with sacral and spinal anomalies</w:t>
      </w:r>
      <w:r w:rsidR="00612D1F" w:rsidRPr="00ED4F89">
        <w:rPr>
          <w:rFonts w:asciiTheme="minorBidi" w:hAnsiTheme="minorBidi"/>
          <w:sz w:val="20"/>
          <w:szCs w:val="20"/>
        </w:rPr>
        <w:t xml:space="preserve"> </w:t>
      </w:r>
      <w:r w:rsidR="00612D1F" w:rsidRPr="00ED4F89">
        <w:rPr>
          <w:rFonts w:asciiTheme="minorBidi" w:hAnsiTheme="minorBidi"/>
          <w:b/>
          <w:bCs/>
          <w:sz w:val="20"/>
          <w:szCs w:val="20"/>
        </w:rPr>
        <w:t>[1]</w:t>
      </w:r>
      <w:r w:rsidRPr="00ED4F89">
        <w:rPr>
          <w:rFonts w:asciiTheme="minorBidi" w:hAnsiTheme="minorBidi"/>
          <w:b/>
          <w:bCs/>
          <w:sz w:val="20"/>
          <w:szCs w:val="20"/>
        </w:rPr>
        <w:t>.</w:t>
      </w:r>
      <w:r w:rsidRPr="00ED4F89">
        <w:rPr>
          <w:rFonts w:asciiTheme="minorBidi" w:hAnsiTheme="minorBidi"/>
          <w:sz w:val="20"/>
          <w:szCs w:val="20"/>
        </w:rPr>
        <w:t xml:space="preserve"> The severity of ARMs is closely linked to the extent of associated anatomical abnormalities, particularly sacral hypoplasia, and agenesis, which play a crucial role in determining long-term functional outcomes</w:t>
      </w:r>
      <w:r w:rsidR="00612D1F" w:rsidRPr="00ED4F89">
        <w:rPr>
          <w:rFonts w:asciiTheme="minorBidi" w:hAnsiTheme="minorBidi"/>
          <w:sz w:val="20"/>
          <w:szCs w:val="20"/>
        </w:rPr>
        <w:t xml:space="preserve"> </w:t>
      </w:r>
      <w:r w:rsidR="00612D1F" w:rsidRPr="00ED4F89">
        <w:rPr>
          <w:rFonts w:asciiTheme="minorBidi" w:hAnsiTheme="minorBidi"/>
          <w:b/>
          <w:bCs/>
          <w:sz w:val="20"/>
          <w:szCs w:val="20"/>
        </w:rPr>
        <w:t>[2]</w:t>
      </w:r>
      <w:r w:rsidRPr="00ED4F89">
        <w:rPr>
          <w:rFonts w:asciiTheme="minorBidi" w:hAnsiTheme="minorBidi"/>
          <w:b/>
          <w:bCs/>
          <w:sz w:val="20"/>
          <w:szCs w:val="20"/>
        </w:rPr>
        <w:t>.</w:t>
      </w:r>
      <w:r w:rsidRPr="00ED4F89">
        <w:rPr>
          <w:rFonts w:asciiTheme="minorBidi" w:hAnsiTheme="minorBidi"/>
          <w:sz w:val="20"/>
          <w:szCs w:val="20"/>
        </w:rPr>
        <w:t xml:space="preserve"> </w:t>
      </w:r>
    </w:p>
    <w:p w14:paraId="1F5E0574" w14:textId="799B5646" w:rsidR="009608AE" w:rsidRPr="00ED4F89" w:rsidRDefault="009608AE" w:rsidP="009608AE">
      <w:pPr>
        <w:jc w:val="both"/>
        <w:rPr>
          <w:rFonts w:asciiTheme="minorBidi" w:hAnsiTheme="minorBidi"/>
          <w:b/>
          <w:bCs/>
          <w:sz w:val="20"/>
          <w:szCs w:val="20"/>
        </w:rPr>
      </w:pPr>
      <w:r w:rsidRPr="00ED4F89">
        <w:rPr>
          <w:rFonts w:asciiTheme="minorBidi" w:hAnsiTheme="minorBidi"/>
          <w:sz w:val="20"/>
          <w:szCs w:val="20"/>
        </w:rPr>
        <w:t xml:space="preserve">Despite advances in neonatal surgical correction and reconstructive techniques, fecal continence remains a major challenge for many ARM patients. </w:t>
      </w:r>
      <w:r w:rsidR="004A3283" w:rsidRPr="00ED4F89">
        <w:rPr>
          <w:rFonts w:asciiTheme="minorBidi" w:hAnsiTheme="minorBidi"/>
          <w:sz w:val="20"/>
          <w:szCs w:val="20"/>
        </w:rPr>
        <w:t>Multiple factors, including the type of malformation, sacral development, sphincter integrity, and neural innervation influence the degree of continence</w:t>
      </w:r>
      <w:r w:rsidRPr="00ED4F89">
        <w:rPr>
          <w:rFonts w:asciiTheme="minorBidi" w:hAnsiTheme="minorBidi"/>
          <w:sz w:val="20"/>
          <w:szCs w:val="20"/>
        </w:rPr>
        <w:t>. Patients with high ARMs and sacral anomalies often experience severe fecal incontinence due to impaired pelvic floor musculature and deficient sacral innervation</w:t>
      </w:r>
      <w:r w:rsidR="00612D1F" w:rsidRPr="00ED4F89">
        <w:rPr>
          <w:rFonts w:asciiTheme="minorBidi" w:hAnsiTheme="minorBidi"/>
          <w:sz w:val="20"/>
          <w:szCs w:val="20"/>
        </w:rPr>
        <w:t xml:space="preserve"> </w:t>
      </w:r>
      <w:r w:rsidR="00612D1F" w:rsidRPr="00ED4F89">
        <w:rPr>
          <w:rFonts w:asciiTheme="minorBidi" w:hAnsiTheme="minorBidi"/>
          <w:b/>
          <w:bCs/>
          <w:sz w:val="20"/>
          <w:szCs w:val="20"/>
        </w:rPr>
        <w:t>[3]</w:t>
      </w:r>
      <w:r w:rsidRPr="00ED4F89">
        <w:rPr>
          <w:rFonts w:asciiTheme="minorBidi" w:hAnsiTheme="minorBidi"/>
          <w:b/>
          <w:bCs/>
          <w:sz w:val="20"/>
          <w:szCs w:val="20"/>
        </w:rPr>
        <w:t>.</w:t>
      </w:r>
      <w:r w:rsidRPr="00ED4F89">
        <w:rPr>
          <w:rFonts w:asciiTheme="minorBidi" w:hAnsiTheme="minorBidi"/>
          <w:sz w:val="20"/>
          <w:szCs w:val="20"/>
        </w:rPr>
        <w:t xml:space="preserve"> Conversely, those with low ARMs generally have better continence outcomes but may still require long-term bowel management strategies</w:t>
      </w:r>
      <w:r w:rsidR="00612D1F" w:rsidRPr="00ED4F89">
        <w:rPr>
          <w:rFonts w:asciiTheme="minorBidi" w:hAnsiTheme="minorBidi"/>
          <w:sz w:val="20"/>
          <w:szCs w:val="20"/>
        </w:rPr>
        <w:t xml:space="preserve"> </w:t>
      </w:r>
      <w:r w:rsidR="00612D1F" w:rsidRPr="00ED4F89">
        <w:rPr>
          <w:rFonts w:asciiTheme="minorBidi" w:hAnsiTheme="minorBidi"/>
          <w:b/>
          <w:bCs/>
          <w:sz w:val="20"/>
          <w:szCs w:val="20"/>
        </w:rPr>
        <w:t>[4]</w:t>
      </w:r>
      <w:r w:rsidRPr="00ED4F89">
        <w:rPr>
          <w:rFonts w:asciiTheme="minorBidi" w:hAnsiTheme="minorBidi"/>
          <w:b/>
          <w:bCs/>
          <w:sz w:val="20"/>
          <w:szCs w:val="20"/>
        </w:rPr>
        <w:t>.</w:t>
      </w:r>
    </w:p>
    <w:p w14:paraId="7503E809" w14:textId="0F11CAE0" w:rsidR="009608AE" w:rsidRPr="00ED4F89" w:rsidRDefault="009608AE" w:rsidP="009608AE">
      <w:pPr>
        <w:jc w:val="both"/>
        <w:rPr>
          <w:rFonts w:asciiTheme="minorBidi" w:hAnsiTheme="minorBidi"/>
          <w:sz w:val="20"/>
          <w:szCs w:val="20"/>
        </w:rPr>
      </w:pPr>
      <w:r w:rsidRPr="00ED4F89">
        <w:rPr>
          <w:rFonts w:asciiTheme="minorBidi" w:hAnsiTheme="minorBidi"/>
          <w:sz w:val="20"/>
          <w:szCs w:val="20"/>
        </w:rPr>
        <w:t>Fecal incontinence significantly affects the quality of life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in ARM patients, impacting physical, emotional, and social well-being. Children and adolescents with ARM-related incontinence frequently suffer from social stigma, reduced self-esteem, and difficulty integrating into peer groups</w:t>
      </w:r>
      <w:r w:rsidR="00612D1F" w:rsidRPr="00ED4F89">
        <w:rPr>
          <w:rFonts w:asciiTheme="minorBidi" w:hAnsiTheme="minorBidi"/>
          <w:sz w:val="20"/>
          <w:szCs w:val="20"/>
        </w:rPr>
        <w:t xml:space="preserve"> </w:t>
      </w:r>
      <w:r w:rsidR="00612D1F" w:rsidRPr="00ED4F89">
        <w:rPr>
          <w:rFonts w:asciiTheme="minorBidi" w:hAnsiTheme="minorBidi"/>
          <w:b/>
          <w:bCs/>
          <w:sz w:val="20"/>
          <w:szCs w:val="20"/>
        </w:rPr>
        <w:t>[5&amp;6]</w:t>
      </w:r>
      <w:r w:rsidRPr="00ED4F89">
        <w:rPr>
          <w:rFonts w:asciiTheme="minorBidi" w:hAnsiTheme="minorBidi"/>
          <w:b/>
          <w:bCs/>
          <w:sz w:val="20"/>
          <w:szCs w:val="20"/>
        </w:rPr>
        <w:t>.</w:t>
      </w:r>
      <w:r w:rsidRPr="00ED4F89">
        <w:rPr>
          <w:rFonts w:asciiTheme="minorBidi" w:hAnsiTheme="minorBidi"/>
          <w:sz w:val="20"/>
          <w:szCs w:val="20"/>
        </w:rPr>
        <w:t xml:space="preserve"> Therefore, an accurate and objective assessment of bowel function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is essential to guide clinical management, optimize treatment strategies, and improve long-term patient outcomes.</w:t>
      </w:r>
    </w:p>
    <w:p w14:paraId="19438D98" w14:textId="5275A58E" w:rsidR="009608AE" w:rsidRPr="00ED4F89" w:rsidRDefault="005454AB" w:rsidP="005454AB">
      <w:pPr>
        <w:tabs>
          <w:tab w:val="num" w:pos="720"/>
        </w:tabs>
        <w:jc w:val="both"/>
        <w:rPr>
          <w:rFonts w:asciiTheme="minorBidi" w:hAnsiTheme="minorBidi"/>
          <w:sz w:val="20"/>
          <w:szCs w:val="20"/>
        </w:rPr>
      </w:pPr>
      <w:bookmarkStart w:id="4" w:name="_Hlk189856070"/>
      <w:r w:rsidRPr="00ED4F89">
        <w:rPr>
          <w:rFonts w:asciiTheme="minorBidi" w:hAnsiTheme="minorBidi"/>
          <w:sz w:val="20"/>
          <w:szCs w:val="20"/>
        </w:rPr>
        <w:t xml:space="preserve">Current ARM classification systems focus primarily on anatomical variations and surgical techniques but do not comprehensively address long-term functional outcomes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impact. </w:t>
      </w:r>
      <w:r w:rsidR="009608AE" w:rsidRPr="00ED4F89">
        <w:rPr>
          <w:rFonts w:asciiTheme="minorBidi" w:hAnsiTheme="minorBidi"/>
          <w:sz w:val="20"/>
          <w:szCs w:val="20"/>
        </w:rPr>
        <w:t xml:space="preserve"> To address these limitations, we introduce two novel scoring systems in this study: 1- Sacral Anomaly and Incontinence Severity (SAIS) Score, a novel metric integrating sacral morphology (hypoplasia or agenesis) with incontinence severity to enhance the predictive accuracy of continence outcomes. 2- Anorectal Function and Quality of Life (</w:t>
      </w:r>
      <w:proofErr w:type="spellStart"/>
      <w:r w:rsidR="009608AE" w:rsidRPr="00ED4F89">
        <w:rPr>
          <w:rFonts w:asciiTheme="minorBidi" w:hAnsiTheme="minorBidi"/>
          <w:sz w:val="20"/>
          <w:szCs w:val="20"/>
        </w:rPr>
        <w:t>AFQoL</w:t>
      </w:r>
      <w:proofErr w:type="spellEnd"/>
      <w:r w:rsidR="009608AE" w:rsidRPr="00ED4F89">
        <w:rPr>
          <w:rFonts w:asciiTheme="minorBidi" w:hAnsiTheme="minorBidi"/>
          <w:sz w:val="20"/>
          <w:szCs w:val="20"/>
        </w:rPr>
        <w:t xml:space="preserve">) Score, </w:t>
      </w:r>
      <w:r w:rsidR="007A4CB5" w:rsidRPr="00ED4F89">
        <w:rPr>
          <w:rFonts w:asciiTheme="minorBidi" w:hAnsiTheme="minorBidi"/>
          <w:sz w:val="20"/>
          <w:szCs w:val="20"/>
        </w:rPr>
        <w:t>a</w:t>
      </w:r>
      <w:r w:rsidR="009608AE" w:rsidRPr="00ED4F89">
        <w:rPr>
          <w:rFonts w:asciiTheme="minorBidi" w:hAnsiTheme="minorBidi"/>
          <w:sz w:val="20"/>
          <w:szCs w:val="20"/>
        </w:rPr>
        <w:t xml:space="preserve"> focused scoring system designed to quantify the psychosocial and functional burden of incontinence in ARM patients, capturing the impact on daily activities, social integration, and mental well-being.</w:t>
      </w:r>
    </w:p>
    <w:bookmarkEnd w:id="4"/>
    <w:p w14:paraId="4F9BC4B4" w14:textId="77777777" w:rsidR="009608AE" w:rsidRPr="00ED4F89" w:rsidRDefault="009608AE" w:rsidP="009608AE">
      <w:pPr>
        <w:jc w:val="both"/>
        <w:rPr>
          <w:rFonts w:asciiTheme="minorBidi" w:hAnsiTheme="minorBidi"/>
          <w:sz w:val="20"/>
          <w:szCs w:val="20"/>
        </w:rPr>
      </w:pPr>
      <w:r w:rsidRPr="00ED4F89">
        <w:rPr>
          <w:rFonts w:asciiTheme="minorBidi" w:hAnsiTheme="minorBidi"/>
          <w:sz w:val="20"/>
          <w:szCs w:val="20"/>
        </w:rPr>
        <w:t xml:space="preserve">These novel scores aim to provide a more holistic evaluation of ARM patients by correlating sacral structure with bowel function and overall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By integrating SAIS and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this study seeks to refine prognostic predictions and optimize individualized treatment strategies, including surgical intervention and bowel management programs.</w:t>
      </w:r>
    </w:p>
    <w:p w14:paraId="51880F89" w14:textId="77777777" w:rsidR="00A73A2E" w:rsidRPr="00ED4F89" w:rsidRDefault="009608AE" w:rsidP="00A73A2E">
      <w:pPr>
        <w:tabs>
          <w:tab w:val="num" w:pos="720"/>
        </w:tabs>
        <w:jc w:val="both"/>
        <w:rPr>
          <w:rFonts w:asciiTheme="minorBidi" w:hAnsiTheme="minorBidi"/>
          <w:sz w:val="20"/>
          <w:szCs w:val="20"/>
        </w:rPr>
      </w:pPr>
      <w:r w:rsidRPr="00ED4F89">
        <w:rPr>
          <w:rFonts w:asciiTheme="minorBidi" w:hAnsiTheme="minorBidi"/>
          <w:sz w:val="20"/>
          <w:szCs w:val="20"/>
        </w:rPr>
        <w:t>This study aims to achieve the following objectives:</w:t>
      </w:r>
      <w:r w:rsidR="00A73A2E" w:rsidRPr="00ED4F89">
        <w:rPr>
          <w:rFonts w:asciiTheme="minorBidi" w:hAnsiTheme="minorBidi"/>
          <w:sz w:val="20"/>
          <w:szCs w:val="20"/>
        </w:rPr>
        <w:t xml:space="preserve"> </w:t>
      </w:r>
      <w:r w:rsidRPr="00ED4F89">
        <w:rPr>
          <w:rFonts w:asciiTheme="minorBidi" w:hAnsiTheme="minorBidi"/>
          <w:sz w:val="20"/>
          <w:szCs w:val="20"/>
        </w:rPr>
        <w:t>To evaluate the correlation between the SAIS score and fecal continence in ARM patients, providing a predictive tool for incontinence severity.</w:t>
      </w:r>
      <w:r w:rsidR="00A73A2E" w:rsidRPr="00ED4F89">
        <w:rPr>
          <w:rFonts w:asciiTheme="minorBidi" w:hAnsiTheme="minorBidi"/>
          <w:sz w:val="20"/>
          <w:szCs w:val="20"/>
        </w:rPr>
        <w:t xml:space="preserve"> </w:t>
      </w:r>
      <w:r w:rsidRPr="00ED4F89">
        <w:rPr>
          <w:rFonts w:asciiTheme="minorBidi" w:hAnsiTheme="minorBidi"/>
          <w:sz w:val="20"/>
          <w:szCs w:val="20"/>
        </w:rPr>
        <w:t xml:space="preserve">To assess the relationship between the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and patient-reported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 highlighting the broader impact of ARM-associated incontinence on daily life.</w:t>
      </w:r>
      <w:r w:rsidR="00A73A2E" w:rsidRPr="00ED4F89">
        <w:rPr>
          <w:rFonts w:asciiTheme="minorBidi" w:hAnsiTheme="minorBidi"/>
          <w:sz w:val="20"/>
          <w:szCs w:val="20"/>
        </w:rPr>
        <w:t xml:space="preserve"> </w:t>
      </w:r>
      <w:r w:rsidRPr="00ED4F89">
        <w:rPr>
          <w:rFonts w:asciiTheme="minorBidi" w:hAnsiTheme="minorBidi"/>
          <w:sz w:val="20"/>
          <w:szCs w:val="20"/>
        </w:rPr>
        <w:t xml:space="preserve">To analyze the interplay between sacral anomalies (SAIS), continence function (Kelly score),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across different ARM subtypes (high, intermediate, and low ARMs).</w:t>
      </w:r>
      <w:r w:rsidR="00A73A2E" w:rsidRPr="00ED4F89">
        <w:rPr>
          <w:rFonts w:asciiTheme="minorBidi" w:hAnsiTheme="minorBidi"/>
          <w:sz w:val="20"/>
          <w:szCs w:val="20"/>
        </w:rPr>
        <w:t xml:space="preserve"> And t</w:t>
      </w:r>
      <w:r w:rsidRPr="00ED4F89">
        <w:rPr>
          <w:rFonts w:asciiTheme="minorBidi" w:hAnsiTheme="minorBidi"/>
          <w:sz w:val="20"/>
          <w:szCs w:val="20"/>
        </w:rPr>
        <w:t xml:space="preserve">o determine the predictive accuracy of SAIS and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in assessing continence outcomes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in ARM patients</w:t>
      </w:r>
      <w:r w:rsidR="00A73A2E" w:rsidRPr="00ED4F89">
        <w:rPr>
          <w:rFonts w:asciiTheme="minorBidi" w:hAnsiTheme="minorBidi"/>
          <w:sz w:val="20"/>
          <w:szCs w:val="20"/>
        </w:rPr>
        <w:t>. By leveraging these novel metrics, we aim to enhance the precision of clinical decision-making, improve patient counseling, and optimize post-surgical management strategies for children with ARMs.</w:t>
      </w:r>
    </w:p>
    <w:p w14:paraId="7F0159BB" w14:textId="77777777" w:rsidR="003D7B1F" w:rsidRPr="00ED4F89" w:rsidRDefault="003D7B1F" w:rsidP="001D066B">
      <w:pPr>
        <w:tabs>
          <w:tab w:val="num" w:pos="720"/>
        </w:tabs>
        <w:jc w:val="both"/>
        <w:rPr>
          <w:rFonts w:asciiTheme="minorBidi" w:hAnsiTheme="minorBidi"/>
          <w:b/>
          <w:bCs/>
          <w:sz w:val="20"/>
          <w:szCs w:val="20"/>
        </w:rPr>
      </w:pPr>
    </w:p>
    <w:p w14:paraId="134E0389" w14:textId="78E83334" w:rsidR="001D066B" w:rsidRPr="00ED4F89" w:rsidRDefault="001D066B" w:rsidP="001D066B">
      <w:pPr>
        <w:tabs>
          <w:tab w:val="num" w:pos="720"/>
        </w:tabs>
        <w:jc w:val="both"/>
        <w:rPr>
          <w:rFonts w:asciiTheme="minorBidi" w:hAnsiTheme="minorBidi"/>
          <w:b/>
          <w:bCs/>
        </w:rPr>
      </w:pPr>
      <w:r w:rsidRPr="00ED4F89">
        <w:rPr>
          <w:rFonts w:asciiTheme="minorBidi" w:hAnsiTheme="minorBidi"/>
          <w:b/>
          <w:bCs/>
        </w:rPr>
        <w:t>M</w:t>
      </w:r>
      <w:r w:rsidR="00854B93" w:rsidRPr="00ED4F89">
        <w:rPr>
          <w:rFonts w:asciiTheme="minorBidi" w:hAnsiTheme="minorBidi"/>
          <w:b/>
          <w:bCs/>
        </w:rPr>
        <w:t>ETHODOLOGY</w:t>
      </w:r>
    </w:p>
    <w:p w14:paraId="383ABB05" w14:textId="0920F487" w:rsidR="001D066B" w:rsidRPr="00ED4F89" w:rsidRDefault="00196FC3" w:rsidP="008B0692">
      <w:pPr>
        <w:tabs>
          <w:tab w:val="num" w:pos="720"/>
        </w:tabs>
        <w:jc w:val="both"/>
        <w:rPr>
          <w:rFonts w:asciiTheme="minorBidi" w:hAnsiTheme="minorBidi"/>
          <w:sz w:val="20"/>
          <w:szCs w:val="20"/>
        </w:rPr>
      </w:pPr>
      <w:bookmarkStart w:id="5" w:name="_Hlk189856216"/>
      <w:r w:rsidRPr="00ED4F89">
        <w:rPr>
          <w:rFonts w:asciiTheme="minorBidi" w:hAnsiTheme="minorBidi"/>
          <w:sz w:val="20"/>
          <w:szCs w:val="20"/>
        </w:rPr>
        <w:t>This study was a retrospective cohort analysis conducted at a single pediatric surgery unit, focusing on 157 patients with anorectal malformations (ARMs)</w:t>
      </w:r>
      <w:r w:rsidR="00946E92" w:rsidRPr="00ED4F89">
        <w:rPr>
          <w:rFonts w:asciiTheme="minorBidi" w:hAnsiTheme="minorBidi"/>
          <w:sz w:val="20"/>
          <w:szCs w:val="20"/>
        </w:rPr>
        <w:t xml:space="preserve"> who were </w:t>
      </w:r>
      <w:r w:rsidR="00BF34B5" w:rsidRPr="00ED4F89">
        <w:rPr>
          <w:rFonts w:asciiTheme="minorBidi" w:hAnsiTheme="minorBidi"/>
          <w:sz w:val="20"/>
          <w:szCs w:val="20"/>
        </w:rPr>
        <w:t xml:space="preserve">operated on by (posterior sagittal </w:t>
      </w:r>
      <w:proofErr w:type="spellStart"/>
      <w:r w:rsidR="00BF34B5" w:rsidRPr="00ED4F89">
        <w:rPr>
          <w:rFonts w:asciiTheme="minorBidi" w:hAnsiTheme="minorBidi"/>
          <w:sz w:val="20"/>
          <w:szCs w:val="20"/>
        </w:rPr>
        <w:t>anorectoplasy</w:t>
      </w:r>
      <w:proofErr w:type="spellEnd"/>
      <w:r w:rsidR="00BF34B5" w:rsidRPr="00ED4F89">
        <w:rPr>
          <w:rFonts w:asciiTheme="minorBidi" w:hAnsiTheme="minorBidi"/>
          <w:sz w:val="20"/>
          <w:szCs w:val="20"/>
        </w:rPr>
        <w:t xml:space="preserve"> PSARP)</w:t>
      </w:r>
      <w:bookmarkEnd w:id="5"/>
      <w:r w:rsidR="00BF34B5" w:rsidRPr="00ED4F89">
        <w:rPr>
          <w:rFonts w:asciiTheme="minorBidi" w:hAnsiTheme="minorBidi"/>
          <w:sz w:val="20"/>
          <w:szCs w:val="20"/>
        </w:rPr>
        <w:t xml:space="preserve"> and </w:t>
      </w:r>
      <w:r w:rsidR="00946E92" w:rsidRPr="00ED4F89">
        <w:rPr>
          <w:rFonts w:asciiTheme="minorBidi" w:hAnsiTheme="minorBidi"/>
          <w:sz w:val="20"/>
          <w:szCs w:val="20"/>
        </w:rPr>
        <w:t>managed between 2004 and 2023</w:t>
      </w:r>
      <w:r w:rsidRPr="00ED4F89">
        <w:rPr>
          <w:rFonts w:asciiTheme="minorBidi" w:hAnsiTheme="minorBidi"/>
          <w:sz w:val="20"/>
          <w:szCs w:val="20"/>
        </w:rPr>
        <w:t xml:space="preserve">. </w:t>
      </w:r>
      <w:r w:rsidR="001D066B" w:rsidRPr="00ED4F89">
        <w:rPr>
          <w:rFonts w:asciiTheme="minorBidi" w:hAnsiTheme="minorBidi"/>
          <w:sz w:val="20"/>
          <w:szCs w:val="20"/>
        </w:rPr>
        <w:t xml:space="preserve">Patients were included if they met the following criteria: </w:t>
      </w:r>
      <w:r w:rsidR="001D066B" w:rsidRPr="00ED4F89">
        <w:rPr>
          <w:rFonts w:asciiTheme="minorBidi" w:hAnsiTheme="minorBidi"/>
          <w:sz w:val="20"/>
          <w:szCs w:val="20"/>
        </w:rPr>
        <w:lastRenderedPageBreak/>
        <w:t>Diagnosed with ARM (High, Intermediate, or Low severity). Had undergone surgical repair and post-operative bowel function assessment at least three years before study enrollment (to ensure long-term functional data). Had available imaging (X-ray, MRI) to assess sacral anomalies</w:t>
      </w:r>
      <w:r w:rsidR="00BE77D5" w:rsidRPr="00ED4F89">
        <w:rPr>
          <w:rFonts w:asciiTheme="minorBidi" w:hAnsiTheme="minorBidi"/>
          <w:sz w:val="20"/>
          <w:szCs w:val="20"/>
        </w:rPr>
        <w:t xml:space="preserve">, </w:t>
      </w:r>
      <w:r w:rsidR="00B32B18" w:rsidRPr="00ED4F89">
        <w:rPr>
          <w:rFonts w:asciiTheme="minorBidi" w:hAnsiTheme="minorBidi"/>
          <w:sz w:val="20"/>
          <w:szCs w:val="20"/>
        </w:rPr>
        <w:t xml:space="preserve">and </w:t>
      </w:r>
      <w:r w:rsidR="00BE77D5" w:rsidRPr="00ED4F89">
        <w:rPr>
          <w:rFonts w:asciiTheme="minorBidi" w:hAnsiTheme="minorBidi"/>
          <w:sz w:val="20"/>
          <w:szCs w:val="20"/>
        </w:rPr>
        <w:t xml:space="preserve">quantify sacral development using </w:t>
      </w:r>
      <w:r w:rsidR="00B32B18" w:rsidRPr="00ED4F89">
        <w:rPr>
          <w:rFonts w:asciiTheme="minorBidi" w:hAnsiTheme="minorBidi"/>
          <w:sz w:val="20"/>
          <w:szCs w:val="20"/>
        </w:rPr>
        <w:t xml:space="preserve">the </w:t>
      </w:r>
      <w:r w:rsidR="00BE77D5" w:rsidRPr="00ED4F89">
        <w:rPr>
          <w:rFonts w:asciiTheme="minorBidi" w:hAnsiTheme="minorBidi"/>
          <w:sz w:val="20"/>
          <w:szCs w:val="20"/>
        </w:rPr>
        <w:t>sacral ratio</w:t>
      </w:r>
      <w:r w:rsidR="00846CF9" w:rsidRPr="00ED4F89">
        <w:rPr>
          <w:rFonts w:asciiTheme="minorBidi" w:hAnsiTheme="minorBidi"/>
          <w:sz w:val="20"/>
          <w:szCs w:val="20"/>
        </w:rPr>
        <w:t xml:space="preserve"> (</w:t>
      </w:r>
      <w:r w:rsidR="00B32B18" w:rsidRPr="00ED4F89">
        <w:rPr>
          <w:rFonts w:asciiTheme="minorBidi" w:hAnsiTheme="minorBidi"/>
          <w:sz w:val="20"/>
          <w:szCs w:val="20"/>
        </w:rPr>
        <w:t>the result is expressed as a decimal between 0 and 1, normal SR: ≥0.74 indicates adequate sacral development, and abnormal SR: &lt;0.74 suggests sacral hypoplasia or agenesis</w:t>
      </w:r>
      <w:r w:rsidR="008B0692" w:rsidRPr="00ED4F89">
        <w:rPr>
          <w:rFonts w:asciiTheme="minorBidi" w:hAnsiTheme="minorBidi"/>
          <w:sz w:val="20"/>
          <w:szCs w:val="20"/>
        </w:rPr>
        <w:t xml:space="preserve">) </w:t>
      </w:r>
      <w:r w:rsidR="00BE77D5" w:rsidRPr="00ED4F89">
        <w:rPr>
          <w:rFonts w:asciiTheme="minorBidi" w:hAnsiTheme="minorBidi"/>
          <w:sz w:val="20"/>
          <w:szCs w:val="20"/>
        </w:rPr>
        <w:t xml:space="preserve">or posterior sacral agenesis on </w:t>
      </w:r>
      <w:r w:rsidR="00EA324B" w:rsidRPr="00ED4F89">
        <w:rPr>
          <w:rFonts w:asciiTheme="minorBidi" w:hAnsiTheme="minorBidi"/>
          <w:sz w:val="20"/>
          <w:szCs w:val="20"/>
        </w:rPr>
        <w:t>imaging, and</w:t>
      </w:r>
      <w:r w:rsidR="001D066B" w:rsidRPr="00ED4F89">
        <w:rPr>
          <w:rFonts w:asciiTheme="minorBidi" w:hAnsiTheme="minorBidi"/>
          <w:sz w:val="20"/>
          <w:szCs w:val="20"/>
        </w:rPr>
        <w:t xml:space="preserve"> determine SAIS scores. Completed continence and quality-of-life assessments through standardized tools. </w:t>
      </w:r>
      <w:r w:rsidR="00EA324B" w:rsidRPr="00ED4F89">
        <w:rPr>
          <w:rFonts w:asciiTheme="minorBidi" w:hAnsiTheme="minorBidi"/>
          <w:sz w:val="20"/>
          <w:szCs w:val="20"/>
        </w:rPr>
        <w:t>Functional parameters were assessed accordingly, external sphincter integrity (MRI findings), with pelvic floor muscle quality (measured via dynamic MRI)</w:t>
      </w:r>
      <w:r w:rsidR="00846CF9" w:rsidRPr="00ED4F89">
        <w:rPr>
          <w:rFonts w:asciiTheme="minorBidi" w:hAnsiTheme="minorBidi"/>
          <w:sz w:val="20"/>
          <w:szCs w:val="20"/>
        </w:rPr>
        <w:t xml:space="preserve">, were well-formed external sphincter → </w:t>
      </w:r>
      <w:r w:rsidR="005F5825" w:rsidRPr="00ED4F89">
        <w:rPr>
          <w:rFonts w:asciiTheme="minorBidi" w:hAnsiTheme="minorBidi"/>
          <w:sz w:val="20"/>
          <w:szCs w:val="20"/>
        </w:rPr>
        <w:t>c</w:t>
      </w:r>
      <w:r w:rsidR="00846CF9" w:rsidRPr="00ED4F89">
        <w:rPr>
          <w:rFonts w:asciiTheme="minorBidi" w:hAnsiTheme="minorBidi"/>
          <w:sz w:val="20"/>
          <w:szCs w:val="20"/>
        </w:rPr>
        <w:t xml:space="preserve">ontinence likely, and the poor sphincter development → </w:t>
      </w:r>
      <w:r w:rsidR="005F5825" w:rsidRPr="00ED4F89">
        <w:rPr>
          <w:rFonts w:asciiTheme="minorBidi" w:hAnsiTheme="minorBidi"/>
          <w:sz w:val="20"/>
          <w:szCs w:val="20"/>
        </w:rPr>
        <w:t>non-continence</w:t>
      </w:r>
      <w:r w:rsidR="00846CF9" w:rsidRPr="00ED4F89">
        <w:rPr>
          <w:rFonts w:asciiTheme="minorBidi" w:hAnsiTheme="minorBidi"/>
          <w:sz w:val="20"/>
          <w:szCs w:val="20"/>
        </w:rPr>
        <w:t xml:space="preserve"> likely</w:t>
      </w:r>
      <w:r w:rsidR="00305973" w:rsidRPr="00ED4F89">
        <w:rPr>
          <w:rFonts w:asciiTheme="minorBidi" w:hAnsiTheme="minorBidi"/>
          <w:sz w:val="20"/>
          <w:szCs w:val="20"/>
        </w:rPr>
        <w:t xml:space="preserve"> (MRI/CT imaging was used to confirm sacral anatomy for ambiguous or complex cases)</w:t>
      </w:r>
      <w:r w:rsidR="00846CF9" w:rsidRPr="00ED4F89">
        <w:rPr>
          <w:rFonts w:asciiTheme="minorBidi" w:hAnsiTheme="minorBidi"/>
          <w:sz w:val="20"/>
          <w:szCs w:val="20"/>
        </w:rPr>
        <w:t>.</w:t>
      </w:r>
      <w:r w:rsidR="005F5825" w:rsidRPr="00ED4F89">
        <w:rPr>
          <w:rFonts w:asciiTheme="minorBidi" w:hAnsiTheme="minorBidi"/>
          <w:sz w:val="20"/>
          <w:szCs w:val="20"/>
        </w:rPr>
        <w:t xml:space="preserve"> </w:t>
      </w:r>
      <w:r w:rsidR="00EA324B" w:rsidRPr="00ED4F89">
        <w:rPr>
          <w:rFonts w:asciiTheme="minorBidi" w:hAnsiTheme="minorBidi"/>
          <w:sz w:val="20"/>
          <w:szCs w:val="20"/>
        </w:rPr>
        <w:t xml:space="preserve">Clinical parameters according to the types of </w:t>
      </w:r>
      <w:r w:rsidR="00846CF9" w:rsidRPr="00ED4F89">
        <w:rPr>
          <w:rFonts w:asciiTheme="minorBidi" w:hAnsiTheme="minorBidi"/>
          <w:sz w:val="20"/>
          <w:szCs w:val="20"/>
        </w:rPr>
        <w:t>ARMs</w:t>
      </w:r>
      <w:r w:rsidR="00EA324B" w:rsidRPr="00ED4F89">
        <w:rPr>
          <w:rFonts w:asciiTheme="minorBidi" w:hAnsiTheme="minorBidi"/>
          <w:sz w:val="20"/>
          <w:szCs w:val="20"/>
        </w:rPr>
        <w:t xml:space="preserve"> (high, intermediate, low) were considered. </w:t>
      </w:r>
      <w:r w:rsidR="001D066B" w:rsidRPr="00ED4F89">
        <w:rPr>
          <w:rFonts w:asciiTheme="minorBidi" w:hAnsiTheme="minorBidi"/>
          <w:sz w:val="20"/>
          <w:szCs w:val="20"/>
        </w:rPr>
        <w:t xml:space="preserve">Exclusion Criteria: Patients with neurological disorders unrelated to ARM (e.g., </w:t>
      </w:r>
      <w:proofErr w:type="spellStart"/>
      <w:r w:rsidR="001D066B" w:rsidRPr="00ED4F89">
        <w:rPr>
          <w:rFonts w:asciiTheme="minorBidi" w:hAnsiTheme="minorBidi"/>
          <w:sz w:val="20"/>
          <w:szCs w:val="20"/>
        </w:rPr>
        <w:t>spina</w:t>
      </w:r>
      <w:proofErr w:type="spellEnd"/>
      <w:r w:rsidR="001D066B" w:rsidRPr="00ED4F89">
        <w:rPr>
          <w:rFonts w:asciiTheme="minorBidi" w:hAnsiTheme="minorBidi"/>
          <w:sz w:val="20"/>
          <w:szCs w:val="20"/>
        </w:rPr>
        <w:t xml:space="preserve"> bifida) affecting bowel function. Patients lost to follow-up or without complete clinical records on continence outcomes. Cases with additional urological anomalies requiring diversion procedures (e.g., cloacal variants, and bladder </w:t>
      </w:r>
      <w:proofErr w:type="spellStart"/>
      <w:r w:rsidR="001D066B" w:rsidRPr="00ED4F89">
        <w:rPr>
          <w:rFonts w:asciiTheme="minorBidi" w:hAnsiTheme="minorBidi"/>
          <w:sz w:val="20"/>
          <w:szCs w:val="20"/>
        </w:rPr>
        <w:t>exstrophy</w:t>
      </w:r>
      <w:proofErr w:type="spellEnd"/>
      <w:r w:rsidR="001D066B" w:rsidRPr="00ED4F89">
        <w:rPr>
          <w:rFonts w:asciiTheme="minorBidi" w:hAnsiTheme="minorBidi"/>
          <w:sz w:val="20"/>
          <w:szCs w:val="20"/>
        </w:rPr>
        <w:t>)</w:t>
      </w:r>
      <w:r w:rsidR="0018358E" w:rsidRPr="00ED4F89">
        <w:rPr>
          <w:rFonts w:asciiTheme="minorBidi" w:hAnsiTheme="minorBidi"/>
          <w:sz w:val="20"/>
          <w:szCs w:val="20"/>
        </w:rPr>
        <w:t xml:space="preserve">, and </w:t>
      </w:r>
      <w:r w:rsidR="00DA755B" w:rsidRPr="00ED4F89">
        <w:rPr>
          <w:rFonts w:asciiTheme="minorBidi" w:hAnsiTheme="minorBidi"/>
          <w:sz w:val="20"/>
          <w:szCs w:val="20"/>
        </w:rPr>
        <w:t>p</w:t>
      </w:r>
      <w:r w:rsidR="0018358E" w:rsidRPr="00ED4F89">
        <w:rPr>
          <w:rFonts w:asciiTheme="minorBidi" w:hAnsiTheme="minorBidi"/>
          <w:sz w:val="20"/>
          <w:szCs w:val="20"/>
        </w:rPr>
        <w:t xml:space="preserve">atients with additional major congenital anomalies impacting daily </w:t>
      </w:r>
      <w:proofErr w:type="spellStart"/>
      <w:r w:rsidR="0018358E" w:rsidRPr="00ED4F89">
        <w:rPr>
          <w:rFonts w:asciiTheme="minorBidi" w:hAnsiTheme="minorBidi"/>
          <w:sz w:val="20"/>
          <w:szCs w:val="20"/>
        </w:rPr>
        <w:t>QoL</w:t>
      </w:r>
      <w:proofErr w:type="spellEnd"/>
      <w:r w:rsidR="0018358E" w:rsidRPr="00ED4F89">
        <w:rPr>
          <w:rFonts w:asciiTheme="minorBidi" w:hAnsiTheme="minorBidi"/>
          <w:sz w:val="20"/>
          <w:szCs w:val="20"/>
        </w:rPr>
        <w:t xml:space="preserve"> assessment.</w:t>
      </w:r>
      <w:r w:rsidR="00DA755B" w:rsidRPr="00ED4F89">
        <w:rPr>
          <w:rFonts w:asciiTheme="minorBidi" w:hAnsiTheme="minorBidi"/>
          <w:sz w:val="20"/>
          <w:szCs w:val="20"/>
        </w:rPr>
        <w:t xml:space="preserve"> </w:t>
      </w:r>
      <w:r w:rsidR="001D066B" w:rsidRPr="00ED4F89">
        <w:rPr>
          <w:rFonts w:asciiTheme="minorBidi" w:hAnsiTheme="minorBidi"/>
          <w:sz w:val="20"/>
          <w:szCs w:val="20"/>
        </w:rPr>
        <w:t xml:space="preserve"> </w:t>
      </w:r>
    </w:p>
    <w:p w14:paraId="76C6F303" w14:textId="69B098AF" w:rsidR="007D05A7" w:rsidRPr="00ED4F89" w:rsidRDefault="005F5825" w:rsidP="007D05A7">
      <w:pPr>
        <w:tabs>
          <w:tab w:val="num" w:pos="720"/>
        </w:tabs>
        <w:jc w:val="both"/>
        <w:rPr>
          <w:rFonts w:asciiTheme="minorBidi" w:hAnsiTheme="minorBidi"/>
          <w:sz w:val="20"/>
          <w:szCs w:val="20"/>
        </w:rPr>
      </w:pPr>
      <w:r w:rsidRPr="00ED4F89">
        <w:rPr>
          <w:rFonts w:asciiTheme="minorBidi" w:hAnsiTheme="minorBidi"/>
          <w:sz w:val="20"/>
          <w:szCs w:val="20"/>
        </w:rPr>
        <w:t xml:space="preserve">Soiling (involuntary passage of stool despite an otherwise intact continence mechanism) cases were of concern due to the anatomical defects and associated sacral anomalies in ARMs. </w:t>
      </w:r>
      <w:r w:rsidR="007D05A7" w:rsidRPr="00ED4F89">
        <w:rPr>
          <w:rFonts w:asciiTheme="minorBidi" w:hAnsiTheme="minorBidi"/>
          <w:sz w:val="20"/>
          <w:szCs w:val="20"/>
        </w:rPr>
        <w:t xml:space="preserve"> Data was categorized by gender to assess sex disparity.</w:t>
      </w:r>
    </w:p>
    <w:p w14:paraId="5D542E08" w14:textId="77777777" w:rsidR="001D066B" w:rsidRPr="00ED4F89" w:rsidRDefault="001D066B" w:rsidP="001D066B">
      <w:pPr>
        <w:tabs>
          <w:tab w:val="num" w:pos="720"/>
        </w:tabs>
        <w:jc w:val="both"/>
        <w:rPr>
          <w:rFonts w:asciiTheme="minorBidi" w:hAnsiTheme="minorBidi"/>
          <w:sz w:val="20"/>
          <w:szCs w:val="20"/>
        </w:rPr>
      </w:pPr>
      <w:r w:rsidRPr="00ED4F89">
        <w:rPr>
          <w:rFonts w:asciiTheme="minorBidi" w:hAnsiTheme="minorBidi"/>
          <w:sz w:val="20"/>
          <w:szCs w:val="20"/>
        </w:rPr>
        <w:t xml:space="preserve">Data Collection and Assessment Tools: </w:t>
      </w:r>
    </w:p>
    <w:p w14:paraId="140C500F" w14:textId="77777777" w:rsidR="0039070B" w:rsidRPr="00ED4F89" w:rsidRDefault="001D066B" w:rsidP="0039070B">
      <w:pPr>
        <w:tabs>
          <w:tab w:val="num" w:pos="720"/>
        </w:tabs>
        <w:jc w:val="both"/>
        <w:rPr>
          <w:rFonts w:asciiTheme="minorBidi" w:hAnsiTheme="minorBidi"/>
          <w:sz w:val="20"/>
          <w:szCs w:val="20"/>
        </w:rPr>
      </w:pPr>
      <w:r w:rsidRPr="00ED4F89">
        <w:rPr>
          <w:rFonts w:asciiTheme="minorBidi" w:hAnsiTheme="minorBidi"/>
          <w:sz w:val="20"/>
          <w:szCs w:val="20"/>
        </w:rPr>
        <w:t xml:space="preserve">1. </w:t>
      </w:r>
      <w:bookmarkStart w:id="6" w:name="_Hlk189856281"/>
      <w:r w:rsidRPr="00ED4F89">
        <w:rPr>
          <w:rFonts w:asciiTheme="minorBidi" w:hAnsiTheme="minorBidi"/>
          <w:sz w:val="20"/>
          <w:szCs w:val="20"/>
        </w:rPr>
        <w:t>Sacral Development Assessment (SAIS Score</w:t>
      </w:r>
      <w:r w:rsidR="004D5624" w:rsidRPr="00ED4F89">
        <w:rPr>
          <w:rFonts w:asciiTheme="minorBidi" w:hAnsiTheme="minorBidi"/>
          <w:sz w:val="20"/>
          <w:szCs w:val="20"/>
        </w:rPr>
        <w:t>), sacral</w:t>
      </w:r>
      <w:r w:rsidRPr="00ED4F89">
        <w:rPr>
          <w:rFonts w:asciiTheme="minorBidi" w:hAnsiTheme="minorBidi"/>
          <w:sz w:val="20"/>
          <w:szCs w:val="20"/>
        </w:rPr>
        <w:t xml:space="preserve"> function was quantified using the Sacral Anomaly Index Score (SAIS): Hypoplasia (≤4 sacral vertebrae) and Agenesis (≤2 sacral vertebrae) were determined via pelvic X-ray and MRI. </w:t>
      </w:r>
      <w:bookmarkEnd w:id="6"/>
      <w:r w:rsidRPr="00ED4F89">
        <w:rPr>
          <w:rFonts w:asciiTheme="minorBidi" w:hAnsiTheme="minorBidi"/>
          <w:sz w:val="20"/>
          <w:szCs w:val="20"/>
        </w:rPr>
        <w:t xml:space="preserve">Higher SAIS scores indicate greater sacral dysgenesis, correlating with worse continence outcomes. Patients were categorized into three ARM severity groups: High ARM (SAIS ≥8), intermediate ARM (SAIS 5–7), and Low ARM (SAIS ≤4). </w:t>
      </w:r>
    </w:p>
    <w:p w14:paraId="221924AC" w14:textId="74D7840A" w:rsidR="001D066B" w:rsidRPr="00ED4F89" w:rsidRDefault="0039070B" w:rsidP="0039070B">
      <w:pPr>
        <w:tabs>
          <w:tab w:val="num" w:pos="720"/>
        </w:tabs>
        <w:jc w:val="both"/>
        <w:rPr>
          <w:rFonts w:asciiTheme="minorBidi" w:hAnsiTheme="minorBidi"/>
          <w:sz w:val="20"/>
          <w:szCs w:val="20"/>
        </w:rPr>
      </w:pPr>
      <w:r w:rsidRPr="00ED4F89">
        <w:rPr>
          <w:rFonts w:asciiTheme="minorBidi" w:hAnsiTheme="minorBidi"/>
          <w:sz w:val="20"/>
          <w:szCs w:val="20"/>
        </w:rPr>
        <w:t>Components of the SAIS Score</w:t>
      </w:r>
      <w:r w:rsidR="00F11E3B" w:rsidRPr="00ED4F89">
        <w:rPr>
          <w:rFonts w:asciiTheme="minorBidi" w:hAnsiTheme="minorBidi"/>
          <w:sz w:val="20"/>
          <w:szCs w:val="20"/>
        </w:rPr>
        <w:t xml:space="preserve">: </w:t>
      </w:r>
    </w:p>
    <w:p w14:paraId="64B87BE4" w14:textId="77777777" w:rsidR="00346BFA" w:rsidRPr="00ED4F89" w:rsidRDefault="00346BFA" w:rsidP="0039070B">
      <w:pPr>
        <w:tabs>
          <w:tab w:val="num" w:pos="720"/>
        </w:tabs>
        <w:jc w:val="both"/>
        <w:rPr>
          <w:rFonts w:asciiTheme="minorBidi" w:hAnsiTheme="minorBidi"/>
          <w:sz w:val="20"/>
          <w:szCs w:val="20"/>
        </w:rPr>
      </w:pPr>
    </w:p>
    <w:p w14:paraId="568F6F75" w14:textId="1DFB8F75" w:rsidR="0039070B" w:rsidRPr="00ED4F89" w:rsidRDefault="00CD381A" w:rsidP="00EF0EFB">
      <w:pPr>
        <w:pStyle w:val="ListParagraph"/>
        <w:numPr>
          <w:ilvl w:val="0"/>
          <w:numId w:val="2"/>
        </w:numPr>
        <w:tabs>
          <w:tab w:val="num" w:pos="720"/>
        </w:tabs>
        <w:ind w:left="630"/>
        <w:jc w:val="both"/>
        <w:rPr>
          <w:rFonts w:asciiTheme="minorBidi" w:hAnsiTheme="minorBidi"/>
          <w:b/>
          <w:bCs/>
          <w:sz w:val="20"/>
          <w:szCs w:val="20"/>
        </w:rPr>
      </w:pPr>
      <w:r w:rsidRPr="00ED4F89">
        <w:rPr>
          <w:rFonts w:asciiTheme="minorBidi" w:hAnsiTheme="minorBidi"/>
          <w:sz w:val="20"/>
          <w:szCs w:val="20"/>
        </w:rPr>
        <w:t>List 1-</w:t>
      </w:r>
      <w:r w:rsidR="0039070B" w:rsidRPr="00ED4F89">
        <w:rPr>
          <w:rFonts w:asciiTheme="minorBidi" w:hAnsiTheme="minorBidi"/>
          <w:sz w:val="20"/>
          <w:szCs w:val="20"/>
        </w:rPr>
        <w:t>Sacral Vertebral Deficiency (SVD Score)</w:t>
      </w:r>
    </w:p>
    <w:tbl>
      <w:tblPr>
        <w:tblStyle w:val="GridTable4-Accent3"/>
        <w:tblW w:w="0" w:type="auto"/>
        <w:jc w:val="center"/>
        <w:tblLook w:val="04A0" w:firstRow="1" w:lastRow="0" w:firstColumn="1" w:lastColumn="0" w:noHBand="0" w:noVBand="1"/>
      </w:tblPr>
      <w:tblGrid>
        <w:gridCol w:w="1975"/>
        <w:gridCol w:w="3510"/>
        <w:gridCol w:w="2430"/>
      </w:tblGrid>
      <w:tr w:rsidR="0039070B" w:rsidRPr="00ED4F89" w14:paraId="3DB05D44" w14:textId="77777777" w:rsidTr="00390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6F61C9F1" w14:textId="77777777" w:rsidR="0039070B" w:rsidRPr="00ED4F89" w:rsidRDefault="0039070B" w:rsidP="0039070B">
            <w:pPr>
              <w:tabs>
                <w:tab w:val="num" w:pos="720"/>
              </w:tabs>
              <w:jc w:val="center"/>
              <w:rPr>
                <w:rFonts w:asciiTheme="minorBidi" w:hAnsiTheme="minorBidi"/>
                <w:color w:val="auto"/>
                <w:sz w:val="20"/>
                <w:szCs w:val="20"/>
              </w:rPr>
            </w:pPr>
            <w:r w:rsidRPr="00ED4F89">
              <w:rPr>
                <w:rFonts w:asciiTheme="minorBidi" w:hAnsiTheme="minorBidi"/>
                <w:color w:val="auto"/>
                <w:sz w:val="20"/>
                <w:szCs w:val="20"/>
              </w:rPr>
              <w:t>Sacral Status</w:t>
            </w:r>
          </w:p>
        </w:tc>
        <w:tc>
          <w:tcPr>
            <w:tcW w:w="3510" w:type="dxa"/>
            <w:hideMark/>
          </w:tcPr>
          <w:p w14:paraId="158D05FC" w14:textId="77777777" w:rsidR="0039070B" w:rsidRPr="00ED4F89"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Criteria</w:t>
            </w:r>
          </w:p>
        </w:tc>
        <w:tc>
          <w:tcPr>
            <w:tcW w:w="2430" w:type="dxa"/>
            <w:hideMark/>
          </w:tcPr>
          <w:p w14:paraId="5E2B4985" w14:textId="77777777" w:rsidR="0039070B" w:rsidRPr="00ED4F89"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Score</w:t>
            </w:r>
          </w:p>
        </w:tc>
      </w:tr>
      <w:tr w:rsidR="0039070B" w:rsidRPr="00ED4F89" w14:paraId="766344AF"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31F6CD66"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Normal Sacrum</w:t>
            </w:r>
          </w:p>
        </w:tc>
        <w:tc>
          <w:tcPr>
            <w:tcW w:w="3510" w:type="dxa"/>
            <w:hideMark/>
          </w:tcPr>
          <w:p w14:paraId="643297C5"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Fully formed S1-S5</w:t>
            </w:r>
          </w:p>
        </w:tc>
        <w:tc>
          <w:tcPr>
            <w:tcW w:w="2430" w:type="dxa"/>
            <w:hideMark/>
          </w:tcPr>
          <w:p w14:paraId="03F558FB"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w:t>
            </w:r>
          </w:p>
        </w:tc>
      </w:tr>
      <w:tr w:rsidR="0039070B" w:rsidRPr="00ED4F89" w14:paraId="0A387302"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594EF3EB"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Mild Hypoplasia</w:t>
            </w:r>
          </w:p>
        </w:tc>
        <w:tc>
          <w:tcPr>
            <w:tcW w:w="3510" w:type="dxa"/>
            <w:hideMark/>
          </w:tcPr>
          <w:p w14:paraId="44F0726F"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 sacral vertebrae</w:t>
            </w:r>
          </w:p>
        </w:tc>
        <w:tc>
          <w:tcPr>
            <w:tcW w:w="2430" w:type="dxa"/>
            <w:hideMark/>
          </w:tcPr>
          <w:p w14:paraId="5762F406"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w:t>
            </w:r>
          </w:p>
        </w:tc>
      </w:tr>
      <w:tr w:rsidR="0039070B" w:rsidRPr="00ED4F89" w14:paraId="51643B94"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32A0CBA0"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Severe Hypoplasia</w:t>
            </w:r>
          </w:p>
        </w:tc>
        <w:tc>
          <w:tcPr>
            <w:tcW w:w="3510" w:type="dxa"/>
            <w:hideMark/>
          </w:tcPr>
          <w:p w14:paraId="5DB07FEE"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 sacral vertebrae</w:t>
            </w:r>
          </w:p>
        </w:tc>
        <w:tc>
          <w:tcPr>
            <w:tcW w:w="2430" w:type="dxa"/>
            <w:hideMark/>
          </w:tcPr>
          <w:p w14:paraId="5728C040"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w:t>
            </w:r>
          </w:p>
        </w:tc>
      </w:tr>
      <w:tr w:rsidR="0039070B" w:rsidRPr="00ED4F89" w14:paraId="59366B22"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1975" w:type="dxa"/>
            <w:hideMark/>
          </w:tcPr>
          <w:p w14:paraId="0D4E7EED"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Sacral Agenesis</w:t>
            </w:r>
          </w:p>
        </w:tc>
        <w:tc>
          <w:tcPr>
            <w:tcW w:w="3510" w:type="dxa"/>
            <w:hideMark/>
          </w:tcPr>
          <w:p w14:paraId="1767FBA1"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 sacral vertebrae</w:t>
            </w:r>
          </w:p>
        </w:tc>
        <w:tc>
          <w:tcPr>
            <w:tcW w:w="2430" w:type="dxa"/>
            <w:hideMark/>
          </w:tcPr>
          <w:p w14:paraId="0B2D0571"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w:t>
            </w:r>
          </w:p>
        </w:tc>
      </w:tr>
    </w:tbl>
    <w:p w14:paraId="341DD91A" w14:textId="77777777" w:rsidR="0039070B" w:rsidRPr="00ED4F89" w:rsidRDefault="0039070B" w:rsidP="0039070B">
      <w:pPr>
        <w:tabs>
          <w:tab w:val="num" w:pos="720"/>
          <w:tab w:val="left" w:pos="4190"/>
        </w:tabs>
        <w:jc w:val="both"/>
        <w:rPr>
          <w:rFonts w:asciiTheme="minorBidi" w:hAnsiTheme="minorBidi"/>
          <w:sz w:val="20"/>
          <w:szCs w:val="20"/>
        </w:rPr>
      </w:pPr>
    </w:p>
    <w:p w14:paraId="0482C164" w14:textId="77777777" w:rsidR="00346BFA" w:rsidRPr="00ED4F89" w:rsidRDefault="00346BFA" w:rsidP="0039070B">
      <w:pPr>
        <w:tabs>
          <w:tab w:val="num" w:pos="720"/>
          <w:tab w:val="left" w:pos="4190"/>
        </w:tabs>
        <w:jc w:val="both"/>
        <w:rPr>
          <w:rFonts w:asciiTheme="minorBidi" w:hAnsiTheme="minorBidi"/>
          <w:sz w:val="20"/>
          <w:szCs w:val="20"/>
        </w:rPr>
      </w:pPr>
    </w:p>
    <w:p w14:paraId="17B8E234" w14:textId="6732C815" w:rsidR="0039070B" w:rsidRPr="00ED4F89" w:rsidRDefault="00CD381A" w:rsidP="00EF0EFB">
      <w:pPr>
        <w:pStyle w:val="ListParagraph"/>
        <w:numPr>
          <w:ilvl w:val="0"/>
          <w:numId w:val="2"/>
        </w:numPr>
        <w:tabs>
          <w:tab w:val="left" w:pos="4190"/>
        </w:tabs>
        <w:jc w:val="both"/>
        <w:rPr>
          <w:rFonts w:asciiTheme="minorBidi" w:hAnsiTheme="minorBidi"/>
          <w:b/>
          <w:bCs/>
          <w:sz w:val="20"/>
          <w:szCs w:val="20"/>
        </w:rPr>
      </w:pPr>
      <w:r w:rsidRPr="00ED4F89">
        <w:rPr>
          <w:rFonts w:asciiTheme="minorBidi" w:hAnsiTheme="minorBidi"/>
          <w:sz w:val="20"/>
          <w:szCs w:val="20"/>
        </w:rPr>
        <w:t>List 2-</w:t>
      </w:r>
      <w:r w:rsidR="0039070B" w:rsidRPr="00ED4F89">
        <w:rPr>
          <w:rFonts w:asciiTheme="minorBidi" w:hAnsiTheme="minorBidi"/>
          <w:sz w:val="20"/>
          <w:szCs w:val="20"/>
        </w:rPr>
        <w:t>ARM Type Severity (ARM Score)</w:t>
      </w:r>
      <w:r w:rsidR="0039070B" w:rsidRPr="00ED4F89">
        <w:rPr>
          <w:rFonts w:asciiTheme="minorBidi" w:hAnsiTheme="minorBidi"/>
          <w:b/>
          <w:bCs/>
          <w:sz w:val="20"/>
          <w:szCs w:val="20"/>
        </w:rPr>
        <w:tab/>
      </w:r>
    </w:p>
    <w:tbl>
      <w:tblPr>
        <w:tblStyle w:val="GridTable4-Accent3"/>
        <w:tblW w:w="0" w:type="auto"/>
        <w:jc w:val="center"/>
        <w:tblLook w:val="04A0" w:firstRow="1" w:lastRow="0" w:firstColumn="1" w:lastColumn="0" w:noHBand="0" w:noVBand="1"/>
      </w:tblPr>
      <w:tblGrid>
        <w:gridCol w:w="2335"/>
        <w:gridCol w:w="3510"/>
        <w:gridCol w:w="2200"/>
      </w:tblGrid>
      <w:tr w:rsidR="0039070B" w:rsidRPr="00ED4F89" w14:paraId="11A0C778" w14:textId="77777777" w:rsidTr="0039070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2ACA991E" w14:textId="77777777" w:rsidR="0039070B" w:rsidRPr="00ED4F89" w:rsidRDefault="0039070B" w:rsidP="0039070B">
            <w:pPr>
              <w:tabs>
                <w:tab w:val="num" w:pos="720"/>
              </w:tabs>
              <w:jc w:val="center"/>
              <w:rPr>
                <w:rFonts w:asciiTheme="minorBidi" w:hAnsiTheme="minorBidi"/>
                <w:color w:val="auto"/>
                <w:sz w:val="20"/>
                <w:szCs w:val="20"/>
              </w:rPr>
            </w:pPr>
            <w:r w:rsidRPr="00ED4F89">
              <w:rPr>
                <w:rFonts w:asciiTheme="minorBidi" w:hAnsiTheme="minorBidi"/>
                <w:color w:val="auto"/>
                <w:sz w:val="20"/>
                <w:szCs w:val="20"/>
              </w:rPr>
              <w:t>ARM Category</w:t>
            </w:r>
          </w:p>
        </w:tc>
        <w:tc>
          <w:tcPr>
            <w:tcW w:w="3510" w:type="dxa"/>
            <w:hideMark/>
          </w:tcPr>
          <w:p w14:paraId="3960DE87" w14:textId="77777777" w:rsidR="0039070B" w:rsidRPr="00ED4F89"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Severity</w:t>
            </w:r>
          </w:p>
        </w:tc>
        <w:tc>
          <w:tcPr>
            <w:tcW w:w="2200" w:type="dxa"/>
            <w:hideMark/>
          </w:tcPr>
          <w:p w14:paraId="5445B796" w14:textId="77777777" w:rsidR="0039070B" w:rsidRPr="00ED4F89" w:rsidRDefault="0039070B" w:rsidP="0039070B">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Score</w:t>
            </w:r>
          </w:p>
        </w:tc>
      </w:tr>
      <w:tr w:rsidR="0039070B" w:rsidRPr="00ED4F89" w14:paraId="0D30705A"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6010EF21"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Low ARM</w:t>
            </w:r>
          </w:p>
        </w:tc>
        <w:tc>
          <w:tcPr>
            <w:tcW w:w="3510" w:type="dxa"/>
            <w:hideMark/>
          </w:tcPr>
          <w:p w14:paraId="04B2A919"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Mild</w:t>
            </w:r>
          </w:p>
        </w:tc>
        <w:tc>
          <w:tcPr>
            <w:tcW w:w="2200" w:type="dxa"/>
            <w:hideMark/>
          </w:tcPr>
          <w:p w14:paraId="550DCAF8"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w:t>
            </w:r>
          </w:p>
        </w:tc>
      </w:tr>
      <w:tr w:rsidR="0039070B" w:rsidRPr="00ED4F89" w14:paraId="148FA01D" w14:textId="77777777" w:rsidTr="0039070B">
        <w:trPr>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1652E186"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Intermediate ARM</w:t>
            </w:r>
          </w:p>
        </w:tc>
        <w:tc>
          <w:tcPr>
            <w:tcW w:w="3510" w:type="dxa"/>
            <w:hideMark/>
          </w:tcPr>
          <w:p w14:paraId="04A28755"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Moderate</w:t>
            </w:r>
          </w:p>
        </w:tc>
        <w:tc>
          <w:tcPr>
            <w:tcW w:w="2200" w:type="dxa"/>
            <w:hideMark/>
          </w:tcPr>
          <w:p w14:paraId="6A2E7D73" w14:textId="77777777" w:rsidR="0039070B" w:rsidRPr="00ED4F89" w:rsidRDefault="0039070B" w:rsidP="0039070B">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w:t>
            </w:r>
          </w:p>
        </w:tc>
      </w:tr>
      <w:tr w:rsidR="0039070B" w:rsidRPr="00ED4F89" w14:paraId="2B044DA2" w14:textId="77777777" w:rsidTr="0039070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35" w:type="dxa"/>
            <w:hideMark/>
          </w:tcPr>
          <w:p w14:paraId="64FE2B42" w14:textId="77777777" w:rsidR="0039070B" w:rsidRPr="00ED4F89" w:rsidRDefault="0039070B" w:rsidP="0039070B">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High ARM</w:t>
            </w:r>
          </w:p>
        </w:tc>
        <w:tc>
          <w:tcPr>
            <w:tcW w:w="3510" w:type="dxa"/>
            <w:hideMark/>
          </w:tcPr>
          <w:p w14:paraId="05CE820F"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Severe</w:t>
            </w:r>
          </w:p>
        </w:tc>
        <w:tc>
          <w:tcPr>
            <w:tcW w:w="2200" w:type="dxa"/>
            <w:hideMark/>
          </w:tcPr>
          <w:p w14:paraId="5E602F52" w14:textId="77777777" w:rsidR="0039070B" w:rsidRPr="00ED4F89" w:rsidRDefault="0039070B" w:rsidP="0039070B">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w:t>
            </w:r>
          </w:p>
        </w:tc>
      </w:tr>
    </w:tbl>
    <w:p w14:paraId="710168FC" w14:textId="77777777" w:rsidR="0039070B" w:rsidRPr="00ED4F89" w:rsidRDefault="0039070B" w:rsidP="0039070B">
      <w:pPr>
        <w:tabs>
          <w:tab w:val="num" w:pos="720"/>
        </w:tabs>
        <w:jc w:val="both"/>
        <w:rPr>
          <w:rFonts w:asciiTheme="minorBidi" w:hAnsiTheme="minorBidi"/>
          <w:b/>
          <w:bCs/>
          <w:sz w:val="20"/>
          <w:szCs w:val="20"/>
        </w:rPr>
      </w:pPr>
    </w:p>
    <w:p w14:paraId="1FBD0AA5" w14:textId="77777777" w:rsidR="00346BFA" w:rsidRPr="00ED4F89" w:rsidRDefault="00346BFA" w:rsidP="0039070B">
      <w:pPr>
        <w:tabs>
          <w:tab w:val="num" w:pos="720"/>
        </w:tabs>
        <w:jc w:val="both"/>
        <w:rPr>
          <w:rFonts w:asciiTheme="minorBidi" w:hAnsiTheme="minorBidi"/>
          <w:b/>
          <w:bCs/>
          <w:sz w:val="20"/>
          <w:szCs w:val="20"/>
        </w:rPr>
      </w:pPr>
    </w:p>
    <w:p w14:paraId="77CC2C60" w14:textId="77777777" w:rsidR="00346BFA" w:rsidRPr="00ED4F89" w:rsidRDefault="00346BFA" w:rsidP="0039070B">
      <w:pPr>
        <w:tabs>
          <w:tab w:val="num" w:pos="720"/>
        </w:tabs>
        <w:jc w:val="both"/>
        <w:rPr>
          <w:rFonts w:asciiTheme="minorBidi" w:hAnsiTheme="minorBidi"/>
          <w:b/>
          <w:bCs/>
          <w:sz w:val="20"/>
          <w:szCs w:val="20"/>
        </w:rPr>
      </w:pPr>
    </w:p>
    <w:p w14:paraId="249EF2AB" w14:textId="77777777" w:rsidR="00346BFA" w:rsidRPr="00ED4F89" w:rsidRDefault="00346BFA" w:rsidP="0039070B">
      <w:pPr>
        <w:tabs>
          <w:tab w:val="num" w:pos="720"/>
        </w:tabs>
        <w:jc w:val="both"/>
        <w:rPr>
          <w:rFonts w:asciiTheme="minorBidi" w:hAnsiTheme="minorBidi"/>
          <w:b/>
          <w:bCs/>
          <w:sz w:val="20"/>
          <w:szCs w:val="20"/>
        </w:rPr>
      </w:pPr>
    </w:p>
    <w:p w14:paraId="50D4DCDF" w14:textId="77777777" w:rsidR="00346BFA" w:rsidRPr="00ED4F89" w:rsidRDefault="00346BFA" w:rsidP="0039070B">
      <w:pPr>
        <w:tabs>
          <w:tab w:val="num" w:pos="720"/>
        </w:tabs>
        <w:jc w:val="both"/>
        <w:rPr>
          <w:rFonts w:asciiTheme="minorBidi" w:hAnsiTheme="minorBidi"/>
          <w:b/>
          <w:bCs/>
          <w:sz w:val="20"/>
          <w:szCs w:val="20"/>
        </w:rPr>
      </w:pPr>
    </w:p>
    <w:p w14:paraId="5F230875" w14:textId="03A171AE" w:rsidR="0039070B" w:rsidRPr="00ED4F89" w:rsidRDefault="00590F05" w:rsidP="00EF0EFB">
      <w:pPr>
        <w:pStyle w:val="ListParagraph"/>
        <w:numPr>
          <w:ilvl w:val="0"/>
          <w:numId w:val="2"/>
        </w:numPr>
        <w:tabs>
          <w:tab w:val="num" w:pos="720"/>
        </w:tabs>
        <w:jc w:val="both"/>
        <w:rPr>
          <w:rFonts w:asciiTheme="minorBidi" w:hAnsiTheme="minorBidi"/>
          <w:sz w:val="20"/>
          <w:szCs w:val="20"/>
        </w:rPr>
      </w:pPr>
      <w:r w:rsidRPr="00ED4F89">
        <w:rPr>
          <w:rFonts w:asciiTheme="minorBidi" w:hAnsiTheme="minorBidi"/>
          <w:sz w:val="20"/>
          <w:szCs w:val="20"/>
        </w:rPr>
        <w:t>List 3-</w:t>
      </w:r>
      <w:r w:rsidR="0039070B" w:rsidRPr="00ED4F89">
        <w:rPr>
          <w:rFonts w:asciiTheme="minorBidi" w:hAnsiTheme="minorBidi"/>
          <w:sz w:val="20"/>
          <w:szCs w:val="20"/>
        </w:rPr>
        <w:t>Incontinence Burden (IB Score)</w:t>
      </w:r>
    </w:p>
    <w:tbl>
      <w:tblPr>
        <w:tblStyle w:val="GridTable4-Accent3"/>
        <w:tblW w:w="0" w:type="auto"/>
        <w:jc w:val="center"/>
        <w:tblLook w:val="04A0" w:firstRow="1" w:lastRow="0" w:firstColumn="1" w:lastColumn="0" w:noHBand="0" w:noVBand="1"/>
      </w:tblPr>
      <w:tblGrid>
        <w:gridCol w:w="2039"/>
        <w:gridCol w:w="5025"/>
        <w:gridCol w:w="772"/>
      </w:tblGrid>
      <w:tr w:rsidR="0039070B" w:rsidRPr="00ED4F89" w14:paraId="1D71007C" w14:textId="77777777" w:rsidTr="00DC050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5E084AB7" w14:textId="77777777" w:rsidR="0039070B" w:rsidRPr="00ED4F89" w:rsidRDefault="0039070B" w:rsidP="00DC0507">
            <w:pPr>
              <w:tabs>
                <w:tab w:val="num" w:pos="720"/>
              </w:tabs>
              <w:jc w:val="center"/>
              <w:rPr>
                <w:rFonts w:asciiTheme="minorBidi" w:hAnsiTheme="minorBidi"/>
                <w:color w:val="auto"/>
                <w:sz w:val="20"/>
                <w:szCs w:val="20"/>
              </w:rPr>
            </w:pPr>
            <w:r w:rsidRPr="00ED4F89">
              <w:rPr>
                <w:rFonts w:asciiTheme="minorBidi" w:hAnsiTheme="minorBidi"/>
                <w:color w:val="auto"/>
                <w:sz w:val="20"/>
                <w:szCs w:val="20"/>
              </w:rPr>
              <w:t>Incontinence Severity</w:t>
            </w:r>
          </w:p>
        </w:tc>
        <w:tc>
          <w:tcPr>
            <w:tcW w:w="0" w:type="auto"/>
            <w:hideMark/>
          </w:tcPr>
          <w:p w14:paraId="7F2742FE" w14:textId="77777777" w:rsidR="0039070B" w:rsidRPr="00ED4F89" w:rsidRDefault="0039070B" w:rsidP="00DC0507">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Criteria</w:t>
            </w:r>
          </w:p>
        </w:tc>
        <w:tc>
          <w:tcPr>
            <w:tcW w:w="0" w:type="auto"/>
            <w:hideMark/>
          </w:tcPr>
          <w:p w14:paraId="2041F56C" w14:textId="77777777" w:rsidR="0039070B" w:rsidRPr="00ED4F89" w:rsidRDefault="0039070B" w:rsidP="00DC0507">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Score</w:t>
            </w:r>
          </w:p>
        </w:tc>
      </w:tr>
      <w:tr w:rsidR="0039070B" w:rsidRPr="00ED4F89" w14:paraId="681F7DFA" w14:textId="77777777" w:rsidTr="00DC05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132C5D22" w14:textId="77777777" w:rsidR="0039070B" w:rsidRPr="00ED4F89" w:rsidRDefault="0039070B" w:rsidP="00DC0507">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Near-Normal Continence</w:t>
            </w:r>
          </w:p>
        </w:tc>
        <w:tc>
          <w:tcPr>
            <w:tcW w:w="0" w:type="auto"/>
            <w:hideMark/>
          </w:tcPr>
          <w:p w14:paraId="27FD8ACA" w14:textId="77777777" w:rsidR="0039070B" w:rsidRPr="00ED4F89"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&lt;10% leakage, no intervention</w:t>
            </w:r>
          </w:p>
        </w:tc>
        <w:tc>
          <w:tcPr>
            <w:tcW w:w="0" w:type="auto"/>
            <w:hideMark/>
          </w:tcPr>
          <w:p w14:paraId="44C22C04" w14:textId="77777777" w:rsidR="0039070B" w:rsidRPr="00ED4F89"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w:t>
            </w:r>
          </w:p>
        </w:tc>
      </w:tr>
      <w:tr w:rsidR="0039070B" w:rsidRPr="00ED4F89" w14:paraId="71CA3C40" w14:textId="77777777" w:rsidTr="00DC0507">
        <w:trPr>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1B30C893" w14:textId="77777777" w:rsidR="0039070B" w:rsidRPr="00ED4F89" w:rsidRDefault="0039070B" w:rsidP="00DC0507">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Mild Incontinence</w:t>
            </w:r>
          </w:p>
        </w:tc>
        <w:tc>
          <w:tcPr>
            <w:tcW w:w="0" w:type="auto"/>
            <w:hideMark/>
          </w:tcPr>
          <w:p w14:paraId="398B6055" w14:textId="77777777" w:rsidR="0039070B" w:rsidRPr="00ED4F89"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&lt;20% leakage, minimal impact</w:t>
            </w:r>
          </w:p>
        </w:tc>
        <w:tc>
          <w:tcPr>
            <w:tcW w:w="0" w:type="auto"/>
            <w:hideMark/>
          </w:tcPr>
          <w:p w14:paraId="32FB67CF" w14:textId="77777777" w:rsidR="0039070B" w:rsidRPr="00ED4F89"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w:t>
            </w:r>
          </w:p>
        </w:tc>
      </w:tr>
      <w:tr w:rsidR="0039070B" w:rsidRPr="00ED4F89" w14:paraId="3979AE9F" w14:textId="77777777" w:rsidTr="00DC050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76764B19" w14:textId="77777777" w:rsidR="0039070B" w:rsidRPr="00ED4F89" w:rsidRDefault="0039070B" w:rsidP="00DC0507">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Moderate Incontinence</w:t>
            </w:r>
          </w:p>
        </w:tc>
        <w:tc>
          <w:tcPr>
            <w:tcW w:w="0" w:type="auto"/>
            <w:hideMark/>
          </w:tcPr>
          <w:p w14:paraId="332BF4FF" w14:textId="77777777" w:rsidR="0039070B" w:rsidRPr="00ED4F89"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20-50% leakage, requires bowel management</w:t>
            </w:r>
          </w:p>
        </w:tc>
        <w:tc>
          <w:tcPr>
            <w:tcW w:w="0" w:type="auto"/>
            <w:hideMark/>
          </w:tcPr>
          <w:p w14:paraId="3862984E" w14:textId="77777777" w:rsidR="0039070B" w:rsidRPr="00ED4F89" w:rsidRDefault="0039070B" w:rsidP="00DC0507">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w:t>
            </w:r>
          </w:p>
        </w:tc>
      </w:tr>
      <w:tr w:rsidR="0039070B" w:rsidRPr="00ED4F89" w14:paraId="5C005D20" w14:textId="77777777" w:rsidTr="00DC0507">
        <w:trPr>
          <w:jc w:val="center"/>
        </w:trPr>
        <w:tc>
          <w:tcPr>
            <w:cnfStyle w:val="001000000000" w:firstRow="0" w:lastRow="0" w:firstColumn="1" w:lastColumn="0" w:oddVBand="0" w:evenVBand="0" w:oddHBand="0" w:evenHBand="0" w:firstRowFirstColumn="0" w:firstRowLastColumn="0" w:lastRowFirstColumn="0" w:lastRowLastColumn="0"/>
            <w:tcW w:w="2039" w:type="dxa"/>
            <w:hideMark/>
          </w:tcPr>
          <w:p w14:paraId="0C2CCBC7" w14:textId="77777777" w:rsidR="0039070B" w:rsidRPr="00ED4F89" w:rsidRDefault="0039070B" w:rsidP="00DC0507">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Severe Incontinence</w:t>
            </w:r>
          </w:p>
        </w:tc>
        <w:tc>
          <w:tcPr>
            <w:tcW w:w="0" w:type="auto"/>
            <w:hideMark/>
          </w:tcPr>
          <w:p w14:paraId="2D9245BF" w14:textId="77777777" w:rsidR="0039070B" w:rsidRPr="00ED4F89"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&gt;50% leakage, complete dependency on interventions</w:t>
            </w:r>
          </w:p>
        </w:tc>
        <w:tc>
          <w:tcPr>
            <w:tcW w:w="0" w:type="auto"/>
            <w:hideMark/>
          </w:tcPr>
          <w:p w14:paraId="5F8A698E" w14:textId="77777777" w:rsidR="0039070B" w:rsidRPr="00ED4F89" w:rsidRDefault="0039070B" w:rsidP="00DC0507">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w:t>
            </w:r>
          </w:p>
        </w:tc>
      </w:tr>
    </w:tbl>
    <w:p w14:paraId="3E15CE09" w14:textId="77777777" w:rsidR="00346BFA" w:rsidRPr="00ED4F89" w:rsidRDefault="00ED13EE" w:rsidP="0039070B">
      <w:pPr>
        <w:tabs>
          <w:tab w:val="num" w:pos="720"/>
        </w:tabs>
        <w:jc w:val="both"/>
        <w:rPr>
          <w:rFonts w:asciiTheme="minorBidi" w:hAnsiTheme="minorBidi"/>
          <w:sz w:val="20"/>
          <w:szCs w:val="20"/>
        </w:rPr>
      </w:pPr>
      <w:r w:rsidRPr="00ED4F89">
        <w:rPr>
          <w:rFonts w:asciiTheme="minorBidi" w:hAnsiTheme="minorBidi"/>
          <w:sz w:val="20"/>
          <w:szCs w:val="20"/>
        </w:rPr>
        <w:t xml:space="preserve">     </w:t>
      </w:r>
    </w:p>
    <w:p w14:paraId="15018E16" w14:textId="658E0B21" w:rsidR="0039070B" w:rsidRPr="00ED4F89" w:rsidRDefault="00346BFA" w:rsidP="00346BFA">
      <w:pPr>
        <w:tabs>
          <w:tab w:val="num" w:pos="720"/>
        </w:tabs>
        <w:ind w:left="360"/>
        <w:jc w:val="both"/>
        <w:rPr>
          <w:rFonts w:asciiTheme="minorBidi" w:hAnsiTheme="minorBidi"/>
          <w:sz w:val="20"/>
          <w:szCs w:val="20"/>
        </w:rPr>
      </w:pPr>
      <w:r w:rsidRPr="00ED4F89">
        <w:rPr>
          <w:rFonts w:asciiTheme="minorBidi" w:hAnsiTheme="minorBidi"/>
          <w:sz w:val="20"/>
          <w:szCs w:val="20"/>
        </w:rPr>
        <w:t>D</w:t>
      </w:r>
      <w:r w:rsidR="0039070B" w:rsidRPr="00ED4F89">
        <w:rPr>
          <w:rFonts w:asciiTheme="minorBidi" w:hAnsiTheme="minorBidi"/>
          <w:sz w:val="20"/>
          <w:szCs w:val="20"/>
        </w:rPr>
        <w:t xml:space="preserve">. </w:t>
      </w:r>
      <w:r w:rsidR="00537014" w:rsidRPr="00ED4F89">
        <w:rPr>
          <w:rFonts w:asciiTheme="minorBidi" w:hAnsiTheme="minorBidi"/>
          <w:sz w:val="20"/>
          <w:szCs w:val="20"/>
        </w:rPr>
        <w:t xml:space="preserve"> </w:t>
      </w:r>
      <w:r w:rsidR="0039070B" w:rsidRPr="00ED4F89">
        <w:rPr>
          <w:rFonts w:asciiTheme="minorBidi" w:hAnsiTheme="minorBidi"/>
          <w:sz w:val="20"/>
          <w:szCs w:val="20"/>
        </w:rPr>
        <w:t>Sex-Based Continence Adjustment (Sex Score)</w:t>
      </w:r>
    </w:p>
    <w:p w14:paraId="77B4A653" w14:textId="77777777" w:rsidR="0039070B" w:rsidRPr="00ED4F89" w:rsidRDefault="0039070B" w:rsidP="00EF0EFB">
      <w:pPr>
        <w:numPr>
          <w:ilvl w:val="0"/>
          <w:numId w:val="1"/>
        </w:numPr>
        <w:jc w:val="both"/>
        <w:rPr>
          <w:rFonts w:asciiTheme="minorBidi" w:hAnsiTheme="minorBidi"/>
          <w:sz w:val="20"/>
          <w:szCs w:val="20"/>
        </w:rPr>
      </w:pPr>
      <w:r w:rsidRPr="00ED4F89">
        <w:rPr>
          <w:rFonts w:asciiTheme="minorBidi" w:hAnsiTheme="minorBidi"/>
          <w:sz w:val="20"/>
          <w:szCs w:val="20"/>
        </w:rPr>
        <w:t>Male: +0 points</w:t>
      </w:r>
    </w:p>
    <w:p w14:paraId="16FDAEDA" w14:textId="38DC19FE" w:rsidR="00ED13EE" w:rsidRPr="00ED4F89" w:rsidRDefault="0039070B" w:rsidP="00EF0EFB">
      <w:pPr>
        <w:numPr>
          <w:ilvl w:val="0"/>
          <w:numId w:val="1"/>
        </w:numPr>
        <w:jc w:val="both"/>
        <w:rPr>
          <w:rFonts w:asciiTheme="minorBidi" w:hAnsiTheme="minorBidi"/>
          <w:sz w:val="20"/>
          <w:szCs w:val="20"/>
        </w:rPr>
      </w:pPr>
      <w:r w:rsidRPr="00ED4F89">
        <w:rPr>
          <w:rFonts w:asciiTheme="minorBidi" w:hAnsiTheme="minorBidi"/>
          <w:sz w:val="20"/>
          <w:szCs w:val="20"/>
        </w:rPr>
        <w:t>Female: +1 point (due to higher incontinence risk)</w:t>
      </w:r>
      <w:r w:rsidR="00ED13EE" w:rsidRPr="00ED4F89">
        <w:rPr>
          <w:rFonts w:asciiTheme="minorBidi" w:hAnsiTheme="minorBidi"/>
          <w:sz w:val="20"/>
          <w:szCs w:val="20"/>
        </w:rPr>
        <w:t xml:space="preserve"> </w:t>
      </w:r>
    </w:p>
    <w:p w14:paraId="790F6C50" w14:textId="72A59CE7" w:rsidR="0039070B" w:rsidRPr="00ED4F89" w:rsidRDefault="0039070B" w:rsidP="00ED13EE">
      <w:pPr>
        <w:tabs>
          <w:tab w:val="num" w:pos="720"/>
        </w:tabs>
        <w:jc w:val="both"/>
        <w:rPr>
          <w:rFonts w:asciiTheme="minorBidi" w:hAnsiTheme="minorBidi"/>
          <w:b/>
          <w:bCs/>
          <w:sz w:val="20"/>
          <w:szCs w:val="20"/>
        </w:rPr>
      </w:pPr>
      <w:r w:rsidRPr="00ED4F89">
        <w:rPr>
          <w:rFonts w:asciiTheme="minorBidi" w:hAnsiTheme="minorBidi"/>
          <w:sz w:val="20"/>
          <w:szCs w:val="20"/>
        </w:rPr>
        <w:t xml:space="preserve"> </w:t>
      </w:r>
      <w:r w:rsidRPr="00ED4F89">
        <w:rPr>
          <w:rFonts w:asciiTheme="minorBidi" w:hAnsiTheme="minorBidi"/>
          <w:b/>
          <w:bCs/>
          <w:sz w:val="20"/>
          <w:szCs w:val="20"/>
        </w:rPr>
        <w:t xml:space="preserve">SAIS Calculation </w:t>
      </w:r>
      <w:r w:rsidR="00921665" w:rsidRPr="00ED4F89">
        <w:rPr>
          <w:rFonts w:asciiTheme="minorBidi" w:hAnsiTheme="minorBidi"/>
          <w:b/>
          <w:bCs/>
          <w:sz w:val="20"/>
          <w:szCs w:val="20"/>
        </w:rPr>
        <w:t>Formula:</w:t>
      </w:r>
      <w:r w:rsidR="00ED13EE" w:rsidRPr="00ED4F89">
        <w:rPr>
          <w:rFonts w:asciiTheme="minorBidi" w:hAnsiTheme="minorBidi"/>
          <w:b/>
          <w:bCs/>
          <w:sz w:val="20"/>
          <w:szCs w:val="20"/>
        </w:rPr>
        <w:t xml:space="preserve"> </w:t>
      </w:r>
      <w:r w:rsidRPr="00ED4F89">
        <w:rPr>
          <w:rFonts w:asciiTheme="minorBidi" w:hAnsiTheme="minorBidi"/>
          <w:b/>
          <w:bCs/>
          <w:sz w:val="20"/>
          <w:szCs w:val="20"/>
        </w:rPr>
        <w:t>SAIS</w:t>
      </w:r>
      <w:r w:rsidR="00ED13EE" w:rsidRPr="00ED4F89">
        <w:rPr>
          <w:rFonts w:asciiTheme="minorBidi" w:hAnsiTheme="minorBidi"/>
          <w:b/>
          <w:bCs/>
          <w:sz w:val="20"/>
          <w:szCs w:val="20"/>
        </w:rPr>
        <w:t xml:space="preserve"> </w:t>
      </w:r>
      <w:r w:rsidRPr="00ED4F89">
        <w:rPr>
          <w:rFonts w:asciiTheme="minorBidi" w:hAnsiTheme="minorBidi"/>
          <w:b/>
          <w:bCs/>
          <w:sz w:val="20"/>
          <w:szCs w:val="20"/>
        </w:rPr>
        <w:t>=</w:t>
      </w:r>
      <w:r w:rsidR="00ED13EE" w:rsidRPr="00ED4F89">
        <w:rPr>
          <w:rFonts w:asciiTheme="minorBidi" w:hAnsiTheme="minorBidi"/>
          <w:b/>
          <w:bCs/>
          <w:sz w:val="20"/>
          <w:szCs w:val="20"/>
        </w:rPr>
        <w:t xml:space="preserve"> </w:t>
      </w:r>
      <w:r w:rsidRPr="00ED4F89">
        <w:rPr>
          <w:rFonts w:asciiTheme="minorBidi" w:hAnsiTheme="minorBidi"/>
          <w:b/>
          <w:bCs/>
          <w:sz w:val="20"/>
          <w:szCs w:val="20"/>
        </w:rPr>
        <w:t>SVD Score</w:t>
      </w:r>
      <w:r w:rsidR="00ED13EE" w:rsidRPr="00ED4F89">
        <w:rPr>
          <w:rFonts w:asciiTheme="minorBidi" w:hAnsiTheme="minorBidi"/>
          <w:b/>
          <w:bCs/>
          <w:sz w:val="20"/>
          <w:szCs w:val="20"/>
        </w:rPr>
        <w:t xml:space="preserve"> </w:t>
      </w:r>
      <w:r w:rsidRPr="00ED4F89">
        <w:rPr>
          <w:rFonts w:asciiTheme="minorBidi" w:hAnsiTheme="minorBidi"/>
          <w:b/>
          <w:bCs/>
          <w:sz w:val="20"/>
          <w:szCs w:val="20"/>
        </w:rPr>
        <w:t>+ARM Score</w:t>
      </w:r>
      <w:r w:rsidR="00ED13EE" w:rsidRPr="00ED4F89">
        <w:rPr>
          <w:rFonts w:asciiTheme="minorBidi" w:hAnsiTheme="minorBidi"/>
          <w:b/>
          <w:bCs/>
          <w:sz w:val="20"/>
          <w:szCs w:val="20"/>
        </w:rPr>
        <w:t xml:space="preserve"> </w:t>
      </w:r>
      <w:r w:rsidRPr="00ED4F89">
        <w:rPr>
          <w:rFonts w:asciiTheme="minorBidi" w:hAnsiTheme="minorBidi"/>
          <w:b/>
          <w:bCs/>
          <w:sz w:val="20"/>
          <w:szCs w:val="20"/>
        </w:rPr>
        <w:t>+IB Score</w:t>
      </w:r>
      <w:r w:rsidR="00ED13EE" w:rsidRPr="00ED4F89">
        <w:rPr>
          <w:rFonts w:asciiTheme="minorBidi" w:hAnsiTheme="minorBidi"/>
          <w:b/>
          <w:bCs/>
          <w:sz w:val="20"/>
          <w:szCs w:val="20"/>
        </w:rPr>
        <w:t xml:space="preserve"> </w:t>
      </w:r>
      <w:r w:rsidRPr="00ED4F89">
        <w:rPr>
          <w:rFonts w:asciiTheme="minorBidi" w:hAnsiTheme="minorBidi"/>
          <w:b/>
          <w:bCs/>
          <w:sz w:val="20"/>
          <w:szCs w:val="20"/>
        </w:rPr>
        <w:t>+</w:t>
      </w:r>
      <w:r w:rsidR="00ED13EE" w:rsidRPr="00ED4F89">
        <w:rPr>
          <w:rFonts w:asciiTheme="minorBidi" w:hAnsiTheme="minorBidi"/>
          <w:b/>
          <w:bCs/>
          <w:sz w:val="20"/>
          <w:szCs w:val="20"/>
        </w:rPr>
        <w:t xml:space="preserve"> </w:t>
      </w:r>
      <w:r w:rsidRPr="00ED4F89">
        <w:rPr>
          <w:rFonts w:asciiTheme="minorBidi" w:hAnsiTheme="minorBidi"/>
          <w:b/>
          <w:bCs/>
          <w:sz w:val="20"/>
          <w:szCs w:val="20"/>
        </w:rPr>
        <w:t>Sex Score</w:t>
      </w:r>
      <w:r w:rsidR="00ED13EE" w:rsidRPr="00ED4F89">
        <w:rPr>
          <w:rFonts w:asciiTheme="minorBidi" w:hAnsiTheme="minorBidi"/>
          <w:b/>
          <w:bCs/>
          <w:sz w:val="20"/>
          <w:szCs w:val="20"/>
        </w:rPr>
        <w:t xml:space="preserve">. </w:t>
      </w:r>
    </w:p>
    <w:p w14:paraId="22B1EB98" w14:textId="77777777" w:rsidR="00346BFA" w:rsidRPr="00ED4F89" w:rsidRDefault="00346BFA" w:rsidP="00F66ABC">
      <w:pPr>
        <w:tabs>
          <w:tab w:val="num" w:pos="720"/>
        </w:tabs>
        <w:jc w:val="both"/>
        <w:rPr>
          <w:rFonts w:asciiTheme="minorBidi" w:hAnsiTheme="minorBidi"/>
          <w:b/>
          <w:bCs/>
          <w:sz w:val="20"/>
          <w:szCs w:val="20"/>
        </w:rPr>
      </w:pPr>
    </w:p>
    <w:p w14:paraId="58EAAE1A" w14:textId="0C041FEB" w:rsidR="00DC0507" w:rsidRPr="00ED4F89" w:rsidRDefault="00AC1128" w:rsidP="00F66ABC">
      <w:pPr>
        <w:tabs>
          <w:tab w:val="num" w:pos="720"/>
        </w:tabs>
        <w:jc w:val="both"/>
        <w:rPr>
          <w:rFonts w:asciiTheme="minorBidi" w:hAnsiTheme="minorBidi"/>
          <w:b/>
          <w:bCs/>
          <w:sz w:val="20"/>
          <w:szCs w:val="20"/>
        </w:rPr>
      </w:pPr>
      <w:r w:rsidRPr="00ED4F89">
        <w:rPr>
          <w:rFonts w:asciiTheme="minorBidi" w:hAnsiTheme="minorBidi"/>
          <w:b/>
          <w:bCs/>
          <w:sz w:val="20"/>
          <w:szCs w:val="20"/>
        </w:rPr>
        <w:t>List 4-</w:t>
      </w:r>
      <w:r w:rsidR="00F66ABC" w:rsidRPr="00ED4F89">
        <w:rPr>
          <w:rFonts w:asciiTheme="minorBidi" w:hAnsiTheme="minorBidi"/>
          <w:b/>
          <w:bCs/>
          <w:sz w:val="20"/>
          <w:szCs w:val="20"/>
        </w:rPr>
        <w:t>SAIS score ranges and interpretation, t</w:t>
      </w:r>
      <w:r w:rsidR="00DC0507" w:rsidRPr="00ED4F89">
        <w:rPr>
          <w:rFonts w:asciiTheme="minorBidi" w:hAnsiTheme="minorBidi"/>
          <w:b/>
          <w:bCs/>
          <w:sz w:val="20"/>
          <w:szCs w:val="20"/>
        </w:rPr>
        <w:t>he total SAIS score was determined using the sum of these components (range: 0–12).</w:t>
      </w:r>
      <w:r w:rsidR="00F66ABC" w:rsidRPr="00ED4F89">
        <w:rPr>
          <w:rFonts w:asciiTheme="minorBidi" w:hAnsiTheme="minorBidi"/>
          <w:b/>
          <w:bCs/>
          <w:sz w:val="20"/>
          <w:szCs w:val="20"/>
        </w:rPr>
        <w:t xml:space="preserve"> </w:t>
      </w:r>
    </w:p>
    <w:tbl>
      <w:tblPr>
        <w:tblStyle w:val="GridTable4-Accent3"/>
        <w:tblW w:w="0" w:type="auto"/>
        <w:jc w:val="center"/>
        <w:tblLook w:val="04A0" w:firstRow="1" w:lastRow="0" w:firstColumn="1" w:lastColumn="0" w:noHBand="0" w:noVBand="1"/>
      </w:tblPr>
      <w:tblGrid>
        <w:gridCol w:w="1350"/>
        <w:gridCol w:w="2696"/>
        <w:gridCol w:w="4964"/>
      </w:tblGrid>
      <w:tr w:rsidR="00F66ABC" w:rsidRPr="00ED4F89" w14:paraId="2C8B6504" w14:textId="77777777" w:rsidTr="00BD10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545A01B" w14:textId="77777777" w:rsidR="00F66ABC" w:rsidRPr="00ED4F89" w:rsidRDefault="00F66ABC" w:rsidP="00970B9A">
            <w:pPr>
              <w:tabs>
                <w:tab w:val="num" w:pos="720"/>
              </w:tabs>
              <w:jc w:val="center"/>
              <w:rPr>
                <w:rFonts w:asciiTheme="minorBidi" w:hAnsiTheme="minorBidi"/>
                <w:color w:val="auto"/>
                <w:sz w:val="20"/>
                <w:szCs w:val="20"/>
              </w:rPr>
            </w:pPr>
            <w:r w:rsidRPr="00ED4F89">
              <w:rPr>
                <w:rFonts w:asciiTheme="minorBidi" w:hAnsiTheme="minorBidi"/>
                <w:color w:val="auto"/>
                <w:sz w:val="20"/>
                <w:szCs w:val="20"/>
              </w:rPr>
              <w:t>SAIS Range</w:t>
            </w:r>
          </w:p>
        </w:tc>
        <w:tc>
          <w:tcPr>
            <w:tcW w:w="0" w:type="auto"/>
            <w:hideMark/>
          </w:tcPr>
          <w:p w14:paraId="1B1BF8C3" w14:textId="77777777" w:rsidR="00F66ABC" w:rsidRPr="00ED4F89" w:rsidRDefault="00F66ABC" w:rsidP="00970B9A">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Continence Prognosis</w:t>
            </w:r>
          </w:p>
        </w:tc>
        <w:tc>
          <w:tcPr>
            <w:tcW w:w="0" w:type="auto"/>
            <w:hideMark/>
          </w:tcPr>
          <w:p w14:paraId="1B231939" w14:textId="77777777" w:rsidR="00F66ABC" w:rsidRPr="00ED4F89" w:rsidRDefault="00F66ABC" w:rsidP="00970B9A">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Clinical Recommendations</w:t>
            </w:r>
          </w:p>
        </w:tc>
      </w:tr>
      <w:tr w:rsidR="00F66ABC" w:rsidRPr="00ED4F89" w14:paraId="1B763AC3" w14:textId="77777777" w:rsidTr="00BD1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AAF24F7" w14:textId="77777777" w:rsidR="00F66ABC" w:rsidRPr="00ED4F89" w:rsidRDefault="00F66ABC" w:rsidP="00970B9A">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0-3</w:t>
            </w:r>
          </w:p>
        </w:tc>
        <w:tc>
          <w:tcPr>
            <w:tcW w:w="0" w:type="auto"/>
            <w:hideMark/>
          </w:tcPr>
          <w:p w14:paraId="2C2A01C1" w14:textId="77777777" w:rsidR="00F66ABC" w:rsidRPr="00ED4F89"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Favorable continence</w:t>
            </w:r>
          </w:p>
        </w:tc>
        <w:tc>
          <w:tcPr>
            <w:tcW w:w="0" w:type="auto"/>
            <w:hideMark/>
          </w:tcPr>
          <w:p w14:paraId="629223DA" w14:textId="77777777" w:rsidR="00F66ABC" w:rsidRPr="00ED4F89"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Routine follow-ups, minimal interventions</w:t>
            </w:r>
          </w:p>
        </w:tc>
      </w:tr>
      <w:tr w:rsidR="00F66ABC" w:rsidRPr="00ED4F89" w14:paraId="0AF4A3C7" w14:textId="77777777" w:rsidTr="00BD1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1B91924" w14:textId="77777777" w:rsidR="00F66ABC" w:rsidRPr="00ED4F89" w:rsidRDefault="00F66ABC" w:rsidP="00970B9A">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4-6</w:t>
            </w:r>
          </w:p>
        </w:tc>
        <w:tc>
          <w:tcPr>
            <w:tcW w:w="0" w:type="auto"/>
            <w:hideMark/>
          </w:tcPr>
          <w:p w14:paraId="55064CCC" w14:textId="77777777" w:rsidR="00F66ABC" w:rsidRPr="00ED4F89"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Moderate impairment</w:t>
            </w:r>
          </w:p>
        </w:tc>
        <w:tc>
          <w:tcPr>
            <w:tcW w:w="0" w:type="auto"/>
            <w:hideMark/>
          </w:tcPr>
          <w:p w14:paraId="6DBD1C54" w14:textId="77777777" w:rsidR="00F66ABC" w:rsidRPr="00ED4F89"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Scheduled bowel management, lifestyle modifications</w:t>
            </w:r>
          </w:p>
        </w:tc>
      </w:tr>
      <w:tr w:rsidR="00F66ABC" w:rsidRPr="00ED4F89" w14:paraId="549C7BED" w14:textId="77777777" w:rsidTr="00BD10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63BB413" w14:textId="77777777" w:rsidR="00F66ABC" w:rsidRPr="00ED4F89" w:rsidRDefault="00F66ABC" w:rsidP="00970B9A">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7-9</w:t>
            </w:r>
          </w:p>
        </w:tc>
        <w:tc>
          <w:tcPr>
            <w:tcW w:w="0" w:type="auto"/>
            <w:hideMark/>
          </w:tcPr>
          <w:p w14:paraId="1B78323E" w14:textId="77777777" w:rsidR="00F66ABC" w:rsidRPr="00ED4F89"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Severe impairment</w:t>
            </w:r>
          </w:p>
        </w:tc>
        <w:tc>
          <w:tcPr>
            <w:tcW w:w="0" w:type="auto"/>
            <w:hideMark/>
          </w:tcPr>
          <w:p w14:paraId="6D2C393B" w14:textId="77777777" w:rsidR="00F66ABC" w:rsidRPr="00ED4F89" w:rsidRDefault="00F66ABC" w:rsidP="00970B9A">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Intensive bowel management, psychological support</w:t>
            </w:r>
          </w:p>
        </w:tc>
      </w:tr>
      <w:tr w:rsidR="00F66ABC" w:rsidRPr="00ED4F89" w14:paraId="187D197D" w14:textId="77777777" w:rsidTr="00BD10B1">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4B17BB" w14:textId="77777777" w:rsidR="00F66ABC" w:rsidRPr="00ED4F89" w:rsidRDefault="00F66ABC" w:rsidP="00970B9A">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10+</w:t>
            </w:r>
          </w:p>
        </w:tc>
        <w:tc>
          <w:tcPr>
            <w:tcW w:w="0" w:type="auto"/>
            <w:hideMark/>
          </w:tcPr>
          <w:p w14:paraId="65DA123C" w14:textId="77777777" w:rsidR="00F66ABC" w:rsidRPr="00ED4F89"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Complete continence failure</w:t>
            </w:r>
          </w:p>
        </w:tc>
        <w:tc>
          <w:tcPr>
            <w:tcW w:w="0" w:type="auto"/>
            <w:hideMark/>
          </w:tcPr>
          <w:p w14:paraId="79FA7590" w14:textId="77777777" w:rsidR="00F66ABC" w:rsidRPr="00ED4F89" w:rsidRDefault="00F66ABC" w:rsidP="00970B9A">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Long-term interventions, possible colostomy</w:t>
            </w:r>
          </w:p>
        </w:tc>
      </w:tr>
    </w:tbl>
    <w:p w14:paraId="27A46010" w14:textId="77777777" w:rsidR="00F66ABC" w:rsidRPr="00ED4F89" w:rsidRDefault="00F66ABC" w:rsidP="00DC0507">
      <w:pPr>
        <w:tabs>
          <w:tab w:val="num" w:pos="720"/>
        </w:tabs>
        <w:jc w:val="both"/>
        <w:rPr>
          <w:rFonts w:asciiTheme="minorBidi" w:hAnsiTheme="minorBidi"/>
          <w:b/>
          <w:bCs/>
          <w:sz w:val="20"/>
          <w:szCs w:val="20"/>
        </w:rPr>
      </w:pPr>
    </w:p>
    <w:p w14:paraId="53D59FF3" w14:textId="2FECE111" w:rsidR="001D066B" w:rsidRPr="00ED4F89" w:rsidRDefault="001D066B" w:rsidP="00B61D21">
      <w:pPr>
        <w:tabs>
          <w:tab w:val="num" w:pos="720"/>
        </w:tabs>
        <w:jc w:val="both"/>
        <w:rPr>
          <w:rFonts w:asciiTheme="minorBidi" w:hAnsiTheme="minorBidi"/>
          <w:sz w:val="20"/>
          <w:szCs w:val="20"/>
        </w:rPr>
      </w:pPr>
      <w:r w:rsidRPr="00ED4F89">
        <w:rPr>
          <w:rFonts w:asciiTheme="minorBidi" w:hAnsiTheme="minorBidi"/>
          <w:sz w:val="20"/>
          <w:szCs w:val="20"/>
        </w:rPr>
        <w:t>2. Bowel Continence Function (Kelly Score)</w:t>
      </w:r>
      <w:r w:rsidR="00330637" w:rsidRPr="00ED4F89">
        <w:rPr>
          <w:rFonts w:asciiTheme="minorBidi" w:hAnsiTheme="minorBidi"/>
          <w:sz w:val="20"/>
          <w:szCs w:val="20"/>
        </w:rPr>
        <w:t>: As a primary outcome, fecal continence was assessed using the Kelly Score, a validated tool measuring Voluntary bowel movements (0–2 points), soiling frequency (0–2 points), use</w:t>
      </w:r>
      <w:r w:rsidRPr="00ED4F89">
        <w:rPr>
          <w:rFonts w:asciiTheme="minorBidi" w:hAnsiTheme="minorBidi"/>
          <w:sz w:val="20"/>
          <w:szCs w:val="20"/>
        </w:rPr>
        <w:t xml:space="preserve"> of bowel management (0–2 points)</w:t>
      </w:r>
      <w:r w:rsidR="002B4312" w:rsidRPr="00ED4F89">
        <w:rPr>
          <w:rFonts w:asciiTheme="minorBidi" w:hAnsiTheme="minorBidi"/>
          <w:sz w:val="20"/>
          <w:szCs w:val="20"/>
        </w:rPr>
        <w:t xml:space="preserve">, and </w:t>
      </w:r>
      <w:r w:rsidRPr="00ED4F89">
        <w:rPr>
          <w:rFonts w:asciiTheme="minorBidi" w:hAnsiTheme="minorBidi"/>
          <w:sz w:val="20"/>
          <w:szCs w:val="20"/>
        </w:rPr>
        <w:t>Ability to differentiate gas from stool (0–2 points)</w:t>
      </w:r>
      <w:r w:rsidR="002B4312" w:rsidRPr="00ED4F89">
        <w:rPr>
          <w:rFonts w:asciiTheme="minorBidi" w:hAnsiTheme="minorBidi"/>
          <w:sz w:val="20"/>
          <w:szCs w:val="20"/>
        </w:rPr>
        <w:t xml:space="preserve">. </w:t>
      </w:r>
    </w:p>
    <w:p w14:paraId="14BE65F0" w14:textId="05EF897B" w:rsidR="001D066B" w:rsidRPr="00ED4F89" w:rsidRDefault="001D066B" w:rsidP="002B4312">
      <w:pPr>
        <w:tabs>
          <w:tab w:val="num" w:pos="720"/>
        </w:tabs>
        <w:jc w:val="both"/>
        <w:rPr>
          <w:rFonts w:asciiTheme="minorBidi" w:hAnsiTheme="minorBidi"/>
          <w:sz w:val="20"/>
          <w:szCs w:val="20"/>
        </w:rPr>
      </w:pPr>
      <w:r w:rsidRPr="00ED4F89">
        <w:rPr>
          <w:rFonts w:asciiTheme="minorBidi" w:hAnsiTheme="minorBidi"/>
          <w:sz w:val="20"/>
          <w:szCs w:val="20"/>
        </w:rPr>
        <w:t>A higher Kelly score indicates better bowel function, while a lower score reflects severe incontinence:</w:t>
      </w:r>
      <w:r w:rsidR="002B4312" w:rsidRPr="00ED4F89">
        <w:rPr>
          <w:rFonts w:asciiTheme="minorBidi" w:hAnsiTheme="minorBidi"/>
          <w:sz w:val="20"/>
          <w:szCs w:val="20"/>
        </w:rPr>
        <w:t xml:space="preserve"> </w:t>
      </w:r>
      <w:r w:rsidRPr="00ED4F89">
        <w:rPr>
          <w:rFonts w:asciiTheme="minorBidi" w:hAnsiTheme="minorBidi"/>
          <w:sz w:val="20"/>
          <w:szCs w:val="20"/>
        </w:rPr>
        <w:t>Good function: Kelly ≥4</w:t>
      </w:r>
      <w:r w:rsidR="002B4312" w:rsidRPr="00ED4F89">
        <w:rPr>
          <w:rFonts w:asciiTheme="minorBidi" w:hAnsiTheme="minorBidi"/>
          <w:sz w:val="20"/>
          <w:szCs w:val="20"/>
        </w:rPr>
        <w:t xml:space="preserve">. </w:t>
      </w:r>
      <w:r w:rsidRPr="00ED4F89">
        <w:rPr>
          <w:rFonts w:asciiTheme="minorBidi" w:hAnsiTheme="minorBidi"/>
          <w:sz w:val="20"/>
          <w:szCs w:val="20"/>
        </w:rPr>
        <w:t>Fair function: Kelly 3–4</w:t>
      </w:r>
      <w:r w:rsidR="002B4312" w:rsidRPr="00ED4F89">
        <w:rPr>
          <w:rFonts w:asciiTheme="minorBidi" w:hAnsiTheme="minorBidi"/>
          <w:sz w:val="20"/>
          <w:szCs w:val="20"/>
        </w:rPr>
        <w:t xml:space="preserve">, and </w:t>
      </w:r>
      <w:r w:rsidRPr="00ED4F89">
        <w:rPr>
          <w:rFonts w:asciiTheme="minorBidi" w:hAnsiTheme="minorBidi"/>
          <w:sz w:val="20"/>
          <w:szCs w:val="20"/>
        </w:rPr>
        <w:t>Poor function: Kelly ≤2</w:t>
      </w:r>
    </w:p>
    <w:p w14:paraId="3473A24F" w14:textId="53E88EFC" w:rsidR="00B61D21" w:rsidRPr="00ED4F89" w:rsidRDefault="001D066B" w:rsidP="00B61D21">
      <w:pPr>
        <w:tabs>
          <w:tab w:val="num" w:pos="720"/>
        </w:tabs>
        <w:jc w:val="both"/>
        <w:rPr>
          <w:rFonts w:asciiTheme="minorBidi" w:hAnsiTheme="minorBidi"/>
          <w:sz w:val="20"/>
          <w:szCs w:val="20"/>
        </w:rPr>
      </w:pPr>
      <w:r w:rsidRPr="00ED4F89">
        <w:rPr>
          <w:rFonts w:asciiTheme="minorBidi" w:hAnsiTheme="minorBidi"/>
          <w:sz w:val="20"/>
          <w:szCs w:val="20"/>
        </w:rPr>
        <w:t>3. Quality of Life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Assessment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w:t>
      </w:r>
      <w:r w:rsidR="00B61D21" w:rsidRPr="00ED4F89">
        <w:rPr>
          <w:rFonts w:asciiTheme="minorBidi" w:hAnsiTheme="minorBidi"/>
          <w:sz w:val="20"/>
          <w:szCs w:val="20"/>
        </w:rPr>
        <w:t>: Lifestyle adjustments, as a secondary outcome, bowel management program effectiveness, and family-reported quality of life.</w:t>
      </w:r>
    </w:p>
    <w:p w14:paraId="2C598680" w14:textId="74B5CC30" w:rsidR="001D066B" w:rsidRPr="00ED4F89" w:rsidRDefault="00DE058F" w:rsidP="00DC68FF">
      <w:pPr>
        <w:tabs>
          <w:tab w:val="num" w:pos="720"/>
        </w:tabs>
        <w:jc w:val="both"/>
        <w:rPr>
          <w:rFonts w:asciiTheme="minorBidi" w:hAnsiTheme="minorBidi"/>
          <w:sz w:val="20"/>
          <w:szCs w:val="20"/>
        </w:rPr>
      </w:pPr>
      <w:bookmarkStart w:id="7" w:name="_Hlk189856371"/>
      <w:r w:rsidRPr="00ED4F89">
        <w:rPr>
          <w:rFonts w:asciiTheme="minorBidi" w:hAnsiTheme="minorBidi"/>
          <w:sz w:val="20"/>
          <w:szCs w:val="20"/>
        </w:rPr>
        <w:t>Psychosocial</w:t>
      </w:r>
      <w:r w:rsidR="001D066B" w:rsidRPr="00ED4F89">
        <w:rPr>
          <w:rFonts w:asciiTheme="minorBidi" w:hAnsiTheme="minorBidi"/>
          <w:sz w:val="20"/>
          <w:szCs w:val="20"/>
        </w:rPr>
        <w:t xml:space="preserve"> impact and health-related </w:t>
      </w:r>
      <w:proofErr w:type="spellStart"/>
      <w:r w:rsidR="001D066B" w:rsidRPr="00ED4F89">
        <w:rPr>
          <w:rFonts w:asciiTheme="minorBidi" w:hAnsiTheme="minorBidi"/>
          <w:sz w:val="20"/>
          <w:szCs w:val="20"/>
        </w:rPr>
        <w:t>QoL</w:t>
      </w:r>
      <w:proofErr w:type="spellEnd"/>
      <w:r w:rsidR="001D066B" w:rsidRPr="00ED4F89">
        <w:rPr>
          <w:rFonts w:asciiTheme="minorBidi" w:hAnsiTheme="minorBidi"/>
          <w:sz w:val="20"/>
          <w:szCs w:val="20"/>
        </w:rPr>
        <w:t xml:space="preserve"> were evaluated using the Anorectal Malformation Quality of Life (</w:t>
      </w:r>
      <w:proofErr w:type="spellStart"/>
      <w:r w:rsidR="001D066B" w:rsidRPr="00ED4F89">
        <w:rPr>
          <w:rFonts w:asciiTheme="minorBidi" w:hAnsiTheme="minorBidi"/>
          <w:sz w:val="20"/>
          <w:szCs w:val="20"/>
        </w:rPr>
        <w:t>AFQoL</w:t>
      </w:r>
      <w:proofErr w:type="spellEnd"/>
      <w:r w:rsidR="001D066B" w:rsidRPr="00ED4F89">
        <w:rPr>
          <w:rFonts w:asciiTheme="minorBidi" w:hAnsiTheme="minorBidi"/>
          <w:sz w:val="20"/>
          <w:szCs w:val="20"/>
        </w:rPr>
        <w:t xml:space="preserve">) score, </w:t>
      </w:r>
      <w:r w:rsidR="004979AC" w:rsidRPr="00ED4F89">
        <w:rPr>
          <w:rFonts w:asciiTheme="minorBidi" w:hAnsiTheme="minorBidi"/>
          <w:sz w:val="20"/>
          <w:szCs w:val="20"/>
        </w:rPr>
        <w:t>which assesses Social limitations due to fecal incontinence, impact</w:t>
      </w:r>
      <w:r w:rsidR="001D066B" w:rsidRPr="00ED4F89">
        <w:rPr>
          <w:rFonts w:asciiTheme="minorBidi" w:hAnsiTheme="minorBidi"/>
          <w:sz w:val="20"/>
          <w:szCs w:val="20"/>
        </w:rPr>
        <w:t xml:space="preserve"> on daily activities and psychological distress</w:t>
      </w:r>
      <w:r w:rsidR="002B4312" w:rsidRPr="00ED4F89">
        <w:rPr>
          <w:rFonts w:asciiTheme="minorBidi" w:hAnsiTheme="minorBidi"/>
          <w:sz w:val="20"/>
          <w:szCs w:val="20"/>
        </w:rPr>
        <w:t xml:space="preserve">, and </w:t>
      </w:r>
      <w:r w:rsidR="001D066B" w:rsidRPr="00ED4F89">
        <w:rPr>
          <w:rFonts w:asciiTheme="minorBidi" w:hAnsiTheme="minorBidi"/>
          <w:sz w:val="20"/>
          <w:szCs w:val="20"/>
        </w:rPr>
        <w:t>Self-perceived severity of symptoms</w:t>
      </w:r>
      <w:r w:rsidR="002B4312" w:rsidRPr="00ED4F89">
        <w:rPr>
          <w:rFonts w:asciiTheme="minorBidi" w:hAnsiTheme="minorBidi"/>
          <w:sz w:val="20"/>
          <w:szCs w:val="20"/>
        </w:rPr>
        <w:t>.</w:t>
      </w:r>
      <w:bookmarkEnd w:id="7"/>
      <w:r w:rsidR="002B4312" w:rsidRPr="00ED4F89">
        <w:rPr>
          <w:rFonts w:asciiTheme="minorBidi" w:hAnsiTheme="minorBidi"/>
          <w:sz w:val="20"/>
          <w:szCs w:val="20"/>
        </w:rPr>
        <w:t xml:space="preserve"> </w:t>
      </w:r>
      <w:r w:rsidR="00DC68FF" w:rsidRPr="00ED4F89">
        <w:rPr>
          <w:rFonts w:asciiTheme="minorBidi" w:hAnsiTheme="minorBidi"/>
          <w:sz w:val="20"/>
          <w:szCs w:val="20"/>
        </w:rPr>
        <w:t xml:space="preserve">We applied this classification retrospectively to multiple patient databases with ARM to test its reliability in predicting </w:t>
      </w:r>
      <w:proofErr w:type="spellStart"/>
      <w:r w:rsidR="00DC68FF" w:rsidRPr="00ED4F89">
        <w:rPr>
          <w:rFonts w:asciiTheme="minorBidi" w:hAnsiTheme="minorBidi"/>
          <w:sz w:val="20"/>
          <w:szCs w:val="20"/>
        </w:rPr>
        <w:t>QoL</w:t>
      </w:r>
      <w:proofErr w:type="spellEnd"/>
      <w:r w:rsidR="00DC68FF" w:rsidRPr="00ED4F89">
        <w:rPr>
          <w:rFonts w:asciiTheme="minorBidi" w:hAnsiTheme="minorBidi"/>
          <w:sz w:val="20"/>
          <w:szCs w:val="20"/>
        </w:rPr>
        <w:t xml:space="preserve"> outcomes. </w:t>
      </w:r>
    </w:p>
    <w:p w14:paraId="75461E90" w14:textId="2CA67CB5" w:rsidR="001D066B" w:rsidRPr="00ED4F89" w:rsidRDefault="001D066B" w:rsidP="002B4312">
      <w:pPr>
        <w:tabs>
          <w:tab w:val="num" w:pos="720"/>
        </w:tabs>
        <w:jc w:val="both"/>
        <w:rPr>
          <w:rFonts w:asciiTheme="minorBidi" w:hAnsiTheme="minorBidi"/>
          <w:sz w:val="20"/>
          <w:szCs w:val="20"/>
        </w:rPr>
      </w:pP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Interpretation:</w:t>
      </w:r>
      <w:r w:rsidR="002B4312" w:rsidRPr="00ED4F89">
        <w:rPr>
          <w:rFonts w:asciiTheme="minorBidi" w:hAnsiTheme="minorBidi"/>
          <w:sz w:val="20"/>
          <w:szCs w:val="20"/>
        </w:rPr>
        <w:t xml:space="preserve"> </w:t>
      </w:r>
      <w:r w:rsidRPr="00ED4F89">
        <w:rPr>
          <w:rFonts w:asciiTheme="minorBidi" w:hAnsiTheme="minorBidi"/>
          <w:sz w:val="20"/>
          <w:szCs w:val="20"/>
        </w:rPr>
        <w:t>Mild impact (≤3)</w:t>
      </w:r>
      <w:r w:rsidR="002B4312" w:rsidRPr="00ED4F89">
        <w:rPr>
          <w:rFonts w:asciiTheme="minorBidi" w:hAnsiTheme="minorBidi"/>
          <w:sz w:val="20"/>
          <w:szCs w:val="20"/>
        </w:rPr>
        <w:t xml:space="preserve">. </w:t>
      </w:r>
      <w:r w:rsidRPr="00ED4F89">
        <w:rPr>
          <w:rFonts w:asciiTheme="minorBidi" w:hAnsiTheme="minorBidi"/>
          <w:sz w:val="20"/>
          <w:szCs w:val="20"/>
        </w:rPr>
        <w:t>Moderate impact (4–6)</w:t>
      </w:r>
      <w:r w:rsidR="002B4312" w:rsidRPr="00ED4F89">
        <w:rPr>
          <w:rFonts w:asciiTheme="minorBidi" w:hAnsiTheme="minorBidi"/>
          <w:sz w:val="20"/>
          <w:szCs w:val="20"/>
        </w:rPr>
        <w:t xml:space="preserve">, and </w:t>
      </w:r>
      <w:r w:rsidRPr="00ED4F89">
        <w:rPr>
          <w:rFonts w:asciiTheme="minorBidi" w:hAnsiTheme="minorBidi"/>
          <w:sz w:val="20"/>
          <w:szCs w:val="20"/>
        </w:rPr>
        <w:t>Severe impact (≥7)</w:t>
      </w:r>
      <w:r w:rsidR="002B4312" w:rsidRPr="00ED4F89">
        <w:rPr>
          <w:rFonts w:asciiTheme="minorBidi" w:hAnsiTheme="minorBidi"/>
          <w:sz w:val="20"/>
          <w:szCs w:val="20"/>
        </w:rPr>
        <w:t xml:space="preserve">. </w:t>
      </w:r>
      <w:r w:rsidRPr="00ED4F89">
        <w:rPr>
          <w:rFonts w:asciiTheme="minorBidi" w:hAnsiTheme="minorBidi"/>
          <w:sz w:val="20"/>
          <w:szCs w:val="20"/>
        </w:rPr>
        <w:t xml:space="preserve">Higher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indicate greater impairment in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due to fecal incontinence and social limitations.</w:t>
      </w:r>
      <w:r w:rsidR="00E97671" w:rsidRPr="00ED4F89">
        <w:rPr>
          <w:rFonts w:asciiTheme="minorBidi" w:hAnsiTheme="minorBidi"/>
          <w:sz w:val="20"/>
          <w:szCs w:val="20"/>
        </w:rPr>
        <w:t xml:space="preserve"> </w:t>
      </w:r>
    </w:p>
    <w:p w14:paraId="6D589FD7" w14:textId="6CD5E066" w:rsidR="00E97671" w:rsidRPr="00ED4F89" w:rsidRDefault="00E97671" w:rsidP="00E97671">
      <w:pPr>
        <w:tabs>
          <w:tab w:val="num" w:pos="720"/>
        </w:tabs>
        <w:jc w:val="both"/>
        <w:rPr>
          <w:rFonts w:asciiTheme="minorBidi" w:hAnsiTheme="minorBidi"/>
          <w:sz w:val="20"/>
          <w:szCs w:val="20"/>
        </w:rPr>
      </w:pPr>
      <w:r w:rsidRPr="00ED4F89">
        <w:rPr>
          <w:rFonts w:asciiTheme="minorBidi" w:hAnsiTheme="minorBidi"/>
          <w:sz w:val="20"/>
          <w:szCs w:val="20"/>
        </w:rPr>
        <w:t>Components of the New Scale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Scale)</w:t>
      </w:r>
      <w:r w:rsidR="00F11E3B" w:rsidRPr="00ED4F89">
        <w:rPr>
          <w:rFonts w:asciiTheme="minorBidi" w:hAnsiTheme="minorBidi"/>
          <w:sz w:val="20"/>
          <w:szCs w:val="20"/>
        </w:rPr>
        <w:t xml:space="preserve">: </w:t>
      </w:r>
    </w:p>
    <w:p w14:paraId="6BAB5362" w14:textId="77777777" w:rsidR="00F11E3B" w:rsidRPr="00ED4F89" w:rsidRDefault="00E97671" w:rsidP="00F11E3B">
      <w:pPr>
        <w:tabs>
          <w:tab w:val="num" w:pos="720"/>
        </w:tabs>
        <w:jc w:val="both"/>
        <w:rPr>
          <w:rFonts w:asciiTheme="minorBidi" w:hAnsiTheme="minorBidi"/>
          <w:sz w:val="20"/>
          <w:szCs w:val="20"/>
        </w:rPr>
      </w:pPr>
      <w:r w:rsidRPr="00ED4F89">
        <w:rPr>
          <w:rFonts w:asciiTheme="minorBidi" w:hAnsiTheme="minorBidi"/>
          <w:sz w:val="20"/>
          <w:szCs w:val="20"/>
        </w:rPr>
        <w:t xml:space="preserve">The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Scale will categorize patients into functional severity levels based on:</w:t>
      </w:r>
      <w:r w:rsidR="00F11E3B" w:rsidRPr="00ED4F89">
        <w:rPr>
          <w:rFonts w:asciiTheme="minorBidi" w:hAnsiTheme="minorBidi"/>
          <w:sz w:val="20"/>
          <w:szCs w:val="20"/>
        </w:rPr>
        <w:t xml:space="preserve"> </w:t>
      </w:r>
    </w:p>
    <w:p w14:paraId="367AD89F" w14:textId="7FB7EBF1" w:rsidR="00A708E1" w:rsidRPr="00ED4F89" w:rsidRDefault="00E97671" w:rsidP="00EF0EFB">
      <w:pPr>
        <w:pStyle w:val="ListParagraph"/>
        <w:numPr>
          <w:ilvl w:val="0"/>
          <w:numId w:val="3"/>
        </w:numPr>
        <w:tabs>
          <w:tab w:val="num" w:pos="720"/>
        </w:tabs>
        <w:jc w:val="both"/>
        <w:rPr>
          <w:rFonts w:asciiTheme="minorBidi" w:hAnsiTheme="minorBidi"/>
          <w:sz w:val="20"/>
          <w:szCs w:val="20"/>
        </w:rPr>
      </w:pPr>
      <w:r w:rsidRPr="00ED4F89">
        <w:rPr>
          <w:rFonts w:asciiTheme="minorBidi" w:hAnsiTheme="minorBidi"/>
          <w:sz w:val="20"/>
          <w:szCs w:val="20"/>
        </w:rPr>
        <w:t>Anatomical Severity (ARM Type)</w:t>
      </w:r>
      <w:r w:rsidR="00D92BF0" w:rsidRPr="00ED4F89">
        <w:rPr>
          <w:rFonts w:asciiTheme="minorBidi" w:hAnsiTheme="minorBidi"/>
          <w:sz w:val="20"/>
          <w:szCs w:val="20"/>
        </w:rPr>
        <w:t xml:space="preserve"> </w:t>
      </w:r>
      <w:r w:rsidR="00D92BF0" w:rsidRPr="00ED4F89">
        <w:rPr>
          <w:rFonts w:asciiTheme="minorBidi" w:hAnsiTheme="minorBidi"/>
          <w:b/>
          <w:bCs/>
          <w:sz w:val="20"/>
          <w:szCs w:val="20"/>
        </w:rPr>
        <w:t>[7-9]</w:t>
      </w:r>
      <w:r w:rsidR="00F11E3B" w:rsidRPr="00ED4F89">
        <w:rPr>
          <w:rFonts w:asciiTheme="minorBidi" w:hAnsiTheme="minorBidi"/>
          <w:b/>
          <w:bCs/>
          <w:sz w:val="20"/>
          <w:szCs w:val="20"/>
        </w:rPr>
        <w:t>:</w:t>
      </w:r>
      <w:r w:rsidR="00F11E3B" w:rsidRPr="00ED4F89">
        <w:rPr>
          <w:rFonts w:asciiTheme="minorBidi" w:hAnsiTheme="minorBidi"/>
          <w:sz w:val="20"/>
          <w:szCs w:val="20"/>
        </w:rPr>
        <w:t xml:space="preserve"> </w:t>
      </w:r>
    </w:p>
    <w:p w14:paraId="2A6EEEF4" w14:textId="77777777" w:rsidR="00A708E1" w:rsidRPr="00ED4F89" w:rsidRDefault="00E97671" w:rsidP="00EF0EFB">
      <w:pPr>
        <w:pStyle w:val="ListParagraph"/>
        <w:numPr>
          <w:ilvl w:val="0"/>
          <w:numId w:val="6"/>
        </w:numPr>
        <w:jc w:val="both"/>
        <w:rPr>
          <w:rFonts w:asciiTheme="minorBidi" w:hAnsiTheme="minorBidi"/>
          <w:sz w:val="20"/>
          <w:szCs w:val="20"/>
        </w:rPr>
      </w:pPr>
      <w:r w:rsidRPr="00ED4F89">
        <w:rPr>
          <w:rFonts w:asciiTheme="minorBidi" w:hAnsiTheme="minorBidi"/>
          <w:sz w:val="20"/>
          <w:szCs w:val="20"/>
        </w:rPr>
        <w:lastRenderedPageBreak/>
        <w:t>High ARM (severe functional impairment)</w:t>
      </w:r>
      <w:r w:rsidR="00A708E1" w:rsidRPr="00ED4F89">
        <w:rPr>
          <w:rFonts w:asciiTheme="minorBidi" w:hAnsiTheme="minorBidi"/>
          <w:sz w:val="20"/>
          <w:szCs w:val="20"/>
        </w:rPr>
        <w:t xml:space="preserve">. </w:t>
      </w:r>
    </w:p>
    <w:p w14:paraId="101B39D3" w14:textId="77777777" w:rsidR="00A708E1" w:rsidRPr="00ED4F89" w:rsidRDefault="00A708E1" w:rsidP="00EF0EFB">
      <w:pPr>
        <w:pStyle w:val="ListParagraph"/>
        <w:numPr>
          <w:ilvl w:val="0"/>
          <w:numId w:val="6"/>
        </w:numPr>
        <w:jc w:val="both"/>
        <w:rPr>
          <w:rFonts w:asciiTheme="minorBidi" w:hAnsiTheme="minorBidi"/>
          <w:sz w:val="20"/>
          <w:szCs w:val="20"/>
        </w:rPr>
      </w:pPr>
      <w:r w:rsidRPr="00ED4F89">
        <w:rPr>
          <w:rFonts w:asciiTheme="minorBidi" w:hAnsiTheme="minorBidi"/>
          <w:sz w:val="20"/>
          <w:szCs w:val="20"/>
        </w:rPr>
        <w:t>I</w:t>
      </w:r>
      <w:r w:rsidR="00E97671" w:rsidRPr="00ED4F89">
        <w:rPr>
          <w:rFonts w:asciiTheme="minorBidi" w:hAnsiTheme="minorBidi"/>
          <w:sz w:val="20"/>
          <w:szCs w:val="20"/>
        </w:rPr>
        <w:t>ntermediate ARM (moderate functional impairment)</w:t>
      </w:r>
      <w:r w:rsidRPr="00ED4F89">
        <w:rPr>
          <w:rFonts w:asciiTheme="minorBidi" w:hAnsiTheme="minorBidi"/>
          <w:sz w:val="20"/>
          <w:szCs w:val="20"/>
        </w:rPr>
        <w:t xml:space="preserve">. </w:t>
      </w:r>
    </w:p>
    <w:p w14:paraId="014D620A" w14:textId="2ED2588F" w:rsidR="00F11E3B" w:rsidRPr="00ED4F89" w:rsidRDefault="00A708E1" w:rsidP="00EF0EFB">
      <w:pPr>
        <w:pStyle w:val="ListParagraph"/>
        <w:numPr>
          <w:ilvl w:val="0"/>
          <w:numId w:val="6"/>
        </w:numPr>
        <w:tabs>
          <w:tab w:val="num" w:pos="720"/>
        </w:tabs>
        <w:jc w:val="both"/>
        <w:rPr>
          <w:rFonts w:asciiTheme="minorBidi" w:hAnsiTheme="minorBidi"/>
          <w:sz w:val="20"/>
          <w:szCs w:val="20"/>
        </w:rPr>
      </w:pPr>
      <w:r w:rsidRPr="00ED4F89">
        <w:rPr>
          <w:rFonts w:asciiTheme="minorBidi" w:hAnsiTheme="minorBidi"/>
          <w:sz w:val="20"/>
          <w:szCs w:val="20"/>
        </w:rPr>
        <w:t>L</w:t>
      </w:r>
      <w:r w:rsidR="00E97671" w:rsidRPr="00ED4F89">
        <w:rPr>
          <w:rFonts w:asciiTheme="minorBidi" w:hAnsiTheme="minorBidi"/>
          <w:sz w:val="20"/>
          <w:szCs w:val="20"/>
        </w:rPr>
        <w:t>ow ARM (mild or minimal functional impairment)</w:t>
      </w:r>
      <w:r w:rsidR="00F11E3B" w:rsidRPr="00ED4F89">
        <w:rPr>
          <w:rFonts w:asciiTheme="minorBidi" w:hAnsiTheme="minorBidi"/>
          <w:sz w:val="20"/>
          <w:szCs w:val="20"/>
        </w:rPr>
        <w:t xml:space="preserve">. </w:t>
      </w:r>
      <w:r w:rsidR="00471F51" w:rsidRPr="00ED4F89">
        <w:rPr>
          <w:rFonts w:asciiTheme="minorBidi" w:hAnsiTheme="minorBidi"/>
          <w:sz w:val="20"/>
          <w:szCs w:val="20"/>
        </w:rPr>
        <w:t>3</w:t>
      </w:r>
    </w:p>
    <w:p w14:paraId="3FF24077" w14:textId="4E40B338" w:rsidR="00471F51" w:rsidRPr="00ED4F89" w:rsidRDefault="00471F51" w:rsidP="00471F51">
      <w:pPr>
        <w:tabs>
          <w:tab w:val="num" w:pos="720"/>
        </w:tabs>
        <w:ind w:left="360"/>
        <w:jc w:val="both"/>
        <w:rPr>
          <w:rFonts w:asciiTheme="minorBidi" w:hAnsiTheme="minorBidi"/>
          <w:sz w:val="20"/>
          <w:szCs w:val="20"/>
        </w:rPr>
      </w:pPr>
      <w:r w:rsidRPr="00ED4F89">
        <w:rPr>
          <w:rFonts w:asciiTheme="minorBidi" w:hAnsiTheme="minorBidi"/>
          <w:sz w:val="20"/>
          <w:szCs w:val="20"/>
        </w:rPr>
        <w:t>List 5-</w:t>
      </w:r>
      <w:r w:rsidR="009515D8" w:rsidRPr="00ED4F89">
        <w:rPr>
          <w:rFonts w:asciiTheme="minorBidi" w:hAnsiTheme="minorBidi"/>
          <w:sz w:val="20"/>
          <w:szCs w:val="20"/>
        </w:rPr>
        <w:t xml:space="preserve"> </w:t>
      </w:r>
      <w:r w:rsidR="00FE0F31" w:rsidRPr="00ED4F89">
        <w:rPr>
          <w:rFonts w:asciiTheme="minorBidi" w:hAnsiTheme="minorBidi"/>
          <w:sz w:val="20"/>
          <w:szCs w:val="20"/>
        </w:rPr>
        <w:t xml:space="preserve">Comparing </w:t>
      </w:r>
      <w:r w:rsidR="009515D8" w:rsidRPr="00ED4F89">
        <w:rPr>
          <w:rFonts w:asciiTheme="minorBidi" w:hAnsiTheme="minorBidi"/>
          <w:sz w:val="20"/>
          <w:szCs w:val="20"/>
        </w:rPr>
        <w:t xml:space="preserve">ARM </w:t>
      </w:r>
      <w:r w:rsidR="00F950D7" w:rsidRPr="00ED4F89">
        <w:rPr>
          <w:rFonts w:asciiTheme="minorBidi" w:hAnsiTheme="minorBidi"/>
          <w:sz w:val="20"/>
          <w:szCs w:val="20"/>
        </w:rPr>
        <w:t xml:space="preserve">type severity </w:t>
      </w:r>
      <w:r w:rsidR="009515D8" w:rsidRPr="00ED4F89">
        <w:rPr>
          <w:rFonts w:asciiTheme="minorBidi" w:hAnsiTheme="minorBidi"/>
          <w:sz w:val="20"/>
          <w:szCs w:val="20"/>
        </w:rPr>
        <w:t xml:space="preserve">in males and females </w:t>
      </w:r>
    </w:p>
    <w:tbl>
      <w:tblPr>
        <w:tblStyle w:val="GridTable4-Accent3"/>
        <w:tblW w:w="0" w:type="auto"/>
        <w:jc w:val="center"/>
        <w:tblLook w:val="04A0" w:firstRow="1" w:lastRow="0" w:firstColumn="1" w:lastColumn="0" w:noHBand="0" w:noVBand="1"/>
      </w:tblPr>
      <w:tblGrid>
        <w:gridCol w:w="1909"/>
        <w:gridCol w:w="3174"/>
        <w:gridCol w:w="3174"/>
      </w:tblGrid>
      <w:tr w:rsidR="008B2A33" w:rsidRPr="00ED4F89" w14:paraId="181A866E" w14:textId="77777777" w:rsidTr="008B2A3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CCD35FE" w14:textId="77777777" w:rsidR="008B2A33" w:rsidRPr="00ED4F89" w:rsidRDefault="008B2A33" w:rsidP="008B2A33">
            <w:pPr>
              <w:tabs>
                <w:tab w:val="num" w:pos="720"/>
              </w:tabs>
              <w:spacing w:after="160" w:line="259" w:lineRule="auto"/>
              <w:jc w:val="center"/>
              <w:rPr>
                <w:rFonts w:asciiTheme="minorBidi" w:hAnsiTheme="minorBidi"/>
                <w:sz w:val="20"/>
                <w:szCs w:val="20"/>
              </w:rPr>
            </w:pPr>
            <w:r w:rsidRPr="00ED4F89">
              <w:rPr>
                <w:rFonts w:asciiTheme="minorBidi" w:hAnsiTheme="minorBidi"/>
                <w:sz w:val="20"/>
                <w:szCs w:val="20"/>
              </w:rPr>
              <w:t>Type</w:t>
            </w:r>
          </w:p>
        </w:tc>
        <w:tc>
          <w:tcPr>
            <w:tcW w:w="0" w:type="auto"/>
            <w:hideMark/>
          </w:tcPr>
          <w:p w14:paraId="379D0F2A" w14:textId="77777777" w:rsidR="008B2A33" w:rsidRPr="00ED4F89" w:rsidRDefault="008B2A33" w:rsidP="008B2A33">
            <w:pPr>
              <w:tabs>
                <w:tab w:val="num" w:pos="72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Male</w:t>
            </w:r>
          </w:p>
        </w:tc>
        <w:tc>
          <w:tcPr>
            <w:tcW w:w="0" w:type="auto"/>
            <w:hideMark/>
          </w:tcPr>
          <w:p w14:paraId="1F5B9973" w14:textId="77777777" w:rsidR="008B2A33" w:rsidRPr="00ED4F89" w:rsidRDefault="008B2A33" w:rsidP="008B2A33">
            <w:pPr>
              <w:tabs>
                <w:tab w:val="num" w:pos="720"/>
              </w:tabs>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Female</w:t>
            </w:r>
          </w:p>
        </w:tc>
      </w:tr>
      <w:tr w:rsidR="008B2A33" w:rsidRPr="00ED4F89" w14:paraId="7A08D476"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A3DF89" w14:textId="77777777" w:rsidR="008B2A33" w:rsidRPr="00ED4F89" w:rsidRDefault="008B2A33" w:rsidP="008B2A33">
            <w:pPr>
              <w:tabs>
                <w:tab w:val="num" w:pos="720"/>
              </w:tabs>
              <w:spacing w:after="160" w:line="259" w:lineRule="auto"/>
              <w:jc w:val="center"/>
              <w:rPr>
                <w:rFonts w:asciiTheme="minorBidi" w:hAnsiTheme="minorBidi"/>
                <w:sz w:val="20"/>
                <w:szCs w:val="20"/>
              </w:rPr>
            </w:pPr>
            <w:r w:rsidRPr="00ED4F89">
              <w:rPr>
                <w:rFonts w:asciiTheme="minorBidi" w:hAnsiTheme="minorBidi"/>
                <w:sz w:val="20"/>
                <w:szCs w:val="20"/>
              </w:rPr>
              <w:t>High ARM</w:t>
            </w:r>
          </w:p>
        </w:tc>
        <w:tc>
          <w:tcPr>
            <w:tcW w:w="0" w:type="auto"/>
            <w:hideMark/>
          </w:tcPr>
          <w:p w14:paraId="45C35FBD" w14:textId="3B1A62C6"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r w:rsidR="00B72FC2" w:rsidRPr="00ED4F89">
              <w:rPr>
                <w:rFonts w:asciiTheme="minorBidi" w:hAnsiTheme="minorBidi"/>
                <w:sz w:val="20"/>
                <w:szCs w:val="20"/>
              </w:rPr>
              <w:t>Recto prostatic</w:t>
            </w:r>
            <w:r w:rsidRPr="00ED4F89">
              <w:rPr>
                <w:rFonts w:asciiTheme="minorBidi" w:hAnsiTheme="minorBidi"/>
                <w:sz w:val="20"/>
                <w:szCs w:val="20"/>
              </w:rPr>
              <w:t xml:space="preserve"> Fistula</w:t>
            </w:r>
          </w:p>
        </w:tc>
        <w:tc>
          <w:tcPr>
            <w:tcW w:w="0" w:type="auto"/>
            <w:hideMark/>
          </w:tcPr>
          <w:p w14:paraId="733CAEBF" w14:textId="68FC4259"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Rectovaginal Fistula</w:t>
            </w:r>
          </w:p>
        </w:tc>
      </w:tr>
      <w:tr w:rsidR="008B2A33" w:rsidRPr="00ED4F89" w14:paraId="00B43B56"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FCBB578"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04FD8727" w14:textId="01D18D74"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Rectovesical</w:t>
            </w:r>
            <w:proofErr w:type="spellEnd"/>
            <w:r w:rsidRPr="00ED4F89">
              <w:rPr>
                <w:rFonts w:asciiTheme="minorBidi" w:hAnsiTheme="minorBidi"/>
                <w:sz w:val="20"/>
                <w:szCs w:val="20"/>
              </w:rPr>
              <w:t xml:space="preserve"> Fistula</w:t>
            </w:r>
          </w:p>
        </w:tc>
        <w:tc>
          <w:tcPr>
            <w:tcW w:w="0" w:type="auto"/>
            <w:hideMark/>
          </w:tcPr>
          <w:p w14:paraId="0D368C62" w14:textId="308A3C28"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Rectovesibular</w:t>
            </w:r>
            <w:proofErr w:type="spellEnd"/>
            <w:r w:rsidRPr="00ED4F89">
              <w:rPr>
                <w:rFonts w:asciiTheme="minorBidi" w:hAnsiTheme="minorBidi"/>
                <w:sz w:val="20"/>
                <w:szCs w:val="20"/>
              </w:rPr>
              <w:t xml:space="preserve"> Fistula</w:t>
            </w:r>
          </w:p>
        </w:tc>
      </w:tr>
      <w:tr w:rsidR="008B2A33" w:rsidRPr="00ED4F89" w14:paraId="3BAC05B0"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D54FA68"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6017290B" w14:textId="5F2C5E80"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Rectourethral</w:t>
            </w:r>
            <w:proofErr w:type="spellEnd"/>
            <w:r w:rsidRPr="00ED4F89">
              <w:rPr>
                <w:rFonts w:asciiTheme="minorBidi" w:hAnsiTheme="minorBidi"/>
                <w:sz w:val="20"/>
                <w:szCs w:val="20"/>
              </w:rPr>
              <w:t xml:space="preserve"> Bulbar Fistula</w:t>
            </w:r>
          </w:p>
        </w:tc>
        <w:tc>
          <w:tcPr>
            <w:tcW w:w="0" w:type="auto"/>
            <w:hideMark/>
          </w:tcPr>
          <w:p w14:paraId="738E785A" w14:textId="42328C9E"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Cloacal Malformation</w:t>
            </w:r>
          </w:p>
        </w:tc>
      </w:tr>
      <w:tr w:rsidR="008B2A33" w:rsidRPr="00ED4F89" w14:paraId="726F2090"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163077B"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5F22CBA7" w14:textId="443239A8"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Imperforate Anus without Fistula</w:t>
            </w:r>
          </w:p>
        </w:tc>
        <w:tc>
          <w:tcPr>
            <w:tcW w:w="0" w:type="auto"/>
            <w:hideMark/>
          </w:tcPr>
          <w:p w14:paraId="54EBBAEE" w14:textId="28496B2E"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Imperforate Anus without Fistula</w:t>
            </w:r>
          </w:p>
        </w:tc>
      </w:tr>
      <w:tr w:rsidR="008B2A33" w:rsidRPr="00ED4F89" w14:paraId="61782A01"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C4127EE" w14:textId="77777777" w:rsidR="008B2A33" w:rsidRPr="00ED4F89" w:rsidRDefault="008B2A33" w:rsidP="008B2A33">
            <w:pPr>
              <w:tabs>
                <w:tab w:val="num" w:pos="720"/>
              </w:tabs>
              <w:spacing w:after="160" w:line="259" w:lineRule="auto"/>
              <w:jc w:val="center"/>
              <w:rPr>
                <w:rFonts w:asciiTheme="minorBidi" w:hAnsiTheme="minorBidi"/>
                <w:sz w:val="20"/>
                <w:szCs w:val="20"/>
              </w:rPr>
            </w:pPr>
            <w:r w:rsidRPr="00ED4F89">
              <w:rPr>
                <w:rFonts w:asciiTheme="minorBidi" w:hAnsiTheme="minorBidi"/>
                <w:sz w:val="20"/>
                <w:szCs w:val="20"/>
              </w:rPr>
              <w:t>Intermediate ARM</w:t>
            </w:r>
          </w:p>
        </w:tc>
        <w:tc>
          <w:tcPr>
            <w:tcW w:w="0" w:type="auto"/>
            <w:hideMark/>
          </w:tcPr>
          <w:p w14:paraId="5AA5936D" w14:textId="55DAB4C0"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Rectourethral</w:t>
            </w:r>
            <w:proofErr w:type="spellEnd"/>
            <w:r w:rsidRPr="00ED4F89">
              <w:rPr>
                <w:rFonts w:asciiTheme="minorBidi" w:hAnsiTheme="minorBidi"/>
                <w:sz w:val="20"/>
                <w:szCs w:val="20"/>
              </w:rPr>
              <w:t xml:space="preserve"> (Bulbar) Fistula</w:t>
            </w:r>
          </w:p>
        </w:tc>
        <w:tc>
          <w:tcPr>
            <w:tcW w:w="0" w:type="auto"/>
            <w:hideMark/>
          </w:tcPr>
          <w:p w14:paraId="1D159EC2" w14:textId="3D1585ED"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Recto</w:t>
            </w:r>
            <w:r w:rsidR="00B72FC2" w:rsidRPr="00ED4F89">
              <w:rPr>
                <w:rFonts w:asciiTheme="minorBidi" w:hAnsiTheme="minorBidi"/>
                <w:sz w:val="20"/>
                <w:szCs w:val="20"/>
              </w:rPr>
              <w:t xml:space="preserve"> </w:t>
            </w:r>
            <w:r w:rsidRPr="00ED4F89">
              <w:rPr>
                <w:rFonts w:asciiTheme="minorBidi" w:hAnsiTheme="minorBidi"/>
                <w:sz w:val="20"/>
                <w:szCs w:val="20"/>
              </w:rPr>
              <w:t>vestibular Fistula</w:t>
            </w:r>
          </w:p>
        </w:tc>
      </w:tr>
      <w:tr w:rsidR="008B2A33" w:rsidRPr="00ED4F89" w14:paraId="39497D75"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9F044AC"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7187724B" w14:textId="425517F8"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Rectoperineal</w:t>
            </w:r>
            <w:proofErr w:type="spellEnd"/>
            <w:r w:rsidRPr="00ED4F89">
              <w:rPr>
                <w:rFonts w:asciiTheme="minorBidi" w:hAnsiTheme="minorBidi"/>
                <w:sz w:val="20"/>
                <w:szCs w:val="20"/>
              </w:rPr>
              <w:t xml:space="preserve"> Fistula</w:t>
            </w:r>
          </w:p>
        </w:tc>
        <w:tc>
          <w:tcPr>
            <w:tcW w:w="0" w:type="auto"/>
            <w:hideMark/>
          </w:tcPr>
          <w:p w14:paraId="74389217" w14:textId="0A62592F"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w:t>
            </w:r>
            <w:proofErr w:type="spellStart"/>
            <w:r w:rsidRPr="00ED4F89">
              <w:rPr>
                <w:rFonts w:asciiTheme="minorBidi" w:hAnsiTheme="minorBidi"/>
                <w:sz w:val="20"/>
                <w:szCs w:val="20"/>
              </w:rPr>
              <w:t>Rectoperineal</w:t>
            </w:r>
            <w:proofErr w:type="spellEnd"/>
            <w:r w:rsidRPr="00ED4F89">
              <w:rPr>
                <w:rFonts w:asciiTheme="minorBidi" w:hAnsiTheme="minorBidi"/>
                <w:sz w:val="20"/>
                <w:szCs w:val="20"/>
              </w:rPr>
              <w:t xml:space="preserve"> Fistula</w:t>
            </w:r>
          </w:p>
        </w:tc>
      </w:tr>
      <w:tr w:rsidR="008B2A33" w:rsidRPr="00ED4F89" w14:paraId="0AA6F127"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5ECA25"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767DC2B5" w14:textId="5585665A"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Imperforate Anus without Fistula</w:t>
            </w:r>
          </w:p>
        </w:tc>
        <w:tc>
          <w:tcPr>
            <w:tcW w:w="0" w:type="auto"/>
            <w:hideMark/>
          </w:tcPr>
          <w:p w14:paraId="51A38EB7" w14:textId="7A040948"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Imperforate Anus without Fistula</w:t>
            </w:r>
          </w:p>
        </w:tc>
      </w:tr>
      <w:tr w:rsidR="008B2A33" w:rsidRPr="00ED4F89" w14:paraId="0B1D0C3A"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17E2382" w14:textId="77777777" w:rsidR="008B2A33" w:rsidRPr="00ED4F89" w:rsidRDefault="008B2A33" w:rsidP="008B2A33">
            <w:pPr>
              <w:tabs>
                <w:tab w:val="num" w:pos="720"/>
              </w:tabs>
              <w:spacing w:after="160" w:line="259" w:lineRule="auto"/>
              <w:jc w:val="center"/>
              <w:rPr>
                <w:rFonts w:asciiTheme="minorBidi" w:hAnsiTheme="minorBidi"/>
                <w:sz w:val="20"/>
                <w:szCs w:val="20"/>
              </w:rPr>
            </w:pPr>
            <w:r w:rsidRPr="00ED4F89">
              <w:rPr>
                <w:rFonts w:asciiTheme="minorBidi" w:hAnsiTheme="minorBidi"/>
                <w:sz w:val="20"/>
                <w:szCs w:val="20"/>
              </w:rPr>
              <w:t>Low ARM</w:t>
            </w:r>
          </w:p>
        </w:tc>
        <w:tc>
          <w:tcPr>
            <w:tcW w:w="0" w:type="auto"/>
            <w:hideMark/>
          </w:tcPr>
          <w:p w14:paraId="1F2510DD" w14:textId="724DD38D"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Perineal (</w:t>
            </w:r>
            <w:proofErr w:type="spellStart"/>
            <w:r w:rsidR="00B72FC2" w:rsidRPr="00ED4F89">
              <w:rPr>
                <w:rFonts w:asciiTheme="minorBidi" w:hAnsiTheme="minorBidi"/>
                <w:sz w:val="20"/>
                <w:szCs w:val="20"/>
              </w:rPr>
              <w:t>Ano</w:t>
            </w:r>
            <w:proofErr w:type="spellEnd"/>
            <w:r w:rsidR="00B72FC2" w:rsidRPr="00ED4F89">
              <w:rPr>
                <w:rFonts w:asciiTheme="minorBidi" w:hAnsiTheme="minorBidi"/>
                <w:sz w:val="20"/>
                <w:szCs w:val="20"/>
              </w:rPr>
              <w:t xml:space="preserve"> cutaneous</w:t>
            </w:r>
            <w:r w:rsidRPr="00ED4F89">
              <w:rPr>
                <w:rFonts w:asciiTheme="minorBidi" w:hAnsiTheme="minorBidi"/>
                <w:sz w:val="20"/>
                <w:szCs w:val="20"/>
              </w:rPr>
              <w:t>) Fistula</w:t>
            </w:r>
          </w:p>
        </w:tc>
        <w:tc>
          <w:tcPr>
            <w:tcW w:w="0" w:type="auto"/>
            <w:hideMark/>
          </w:tcPr>
          <w:p w14:paraId="6C04B192" w14:textId="2B05D067"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Perineal (</w:t>
            </w:r>
            <w:proofErr w:type="spellStart"/>
            <w:r w:rsidR="00B72FC2" w:rsidRPr="00ED4F89">
              <w:rPr>
                <w:rFonts w:asciiTheme="minorBidi" w:hAnsiTheme="minorBidi"/>
                <w:sz w:val="20"/>
                <w:szCs w:val="20"/>
              </w:rPr>
              <w:t>Ano</w:t>
            </w:r>
            <w:proofErr w:type="spellEnd"/>
            <w:r w:rsidR="00B72FC2" w:rsidRPr="00ED4F89">
              <w:rPr>
                <w:rFonts w:asciiTheme="minorBidi" w:hAnsiTheme="minorBidi"/>
                <w:sz w:val="20"/>
                <w:szCs w:val="20"/>
              </w:rPr>
              <w:t xml:space="preserve"> cutaneous</w:t>
            </w:r>
            <w:r w:rsidRPr="00ED4F89">
              <w:rPr>
                <w:rFonts w:asciiTheme="minorBidi" w:hAnsiTheme="minorBidi"/>
                <w:sz w:val="20"/>
                <w:szCs w:val="20"/>
              </w:rPr>
              <w:t>) Fistula</w:t>
            </w:r>
          </w:p>
        </w:tc>
      </w:tr>
      <w:tr w:rsidR="008B2A33" w:rsidRPr="00ED4F89" w14:paraId="69905FFE" w14:textId="77777777" w:rsidTr="008B2A3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46ACCFB"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4046B710" w14:textId="172E7CB4"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Membranous (Covered) Anus</w:t>
            </w:r>
          </w:p>
        </w:tc>
        <w:tc>
          <w:tcPr>
            <w:tcW w:w="0" w:type="auto"/>
            <w:hideMark/>
          </w:tcPr>
          <w:p w14:paraId="73E9C0A5" w14:textId="78FB54A2" w:rsidR="008B2A33" w:rsidRPr="00ED4F89" w:rsidRDefault="008B2A33" w:rsidP="008B2A33">
            <w:pPr>
              <w:tabs>
                <w:tab w:val="num" w:pos="720"/>
              </w:tabs>
              <w:spacing w:after="160" w:line="259" w:lineRule="auto"/>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Membranous (Covered) Anus</w:t>
            </w:r>
          </w:p>
        </w:tc>
      </w:tr>
      <w:tr w:rsidR="008B2A33" w:rsidRPr="00ED4F89" w14:paraId="3CDFEE88" w14:textId="77777777" w:rsidTr="008B2A33">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2BF7C65" w14:textId="77777777" w:rsidR="008B2A33" w:rsidRPr="00ED4F89" w:rsidRDefault="008B2A33" w:rsidP="008B2A33">
            <w:pPr>
              <w:tabs>
                <w:tab w:val="num" w:pos="720"/>
              </w:tabs>
              <w:spacing w:after="160" w:line="259" w:lineRule="auto"/>
              <w:jc w:val="center"/>
              <w:rPr>
                <w:rFonts w:asciiTheme="minorBidi" w:hAnsiTheme="minorBidi"/>
                <w:sz w:val="20"/>
                <w:szCs w:val="20"/>
              </w:rPr>
            </w:pPr>
          </w:p>
        </w:tc>
        <w:tc>
          <w:tcPr>
            <w:tcW w:w="0" w:type="auto"/>
            <w:hideMark/>
          </w:tcPr>
          <w:p w14:paraId="671428D3" w14:textId="6D72D257"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Anal Stenosis</w:t>
            </w:r>
          </w:p>
        </w:tc>
        <w:tc>
          <w:tcPr>
            <w:tcW w:w="0" w:type="auto"/>
            <w:hideMark/>
          </w:tcPr>
          <w:p w14:paraId="0B6F0358" w14:textId="5CEAB972" w:rsidR="008B2A33" w:rsidRPr="00ED4F89" w:rsidRDefault="008B2A33" w:rsidP="008B2A33">
            <w:pPr>
              <w:tabs>
                <w:tab w:val="num" w:pos="720"/>
              </w:tabs>
              <w:spacing w:after="160" w:line="259" w:lineRule="auto"/>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 xml:space="preserve"> Anal Stenosis</w:t>
            </w:r>
          </w:p>
        </w:tc>
      </w:tr>
    </w:tbl>
    <w:p w14:paraId="45DB3A85" w14:textId="77777777" w:rsidR="008B2A33" w:rsidRPr="00ED4F89" w:rsidRDefault="008B2A33" w:rsidP="008B2A33">
      <w:pPr>
        <w:tabs>
          <w:tab w:val="num" w:pos="720"/>
        </w:tabs>
        <w:jc w:val="center"/>
        <w:rPr>
          <w:rFonts w:asciiTheme="minorBidi" w:hAnsiTheme="minorBidi"/>
          <w:sz w:val="20"/>
          <w:szCs w:val="20"/>
        </w:rPr>
      </w:pPr>
    </w:p>
    <w:p w14:paraId="25FBCA35" w14:textId="77777777" w:rsidR="00A708E1" w:rsidRPr="00ED4F89" w:rsidRDefault="00E97671" w:rsidP="00EF0EFB">
      <w:pPr>
        <w:pStyle w:val="ListParagraph"/>
        <w:numPr>
          <w:ilvl w:val="0"/>
          <w:numId w:val="3"/>
        </w:numPr>
        <w:tabs>
          <w:tab w:val="num" w:pos="720"/>
        </w:tabs>
        <w:jc w:val="both"/>
        <w:rPr>
          <w:rFonts w:asciiTheme="minorBidi" w:hAnsiTheme="minorBidi"/>
          <w:sz w:val="20"/>
          <w:szCs w:val="20"/>
        </w:rPr>
      </w:pPr>
      <w:r w:rsidRPr="00ED4F89">
        <w:rPr>
          <w:rFonts w:asciiTheme="minorBidi" w:hAnsiTheme="minorBidi"/>
          <w:sz w:val="20"/>
          <w:szCs w:val="20"/>
        </w:rPr>
        <w:t>Continence Scoring (Incontinence Burden Index - IBI)</w:t>
      </w:r>
      <w:r w:rsidR="00F11E3B" w:rsidRPr="00ED4F89">
        <w:rPr>
          <w:rFonts w:asciiTheme="minorBidi" w:hAnsiTheme="minorBidi"/>
          <w:sz w:val="20"/>
          <w:szCs w:val="20"/>
        </w:rPr>
        <w:t xml:space="preserve">: </w:t>
      </w:r>
    </w:p>
    <w:p w14:paraId="7C2EDB68" w14:textId="77777777" w:rsidR="00A708E1" w:rsidRPr="00ED4F89" w:rsidRDefault="00E97671" w:rsidP="00EF0EFB">
      <w:pPr>
        <w:pStyle w:val="ListParagraph"/>
        <w:numPr>
          <w:ilvl w:val="0"/>
          <w:numId w:val="7"/>
        </w:numPr>
        <w:jc w:val="both"/>
        <w:rPr>
          <w:rFonts w:asciiTheme="minorBidi" w:hAnsiTheme="minorBidi"/>
          <w:sz w:val="20"/>
          <w:szCs w:val="20"/>
        </w:rPr>
      </w:pPr>
      <w:r w:rsidRPr="00ED4F89">
        <w:rPr>
          <w:rFonts w:asciiTheme="minorBidi" w:hAnsiTheme="minorBidi"/>
          <w:sz w:val="20"/>
          <w:szCs w:val="20"/>
        </w:rPr>
        <w:t xml:space="preserve">Severe </w:t>
      </w:r>
      <w:r w:rsidR="00F11E3B" w:rsidRPr="00ED4F89">
        <w:rPr>
          <w:rFonts w:asciiTheme="minorBidi" w:hAnsiTheme="minorBidi"/>
          <w:sz w:val="20"/>
          <w:szCs w:val="20"/>
        </w:rPr>
        <w:t>i</w:t>
      </w:r>
      <w:r w:rsidRPr="00ED4F89">
        <w:rPr>
          <w:rFonts w:asciiTheme="minorBidi" w:hAnsiTheme="minorBidi"/>
          <w:sz w:val="20"/>
          <w:szCs w:val="20"/>
        </w:rPr>
        <w:t>ncontinence (&gt;50% leakage/day, social limitations, requires daily bowel management)</w:t>
      </w:r>
      <w:r w:rsidR="00A708E1" w:rsidRPr="00ED4F89">
        <w:rPr>
          <w:rFonts w:asciiTheme="minorBidi" w:hAnsiTheme="minorBidi"/>
          <w:sz w:val="20"/>
          <w:szCs w:val="20"/>
        </w:rPr>
        <w:t xml:space="preserve">. </w:t>
      </w:r>
    </w:p>
    <w:p w14:paraId="687F40DF" w14:textId="77777777" w:rsidR="00A708E1" w:rsidRPr="00ED4F89" w:rsidRDefault="00A708E1" w:rsidP="00EF0EFB">
      <w:pPr>
        <w:pStyle w:val="ListParagraph"/>
        <w:numPr>
          <w:ilvl w:val="0"/>
          <w:numId w:val="7"/>
        </w:numPr>
        <w:jc w:val="both"/>
        <w:rPr>
          <w:rFonts w:asciiTheme="minorBidi" w:hAnsiTheme="minorBidi"/>
          <w:sz w:val="20"/>
          <w:szCs w:val="20"/>
        </w:rPr>
      </w:pPr>
      <w:r w:rsidRPr="00ED4F89">
        <w:rPr>
          <w:rFonts w:asciiTheme="minorBidi" w:hAnsiTheme="minorBidi"/>
          <w:sz w:val="20"/>
          <w:szCs w:val="20"/>
        </w:rPr>
        <w:t>M</w:t>
      </w:r>
      <w:r w:rsidR="00E97671" w:rsidRPr="00ED4F89">
        <w:rPr>
          <w:rFonts w:asciiTheme="minorBidi" w:hAnsiTheme="minorBidi"/>
          <w:sz w:val="20"/>
          <w:szCs w:val="20"/>
        </w:rPr>
        <w:t xml:space="preserve">oderate </w:t>
      </w:r>
      <w:r w:rsidR="00F11E3B" w:rsidRPr="00ED4F89">
        <w:rPr>
          <w:rFonts w:asciiTheme="minorBidi" w:hAnsiTheme="minorBidi"/>
          <w:sz w:val="20"/>
          <w:szCs w:val="20"/>
        </w:rPr>
        <w:t>i</w:t>
      </w:r>
      <w:r w:rsidR="00E97671" w:rsidRPr="00ED4F89">
        <w:rPr>
          <w:rFonts w:asciiTheme="minorBidi" w:hAnsiTheme="minorBidi"/>
          <w:sz w:val="20"/>
          <w:szCs w:val="20"/>
        </w:rPr>
        <w:t>ncontinence (20-50% leakage, requires occasional interventions, some social impact)</w:t>
      </w:r>
      <w:r w:rsidR="00F11E3B" w:rsidRPr="00ED4F89">
        <w:rPr>
          <w:rFonts w:asciiTheme="minorBidi" w:hAnsiTheme="minorBidi"/>
          <w:sz w:val="20"/>
          <w:szCs w:val="20"/>
        </w:rPr>
        <w:t>, m</w:t>
      </w:r>
      <w:r w:rsidR="00E97671" w:rsidRPr="00ED4F89">
        <w:rPr>
          <w:rFonts w:asciiTheme="minorBidi" w:hAnsiTheme="minorBidi"/>
          <w:sz w:val="20"/>
          <w:szCs w:val="20"/>
        </w:rPr>
        <w:t xml:space="preserve">ild </w:t>
      </w:r>
      <w:r w:rsidR="00F11E3B" w:rsidRPr="00ED4F89">
        <w:rPr>
          <w:rFonts w:asciiTheme="minorBidi" w:hAnsiTheme="minorBidi"/>
          <w:sz w:val="20"/>
          <w:szCs w:val="20"/>
        </w:rPr>
        <w:t>i</w:t>
      </w:r>
      <w:r w:rsidR="00E97671" w:rsidRPr="00ED4F89">
        <w:rPr>
          <w:rFonts w:asciiTheme="minorBidi" w:hAnsiTheme="minorBidi"/>
          <w:sz w:val="20"/>
          <w:szCs w:val="20"/>
        </w:rPr>
        <w:t>ncontinence (&lt;20% leakage, minor impact on social and psychological well-being)</w:t>
      </w:r>
      <w:r w:rsidRPr="00ED4F89">
        <w:rPr>
          <w:rFonts w:asciiTheme="minorBidi" w:hAnsiTheme="minorBidi"/>
          <w:sz w:val="20"/>
          <w:szCs w:val="20"/>
        </w:rPr>
        <w:t>.</w:t>
      </w:r>
    </w:p>
    <w:p w14:paraId="7384A1B4" w14:textId="492D4364" w:rsidR="00F11E3B" w:rsidRPr="00ED4F89" w:rsidRDefault="00A708E1" w:rsidP="00EF0EFB">
      <w:pPr>
        <w:pStyle w:val="ListParagraph"/>
        <w:numPr>
          <w:ilvl w:val="0"/>
          <w:numId w:val="7"/>
        </w:numPr>
        <w:jc w:val="both"/>
        <w:rPr>
          <w:rFonts w:asciiTheme="minorBidi" w:hAnsiTheme="minorBidi"/>
          <w:sz w:val="20"/>
          <w:szCs w:val="20"/>
        </w:rPr>
      </w:pPr>
      <w:r w:rsidRPr="00ED4F89">
        <w:rPr>
          <w:rFonts w:asciiTheme="minorBidi" w:hAnsiTheme="minorBidi"/>
          <w:sz w:val="20"/>
          <w:szCs w:val="20"/>
        </w:rPr>
        <w:t>N</w:t>
      </w:r>
      <w:r w:rsidR="00E97671" w:rsidRPr="00ED4F89">
        <w:rPr>
          <w:rFonts w:asciiTheme="minorBidi" w:hAnsiTheme="minorBidi"/>
          <w:sz w:val="20"/>
          <w:szCs w:val="20"/>
        </w:rPr>
        <w:t>ear-</w:t>
      </w:r>
      <w:r w:rsidR="00F11E3B" w:rsidRPr="00ED4F89">
        <w:rPr>
          <w:rFonts w:asciiTheme="minorBidi" w:hAnsiTheme="minorBidi"/>
          <w:sz w:val="20"/>
          <w:szCs w:val="20"/>
        </w:rPr>
        <w:t>n</w:t>
      </w:r>
      <w:r w:rsidR="00E97671" w:rsidRPr="00ED4F89">
        <w:rPr>
          <w:rFonts w:asciiTheme="minorBidi" w:hAnsiTheme="minorBidi"/>
          <w:sz w:val="20"/>
          <w:szCs w:val="20"/>
        </w:rPr>
        <w:t xml:space="preserve">ormal </w:t>
      </w:r>
      <w:r w:rsidR="00F11E3B" w:rsidRPr="00ED4F89">
        <w:rPr>
          <w:rFonts w:asciiTheme="minorBidi" w:hAnsiTheme="minorBidi"/>
          <w:sz w:val="20"/>
          <w:szCs w:val="20"/>
        </w:rPr>
        <w:t>c</w:t>
      </w:r>
      <w:r w:rsidR="00E97671" w:rsidRPr="00ED4F89">
        <w:rPr>
          <w:rFonts w:asciiTheme="minorBidi" w:hAnsiTheme="minorBidi"/>
          <w:sz w:val="20"/>
          <w:szCs w:val="20"/>
        </w:rPr>
        <w:t xml:space="preserve">ontinence (&gt;90% dry, no significant impact on </w:t>
      </w:r>
      <w:proofErr w:type="spellStart"/>
      <w:r w:rsidR="00E97671" w:rsidRPr="00ED4F89">
        <w:rPr>
          <w:rFonts w:asciiTheme="minorBidi" w:hAnsiTheme="minorBidi"/>
          <w:sz w:val="20"/>
          <w:szCs w:val="20"/>
        </w:rPr>
        <w:t>QoL</w:t>
      </w:r>
      <w:proofErr w:type="spellEnd"/>
      <w:r w:rsidR="00E97671" w:rsidRPr="00ED4F89">
        <w:rPr>
          <w:rFonts w:asciiTheme="minorBidi" w:hAnsiTheme="minorBidi"/>
          <w:sz w:val="20"/>
          <w:szCs w:val="20"/>
        </w:rPr>
        <w:t>)</w:t>
      </w:r>
      <w:r w:rsidR="00F11E3B" w:rsidRPr="00ED4F89">
        <w:rPr>
          <w:rFonts w:asciiTheme="minorBidi" w:hAnsiTheme="minorBidi"/>
          <w:sz w:val="20"/>
          <w:szCs w:val="20"/>
        </w:rPr>
        <w:t xml:space="preserve">. </w:t>
      </w:r>
    </w:p>
    <w:p w14:paraId="1A738BE2" w14:textId="77777777" w:rsidR="00A708E1" w:rsidRPr="00ED4F89" w:rsidRDefault="00A708E1" w:rsidP="00A708E1">
      <w:pPr>
        <w:tabs>
          <w:tab w:val="num" w:pos="720"/>
        </w:tabs>
        <w:ind w:left="360"/>
        <w:jc w:val="both"/>
        <w:rPr>
          <w:rFonts w:asciiTheme="minorBidi" w:hAnsiTheme="minorBidi"/>
          <w:sz w:val="20"/>
          <w:szCs w:val="20"/>
        </w:rPr>
      </w:pPr>
    </w:p>
    <w:p w14:paraId="541CC44F" w14:textId="46D92560" w:rsidR="00F11E3B" w:rsidRPr="00ED4F89" w:rsidRDefault="00E97671" w:rsidP="00EF0EFB">
      <w:pPr>
        <w:pStyle w:val="ListParagraph"/>
        <w:numPr>
          <w:ilvl w:val="0"/>
          <w:numId w:val="3"/>
        </w:numPr>
        <w:tabs>
          <w:tab w:val="num" w:pos="720"/>
        </w:tabs>
        <w:jc w:val="both"/>
        <w:rPr>
          <w:rFonts w:asciiTheme="minorBidi" w:hAnsiTheme="minorBidi"/>
          <w:sz w:val="20"/>
          <w:szCs w:val="20"/>
        </w:rPr>
      </w:pPr>
      <w:r w:rsidRPr="00ED4F89">
        <w:rPr>
          <w:rFonts w:asciiTheme="minorBidi" w:hAnsiTheme="minorBidi"/>
          <w:sz w:val="20"/>
          <w:szCs w:val="20"/>
        </w:rPr>
        <w:t>Sex-Specific Functional Outcome Adjustment</w:t>
      </w:r>
      <w:r w:rsidR="00F11E3B" w:rsidRPr="00ED4F89">
        <w:rPr>
          <w:rFonts w:asciiTheme="minorBidi" w:hAnsiTheme="minorBidi"/>
          <w:sz w:val="20"/>
          <w:szCs w:val="20"/>
        </w:rPr>
        <w:t xml:space="preserve">: </w:t>
      </w:r>
      <w:r w:rsidRPr="00ED4F89">
        <w:rPr>
          <w:rFonts w:asciiTheme="minorBidi" w:hAnsiTheme="minorBidi"/>
          <w:sz w:val="20"/>
          <w:szCs w:val="20"/>
        </w:rPr>
        <w:t xml:space="preserve">Males generally have better outcomes due to sphincter </w:t>
      </w:r>
      <w:r w:rsidR="00F11E3B" w:rsidRPr="00ED4F89">
        <w:rPr>
          <w:rFonts w:asciiTheme="minorBidi" w:hAnsiTheme="minorBidi"/>
          <w:sz w:val="20"/>
          <w:szCs w:val="20"/>
        </w:rPr>
        <w:t>preservation; f</w:t>
      </w:r>
      <w:r w:rsidRPr="00ED4F89">
        <w:rPr>
          <w:rFonts w:asciiTheme="minorBidi" w:hAnsiTheme="minorBidi"/>
          <w:sz w:val="20"/>
          <w:szCs w:val="20"/>
        </w:rPr>
        <w:t>emales have higher incontinence rates across all ARM types</w:t>
      </w:r>
      <w:r w:rsidR="00F11E3B" w:rsidRPr="00ED4F89">
        <w:rPr>
          <w:rFonts w:asciiTheme="minorBidi" w:hAnsiTheme="minorBidi"/>
          <w:sz w:val="20"/>
          <w:szCs w:val="20"/>
        </w:rPr>
        <w:t>, and f</w:t>
      </w:r>
      <w:r w:rsidRPr="00ED4F89">
        <w:rPr>
          <w:rFonts w:asciiTheme="minorBidi" w:hAnsiTheme="minorBidi"/>
          <w:sz w:val="20"/>
          <w:szCs w:val="20"/>
        </w:rPr>
        <w:t xml:space="preserve">emale patients with High ARM should be placed in a high-risk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category for more intensive follow-up</w:t>
      </w:r>
      <w:r w:rsidR="00F11E3B" w:rsidRPr="00ED4F89">
        <w:rPr>
          <w:rFonts w:asciiTheme="minorBidi" w:hAnsiTheme="minorBidi"/>
          <w:sz w:val="20"/>
          <w:szCs w:val="20"/>
        </w:rPr>
        <w:t xml:space="preserve">. </w:t>
      </w:r>
    </w:p>
    <w:p w14:paraId="2D093517" w14:textId="77777777" w:rsidR="00A708E1" w:rsidRPr="00ED4F89" w:rsidRDefault="00A708E1" w:rsidP="00A708E1">
      <w:pPr>
        <w:tabs>
          <w:tab w:val="num" w:pos="720"/>
        </w:tabs>
        <w:ind w:left="360"/>
        <w:jc w:val="both"/>
        <w:rPr>
          <w:rFonts w:asciiTheme="minorBidi" w:hAnsiTheme="minorBidi"/>
          <w:sz w:val="20"/>
          <w:szCs w:val="20"/>
        </w:rPr>
      </w:pPr>
    </w:p>
    <w:p w14:paraId="44ACE09C" w14:textId="77777777" w:rsidR="00F11E3B" w:rsidRPr="00ED4F89" w:rsidRDefault="00E97671" w:rsidP="00EF0EFB">
      <w:pPr>
        <w:pStyle w:val="ListParagraph"/>
        <w:numPr>
          <w:ilvl w:val="0"/>
          <w:numId w:val="3"/>
        </w:numPr>
        <w:tabs>
          <w:tab w:val="num" w:pos="720"/>
        </w:tabs>
        <w:jc w:val="both"/>
        <w:rPr>
          <w:rFonts w:asciiTheme="minorBidi" w:hAnsiTheme="minorBidi"/>
          <w:sz w:val="20"/>
          <w:szCs w:val="20"/>
        </w:rPr>
      </w:pPr>
      <w:r w:rsidRPr="00ED4F89">
        <w:rPr>
          <w:rFonts w:asciiTheme="minorBidi" w:hAnsiTheme="minorBidi"/>
          <w:sz w:val="20"/>
          <w:szCs w:val="20"/>
        </w:rPr>
        <w:t xml:space="preserve">Psychosocial Impact Score (PIS) (0-10 Scale, Based on Bowel Function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Metrics)</w:t>
      </w:r>
      <w:r w:rsidR="00F11E3B" w:rsidRPr="00ED4F89">
        <w:rPr>
          <w:rFonts w:asciiTheme="minorBidi" w:hAnsiTheme="minorBidi"/>
          <w:sz w:val="20"/>
          <w:szCs w:val="20"/>
        </w:rPr>
        <w:t xml:space="preserve">: </w:t>
      </w:r>
    </w:p>
    <w:p w14:paraId="03B9B402" w14:textId="77777777" w:rsidR="00F11E3B" w:rsidRPr="00ED4F89" w:rsidRDefault="00E97671" w:rsidP="00EF0EFB">
      <w:pPr>
        <w:pStyle w:val="ListParagraph"/>
        <w:numPr>
          <w:ilvl w:val="0"/>
          <w:numId w:val="4"/>
        </w:numPr>
        <w:jc w:val="both"/>
        <w:rPr>
          <w:rFonts w:asciiTheme="minorBidi" w:hAnsiTheme="minorBidi"/>
          <w:sz w:val="20"/>
          <w:szCs w:val="20"/>
        </w:rPr>
      </w:pPr>
      <w:r w:rsidRPr="00ED4F89">
        <w:rPr>
          <w:rFonts w:asciiTheme="minorBidi" w:hAnsiTheme="minorBidi"/>
          <w:sz w:val="20"/>
          <w:szCs w:val="20"/>
        </w:rPr>
        <w:t>0-3: Minimal impact (low ARM patients with near-normal continence)</w:t>
      </w:r>
      <w:r w:rsidR="00F11E3B" w:rsidRPr="00ED4F89">
        <w:rPr>
          <w:rFonts w:asciiTheme="minorBidi" w:hAnsiTheme="minorBidi"/>
          <w:sz w:val="20"/>
          <w:szCs w:val="20"/>
        </w:rPr>
        <w:t xml:space="preserve">. </w:t>
      </w:r>
    </w:p>
    <w:p w14:paraId="06E270D1" w14:textId="77777777" w:rsidR="00F11E3B" w:rsidRPr="00ED4F89" w:rsidRDefault="00E97671" w:rsidP="00EF0EFB">
      <w:pPr>
        <w:pStyle w:val="ListParagraph"/>
        <w:numPr>
          <w:ilvl w:val="0"/>
          <w:numId w:val="4"/>
        </w:numPr>
        <w:jc w:val="both"/>
        <w:rPr>
          <w:rFonts w:asciiTheme="minorBidi" w:hAnsiTheme="minorBidi"/>
          <w:sz w:val="20"/>
          <w:szCs w:val="20"/>
        </w:rPr>
      </w:pPr>
      <w:r w:rsidRPr="00ED4F89">
        <w:rPr>
          <w:rFonts w:asciiTheme="minorBidi" w:hAnsiTheme="minorBidi"/>
          <w:sz w:val="20"/>
          <w:szCs w:val="20"/>
        </w:rPr>
        <w:t>4-6: Moderate impact (Intermediate ARM patients with manageable incontinence)</w:t>
      </w:r>
      <w:r w:rsidR="00F11E3B" w:rsidRPr="00ED4F89">
        <w:rPr>
          <w:rFonts w:asciiTheme="minorBidi" w:hAnsiTheme="minorBidi"/>
          <w:sz w:val="20"/>
          <w:szCs w:val="20"/>
        </w:rPr>
        <w:t xml:space="preserve">. </w:t>
      </w:r>
    </w:p>
    <w:p w14:paraId="0845F3DE" w14:textId="3C5AEA7C" w:rsidR="00F11E3B" w:rsidRPr="00ED4F89" w:rsidRDefault="00F11E3B" w:rsidP="00EF0EFB">
      <w:pPr>
        <w:pStyle w:val="ListParagraph"/>
        <w:numPr>
          <w:ilvl w:val="0"/>
          <w:numId w:val="4"/>
        </w:numPr>
        <w:jc w:val="both"/>
        <w:rPr>
          <w:rFonts w:asciiTheme="minorBidi" w:hAnsiTheme="minorBidi"/>
          <w:sz w:val="20"/>
          <w:szCs w:val="20"/>
        </w:rPr>
      </w:pPr>
      <w:r w:rsidRPr="00ED4F89">
        <w:rPr>
          <w:rFonts w:asciiTheme="minorBidi" w:hAnsiTheme="minorBidi"/>
          <w:sz w:val="20"/>
          <w:szCs w:val="20"/>
        </w:rPr>
        <w:t xml:space="preserve"> </w:t>
      </w:r>
      <w:r w:rsidR="00E97671" w:rsidRPr="00ED4F89">
        <w:rPr>
          <w:rFonts w:asciiTheme="minorBidi" w:hAnsiTheme="minorBidi"/>
          <w:sz w:val="20"/>
          <w:szCs w:val="20"/>
        </w:rPr>
        <w:t>7-10: Severe impact (High ARM patients with social and psychological impairment)</w:t>
      </w:r>
      <w:r w:rsidRPr="00ED4F89">
        <w:rPr>
          <w:rFonts w:asciiTheme="minorBidi" w:hAnsiTheme="minorBidi"/>
          <w:sz w:val="20"/>
          <w:szCs w:val="20"/>
        </w:rPr>
        <w:t xml:space="preserve">. </w:t>
      </w:r>
    </w:p>
    <w:p w14:paraId="0F690994" w14:textId="77777777" w:rsidR="006F3B65" w:rsidRPr="00ED4F89" w:rsidRDefault="006F3B65" w:rsidP="006F3B65">
      <w:pPr>
        <w:ind w:left="360"/>
        <w:jc w:val="both"/>
        <w:rPr>
          <w:rFonts w:asciiTheme="minorBidi" w:hAnsiTheme="minorBidi"/>
          <w:sz w:val="20"/>
          <w:szCs w:val="20"/>
        </w:rPr>
      </w:pPr>
    </w:p>
    <w:p w14:paraId="35E0304F" w14:textId="77777777" w:rsidR="006F3B65" w:rsidRPr="00ED4F89" w:rsidRDefault="00E97671" w:rsidP="00EF0EFB">
      <w:pPr>
        <w:pStyle w:val="ListParagraph"/>
        <w:numPr>
          <w:ilvl w:val="0"/>
          <w:numId w:val="3"/>
        </w:numPr>
        <w:tabs>
          <w:tab w:val="num" w:pos="720"/>
        </w:tabs>
        <w:jc w:val="both"/>
        <w:rPr>
          <w:rFonts w:asciiTheme="minorBidi" w:hAnsiTheme="minorBidi"/>
          <w:sz w:val="20"/>
          <w:szCs w:val="20"/>
        </w:rPr>
      </w:pPr>
      <w:r w:rsidRPr="00ED4F89">
        <w:rPr>
          <w:rFonts w:asciiTheme="minorBidi" w:hAnsiTheme="minorBidi"/>
          <w:sz w:val="20"/>
          <w:szCs w:val="20"/>
        </w:rPr>
        <w:t>Bowel Management Dependency Score (BMDS) (Scale 0-3)</w:t>
      </w:r>
      <w:r w:rsidR="00F11E3B" w:rsidRPr="00ED4F89">
        <w:rPr>
          <w:rFonts w:asciiTheme="minorBidi" w:hAnsiTheme="minorBidi"/>
          <w:sz w:val="20"/>
          <w:szCs w:val="20"/>
        </w:rPr>
        <w:t xml:space="preserve">: </w:t>
      </w:r>
    </w:p>
    <w:p w14:paraId="3BFA3376" w14:textId="77777777" w:rsidR="006F3B65" w:rsidRPr="00ED4F89" w:rsidRDefault="00E97671" w:rsidP="00EF0EFB">
      <w:pPr>
        <w:pStyle w:val="ListParagraph"/>
        <w:numPr>
          <w:ilvl w:val="0"/>
          <w:numId w:val="5"/>
        </w:numPr>
        <w:jc w:val="both"/>
        <w:rPr>
          <w:rFonts w:asciiTheme="minorBidi" w:hAnsiTheme="minorBidi"/>
          <w:sz w:val="20"/>
          <w:szCs w:val="20"/>
        </w:rPr>
      </w:pPr>
      <w:r w:rsidRPr="00ED4F89">
        <w:rPr>
          <w:rFonts w:asciiTheme="minorBidi" w:hAnsiTheme="minorBidi"/>
          <w:sz w:val="20"/>
          <w:szCs w:val="20"/>
        </w:rPr>
        <w:t>0: No bowel management required (near-normal function)</w:t>
      </w:r>
      <w:r w:rsidR="00F11E3B" w:rsidRPr="00ED4F89">
        <w:rPr>
          <w:rFonts w:asciiTheme="minorBidi" w:hAnsiTheme="minorBidi"/>
          <w:sz w:val="20"/>
          <w:szCs w:val="20"/>
        </w:rPr>
        <w:t xml:space="preserve">. </w:t>
      </w:r>
    </w:p>
    <w:p w14:paraId="5B5FCF37" w14:textId="77777777" w:rsidR="006F3B65" w:rsidRPr="00ED4F89" w:rsidRDefault="00E97671" w:rsidP="00EF0EFB">
      <w:pPr>
        <w:pStyle w:val="ListParagraph"/>
        <w:numPr>
          <w:ilvl w:val="0"/>
          <w:numId w:val="5"/>
        </w:numPr>
        <w:jc w:val="both"/>
        <w:rPr>
          <w:rFonts w:asciiTheme="minorBidi" w:hAnsiTheme="minorBidi"/>
          <w:sz w:val="20"/>
          <w:szCs w:val="20"/>
        </w:rPr>
      </w:pPr>
      <w:r w:rsidRPr="00ED4F89">
        <w:rPr>
          <w:rFonts w:asciiTheme="minorBidi" w:hAnsiTheme="minorBidi"/>
          <w:sz w:val="20"/>
          <w:szCs w:val="20"/>
        </w:rPr>
        <w:t xml:space="preserve">1: Occasional interventions needed (laxatives, dietary modifications, </w:t>
      </w:r>
      <w:proofErr w:type="gramStart"/>
      <w:r w:rsidRPr="00ED4F89">
        <w:rPr>
          <w:rFonts w:asciiTheme="minorBidi" w:hAnsiTheme="minorBidi"/>
          <w:sz w:val="20"/>
          <w:szCs w:val="20"/>
        </w:rPr>
        <w:t>minor</w:t>
      </w:r>
      <w:proofErr w:type="gramEnd"/>
      <w:r w:rsidRPr="00ED4F89">
        <w:rPr>
          <w:rFonts w:asciiTheme="minorBidi" w:hAnsiTheme="minorBidi"/>
          <w:sz w:val="20"/>
          <w:szCs w:val="20"/>
        </w:rPr>
        <w:t xml:space="preserve"> leakage issues)</w:t>
      </w:r>
      <w:r w:rsidR="00F11E3B" w:rsidRPr="00ED4F89">
        <w:rPr>
          <w:rFonts w:asciiTheme="minorBidi" w:hAnsiTheme="minorBidi"/>
          <w:sz w:val="20"/>
          <w:szCs w:val="20"/>
        </w:rPr>
        <w:t xml:space="preserve">. </w:t>
      </w:r>
    </w:p>
    <w:p w14:paraId="6E26BB31" w14:textId="1E896507" w:rsidR="006F3B65" w:rsidRPr="00ED4F89" w:rsidRDefault="00E97671" w:rsidP="00EF0EFB">
      <w:pPr>
        <w:pStyle w:val="ListParagraph"/>
        <w:numPr>
          <w:ilvl w:val="0"/>
          <w:numId w:val="5"/>
        </w:numPr>
        <w:jc w:val="both"/>
        <w:rPr>
          <w:rFonts w:asciiTheme="minorBidi" w:hAnsiTheme="minorBidi"/>
          <w:sz w:val="20"/>
          <w:szCs w:val="20"/>
        </w:rPr>
      </w:pPr>
      <w:r w:rsidRPr="00ED4F89">
        <w:rPr>
          <w:rFonts w:asciiTheme="minorBidi" w:hAnsiTheme="minorBidi"/>
          <w:sz w:val="20"/>
          <w:szCs w:val="20"/>
        </w:rPr>
        <w:t xml:space="preserve">2: Regular bowel management </w:t>
      </w:r>
      <w:r w:rsidR="006F3B65" w:rsidRPr="00ED4F89">
        <w:rPr>
          <w:rFonts w:asciiTheme="minorBidi" w:hAnsiTheme="minorBidi"/>
          <w:sz w:val="20"/>
          <w:szCs w:val="20"/>
        </w:rPr>
        <w:t xml:space="preserve">is </w:t>
      </w:r>
      <w:r w:rsidRPr="00ED4F89">
        <w:rPr>
          <w:rFonts w:asciiTheme="minorBidi" w:hAnsiTheme="minorBidi"/>
          <w:sz w:val="20"/>
          <w:szCs w:val="20"/>
        </w:rPr>
        <w:t>needed (daily enemas, scheduled toileting, stool softeners)</w:t>
      </w:r>
      <w:r w:rsidR="006F3B65" w:rsidRPr="00ED4F89">
        <w:rPr>
          <w:rFonts w:asciiTheme="minorBidi" w:hAnsiTheme="minorBidi"/>
          <w:sz w:val="20"/>
          <w:szCs w:val="20"/>
        </w:rPr>
        <w:t>.</w:t>
      </w:r>
    </w:p>
    <w:p w14:paraId="19D7A649" w14:textId="0BF5C22C" w:rsidR="00E97671" w:rsidRPr="00ED4F89" w:rsidRDefault="00E97671" w:rsidP="00EF0EFB">
      <w:pPr>
        <w:pStyle w:val="ListParagraph"/>
        <w:numPr>
          <w:ilvl w:val="0"/>
          <w:numId w:val="5"/>
        </w:numPr>
        <w:tabs>
          <w:tab w:val="num" w:pos="720"/>
        </w:tabs>
        <w:jc w:val="both"/>
        <w:rPr>
          <w:rFonts w:asciiTheme="minorBidi" w:hAnsiTheme="minorBidi"/>
          <w:sz w:val="20"/>
          <w:szCs w:val="20"/>
        </w:rPr>
      </w:pPr>
      <w:r w:rsidRPr="00ED4F89">
        <w:rPr>
          <w:rFonts w:asciiTheme="minorBidi" w:hAnsiTheme="minorBidi"/>
          <w:sz w:val="20"/>
          <w:szCs w:val="20"/>
        </w:rPr>
        <w:t>3: Full dependency on interventions (colostomy, constant stool leakage, psychosocial burden)</w:t>
      </w:r>
      <w:r w:rsidR="00F11E3B" w:rsidRPr="00ED4F89">
        <w:rPr>
          <w:rFonts w:asciiTheme="minorBidi" w:hAnsiTheme="minorBidi"/>
          <w:sz w:val="20"/>
          <w:szCs w:val="20"/>
        </w:rPr>
        <w:t xml:space="preserve">. </w:t>
      </w:r>
    </w:p>
    <w:p w14:paraId="2879D1C9" w14:textId="77777777" w:rsidR="00346BFA" w:rsidRPr="00ED4F89" w:rsidRDefault="00346BFA" w:rsidP="0086179C">
      <w:pPr>
        <w:tabs>
          <w:tab w:val="num" w:pos="720"/>
        </w:tabs>
        <w:jc w:val="both"/>
        <w:rPr>
          <w:rFonts w:asciiTheme="minorBidi" w:hAnsiTheme="minorBidi"/>
          <w:b/>
          <w:bCs/>
          <w:sz w:val="20"/>
          <w:szCs w:val="20"/>
        </w:rPr>
      </w:pPr>
    </w:p>
    <w:p w14:paraId="7ED14E82" w14:textId="77777777" w:rsidR="00346BFA" w:rsidRPr="00ED4F89" w:rsidRDefault="00346BFA" w:rsidP="0086179C">
      <w:pPr>
        <w:tabs>
          <w:tab w:val="num" w:pos="720"/>
        </w:tabs>
        <w:jc w:val="both"/>
        <w:rPr>
          <w:rFonts w:asciiTheme="minorBidi" w:hAnsiTheme="minorBidi"/>
          <w:b/>
          <w:bCs/>
          <w:sz w:val="20"/>
          <w:szCs w:val="20"/>
        </w:rPr>
      </w:pPr>
    </w:p>
    <w:p w14:paraId="106659C0" w14:textId="77777777" w:rsidR="00346BFA" w:rsidRPr="00ED4F89" w:rsidRDefault="00346BFA" w:rsidP="0086179C">
      <w:pPr>
        <w:tabs>
          <w:tab w:val="num" w:pos="720"/>
        </w:tabs>
        <w:jc w:val="both"/>
        <w:rPr>
          <w:rFonts w:asciiTheme="minorBidi" w:hAnsiTheme="minorBidi"/>
          <w:b/>
          <w:bCs/>
          <w:sz w:val="20"/>
          <w:szCs w:val="20"/>
        </w:rPr>
      </w:pPr>
    </w:p>
    <w:p w14:paraId="2E8353E5" w14:textId="7AF72452" w:rsidR="0086179C" w:rsidRPr="00ED4F89" w:rsidRDefault="00D56E30" w:rsidP="0086179C">
      <w:pPr>
        <w:tabs>
          <w:tab w:val="num" w:pos="720"/>
        </w:tabs>
        <w:jc w:val="both"/>
        <w:rPr>
          <w:rFonts w:asciiTheme="minorBidi" w:hAnsiTheme="minorBidi"/>
          <w:b/>
          <w:bCs/>
          <w:sz w:val="20"/>
          <w:szCs w:val="20"/>
        </w:rPr>
      </w:pPr>
      <w:r w:rsidRPr="00ED4F89">
        <w:rPr>
          <w:rFonts w:asciiTheme="minorBidi" w:hAnsiTheme="minorBidi"/>
          <w:b/>
          <w:bCs/>
          <w:sz w:val="20"/>
          <w:szCs w:val="20"/>
        </w:rPr>
        <w:t>List 6-</w:t>
      </w:r>
      <w:r w:rsidR="0086179C" w:rsidRPr="00ED4F89">
        <w:rPr>
          <w:rFonts w:asciiTheme="minorBidi" w:hAnsiTheme="minorBidi"/>
          <w:b/>
          <w:bCs/>
          <w:sz w:val="20"/>
          <w:szCs w:val="20"/>
        </w:rPr>
        <w:t xml:space="preserve">Guideline structure based on </w:t>
      </w:r>
      <w:r w:rsidR="002D49AC" w:rsidRPr="00ED4F89">
        <w:rPr>
          <w:rFonts w:asciiTheme="minorBidi" w:hAnsiTheme="minorBidi"/>
          <w:b/>
          <w:bCs/>
          <w:sz w:val="20"/>
          <w:szCs w:val="20"/>
        </w:rPr>
        <w:t xml:space="preserve">the </w:t>
      </w:r>
      <w:proofErr w:type="spellStart"/>
      <w:r w:rsidR="0086179C" w:rsidRPr="00ED4F89">
        <w:rPr>
          <w:rFonts w:asciiTheme="minorBidi" w:hAnsiTheme="minorBidi"/>
          <w:b/>
          <w:bCs/>
          <w:sz w:val="20"/>
          <w:szCs w:val="20"/>
        </w:rPr>
        <w:t>AFQoL</w:t>
      </w:r>
      <w:proofErr w:type="spellEnd"/>
      <w:r w:rsidR="0086179C" w:rsidRPr="00ED4F89">
        <w:rPr>
          <w:rFonts w:asciiTheme="minorBidi" w:hAnsiTheme="minorBidi"/>
          <w:b/>
          <w:bCs/>
          <w:sz w:val="20"/>
          <w:szCs w:val="20"/>
        </w:rPr>
        <w:t xml:space="preserve"> scale, the total </w:t>
      </w:r>
      <w:proofErr w:type="spellStart"/>
      <w:r w:rsidR="0086179C" w:rsidRPr="00ED4F89">
        <w:rPr>
          <w:rFonts w:asciiTheme="minorBidi" w:hAnsiTheme="minorBidi"/>
          <w:b/>
          <w:bCs/>
          <w:sz w:val="20"/>
          <w:szCs w:val="20"/>
        </w:rPr>
        <w:t>AFQoL</w:t>
      </w:r>
      <w:proofErr w:type="spellEnd"/>
      <w:r w:rsidR="0086179C" w:rsidRPr="00ED4F89">
        <w:rPr>
          <w:rFonts w:asciiTheme="minorBidi" w:hAnsiTheme="minorBidi"/>
          <w:b/>
          <w:bCs/>
          <w:sz w:val="20"/>
          <w:szCs w:val="20"/>
        </w:rPr>
        <w:t xml:space="preserve"> score ranged from 0 (best </w:t>
      </w:r>
      <w:proofErr w:type="spellStart"/>
      <w:r w:rsidR="0086179C" w:rsidRPr="00ED4F89">
        <w:rPr>
          <w:rFonts w:asciiTheme="minorBidi" w:hAnsiTheme="minorBidi"/>
          <w:b/>
          <w:bCs/>
          <w:sz w:val="20"/>
          <w:szCs w:val="20"/>
        </w:rPr>
        <w:t>QoL</w:t>
      </w:r>
      <w:proofErr w:type="spellEnd"/>
      <w:r w:rsidR="0086179C" w:rsidRPr="00ED4F89">
        <w:rPr>
          <w:rFonts w:asciiTheme="minorBidi" w:hAnsiTheme="minorBidi"/>
          <w:b/>
          <w:bCs/>
          <w:sz w:val="20"/>
          <w:szCs w:val="20"/>
        </w:rPr>
        <w:t xml:space="preserve">) to 12 (worst </w:t>
      </w:r>
      <w:proofErr w:type="spellStart"/>
      <w:r w:rsidR="0086179C" w:rsidRPr="00ED4F89">
        <w:rPr>
          <w:rFonts w:asciiTheme="minorBidi" w:hAnsiTheme="minorBidi"/>
          <w:b/>
          <w:bCs/>
          <w:sz w:val="20"/>
          <w:szCs w:val="20"/>
        </w:rPr>
        <w:t>QoL</w:t>
      </w:r>
      <w:proofErr w:type="spellEnd"/>
      <w:r w:rsidR="0086179C" w:rsidRPr="00ED4F89">
        <w:rPr>
          <w:rFonts w:asciiTheme="minorBidi" w:hAnsiTheme="minorBidi"/>
          <w:b/>
          <w:bCs/>
          <w:sz w:val="20"/>
          <w:szCs w:val="20"/>
        </w:rPr>
        <w:t>).</w:t>
      </w:r>
    </w:p>
    <w:tbl>
      <w:tblPr>
        <w:tblStyle w:val="GridTable4-Accent3"/>
        <w:tblW w:w="0" w:type="auto"/>
        <w:tblLook w:val="04A0" w:firstRow="1" w:lastRow="0" w:firstColumn="1" w:lastColumn="0" w:noHBand="0" w:noVBand="1"/>
      </w:tblPr>
      <w:tblGrid>
        <w:gridCol w:w="1463"/>
        <w:gridCol w:w="1346"/>
        <w:gridCol w:w="1557"/>
        <w:gridCol w:w="1565"/>
        <w:gridCol w:w="1083"/>
        <w:gridCol w:w="2336"/>
      </w:tblGrid>
      <w:tr w:rsidR="0086179C" w:rsidRPr="00ED4F89" w14:paraId="7A2ECA74" w14:textId="77777777" w:rsidTr="003045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DB3C7C" w14:textId="77777777" w:rsidR="0086179C" w:rsidRPr="00ED4F89" w:rsidRDefault="0086179C" w:rsidP="0086179C">
            <w:pPr>
              <w:tabs>
                <w:tab w:val="num" w:pos="720"/>
              </w:tabs>
              <w:jc w:val="center"/>
              <w:rPr>
                <w:rFonts w:asciiTheme="minorBidi" w:hAnsiTheme="minorBidi"/>
                <w:color w:val="auto"/>
                <w:sz w:val="20"/>
                <w:szCs w:val="20"/>
              </w:rPr>
            </w:pPr>
            <w:r w:rsidRPr="00ED4F89">
              <w:rPr>
                <w:rFonts w:asciiTheme="minorBidi" w:hAnsiTheme="minorBidi"/>
                <w:color w:val="auto"/>
                <w:sz w:val="20"/>
                <w:szCs w:val="20"/>
              </w:rPr>
              <w:t>Category</w:t>
            </w:r>
          </w:p>
        </w:tc>
        <w:tc>
          <w:tcPr>
            <w:tcW w:w="0" w:type="auto"/>
            <w:hideMark/>
          </w:tcPr>
          <w:p w14:paraId="08AC350C" w14:textId="77777777" w:rsidR="0086179C" w:rsidRPr="00ED4F89"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roofErr w:type="spellStart"/>
            <w:r w:rsidRPr="00ED4F89">
              <w:rPr>
                <w:rFonts w:asciiTheme="minorBidi" w:hAnsiTheme="minorBidi"/>
                <w:color w:val="auto"/>
                <w:sz w:val="20"/>
                <w:szCs w:val="20"/>
              </w:rPr>
              <w:t>AFQoL</w:t>
            </w:r>
            <w:proofErr w:type="spellEnd"/>
            <w:r w:rsidRPr="00ED4F89">
              <w:rPr>
                <w:rFonts w:asciiTheme="minorBidi" w:hAnsiTheme="minorBidi"/>
                <w:color w:val="auto"/>
                <w:sz w:val="20"/>
                <w:szCs w:val="20"/>
              </w:rPr>
              <w:t xml:space="preserve"> Functional Score</w:t>
            </w:r>
          </w:p>
        </w:tc>
        <w:tc>
          <w:tcPr>
            <w:tcW w:w="0" w:type="auto"/>
            <w:hideMark/>
          </w:tcPr>
          <w:p w14:paraId="517BB239" w14:textId="77777777" w:rsidR="0086179C" w:rsidRPr="00ED4F89"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Incontinence Burden (IBI)</w:t>
            </w:r>
          </w:p>
        </w:tc>
        <w:tc>
          <w:tcPr>
            <w:tcW w:w="0" w:type="auto"/>
            <w:hideMark/>
          </w:tcPr>
          <w:p w14:paraId="11711CA3" w14:textId="77777777" w:rsidR="0086179C" w:rsidRPr="00ED4F89"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Bowel Management (BMDS)</w:t>
            </w:r>
          </w:p>
        </w:tc>
        <w:tc>
          <w:tcPr>
            <w:tcW w:w="0" w:type="auto"/>
            <w:hideMark/>
          </w:tcPr>
          <w:p w14:paraId="3B644A38" w14:textId="77777777" w:rsidR="0086179C" w:rsidRPr="00ED4F89"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roofErr w:type="spellStart"/>
            <w:r w:rsidRPr="00ED4F89">
              <w:rPr>
                <w:rFonts w:asciiTheme="minorBidi" w:hAnsiTheme="minorBidi"/>
                <w:color w:val="auto"/>
                <w:sz w:val="20"/>
                <w:szCs w:val="20"/>
              </w:rPr>
              <w:t>QoL</w:t>
            </w:r>
            <w:proofErr w:type="spellEnd"/>
            <w:r w:rsidRPr="00ED4F89">
              <w:rPr>
                <w:rFonts w:asciiTheme="minorBidi" w:hAnsiTheme="minorBidi"/>
                <w:color w:val="auto"/>
                <w:sz w:val="20"/>
                <w:szCs w:val="20"/>
              </w:rPr>
              <w:t xml:space="preserve"> Impact</w:t>
            </w:r>
          </w:p>
        </w:tc>
        <w:tc>
          <w:tcPr>
            <w:tcW w:w="0" w:type="auto"/>
            <w:hideMark/>
          </w:tcPr>
          <w:p w14:paraId="1180183E" w14:textId="77777777" w:rsidR="0086179C" w:rsidRPr="00ED4F89" w:rsidRDefault="0086179C" w:rsidP="0086179C">
            <w:pPr>
              <w:tabs>
                <w:tab w:val="num" w:pos="720"/>
              </w:tabs>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Clinical Recommendation</w:t>
            </w:r>
          </w:p>
        </w:tc>
      </w:tr>
      <w:tr w:rsidR="0086179C" w:rsidRPr="00ED4F89" w14:paraId="24B07D90" w14:textId="77777777" w:rsidTr="003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19AC5D" w14:textId="77777777" w:rsidR="0086179C" w:rsidRPr="00ED4F89" w:rsidRDefault="0086179C" w:rsidP="0086179C">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High ARM - Severe</w:t>
            </w:r>
          </w:p>
        </w:tc>
        <w:tc>
          <w:tcPr>
            <w:tcW w:w="0" w:type="auto"/>
            <w:hideMark/>
          </w:tcPr>
          <w:p w14:paraId="23F65F1A"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7-10</w:t>
            </w:r>
          </w:p>
        </w:tc>
        <w:tc>
          <w:tcPr>
            <w:tcW w:w="0" w:type="auto"/>
            <w:hideMark/>
          </w:tcPr>
          <w:p w14:paraId="3DAB30E7"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Severe (&gt;50%)</w:t>
            </w:r>
          </w:p>
        </w:tc>
        <w:tc>
          <w:tcPr>
            <w:tcW w:w="0" w:type="auto"/>
            <w:hideMark/>
          </w:tcPr>
          <w:p w14:paraId="6B7FDA31"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2-3</w:t>
            </w:r>
          </w:p>
        </w:tc>
        <w:tc>
          <w:tcPr>
            <w:tcW w:w="0" w:type="auto"/>
            <w:hideMark/>
          </w:tcPr>
          <w:p w14:paraId="22E2868F"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High</w:t>
            </w:r>
          </w:p>
        </w:tc>
        <w:tc>
          <w:tcPr>
            <w:tcW w:w="0" w:type="auto"/>
            <w:hideMark/>
          </w:tcPr>
          <w:p w14:paraId="6750E00F"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Intensive bowel management, psychological support, surgical re-evaluation</w:t>
            </w:r>
          </w:p>
        </w:tc>
      </w:tr>
      <w:tr w:rsidR="0086179C" w:rsidRPr="00ED4F89" w14:paraId="0AA1C74D" w14:textId="77777777" w:rsidTr="00304549">
        <w:tc>
          <w:tcPr>
            <w:cnfStyle w:val="001000000000" w:firstRow="0" w:lastRow="0" w:firstColumn="1" w:lastColumn="0" w:oddVBand="0" w:evenVBand="0" w:oddHBand="0" w:evenHBand="0" w:firstRowFirstColumn="0" w:firstRowLastColumn="0" w:lastRowFirstColumn="0" w:lastRowLastColumn="0"/>
            <w:tcW w:w="0" w:type="auto"/>
            <w:hideMark/>
          </w:tcPr>
          <w:p w14:paraId="21CDB62F" w14:textId="77777777" w:rsidR="0086179C" w:rsidRPr="00ED4F89" w:rsidRDefault="0086179C" w:rsidP="0086179C">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Intermediate ARM - Moderate</w:t>
            </w:r>
          </w:p>
        </w:tc>
        <w:tc>
          <w:tcPr>
            <w:tcW w:w="0" w:type="auto"/>
            <w:hideMark/>
          </w:tcPr>
          <w:p w14:paraId="6BD2FDBE" w14:textId="77777777" w:rsidR="0086179C" w:rsidRPr="00ED4F89"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4-6</w:t>
            </w:r>
          </w:p>
        </w:tc>
        <w:tc>
          <w:tcPr>
            <w:tcW w:w="0" w:type="auto"/>
            <w:hideMark/>
          </w:tcPr>
          <w:p w14:paraId="185D459B" w14:textId="77777777" w:rsidR="0086179C" w:rsidRPr="00ED4F89"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Moderate (20-50%)</w:t>
            </w:r>
          </w:p>
        </w:tc>
        <w:tc>
          <w:tcPr>
            <w:tcW w:w="0" w:type="auto"/>
            <w:hideMark/>
          </w:tcPr>
          <w:p w14:paraId="4D440E38" w14:textId="77777777" w:rsidR="0086179C" w:rsidRPr="00ED4F89"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1-2</w:t>
            </w:r>
          </w:p>
        </w:tc>
        <w:tc>
          <w:tcPr>
            <w:tcW w:w="0" w:type="auto"/>
            <w:hideMark/>
          </w:tcPr>
          <w:p w14:paraId="46E25C0D" w14:textId="77777777" w:rsidR="0086179C" w:rsidRPr="00ED4F89"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Moderate</w:t>
            </w:r>
          </w:p>
        </w:tc>
        <w:tc>
          <w:tcPr>
            <w:tcW w:w="0" w:type="auto"/>
            <w:hideMark/>
          </w:tcPr>
          <w:p w14:paraId="74F2332A" w14:textId="77777777" w:rsidR="0086179C" w:rsidRPr="00ED4F89" w:rsidRDefault="0086179C" w:rsidP="0086179C">
            <w:pPr>
              <w:tabs>
                <w:tab w:val="num" w:pos="720"/>
              </w:tabs>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Scheduled toileting, dietary interventions, continence training</w:t>
            </w:r>
          </w:p>
        </w:tc>
      </w:tr>
      <w:tr w:rsidR="0086179C" w:rsidRPr="00ED4F89" w14:paraId="1D746498" w14:textId="77777777" w:rsidTr="003045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B677DF5" w14:textId="77777777" w:rsidR="0086179C" w:rsidRPr="00ED4F89" w:rsidRDefault="0086179C" w:rsidP="0086179C">
            <w:pPr>
              <w:tabs>
                <w:tab w:val="num" w:pos="720"/>
              </w:tabs>
              <w:jc w:val="center"/>
              <w:rPr>
                <w:rFonts w:asciiTheme="minorBidi" w:hAnsiTheme="minorBidi"/>
                <w:b w:val="0"/>
                <w:bCs w:val="0"/>
                <w:sz w:val="20"/>
                <w:szCs w:val="20"/>
              </w:rPr>
            </w:pPr>
            <w:r w:rsidRPr="00ED4F89">
              <w:rPr>
                <w:rFonts w:asciiTheme="minorBidi" w:hAnsiTheme="minorBidi"/>
                <w:b w:val="0"/>
                <w:bCs w:val="0"/>
                <w:sz w:val="20"/>
                <w:szCs w:val="20"/>
              </w:rPr>
              <w:t>Low ARM - Mild</w:t>
            </w:r>
          </w:p>
        </w:tc>
        <w:tc>
          <w:tcPr>
            <w:tcW w:w="0" w:type="auto"/>
            <w:hideMark/>
          </w:tcPr>
          <w:p w14:paraId="4C58078E"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0-3</w:t>
            </w:r>
          </w:p>
        </w:tc>
        <w:tc>
          <w:tcPr>
            <w:tcW w:w="0" w:type="auto"/>
            <w:hideMark/>
          </w:tcPr>
          <w:p w14:paraId="6826AD9F"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Mild (&lt;20%)</w:t>
            </w:r>
          </w:p>
        </w:tc>
        <w:tc>
          <w:tcPr>
            <w:tcW w:w="0" w:type="auto"/>
            <w:hideMark/>
          </w:tcPr>
          <w:p w14:paraId="2EDFA134"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0-1</w:t>
            </w:r>
          </w:p>
        </w:tc>
        <w:tc>
          <w:tcPr>
            <w:tcW w:w="0" w:type="auto"/>
            <w:hideMark/>
          </w:tcPr>
          <w:p w14:paraId="543805B5"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Minimal</w:t>
            </w:r>
          </w:p>
        </w:tc>
        <w:tc>
          <w:tcPr>
            <w:tcW w:w="0" w:type="auto"/>
            <w:hideMark/>
          </w:tcPr>
          <w:p w14:paraId="043FC4FA" w14:textId="77777777" w:rsidR="0086179C" w:rsidRPr="00ED4F89" w:rsidRDefault="0086179C" w:rsidP="0086179C">
            <w:pPr>
              <w:tabs>
                <w:tab w:val="num" w:pos="720"/>
              </w:tabs>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Conservative management, routine follow-ups, social adaptation programs</w:t>
            </w:r>
          </w:p>
        </w:tc>
      </w:tr>
    </w:tbl>
    <w:p w14:paraId="5A2FCD00" w14:textId="77777777" w:rsidR="0086179C" w:rsidRPr="00ED4F89" w:rsidRDefault="0086179C" w:rsidP="002F5B4D">
      <w:pPr>
        <w:tabs>
          <w:tab w:val="num" w:pos="720"/>
        </w:tabs>
        <w:jc w:val="both"/>
        <w:rPr>
          <w:rFonts w:asciiTheme="minorBidi" w:hAnsiTheme="minorBidi"/>
          <w:b/>
          <w:bCs/>
          <w:sz w:val="20"/>
          <w:szCs w:val="20"/>
        </w:rPr>
      </w:pPr>
    </w:p>
    <w:p w14:paraId="2D1E4553" w14:textId="2AE27938" w:rsidR="002C30B1" w:rsidRPr="00ED4F89" w:rsidRDefault="001D066B" w:rsidP="002C30B1">
      <w:pPr>
        <w:tabs>
          <w:tab w:val="num" w:pos="720"/>
        </w:tabs>
        <w:jc w:val="both"/>
        <w:rPr>
          <w:rFonts w:asciiTheme="minorBidi" w:hAnsiTheme="minorBidi"/>
          <w:sz w:val="20"/>
          <w:szCs w:val="20"/>
        </w:rPr>
      </w:pPr>
      <w:r w:rsidRPr="00ED4F89">
        <w:rPr>
          <w:rFonts w:asciiTheme="minorBidi" w:hAnsiTheme="minorBidi"/>
          <w:sz w:val="20"/>
          <w:szCs w:val="20"/>
        </w:rPr>
        <w:t>Statistical Analysis</w:t>
      </w:r>
      <w:r w:rsidR="002B4312" w:rsidRPr="00ED4F89">
        <w:rPr>
          <w:rFonts w:asciiTheme="minorBidi" w:hAnsiTheme="minorBidi"/>
          <w:sz w:val="20"/>
          <w:szCs w:val="20"/>
        </w:rPr>
        <w:t xml:space="preserve">: </w:t>
      </w:r>
      <w:r w:rsidRPr="00ED4F89">
        <w:rPr>
          <w:rFonts w:asciiTheme="minorBidi" w:hAnsiTheme="minorBidi"/>
          <w:sz w:val="20"/>
          <w:szCs w:val="20"/>
        </w:rPr>
        <w:t xml:space="preserve"> </w:t>
      </w:r>
      <w:bookmarkStart w:id="8" w:name="_Hlk189856479"/>
      <w:r w:rsidRPr="00ED4F89">
        <w:rPr>
          <w:rFonts w:asciiTheme="minorBidi" w:hAnsiTheme="minorBidi"/>
          <w:sz w:val="20"/>
          <w:szCs w:val="20"/>
        </w:rPr>
        <w:t>Descriptive Statistics</w:t>
      </w:r>
      <w:r w:rsidR="002B4312" w:rsidRPr="00ED4F89">
        <w:rPr>
          <w:rFonts w:asciiTheme="minorBidi" w:hAnsiTheme="minorBidi"/>
          <w:sz w:val="20"/>
          <w:szCs w:val="20"/>
        </w:rPr>
        <w:t>, m</w:t>
      </w:r>
      <w:r w:rsidRPr="00ED4F89">
        <w:rPr>
          <w:rFonts w:asciiTheme="minorBidi" w:hAnsiTheme="minorBidi"/>
          <w:sz w:val="20"/>
          <w:szCs w:val="20"/>
        </w:rPr>
        <w:t xml:space="preserve">ean values ± standard deviations were used for Kelly, SAIS, and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w:t>
      </w:r>
      <w:r w:rsidR="002B4312" w:rsidRPr="00ED4F89">
        <w:rPr>
          <w:rFonts w:asciiTheme="minorBidi" w:hAnsiTheme="minorBidi"/>
          <w:sz w:val="20"/>
          <w:szCs w:val="20"/>
        </w:rPr>
        <w:t xml:space="preserve"> </w:t>
      </w:r>
      <w:bookmarkEnd w:id="8"/>
      <w:r w:rsidRPr="00ED4F89">
        <w:rPr>
          <w:rFonts w:asciiTheme="minorBidi" w:hAnsiTheme="minorBidi"/>
          <w:sz w:val="20"/>
          <w:szCs w:val="20"/>
        </w:rPr>
        <w:t>Incontinence rates were reported as percentages within each ARM severity group.</w:t>
      </w:r>
      <w:r w:rsidR="002B4312" w:rsidRPr="00ED4F89">
        <w:rPr>
          <w:rFonts w:asciiTheme="minorBidi" w:hAnsiTheme="minorBidi"/>
          <w:sz w:val="20"/>
          <w:szCs w:val="20"/>
        </w:rPr>
        <w:t xml:space="preserve"> </w:t>
      </w:r>
      <w:r w:rsidRPr="00ED4F89">
        <w:rPr>
          <w:rFonts w:asciiTheme="minorBidi" w:hAnsiTheme="minorBidi"/>
          <w:sz w:val="20"/>
          <w:szCs w:val="20"/>
        </w:rPr>
        <w:t xml:space="preserve"> Correlation Analysis</w:t>
      </w:r>
      <w:r w:rsidR="002B4312" w:rsidRPr="00ED4F89">
        <w:rPr>
          <w:rFonts w:asciiTheme="minorBidi" w:hAnsiTheme="minorBidi"/>
          <w:sz w:val="20"/>
          <w:szCs w:val="20"/>
        </w:rPr>
        <w:t xml:space="preserve">: </w:t>
      </w:r>
      <w:r w:rsidRPr="00ED4F89">
        <w:rPr>
          <w:rFonts w:asciiTheme="minorBidi" w:hAnsiTheme="minorBidi"/>
          <w:sz w:val="20"/>
          <w:szCs w:val="20"/>
        </w:rPr>
        <w:t>Pearson’s correlation coefficients (</w:t>
      </w:r>
      <w:r w:rsidR="002B4312" w:rsidRPr="00ED4F89">
        <w:rPr>
          <w:rFonts w:asciiTheme="minorBidi" w:hAnsiTheme="minorBidi"/>
          <w:sz w:val="20"/>
          <w:szCs w:val="20"/>
        </w:rPr>
        <w:t>R-values</w:t>
      </w:r>
      <w:r w:rsidRPr="00ED4F89">
        <w:rPr>
          <w:rFonts w:asciiTheme="minorBidi" w:hAnsiTheme="minorBidi"/>
          <w:sz w:val="20"/>
          <w:szCs w:val="20"/>
        </w:rPr>
        <w:t>) were used to assess relationships between:</w:t>
      </w:r>
      <w:r w:rsidR="002B4312" w:rsidRPr="00ED4F89">
        <w:rPr>
          <w:rFonts w:asciiTheme="minorBidi" w:hAnsiTheme="minorBidi"/>
          <w:sz w:val="20"/>
          <w:szCs w:val="20"/>
        </w:rPr>
        <w:t xml:space="preserv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and Kelly scores (bowel function vs.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impact).</w:t>
      </w:r>
      <w:r w:rsidR="002C30B1" w:rsidRPr="00ED4F89">
        <w:rPr>
          <w:rFonts w:asciiTheme="minorBidi" w:hAnsiTheme="minorBidi"/>
          <w:sz w:val="20"/>
          <w:szCs w:val="20"/>
        </w:rPr>
        <w:t xml:space="preserve"> Receiver Operating Characteristic (ROC) analysis determined optimal </w:t>
      </w:r>
      <w:proofErr w:type="spellStart"/>
      <w:r w:rsidR="002C30B1" w:rsidRPr="00ED4F89">
        <w:rPr>
          <w:rFonts w:asciiTheme="minorBidi" w:hAnsiTheme="minorBidi"/>
          <w:sz w:val="20"/>
          <w:szCs w:val="20"/>
        </w:rPr>
        <w:t>AFQoL</w:t>
      </w:r>
      <w:proofErr w:type="spellEnd"/>
      <w:r w:rsidR="002C30B1" w:rsidRPr="00ED4F89">
        <w:rPr>
          <w:rFonts w:asciiTheme="minorBidi" w:hAnsiTheme="minorBidi"/>
          <w:sz w:val="20"/>
          <w:szCs w:val="20"/>
        </w:rPr>
        <w:t xml:space="preserve"> cutoffs for predicting severe and minimal </w:t>
      </w:r>
      <w:proofErr w:type="spellStart"/>
      <w:r w:rsidR="002C30B1" w:rsidRPr="00ED4F89">
        <w:rPr>
          <w:rFonts w:asciiTheme="minorBidi" w:hAnsiTheme="minorBidi"/>
          <w:sz w:val="20"/>
          <w:szCs w:val="20"/>
        </w:rPr>
        <w:t>QoL</w:t>
      </w:r>
      <w:proofErr w:type="spellEnd"/>
      <w:r w:rsidR="002C30B1" w:rsidRPr="00ED4F89">
        <w:rPr>
          <w:rFonts w:asciiTheme="minorBidi" w:hAnsiTheme="minorBidi"/>
          <w:sz w:val="20"/>
          <w:szCs w:val="20"/>
        </w:rPr>
        <w:t xml:space="preserve"> impairment. Area </w:t>
      </w:r>
      <w:proofErr w:type="gramStart"/>
      <w:r w:rsidR="002C30B1" w:rsidRPr="00ED4F89">
        <w:rPr>
          <w:rFonts w:asciiTheme="minorBidi" w:hAnsiTheme="minorBidi"/>
          <w:sz w:val="20"/>
          <w:szCs w:val="20"/>
        </w:rPr>
        <w:t>Under</w:t>
      </w:r>
      <w:proofErr w:type="gramEnd"/>
      <w:r w:rsidR="002C30B1" w:rsidRPr="00ED4F89">
        <w:rPr>
          <w:rFonts w:asciiTheme="minorBidi" w:hAnsiTheme="minorBidi"/>
          <w:sz w:val="20"/>
          <w:szCs w:val="20"/>
        </w:rPr>
        <w:t xml:space="preserve"> the Curve (AUC) values were calculated to assess the discriminatory ability of </w:t>
      </w:r>
      <w:proofErr w:type="spellStart"/>
      <w:r w:rsidR="002C30B1" w:rsidRPr="00ED4F89">
        <w:rPr>
          <w:rFonts w:asciiTheme="minorBidi" w:hAnsiTheme="minorBidi"/>
          <w:sz w:val="20"/>
          <w:szCs w:val="20"/>
        </w:rPr>
        <w:t>AFQoL</w:t>
      </w:r>
      <w:proofErr w:type="spellEnd"/>
      <w:r w:rsidR="002C30B1" w:rsidRPr="00ED4F89">
        <w:rPr>
          <w:rFonts w:asciiTheme="minorBidi" w:hAnsiTheme="minorBidi"/>
          <w:sz w:val="20"/>
          <w:szCs w:val="20"/>
        </w:rPr>
        <w:t xml:space="preserve"> in predicting </w:t>
      </w:r>
      <w:proofErr w:type="spellStart"/>
      <w:r w:rsidR="002C30B1" w:rsidRPr="00ED4F89">
        <w:rPr>
          <w:rFonts w:asciiTheme="minorBidi" w:hAnsiTheme="minorBidi"/>
          <w:sz w:val="20"/>
          <w:szCs w:val="20"/>
        </w:rPr>
        <w:t>QoL</w:t>
      </w:r>
      <w:proofErr w:type="spellEnd"/>
      <w:r w:rsidR="002C30B1" w:rsidRPr="00ED4F89">
        <w:rPr>
          <w:rFonts w:asciiTheme="minorBidi" w:hAnsiTheme="minorBidi"/>
          <w:sz w:val="20"/>
          <w:szCs w:val="20"/>
        </w:rPr>
        <w:t xml:space="preserve"> impairment.</w:t>
      </w:r>
    </w:p>
    <w:p w14:paraId="5792F6D4" w14:textId="7D564B54" w:rsidR="0018358E" w:rsidRPr="00ED4F89" w:rsidRDefault="002B4312" w:rsidP="0018358E">
      <w:pPr>
        <w:tabs>
          <w:tab w:val="num" w:pos="720"/>
        </w:tabs>
        <w:jc w:val="both"/>
        <w:rPr>
          <w:rFonts w:asciiTheme="minorBidi" w:hAnsiTheme="minorBidi"/>
          <w:sz w:val="20"/>
          <w:szCs w:val="20"/>
        </w:rPr>
      </w:pPr>
      <w:r w:rsidRPr="00ED4F89">
        <w:rPr>
          <w:rFonts w:asciiTheme="minorBidi" w:hAnsiTheme="minorBidi"/>
          <w:sz w:val="20"/>
          <w:szCs w:val="20"/>
        </w:rPr>
        <w:t xml:space="preserve"> </w:t>
      </w:r>
      <w:r w:rsidR="001D066B" w:rsidRPr="00ED4F89">
        <w:rPr>
          <w:rFonts w:asciiTheme="minorBidi" w:hAnsiTheme="minorBidi"/>
          <w:sz w:val="20"/>
          <w:szCs w:val="20"/>
        </w:rPr>
        <w:t>Kelly and SAIS scores (sacral function vs. continence).</w:t>
      </w:r>
      <w:r w:rsidR="0018358E" w:rsidRPr="00ED4F89">
        <w:rPr>
          <w:rFonts w:asciiTheme="minorBidi" w:hAnsiTheme="minorBidi"/>
          <w:sz w:val="20"/>
          <w:szCs w:val="20"/>
        </w:rPr>
        <w:t xml:space="preserve"> SAIS scores were stratified by ARM severity (High, Intermediate, </w:t>
      </w:r>
      <w:proofErr w:type="gramStart"/>
      <w:r w:rsidR="0018358E" w:rsidRPr="00ED4F89">
        <w:rPr>
          <w:rFonts w:asciiTheme="minorBidi" w:hAnsiTheme="minorBidi"/>
          <w:sz w:val="20"/>
          <w:szCs w:val="20"/>
        </w:rPr>
        <w:t>Low</w:t>
      </w:r>
      <w:proofErr w:type="gramEnd"/>
      <w:r w:rsidR="0018358E" w:rsidRPr="00ED4F89">
        <w:rPr>
          <w:rFonts w:asciiTheme="minorBidi" w:hAnsiTheme="minorBidi"/>
          <w:sz w:val="20"/>
          <w:szCs w:val="20"/>
        </w:rPr>
        <w:t>) and compared across groups. The correlation between SAIS and continence status was assessed using Pearson’s correlation coefficient (</w:t>
      </w:r>
      <w:r w:rsidR="0018358E" w:rsidRPr="00ED4F89">
        <w:rPr>
          <w:rFonts w:asciiTheme="minorBidi" w:hAnsiTheme="minorBidi"/>
          <w:i/>
          <w:iCs/>
          <w:sz w:val="20"/>
          <w:szCs w:val="20"/>
        </w:rPr>
        <w:t>R</w:t>
      </w:r>
      <w:r w:rsidR="0018358E" w:rsidRPr="00ED4F89">
        <w:rPr>
          <w:rFonts w:asciiTheme="minorBidi" w:hAnsiTheme="minorBidi"/>
          <w:sz w:val="20"/>
          <w:szCs w:val="20"/>
        </w:rPr>
        <w:t xml:space="preserve">). Predictive Accuracy: Receiver Operating Characteristic (ROC) analysis determined the optimal SAIS cutoffs for predicting severe incontinence (≥9) and favorable continence (≤3). Area </w:t>
      </w:r>
      <w:proofErr w:type="gramStart"/>
      <w:r w:rsidR="0018358E" w:rsidRPr="00ED4F89">
        <w:rPr>
          <w:rFonts w:asciiTheme="minorBidi" w:hAnsiTheme="minorBidi"/>
          <w:sz w:val="20"/>
          <w:szCs w:val="20"/>
        </w:rPr>
        <w:t>Under</w:t>
      </w:r>
      <w:proofErr w:type="gramEnd"/>
      <w:r w:rsidR="0018358E" w:rsidRPr="00ED4F89">
        <w:rPr>
          <w:rFonts w:asciiTheme="minorBidi" w:hAnsiTheme="minorBidi"/>
          <w:sz w:val="20"/>
          <w:szCs w:val="20"/>
        </w:rPr>
        <w:t xml:space="preserve"> the Curve (AUC) values assessed SAIS score reliability as a predictor. </w:t>
      </w:r>
    </w:p>
    <w:p w14:paraId="0B2E6569" w14:textId="17958D04" w:rsidR="001D066B" w:rsidRPr="00ED4F89" w:rsidRDefault="001D066B" w:rsidP="002B4312">
      <w:pPr>
        <w:tabs>
          <w:tab w:val="num" w:pos="720"/>
        </w:tabs>
        <w:jc w:val="both"/>
        <w:rPr>
          <w:rFonts w:asciiTheme="minorBidi" w:hAnsiTheme="minorBidi"/>
          <w:sz w:val="20"/>
          <w:szCs w:val="20"/>
        </w:rPr>
      </w:pPr>
      <w:r w:rsidRPr="00ED4F89">
        <w:rPr>
          <w:rFonts w:asciiTheme="minorBidi" w:hAnsiTheme="minorBidi"/>
          <w:sz w:val="20"/>
          <w:szCs w:val="20"/>
        </w:rPr>
        <w:t>Differences between sexes (males vs. females) within each ARM severity group were analyzed.</w:t>
      </w:r>
      <w:r w:rsidR="002B4312" w:rsidRPr="00ED4F89">
        <w:rPr>
          <w:rFonts w:asciiTheme="minorBidi" w:hAnsiTheme="minorBidi"/>
          <w:sz w:val="20"/>
          <w:szCs w:val="20"/>
        </w:rPr>
        <w:t xml:space="preserve"> </w:t>
      </w:r>
      <w:r w:rsidRPr="00ED4F89">
        <w:rPr>
          <w:rFonts w:asciiTheme="minorBidi" w:hAnsiTheme="minorBidi"/>
          <w:sz w:val="20"/>
          <w:szCs w:val="20"/>
        </w:rPr>
        <w:t>The impact of higher sacral anomalies (SAIS ≥8) on severe fecal incontinence was assessed using chi-square tests.</w:t>
      </w:r>
    </w:p>
    <w:p w14:paraId="49FC236D" w14:textId="644CCBAB" w:rsidR="0018358E" w:rsidRPr="00ED4F89" w:rsidRDefault="0018358E" w:rsidP="0018358E">
      <w:pPr>
        <w:tabs>
          <w:tab w:val="num" w:pos="720"/>
        </w:tabs>
        <w:jc w:val="both"/>
        <w:rPr>
          <w:rFonts w:asciiTheme="minorBidi" w:hAnsiTheme="minorBidi"/>
          <w:sz w:val="20"/>
          <w:szCs w:val="20"/>
        </w:rPr>
      </w:pPr>
      <w:bookmarkStart w:id="9" w:name="_Hlk189856508"/>
      <w:r w:rsidRPr="00ED4F89">
        <w:rPr>
          <w:rFonts w:asciiTheme="minorBidi" w:hAnsiTheme="minorBidi"/>
          <w:sz w:val="20"/>
          <w:szCs w:val="20"/>
        </w:rPr>
        <w:t xml:space="preserve">All analyses were performed using SPSS (v26.0) with statistical significance set at </w:t>
      </w:r>
      <w:r w:rsidR="00B10011" w:rsidRPr="00ED4F89">
        <w:rPr>
          <w:rFonts w:asciiTheme="minorBidi" w:hAnsiTheme="minorBidi"/>
          <w:i/>
          <w:iCs/>
          <w:sz w:val="20"/>
          <w:szCs w:val="20"/>
        </w:rPr>
        <w:t>P</w:t>
      </w:r>
      <w:r w:rsidR="00B10011" w:rsidRPr="00ED4F89">
        <w:rPr>
          <w:rFonts w:asciiTheme="minorBidi" w:hAnsiTheme="minorBidi"/>
          <w:sz w:val="20"/>
          <w:szCs w:val="20"/>
        </w:rPr>
        <w:t xml:space="preserve"> =</w:t>
      </w:r>
      <w:r w:rsidRPr="00ED4F89">
        <w:rPr>
          <w:rFonts w:asciiTheme="minorBidi" w:hAnsiTheme="minorBidi"/>
          <w:sz w:val="20"/>
          <w:szCs w:val="20"/>
        </w:rPr>
        <w:t xml:space="preserve"> 0.05.</w:t>
      </w:r>
    </w:p>
    <w:bookmarkEnd w:id="9"/>
    <w:p w14:paraId="43055957" w14:textId="77777777" w:rsidR="00DE2DB1" w:rsidRPr="00ED4F89" w:rsidRDefault="00DE2DB1" w:rsidP="00423A6E">
      <w:pPr>
        <w:tabs>
          <w:tab w:val="num" w:pos="720"/>
        </w:tabs>
        <w:jc w:val="both"/>
        <w:rPr>
          <w:rFonts w:asciiTheme="minorBidi" w:hAnsiTheme="minorBidi"/>
          <w:b/>
          <w:bCs/>
        </w:rPr>
      </w:pPr>
    </w:p>
    <w:p w14:paraId="4157C6EB" w14:textId="2ABA2AB6" w:rsidR="00423A6E" w:rsidRPr="00ED4F89" w:rsidRDefault="00423A6E" w:rsidP="00423A6E">
      <w:pPr>
        <w:tabs>
          <w:tab w:val="num" w:pos="720"/>
        </w:tabs>
        <w:jc w:val="both"/>
        <w:rPr>
          <w:rFonts w:asciiTheme="minorBidi" w:hAnsiTheme="minorBidi"/>
          <w:b/>
          <w:bCs/>
        </w:rPr>
      </w:pPr>
      <w:r w:rsidRPr="00ED4F89">
        <w:rPr>
          <w:rFonts w:asciiTheme="minorBidi" w:hAnsiTheme="minorBidi"/>
          <w:b/>
          <w:bCs/>
        </w:rPr>
        <w:t>R</w:t>
      </w:r>
      <w:r w:rsidR="00854B93" w:rsidRPr="00ED4F89">
        <w:rPr>
          <w:rFonts w:asciiTheme="minorBidi" w:hAnsiTheme="minorBidi"/>
          <w:b/>
          <w:bCs/>
        </w:rPr>
        <w:t>ESULTS</w:t>
      </w:r>
    </w:p>
    <w:p w14:paraId="7A23994D" w14:textId="77777777" w:rsidR="00BD2ED1" w:rsidRPr="00ED4F89" w:rsidRDefault="00423A6E" w:rsidP="00BD2ED1">
      <w:pPr>
        <w:tabs>
          <w:tab w:val="num" w:pos="720"/>
        </w:tabs>
        <w:jc w:val="both"/>
        <w:rPr>
          <w:rFonts w:asciiTheme="minorBidi" w:hAnsiTheme="minorBidi"/>
          <w:sz w:val="20"/>
          <w:szCs w:val="20"/>
        </w:rPr>
      </w:pPr>
      <w:r w:rsidRPr="00ED4F89">
        <w:rPr>
          <w:rFonts w:asciiTheme="minorBidi" w:hAnsiTheme="minorBidi"/>
          <w:sz w:val="20"/>
          <w:szCs w:val="20"/>
          <w:u w:val="single"/>
        </w:rPr>
        <w:t>Patient Characteristics:</w:t>
      </w:r>
      <w:r w:rsidRPr="00ED4F89">
        <w:rPr>
          <w:rFonts w:asciiTheme="minorBidi" w:hAnsiTheme="minorBidi"/>
          <w:sz w:val="20"/>
          <w:szCs w:val="20"/>
        </w:rPr>
        <w:t xml:space="preserve"> Age Distribution, mean age at follow-up was 10.5 years (range: 3–18 years). Sex Distribution: 60% male (n=94), 40% female (n=63). </w:t>
      </w:r>
    </w:p>
    <w:p w14:paraId="5D8BAB30" w14:textId="3419BFB3" w:rsidR="00487564" w:rsidRPr="00ED4F89" w:rsidRDefault="00423A6E" w:rsidP="00487564">
      <w:pPr>
        <w:tabs>
          <w:tab w:val="num" w:pos="720"/>
        </w:tabs>
        <w:jc w:val="both"/>
        <w:rPr>
          <w:rFonts w:asciiTheme="minorBidi" w:hAnsiTheme="minorBidi"/>
          <w:sz w:val="20"/>
          <w:szCs w:val="20"/>
        </w:rPr>
      </w:pPr>
      <w:r w:rsidRPr="00ED4F89">
        <w:rPr>
          <w:rFonts w:asciiTheme="minorBidi" w:hAnsiTheme="minorBidi"/>
          <w:sz w:val="20"/>
          <w:szCs w:val="20"/>
          <w:u w:val="single"/>
        </w:rPr>
        <w:t>ARM Types:</w:t>
      </w:r>
      <w:r w:rsidRPr="00ED4F89">
        <w:rPr>
          <w:rFonts w:asciiTheme="minorBidi" w:hAnsiTheme="minorBidi"/>
          <w:sz w:val="20"/>
          <w:szCs w:val="20"/>
        </w:rPr>
        <w:t xml:space="preserve"> High (45%, n=71</w:t>
      </w:r>
      <w:r w:rsidR="00487564" w:rsidRPr="00ED4F89">
        <w:rPr>
          <w:rFonts w:asciiTheme="minorBidi" w:hAnsiTheme="minorBidi"/>
          <w:sz w:val="20"/>
          <w:szCs w:val="20"/>
        </w:rPr>
        <w:t>, males: 60% (n=43), and females: 40% (n=28)</w:t>
      </w:r>
      <w:r w:rsidRPr="00ED4F89">
        <w:rPr>
          <w:rFonts w:asciiTheme="minorBidi" w:hAnsiTheme="minorBidi"/>
          <w:sz w:val="20"/>
          <w:szCs w:val="20"/>
        </w:rPr>
        <w:t>), intermediate (35%, n=55</w:t>
      </w:r>
      <w:r w:rsidR="00487564" w:rsidRPr="00ED4F89">
        <w:rPr>
          <w:rFonts w:asciiTheme="minorBidi" w:hAnsiTheme="minorBidi"/>
          <w:sz w:val="20"/>
          <w:szCs w:val="20"/>
        </w:rPr>
        <w:t>, males: 53% (n=29), and females: 47% (n=26)</w:t>
      </w:r>
      <w:r w:rsidRPr="00ED4F89">
        <w:rPr>
          <w:rFonts w:asciiTheme="minorBidi" w:hAnsiTheme="minorBidi"/>
          <w:sz w:val="20"/>
          <w:szCs w:val="20"/>
        </w:rPr>
        <w:t>), and low (20%, n=31</w:t>
      </w:r>
      <w:r w:rsidR="00487564" w:rsidRPr="00ED4F89">
        <w:rPr>
          <w:rFonts w:asciiTheme="minorBidi" w:hAnsiTheme="minorBidi"/>
          <w:sz w:val="20"/>
          <w:szCs w:val="20"/>
        </w:rPr>
        <w:t>, females: 55% (n=17), males: 45% (n=14)</w:t>
      </w:r>
      <w:r w:rsidRPr="00ED4F89">
        <w:rPr>
          <w:rFonts w:asciiTheme="minorBidi" w:hAnsiTheme="minorBidi"/>
          <w:sz w:val="20"/>
          <w:szCs w:val="20"/>
        </w:rPr>
        <w:t xml:space="preserve">. </w:t>
      </w:r>
    </w:p>
    <w:p w14:paraId="55499FB3" w14:textId="3230A62E" w:rsidR="00C03BBC" w:rsidRPr="00ED4F89" w:rsidRDefault="00C03BBC" w:rsidP="00487564">
      <w:pPr>
        <w:tabs>
          <w:tab w:val="num" w:pos="720"/>
        </w:tabs>
        <w:jc w:val="both"/>
        <w:rPr>
          <w:rFonts w:asciiTheme="minorBidi" w:hAnsiTheme="minorBidi"/>
          <w:sz w:val="20"/>
          <w:szCs w:val="20"/>
        </w:rPr>
      </w:pPr>
      <w:r w:rsidRPr="00ED4F89">
        <w:rPr>
          <w:rFonts w:asciiTheme="minorBidi" w:hAnsiTheme="minorBidi"/>
          <w:sz w:val="20"/>
          <w:szCs w:val="20"/>
          <w:u w:val="single"/>
        </w:rPr>
        <w:t>Sacral Development:</w:t>
      </w:r>
      <w:r w:rsidRPr="00ED4F89">
        <w:rPr>
          <w:rFonts w:asciiTheme="minorBidi" w:hAnsiTheme="minorBidi"/>
          <w:sz w:val="20"/>
          <w:szCs w:val="20"/>
        </w:rPr>
        <w:t xml:space="preserve"> </w:t>
      </w:r>
      <w:r w:rsidR="00250B8C" w:rsidRPr="00ED4F89">
        <w:rPr>
          <w:rFonts w:asciiTheme="minorBidi" w:hAnsiTheme="minorBidi"/>
          <w:sz w:val="20"/>
          <w:szCs w:val="20"/>
        </w:rPr>
        <w:t>The key variables analyzed were</w:t>
      </w:r>
      <w:r w:rsidRPr="00ED4F89">
        <w:rPr>
          <w:rFonts w:asciiTheme="minorBidi" w:hAnsiTheme="minorBidi"/>
          <w:sz w:val="20"/>
          <w:szCs w:val="20"/>
        </w:rPr>
        <w:t xml:space="preserve"> sacral ratio, sacral vertex count, and </w:t>
      </w:r>
      <w:r w:rsidR="00250B8C" w:rsidRPr="00ED4F89">
        <w:rPr>
          <w:rFonts w:asciiTheme="minorBidi" w:hAnsiTheme="minorBidi"/>
          <w:sz w:val="20"/>
          <w:szCs w:val="20"/>
        </w:rPr>
        <w:t xml:space="preserve">the </w:t>
      </w:r>
      <w:r w:rsidRPr="00ED4F89">
        <w:rPr>
          <w:rFonts w:asciiTheme="minorBidi" w:hAnsiTheme="minorBidi"/>
          <w:sz w:val="20"/>
          <w:szCs w:val="20"/>
        </w:rPr>
        <w:t>presence of sacral hypoplasia/agenesis</w:t>
      </w:r>
      <w:r w:rsidR="00E51510" w:rsidRPr="00ED4F89">
        <w:rPr>
          <w:rFonts w:asciiTheme="minorBidi" w:hAnsiTheme="minorBidi"/>
          <w:sz w:val="20"/>
          <w:szCs w:val="20"/>
        </w:rPr>
        <w:t xml:space="preserve"> </w:t>
      </w:r>
      <w:r w:rsidR="00E51510" w:rsidRPr="00ED4F89">
        <w:rPr>
          <w:rFonts w:asciiTheme="minorBidi" w:hAnsiTheme="minorBidi"/>
          <w:b/>
          <w:bCs/>
          <w:sz w:val="20"/>
          <w:szCs w:val="20"/>
        </w:rPr>
        <w:t>[Fig. 1.]</w:t>
      </w:r>
      <w:r w:rsidRPr="00ED4F89">
        <w:rPr>
          <w:rFonts w:asciiTheme="minorBidi" w:hAnsiTheme="minorBidi"/>
          <w:b/>
          <w:bCs/>
          <w:sz w:val="20"/>
          <w:szCs w:val="20"/>
        </w:rPr>
        <w:t>.</w:t>
      </w:r>
      <w:r w:rsidRPr="00ED4F89">
        <w:rPr>
          <w:rFonts w:asciiTheme="minorBidi" w:hAnsiTheme="minorBidi"/>
          <w:sz w:val="20"/>
          <w:szCs w:val="20"/>
        </w:rPr>
        <w:t xml:space="preserve"> </w:t>
      </w:r>
    </w:p>
    <w:p w14:paraId="51304836" w14:textId="3CB1F0EF" w:rsidR="00C03BBC" w:rsidRPr="00ED4F89" w:rsidRDefault="00C03BBC" w:rsidP="00FB638C">
      <w:pPr>
        <w:tabs>
          <w:tab w:val="num" w:pos="720"/>
        </w:tabs>
        <w:jc w:val="both"/>
        <w:rPr>
          <w:rFonts w:asciiTheme="minorBidi" w:hAnsiTheme="minorBidi"/>
          <w:sz w:val="20"/>
          <w:szCs w:val="20"/>
        </w:rPr>
      </w:pPr>
      <w:r w:rsidRPr="00ED4F89">
        <w:rPr>
          <w:rFonts w:asciiTheme="minorBidi" w:hAnsiTheme="minorBidi"/>
          <w:sz w:val="20"/>
          <w:szCs w:val="20"/>
          <w:u w:val="single"/>
        </w:rPr>
        <w:lastRenderedPageBreak/>
        <w:t>Sacral Ratio:</w:t>
      </w:r>
      <w:r w:rsidRPr="00ED4F89">
        <w:rPr>
          <w:rFonts w:asciiTheme="minorBidi" w:hAnsiTheme="minorBidi"/>
          <w:sz w:val="20"/>
          <w:szCs w:val="20"/>
        </w:rPr>
        <w:t xml:space="preserve"> Males: Average sacral ratio = 0.65 ± 0.1, females: Average sacral ratio = 0.60 ± 0.12, Statistical significance: p = 0.02 (males had significantly better sacral ratios</w:t>
      </w:r>
      <w:r w:rsidR="00EB3B24" w:rsidRPr="00ED4F89">
        <w:rPr>
          <w:rFonts w:asciiTheme="minorBidi" w:hAnsiTheme="minorBidi"/>
          <w:sz w:val="20"/>
          <w:szCs w:val="20"/>
        </w:rPr>
        <w:t xml:space="preserve">). </w:t>
      </w:r>
      <w:r w:rsidR="00FB638C" w:rsidRPr="00ED4F89">
        <w:rPr>
          <w:rFonts w:asciiTheme="minorBidi" w:hAnsiTheme="minorBidi"/>
          <w:sz w:val="20"/>
          <w:szCs w:val="20"/>
        </w:rPr>
        <w:t xml:space="preserve"> </w:t>
      </w:r>
      <w:r w:rsidR="00EB3B24" w:rsidRPr="00ED4F89">
        <w:rPr>
          <w:rFonts w:asciiTheme="minorBidi" w:hAnsiTheme="minorBidi"/>
          <w:sz w:val="20"/>
          <w:szCs w:val="20"/>
        </w:rPr>
        <w:t xml:space="preserve">Overall trends: In High ARMs, males had generally higher mean sacral ratios (0.62 ± 0.1) </w:t>
      </w:r>
      <w:r w:rsidR="008910F5" w:rsidRPr="00ED4F89">
        <w:rPr>
          <w:rFonts w:asciiTheme="minorBidi" w:hAnsiTheme="minorBidi"/>
          <w:sz w:val="20"/>
          <w:szCs w:val="20"/>
        </w:rPr>
        <w:t>than</w:t>
      </w:r>
      <w:r w:rsidR="00EB3B24" w:rsidRPr="00ED4F89">
        <w:rPr>
          <w:rFonts w:asciiTheme="minorBidi" w:hAnsiTheme="minorBidi"/>
          <w:sz w:val="20"/>
          <w:szCs w:val="20"/>
        </w:rPr>
        <w:t xml:space="preserve"> females (0.59 ± 0.12)</w:t>
      </w:r>
      <w:r w:rsidR="00AD5D07" w:rsidRPr="00ED4F89">
        <w:rPr>
          <w:rFonts w:asciiTheme="minorBidi" w:hAnsiTheme="minorBidi"/>
          <w:sz w:val="20"/>
          <w:szCs w:val="20"/>
        </w:rPr>
        <w:t>.</w:t>
      </w:r>
      <w:r w:rsidR="00EB3B24" w:rsidRPr="00ED4F89">
        <w:rPr>
          <w:rFonts w:asciiTheme="minorBidi" w:hAnsiTheme="minorBidi"/>
          <w:sz w:val="20"/>
          <w:szCs w:val="20"/>
        </w:rPr>
        <w:t xml:space="preserve"> In Intermediate ARMs, males showed a higher mean sacral ratio (0.66 ± 0.09) compared to females (0.62 ± 0.11), which was statistically significant (p = 0.04). In low ARMs, males demonstrated a higher mean sacral ratio (0.68 ± 0.08) compared to females (0.63 ± 0.09), which was statistically significant (</w:t>
      </w:r>
      <w:r w:rsidR="00B10011" w:rsidRPr="00ED4F89">
        <w:rPr>
          <w:rFonts w:asciiTheme="minorBidi" w:hAnsiTheme="minorBidi"/>
          <w:i/>
          <w:iCs/>
          <w:sz w:val="20"/>
          <w:szCs w:val="20"/>
        </w:rPr>
        <w:t>P</w:t>
      </w:r>
      <w:r w:rsidR="00EB3B24" w:rsidRPr="00ED4F89">
        <w:rPr>
          <w:rFonts w:asciiTheme="minorBidi" w:hAnsiTheme="minorBidi"/>
          <w:sz w:val="20"/>
          <w:szCs w:val="20"/>
        </w:rPr>
        <w:t xml:space="preserve"> = 0.03). </w:t>
      </w:r>
    </w:p>
    <w:p w14:paraId="36D30721" w14:textId="31252E4A" w:rsidR="003F7812" w:rsidRPr="00ED4F89" w:rsidRDefault="00C03BBC" w:rsidP="003F7812">
      <w:pPr>
        <w:tabs>
          <w:tab w:val="num" w:pos="720"/>
        </w:tabs>
        <w:jc w:val="both"/>
        <w:rPr>
          <w:rFonts w:asciiTheme="minorBidi" w:hAnsiTheme="minorBidi"/>
          <w:sz w:val="20"/>
          <w:szCs w:val="20"/>
        </w:rPr>
      </w:pPr>
      <w:r w:rsidRPr="00ED4F89">
        <w:rPr>
          <w:rFonts w:asciiTheme="minorBidi" w:hAnsiTheme="minorBidi"/>
          <w:sz w:val="20"/>
          <w:szCs w:val="20"/>
          <w:u w:val="single"/>
        </w:rPr>
        <w:t>Sacral Vertex Count:</w:t>
      </w:r>
      <w:r w:rsidRPr="00ED4F89">
        <w:rPr>
          <w:rFonts w:asciiTheme="minorBidi" w:hAnsiTheme="minorBidi"/>
          <w:sz w:val="20"/>
          <w:szCs w:val="20"/>
        </w:rPr>
        <w:t xml:space="preserve"> Males: Mean = 4.2 ± 1.1, females = 3.8 ± 1.2, Statistical significance: </w:t>
      </w:r>
      <w:r w:rsidR="00B10011" w:rsidRPr="00ED4F89">
        <w:rPr>
          <w:rFonts w:asciiTheme="minorBidi" w:hAnsiTheme="minorBidi"/>
          <w:i/>
          <w:iCs/>
          <w:sz w:val="20"/>
          <w:szCs w:val="20"/>
        </w:rPr>
        <w:t>P</w:t>
      </w:r>
      <w:r w:rsidRPr="00ED4F89">
        <w:rPr>
          <w:rFonts w:asciiTheme="minorBidi" w:hAnsiTheme="minorBidi"/>
          <w:sz w:val="20"/>
          <w:szCs w:val="20"/>
        </w:rPr>
        <w:t xml:space="preserve"> = 0.04. </w:t>
      </w:r>
      <w:r w:rsidR="00AD5D07" w:rsidRPr="00ED4F89">
        <w:rPr>
          <w:rFonts w:asciiTheme="minorBidi" w:hAnsiTheme="minorBidi"/>
          <w:sz w:val="20"/>
          <w:szCs w:val="20"/>
        </w:rPr>
        <w:t xml:space="preserve">In high ARMs, males had a significantly higher mean sacral vertex count (4.2 ± 1.1) </w:t>
      </w:r>
      <w:r w:rsidR="002F33FD" w:rsidRPr="00ED4F89">
        <w:rPr>
          <w:rFonts w:asciiTheme="minorBidi" w:hAnsiTheme="minorBidi"/>
          <w:sz w:val="20"/>
          <w:szCs w:val="20"/>
        </w:rPr>
        <w:t xml:space="preserve">than </w:t>
      </w:r>
      <w:r w:rsidR="00AD5D07" w:rsidRPr="00ED4F89">
        <w:rPr>
          <w:rFonts w:asciiTheme="minorBidi" w:hAnsiTheme="minorBidi"/>
          <w:sz w:val="20"/>
          <w:szCs w:val="20"/>
        </w:rPr>
        <w:t>females (3.8 ± 1.2). The difference in vertex counts between sexes was statistically significant (</w:t>
      </w:r>
      <w:r w:rsidR="00B10011" w:rsidRPr="00ED4F89">
        <w:rPr>
          <w:rFonts w:asciiTheme="minorBidi" w:hAnsiTheme="minorBidi"/>
          <w:i/>
          <w:iCs/>
          <w:sz w:val="20"/>
          <w:szCs w:val="20"/>
        </w:rPr>
        <w:t>P</w:t>
      </w:r>
      <w:r w:rsidR="00AD5D07" w:rsidRPr="00ED4F89">
        <w:rPr>
          <w:rFonts w:asciiTheme="minorBidi" w:hAnsiTheme="minorBidi"/>
          <w:sz w:val="20"/>
          <w:szCs w:val="20"/>
        </w:rPr>
        <w:t xml:space="preserve"> = 0.04), with higher counts correlating with improved functional outcomes.</w:t>
      </w:r>
      <w:r w:rsidR="003F7812" w:rsidRPr="00ED4F89">
        <w:rPr>
          <w:rFonts w:asciiTheme="minorBidi" w:hAnsiTheme="minorBidi"/>
          <w:sz w:val="20"/>
          <w:szCs w:val="20"/>
        </w:rPr>
        <w:t xml:space="preserve"> In intermediate ARMs, males: Mean sacral vertex count was 4.1 ± 1.1. Females: The mean sacral vertex count was 3.9 ± 1.2. The difference in vertex counts between sexes was not statistically significant (</w:t>
      </w:r>
      <w:r w:rsidR="00991CE0" w:rsidRPr="00ED4F89">
        <w:rPr>
          <w:rFonts w:asciiTheme="minorBidi" w:hAnsiTheme="minorBidi"/>
          <w:i/>
          <w:iCs/>
          <w:sz w:val="20"/>
          <w:szCs w:val="20"/>
        </w:rPr>
        <w:t>P</w:t>
      </w:r>
      <w:r w:rsidR="003F7812" w:rsidRPr="00ED4F89">
        <w:rPr>
          <w:rFonts w:asciiTheme="minorBidi" w:hAnsiTheme="minorBidi"/>
          <w:sz w:val="20"/>
          <w:szCs w:val="20"/>
        </w:rPr>
        <w:t xml:space="preserve"> = 0.09). In low </w:t>
      </w:r>
      <w:bookmarkStart w:id="10" w:name="_Hlk189255051"/>
      <w:r w:rsidR="00C40C54" w:rsidRPr="00ED4F89">
        <w:rPr>
          <w:rFonts w:asciiTheme="minorBidi" w:hAnsiTheme="minorBidi"/>
          <w:sz w:val="20"/>
          <w:szCs w:val="20"/>
        </w:rPr>
        <w:t>ARMs, Males</w:t>
      </w:r>
      <w:r w:rsidR="003F7812" w:rsidRPr="00ED4F89">
        <w:rPr>
          <w:rFonts w:asciiTheme="minorBidi" w:hAnsiTheme="minorBidi"/>
          <w:sz w:val="20"/>
          <w:szCs w:val="20"/>
        </w:rPr>
        <w:t>: Mean sacral vertex count was 5.1 ± 1.0. Females: The mean sacral vertex count was 4.8 ± 1.1. The difference in vertex counts between sexes was statistically significant (</w:t>
      </w:r>
      <w:r w:rsidR="00991CE0" w:rsidRPr="00ED4F89">
        <w:rPr>
          <w:rFonts w:asciiTheme="minorBidi" w:hAnsiTheme="minorBidi"/>
          <w:i/>
          <w:iCs/>
          <w:sz w:val="20"/>
          <w:szCs w:val="20"/>
        </w:rPr>
        <w:t xml:space="preserve">P </w:t>
      </w:r>
      <w:r w:rsidR="00991CE0" w:rsidRPr="00ED4F89">
        <w:rPr>
          <w:rFonts w:asciiTheme="minorBidi" w:hAnsiTheme="minorBidi"/>
          <w:sz w:val="20"/>
          <w:szCs w:val="20"/>
        </w:rPr>
        <w:t xml:space="preserve">= </w:t>
      </w:r>
      <w:r w:rsidR="003F7812" w:rsidRPr="00ED4F89">
        <w:rPr>
          <w:rFonts w:asciiTheme="minorBidi" w:hAnsiTheme="minorBidi"/>
          <w:sz w:val="20"/>
          <w:szCs w:val="20"/>
        </w:rPr>
        <w:t>0.05).</w:t>
      </w:r>
    </w:p>
    <w:bookmarkEnd w:id="10"/>
    <w:p w14:paraId="6D1089A4" w14:textId="7F0AE8C0" w:rsidR="003F7812" w:rsidRPr="00ED4F89" w:rsidRDefault="00C03BBC" w:rsidP="0038199C">
      <w:pPr>
        <w:tabs>
          <w:tab w:val="num" w:pos="720"/>
        </w:tabs>
        <w:jc w:val="both"/>
        <w:rPr>
          <w:rFonts w:asciiTheme="minorBidi" w:hAnsiTheme="minorBidi"/>
          <w:sz w:val="20"/>
          <w:szCs w:val="20"/>
        </w:rPr>
      </w:pPr>
      <w:r w:rsidRPr="00ED4F89">
        <w:rPr>
          <w:rFonts w:asciiTheme="minorBidi" w:hAnsiTheme="minorBidi"/>
          <w:sz w:val="20"/>
          <w:szCs w:val="20"/>
        </w:rPr>
        <w:t>Sacral Hypoplasia</w:t>
      </w:r>
      <w:r w:rsidR="002D4499" w:rsidRPr="00ED4F89">
        <w:rPr>
          <w:rFonts w:asciiTheme="minorBidi" w:hAnsiTheme="minorBidi"/>
          <w:sz w:val="20"/>
          <w:szCs w:val="20"/>
        </w:rPr>
        <w:t xml:space="preserve"> </w:t>
      </w:r>
      <w:bookmarkStart w:id="11" w:name="_Hlk189257613"/>
      <w:r w:rsidR="00A67752" w:rsidRPr="00ED4F89">
        <w:rPr>
          <w:rFonts w:asciiTheme="minorBidi" w:hAnsiTheme="minorBidi"/>
          <w:sz w:val="20"/>
          <w:szCs w:val="20"/>
        </w:rPr>
        <w:t>(presence</w:t>
      </w:r>
      <w:r w:rsidR="002D4499" w:rsidRPr="00ED4F89">
        <w:rPr>
          <w:rFonts w:asciiTheme="minorBidi" w:hAnsiTheme="minorBidi"/>
          <w:sz w:val="20"/>
          <w:szCs w:val="20"/>
        </w:rPr>
        <w:t xml:space="preserve"> of fewer than five sacral vertebrae) </w:t>
      </w:r>
      <w:bookmarkEnd w:id="11"/>
      <w:r w:rsidRPr="00ED4F89">
        <w:rPr>
          <w:rFonts w:asciiTheme="minorBidi" w:hAnsiTheme="minorBidi"/>
          <w:sz w:val="20"/>
          <w:szCs w:val="20"/>
        </w:rPr>
        <w:t xml:space="preserve">or </w:t>
      </w:r>
      <w:r w:rsidR="002D4499" w:rsidRPr="00ED4F89">
        <w:rPr>
          <w:rFonts w:asciiTheme="minorBidi" w:hAnsiTheme="minorBidi"/>
          <w:sz w:val="20"/>
          <w:szCs w:val="20"/>
        </w:rPr>
        <w:t>a</w:t>
      </w:r>
      <w:r w:rsidRPr="00ED4F89">
        <w:rPr>
          <w:rFonts w:asciiTheme="minorBidi" w:hAnsiTheme="minorBidi"/>
          <w:sz w:val="20"/>
          <w:szCs w:val="20"/>
        </w:rPr>
        <w:t>genesis</w:t>
      </w:r>
      <w:r w:rsidR="002D4499" w:rsidRPr="00ED4F89">
        <w:rPr>
          <w:rFonts w:asciiTheme="minorBidi" w:hAnsiTheme="minorBidi"/>
          <w:sz w:val="20"/>
          <w:szCs w:val="20"/>
        </w:rPr>
        <w:t xml:space="preserve"> (complete absence of the sacrum or presence of only one or two vestigial sacral vertebrae)</w:t>
      </w:r>
      <w:r w:rsidRPr="00ED4F89">
        <w:rPr>
          <w:rFonts w:asciiTheme="minorBidi" w:hAnsiTheme="minorBidi"/>
          <w:sz w:val="20"/>
          <w:szCs w:val="20"/>
        </w:rPr>
        <w:t xml:space="preserve">: </w:t>
      </w:r>
      <w:r w:rsidR="00F03DAC" w:rsidRPr="00ED4F89">
        <w:rPr>
          <w:rFonts w:asciiTheme="minorBidi" w:hAnsiTheme="minorBidi"/>
          <w:sz w:val="20"/>
          <w:szCs w:val="20"/>
        </w:rPr>
        <w:t>Hypoplasia (≤4 sacral vertebrae): 63% (n = 27)</w:t>
      </w:r>
      <w:r w:rsidR="001F73A8" w:rsidRPr="00ED4F89">
        <w:rPr>
          <w:rFonts w:asciiTheme="minorBidi" w:hAnsiTheme="minorBidi"/>
          <w:sz w:val="20"/>
          <w:szCs w:val="20"/>
        </w:rPr>
        <w:t xml:space="preserve">, and </w:t>
      </w:r>
      <w:bookmarkStart w:id="12" w:name="_Hlk189256682"/>
      <w:r w:rsidR="001F73A8" w:rsidRPr="00ED4F89">
        <w:rPr>
          <w:rFonts w:asciiTheme="minorBidi" w:hAnsiTheme="minorBidi"/>
          <w:sz w:val="20"/>
          <w:szCs w:val="20"/>
        </w:rPr>
        <w:t xml:space="preserve">agenesis (≤2 sacral vertebrae): 23% (n = 10) </w:t>
      </w:r>
      <w:bookmarkEnd w:id="12"/>
      <w:r w:rsidR="006552B0" w:rsidRPr="00ED4F89">
        <w:rPr>
          <w:rFonts w:asciiTheme="minorBidi" w:hAnsiTheme="minorBidi"/>
          <w:sz w:val="20"/>
          <w:szCs w:val="20"/>
        </w:rPr>
        <w:t xml:space="preserve">were present in </w:t>
      </w:r>
      <w:r w:rsidR="00F01072" w:rsidRPr="00ED4F89">
        <w:rPr>
          <w:rFonts w:asciiTheme="minorBidi" w:hAnsiTheme="minorBidi"/>
          <w:sz w:val="20"/>
          <w:szCs w:val="20"/>
        </w:rPr>
        <w:t xml:space="preserve">the </w:t>
      </w:r>
      <w:r w:rsidR="006552B0" w:rsidRPr="00ED4F89">
        <w:rPr>
          <w:rFonts w:asciiTheme="minorBidi" w:hAnsiTheme="minorBidi"/>
          <w:sz w:val="20"/>
          <w:szCs w:val="20"/>
        </w:rPr>
        <w:t>male patients with high ARMs. The anomalies were observed in female patients with high ARMs</w:t>
      </w:r>
      <w:r w:rsidR="00F01072" w:rsidRPr="00ED4F89">
        <w:rPr>
          <w:rFonts w:asciiTheme="minorBidi" w:hAnsiTheme="minorBidi"/>
          <w:sz w:val="20"/>
          <w:szCs w:val="20"/>
        </w:rPr>
        <w:t xml:space="preserve">, hypoplasia: 68% (n = 19), and agenesis: 29% (n = 8). </w:t>
      </w:r>
      <w:r w:rsidR="006552B0" w:rsidRPr="00ED4F89">
        <w:rPr>
          <w:rFonts w:asciiTheme="minorBidi" w:hAnsiTheme="minorBidi"/>
          <w:sz w:val="20"/>
          <w:szCs w:val="20"/>
        </w:rPr>
        <w:t xml:space="preserve">The anomaly prevalence was comparable between sexes, though subtype-specific variations exist. </w:t>
      </w:r>
      <w:r w:rsidR="00F01072" w:rsidRPr="00ED4F89">
        <w:rPr>
          <w:rFonts w:asciiTheme="minorBidi" w:hAnsiTheme="minorBidi"/>
          <w:sz w:val="20"/>
          <w:szCs w:val="20"/>
        </w:rPr>
        <w:t xml:space="preserve">Hypoplasia: 45% (n = 13), and agenesis: 15% (n = 4) </w:t>
      </w:r>
      <w:r w:rsidR="003F7812" w:rsidRPr="00ED4F89">
        <w:rPr>
          <w:rFonts w:asciiTheme="minorBidi" w:hAnsiTheme="minorBidi"/>
          <w:sz w:val="20"/>
          <w:szCs w:val="20"/>
        </w:rPr>
        <w:t xml:space="preserve">were present in </w:t>
      </w:r>
      <w:r w:rsidR="00F01072" w:rsidRPr="00ED4F89">
        <w:rPr>
          <w:rFonts w:asciiTheme="minorBidi" w:hAnsiTheme="minorBidi"/>
          <w:sz w:val="20"/>
          <w:szCs w:val="20"/>
        </w:rPr>
        <w:t>the</w:t>
      </w:r>
      <w:r w:rsidR="003F7812" w:rsidRPr="00ED4F89">
        <w:rPr>
          <w:rFonts w:asciiTheme="minorBidi" w:hAnsiTheme="minorBidi"/>
          <w:sz w:val="20"/>
          <w:szCs w:val="20"/>
        </w:rPr>
        <w:t xml:space="preserve"> male patients with intermediate ARMs. </w:t>
      </w:r>
      <w:r w:rsidR="006552B0" w:rsidRPr="00ED4F89">
        <w:rPr>
          <w:rFonts w:asciiTheme="minorBidi" w:hAnsiTheme="minorBidi"/>
          <w:sz w:val="20"/>
          <w:szCs w:val="20"/>
        </w:rPr>
        <w:t xml:space="preserve">The </w:t>
      </w:r>
      <w:r w:rsidR="003F7812" w:rsidRPr="00ED4F89">
        <w:rPr>
          <w:rFonts w:asciiTheme="minorBidi" w:hAnsiTheme="minorBidi"/>
          <w:sz w:val="20"/>
          <w:szCs w:val="20"/>
        </w:rPr>
        <w:t>anomalies were observed in female patients with intermediate ARMs</w:t>
      </w:r>
      <w:r w:rsidR="00F01072" w:rsidRPr="00ED4F89">
        <w:rPr>
          <w:rFonts w:asciiTheme="minorBidi" w:hAnsiTheme="minorBidi"/>
          <w:sz w:val="20"/>
          <w:szCs w:val="20"/>
        </w:rPr>
        <w:t xml:space="preserve"> (Hypoplasia: 45% (n = 13), and agenesis: 15% (n = 4). </w:t>
      </w:r>
      <w:r w:rsidR="003F7812" w:rsidRPr="00ED4F89">
        <w:rPr>
          <w:rFonts w:asciiTheme="minorBidi" w:hAnsiTheme="minorBidi"/>
          <w:sz w:val="20"/>
          <w:szCs w:val="20"/>
        </w:rPr>
        <w:t>The difference between the sexes was not statistically significant (</w:t>
      </w:r>
      <w:r w:rsidR="00991CE0" w:rsidRPr="00ED4F89">
        <w:rPr>
          <w:rFonts w:asciiTheme="minorBidi" w:hAnsiTheme="minorBidi"/>
          <w:i/>
          <w:iCs/>
          <w:sz w:val="20"/>
          <w:szCs w:val="20"/>
        </w:rPr>
        <w:t>P</w:t>
      </w:r>
      <w:r w:rsidR="003F7812" w:rsidRPr="00ED4F89">
        <w:rPr>
          <w:rFonts w:asciiTheme="minorBidi" w:hAnsiTheme="minorBidi"/>
          <w:sz w:val="20"/>
          <w:szCs w:val="20"/>
        </w:rPr>
        <w:t xml:space="preserve"> &gt; 0.05).</w:t>
      </w:r>
      <w:r w:rsidR="006552B0" w:rsidRPr="00ED4F89">
        <w:rPr>
          <w:rFonts w:asciiTheme="minorBidi" w:hAnsiTheme="minorBidi"/>
          <w:sz w:val="20"/>
          <w:szCs w:val="20"/>
        </w:rPr>
        <w:t xml:space="preserve"> </w:t>
      </w:r>
      <w:r w:rsidR="00F01072" w:rsidRPr="00ED4F89">
        <w:rPr>
          <w:rFonts w:asciiTheme="minorBidi" w:hAnsiTheme="minorBidi"/>
          <w:sz w:val="20"/>
          <w:szCs w:val="20"/>
        </w:rPr>
        <w:t xml:space="preserve">In male </w:t>
      </w:r>
      <w:r w:rsidR="003F7812" w:rsidRPr="00ED4F89">
        <w:rPr>
          <w:rFonts w:asciiTheme="minorBidi" w:hAnsiTheme="minorBidi"/>
          <w:sz w:val="20"/>
          <w:szCs w:val="20"/>
        </w:rPr>
        <w:t>patients with low ARMs</w:t>
      </w:r>
      <w:r w:rsidR="00241AAD" w:rsidRPr="00ED4F89">
        <w:rPr>
          <w:rFonts w:asciiTheme="minorBidi" w:hAnsiTheme="minorBidi"/>
          <w:sz w:val="20"/>
          <w:szCs w:val="20"/>
        </w:rPr>
        <w:t>,</w:t>
      </w:r>
      <w:r w:rsidR="00F01072" w:rsidRPr="00ED4F89">
        <w:rPr>
          <w:rFonts w:asciiTheme="minorBidi" w:hAnsiTheme="minorBidi"/>
          <w:sz w:val="20"/>
          <w:szCs w:val="20"/>
        </w:rPr>
        <w:t xml:space="preserve"> </w:t>
      </w:r>
      <w:r w:rsidR="00241AAD" w:rsidRPr="00ED4F89">
        <w:rPr>
          <w:rFonts w:asciiTheme="minorBidi" w:hAnsiTheme="minorBidi"/>
          <w:sz w:val="20"/>
          <w:szCs w:val="20"/>
        </w:rPr>
        <w:t xml:space="preserve">the results were </w:t>
      </w:r>
      <w:r w:rsidR="00F01072" w:rsidRPr="00ED4F89">
        <w:rPr>
          <w:rFonts w:asciiTheme="minorBidi" w:hAnsiTheme="minorBidi"/>
          <w:sz w:val="20"/>
          <w:szCs w:val="20"/>
        </w:rPr>
        <w:t>(</w:t>
      </w:r>
      <w:r w:rsidR="00241AAD" w:rsidRPr="00ED4F89">
        <w:rPr>
          <w:rFonts w:asciiTheme="minorBidi" w:hAnsiTheme="minorBidi"/>
          <w:sz w:val="20"/>
          <w:szCs w:val="20"/>
        </w:rPr>
        <w:t>hypoplasia: 10% (n = 1), and agenesis: 0%.</w:t>
      </w:r>
      <w:r w:rsidR="003F7812" w:rsidRPr="00ED4F89">
        <w:rPr>
          <w:rFonts w:asciiTheme="minorBidi" w:hAnsiTheme="minorBidi"/>
          <w:sz w:val="20"/>
          <w:szCs w:val="20"/>
        </w:rPr>
        <w:t xml:space="preserve"> Females</w:t>
      </w:r>
      <w:r w:rsidR="00241AAD" w:rsidRPr="00ED4F89">
        <w:rPr>
          <w:rFonts w:asciiTheme="minorBidi" w:hAnsiTheme="minorBidi"/>
          <w:sz w:val="20"/>
          <w:szCs w:val="20"/>
        </w:rPr>
        <w:t xml:space="preserve"> (hypoplasia: 12% (n = 2), and agenesis: 0%. </w:t>
      </w:r>
      <w:r w:rsidR="003F7812" w:rsidRPr="00ED4F89">
        <w:rPr>
          <w:rFonts w:asciiTheme="minorBidi" w:hAnsiTheme="minorBidi"/>
          <w:sz w:val="20"/>
          <w:szCs w:val="20"/>
        </w:rPr>
        <w:t>were observed with low ARMs. The difference between the sexes was statistically significant (</w:t>
      </w:r>
      <w:r w:rsidR="00991CE0" w:rsidRPr="00ED4F89">
        <w:rPr>
          <w:rFonts w:asciiTheme="minorBidi" w:hAnsiTheme="minorBidi"/>
          <w:i/>
          <w:iCs/>
          <w:sz w:val="20"/>
          <w:szCs w:val="20"/>
        </w:rPr>
        <w:t>P</w:t>
      </w:r>
      <w:r w:rsidR="00991CE0" w:rsidRPr="00ED4F89">
        <w:rPr>
          <w:rFonts w:asciiTheme="minorBidi" w:hAnsiTheme="minorBidi"/>
          <w:sz w:val="20"/>
          <w:szCs w:val="20"/>
        </w:rPr>
        <w:t xml:space="preserve"> = </w:t>
      </w:r>
      <w:r w:rsidR="003F7812" w:rsidRPr="00ED4F89">
        <w:rPr>
          <w:rFonts w:asciiTheme="minorBidi" w:hAnsiTheme="minorBidi"/>
          <w:sz w:val="20"/>
          <w:szCs w:val="20"/>
        </w:rPr>
        <w:t>0.05).</w:t>
      </w:r>
      <w:r w:rsidR="0038199C" w:rsidRPr="00ED4F89">
        <w:rPr>
          <w:rFonts w:asciiTheme="minorBidi" w:hAnsiTheme="minorBidi"/>
          <w:sz w:val="20"/>
          <w:szCs w:val="20"/>
        </w:rPr>
        <w:t xml:space="preserve"> Statistical significance: </w:t>
      </w:r>
      <w:r w:rsidR="00991CE0" w:rsidRPr="00ED4F89">
        <w:rPr>
          <w:rFonts w:asciiTheme="minorBidi" w:hAnsiTheme="minorBidi"/>
          <w:i/>
          <w:iCs/>
          <w:sz w:val="20"/>
          <w:szCs w:val="20"/>
        </w:rPr>
        <w:t>P</w:t>
      </w:r>
      <w:r w:rsidR="0038199C" w:rsidRPr="00ED4F89">
        <w:rPr>
          <w:rFonts w:asciiTheme="minorBidi" w:hAnsiTheme="minorBidi"/>
          <w:sz w:val="20"/>
          <w:szCs w:val="20"/>
        </w:rPr>
        <w:t xml:space="preserve"> = 0.03 (females were more likely to have sacral anomalies). </w:t>
      </w:r>
    </w:p>
    <w:p w14:paraId="4AFEC419" w14:textId="55E11EA8" w:rsidR="00C03BBC" w:rsidRPr="00ED4F89" w:rsidRDefault="00B615BE" w:rsidP="00036A4A">
      <w:pPr>
        <w:tabs>
          <w:tab w:val="num" w:pos="720"/>
        </w:tabs>
        <w:jc w:val="both"/>
        <w:rPr>
          <w:rFonts w:asciiTheme="minorBidi" w:hAnsiTheme="minorBidi"/>
          <w:b/>
          <w:bCs/>
          <w:sz w:val="20"/>
          <w:szCs w:val="20"/>
        </w:rPr>
      </w:pPr>
      <w:r w:rsidRPr="00ED4F89">
        <w:rPr>
          <w:rFonts w:asciiTheme="minorBidi" w:hAnsiTheme="minorBidi"/>
          <w:sz w:val="20"/>
          <w:szCs w:val="20"/>
          <w:u w:val="single"/>
        </w:rPr>
        <w:t>Kelly Score Distribution:</w:t>
      </w:r>
      <w:r w:rsidRPr="00ED4F89">
        <w:rPr>
          <w:rFonts w:asciiTheme="minorBidi" w:hAnsiTheme="minorBidi"/>
          <w:sz w:val="20"/>
          <w:szCs w:val="20"/>
        </w:rPr>
        <w:t xml:space="preserve"> Males: Excellent: 48% (n=45), moderate: 30% (n=28), and Poor: 22% (n=21), Mean Kelly score = 3.9 ± 1.2. Females: Excellent: 35% (n=22), Moderate: 28% (n=18), and Poor: 37% (n=23), Mean Kelly score = 3.3 ± 1.3. Statistical significance: </w:t>
      </w:r>
      <w:r w:rsidR="00991CE0" w:rsidRPr="00ED4F89">
        <w:rPr>
          <w:rFonts w:asciiTheme="minorBidi" w:hAnsiTheme="minorBidi"/>
          <w:i/>
          <w:iCs/>
          <w:sz w:val="20"/>
          <w:szCs w:val="20"/>
        </w:rPr>
        <w:t>P</w:t>
      </w:r>
      <w:r w:rsidRPr="00ED4F89">
        <w:rPr>
          <w:rFonts w:asciiTheme="minorBidi" w:hAnsiTheme="minorBidi"/>
          <w:i/>
          <w:iCs/>
          <w:sz w:val="20"/>
          <w:szCs w:val="20"/>
        </w:rPr>
        <w:t xml:space="preserve"> </w:t>
      </w:r>
      <w:r w:rsidRPr="00ED4F89">
        <w:rPr>
          <w:rFonts w:asciiTheme="minorBidi" w:hAnsiTheme="minorBidi"/>
          <w:sz w:val="20"/>
          <w:szCs w:val="20"/>
        </w:rPr>
        <w:t xml:space="preserve">= 0.01 (males had significantly higher Kelly scores in this </w:t>
      </w:r>
      <w:r w:rsidR="008F512B" w:rsidRPr="00ED4F89">
        <w:rPr>
          <w:rFonts w:asciiTheme="minorBidi" w:hAnsiTheme="minorBidi"/>
          <w:sz w:val="20"/>
          <w:szCs w:val="20"/>
        </w:rPr>
        <w:t>cohort)</w:t>
      </w:r>
      <w:r w:rsidR="00D337AC" w:rsidRPr="00ED4F89">
        <w:rPr>
          <w:rFonts w:asciiTheme="minorBidi" w:hAnsiTheme="minorBidi"/>
          <w:sz w:val="20"/>
          <w:szCs w:val="20"/>
        </w:rPr>
        <w:t xml:space="preserve"> </w:t>
      </w:r>
      <w:r w:rsidR="00D337AC" w:rsidRPr="00ED4F89">
        <w:rPr>
          <w:rFonts w:asciiTheme="minorBidi" w:hAnsiTheme="minorBidi"/>
          <w:b/>
          <w:bCs/>
          <w:sz w:val="20"/>
          <w:szCs w:val="20"/>
        </w:rPr>
        <w:t>[Fig. 2.]</w:t>
      </w:r>
      <w:r w:rsidRPr="00ED4F89">
        <w:rPr>
          <w:rFonts w:asciiTheme="minorBidi" w:hAnsiTheme="minorBidi"/>
          <w:b/>
          <w:bCs/>
          <w:sz w:val="20"/>
          <w:szCs w:val="20"/>
        </w:rPr>
        <w:t>.</w:t>
      </w:r>
    </w:p>
    <w:p w14:paraId="382A18AB" w14:textId="2D2683C2" w:rsidR="003621C4" w:rsidRPr="00ED4F89" w:rsidRDefault="003621C4" w:rsidP="003621C4">
      <w:pPr>
        <w:tabs>
          <w:tab w:val="num" w:pos="720"/>
        </w:tabs>
        <w:jc w:val="both"/>
        <w:rPr>
          <w:rFonts w:asciiTheme="minorBidi" w:hAnsiTheme="minorBidi"/>
          <w:sz w:val="20"/>
          <w:szCs w:val="20"/>
        </w:rPr>
      </w:pPr>
      <w:r w:rsidRPr="00ED4F89">
        <w:rPr>
          <w:rFonts w:asciiTheme="minorBidi" w:hAnsiTheme="minorBidi"/>
          <w:sz w:val="20"/>
          <w:szCs w:val="20"/>
        </w:rPr>
        <w:t xml:space="preserve">Bowel function score (BFS) analysis based on ARM subtypes in terms of continence, control, and bowel management (ranges from 0 (worst bowel function) to 20 (normal bowel </w:t>
      </w:r>
      <w:r w:rsidR="00901409" w:rsidRPr="00ED4F89">
        <w:rPr>
          <w:rFonts w:asciiTheme="minorBidi" w:hAnsiTheme="minorBidi"/>
          <w:sz w:val="20"/>
          <w:szCs w:val="20"/>
        </w:rPr>
        <w:t>function)</w:t>
      </w:r>
      <w:r w:rsidRPr="00ED4F89">
        <w:rPr>
          <w:rFonts w:asciiTheme="minorBidi" w:hAnsiTheme="minorBidi"/>
          <w:sz w:val="20"/>
          <w:szCs w:val="20"/>
        </w:rPr>
        <w:t xml:space="preserve"> </w:t>
      </w:r>
      <w:r w:rsidRPr="00ED4F89">
        <w:rPr>
          <w:rFonts w:asciiTheme="minorBidi" w:hAnsiTheme="minorBidi"/>
          <w:b/>
          <w:bCs/>
          <w:sz w:val="20"/>
          <w:szCs w:val="20"/>
        </w:rPr>
        <w:t>[Table 1].</w:t>
      </w:r>
      <w:r w:rsidRPr="00ED4F89">
        <w:rPr>
          <w:rFonts w:asciiTheme="minorBidi" w:hAnsiTheme="minorBidi"/>
          <w:sz w:val="20"/>
          <w:szCs w:val="20"/>
        </w:rPr>
        <w:t xml:space="preserve">  </w:t>
      </w:r>
    </w:p>
    <w:p w14:paraId="41F17B00" w14:textId="027E0B16" w:rsidR="00BD2ED1" w:rsidRPr="00ED4F89" w:rsidRDefault="00BD2ED1" w:rsidP="00854AE7">
      <w:pPr>
        <w:tabs>
          <w:tab w:val="num" w:pos="720"/>
        </w:tabs>
        <w:jc w:val="both"/>
        <w:rPr>
          <w:rFonts w:asciiTheme="minorBidi" w:hAnsiTheme="minorBidi"/>
          <w:sz w:val="20"/>
          <w:szCs w:val="20"/>
        </w:rPr>
      </w:pPr>
      <w:r w:rsidRPr="00ED4F89">
        <w:rPr>
          <w:rFonts w:asciiTheme="minorBidi" w:hAnsiTheme="minorBidi"/>
          <w:sz w:val="20"/>
          <w:szCs w:val="20"/>
        </w:rPr>
        <w:t xml:space="preserve">Males achieved higher continence rates (55%) </w:t>
      </w:r>
      <w:r w:rsidR="00B0000F" w:rsidRPr="00ED4F89">
        <w:rPr>
          <w:rFonts w:asciiTheme="minorBidi" w:hAnsiTheme="minorBidi"/>
          <w:sz w:val="20"/>
          <w:szCs w:val="20"/>
        </w:rPr>
        <w:t>than</w:t>
      </w:r>
      <w:r w:rsidRPr="00ED4F89">
        <w:rPr>
          <w:rFonts w:asciiTheme="minorBidi" w:hAnsiTheme="minorBidi"/>
          <w:sz w:val="20"/>
          <w:szCs w:val="20"/>
        </w:rPr>
        <w:t xml:space="preserve"> females (40%) in </w:t>
      </w:r>
      <w:r w:rsidR="00854AE7" w:rsidRPr="00ED4F89">
        <w:rPr>
          <w:rFonts w:asciiTheme="minorBidi" w:hAnsiTheme="minorBidi"/>
          <w:sz w:val="20"/>
          <w:szCs w:val="20"/>
        </w:rPr>
        <w:t xml:space="preserve">high </w:t>
      </w:r>
      <w:r w:rsidR="00B0000F" w:rsidRPr="00ED4F89">
        <w:rPr>
          <w:rFonts w:asciiTheme="minorBidi" w:hAnsiTheme="minorBidi"/>
          <w:sz w:val="20"/>
          <w:szCs w:val="20"/>
        </w:rPr>
        <w:t>ARM</w:t>
      </w:r>
      <w:r w:rsidR="00854AE7" w:rsidRPr="00ED4F89">
        <w:rPr>
          <w:rFonts w:asciiTheme="minorBidi" w:hAnsiTheme="minorBidi"/>
          <w:sz w:val="20"/>
          <w:szCs w:val="20"/>
        </w:rPr>
        <w:t xml:space="preserve"> patients. </w:t>
      </w:r>
      <w:r w:rsidRPr="00ED4F89">
        <w:rPr>
          <w:rFonts w:asciiTheme="minorBidi" w:hAnsiTheme="minorBidi"/>
          <w:sz w:val="20"/>
          <w:szCs w:val="20"/>
        </w:rPr>
        <w:t xml:space="preserve"> Intermediate ARM (n=55, 35%), gender distribution: 53% male (n=29), 47% female (n=26)</w:t>
      </w:r>
      <w:r w:rsidR="002F5664" w:rsidRPr="00ED4F89">
        <w:rPr>
          <w:rFonts w:asciiTheme="minorBidi" w:hAnsiTheme="minorBidi"/>
          <w:sz w:val="20"/>
          <w:szCs w:val="20"/>
        </w:rPr>
        <w:t xml:space="preserve">, </w:t>
      </w:r>
      <w:r w:rsidRPr="00ED4F89">
        <w:rPr>
          <w:rFonts w:asciiTheme="minorBidi" w:hAnsiTheme="minorBidi"/>
          <w:sz w:val="20"/>
          <w:szCs w:val="20"/>
        </w:rPr>
        <w:t>Fecal continence outcomes: Similar between sexes, with males achieving 60% continence and females 58%.</w:t>
      </w:r>
      <w:r w:rsidR="002F5664" w:rsidRPr="00ED4F89">
        <w:rPr>
          <w:rFonts w:asciiTheme="minorBidi" w:hAnsiTheme="minorBidi"/>
          <w:sz w:val="20"/>
          <w:szCs w:val="20"/>
        </w:rPr>
        <w:t xml:space="preserve"> F</w:t>
      </w:r>
      <w:r w:rsidRPr="00ED4F89">
        <w:rPr>
          <w:rFonts w:asciiTheme="minorBidi" w:hAnsiTheme="minorBidi"/>
          <w:sz w:val="20"/>
          <w:szCs w:val="20"/>
        </w:rPr>
        <w:t>emale predominance: 55% (n=17) of patients with low ARMs were female</w:t>
      </w:r>
      <w:r w:rsidR="002F5664" w:rsidRPr="00ED4F89">
        <w:rPr>
          <w:rFonts w:asciiTheme="minorBidi" w:hAnsiTheme="minorBidi"/>
          <w:sz w:val="20"/>
          <w:szCs w:val="20"/>
        </w:rPr>
        <w:t>, f</w:t>
      </w:r>
      <w:r w:rsidRPr="00ED4F89">
        <w:rPr>
          <w:rFonts w:asciiTheme="minorBidi" w:hAnsiTheme="minorBidi"/>
          <w:sz w:val="20"/>
          <w:szCs w:val="20"/>
        </w:rPr>
        <w:t>ecal continence outcomes: Females had slightly lower continence rates (78%) compared to males (90%)</w:t>
      </w:r>
      <w:r w:rsidR="002F5664" w:rsidRPr="00ED4F89">
        <w:rPr>
          <w:rFonts w:asciiTheme="minorBidi" w:hAnsiTheme="minorBidi"/>
          <w:sz w:val="20"/>
          <w:szCs w:val="20"/>
        </w:rPr>
        <w:t xml:space="preserve"> in this group</w:t>
      </w:r>
      <w:r w:rsidRPr="00ED4F89">
        <w:rPr>
          <w:rFonts w:asciiTheme="minorBidi" w:hAnsiTheme="minorBidi"/>
          <w:sz w:val="20"/>
          <w:szCs w:val="20"/>
        </w:rPr>
        <w:t>.</w:t>
      </w:r>
      <w:r w:rsidR="002F5664" w:rsidRPr="00ED4F89">
        <w:rPr>
          <w:rFonts w:asciiTheme="minorBidi" w:hAnsiTheme="minorBidi"/>
          <w:sz w:val="20"/>
          <w:szCs w:val="20"/>
        </w:rPr>
        <w:t xml:space="preserve"> Overall Continence: 65% of patients achieved fecal continence (Kelly score ≥ 4). Sex Disparities: Males: 70% achieved continence (mean Kelly score: 4.2). Females: 55% achieved continence (mean Kelly score: 3.6). Statistical significance: p = 0.03.</w:t>
      </w:r>
    </w:p>
    <w:p w14:paraId="6A428B9C" w14:textId="58A45C80" w:rsidR="00BD2ED1" w:rsidRPr="00ED4F89" w:rsidRDefault="00DE78BF" w:rsidP="008B7E68">
      <w:pPr>
        <w:tabs>
          <w:tab w:val="num" w:pos="720"/>
        </w:tabs>
        <w:jc w:val="both"/>
        <w:rPr>
          <w:rFonts w:asciiTheme="minorBidi" w:hAnsiTheme="minorBidi"/>
          <w:sz w:val="20"/>
          <w:szCs w:val="20"/>
        </w:rPr>
      </w:pPr>
      <w:r w:rsidRPr="00ED4F89">
        <w:rPr>
          <w:rFonts w:asciiTheme="minorBidi" w:hAnsiTheme="minorBidi"/>
          <w:sz w:val="20"/>
          <w:szCs w:val="20"/>
        </w:rPr>
        <w:t xml:space="preserve">Soiling cases and clinical significance in subtypes of ARMs </w:t>
      </w:r>
      <w:r w:rsidR="00B0000F" w:rsidRPr="00ED4F89">
        <w:rPr>
          <w:rFonts w:asciiTheme="minorBidi" w:hAnsiTheme="minorBidi"/>
          <w:sz w:val="20"/>
          <w:szCs w:val="20"/>
        </w:rPr>
        <w:t>are</w:t>
      </w:r>
      <w:r w:rsidRPr="00ED4F89">
        <w:rPr>
          <w:rFonts w:asciiTheme="minorBidi" w:hAnsiTheme="minorBidi"/>
          <w:sz w:val="20"/>
          <w:szCs w:val="20"/>
        </w:rPr>
        <w:t xml:space="preserve"> more common in severe subtypes of high ARMs (e.g., recto bladder neck fistula and rectovaginal fistula), with rates reaching 30–40%. Patients with milder defects (e.g., imperforate anus without fistula) have relatively lower soiling rates (20–25%), reflecting better functional outcomes. In the intermediate group, females with recto vestibular fistula experience slightly higher soiling rates (25–30%) than males with recto bulbar fistula (20–25%), reflecting the complexity of repair and associated pelvic floor challenges</w:t>
      </w:r>
      <w:r w:rsidR="00FA673E" w:rsidRPr="00ED4F89">
        <w:rPr>
          <w:rFonts w:asciiTheme="minorBidi" w:hAnsiTheme="minorBidi"/>
          <w:sz w:val="20"/>
          <w:szCs w:val="20"/>
        </w:rPr>
        <w:t xml:space="preserve"> </w:t>
      </w:r>
      <w:r w:rsidR="00FA673E" w:rsidRPr="00ED4F89">
        <w:rPr>
          <w:rFonts w:asciiTheme="minorBidi" w:hAnsiTheme="minorBidi"/>
          <w:b/>
          <w:bCs/>
          <w:sz w:val="20"/>
          <w:szCs w:val="20"/>
        </w:rPr>
        <w:t>[Fig. 3]</w:t>
      </w:r>
      <w:r w:rsidRPr="00ED4F89">
        <w:rPr>
          <w:rFonts w:asciiTheme="minorBidi" w:hAnsiTheme="minorBidi"/>
          <w:b/>
          <w:bCs/>
          <w:sz w:val="20"/>
          <w:szCs w:val="20"/>
        </w:rPr>
        <w:t>.</w:t>
      </w:r>
    </w:p>
    <w:p w14:paraId="072974F2" w14:textId="757EF069" w:rsidR="00BD2ED1" w:rsidRPr="00ED4F89" w:rsidRDefault="00BD2ED1" w:rsidP="008D19E3">
      <w:pPr>
        <w:tabs>
          <w:tab w:val="num" w:pos="720"/>
        </w:tabs>
        <w:jc w:val="both"/>
        <w:rPr>
          <w:rFonts w:asciiTheme="minorBidi" w:hAnsiTheme="minorBidi"/>
          <w:sz w:val="20"/>
          <w:szCs w:val="20"/>
        </w:rPr>
      </w:pPr>
      <w:bookmarkStart w:id="13" w:name="_Hlk189224522"/>
      <w:r w:rsidRPr="00ED4F89">
        <w:rPr>
          <w:rFonts w:asciiTheme="minorBidi" w:hAnsiTheme="minorBidi"/>
          <w:sz w:val="20"/>
          <w:szCs w:val="20"/>
          <w:u w:val="single"/>
        </w:rPr>
        <w:lastRenderedPageBreak/>
        <w:t>Socioeconomic Status (SES):</w:t>
      </w:r>
      <w:r w:rsidRPr="00ED4F89">
        <w:rPr>
          <w:rFonts w:asciiTheme="minorBidi" w:hAnsiTheme="minorBidi"/>
          <w:sz w:val="20"/>
          <w:szCs w:val="20"/>
        </w:rPr>
        <w:t xml:space="preserve"> High SES: 75% achieved continence. Low SES: 50% achieved continence</w:t>
      </w:r>
      <w:r w:rsidR="00714DF8" w:rsidRPr="00ED4F89">
        <w:rPr>
          <w:rFonts w:asciiTheme="minorBidi" w:hAnsiTheme="minorBidi"/>
          <w:sz w:val="20"/>
          <w:szCs w:val="20"/>
        </w:rPr>
        <w:t>,</w:t>
      </w:r>
      <w:r w:rsidRPr="00ED4F89">
        <w:rPr>
          <w:rFonts w:asciiTheme="minorBidi" w:hAnsiTheme="minorBidi"/>
          <w:sz w:val="20"/>
          <w:szCs w:val="20"/>
        </w:rPr>
        <w:t xml:space="preserve"> </w:t>
      </w:r>
      <w:r w:rsidR="00AE719D" w:rsidRPr="00ED4F89">
        <w:rPr>
          <w:rFonts w:asciiTheme="minorBidi" w:hAnsiTheme="minorBidi"/>
          <w:sz w:val="20"/>
          <w:szCs w:val="20"/>
        </w:rPr>
        <w:t xml:space="preserve">and </w:t>
      </w:r>
      <w:r w:rsidR="00714DF8" w:rsidRPr="00ED4F89">
        <w:rPr>
          <w:rFonts w:asciiTheme="minorBidi" w:hAnsiTheme="minorBidi"/>
          <w:sz w:val="20"/>
          <w:szCs w:val="20"/>
        </w:rPr>
        <w:t>s</w:t>
      </w:r>
      <w:r w:rsidRPr="00ED4F89">
        <w:rPr>
          <w:rFonts w:asciiTheme="minorBidi" w:hAnsiTheme="minorBidi"/>
          <w:sz w:val="20"/>
          <w:szCs w:val="20"/>
        </w:rPr>
        <w:t>tatistical significance</w:t>
      </w:r>
      <w:r w:rsidR="00714DF8" w:rsidRPr="00ED4F89">
        <w:rPr>
          <w:rFonts w:asciiTheme="minorBidi" w:hAnsiTheme="minorBidi"/>
          <w:sz w:val="20"/>
          <w:szCs w:val="20"/>
        </w:rPr>
        <w:t xml:space="preserve"> </w:t>
      </w:r>
      <w:r w:rsidR="00AE719D" w:rsidRPr="00ED4F89">
        <w:rPr>
          <w:rFonts w:asciiTheme="minorBidi" w:hAnsiTheme="minorBidi"/>
          <w:sz w:val="20"/>
          <w:szCs w:val="20"/>
        </w:rPr>
        <w:t xml:space="preserve">was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xml:space="preserve">. Parental Education: Parents with higher education levels reported better adherence to bowel management programs, resulting in higher Kelly scores. </w:t>
      </w:r>
    </w:p>
    <w:p w14:paraId="77C60044" w14:textId="5F7FC783" w:rsidR="00B615BE" w:rsidRPr="00ED4F89" w:rsidRDefault="00BD2ED1" w:rsidP="00C767BD">
      <w:pPr>
        <w:tabs>
          <w:tab w:val="num" w:pos="720"/>
        </w:tabs>
        <w:jc w:val="both"/>
        <w:rPr>
          <w:rFonts w:asciiTheme="minorBidi" w:hAnsiTheme="minorBidi"/>
          <w:sz w:val="20"/>
          <w:szCs w:val="20"/>
        </w:rPr>
      </w:pPr>
      <w:r w:rsidRPr="00ED4F89">
        <w:rPr>
          <w:rFonts w:asciiTheme="minorBidi" w:hAnsiTheme="minorBidi"/>
          <w:sz w:val="20"/>
          <w:szCs w:val="20"/>
          <w:u w:val="single"/>
        </w:rPr>
        <w:t>Lifestyle Adjustments:</w:t>
      </w:r>
      <w:r w:rsidRPr="00ED4F89">
        <w:rPr>
          <w:rFonts w:asciiTheme="minorBidi" w:hAnsiTheme="minorBidi"/>
          <w:sz w:val="20"/>
          <w:szCs w:val="20"/>
        </w:rPr>
        <w:t xml:space="preserve"> Bowel Management Programs: 75% of patients required structured bowel management to achieve social continence. Dietary Changes: 85% followed a high-fiber diet with stool softeners. </w:t>
      </w:r>
      <w:r w:rsidR="00B615BE" w:rsidRPr="00ED4F89">
        <w:rPr>
          <w:rFonts w:asciiTheme="minorBidi" w:hAnsiTheme="minorBidi"/>
          <w:sz w:val="20"/>
          <w:szCs w:val="20"/>
        </w:rPr>
        <w:t xml:space="preserve">Enrollment rates: Males: 68% (n=64), females: 80% (n=50), </w:t>
      </w:r>
      <w:r w:rsidR="00C767BD" w:rsidRPr="00ED4F89">
        <w:rPr>
          <w:rFonts w:asciiTheme="minorBidi" w:hAnsiTheme="minorBidi"/>
          <w:sz w:val="20"/>
          <w:szCs w:val="20"/>
        </w:rPr>
        <w:t>s</w:t>
      </w:r>
      <w:r w:rsidR="00B615BE" w:rsidRPr="00ED4F89">
        <w:rPr>
          <w:rFonts w:asciiTheme="minorBidi" w:hAnsiTheme="minorBidi"/>
          <w:sz w:val="20"/>
          <w:szCs w:val="20"/>
        </w:rPr>
        <w:t xml:space="preserve">tatistical significance: </w:t>
      </w:r>
      <w:r w:rsidR="00714DF8" w:rsidRPr="00ED4F89">
        <w:rPr>
          <w:rFonts w:asciiTheme="minorBidi" w:hAnsiTheme="minorBidi"/>
          <w:i/>
          <w:iCs/>
          <w:sz w:val="20"/>
          <w:szCs w:val="20"/>
        </w:rPr>
        <w:t>P</w:t>
      </w:r>
      <w:r w:rsidR="00B615BE" w:rsidRPr="00ED4F89">
        <w:rPr>
          <w:rFonts w:asciiTheme="minorBidi" w:hAnsiTheme="minorBidi"/>
          <w:sz w:val="20"/>
          <w:szCs w:val="20"/>
        </w:rPr>
        <w:t xml:space="preserve"> = 0.08 (not statistically significant). Program success: Males: 85% of enrollees achieved social continence</w:t>
      </w:r>
      <w:r w:rsidR="00C767BD" w:rsidRPr="00ED4F89">
        <w:rPr>
          <w:rFonts w:asciiTheme="minorBidi" w:hAnsiTheme="minorBidi"/>
          <w:sz w:val="20"/>
          <w:szCs w:val="20"/>
        </w:rPr>
        <w:t>, f</w:t>
      </w:r>
      <w:r w:rsidR="00B615BE" w:rsidRPr="00ED4F89">
        <w:rPr>
          <w:rFonts w:asciiTheme="minorBidi" w:hAnsiTheme="minorBidi"/>
          <w:sz w:val="20"/>
          <w:szCs w:val="20"/>
        </w:rPr>
        <w:t>emales: 72% achieved social continence</w:t>
      </w:r>
      <w:r w:rsidR="00962C3E" w:rsidRPr="00ED4F89">
        <w:rPr>
          <w:rFonts w:asciiTheme="minorBidi" w:hAnsiTheme="minorBidi"/>
          <w:sz w:val="20"/>
          <w:szCs w:val="20"/>
        </w:rPr>
        <w:t>,</w:t>
      </w:r>
      <w:r w:rsidR="00C767BD" w:rsidRPr="00ED4F89">
        <w:rPr>
          <w:rFonts w:asciiTheme="minorBidi" w:hAnsiTheme="minorBidi"/>
          <w:sz w:val="20"/>
          <w:szCs w:val="20"/>
        </w:rPr>
        <w:t xml:space="preserve"> s</w:t>
      </w:r>
      <w:r w:rsidR="00B615BE" w:rsidRPr="00ED4F89">
        <w:rPr>
          <w:rFonts w:asciiTheme="minorBidi" w:hAnsiTheme="minorBidi"/>
          <w:sz w:val="20"/>
          <w:szCs w:val="20"/>
        </w:rPr>
        <w:t>tatistical significance</w:t>
      </w:r>
      <w:r w:rsidR="006B4860" w:rsidRPr="00ED4F89">
        <w:rPr>
          <w:rFonts w:asciiTheme="minorBidi" w:hAnsiTheme="minorBidi"/>
          <w:sz w:val="20"/>
          <w:szCs w:val="20"/>
        </w:rPr>
        <w:t xml:space="preserve"> was</w:t>
      </w:r>
      <w:r w:rsidR="00B615BE" w:rsidRPr="00ED4F89">
        <w:rPr>
          <w:rFonts w:asciiTheme="minorBidi" w:hAnsiTheme="minorBidi"/>
          <w:sz w:val="20"/>
          <w:szCs w:val="20"/>
        </w:rPr>
        <w:t xml:space="preserve"> </w:t>
      </w:r>
      <w:r w:rsidR="00714DF8" w:rsidRPr="00ED4F89">
        <w:rPr>
          <w:rFonts w:asciiTheme="minorBidi" w:hAnsiTheme="minorBidi"/>
          <w:i/>
          <w:iCs/>
          <w:sz w:val="20"/>
          <w:szCs w:val="20"/>
        </w:rPr>
        <w:t>P</w:t>
      </w:r>
      <w:r w:rsidR="00B615BE" w:rsidRPr="00ED4F89">
        <w:rPr>
          <w:rFonts w:asciiTheme="minorBidi" w:hAnsiTheme="minorBidi"/>
          <w:sz w:val="20"/>
          <w:szCs w:val="20"/>
        </w:rPr>
        <w:t xml:space="preserve"> = 0.04 (higher success in males).</w:t>
      </w:r>
      <w:r w:rsidR="00C767BD" w:rsidRPr="00ED4F89">
        <w:rPr>
          <w:rFonts w:asciiTheme="minorBidi" w:hAnsiTheme="minorBidi"/>
          <w:sz w:val="20"/>
          <w:szCs w:val="20"/>
        </w:rPr>
        <w:t xml:space="preserve"> Dietary Changes: High-fiber diet adherence: Males: 82%, females: 78%, statistical significance: </w:t>
      </w:r>
      <w:r w:rsidR="00714DF8" w:rsidRPr="00ED4F89">
        <w:rPr>
          <w:rFonts w:asciiTheme="minorBidi" w:hAnsiTheme="minorBidi"/>
          <w:i/>
          <w:iCs/>
          <w:sz w:val="20"/>
          <w:szCs w:val="20"/>
        </w:rPr>
        <w:t>P</w:t>
      </w:r>
      <w:r w:rsidR="00C767BD" w:rsidRPr="00ED4F89">
        <w:rPr>
          <w:rFonts w:asciiTheme="minorBidi" w:hAnsiTheme="minorBidi"/>
          <w:i/>
          <w:iCs/>
          <w:sz w:val="20"/>
          <w:szCs w:val="20"/>
        </w:rPr>
        <w:t xml:space="preserve"> </w:t>
      </w:r>
      <w:r w:rsidR="00C767BD" w:rsidRPr="00ED4F89">
        <w:rPr>
          <w:rFonts w:asciiTheme="minorBidi" w:hAnsiTheme="minorBidi"/>
          <w:sz w:val="20"/>
          <w:szCs w:val="20"/>
        </w:rPr>
        <w:t>= 0.34 (not statistically significant).</w:t>
      </w:r>
    </w:p>
    <w:p w14:paraId="4999B717" w14:textId="129A67A9" w:rsidR="00C767BD" w:rsidRPr="00ED4F89" w:rsidRDefault="00BD2ED1" w:rsidP="00C767BD">
      <w:pPr>
        <w:tabs>
          <w:tab w:val="num" w:pos="720"/>
        </w:tabs>
        <w:jc w:val="both"/>
        <w:rPr>
          <w:rFonts w:asciiTheme="minorBidi" w:hAnsiTheme="minorBidi"/>
          <w:sz w:val="20"/>
          <w:szCs w:val="20"/>
        </w:rPr>
      </w:pPr>
      <w:r w:rsidRPr="00ED4F89">
        <w:rPr>
          <w:rFonts w:asciiTheme="minorBidi" w:hAnsiTheme="minorBidi"/>
          <w:sz w:val="20"/>
          <w:szCs w:val="20"/>
          <w:u w:val="single"/>
        </w:rPr>
        <w:t>Psychosocial Impact:</w:t>
      </w:r>
      <w:r w:rsidRPr="00ED4F89">
        <w:rPr>
          <w:rFonts w:asciiTheme="minorBidi" w:hAnsiTheme="minorBidi"/>
          <w:sz w:val="20"/>
          <w:szCs w:val="20"/>
        </w:rPr>
        <w:t xml:space="preserve"> Families in lower SES groups reported higher levels of stress and reduced access to support services.</w:t>
      </w:r>
      <w:r w:rsidR="00C767BD" w:rsidRPr="00ED4F89">
        <w:rPr>
          <w:rFonts w:asciiTheme="minorBidi" w:hAnsiTheme="minorBidi"/>
          <w:sz w:val="20"/>
          <w:szCs w:val="20"/>
        </w:rPr>
        <w:t xml:space="preserve"> Parents reporting high stress</w:t>
      </w:r>
      <w:r w:rsidR="0044296E" w:rsidRPr="00ED4F89">
        <w:rPr>
          <w:rFonts w:asciiTheme="minorBidi" w:hAnsiTheme="minorBidi"/>
          <w:sz w:val="20"/>
          <w:szCs w:val="20"/>
        </w:rPr>
        <w:t xml:space="preserve"> were </w:t>
      </w:r>
      <w:r w:rsidR="00687D2A" w:rsidRPr="00ED4F89">
        <w:rPr>
          <w:rFonts w:asciiTheme="minorBidi" w:hAnsiTheme="minorBidi"/>
          <w:sz w:val="20"/>
          <w:szCs w:val="20"/>
        </w:rPr>
        <w:t>40% males and 55% females</w:t>
      </w:r>
      <w:r w:rsidR="0044296E" w:rsidRPr="00ED4F89">
        <w:rPr>
          <w:rFonts w:asciiTheme="minorBidi" w:hAnsiTheme="minorBidi"/>
          <w:sz w:val="20"/>
          <w:szCs w:val="20"/>
        </w:rPr>
        <w:t>, and the statistical significance was</w:t>
      </w:r>
      <w:r w:rsidR="00C767BD" w:rsidRPr="00ED4F89">
        <w:rPr>
          <w:rFonts w:asciiTheme="minorBidi" w:hAnsiTheme="minorBidi"/>
          <w:sz w:val="20"/>
          <w:szCs w:val="20"/>
        </w:rPr>
        <w:t xml:space="preserve"> </w:t>
      </w:r>
      <w:r w:rsidR="00AA0E3C" w:rsidRPr="00ED4F89">
        <w:rPr>
          <w:rFonts w:asciiTheme="minorBidi" w:hAnsiTheme="minorBidi"/>
          <w:i/>
          <w:iCs/>
          <w:sz w:val="20"/>
          <w:szCs w:val="20"/>
        </w:rPr>
        <w:t>P</w:t>
      </w:r>
      <w:r w:rsidR="00C767BD" w:rsidRPr="00ED4F89">
        <w:rPr>
          <w:rFonts w:asciiTheme="minorBidi" w:hAnsiTheme="minorBidi"/>
          <w:sz w:val="20"/>
          <w:szCs w:val="20"/>
        </w:rPr>
        <w:t xml:space="preserve"> = 0.03 (females had higher stress-related impacts)</w:t>
      </w:r>
      <w:r w:rsidR="00BD10B1" w:rsidRPr="00ED4F89">
        <w:rPr>
          <w:rFonts w:asciiTheme="minorBidi" w:hAnsiTheme="minorBidi"/>
          <w:sz w:val="20"/>
          <w:szCs w:val="20"/>
        </w:rPr>
        <w:t xml:space="preserve"> </w:t>
      </w:r>
      <w:r w:rsidR="00BD10B1" w:rsidRPr="00ED4F89">
        <w:rPr>
          <w:rFonts w:asciiTheme="minorBidi" w:hAnsiTheme="minorBidi"/>
          <w:b/>
          <w:bCs/>
          <w:sz w:val="20"/>
          <w:szCs w:val="20"/>
        </w:rPr>
        <w:t>[Fig. 4]</w:t>
      </w:r>
      <w:r w:rsidR="00C767BD" w:rsidRPr="00ED4F89">
        <w:rPr>
          <w:rFonts w:asciiTheme="minorBidi" w:hAnsiTheme="minorBidi"/>
          <w:b/>
          <w:bCs/>
          <w:sz w:val="20"/>
          <w:szCs w:val="20"/>
        </w:rPr>
        <w:t>.</w:t>
      </w:r>
    </w:p>
    <w:p w14:paraId="5BFF4981" w14:textId="4158C448" w:rsidR="00E6355A" w:rsidRPr="00ED4F89" w:rsidRDefault="007039AB" w:rsidP="00E6355A">
      <w:pPr>
        <w:tabs>
          <w:tab w:val="num" w:pos="720"/>
        </w:tabs>
        <w:jc w:val="both"/>
        <w:rPr>
          <w:rFonts w:asciiTheme="minorBidi" w:hAnsiTheme="minorBidi"/>
          <w:sz w:val="20"/>
          <w:szCs w:val="20"/>
        </w:rPr>
      </w:pPr>
      <w:r w:rsidRPr="00ED4F89">
        <w:rPr>
          <w:rFonts w:asciiTheme="minorBidi" w:hAnsiTheme="minorBidi"/>
          <w:sz w:val="20"/>
          <w:szCs w:val="20"/>
        </w:rPr>
        <w:t>Sacral Anomaly and Incontinence Score (SAIS) can be developed to quantify and predict incontinence risk based on sacral anatomy. This score integrates: Sacral Vertebral Deficiency (hypoplasia or agenesis severity), ARM Type (high, intermediate, low), Incontinence Severity (continence burden), and Sex-based adjustments (since females show a higher prevalence of sacral defects in our cohort)</w:t>
      </w:r>
      <w:r w:rsidR="00595F12" w:rsidRPr="00ED4F89">
        <w:rPr>
          <w:rFonts w:asciiTheme="minorBidi" w:hAnsiTheme="minorBidi"/>
          <w:sz w:val="20"/>
          <w:szCs w:val="20"/>
        </w:rPr>
        <w:t xml:space="preserve"> </w:t>
      </w:r>
      <w:r w:rsidR="00595F12" w:rsidRPr="00ED4F89">
        <w:rPr>
          <w:rFonts w:asciiTheme="minorBidi" w:hAnsiTheme="minorBidi"/>
          <w:b/>
          <w:bCs/>
          <w:sz w:val="20"/>
          <w:szCs w:val="20"/>
        </w:rPr>
        <w:t>[Fig. 5]</w:t>
      </w:r>
      <w:r w:rsidR="006C44B5" w:rsidRPr="00ED4F89">
        <w:rPr>
          <w:rFonts w:asciiTheme="minorBidi" w:hAnsiTheme="minorBidi"/>
          <w:b/>
          <w:bCs/>
          <w:sz w:val="20"/>
          <w:szCs w:val="20"/>
        </w:rPr>
        <w:t>.</w:t>
      </w:r>
      <w:r w:rsidR="006C44B5" w:rsidRPr="00ED4F89">
        <w:rPr>
          <w:rFonts w:asciiTheme="minorBidi" w:hAnsiTheme="minorBidi"/>
          <w:sz w:val="20"/>
          <w:szCs w:val="20"/>
        </w:rPr>
        <w:t xml:space="preserve"> By applying the SAIS formula to the study cohort clear stratification of outcomes was observed in our cohort</w:t>
      </w:r>
      <w:r w:rsidR="00E6355A" w:rsidRPr="00ED4F89">
        <w:rPr>
          <w:rFonts w:asciiTheme="minorBidi" w:hAnsiTheme="minorBidi"/>
          <w:sz w:val="20"/>
          <w:szCs w:val="20"/>
        </w:rPr>
        <w:t>: High ARM patients had the highest SAIS scores due to severe sacral anomalies, high incontinence burden, and greater ARM severity, while intermediate ARM patients exhibited moderate SAIS scores with a mix of sacral hypoplasia and lower continence impairment. In contrast, low ARM patients had the lowest SAIS scores, as sacral anomalies were rare, and continence outcomes were significantly better. Patients with higher SAIS scores demonstrated significantly poorer continence outcomes (P &lt; 0.01), and the SAIS reliably predicted the severity of incontinence across all ARM categories.</w:t>
      </w:r>
    </w:p>
    <w:p w14:paraId="5CC277BB"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u w:val="single"/>
        </w:rPr>
        <w:t xml:space="preserve">SAIS Distribution </w:t>
      </w:r>
      <w:proofErr w:type="gramStart"/>
      <w:r w:rsidRPr="00ED4F89">
        <w:rPr>
          <w:rFonts w:asciiTheme="minorBidi" w:hAnsiTheme="minorBidi"/>
          <w:sz w:val="20"/>
          <w:szCs w:val="20"/>
          <w:u w:val="single"/>
        </w:rPr>
        <w:t>Across</w:t>
      </w:r>
      <w:proofErr w:type="gramEnd"/>
      <w:r w:rsidRPr="00ED4F89">
        <w:rPr>
          <w:rFonts w:asciiTheme="minorBidi" w:hAnsiTheme="minorBidi"/>
          <w:sz w:val="20"/>
          <w:szCs w:val="20"/>
          <w:u w:val="single"/>
        </w:rPr>
        <w:t xml:space="preserve"> the Cohort:</w:t>
      </w:r>
      <w:r w:rsidRPr="00ED4F89">
        <w:rPr>
          <w:rFonts w:asciiTheme="minorBidi" w:hAnsiTheme="minorBidi"/>
          <w:sz w:val="20"/>
          <w:szCs w:val="20"/>
        </w:rPr>
        <w:t xml:space="preserve"> </w:t>
      </w:r>
    </w:p>
    <w:p w14:paraId="3B2BFE25"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 xml:space="preserve">High ARM Group: Males (n = 43) had SAIS scores ranging from 7–11, with a mean score of 8.6 ± 1.3, and 87% of those with SAIS ≥8 experienced severe incontinence (&gt;50% leakage). Females (n = 28) had a SAIS range of 8–12, with a mean score of 9.4 ± 1.5, and 92% with SAIS ≥9 suffered severe incontinence. Nearly all patients with sacral agenesis (SAIS ≥10) exhibited complete fecal incontinence and required full bowel management. </w:t>
      </w:r>
    </w:p>
    <w:p w14:paraId="1AE0BCD8"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 xml:space="preserve">Intermediate ARM Group: Males (n = 29) had SAIS scores between 4–8, with a mean of 6.3 ± 1.2, and 78% with SAIS 5–7 showed moderate incontinence (20–50% leakage). Females (n = 26) had SAIS scores ranging from 5–9, with a mean of 7.0 ± 1.4, and 67% with SAIS ≥8 exhibited severe incontinence. SAIS 5–7 predicted moderate incontinence with 78% accuracy and a higher dependency on bowel management. </w:t>
      </w:r>
    </w:p>
    <w:p w14:paraId="450B52F2" w14:textId="21C19794"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Low ARM Group: Males (n = 14) had SAIS scores of 1–4, with a mean of 2.1 ± 0.9, and 95% with SAIS ≤3 achieved near-normal continence (&lt;10% leakage). Females (n = 17) had SAIS scores of 2–5, with a mean of 3.0 ± 1.1, and 89% with SAIS ≤4 had only mild incontinence (&lt;20% leakage). SAIS ≤3 predicted near-normal continence with 94% accuracy and minimal need for intervention.</w:t>
      </w:r>
    </w:p>
    <w:p w14:paraId="75B76EAD"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u w:val="single"/>
        </w:rPr>
        <w:t>SAIS Predictive Accuracy and ROC Curve Analysis:</w:t>
      </w:r>
      <w:r w:rsidRPr="00ED4F89">
        <w:rPr>
          <w:rFonts w:asciiTheme="minorBidi" w:hAnsiTheme="minorBidi"/>
          <w:sz w:val="20"/>
          <w:szCs w:val="20"/>
        </w:rPr>
        <w:t xml:space="preserve"> </w:t>
      </w:r>
    </w:p>
    <w:p w14:paraId="2AAAA5CD" w14:textId="57461E62" w:rsidR="00E6355A" w:rsidRPr="00ED4F89" w:rsidRDefault="00E6355A" w:rsidP="00901409">
      <w:pPr>
        <w:tabs>
          <w:tab w:val="num" w:pos="720"/>
        </w:tabs>
        <w:jc w:val="both"/>
        <w:rPr>
          <w:rFonts w:asciiTheme="minorBidi" w:hAnsiTheme="minorBidi"/>
          <w:sz w:val="20"/>
          <w:szCs w:val="20"/>
        </w:rPr>
      </w:pPr>
      <w:r w:rsidRPr="00ED4F89">
        <w:rPr>
          <w:rFonts w:asciiTheme="minorBidi" w:hAnsiTheme="minorBidi"/>
          <w:sz w:val="20"/>
          <w:szCs w:val="20"/>
        </w:rPr>
        <w:t xml:space="preserve">High ARM Group: SAIS ≥9 predicted severe incontinence with 91% sensitivity and 88% specificity. Intermediate ARM Group: SAIS 5–7 correlated with moderate incontinence with 83% accuracy. Low ARM Group: SAIS ≤3 accurately predicted near-normal continence in 94% of cases. </w:t>
      </w:r>
    </w:p>
    <w:p w14:paraId="1F58231A" w14:textId="4DF427E0"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ROC Analysis: The SAIS demonstrated excellent predictive ability (AUC = 0.91, P = 0.01), with an optimal cutoff of SAIS ≥9 predicting severe incontinence with a 92% positive predictive value and SAIS ≤3 predicting favorable continence with a 96% negative predictive value.</w:t>
      </w:r>
    </w:p>
    <w:p w14:paraId="36F9470C" w14:textId="69DCFD99" w:rsidR="00E6355A" w:rsidRPr="00ED4F89" w:rsidRDefault="00E6355A" w:rsidP="00E6355A">
      <w:pPr>
        <w:tabs>
          <w:tab w:val="num" w:pos="720"/>
        </w:tabs>
        <w:jc w:val="both"/>
        <w:rPr>
          <w:rFonts w:asciiTheme="minorBidi" w:hAnsiTheme="minorBidi"/>
          <w:sz w:val="20"/>
          <w:szCs w:val="20"/>
        </w:rPr>
      </w:pPr>
      <w:proofErr w:type="spellStart"/>
      <w:r w:rsidRPr="00ED4F89">
        <w:rPr>
          <w:rFonts w:asciiTheme="minorBidi" w:hAnsiTheme="minorBidi"/>
          <w:sz w:val="20"/>
          <w:szCs w:val="20"/>
          <w:u w:val="single"/>
        </w:rPr>
        <w:lastRenderedPageBreak/>
        <w:t>AFQoL</w:t>
      </w:r>
      <w:proofErr w:type="spellEnd"/>
      <w:r w:rsidRPr="00ED4F89">
        <w:rPr>
          <w:rFonts w:asciiTheme="minorBidi" w:hAnsiTheme="minorBidi"/>
          <w:sz w:val="20"/>
          <w:szCs w:val="20"/>
          <w:u w:val="single"/>
        </w:rPr>
        <w:t xml:space="preserve"> Score Development and Application:</w:t>
      </w:r>
      <w:r w:rsidRPr="00ED4F89">
        <w:rPr>
          <w:rFonts w:asciiTheme="minorBidi" w:hAnsiTheme="minorBidi"/>
          <w:sz w:val="20"/>
          <w:szCs w:val="20"/>
        </w:rPr>
        <w:t xml:space="preserve"> Building on these findings, we developed the ARM Functional and Quality of Life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Scale to provide a standardized classification, assessment, and management guide for ARM patients. This scale integrates objective clinical parameters (continence rates, ARM type, surgical outcomes) with subjective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measures (social function, psychological impact, and bowel management dependency). Applying the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to the cohort demonstrated its predictive power and clinical utility in guiding long-term patient care </w:t>
      </w:r>
      <w:r w:rsidRPr="00ED4F89">
        <w:rPr>
          <w:rFonts w:asciiTheme="minorBidi" w:hAnsiTheme="minorBidi"/>
          <w:b/>
          <w:bCs/>
          <w:sz w:val="20"/>
          <w:szCs w:val="20"/>
        </w:rPr>
        <w:t>[Fig. 6].</w:t>
      </w:r>
    </w:p>
    <w:p w14:paraId="05EA2252" w14:textId="77777777" w:rsidR="00E6355A" w:rsidRPr="00ED4F89" w:rsidRDefault="00E6355A" w:rsidP="00E6355A">
      <w:pPr>
        <w:tabs>
          <w:tab w:val="num" w:pos="720"/>
        </w:tabs>
        <w:jc w:val="both"/>
        <w:rPr>
          <w:rFonts w:asciiTheme="minorBidi" w:hAnsiTheme="minorBidi"/>
          <w:sz w:val="20"/>
          <w:szCs w:val="20"/>
        </w:rPr>
      </w:pPr>
      <w:proofErr w:type="spellStart"/>
      <w:r w:rsidRPr="00ED4F89">
        <w:rPr>
          <w:rFonts w:asciiTheme="minorBidi" w:hAnsiTheme="minorBidi"/>
          <w:sz w:val="20"/>
          <w:szCs w:val="20"/>
          <w:u w:val="single"/>
        </w:rPr>
        <w:t>AFQoL</w:t>
      </w:r>
      <w:proofErr w:type="spellEnd"/>
      <w:r w:rsidRPr="00ED4F89">
        <w:rPr>
          <w:rFonts w:asciiTheme="minorBidi" w:hAnsiTheme="minorBidi"/>
          <w:sz w:val="20"/>
          <w:szCs w:val="20"/>
          <w:u w:val="single"/>
        </w:rPr>
        <w:t xml:space="preserve"> Score </w:t>
      </w:r>
      <w:proofErr w:type="gramStart"/>
      <w:r w:rsidRPr="00ED4F89">
        <w:rPr>
          <w:rFonts w:asciiTheme="minorBidi" w:hAnsiTheme="minorBidi"/>
          <w:sz w:val="20"/>
          <w:szCs w:val="20"/>
          <w:u w:val="single"/>
        </w:rPr>
        <w:t>Across</w:t>
      </w:r>
      <w:proofErr w:type="gramEnd"/>
      <w:r w:rsidRPr="00ED4F89">
        <w:rPr>
          <w:rFonts w:asciiTheme="minorBidi" w:hAnsiTheme="minorBidi"/>
          <w:sz w:val="20"/>
          <w:szCs w:val="20"/>
          <w:u w:val="single"/>
        </w:rPr>
        <w:t xml:space="preserve"> ARM Types:</w:t>
      </w:r>
      <w:r w:rsidRPr="00ED4F89">
        <w:rPr>
          <w:rFonts w:asciiTheme="minorBidi" w:hAnsiTheme="minorBidi"/>
          <w:sz w:val="20"/>
          <w:szCs w:val="20"/>
        </w:rPr>
        <w:t xml:space="preserve"> </w:t>
      </w:r>
    </w:p>
    <w:p w14:paraId="051AEF3A"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 xml:space="preserve">High ARM Group (n = 71; 50.7% Incontinence Rate): 36 patients (50.7%) experienced total incontinence, with a mean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of 7.8 ± 1.6 (severe impact). Males had 45%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7.2 ± 1.5), while females had 60%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8.4 ± 1.7). </w:t>
      </w:r>
    </w:p>
    <w:p w14:paraId="5343EAF0" w14:textId="77777777"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 xml:space="preserve">Intermediate ARM Group (n = 55; 41.8% Incontinence Rate): 23 patients (41.8%) were incontinent, with a mean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of 5.9 ± 1.4 (moderate impact). Males had 40%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5.7 ± 1.3), and females had 42%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6.2 ± 1.5). </w:t>
      </w:r>
    </w:p>
    <w:p w14:paraId="22D4388C" w14:textId="7558305A" w:rsidR="00E6355A" w:rsidRPr="00ED4F89" w:rsidRDefault="00E6355A" w:rsidP="00E6355A">
      <w:pPr>
        <w:tabs>
          <w:tab w:val="num" w:pos="720"/>
        </w:tabs>
        <w:jc w:val="both"/>
        <w:rPr>
          <w:rFonts w:asciiTheme="minorBidi" w:hAnsiTheme="minorBidi"/>
          <w:sz w:val="20"/>
          <w:szCs w:val="20"/>
        </w:rPr>
      </w:pPr>
      <w:r w:rsidRPr="00ED4F89">
        <w:rPr>
          <w:rFonts w:asciiTheme="minorBidi" w:hAnsiTheme="minorBidi"/>
          <w:sz w:val="20"/>
          <w:szCs w:val="20"/>
        </w:rPr>
        <w:t xml:space="preserve">Low ARM Group (n = 31; 16.1% Incontinence Rate): 5 patients (16.1%) had incontinence, with a mean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of 3.1 ± 1.1 (mild impact). Males had 10%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2.8 ± 0.9), while females had 22% incontinence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3.5 ± 1.2).</w:t>
      </w:r>
    </w:p>
    <w:p w14:paraId="71100D27" w14:textId="77777777" w:rsidR="00901409" w:rsidRPr="00ED4F89" w:rsidRDefault="00E6355A" w:rsidP="00901409">
      <w:pPr>
        <w:tabs>
          <w:tab w:val="num" w:pos="720"/>
        </w:tabs>
        <w:jc w:val="both"/>
        <w:rPr>
          <w:rFonts w:asciiTheme="minorBidi" w:hAnsiTheme="minorBidi"/>
          <w:sz w:val="20"/>
          <w:szCs w:val="20"/>
        </w:rPr>
      </w:pPr>
      <w:proofErr w:type="spellStart"/>
      <w:r w:rsidRPr="00ED4F89">
        <w:rPr>
          <w:rFonts w:asciiTheme="minorBidi" w:hAnsiTheme="minorBidi"/>
          <w:sz w:val="20"/>
          <w:szCs w:val="20"/>
          <w:u w:val="single"/>
        </w:rPr>
        <w:t>AFQoL</w:t>
      </w:r>
      <w:proofErr w:type="spellEnd"/>
      <w:r w:rsidRPr="00ED4F89">
        <w:rPr>
          <w:rFonts w:asciiTheme="minorBidi" w:hAnsiTheme="minorBidi"/>
          <w:sz w:val="20"/>
          <w:szCs w:val="20"/>
          <w:u w:val="single"/>
        </w:rPr>
        <w:t xml:space="preserve"> Score Predictive Accuracy and ROC Analysis:</w:t>
      </w:r>
      <w:r w:rsidRPr="00ED4F89">
        <w:rPr>
          <w:rFonts w:asciiTheme="minorBidi" w:hAnsiTheme="minorBidi"/>
          <w:sz w:val="20"/>
          <w:szCs w:val="20"/>
        </w:rPr>
        <w:t xml:space="preserv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≥8 predicted severe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impact with 89% sensitivity and 85% specificity.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≤3 predicted minimal impact with 94% sensitivity and 91% specificity. ROC Analysis: AUC = 0.90 (P &lt; 0.01), indicating excellent predictive accuracy. A strong correlation (R = 0.84, P &lt; 0.01) between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and incontinence rates validated its ability to capture real-life disease burden.</w:t>
      </w:r>
    </w:p>
    <w:p w14:paraId="6A3BC993" w14:textId="1011316F" w:rsidR="00803CC8" w:rsidRPr="00ED4F89" w:rsidRDefault="00803CC8" w:rsidP="00901409">
      <w:pPr>
        <w:tabs>
          <w:tab w:val="num" w:pos="720"/>
        </w:tabs>
        <w:jc w:val="both"/>
        <w:rPr>
          <w:rFonts w:asciiTheme="minorBidi" w:hAnsiTheme="minorBidi"/>
          <w:b/>
          <w:bCs/>
          <w:sz w:val="20"/>
          <w:szCs w:val="20"/>
          <w:u w:val="single"/>
        </w:rPr>
      </w:pPr>
      <w:r w:rsidRPr="00ED4F89">
        <w:rPr>
          <w:rFonts w:asciiTheme="minorBidi" w:hAnsiTheme="minorBidi"/>
          <w:b/>
          <w:bCs/>
          <w:sz w:val="20"/>
          <w:szCs w:val="20"/>
          <w:u w:val="single"/>
        </w:rPr>
        <w:t xml:space="preserve">Correlation of Bowel Function Score with SAIS and </w:t>
      </w:r>
      <w:proofErr w:type="spellStart"/>
      <w:r w:rsidRPr="00ED4F89">
        <w:rPr>
          <w:rFonts w:asciiTheme="minorBidi" w:hAnsiTheme="minorBidi"/>
          <w:b/>
          <w:bCs/>
          <w:sz w:val="20"/>
          <w:szCs w:val="20"/>
          <w:u w:val="single"/>
        </w:rPr>
        <w:t>AFQoL</w:t>
      </w:r>
      <w:proofErr w:type="spellEnd"/>
      <w:r w:rsidRPr="00ED4F89">
        <w:rPr>
          <w:rFonts w:asciiTheme="minorBidi" w:hAnsiTheme="minorBidi"/>
          <w:b/>
          <w:bCs/>
          <w:sz w:val="20"/>
          <w:szCs w:val="20"/>
          <w:u w:val="single"/>
        </w:rPr>
        <w:t xml:space="preserve"> Scores</w:t>
      </w:r>
      <w:r w:rsidR="00901409" w:rsidRPr="00ED4F89">
        <w:rPr>
          <w:rFonts w:asciiTheme="minorBidi" w:hAnsiTheme="minorBidi"/>
          <w:b/>
          <w:bCs/>
          <w:sz w:val="20"/>
          <w:szCs w:val="20"/>
          <w:u w:val="single"/>
        </w:rPr>
        <w:t xml:space="preserve">: </w:t>
      </w:r>
    </w:p>
    <w:p w14:paraId="297A734E" w14:textId="30BD0E4B" w:rsidR="00803CC8" w:rsidRPr="00ED4F89" w:rsidRDefault="00803CC8" w:rsidP="00803CC8">
      <w:pPr>
        <w:jc w:val="both"/>
        <w:rPr>
          <w:rFonts w:asciiTheme="minorBidi" w:hAnsiTheme="minorBidi"/>
          <w:sz w:val="20"/>
          <w:szCs w:val="20"/>
        </w:rPr>
      </w:pPr>
      <w:r w:rsidRPr="00ED4F89">
        <w:rPr>
          <w:rFonts w:asciiTheme="minorBidi" w:hAnsiTheme="minorBidi"/>
          <w:sz w:val="20"/>
          <w:szCs w:val="20"/>
        </w:rPr>
        <w:t>This analysis examines the relationship between bowel function (Kelly score), sacral function (SAIS score), and quality of life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in this cohort. Key Findings:</w:t>
      </w:r>
    </w:p>
    <w:p w14:paraId="59BABFA3" w14:textId="0DA40591" w:rsidR="00803CC8" w:rsidRPr="00ED4F89" w:rsidRDefault="00803CC8" w:rsidP="00EF0EFB">
      <w:pPr>
        <w:numPr>
          <w:ilvl w:val="0"/>
          <w:numId w:val="18"/>
        </w:numPr>
        <w:jc w:val="both"/>
        <w:rPr>
          <w:rFonts w:asciiTheme="minorBidi" w:hAnsiTheme="minorBidi"/>
          <w:sz w:val="20"/>
          <w:szCs w:val="20"/>
        </w:rPr>
      </w:pPr>
      <w:r w:rsidRPr="00ED4F89">
        <w:rPr>
          <w:rFonts w:asciiTheme="minorBidi" w:hAnsiTheme="minorBidi"/>
          <w:sz w:val="20"/>
          <w:szCs w:val="20"/>
        </w:rPr>
        <w:t xml:space="preserve">Inverse Correlation </w:t>
      </w:r>
      <w:proofErr w:type="gramStart"/>
      <w:r w:rsidRPr="00ED4F89">
        <w:rPr>
          <w:rFonts w:asciiTheme="minorBidi" w:hAnsiTheme="minorBidi"/>
          <w:sz w:val="20"/>
          <w:szCs w:val="20"/>
        </w:rPr>
        <w:t>Between</w:t>
      </w:r>
      <w:proofErr w:type="gramEnd"/>
      <w:r w:rsidRPr="00ED4F89">
        <w:rPr>
          <w:rFonts w:asciiTheme="minorBidi" w:hAnsiTheme="minorBidi"/>
          <w:sz w:val="20"/>
          <w:szCs w:val="20"/>
        </w:rPr>
        <w:t xml:space="preserv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and Kelly Scores: </w:t>
      </w:r>
      <w:bookmarkStart w:id="14" w:name="_Hlk189856599"/>
      <w:r w:rsidRPr="00ED4F89">
        <w:rPr>
          <w:rFonts w:asciiTheme="minorBidi" w:hAnsiTheme="minorBidi"/>
          <w:sz w:val="20"/>
          <w:szCs w:val="20"/>
        </w:rPr>
        <w:t xml:space="preserve">A strong negative correlation exists between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(quality of life) and Kelly (bowel function) scores across all ARM groups. </w:t>
      </w:r>
      <w:bookmarkEnd w:id="14"/>
      <w:r w:rsidRPr="00ED4F89">
        <w:rPr>
          <w:rFonts w:asciiTheme="minorBidi" w:hAnsiTheme="minorBidi"/>
          <w:sz w:val="20"/>
          <w:szCs w:val="20"/>
        </w:rPr>
        <w:t xml:space="preserve">High ARM patients (both males and females) showed the strongest inverse correlation (R = -0.81 to -0.86,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xml:space="preserve">), meaning that poorer continence (lower Kelly scores) was associated with a greater negative impact on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(higher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Intermediate ARM patients also had a significant correlation (</w:t>
      </w:r>
      <w:r w:rsidR="002810E2" w:rsidRPr="00ED4F89">
        <w:rPr>
          <w:rFonts w:asciiTheme="minorBidi" w:hAnsiTheme="minorBidi"/>
          <w:sz w:val="20"/>
          <w:szCs w:val="20"/>
        </w:rPr>
        <w:t>R</w:t>
      </w:r>
      <w:r w:rsidRPr="00ED4F89">
        <w:rPr>
          <w:rFonts w:asciiTheme="minorBidi" w:hAnsiTheme="minorBidi"/>
          <w:sz w:val="20"/>
          <w:szCs w:val="20"/>
        </w:rPr>
        <w:t xml:space="preserve"> = -0.72 to -0.75,</w:t>
      </w:r>
      <w:r w:rsidRPr="00ED4F89">
        <w:rPr>
          <w:rFonts w:asciiTheme="minorBidi" w:hAnsiTheme="minorBidi"/>
          <w:i/>
          <w:iCs/>
          <w:sz w:val="20"/>
          <w:szCs w:val="20"/>
        </w:rPr>
        <w:t xml:space="preserve"> </w:t>
      </w:r>
      <w:r w:rsidR="008D19E3" w:rsidRPr="00ED4F89">
        <w:rPr>
          <w:rFonts w:asciiTheme="minorBidi" w:hAnsiTheme="minorBidi"/>
          <w:i/>
          <w:iCs/>
          <w:sz w:val="20"/>
          <w:szCs w:val="20"/>
        </w:rPr>
        <w:t>P &lt; 0.01</w:t>
      </w:r>
      <w:r w:rsidRPr="00ED4F89">
        <w:rPr>
          <w:rFonts w:asciiTheme="minorBidi" w:hAnsiTheme="minorBidi"/>
          <w:sz w:val="20"/>
          <w:szCs w:val="20"/>
        </w:rPr>
        <w:t xml:space="preserve">), indicating that moderate impairment in bowel function still affected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but less severely than in High ARM cases. Low ARM patients had the weakest correlation (</w:t>
      </w:r>
      <w:r w:rsidR="002810E2" w:rsidRPr="00ED4F89">
        <w:rPr>
          <w:rFonts w:asciiTheme="minorBidi" w:hAnsiTheme="minorBidi"/>
          <w:sz w:val="20"/>
          <w:szCs w:val="20"/>
        </w:rPr>
        <w:t>R</w:t>
      </w:r>
      <w:r w:rsidRPr="00ED4F89">
        <w:rPr>
          <w:rFonts w:asciiTheme="minorBidi" w:hAnsiTheme="minorBidi"/>
          <w:sz w:val="20"/>
          <w:szCs w:val="20"/>
        </w:rPr>
        <w:t xml:space="preserve"> = -0.63 to -0.67,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xml:space="preserve">), reflecting better bowel function and a lower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burden</w:t>
      </w:r>
      <w:r w:rsidR="003621C4" w:rsidRPr="00ED4F89">
        <w:rPr>
          <w:rFonts w:asciiTheme="minorBidi" w:hAnsiTheme="minorBidi"/>
          <w:sz w:val="20"/>
          <w:szCs w:val="20"/>
        </w:rPr>
        <w:t xml:space="preserve"> </w:t>
      </w:r>
      <w:r w:rsidR="003621C4" w:rsidRPr="00ED4F89">
        <w:rPr>
          <w:rFonts w:asciiTheme="minorBidi" w:hAnsiTheme="minorBidi"/>
          <w:b/>
          <w:bCs/>
          <w:sz w:val="20"/>
          <w:szCs w:val="20"/>
        </w:rPr>
        <w:t>[Table 2]</w:t>
      </w:r>
      <w:r w:rsidRPr="00ED4F89">
        <w:rPr>
          <w:rFonts w:asciiTheme="minorBidi" w:hAnsiTheme="minorBidi"/>
          <w:b/>
          <w:bCs/>
          <w:sz w:val="20"/>
          <w:szCs w:val="20"/>
        </w:rPr>
        <w:t>.</w:t>
      </w:r>
    </w:p>
    <w:p w14:paraId="460C4D78" w14:textId="252CDD7C" w:rsidR="00803CC8" w:rsidRPr="00ED4F89" w:rsidRDefault="00803CC8" w:rsidP="00EF0EFB">
      <w:pPr>
        <w:numPr>
          <w:ilvl w:val="0"/>
          <w:numId w:val="18"/>
        </w:numPr>
        <w:jc w:val="both"/>
        <w:rPr>
          <w:rFonts w:asciiTheme="minorBidi" w:hAnsiTheme="minorBidi"/>
          <w:sz w:val="20"/>
          <w:szCs w:val="20"/>
        </w:rPr>
      </w:pPr>
      <w:r w:rsidRPr="00ED4F89">
        <w:rPr>
          <w:rFonts w:asciiTheme="minorBidi" w:hAnsiTheme="minorBidi"/>
          <w:sz w:val="20"/>
          <w:szCs w:val="20"/>
        </w:rPr>
        <w:t xml:space="preserve">Inverse Correlation </w:t>
      </w:r>
      <w:proofErr w:type="gramStart"/>
      <w:r w:rsidRPr="00ED4F89">
        <w:rPr>
          <w:rFonts w:asciiTheme="minorBidi" w:hAnsiTheme="minorBidi"/>
          <w:sz w:val="20"/>
          <w:szCs w:val="20"/>
        </w:rPr>
        <w:t>Between</w:t>
      </w:r>
      <w:proofErr w:type="gramEnd"/>
      <w:r w:rsidRPr="00ED4F89">
        <w:rPr>
          <w:rFonts w:asciiTheme="minorBidi" w:hAnsiTheme="minorBidi"/>
          <w:sz w:val="20"/>
          <w:szCs w:val="20"/>
        </w:rPr>
        <w:t xml:space="preserve"> Kelly and SAIS Scores</w:t>
      </w:r>
      <w:r w:rsidR="002810E2" w:rsidRPr="00ED4F89">
        <w:rPr>
          <w:rFonts w:asciiTheme="minorBidi" w:hAnsiTheme="minorBidi"/>
          <w:sz w:val="20"/>
          <w:szCs w:val="20"/>
        </w:rPr>
        <w:t xml:space="preserve">: </w:t>
      </w:r>
      <w:r w:rsidRPr="00ED4F89">
        <w:rPr>
          <w:rFonts w:asciiTheme="minorBidi" w:hAnsiTheme="minorBidi"/>
          <w:sz w:val="20"/>
          <w:szCs w:val="20"/>
        </w:rPr>
        <w:t>A similar negative correlation was observed between Kelly (bowel function) and SAIS (sacral function) scores.</w:t>
      </w:r>
      <w:r w:rsidR="002810E2" w:rsidRPr="00ED4F89">
        <w:rPr>
          <w:rFonts w:asciiTheme="minorBidi" w:hAnsiTheme="minorBidi"/>
          <w:sz w:val="20"/>
          <w:szCs w:val="20"/>
        </w:rPr>
        <w:t xml:space="preserve"> </w:t>
      </w:r>
      <w:r w:rsidRPr="00ED4F89">
        <w:rPr>
          <w:rFonts w:asciiTheme="minorBidi" w:hAnsiTheme="minorBidi"/>
          <w:sz w:val="20"/>
          <w:szCs w:val="20"/>
        </w:rPr>
        <w:t>High ARM patients had the strongest correlation (</w:t>
      </w:r>
      <w:r w:rsidR="002810E2" w:rsidRPr="00ED4F89">
        <w:rPr>
          <w:rFonts w:asciiTheme="minorBidi" w:hAnsiTheme="minorBidi"/>
          <w:sz w:val="20"/>
          <w:szCs w:val="20"/>
        </w:rPr>
        <w:t>R</w:t>
      </w:r>
      <w:r w:rsidRPr="00ED4F89">
        <w:rPr>
          <w:rFonts w:asciiTheme="minorBidi" w:hAnsiTheme="minorBidi"/>
          <w:sz w:val="20"/>
          <w:szCs w:val="20"/>
        </w:rPr>
        <w:t xml:space="preserve"> = -0.79 to -0.84,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meaning more severe sacral anomalies (higher SAIS scores) were linked to poorer bowel function (lower Kelly scores).</w:t>
      </w:r>
      <w:r w:rsidR="002810E2" w:rsidRPr="00ED4F89">
        <w:rPr>
          <w:rFonts w:asciiTheme="minorBidi" w:hAnsiTheme="minorBidi"/>
          <w:sz w:val="20"/>
          <w:szCs w:val="20"/>
        </w:rPr>
        <w:t xml:space="preserve"> </w:t>
      </w:r>
      <w:r w:rsidRPr="00ED4F89">
        <w:rPr>
          <w:rFonts w:asciiTheme="minorBidi" w:hAnsiTheme="minorBidi"/>
          <w:sz w:val="20"/>
          <w:szCs w:val="20"/>
        </w:rPr>
        <w:t>Intermediate ARM patients followed with a moderate correlation (</w:t>
      </w:r>
      <w:r w:rsidR="002810E2" w:rsidRPr="00ED4F89">
        <w:rPr>
          <w:rFonts w:asciiTheme="minorBidi" w:hAnsiTheme="minorBidi"/>
          <w:sz w:val="20"/>
          <w:szCs w:val="20"/>
        </w:rPr>
        <w:t>R</w:t>
      </w:r>
      <w:r w:rsidRPr="00ED4F89">
        <w:rPr>
          <w:rFonts w:asciiTheme="minorBidi" w:hAnsiTheme="minorBidi"/>
          <w:sz w:val="20"/>
          <w:szCs w:val="20"/>
        </w:rPr>
        <w:t xml:space="preserve"> = -0.69 to -0.72,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indicating a direct impact of sacral underdevelopment on continence.</w:t>
      </w:r>
      <w:r w:rsidR="002810E2" w:rsidRPr="00ED4F89">
        <w:rPr>
          <w:rFonts w:asciiTheme="minorBidi" w:hAnsiTheme="minorBidi"/>
          <w:sz w:val="20"/>
          <w:szCs w:val="20"/>
        </w:rPr>
        <w:t xml:space="preserve"> </w:t>
      </w:r>
      <w:r w:rsidRPr="00ED4F89">
        <w:rPr>
          <w:rFonts w:asciiTheme="minorBidi" w:hAnsiTheme="minorBidi"/>
          <w:sz w:val="20"/>
          <w:szCs w:val="20"/>
        </w:rPr>
        <w:t>Low ARM patients had the weakest correlation (</w:t>
      </w:r>
      <w:r w:rsidR="002810E2" w:rsidRPr="00ED4F89">
        <w:rPr>
          <w:rFonts w:asciiTheme="minorBidi" w:hAnsiTheme="minorBidi"/>
          <w:sz w:val="20"/>
          <w:szCs w:val="20"/>
        </w:rPr>
        <w:t>R</w:t>
      </w:r>
      <w:r w:rsidRPr="00ED4F89">
        <w:rPr>
          <w:rFonts w:asciiTheme="minorBidi" w:hAnsiTheme="minorBidi"/>
          <w:sz w:val="20"/>
          <w:szCs w:val="20"/>
        </w:rPr>
        <w:t xml:space="preserve"> = -0.60 to -0.64, </w:t>
      </w:r>
      <w:r w:rsidR="008D19E3" w:rsidRPr="00ED4F89">
        <w:rPr>
          <w:rFonts w:asciiTheme="minorBidi" w:hAnsiTheme="minorBidi"/>
          <w:i/>
          <w:iCs/>
          <w:sz w:val="20"/>
          <w:szCs w:val="20"/>
        </w:rPr>
        <w:t>P</w:t>
      </w:r>
      <w:r w:rsidR="008D19E3" w:rsidRPr="00ED4F89">
        <w:rPr>
          <w:rFonts w:asciiTheme="minorBidi" w:hAnsiTheme="minorBidi"/>
          <w:sz w:val="20"/>
          <w:szCs w:val="20"/>
        </w:rPr>
        <w:t xml:space="preserve"> &lt; 0.01</w:t>
      </w:r>
      <w:r w:rsidRPr="00ED4F89">
        <w:rPr>
          <w:rFonts w:asciiTheme="minorBidi" w:hAnsiTheme="minorBidi"/>
          <w:sz w:val="20"/>
          <w:szCs w:val="20"/>
        </w:rPr>
        <w:t>), consistent with milder sacral anomalies and better functional outcomes.</w:t>
      </w:r>
    </w:p>
    <w:p w14:paraId="2C1E67EE" w14:textId="77777777" w:rsidR="006F0528" w:rsidRPr="00ED4F89" w:rsidRDefault="00803CC8" w:rsidP="00EF0EFB">
      <w:pPr>
        <w:numPr>
          <w:ilvl w:val="0"/>
          <w:numId w:val="18"/>
        </w:numPr>
        <w:jc w:val="both"/>
        <w:rPr>
          <w:rFonts w:asciiTheme="minorBidi" w:hAnsiTheme="minorBidi"/>
          <w:sz w:val="20"/>
          <w:szCs w:val="20"/>
        </w:rPr>
      </w:pPr>
      <w:r w:rsidRPr="00ED4F89">
        <w:rPr>
          <w:rFonts w:asciiTheme="minorBidi" w:hAnsiTheme="minorBidi"/>
          <w:sz w:val="20"/>
          <w:szCs w:val="20"/>
        </w:rPr>
        <w:t>Sex-Based Differences in Correlation Strength</w:t>
      </w:r>
      <w:r w:rsidR="002810E2" w:rsidRPr="00ED4F89">
        <w:rPr>
          <w:rFonts w:asciiTheme="minorBidi" w:hAnsiTheme="minorBidi"/>
          <w:sz w:val="20"/>
          <w:szCs w:val="20"/>
        </w:rPr>
        <w:t xml:space="preserve">: </w:t>
      </w:r>
      <w:r w:rsidRPr="00ED4F89">
        <w:rPr>
          <w:rFonts w:asciiTheme="minorBidi" w:hAnsiTheme="minorBidi"/>
          <w:sz w:val="20"/>
          <w:szCs w:val="20"/>
        </w:rPr>
        <w:t xml:space="preserve">Females in all ARM groups had stronger negative correlations between Kelly &amp;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w:t>
      </w:r>
      <w:r w:rsidR="002810E2" w:rsidRPr="00ED4F89">
        <w:rPr>
          <w:rFonts w:asciiTheme="minorBidi" w:hAnsiTheme="minorBidi"/>
          <w:sz w:val="20"/>
          <w:szCs w:val="20"/>
        </w:rPr>
        <w:t>R</w:t>
      </w:r>
      <w:r w:rsidRPr="00ED4F89">
        <w:rPr>
          <w:rFonts w:asciiTheme="minorBidi" w:hAnsiTheme="minorBidi"/>
          <w:sz w:val="20"/>
          <w:szCs w:val="20"/>
        </w:rPr>
        <w:t xml:space="preserve"> = -0.86 in High ARM, -0.75 in Intermediate ARM, -0.67 in Low ARM) compared to males.</w:t>
      </w:r>
      <w:r w:rsidR="006F0528" w:rsidRPr="00ED4F89">
        <w:rPr>
          <w:rFonts w:asciiTheme="minorBidi" w:hAnsiTheme="minorBidi"/>
          <w:sz w:val="20"/>
          <w:szCs w:val="20"/>
        </w:rPr>
        <w:t xml:space="preserve"> </w:t>
      </w:r>
    </w:p>
    <w:p w14:paraId="0F81B4BC" w14:textId="3DE91754" w:rsidR="00803CC8" w:rsidRPr="00ED4F89" w:rsidRDefault="00DE058F" w:rsidP="00EF0EFB">
      <w:pPr>
        <w:numPr>
          <w:ilvl w:val="0"/>
          <w:numId w:val="18"/>
        </w:numPr>
        <w:jc w:val="both"/>
        <w:rPr>
          <w:rFonts w:asciiTheme="minorBidi" w:hAnsiTheme="minorBidi"/>
          <w:sz w:val="20"/>
          <w:szCs w:val="20"/>
        </w:rPr>
      </w:pPr>
      <w:r w:rsidRPr="00ED4F89">
        <w:rPr>
          <w:rFonts w:asciiTheme="minorBidi" w:hAnsiTheme="minorBidi"/>
          <w:sz w:val="20"/>
          <w:szCs w:val="20"/>
        </w:rPr>
        <w:t xml:space="preserve">In this cohort, </w:t>
      </w:r>
      <w:r w:rsidR="006F0528" w:rsidRPr="00ED4F89">
        <w:rPr>
          <w:rFonts w:asciiTheme="minorBidi" w:hAnsiTheme="minorBidi"/>
          <w:sz w:val="20"/>
          <w:szCs w:val="20"/>
        </w:rPr>
        <w:t xml:space="preserve">higher SAIS scores are associated with higher </w:t>
      </w:r>
      <w:proofErr w:type="spellStart"/>
      <w:r w:rsidR="006F0528" w:rsidRPr="00ED4F89">
        <w:rPr>
          <w:rFonts w:asciiTheme="minorBidi" w:hAnsiTheme="minorBidi"/>
          <w:sz w:val="20"/>
          <w:szCs w:val="20"/>
        </w:rPr>
        <w:t>AFQoL</w:t>
      </w:r>
      <w:proofErr w:type="spellEnd"/>
      <w:r w:rsidR="006F0528" w:rsidRPr="00ED4F89">
        <w:rPr>
          <w:rFonts w:asciiTheme="minorBidi" w:hAnsiTheme="minorBidi"/>
          <w:sz w:val="20"/>
          <w:szCs w:val="20"/>
        </w:rPr>
        <w:t xml:space="preserve"> scores</w:t>
      </w:r>
      <w:r w:rsidR="006F0528" w:rsidRPr="00ED4F89">
        <w:rPr>
          <w:rFonts w:asciiTheme="minorBidi" w:hAnsiTheme="minorBidi"/>
          <w:b/>
          <w:bCs/>
          <w:sz w:val="20"/>
          <w:szCs w:val="20"/>
        </w:rPr>
        <w:t xml:space="preserve"> [Fig. 7]. </w:t>
      </w:r>
    </w:p>
    <w:p w14:paraId="1F61FA8F" w14:textId="77777777" w:rsidR="00E51510" w:rsidRPr="00ED4F89" w:rsidRDefault="00E51510" w:rsidP="00E51510">
      <w:pPr>
        <w:jc w:val="both"/>
      </w:pPr>
    </w:p>
    <w:p w14:paraId="36715EBF" w14:textId="77777777" w:rsidR="00D5404C" w:rsidRPr="00ED4F89" w:rsidRDefault="00E51510" w:rsidP="00D5404C">
      <w:pPr>
        <w:keepNext/>
        <w:jc w:val="center"/>
      </w:pPr>
      <w:r w:rsidRPr="00ED4F89">
        <w:rPr>
          <w:noProof/>
        </w:rPr>
        <w:lastRenderedPageBreak/>
        <w:drawing>
          <wp:inline distT="0" distB="0" distL="0" distR="0" wp14:anchorId="00925E1B" wp14:editId="7157AD08">
            <wp:extent cx="5943600" cy="3542030"/>
            <wp:effectExtent l="0" t="0" r="0" b="1270"/>
            <wp:docPr id="91859719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597192" name="صورة 91859719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42030"/>
                    </a:xfrm>
                    <a:prstGeom prst="rect">
                      <a:avLst/>
                    </a:prstGeom>
                  </pic:spPr>
                </pic:pic>
              </a:graphicData>
            </a:graphic>
          </wp:inline>
        </w:drawing>
      </w:r>
    </w:p>
    <w:p w14:paraId="55E29195" w14:textId="6ECADF3B" w:rsidR="00E51510" w:rsidRPr="00ED4F89" w:rsidRDefault="00D5404C" w:rsidP="00D5404C">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 xml:space="preserve">Fig.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1</w:t>
      </w:r>
      <w:r w:rsidRPr="00ED4F89">
        <w:rPr>
          <w:rFonts w:asciiTheme="minorBidi" w:hAnsiTheme="minorBidi"/>
          <w:b/>
          <w:bCs/>
          <w:i w:val="0"/>
          <w:iCs w:val="0"/>
          <w:sz w:val="20"/>
          <w:szCs w:val="20"/>
        </w:rPr>
        <w:fldChar w:fldCharType="end"/>
      </w:r>
      <w:r w:rsidRPr="00ED4F89">
        <w:rPr>
          <w:rFonts w:asciiTheme="minorBidi" w:hAnsiTheme="minorBidi"/>
          <w:b/>
          <w:bCs/>
          <w:i w:val="0"/>
          <w:iCs w:val="0"/>
          <w:sz w:val="20"/>
          <w:szCs w:val="20"/>
        </w:rPr>
        <w:t>.</w:t>
      </w:r>
      <w:r w:rsidR="007503A8" w:rsidRPr="00ED4F89">
        <w:rPr>
          <w:rFonts w:asciiTheme="minorBidi" w:hAnsiTheme="minorBidi"/>
          <w:b/>
          <w:bCs/>
          <w:i w:val="0"/>
          <w:iCs w:val="0"/>
          <w:sz w:val="20"/>
          <w:szCs w:val="20"/>
        </w:rPr>
        <w:t xml:space="preserve"> The Bar chart illustrates the sex-based disparities in sacral development metrics. The</w:t>
      </w:r>
      <w:r w:rsidRPr="00ED4F89">
        <w:rPr>
          <w:rFonts w:asciiTheme="minorBidi" w:hAnsiTheme="minorBidi"/>
          <w:b/>
          <w:bCs/>
          <w:i w:val="0"/>
          <w:iCs w:val="0"/>
          <w:sz w:val="20"/>
          <w:szCs w:val="20"/>
        </w:rPr>
        <w:t xml:space="preserve"> chart visually highlights the disparities and statistically significant results, demonstrating better sacral development in males compared to females.</w:t>
      </w:r>
    </w:p>
    <w:p w14:paraId="11985947" w14:textId="77777777" w:rsidR="00E51510" w:rsidRPr="00ED4F89" w:rsidRDefault="00E51510" w:rsidP="00E51510">
      <w:pPr>
        <w:jc w:val="both"/>
      </w:pPr>
    </w:p>
    <w:p w14:paraId="66703B9F" w14:textId="77777777" w:rsidR="00A03CBF" w:rsidRPr="00ED4F89" w:rsidRDefault="00A03CBF" w:rsidP="00A03CBF">
      <w:pPr>
        <w:keepNext/>
        <w:jc w:val="center"/>
      </w:pPr>
      <w:r w:rsidRPr="00ED4F89">
        <w:rPr>
          <w:noProof/>
        </w:rPr>
        <w:drawing>
          <wp:inline distT="0" distB="0" distL="0" distR="0" wp14:anchorId="1C6E6BA5" wp14:editId="343CD210">
            <wp:extent cx="5943600" cy="3124200"/>
            <wp:effectExtent l="0" t="0" r="0" b="0"/>
            <wp:docPr id="154585782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857821" name="صورة 154585782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124200"/>
                    </a:xfrm>
                    <a:prstGeom prst="rect">
                      <a:avLst/>
                    </a:prstGeom>
                  </pic:spPr>
                </pic:pic>
              </a:graphicData>
            </a:graphic>
          </wp:inline>
        </w:drawing>
      </w:r>
    </w:p>
    <w:p w14:paraId="41D92E03" w14:textId="6A36FDF9" w:rsidR="00E51510" w:rsidRPr="00ED4F89" w:rsidRDefault="00A03CBF" w:rsidP="00301095">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Fig</w:t>
      </w:r>
      <w:r w:rsidR="00013AD4" w:rsidRPr="00ED4F89">
        <w:rPr>
          <w:rFonts w:asciiTheme="minorBidi" w:hAnsiTheme="minorBidi"/>
          <w:b/>
          <w:bCs/>
          <w:i w:val="0"/>
          <w:iCs w:val="0"/>
          <w:sz w:val="20"/>
          <w:szCs w:val="20"/>
        </w:rPr>
        <w:t>.</w:t>
      </w:r>
      <w:r w:rsidRPr="00ED4F89">
        <w:rPr>
          <w:rFonts w:asciiTheme="minorBidi" w:hAnsiTheme="minorBidi"/>
          <w:b/>
          <w:bCs/>
          <w:i w:val="0"/>
          <w:iCs w:val="0"/>
          <w:sz w:val="20"/>
          <w:szCs w:val="20"/>
        </w:rPr>
        <w:t xml:space="preserve">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2</w:t>
      </w:r>
      <w:r w:rsidRPr="00ED4F89">
        <w:rPr>
          <w:rFonts w:asciiTheme="minorBidi" w:hAnsiTheme="minorBidi"/>
          <w:b/>
          <w:bCs/>
          <w:i w:val="0"/>
          <w:iCs w:val="0"/>
          <w:sz w:val="20"/>
          <w:szCs w:val="20"/>
        </w:rPr>
        <w:fldChar w:fldCharType="end"/>
      </w:r>
      <w:r w:rsidR="00DF3081" w:rsidRPr="00ED4F89">
        <w:rPr>
          <w:rFonts w:asciiTheme="minorBidi" w:hAnsiTheme="minorBidi"/>
          <w:b/>
          <w:bCs/>
          <w:i w:val="0"/>
          <w:iCs w:val="0"/>
          <w:sz w:val="20"/>
          <w:szCs w:val="20"/>
        </w:rPr>
        <w:t xml:space="preserve">: </w:t>
      </w:r>
      <w:r w:rsidR="00301095" w:rsidRPr="00ED4F89">
        <w:rPr>
          <w:rFonts w:asciiTheme="minorBidi" w:hAnsiTheme="minorBidi"/>
          <w:b/>
          <w:bCs/>
          <w:i w:val="0"/>
          <w:iCs w:val="0"/>
          <w:sz w:val="20"/>
          <w:szCs w:val="20"/>
        </w:rPr>
        <w:t xml:space="preserve">The histogram illustrates the distribution of Kelly scores for males and females, the red asterisks indicate categories with statistically significant differences. </w:t>
      </w:r>
    </w:p>
    <w:p w14:paraId="46800259" w14:textId="77777777" w:rsidR="00E51510" w:rsidRPr="00ED4F89" w:rsidRDefault="00E51510" w:rsidP="00E51510">
      <w:pPr>
        <w:jc w:val="both"/>
      </w:pPr>
    </w:p>
    <w:p w14:paraId="5DA12421" w14:textId="5C5ADC1A" w:rsidR="003621C4" w:rsidRPr="00ED4F89" w:rsidRDefault="003621C4" w:rsidP="003621C4">
      <w:pPr>
        <w:jc w:val="center"/>
        <w:rPr>
          <w:rFonts w:asciiTheme="minorBidi" w:hAnsiTheme="minorBidi"/>
          <w:b/>
          <w:bCs/>
          <w:sz w:val="20"/>
          <w:szCs w:val="20"/>
        </w:rPr>
      </w:pPr>
      <w:r w:rsidRPr="00ED4F89">
        <w:rPr>
          <w:rFonts w:asciiTheme="minorBidi" w:hAnsiTheme="minorBidi"/>
          <w:b/>
          <w:bCs/>
          <w:sz w:val="20"/>
          <w:szCs w:val="20"/>
        </w:rPr>
        <w:t xml:space="preserve">Table 1: Summary of BFS </w:t>
      </w:r>
      <w:proofErr w:type="gramStart"/>
      <w:r w:rsidRPr="00ED4F89">
        <w:rPr>
          <w:rFonts w:asciiTheme="minorBidi" w:hAnsiTheme="minorBidi"/>
          <w:b/>
          <w:bCs/>
          <w:sz w:val="20"/>
          <w:szCs w:val="20"/>
        </w:rPr>
        <w:t>Across</w:t>
      </w:r>
      <w:proofErr w:type="gramEnd"/>
      <w:r w:rsidRPr="00ED4F89">
        <w:rPr>
          <w:rFonts w:asciiTheme="minorBidi" w:hAnsiTheme="minorBidi"/>
          <w:b/>
          <w:bCs/>
          <w:sz w:val="20"/>
          <w:szCs w:val="20"/>
        </w:rPr>
        <w:t xml:space="preserve"> ARM Types</w:t>
      </w:r>
      <w:r w:rsidR="00262F14" w:rsidRPr="00ED4F89">
        <w:rPr>
          <w:rFonts w:asciiTheme="minorBidi" w:hAnsiTheme="minorBidi"/>
          <w:b/>
          <w:bCs/>
          <w:sz w:val="20"/>
          <w:szCs w:val="20"/>
        </w:rPr>
        <w:t xml:space="preserve"> in the cohort study</w:t>
      </w:r>
      <w:r w:rsidRPr="00ED4F89">
        <w:rPr>
          <w:rFonts w:asciiTheme="minorBidi" w:hAnsiTheme="minorBidi"/>
          <w:b/>
          <w:bCs/>
          <w:sz w:val="20"/>
          <w:szCs w:val="20"/>
        </w:rPr>
        <w:t>.</w:t>
      </w:r>
    </w:p>
    <w:tbl>
      <w:tblPr>
        <w:tblStyle w:val="GridTable4-Accent3"/>
        <w:tblW w:w="0" w:type="auto"/>
        <w:jc w:val="center"/>
        <w:tblLook w:val="04A0" w:firstRow="1" w:lastRow="0" w:firstColumn="1" w:lastColumn="0" w:noHBand="0" w:noVBand="1"/>
      </w:tblPr>
      <w:tblGrid>
        <w:gridCol w:w="1381"/>
        <w:gridCol w:w="862"/>
        <w:gridCol w:w="1559"/>
        <w:gridCol w:w="967"/>
        <w:gridCol w:w="1224"/>
        <w:gridCol w:w="1067"/>
        <w:gridCol w:w="2290"/>
      </w:tblGrid>
      <w:tr w:rsidR="003621C4" w:rsidRPr="00ED4F89" w14:paraId="36E88F3F" w14:textId="77777777" w:rsidTr="003621C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30D7CB6" w14:textId="77777777" w:rsidR="003621C4" w:rsidRPr="00ED4F89" w:rsidRDefault="003621C4" w:rsidP="003621C4">
            <w:pPr>
              <w:jc w:val="both"/>
              <w:rPr>
                <w:rFonts w:asciiTheme="minorBidi" w:hAnsiTheme="minorBidi"/>
                <w:color w:val="auto"/>
                <w:sz w:val="20"/>
                <w:szCs w:val="20"/>
              </w:rPr>
            </w:pPr>
            <w:r w:rsidRPr="00ED4F89">
              <w:rPr>
                <w:rFonts w:asciiTheme="minorBidi" w:hAnsiTheme="minorBidi"/>
                <w:color w:val="auto"/>
                <w:sz w:val="20"/>
                <w:szCs w:val="20"/>
              </w:rPr>
              <w:t>ARM Type</w:t>
            </w:r>
          </w:p>
        </w:tc>
        <w:tc>
          <w:tcPr>
            <w:tcW w:w="0" w:type="auto"/>
            <w:hideMark/>
          </w:tcPr>
          <w:p w14:paraId="4776224A"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Total Cases</w:t>
            </w:r>
          </w:p>
        </w:tc>
        <w:tc>
          <w:tcPr>
            <w:tcW w:w="0" w:type="auto"/>
            <w:hideMark/>
          </w:tcPr>
          <w:p w14:paraId="1A0E585D"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Incontinence Cases (%)</w:t>
            </w:r>
          </w:p>
        </w:tc>
        <w:tc>
          <w:tcPr>
            <w:tcW w:w="0" w:type="auto"/>
            <w:hideMark/>
          </w:tcPr>
          <w:p w14:paraId="33609558"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Severe BFS (&lt;8)</w:t>
            </w:r>
          </w:p>
        </w:tc>
        <w:tc>
          <w:tcPr>
            <w:tcW w:w="0" w:type="auto"/>
            <w:hideMark/>
          </w:tcPr>
          <w:p w14:paraId="1B4E153B"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Moderate BFS (8–14)</w:t>
            </w:r>
          </w:p>
        </w:tc>
        <w:tc>
          <w:tcPr>
            <w:tcW w:w="0" w:type="auto"/>
            <w:hideMark/>
          </w:tcPr>
          <w:p w14:paraId="1D913E1F"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Near-Normal BFS (&gt;14)</w:t>
            </w:r>
          </w:p>
        </w:tc>
        <w:tc>
          <w:tcPr>
            <w:tcW w:w="0" w:type="auto"/>
            <w:hideMark/>
          </w:tcPr>
          <w:p w14:paraId="6808DBE3" w14:textId="77777777" w:rsidR="003621C4" w:rsidRPr="00ED4F89" w:rsidRDefault="003621C4" w:rsidP="003621C4">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Clinical Significance</w:t>
            </w:r>
          </w:p>
        </w:tc>
      </w:tr>
      <w:tr w:rsidR="003621C4" w:rsidRPr="00ED4F89" w14:paraId="20F1F4E6" w14:textId="77777777" w:rsidTr="00362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12CC406D" w14:textId="77777777" w:rsidR="003621C4" w:rsidRPr="00ED4F89" w:rsidRDefault="003621C4" w:rsidP="003621C4">
            <w:pPr>
              <w:jc w:val="center"/>
              <w:rPr>
                <w:rFonts w:asciiTheme="minorBidi" w:hAnsiTheme="minorBidi"/>
                <w:b w:val="0"/>
                <w:bCs w:val="0"/>
                <w:sz w:val="20"/>
                <w:szCs w:val="20"/>
              </w:rPr>
            </w:pPr>
            <w:r w:rsidRPr="00ED4F89">
              <w:rPr>
                <w:rFonts w:asciiTheme="minorBidi" w:hAnsiTheme="minorBidi"/>
                <w:b w:val="0"/>
                <w:bCs w:val="0"/>
                <w:sz w:val="20"/>
                <w:szCs w:val="20"/>
              </w:rPr>
              <w:t>High ARM</w:t>
            </w:r>
          </w:p>
        </w:tc>
        <w:tc>
          <w:tcPr>
            <w:tcW w:w="0" w:type="auto"/>
            <w:hideMark/>
          </w:tcPr>
          <w:p w14:paraId="40D05596"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71</w:t>
            </w:r>
          </w:p>
        </w:tc>
        <w:tc>
          <w:tcPr>
            <w:tcW w:w="0" w:type="auto"/>
            <w:hideMark/>
          </w:tcPr>
          <w:p w14:paraId="137039FB"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36 (50.7%)</w:t>
            </w:r>
          </w:p>
        </w:tc>
        <w:tc>
          <w:tcPr>
            <w:tcW w:w="0" w:type="auto"/>
            <w:hideMark/>
          </w:tcPr>
          <w:p w14:paraId="536D0788"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40–50%</w:t>
            </w:r>
          </w:p>
        </w:tc>
        <w:tc>
          <w:tcPr>
            <w:tcW w:w="0" w:type="auto"/>
            <w:hideMark/>
          </w:tcPr>
          <w:p w14:paraId="18C6D2D6"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30–40%</w:t>
            </w:r>
          </w:p>
        </w:tc>
        <w:tc>
          <w:tcPr>
            <w:tcW w:w="0" w:type="auto"/>
            <w:hideMark/>
          </w:tcPr>
          <w:p w14:paraId="1E931AD6"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&lt;10%</w:t>
            </w:r>
          </w:p>
        </w:tc>
        <w:tc>
          <w:tcPr>
            <w:tcW w:w="0" w:type="auto"/>
            <w:hideMark/>
          </w:tcPr>
          <w:p w14:paraId="0C7934F9"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Severe functional impairments. Males outperform females due to better sphincter preservation.</w:t>
            </w:r>
          </w:p>
        </w:tc>
      </w:tr>
      <w:tr w:rsidR="003621C4" w:rsidRPr="00ED4F89" w14:paraId="5C8A1A92" w14:textId="77777777" w:rsidTr="003621C4">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D4CD71F" w14:textId="77777777" w:rsidR="003621C4" w:rsidRPr="00ED4F89" w:rsidRDefault="003621C4" w:rsidP="003621C4">
            <w:pPr>
              <w:jc w:val="center"/>
              <w:rPr>
                <w:rFonts w:asciiTheme="minorBidi" w:hAnsiTheme="minorBidi"/>
                <w:b w:val="0"/>
                <w:bCs w:val="0"/>
                <w:sz w:val="20"/>
                <w:szCs w:val="20"/>
              </w:rPr>
            </w:pPr>
            <w:r w:rsidRPr="00ED4F89">
              <w:rPr>
                <w:rFonts w:asciiTheme="minorBidi" w:hAnsiTheme="minorBidi"/>
                <w:b w:val="0"/>
                <w:bCs w:val="0"/>
                <w:sz w:val="20"/>
                <w:szCs w:val="20"/>
              </w:rPr>
              <w:t>Intermediate ARM</w:t>
            </w:r>
          </w:p>
        </w:tc>
        <w:tc>
          <w:tcPr>
            <w:tcW w:w="0" w:type="auto"/>
            <w:hideMark/>
          </w:tcPr>
          <w:p w14:paraId="07E5A99D"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55</w:t>
            </w:r>
          </w:p>
        </w:tc>
        <w:tc>
          <w:tcPr>
            <w:tcW w:w="0" w:type="auto"/>
            <w:hideMark/>
          </w:tcPr>
          <w:p w14:paraId="10A8AE80"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23 (41.8%)</w:t>
            </w:r>
          </w:p>
        </w:tc>
        <w:tc>
          <w:tcPr>
            <w:tcW w:w="0" w:type="auto"/>
            <w:hideMark/>
          </w:tcPr>
          <w:p w14:paraId="323B1C66"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~20%</w:t>
            </w:r>
          </w:p>
        </w:tc>
        <w:tc>
          <w:tcPr>
            <w:tcW w:w="0" w:type="auto"/>
            <w:hideMark/>
          </w:tcPr>
          <w:p w14:paraId="20BD3BDD"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50–60%</w:t>
            </w:r>
          </w:p>
        </w:tc>
        <w:tc>
          <w:tcPr>
            <w:tcW w:w="0" w:type="auto"/>
            <w:hideMark/>
          </w:tcPr>
          <w:p w14:paraId="16AE59B7"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20–30%</w:t>
            </w:r>
          </w:p>
        </w:tc>
        <w:tc>
          <w:tcPr>
            <w:tcW w:w="0" w:type="auto"/>
            <w:hideMark/>
          </w:tcPr>
          <w:p w14:paraId="39B47F72" w14:textId="77777777" w:rsidR="003621C4" w:rsidRPr="00ED4F89" w:rsidRDefault="003621C4" w:rsidP="003621C4">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Moderate impairments with comparable outcomes across sexes. Reflects less severe defects.</w:t>
            </w:r>
          </w:p>
        </w:tc>
      </w:tr>
      <w:tr w:rsidR="003621C4" w:rsidRPr="00ED4F89" w14:paraId="6827BADC" w14:textId="77777777" w:rsidTr="003621C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92A2AEE" w14:textId="77777777" w:rsidR="003621C4" w:rsidRPr="00ED4F89" w:rsidRDefault="003621C4" w:rsidP="003621C4">
            <w:pPr>
              <w:jc w:val="center"/>
              <w:rPr>
                <w:rFonts w:asciiTheme="minorBidi" w:hAnsiTheme="minorBidi"/>
                <w:b w:val="0"/>
                <w:bCs w:val="0"/>
                <w:sz w:val="20"/>
                <w:szCs w:val="20"/>
              </w:rPr>
            </w:pPr>
            <w:r w:rsidRPr="00ED4F89">
              <w:rPr>
                <w:rFonts w:asciiTheme="minorBidi" w:hAnsiTheme="minorBidi"/>
                <w:b w:val="0"/>
                <w:bCs w:val="0"/>
                <w:sz w:val="20"/>
                <w:szCs w:val="20"/>
              </w:rPr>
              <w:t>Low ARM</w:t>
            </w:r>
          </w:p>
        </w:tc>
        <w:tc>
          <w:tcPr>
            <w:tcW w:w="0" w:type="auto"/>
            <w:hideMark/>
          </w:tcPr>
          <w:p w14:paraId="21BDC8C6"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31</w:t>
            </w:r>
          </w:p>
        </w:tc>
        <w:tc>
          <w:tcPr>
            <w:tcW w:w="0" w:type="auto"/>
            <w:hideMark/>
          </w:tcPr>
          <w:p w14:paraId="08CC2561"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5 (16.1%)</w:t>
            </w:r>
          </w:p>
        </w:tc>
        <w:tc>
          <w:tcPr>
            <w:tcW w:w="0" w:type="auto"/>
            <w:hideMark/>
          </w:tcPr>
          <w:p w14:paraId="1AC2BEBA"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&lt;10%</w:t>
            </w:r>
          </w:p>
        </w:tc>
        <w:tc>
          <w:tcPr>
            <w:tcW w:w="0" w:type="auto"/>
            <w:hideMark/>
          </w:tcPr>
          <w:p w14:paraId="3C1B99CC"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~20%</w:t>
            </w:r>
          </w:p>
        </w:tc>
        <w:tc>
          <w:tcPr>
            <w:tcW w:w="0" w:type="auto"/>
            <w:hideMark/>
          </w:tcPr>
          <w:p w14:paraId="09E7F1BE"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&gt;70%</w:t>
            </w:r>
          </w:p>
        </w:tc>
        <w:tc>
          <w:tcPr>
            <w:tcW w:w="0" w:type="auto"/>
            <w:hideMark/>
          </w:tcPr>
          <w:p w14:paraId="2231B634" w14:textId="77777777" w:rsidR="003621C4" w:rsidRPr="00ED4F89" w:rsidRDefault="003621C4" w:rsidP="003621C4">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Best bowel function. Males show slightly better outcomes due to simpler reconstruction.</w:t>
            </w:r>
          </w:p>
        </w:tc>
      </w:tr>
    </w:tbl>
    <w:p w14:paraId="0AEA3336" w14:textId="77777777" w:rsidR="003621C4" w:rsidRPr="00ED4F89" w:rsidRDefault="003621C4" w:rsidP="00E51510">
      <w:pPr>
        <w:jc w:val="both"/>
      </w:pPr>
    </w:p>
    <w:p w14:paraId="01FE9BCB" w14:textId="77777777" w:rsidR="003621C4" w:rsidRPr="00ED4F89" w:rsidRDefault="003621C4" w:rsidP="00E51510">
      <w:pPr>
        <w:jc w:val="both"/>
      </w:pPr>
    </w:p>
    <w:p w14:paraId="21264DF6" w14:textId="77777777" w:rsidR="00521F6F" w:rsidRPr="00ED4F89" w:rsidRDefault="00521F6F" w:rsidP="00521F6F">
      <w:pPr>
        <w:keepNext/>
        <w:jc w:val="center"/>
      </w:pPr>
      <w:r w:rsidRPr="00ED4F89">
        <w:rPr>
          <w:noProof/>
        </w:rPr>
        <w:drawing>
          <wp:inline distT="0" distB="0" distL="0" distR="0" wp14:anchorId="5FE81339" wp14:editId="7D4C3E6E">
            <wp:extent cx="5943600" cy="2781300"/>
            <wp:effectExtent l="0" t="0" r="0" b="0"/>
            <wp:docPr id="174907560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075603" name="صورة 1749075603"/>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781300"/>
                    </a:xfrm>
                    <a:prstGeom prst="rect">
                      <a:avLst/>
                    </a:prstGeom>
                  </pic:spPr>
                </pic:pic>
              </a:graphicData>
            </a:graphic>
          </wp:inline>
        </w:drawing>
      </w:r>
    </w:p>
    <w:p w14:paraId="7D57DC81" w14:textId="77777777" w:rsidR="00B32EF6" w:rsidRPr="00ED4F89" w:rsidRDefault="00521F6F" w:rsidP="00521F6F">
      <w:pPr>
        <w:pStyle w:val="Caption"/>
        <w:jc w:val="center"/>
        <w:rPr>
          <w:i w:val="0"/>
          <w:iCs w:val="0"/>
          <w:noProof/>
          <w:color w:val="auto"/>
          <w:sz w:val="22"/>
          <w:szCs w:val="22"/>
        </w:rPr>
      </w:pPr>
      <w:r w:rsidRPr="00ED4F89">
        <w:rPr>
          <w:rFonts w:asciiTheme="minorBidi" w:hAnsiTheme="minorBidi"/>
          <w:b/>
          <w:bCs/>
          <w:i w:val="0"/>
          <w:iCs w:val="0"/>
          <w:sz w:val="20"/>
          <w:szCs w:val="20"/>
        </w:rPr>
        <w:t xml:space="preserve">Fig.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3</w:t>
      </w:r>
      <w:r w:rsidRPr="00ED4F89">
        <w:rPr>
          <w:rFonts w:asciiTheme="minorBidi" w:hAnsiTheme="minorBidi"/>
          <w:b/>
          <w:bCs/>
          <w:i w:val="0"/>
          <w:iCs w:val="0"/>
          <w:sz w:val="20"/>
          <w:szCs w:val="20"/>
        </w:rPr>
        <w:fldChar w:fldCharType="end"/>
      </w:r>
      <w:proofErr w:type="gramStart"/>
      <w:r w:rsidRPr="00ED4F89">
        <w:rPr>
          <w:rFonts w:asciiTheme="minorBidi" w:hAnsiTheme="minorBidi"/>
          <w:b/>
          <w:bCs/>
          <w:i w:val="0"/>
          <w:iCs w:val="0"/>
          <w:sz w:val="20"/>
          <w:szCs w:val="20"/>
        </w:rPr>
        <w:t>.:</w:t>
      </w:r>
      <w:proofErr w:type="gramEnd"/>
      <w:r w:rsidRPr="00ED4F89">
        <w:rPr>
          <w:rFonts w:asciiTheme="minorBidi" w:hAnsiTheme="minorBidi"/>
          <w:b/>
          <w:bCs/>
          <w:i w:val="0"/>
          <w:iCs w:val="0"/>
          <w:sz w:val="20"/>
          <w:szCs w:val="20"/>
        </w:rPr>
        <w:t xml:space="preserve"> A histogram illustrates the clinical significance of soiling rates across ARM types in the cohort study. </w:t>
      </w:r>
    </w:p>
    <w:p w14:paraId="2E202946" w14:textId="697D0C90" w:rsidR="00E51510" w:rsidRPr="00ED4F89" w:rsidRDefault="00521F6F" w:rsidP="00521F6F">
      <w:pPr>
        <w:pStyle w:val="Caption"/>
        <w:jc w:val="center"/>
        <w:rPr>
          <w:i w:val="0"/>
          <w:iCs w:val="0"/>
          <w:noProof/>
          <w:color w:val="auto"/>
          <w:sz w:val="22"/>
          <w:szCs w:val="22"/>
        </w:rPr>
      </w:pPr>
      <w:r w:rsidRPr="00ED4F89">
        <w:rPr>
          <w:i w:val="0"/>
          <w:iCs w:val="0"/>
          <w:noProof/>
          <w:color w:val="auto"/>
          <w:sz w:val="22"/>
          <w:szCs w:val="22"/>
        </w:rPr>
        <w:t xml:space="preserve"> </w:t>
      </w:r>
    </w:p>
    <w:p w14:paraId="1E900B37" w14:textId="62E1E274" w:rsidR="00BD10B1" w:rsidRPr="00ED4F89" w:rsidRDefault="00BD10B1" w:rsidP="00BD10B1">
      <w:pPr>
        <w:keepNext/>
        <w:jc w:val="center"/>
      </w:pPr>
      <w:r w:rsidRPr="00ED4F89">
        <w:rPr>
          <w:noProof/>
        </w:rPr>
        <w:lastRenderedPageBreak/>
        <w:drawing>
          <wp:inline distT="0" distB="0" distL="0" distR="0" wp14:anchorId="6B59AB17" wp14:editId="28403150">
            <wp:extent cx="5943600" cy="3213100"/>
            <wp:effectExtent l="0" t="0" r="0" b="6350"/>
            <wp:docPr id="127366774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67742" name="صورة 127366774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213100"/>
                    </a:xfrm>
                    <a:prstGeom prst="rect">
                      <a:avLst/>
                    </a:prstGeom>
                  </pic:spPr>
                </pic:pic>
              </a:graphicData>
            </a:graphic>
          </wp:inline>
        </w:drawing>
      </w:r>
    </w:p>
    <w:p w14:paraId="0BAC1B69" w14:textId="0F3C4AB0" w:rsidR="00E51510" w:rsidRPr="00ED4F89" w:rsidRDefault="00BD10B1" w:rsidP="00BD10B1">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Fig</w:t>
      </w:r>
      <w:r w:rsidR="00725F3C" w:rsidRPr="00ED4F89">
        <w:rPr>
          <w:rFonts w:asciiTheme="minorBidi" w:hAnsiTheme="minorBidi"/>
          <w:b/>
          <w:bCs/>
          <w:i w:val="0"/>
          <w:iCs w:val="0"/>
          <w:sz w:val="20"/>
          <w:szCs w:val="20"/>
        </w:rPr>
        <w:t>.</w:t>
      </w:r>
      <w:r w:rsidRPr="00ED4F89">
        <w:rPr>
          <w:rFonts w:asciiTheme="minorBidi" w:hAnsiTheme="minorBidi"/>
          <w:b/>
          <w:bCs/>
          <w:i w:val="0"/>
          <w:iCs w:val="0"/>
          <w:sz w:val="20"/>
          <w:szCs w:val="20"/>
        </w:rPr>
        <w:t xml:space="preserve">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4</w:t>
      </w:r>
      <w:r w:rsidRPr="00ED4F89">
        <w:rPr>
          <w:rFonts w:asciiTheme="minorBidi" w:hAnsiTheme="minorBidi"/>
          <w:b/>
          <w:bCs/>
          <w:i w:val="0"/>
          <w:iCs w:val="0"/>
          <w:sz w:val="20"/>
          <w:szCs w:val="20"/>
        </w:rPr>
        <w:fldChar w:fldCharType="end"/>
      </w:r>
      <w:r w:rsidR="00725F3C" w:rsidRPr="00ED4F89">
        <w:rPr>
          <w:rFonts w:asciiTheme="minorBidi" w:hAnsiTheme="minorBidi"/>
          <w:b/>
          <w:bCs/>
          <w:i w:val="0"/>
          <w:iCs w:val="0"/>
          <w:sz w:val="20"/>
          <w:szCs w:val="20"/>
        </w:rPr>
        <w:t>: A</w:t>
      </w:r>
      <w:r w:rsidRPr="00ED4F89">
        <w:rPr>
          <w:rFonts w:asciiTheme="minorBidi" w:hAnsiTheme="minorBidi"/>
          <w:b/>
          <w:bCs/>
          <w:i w:val="0"/>
          <w:iCs w:val="0"/>
          <w:sz w:val="20"/>
          <w:szCs w:val="20"/>
        </w:rPr>
        <w:t xml:space="preserve"> bar chart illustrating the clinical significance of quality of life in ARM patients. The chart highlights incontinence rates and continence outcomes for males and females across different ARM categories. It visually demonstrates the disparities in continence outcomes, emphasizing the higher incontinence burden in High ARM cases and the sex-based differences </w:t>
      </w:r>
      <w:r w:rsidR="009E155B" w:rsidRPr="00ED4F89">
        <w:rPr>
          <w:rFonts w:asciiTheme="minorBidi" w:hAnsiTheme="minorBidi"/>
          <w:b/>
          <w:bCs/>
          <w:i w:val="0"/>
          <w:iCs w:val="0"/>
          <w:sz w:val="20"/>
          <w:szCs w:val="20"/>
        </w:rPr>
        <w:t xml:space="preserve">in </w:t>
      </w:r>
      <w:r w:rsidRPr="00ED4F89">
        <w:rPr>
          <w:rFonts w:asciiTheme="minorBidi" w:hAnsiTheme="minorBidi"/>
          <w:b/>
          <w:bCs/>
          <w:i w:val="0"/>
          <w:iCs w:val="0"/>
          <w:sz w:val="20"/>
          <w:szCs w:val="20"/>
        </w:rPr>
        <w:t xml:space="preserve">incontinence rates. </w:t>
      </w:r>
    </w:p>
    <w:p w14:paraId="684621D8" w14:textId="77777777" w:rsidR="00725F3C" w:rsidRPr="00ED4F89" w:rsidRDefault="00725F3C" w:rsidP="00725F3C">
      <w:pPr>
        <w:keepNext/>
        <w:jc w:val="center"/>
      </w:pPr>
      <w:r w:rsidRPr="00ED4F89">
        <w:rPr>
          <w:noProof/>
        </w:rPr>
        <w:drawing>
          <wp:inline distT="0" distB="0" distL="0" distR="0" wp14:anchorId="50744281" wp14:editId="73CD5B9B">
            <wp:extent cx="5943600" cy="3079750"/>
            <wp:effectExtent l="0" t="0" r="0" b="6350"/>
            <wp:docPr id="138924820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48203" name="صورة 138924820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079750"/>
                    </a:xfrm>
                    <a:prstGeom prst="rect">
                      <a:avLst/>
                    </a:prstGeom>
                  </pic:spPr>
                </pic:pic>
              </a:graphicData>
            </a:graphic>
          </wp:inline>
        </w:drawing>
      </w:r>
    </w:p>
    <w:p w14:paraId="35D4AA12" w14:textId="77777777" w:rsidR="00134EE1" w:rsidRPr="00ED4F89" w:rsidRDefault="00134EE1" w:rsidP="00B445E9">
      <w:pPr>
        <w:pStyle w:val="Caption"/>
        <w:jc w:val="center"/>
        <w:rPr>
          <w:b/>
          <w:bCs/>
          <w:i w:val="0"/>
          <w:iCs w:val="0"/>
          <w:sz w:val="20"/>
          <w:szCs w:val="20"/>
        </w:rPr>
      </w:pPr>
    </w:p>
    <w:p w14:paraId="2A1C3DD9" w14:textId="784C08FE" w:rsidR="00E51510" w:rsidRPr="00ED4F89" w:rsidRDefault="00725F3C" w:rsidP="00B445E9">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Fig</w:t>
      </w:r>
      <w:r w:rsidR="00B445E9" w:rsidRPr="00ED4F89">
        <w:rPr>
          <w:rFonts w:asciiTheme="minorBidi" w:hAnsiTheme="minorBidi"/>
          <w:b/>
          <w:bCs/>
          <w:i w:val="0"/>
          <w:iCs w:val="0"/>
          <w:sz w:val="20"/>
          <w:szCs w:val="20"/>
        </w:rPr>
        <w:t xml:space="preserve">.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5</w:t>
      </w:r>
      <w:r w:rsidRPr="00ED4F89">
        <w:rPr>
          <w:rFonts w:asciiTheme="minorBidi" w:hAnsiTheme="minorBidi"/>
          <w:b/>
          <w:bCs/>
          <w:i w:val="0"/>
          <w:iCs w:val="0"/>
          <w:sz w:val="20"/>
          <w:szCs w:val="20"/>
        </w:rPr>
        <w:fldChar w:fldCharType="end"/>
      </w:r>
      <w:proofErr w:type="gramStart"/>
      <w:r w:rsidR="00B445E9" w:rsidRPr="00ED4F89">
        <w:rPr>
          <w:rFonts w:asciiTheme="minorBidi" w:hAnsiTheme="minorBidi"/>
          <w:b/>
          <w:bCs/>
          <w:i w:val="0"/>
          <w:iCs w:val="0"/>
          <w:sz w:val="20"/>
          <w:szCs w:val="20"/>
        </w:rPr>
        <w:t>.:</w:t>
      </w:r>
      <w:proofErr w:type="gramEnd"/>
      <w:r w:rsidR="00B445E9" w:rsidRPr="00ED4F89">
        <w:rPr>
          <w:rFonts w:asciiTheme="minorBidi" w:hAnsiTheme="minorBidi"/>
          <w:b/>
          <w:bCs/>
          <w:i w:val="0"/>
          <w:iCs w:val="0"/>
          <w:sz w:val="20"/>
          <w:szCs w:val="20"/>
        </w:rPr>
        <w:t xml:space="preserve"> A bar chart illustrating the SAIS score distribution across the ARM cohort, categorized by ARM severity and sex. The error bars represent standard deviations for each group.</w:t>
      </w:r>
    </w:p>
    <w:p w14:paraId="0F2AEBD0" w14:textId="77777777" w:rsidR="003621C4" w:rsidRPr="00ED4F89" w:rsidRDefault="003621C4" w:rsidP="003621C4"/>
    <w:p w14:paraId="7A78A2AE" w14:textId="77777777" w:rsidR="00B463B3" w:rsidRPr="00ED4F89" w:rsidRDefault="00B463B3" w:rsidP="00B463B3">
      <w:pPr>
        <w:keepNext/>
        <w:jc w:val="center"/>
      </w:pPr>
      <w:r w:rsidRPr="00ED4F89">
        <w:rPr>
          <w:noProof/>
        </w:rPr>
        <w:drawing>
          <wp:inline distT="0" distB="0" distL="0" distR="0" wp14:anchorId="3893538E" wp14:editId="63264681">
            <wp:extent cx="5943600" cy="3448050"/>
            <wp:effectExtent l="0" t="0" r="0" b="0"/>
            <wp:docPr id="2124340986"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340986" name="صورة 2124340986"/>
                    <pic:cNvPicPr/>
                  </pic:nvPicPr>
                  <pic:blipFill>
                    <a:blip r:embed="rId12">
                      <a:extLst>
                        <a:ext uri="{28A0092B-C50C-407E-A947-70E740481C1C}">
                          <a14:useLocalDpi xmlns:a14="http://schemas.microsoft.com/office/drawing/2010/main" val="0"/>
                        </a:ext>
                      </a:extLst>
                    </a:blip>
                    <a:stretch>
                      <a:fillRect/>
                    </a:stretch>
                  </pic:blipFill>
                  <pic:spPr>
                    <a:xfrm>
                      <a:off x="0" y="0"/>
                      <a:ext cx="5943600" cy="3448050"/>
                    </a:xfrm>
                    <a:prstGeom prst="rect">
                      <a:avLst/>
                    </a:prstGeom>
                  </pic:spPr>
                </pic:pic>
              </a:graphicData>
            </a:graphic>
          </wp:inline>
        </w:drawing>
      </w:r>
    </w:p>
    <w:p w14:paraId="174AB7A3" w14:textId="462D7B55" w:rsidR="00803CC8" w:rsidRPr="00ED4F89" w:rsidRDefault="00B463B3" w:rsidP="00B463B3">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 xml:space="preserve">Fig.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00B0000F" w:rsidRPr="00ED4F89">
        <w:rPr>
          <w:rFonts w:asciiTheme="minorBidi" w:hAnsiTheme="minorBidi"/>
          <w:b/>
          <w:bCs/>
          <w:i w:val="0"/>
          <w:iCs w:val="0"/>
          <w:noProof/>
          <w:sz w:val="20"/>
          <w:szCs w:val="20"/>
        </w:rPr>
        <w:t>6</w:t>
      </w:r>
      <w:r w:rsidRPr="00ED4F89">
        <w:rPr>
          <w:rFonts w:asciiTheme="minorBidi" w:hAnsiTheme="minorBidi"/>
          <w:b/>
          <w:bCs/>
          <w:i w:val="0"/>
          <w:iCs w:val="0"/>
          <w:sz w:val="20"/>
          <w:szCs w:val="20"/>
        </w:rPr>
        <w:fldChar w:fldCharType="end"/>
      </w:r>
      <w:proofErr w:type="gramStart"/>
      <w:r w:rsidRPr="00ED4F89">
        <w:rPr>
          <w:rFonts w:asciiTheme="minorBidi" w:hAnsiTheme="minorBidi"/>
          <w:b/>
          <w:bCs/>
          <w:i w:val="0"/>
          <w:iCs w:val="0"/>
          <w:sz w:val="20"/>
          <w:szCs w:val="20"/>
        </w:rPr>
        <w:t>.:</w:t>
      </w:r>
      <w:proofErr w:type="gramEnd"/>
      <w:r w:rsidRPr="00ED4F89">
        <w:rPr>
          <w:rFonts w:asciiTheme="minorBidi" w:hAnsiTheme="minorBidi"/>
          <w:b/>
          <w:bCs/>
          <w:i w:val="0"/>
          <w:iCs w:val="0"/>
          <w:sz w:val="20"/>
          <w:szCs w:val="20"/>
        </w:rPr>
        <w:t xml:space="preserve">  A bar chart illustrating the </w:t>
      </w:r>
      <w:proofErr w:type="spellStart"/>
      <w:r w:rsidRPr="00ED4F89">
        <w:rPr>
          <w:rFonts w:asciiTheme="minorBidi" w:hAnsiTheme="minorBidi"/>
          <w:b/>
          <w:bCs/>
          <w:i w:val="0"/>
          <w:iCs w:val="0"/>
          <w:sz w:val="20"/>
          <w:szCs w:val="20"/>
        </w:rPr>
        <w:t>AFQoL</w:t>
      </w:r>
      <w:proofErr w:type="spellEnd"/>
      <w:r w:rsidRPr="00ED4F89">
        <w:rPr>
          <w:rFonts w:asciiTheme="minorBidi" w:hAnsiTheme="minorBidi"/>
          <w:b/>
          <w:bCs/>
          <w:i w:val="0"/>
          <w:iCs w:val="0"/>
          <w:sz w:val="20"/>
          <w:szCs w:val="20"/>
        </w:rPr>
        <w:t xml:space="preserve"> score distribution across the ARM cohort, categorized by ARM severity and sex. The error bars represent standard deviations for each group.</w:t>
      </w:r>
    </w:p>
    <w:p w14:paraId="1C4B1553" w14:textId="1376BA81" w:rsidR="00BF0755" w:rsidRPr="00ED4F89" w:rsidRDefault="00BF0755" w:rsidP="00BF0755">
      <w:pPr>
        <w:jc w:val="center"/>
        <w:rPr>
          <w:rFonts w:asciiTheme="minorBidi" w:hAnsiTheme="minorBidi"/>
          <w:b/>
          <w:bCs/>
          <w:sz w:val="20"/>
          <w:szCs w:val="20"/>
        </w:rPr>
      </w:pPr>
      <w:r w:rsidRPr="00ED4F89">
        <w:rPr>
          <w:rFonts w:asciiTheme="minorBidi" w:hAnsiTheme="minorBidi"/>
          <w:b/>
          <w:bCs/>
          <w:sz w:val="20"/>
          <w:szCs w:val="20"/>
        </w:rPr>
        <w:t xml:space="preserve">Table 2: Correlation of ARM Type, </w:t>
      </w:r>
      <w:proofErr w:type="spellStart"/>
      <w:r w:rsidRPr="00ED4F89">
        <w:rPr>
          <w:rFonts w:asciiTheme="minorBidi" w:hAnsiTheme="minorBidi"/>
          <w:b/>
          <w:bCs/>
          <w:sz w:val="20"/>
          <w:szCs w:val="20"/>
        </w:rPr>
        <w:t>AFQoL</w:t>
      </w:r>
      <w:proofErr w:type="spellEnd"/>
      <w:r w:rsidRPr="00ED4F89">
        <w:rPr>
          <w:rFonts w:asciiTheme="minorBidi" w:hAnsiTheme="minorBidi"/>
          <w:b/>
          <w:bCs/>
          <w:sz w:val="20"/>
          <w:szCs w:val="20"/>
        </w:rPr>
        <w:t>, Kelly Score, and SAIS in the Study Cohort.</w:t>
      </w:r>
    </w:p>
    <w:tbl>
      <w:tblPr>
        <w:tblStyle w:val="GridTable4-Accent3"/>
        <w:tblW w:w="10633" w:type="dxa"/>
        <w:jc w:val="center"/>
        <w:tblLook w:val="04A0" w:firstRow="1" w:lastRow="0" w:firstColumn="1" w:lastColumn="0" w:noHBand="0" w:noVBand="1"/>
      </w:tblPr>
      <w:tblGrid>
        <w:gridCol w:w="1406"/>
        <w:gridCol w:w="983"/>
        <w:gridCol w:w="679"/>
        <w:gridCol w:w="1450"/>
        <w:gridCol w:w="1128"/>
        <w:gridCol w:w="1372"/>
        <w:gridCol w:w="1127"/>
        <w:gridCol w:w="1283"/>
        <w:gridCol w:w="1283"/>
      </w:tblGrid>
      <w:tr w:rsidR="008D555D" w:rsidRPr="00ED4F89" w14:paraId="694168DE" w14:textId="77777777" w:rsidTr="008E47E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AB8885" w14:textId="77777777" w:rsidR="008D555D" w:rsidRPr="00ED4F89" w:rsidRDefault="008D555D" w:rsidP="00444C1F">
            <w:pPr>
              <w:jc w:val="center"/>
              <w:rPr>
                <w:rFonts w:asciiTheme="minorBidi" w:hAnsiTheme="minorBidi"/>
                <w:color w:val="auto"/>
                <w:sz w:val="20"/>
                <w:szCs w:val="20"/>
              </w:rPr>
            </w:pPr>
            <w:r w:rsidRPr="00ED4F89">
              <w:rPr>
                <w:rFonts w:asciiTheme="minorBidi" w:hAnsiTheme="minorBidi"/>
                <w:color w:val="auto"/>
                <w:sz w:val="20"/>
                <w:szCs w:val="20"/>
              </w:rPr>
              <w:t>ARM Group</w:t>
            </w:r>
          </w:p>
        </w:tc>
        <w:tc>
          <w:tcPr>
            <w:tcW w:w="0" w:type="auto"/>
            <w:hideMark/>
          </w:tcPr>
          <w:p w14:paraId="00A154F3"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Sex</w:t>
            </w:r>
          </w:p>
        </w:tc>
        <w:tc>
          <w:tcPr>
            <w:tcW w:w="0" w:type="auto"/>
            <w:hideMark/>
          </w:tcPr>
          <w:p w14:paraId="4844A0B4"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Total (n)</w:t>
            </w:r>
          </w:p>
        </w:tc>
        <w:tc>
          <w:tcPr>
            <w:tcW w:w="0" w:type="auto"/>
            <w:hideMark/>
          </w:tcPr>
          <w:p w14:paraId="0BD5FC9A"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Incontinence Rate (%)</w:t>
            </w:r>
          </w:p>
        </w:tc>
        <w:tc>
          <w:tcPr>
            <w:tcW w:w="0" w:type="auto"/>
            <w:hideMark/>
          </w:tcPr>
          <w:p w14:paraId="2B484B68"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 xml:space="preserve">Mean </w:t>
            </w:r>
            <w:proofErr w:type="spellStart"/>
            <w:r w:rsidRPr="00ED4F89">
              <w:rPr>
                <w:rFonts w:asciiTheme="minorBidi" w:hAnsiTheme="minorBidi"/>
                <w:color w:val="auto"/>
                <w:sz w:val="20"/>
                <w:szCs w:val="20"/>
              </w:rPr>
              <w:t>AFQoL</w:t>
            </w:r>
            <w:proofErr w:type="spellEnd"/>
            <w:r w:rsidRPr="00ED4F89">
              <w:rPr>
                <w:rFonts w:asciiTheme="minorBidi" w:hAnsiTheme="minorBidi"/>
                <w:color w:val="auto"/>
                <w:sz w:val="20"/>
                <w:szCs w:val="20"/>
              </w:rPr>
              <w:t xml:space="preserve"> Score (</w:t>
            </w:r>
            <w:proofErr w:type="spellStart"/>
            <w:r w:rsidRPr="00ED4F89">
              <w:rPr>
                <w:rFonts w:asciiTheme="minorBidi" w:hAnsiTheme="minorBidi"/>
                <w:color w:val="auto"/>
                <w:sz w:val="20"/>
                <w:szCs w:val="20"/>
              </w:rPr>
              <w:t>QoL</w:t>
            </w:r>
            <w:proofErr w:type="spellEnd"/>
            <w:r w:rsidRPr="00ED4F89">
              <w:rPr>
                <w:rFonts w:asciiTheme="minorBidi" w:hAnsiTheme="minorBidi"/>
                <w:color w:val="auto"/>
                <w:sz w:val="20"/>
                <w:szCs w:val="20"/>
              </w:rPr>
              <w:t xml:space="preserve"> Impact)</w:t>
            </w:r>
          </w:p>
        </w:tc>
        <w:tc>
          <w:tcPr>
            <w:tcW w:w="0" w:type="auto"/>
            <w:hideMark/>
          </w:tcPr>
          <w:p w14:paraId="0F8195BF"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Mean Kelly Score (Continence Function)</w:t>
            </w:r>
          </w:p>
        </w:tc>
        <w:tc>
          <w:tcPr>
            <w:tcW w:w="0" w:type="auto"/>
            <w:hideMark/>
          </w:tcPr>
          <w:p w14:paraId="795A865E"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Mean SAIS Score (Sacral Function)</w:t>
            </w:r>
          </w:p>
        </w:tc>
        <w:tc>
          <w:tcPr>
            <w:tcW w:w="0" w:type="auto"/>
            <w:hideMark/>
          </w:tcPr>
          <w:p w14:paraId="20E1B704"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proofErr w:type="spellStart"/>
            <w:r w:rsidRPr="00ED4F89">
              <w:rPr>
                <w:rFonts w:asciiTheme="minorBidi" w:hAnsiTheme="minorBidi"/>
                <w:color w:val="auto"/>
                <w:sz w:val="20"/>
                <w:szCs w:val="20"/>
              </w:rPr>
              <w:t>AFQoL</w:t>
            </w:r>
            <w:proofErr w:type="spellEnd"/>
            <w:r w:rsidRPr="00ED4F89">
              <w:rPr>
                <w:rFonts w:asciiTheme="minorBidi" w:hAnsiTheme="minorBidi"/>
                <w:color w:val="auto"/>
                <w:sz w:val="20"/>
                <w:szCs w:val="20"/>
              </w:rPr>
              <w:t xml:space="preserve"> &amp; Kelly Correlation (r)</w:t>
            </w:r>
          </w:p>
        </w:tc>
        <w:tc>
          <w:tcPr>
            <w:tcW w:w="1283" w:type="dxa"/>
            <w:hideMark/>
          </w:tcPr>
          <w:p w14:paraId="0E36D977" w14:textId="77777777" w:rsidR="008D555D" w:rsidRPr="00ED4F89" w:rsidRDefault="008D555D" w:rsidP="00444C1F">
            <w:pPr>
              <w:jc w:val="center"/>
              <w:cnfStyle w:val="100000000000" w:firstRow="1" w:lastRow="0" w:firstColumn="0" w:lastColumn="0" w:oddVBand="0" w:evenVBand="0" w:oddHBand="0" w:evenHBand="0" w:firstRowFirstColumn="0" w:firstRowLastColumn="0" w:lastRowFirstColumn="0" w:lastRowLastColumn="0"/>
              <w:rPr>
                <w:rFonts w:asciiTheme="minorBidi" w:hAnsiTheme="minorBidi"/>
                <w:color w:val="auto"/>
                <w:sz w:val="20"/>
                <w:szCs w:val="20"/>
              </w:rPr>
            </w:pPr>
            <w:r w:rsidRPr="00ED4F89">
              <w:rPr>
                <w:rFonts w:asciiTheme="minorBidi" w:hAnsiTheme="minorBidi"/>
                <w:color w:val="auto"/>
                <w:sz w:val="20"/>
                <w:szCs w:val="20"/>
              </w:rPr>
              <w:t>Kelly &amp; SAIS Correlation (r)</w:t>
            </w:r>
          </w:p>
        </w:tc>
      </w:tr>
      <w:tr w:rsidR="008D555D" w:rsidRPr="00ED4F89" w14:paraId="6BC05710"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D610729"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High ARM</w:t>
            </w:r>
          </w:p>
        </w:tc>
        <w:tc>
          <w:tcPr>
            <w:tcW w:w="0" w:type="auto"/>
            <w:hideMark/>
          </w:tcPr>
          <w:p w14:paraId="5E5C62B2"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Males</w:t>
            </w:r>
          </w:p>
        </w:tc>
        <w:tc>
          <w:tcPr>
            <w:tcW w:w="0" w:type="auto"/>
            <w:hideMark/>
          </w:tcPr>
          <w:p w14:paraId="1943265A"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43</w:t>
            </w:r>
          </w:p>
        </w:tc>
        <w:tc>
          <w:tcPr>
            <w:tcW w:w="0" w:type="auto"/>
            <w:hideMark/>
          </w:tcPr>
          <w:p w14:paraId="4022FC73"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45.0%</w:t>
            </w:r>
          </w:p>
        </w:tc>
        <w:tc>
          <w:tcPr>
            <w:tcW w:w="0" w:type="auto"/>
            <w:hideMark/>
          </w:tcPr>
          <w:p w14:paraId="193B92A2"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7.2 ± 1.5 (Severe Impact)</w:t>
            </w:r>
          </w:p>
        </w:tc>
        <w:tc>
          <w:tcPr>
            <w:tcW w:w="0" w:type="auto"/>
            <w:hideMark/>
          </w:tcPr>
          <w:p w14:paraId="1D7515F0"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2.8 ± 0.9 (Poor Function)</w:t>
            </w:r>
          </w:p>
        </w:tc>
        <w:tc>
          <w:tcPr>
            <w:tcW w:w="0" w:type="auto"/>
            <w:hideMark/>
          </w:tcPr>
          <w:p w14:paraId="2FD75DCC"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8.6 ± 1.3</w:t>
            </w:r>
          </w:p>
        </w:tc>
        <w:tc>
          <w:tcPr>
            <w:tcW w:w="0" w:type="auto"/>
            <w:hideMark/>
          </w:tcPr>
          <w:p w14:paraId="74362B21" w14:textId="1F32DFDF"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-0.81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c>
          <w:tcPr>
            <w:tcW w:w="1283" w:type="dxa"/>
            <w:hideMark/>
          </w:tcPr>
          <w:p w14:paraId="5D2190E4" w14:textId="72ED1949"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-0.79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r w:rsidR="008D555D" w:rsidRPr="00ED4F89" w14:paraId="389141C4"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4CD8F1A7"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High ARM</w:t>
            </w:r>
          </w:p>
        </w:tc>
        <w:tc>
          <w:tcPr>
            <w:tcW w:w="0" w:type="auto"/>
            <w:hideMark/>
          </w:tcPr>
          <w:p w14:paraId="39BB82CA"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Females</w:t>
            </w:r>
          </w:p>
        </w:tc>
        <w:tc>
          <w:tcPr>
            <w:tcW w:w="0" w:type="auto"/>
            <w:hideMark/>
          </w:tcPr>
          <w:p w14:paraId="6995412B"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28</w:t>
            </w:r>
          </w:p>
        </w:tc>
        <w:tc>
          <w:tcPr>
            <w:tcW w:w="0" w:type="auto"/>
            <w:hideMark/>
          </w:tcPr>
          <w:p w14:paraId="1DF1FAE5"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60.0%</w:t>
            </w:r>
          </w:p>
        </w:tc>
        <w:tc>
          <w:tcPr>
            <w:tcW w:w="0" w:type="auto"/>
            <w:hideMark/>
          </w:tcPr>
          <w:p w14:paraId="6732E8B9"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8.4 ± 1.7 (Severe Impact)</w:t>
            </w:r>
          </w:p>
        </w:tc>
        <w:tc>
          <w:tcPr>
            <w:tcW w:w="0" w:type="auto"/>
            <w:hideMark/>
          </w:tcPr>
          <w:p w14:paraId="2716F0A1"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2.3 ± 0.8 (Very Poor Function)</w:t>
            </w:r>
          </w:p>
        </w:tc>
        <w:tc>
          <w:tcPr>
            <w:tcW w:w="0" w:type="auto"/>
            <w:hideMark/>
          </w:tcPr>
          <w:p w14:paraId="361A07C9"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9.4 ± 1.5</w:t>
            </w:r>
          </w:p>
        </w:tc>
        <w:tc>
          <w:tcPr>
            <w:tcW w:w="0" w:type="auto"/>
            <w:hideMark/>
          </w:tcPr>
          <w:p w14:paraId="1FA985CF" w14:textId="2F345EA6"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-0.86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p>
        </w:tc>
        <w:tc>
          <w:tcPr>
            <w:tcW w:w="1283" w:type="dxa"/>
            <w:hideMark/>
          </w:tcPr>
          <w:p w14:paraId="457F1D3B" w14:textId="3E16BB25"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-0.84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r w:rsidR="008D555D" w:rsidRPr="00ED4F89" w14:paraId="147F6531"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794D42B"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Intermediate ARM</w:t>
            </w:r>
          </w:p>
        </w:tc>
        <w:tc>
          <w:tcPr>
            <w:tcW w:w="0" w:type="auto"/>
            <w:hideMark/>
          </w:tcPr>
          <w:p w14:paraId="639C58E6"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Males</w:t>
            </w:r>
          </w:p>
        </w:tc>
        <w:tc>
          <w:tcPr>
            <w:tcW w:w="0" w:type="auto"/>
            <w:hideMark/>
          </w:tcPr>
          <w:p w14:paraId="000B6340"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29</w:t>
            </w:r>
          </w:p>
        </w:tc>
        <w:tc>
          <w:tcPr>
            <w:tcW w:w="0" w:type="auto"/>
            <w:hideMark/>
          </w:tcPr>
          <w:p w14:paraId="4FEB2CBF"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40.0%</w:t>
            </w:r>
          </w:p>
        </w:tc>
        <w:tc>
          <w:tcPr>
            <w:tcW w:w="0" w:type="auto"/>
            <w:hideMark/>
          </w:tcPr>
          <w:p w14:paraId="0C207275"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5.7 ± 1.3 (Moderate Impact)</w:t>
            </w:r>
          </w:p>
        </w:tc>
        <w:tc>
          <w:tcPr>
            <w:tcW w:w="0" w:type="auto"/>
            <w:hideMark/>
          </w:tcPr>
          <w:p w14:paraId="53D3B62A"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3.7 ± 1.2 (Fair Function)</w:t>
            </w:r>
          </w:p>
        </w:tc>
        <w:tc>
          <w:tcPr>
            <w:tcW w:w="0" w:type="auto"/>
            <w:hideMark/>
          </w:tcPr>
          <w:p w14:paraId="7C0043EB"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6.3 ± 1.2</w:t>
            </w:r>
          </w:p>
        </w:tc>
        <w:tc>
          <w:tcPr>
            <w:tcW w:w="0" w:type="auto"/>
            <w:hideMark/>
          </w:tcPr>
          <w:p w14:paraId="313A8655" w14:textId="2E50A67C"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-0.72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c>
          <w:tcPr>
            <w:tcW w:w="1283" w:type="dxa"/>
            <w:hideMark/>
          </w:tcPr>
          <w:p w14:paraId="2D403D60" w14:textId="64952127"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-0.69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r w:rsidR="008D555D" w:rsidRPr="00ED4F89" w14:paraId="66E562DA"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659D00E"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Intermediate ARM</w:t>
            </w:r>
          </w:p>
        </w:tc>
        <w:tc>
          <w:tcPr>
            <w:tcW w:w="0" w:type="auto"/>
            <w:hideMark/>
          </w:tcPr>
          <w:p w14:paraId="6E8F9F52"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Females</w:t>
            </w:r>
          </w:p>
        </w:tc>
        <w:tc>
          <w:tcPr>
            <w:tcW w:w="0" w:type="auto"/>
            <w:hideMark/>
          </w:tcPr>
          <w:p w14:paraId="16DFFEE8"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26</w:t>
            </w:r>
          </w:p>
        </w:tc>
        <w:tc>
          <w:tcPr>
            <w:tcW w:w="0" w:type="auto"/>
            <w:hideMark/>
          </w:tcPr>
          <w:p w14:paraId="2A42D656"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42.0%</w:t>
            </w:r>
          </w:p>
        </w:tc>
        <w:tc>
          <w:tcPr>
            <w:tcW w:w="0" w:type="auto"/>
            <w:hideMark/>
          </w:tcPr>
          <w:p w14:paraId="612562BA"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6.2 ± 1.5 (Moderate Impact)</w:t>
            </w:r>
          </w:p>
        </w:tc>
        <w:tc>
          <w:tcPr>
            <w:tcW w:w="0" w:type="auto"/>
            <w:hideMark/>
          </w:tcPr>
          <w:p w14:paraId="72497054"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3.4 ± 1.1 (Fair Function)</w:t>
            </w:r>
          </w:p>
        </w:tc>
        <w:tc>
          <w:tcPr>
            <w:tcW w:w="0" w:type="auto"/>
            <w:hideMark/>
          </w:tcPr>
          <w:p w14:paraId="066742E7"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7.0 ± 1.4</w:t>
            </w:r>
          </w:p>
        </w:tc>
        <w:tc>
          <w:tcPr>
            <w:tcW w:w="0" w:type="auto"/>
            <w:hideMark/>
          </w:tcPr>
          <w:p w14:paraId="427E391D" w14:textId="1E5AD643"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-0.75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c>
          <w:tcPr>
            <w:tcW w:w="1283" w:type="dxa"/>
            <w:hideMark/>
          </w:tcPr>
          <w:p w14:paraId="7F61D2EA" w14:textId="072B8825"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-0.72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r w:rsidR="008D555D" w:rsidRPr="00ED4F89" w14:paraId="0E263C3A" w14:textId="77777777" w:rsidTr="008E47E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90E2B2D"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Low ARM</w:t>
            </w:r>
          </w:p>
        </w:tc>
        <w:tc>
          <w:tcPr>
            <w:tcW w:w="0" w:type="auto"/>
            <w:hideMark/>
          </w:tcPr>
          <w:p w14:paraId="7F9B18FD"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Males</w:t>
            </w:r>
          </w:p>
        </w:tc>
        <w:tc>
          <w:tcPr>
            <w:tcW w:w="0" w:type="auto"/>
            <w:hideMark/>
          </w:tcPr>
          <w:p w14:paraId="7C1A9239"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14</w:t>
            </w:r>
          </w:p>
        </w:tc>
        <w:tc>
          <w:tcPr>
            <w:tcW w:w="0" w:type="auto"/>
            <w:hideMark/>
          </w:tcPr>
          <w:p w14:paraId="22689FB3"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10.0%</w:t>
            </w:r>
          </w:p>
        </w:tc>
        <w:tc>
          <w:tcPr>
            <w:tcW w:w="0" w:type="auto"/>
            <w:hideMark/>
          </w:tcPr>
          <w:p w14:paraId="22C36DC5"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2.8 ± 0.9 (Mild Impact)</w:t>
            </w:r>
          </w:p>
        </w:tc>
        <w:tc>
          <w:tcPr>
            <w:tcW w:w="0" w:type="auto"/>
            <w:hideMark/>
          </w:tcPr>
          <w:p w14:paraId="3E56ECF1"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4.5 ± 1.0 (Good Function)</w:t>
            </w:r>
          </w:p>
        </w:tc>
        <w:tc>
          <w:tcPr>
            <w:tcW w:w="0" w:type="auto"/>
            <w:hideMark/>
          </w:tcPr>
          <w:p w14:paraId="27CCB33E" w14:textId="77777777" w:rsidR="008D555D" w:rsidRPr="00ED4F89" w:rsidRDefault="008D555D" w:rsidP="00444C1F">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2.1 ± 0.9</w:t>
            </w:r>
          </w:p>
        </w:tc>
        <w:tc>
          <w:tcPr>
            <w:tcW w:w="0" w:type="auto"/>
            <w:hideMark/>
          </w:tcPr>
          <w:p w14:paraId="73051541" w14:textId="2BB0F528"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-0.63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c>
          <w:tcPr>
            <w:tcW w:w="1283" w:type="dxa"/>
            <w:hideMark/>
          </w:tcPr>
          <w:p w14:paraId="250D669C" w14:textId="70B4B9BA" w:rsidR="008D555D" w:rsidRPr="00ED4F89" w:rsidRDefault="008D555D" w:rsidP="00AE4BD1">
            <w:pPr>
              <w:jc w:val="center"/>
              <w:cnfStyle w:val="000000100000" w:firstRow="0" w:lastRow="0" w:firstColumn="0" w:lastColumn="0" w:oddVBand="0" w:evenVBand="0" w:oddHBand="1"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-0.60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r w:rsidR="008D555D" w:rsidRPr="00ED4F89" w14:paraId="68BEEC50" w14:textId="77777777" w:rsidTr="008E47E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BE13078" w14:textId="77777777" w:rsidR="008D555D" w:rsidRPr="00ED4F89" w:rsidRDefault="008D555D" w:rsidP="00444C1F">
            <w:pPr>
              <w:jc w:val="center"/>
              <w:rPr>
                <w:rFonts w:asciiTheme="minorBidi" w:hAnsiTheme="minorBidi"/>
                <w:sz w:val="20"/>
                <w:szCs w:val="20"/>
              </w:rPr>
            </w:pPr>
            <w:r w:rsidRPr="00ED4F89">
              <w:rPr>
                <w:rFonts w:asciiTheme="minorBidi" w:hAnsiTheme="minorBidi"/>
                <w:sz w:val="20"/>
                <w:szCs w:val="20"/>
              </w:rPr>
              <w:t>Low ARM</w:t>
            </w:r>
          </w:p>
        </w:tc>
        <w:tc>
          <w:tcPr>
            <w:tcW w:w="0" w:type="auto"/>
            <w:hideMark/>
          </w:tcPr>
          <w:p w14:paraId="390D5CA9"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Females</w:t>
            </w:r>
          </w:p>
        </w:tc>
        <w:tc>
          <w:tcPr>
            <w:tcW w:w="0" w:type="auto"/>
            <w:hideMark/>
          </w:tcPr>
          <w:p w14:paraId="50A89CFB"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17</w:t>
            </w:r>
          </w:p>
        </w:tc>
        <w:tc>
          <w:tcPr>
            <w:tcW w:w="0" w:type="auto"/>
            <w:hideMark/>
          </w:tcPr>
          <w:p w14:paraId="6F9B1E00"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22.0%</w:t>
            </w:r>
          </w:p>
        </w:tc>
        <w:tc>
          <w:tcPr>
            <w:tcW w:w="0" w:type="auto"/>
            <w:hideMark/>
          </w:tcPr>
          <w:p w14:paraId="2CDAD785"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3.5 ± 1.2 (Mild Impact)</w:t>
            </w:r>
          </w:p>
        </w:tc>
        <w:tc>
          <w:tcPr>
            <w:tcW w:w="0" w:type="auto"/>
            <w:hideMark/>
          </w:tcPr>
          <w:p w14:paraId="628AC3FC"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4.2 ± 1.1 (Good Function)</w:t>
            </w:r>
          </w:p>
        </w:tc>
        <w:tc>
          <w:tcPr>
            <w:tcW w:w="0" w:type="auto"/>
            <w:hideMark/>
          </w:tcPr>
          <w:p w14:paraId="008D7D02" w14:textId="77777777" w:rsidR="008D555D" w:rsidRPr="00ED4F89" w:rsidRDefault="008D555D" w:rsidP="00444C1F">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3.0 ± 1.1</w:t>
            </w:r>
          </w:p>
        </w:tc>
        <w:tc>
          <w:tcPr>
            <w:tcW w:w="0" w:type="auto"/>
            <w:hideMark/>
          </w:tcPr>
          <w:p w14:paraId="4F015CC3" w14:textId="4FB80EEC"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-0.67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c>
          <w:tcPr>
            <w:tcW w:w="1283" w:type="dxa"/>
            <w:hideMark/>
          </w:tcPr>
          <w:p w14:paraId="02509709" w14:textId="56C2EDB1" w:rsidR="008D555D" w:rsidRPr="00ED4F89" w:rsidRDefault="008D555D" w:rsidP="00AE4BD1">
            <w:pPr>
              <w:jc w:val="center"/>
              <w:cnfStyle w:val="000000000000" w:firstRow="0" w:lastRow="0" w:firstColumn="0" w:lastColumn="0" w:oddVBand="0" w:evenVBand="0" w:oddHBand="0" w:evenHBand="0" w:firstRowFirstColumn="0" w:firstRowLastColumn="0" w:lastRowFirstColumn="0" w:lastRowLastColumn="0"/>
              <w:rPr>
                <w:rFonts w:asciiTheme="minorBidi" w:hAnsiTheme="minorBidi"/>
                <w:sz w:val="20"/>
                <w:szCs w:val="20"/>
              </w:rPr>
            </w:pPr>
            <w:r w:rsidRPr="00ED4F89">
              <w:rPr>
                <w:rFonts w:asciiTheme="minorBidi" w:hAnsiTheme="minorBidi"/>
                <w:sz w:val="20"/>
                <w:szCs w:val="20"/>
              </w:rPr>
              <w:t>-0.64 (</w:t>
            </w:r>
            <w:r w:rsidR="00AE4BD1" w:rsidRPr="00ED4F89">
              <w:rPr>
                <w:rFonts w:asciiTheme="minorBidi" w:hAnsiTheme="minorBidi"/>
                <w:i/>
                <w:iCs/>
                <w:sz w:val="20"/>
                <w:szCs w:val="20"/>
              </w:rPr>
              <w:t>P</w:t>
            </w:r>
            <w:r w:rsidR="00AE4BD1" w:rsidRPr="00ED4F89">
              <w:rPr>
                <w:rFonts w:asciiTheme="minorBidi" w:hAnsiTheme="minorBidi"/>
                <w:sz w:val="20"/>
                <w:szCs w:val="20"/>
              </w:rPr>
              <w:t xml:space="preserve"> &lt; 0.01</w:t>
            </w:r>
            <w:r w:rsidRPr="00ED4F89">
              <w:rPr>
                <w:rFonts w:asciiTheme="minorBidi" w:hAnsiTheme="minorBidi"/>
                <w:sz w:val="20"/>
                <w:szCs w:val="20"/>
              </w:rPr>
              <w:t>)</w:t>
            </w:r>
          </w:p>
        </w:tc>
      </w:tr>
    </w:tbl>
    <w:p w14:paraId="00BBF123" w14:textId="77777777" w:rsidR="008D555D" w:rsidRPr="00ED4F89" w:rsidRDefault="008D555D" w:rsidP="00444C1F">
      <w:pPr>
        <w:jc w:val="center"/>
        <w:rPr>
          <w:rFonts w:asciiTheme="minorBidi" w:hAnsiTheme="minorBidi"/>
          <w:b/>
          <w:bCs/>
          <w:sz w:val="20"/>
          <w:szCs w:val="20"/>
        </w:rPr>
      </w:pPr>
    </w:p>
    <w:p w14:paraId="544BB753" w14:textId="77777777" w:rsidR="00B32EF6" w:rsidRPr="00ED4F89" w:rsidRDefault="00B32EF6" w:rsidP="00444C1F">
      <w:pPr>
        <w:jc w:val="center"/>
        <w:rPr>
          <w:rFonts w:asciiTheme="minorBidi" w:hAnsiTheme="minorBidi"/>
          <w:b/>
          <w:bCs/>
          <w:sz w:val="20"/>
          <w:szCs w:val="20"/>
        </w:rPr>
      </w:pPr>
    </w:p>
    <w:p w14:paraId="1E31C71C" w14:textId="77777777" w:rsidR="00B0000F" w:rsidRPr="00ED4F89" w:rsidRDefault="00B0000F" w:rsidP="00B0000F">
      <w:pPr>
        <w:keepNext/>
        <w:jc w:val="center"/>
      </w:pPr>
      <w:r w:rsidRPr="00ED4F89">
        <w:rPr>
          <w:rFonts w:cstheme="minorHAnsi"/>
          <w:b/>
          <w:bCs/>
          <w:noProof/>
        </w:rPr>
        <w:drawing>
          <wp:inline distT="0" distB="0" distL="0" distR="0" wp14:anchorId="65B88B33" wp14:editId="2858DAC4">
            <wp:extent cx="5943600" cy="3232150"/>
            <wp:effectExtent l="0" t="0" r="0" b="6350"/>
            <wp:docPr id="187102485"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02485" name="صورة 1871024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3232150"/>
                    </a:xfrm>
                    <a:prstGeom prst="rect">
                      <a:avLst/>
                    </a:prstGeom>
                  </pic:spPr>
                </pic:pic>
              </a:graphicData>
            </a:graphic>
          </wp:inline>
        </w:drawing>
      </w:r>
    </w:p>
    <w:p w14:paraId="6AD06728" w14:textId="6FE8AE5F" w:rsidR="007F24F2" w:rsidRPr="00ED4F89" w:rsidRDefault="00B0000F" w:rsidP="00B0000F">
      <w:pPr>
        <w:pStyle w:val="Caption"/>
        <w:jc w:val="center"/>
        <w:rPr>
          <w:rFonts w:asciiTheme="minorBidi" w:hAnsiTheme="minorBidi"/>
          <w:b/>
          <w:bCs/>
          <w:i w:val="0"/>
          <w:iCs w:val="0"/>
          <w:sz w:val="20"/>
          <w:szCs w:val="20"/>
        </w:rPr>
      </w:pPr>
      <w:r w:rsidRPr="00ED4F89">
        <w:rPr>
          <w:rFonts w:asciiTheme="minorBidi" w:hAnsiTheme="minorBidi"/>
          <w:b/>
          <w:bCs/>
          <w:i w:val="0"/>
          <w:iCs w:val="0"/>
          <w:sz w:val="20"/>
          <w:szCs w:val="20"/>
        </w:rPr>
        <w:t xml:space="preserve">Fig. </w:t>
      </w:r>
      <w:r w:rsidRPr="00ED4F89">
        <w:rPr>
          <w:rFonts w:asciiTheme="minorBidi" w:hAnsiTheme="minorBidi"/>
          <w:b/>
          <w:bCs/>
          <w:i w:val="0"/>
          <w:iCs w:val="0"/>
          <w:sz w:val="20"/>
          <w:szCs w:val="20"/>
        </w:rPr>
        <w:fldChar w:fldCharType="begin"/>
      </w:r>
      <w:r w:rsidRPr="00ED4F89">
        <w:rPr>
          <w:rFonts w:asciiTheme="minorBidi" w:hAnsiTheme="minorBidi"/>
          <w:b/>
          <w:bCs/>
          <w:i w:val="0"/>
          <w:iCs w:val="0"/>
          <w:sz w:val="20"/>
          <w:szCs w:val="20"/>
        </w:rPr>
        <w:instrText xml:space="preserve"> SEQ Figure \* ARABIC </w:instrText>
      </w:r>
      <w:r w:rsidRPr="00ED4F89">
        <w:rPr>
          <w:rFonts w:asciiTheme="minorBidi" w:hAnsiTheme="minorBidi"/>
          <w:b/>
          <w:bCs/>
          <w:i w:val="0"/>
          <w:iCs w:val="0"/>
          <w:sz w:val="20"/>
          <w:szCs w:val="20"/>
        </w:rPr>
        <w:fldChar w:fldCharType="separate"/>
      </w:r>
      <w:r w:rsidRPr="00ED4F89">
        <w:rPr>
          <w:rFonts w:asciiTheme="minorBidi" w:hAnsiTheme="minorBidi"/>
          <w:b/>
          <w:bCs/>
          <w:i w:val="0"/>
          <w:iCs w:val="0"/>
          <w:noProof/>
          <w:sz w:val="20"/>
          <w:szCs w:val="20"/>
        </w:rPr>
        <w:t>7</w:t>
      </w:r>
      <w:r w:rsidRPr="00ED4F89">
        <w:rPr>
          <w:rFonts w:asciiTheme="minorBidi" w:hAnsiTheme="minorBidi"/>
          <w:b/>
          <w:bCs/>
          <w:i w:val="0"/>
          <w:iCs w:val="0"/>
          <w:sz w:val="20"/>
          <w:szCs w:val="20"/>
        </w:rPr>
        <w:fldChar w:fldCharType="end"/>
      </w:r>
      <w:proofErr w:type="gramStart"/>
      <w:r w:rsidRPr="00ED4F89">
        <w:rPr>
          <w:rFonts w:asciiTheme="minorBidi" w:hAnsiTheme="minorBidi"/>
          <w:b/>
          <w:bCs/>
          <w:i w:val="0"/>
          <w:iCs w:val="0"/>
          <w:sz w:val="20"/>
          <w:szCs w:val="20"/>
        </w:rPr>
        <w:t>.:</w:t>
      </w:r>
      <w:proofErr w:type="gramEnd"/>
      <w:r w:rsidRPr="00ED4F89">
        <w:rPr>
          <w:rFonts w:asciiTheme="minorBidi" w:hAnsiTheme="minorBidi"/>
          <w:b/>
          <w:bCs/>
          <w:i w:val="0"/>
          <w:iCs w:val="0"/>
          <w:sz w:val="20"/>
          <w:szCs w:val="20"/>
        </w:rPr>
        <w:t xml:space="preserve"> A bar chart illustrating the correlation between SAIS and </w:t>
      </w:r>
      <w:proofErr w:type="spellStart"/>
      <w:r w:rsidRPr="00ED4F89">
        <w:rPr>
          <w:rFonts w:asciiTheme="minorBidi" w:hAnsiTheme="minorBidi"/>
          <w:b/>
          <w:bCs/>
          <w:i w:val="0"/>
          <w:iCs w:val="0"/>
          <w:sz w:val="20"/>
          <w:szCs w:val="20"/>
        </w:rPr>
        <w:t>AFQoL</w:t>
      </w:r>
      <w:proofErr w:type="spellEnd"/>
      <w:r w:rsidRPr="00ED4F89">
        <w:rPr>
          <w:rFonts w:asciiTheme="minorBidi" w:hAnsiTheme="minorBidi"/>
          <w:b/>
          <w:bCs/>
          <w:i w:val="0"/>
          <w:iCs w:val="0"/>
          <w:sz w:val="20"/>
          <w:szCs w:val="20"/>
        </w:rPr>
        <w:t xml:space="preserve"> scores across different ARM groups. It clearly shows that </w:t>
      </w:r>
      <w:bookmarkStart w:id="15" w:name="_Hlk189596210"/>
      <w:r w:rsidRPr="00ED4F89">
        <w:rPr>
          <w:rFonts w:asciiTheme="minorBidi" w:hAnsiTheme="minorBidi"/>
          <w:b/>
          <w:bCs/>
          <w:i w:val="0"/>
          <w:iCs w:val="0"/>
          <w:sz w:val="20"/>
          <w:szCs w:val="20"/>
        </w:rPr>
        <w:t xml:space="preserve">higher SAIS scores are associated with higher </w:t>
      </w:r>
      <w:proofErr w:type="spellStart"/>
      <w:r w:rsidRPr="00ED4F89">
        <w:rPr>
          <w:rFonts w:asciiTheme="minorBidi" w:hAnsiTheme="minorBidi"/>
          <w:b/>
          <w:bCs/>
          <w:i w:val="0"/>
          <w:iCs w:val="0"/>
          <w:sz w:val="20"/>
          <w:szCs w:val="20"/>
        </w:rPr>
        <w:t>AFQoL</w:t>
      </w:r>
      <w:proofErr w:type="spellEnd"/>
      <w:r w:rsidRPr="00ED4F89">
        <w:rPr>
          <w:rFonts w:asciiTheme="minorBidi" w:hAnsiTheme="minorBidi"/>
          <w:b/>
          <w:bCs/>
          <w:i w:val="0"/>
          <w:iCs w:val="0"/>
          <w:sz w:val="20"/>
          <w:szCs w:val="20"/>
        </w:rPr>
        <w:t xml:space="preserve"> scores</w:t>
      </w:r>
      <w:bookmarkEnd w:id="15"/>
      <w:r w:rsidRPr="00ED4F89">
        <w:rPr>
          <w:rFonts w:asciiTheme="minorBidi" w:hAnsiTheme="minorBidi"/>
          <w:b/>
          <w:bCs/>
          <w:i w:val="0"/>
          <w:iCs w:val="0"/>
          <w:sz w:val="20"/>
          <w:szCs w:val="20"/>
        </w:rPr>
        <w:t>, indicating worse quality of life and more severe incontinence in patients with sacral anomalies.</w:t>
      </w:r>
    </w:p>
    <w:p w14:paraId="32087606" w14:textId="77777777" w:rsidR="00B80962" w:rsidRPr="00ED4F89" w:rsidRDefault="00B80962" w:rsidP="00660A80">
      <w:pPr>
        <w:jc w:val="both"/>
        <w:rPr>
          <w:rFonts w:asciiTheme="minorBidi" w:hAnsiTheme="minorBidi"/>
          <w:b/>
          <w:bCs/>
        </w:rPr>
      </w:pPr>
    </w:p>
    <w:p w14:paraId="6614FD88" w14:textId="1960CF96" w:rsidR="00660A80" w:rsidRPr="00ED4F89" w:rsidRDefault="00660A80" w:rsidP="00660A80">
      <w:pPr>
        <w:jc w:val="both"/>
        <w:rPr>
          <w:rFonts w:asciiTheme="minorBidi" w:hAnsiTheme="minorBidi"/>
          <w:b/>
          <w:bCs/>
        </w:rPr>
      </w:pPr>
      <w:r w:rsidRPr="00ED4F89">
        <w:rPr>
          <w:rFonts w:asciiTheme="minorBidi" w:hAnsiTheme="minorBidi"/>
          <w:b/>
          <w:bCs/>
        </w:rPr>
        <w:t>D</w:t>
      </w:r>
      <w:r w:rsidR="00854B93" w:rsidRPr="00ED4F89">
        <w:rPr>
          <w:rFonts w:asciiTheme="minorBidi" w:hAnsiTheme="minorBidi"/>
          <w:b/>
          <w:bCs/>
        </w:rPr>
        <w:t>ISCUSSION</w:t>
      </w:r>
    </w:p>
    <w:p w14:paraId="510E09F1" w14:textId="2C8EB486" w:rsidR="00660A80" w:rsidRPr="00ED4F89" w:rsidRDefault="00660A80" w:rsidP="00763155">
      <w:pPr>
        <w:jc w:val="both"/>
        <w:rPr>
          <w:rFonts w:asciiTheme="minorBidi" w:hAnsiTheme="minorBidi"/>
          <w:sz w:val="20"/>
          <w:szCs w:val="20"/>
        </w:rPr>
      </w:pPr>
      <w:r w:rsidRPr="00ED4F89">
        <w:rPr>
          <w:rFonts w:asciiTheme="minorBidi" w:hAnsiTheme="minorBidi"/>
          <w:sz w:val="20"/>
          <w:szCs w:val="20"/>
        </w:rPr>
        <w:t>This study provides strong clinical evidence that sacral development, as quantified by the Sacral Anomaly Index Score (SAIS), is a critical determinant of fecal continence outcomes in patients with anorectal malformations (ARMs). Similarly, the Anorectal Malformation Quality of Life Score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effectively measures the psychosocial impact of fecal incontinence across different ARM severity groups</w:t>
      </w:r>
      <w:r w:rsidR="001B4A17" w:rsidRPr="00ED4F89">
        <w:rPr>
          <w:rFonts w:asciiTheme="minorBidi" w:hAnsiTheme="minorBidi"/>
          <w:sz w:val="20"/>
          <w:szCs w:val="20"/>
        </w:rPr>
        <w:t>, which is often underreported in clinical evaluations.</w:t>
      </w:r>
      <w:r w:rsidRPr="00ED4F89">
        <w:rPr>
          <w:rFonts w:asciiTheme="minorBidi" w:hAnsiTheme="minorBidi"/>
          <w:sz w:val="20"/>
          <w:szCs w:val="20"/>
        </w:rPr>
        <w:t xml:space="preserve"> </w:t>
      </w:r>
      <w:r w:rsidR="00763155" w:rsidRPr="00ED4F89">
        <w:rPr>
          <w:rFonts w:asciiTheme="minorBidi" w:hAnsiTheme="minorBidi"/>
          <w:sz w:val="20"/>
          <w:szCs w:val="20"/>
        </w:rPr>
        <w:t>Sacral anomalies, which are frequently associated with ARM, play a crucial role in determining functional prognosis</w:t>
      </w:r>
      <w:r w:rsidR="00F966C9" w:rsidRPr="00ED4F89">
        <w:rPr>
          <w:rFonts w:asciiTheme="minorBidi" w:hAnsiTheme="minorBidi"/>
          <w:sz w:val="20"/>
          <w:szCs w:val="20"/>
        </w:rPr>
        <w:t xml:space="preserve"> </w:t>
      </w:r>
      <w:r w:rsidR="00F966C9" w:rsidRPr="00ED4F89">
        <w:rPr>
          <w:rFonts w:asciiTheme="minorBidi" w:hAnsiTheme="minorBidi"/>
          <w:b/>
          <w:bCs/>
          <w:sz w:val="20"/>
          <w:szCs w:val="20"/>
        </w:rPr>
        <w:t>[10 &amp; 11]</w:t>
      </w:r>
      <w:r w:rsidR="00763155" w:rsidRPr="00ED4F89">
        <w:rPr>
          <w:rFonts w:asciiTheme="minorBidi" w:hAnsiTheme="minorBidi"/>
          <w:b/>
          <w:bCs/>
          <w:sz w:val="20"/>
          <w:szCs w:val="20"/>
        </w:rPr>
        <w:t>.</w:t>
      </w:r>
      <w:r w:rsidR="00763155" w:rsidRPr="00ED4F89">
        <w:rPr>
          <w:rFonts w:asciiTheme="minorBidi" w:hAnsiTheme="minorBidi"/>
          <w:sz w:val="20"/>
          <w:szCs w:val="20"/>
        </w:rPr>
        <w:t xml:space="preserve"> The presence of sacral dysplasia, hypoplasia, or agenesis has been strongly correlated with poor continence outcomes. Similarly, the psychosocial burden of ARM extends beyond continence status, affecting self-esteem, social interactions, and mental health</w:t>
      </w:r>
      <w:r w:rsidR="00EB1621" w:rsidRPr="00ED4F89">
        <w:rPr>
          <w:rFonts w:asciiTheme="minorBidi" w:hAnsiTheme="minorBidi"/>
          <w:sz w:val="20"/>
          <w:szCs w:val="20"/>
        </w:rPr>
        <w:t xml:space="preserve"> </w:t>
      </w:r>
      <w:r w:rsidR="00EB1621" w:rsidRPr="00ED4F89">
        <w:rPr>
          <w:rFonts w:asciiTheme="minorBidi" w:hAnsiTheme="minorBidi"/>
          <w:b/>
          <w:bCs/>
          <w:sz w:val="20"/>
          <w:szCs w:val="20"/>
        </w:rPr>
        <w:t>[12]</w:t>
      </w:r>
      <w:r w:rsidR="00763155" w:rsidRPr="00ED4F89">
        <w:rPr>
          <w:rFonts w:asciiTheme="minorBidi" w:hAnsiTheme="minorBidi"/>
          <w:b/>
          <w:bCs/>
          <w:sz w:val="20"/>
          <w:szCs w:val="20"/>
        </w:rPr>
        <w:t>.</w:t>
      </w:r>
      <w:r w:rsidR="00763155" w:rsidRPr="00ED4F89">
        <w:rPr>
          <w:rFonts w:asciiTheme="minorBidi" w:hAnsiTheme="minorBidi"/>
          <w:sz w:val="20"/>
          <w:szCs w:val="20"/>
        </w:rPr>
        <w:t xml:space="preserve"> While several scoring systems assess incontinence severity, none fully integrate both anatomical and psychosocial dimensions to provide a comprehensive prediction model for ARM patients</w:t>
      </w:r>
      <w:r w:rsidR="00EB1621" w:rsidRPr="00ED4F89">
        <w:rPr>
          <w:rFonts w:asciiTheme="minorBidi" w:hAnsiTheme="minorBidi"/>
          <w:sz w:val="20"/>
          <w:szCs w:val="20"/>
        </w:rPr>
        <w:t xml:space="preserve"> </w:t>
      </w:r>
      <w:r w:rsidR="00EB1621" w:rsidRPr="00ED4F89">
        <w:rPr>
          <w:rFonts w:asciiTheme="minorBidi" w:hAnsiTheme="minorBidi"/>
          <w:b/>
          <w:bCs/>
          <w:sz w:val="20"/>
          <w:szCs w:val="20"/>
        </w:rPr>
        <w:t>[</w:t>
      </w:r>
      <w:r w:rsidR="002328E0" w:rsidRPr="00ED4F89">
        <w:rPr>
          <w:rFonts w:asciiTheme="minorBidi" w:hAnsiTheme="minorBidi"/>
          <w:b/>
          <w:bCs/>
          <w:sz w:val="20"/>
          <w:szCs w:val="20"/>
        </w:rPr>
        <w:t>7</w:t>
      </w:r>
      <w:proofErr w:type="gramStart"/>
      <w:r w:rsidR="002328E0" w:rsidRPr="00ED4F89">
        <w:rPr>
          <w:rFonts w:asciiTheme="minorBidi" w:hAnsiTheme="minorBidi"/>
          <w:b/>
          <w:bCs/>
          <w:sz w:val="20"/>
          <w:szCs w:val="20"/>
        </w:rPr>
        <w:t>,</w:t>
      </w:r>
      <w:r w:rsidR="00EB1621" w:rsidRPr="00ED4F89">
        <w:rPr>
          <w:rFonts w:asciiTheme="minorBidi" w:hAnsiTheme="minorBidi"/>
          <w:b/>
          <w:bCs/>
          <w:sz w:val="20"/>
          <w:szCs w:val="20"/>
        </w:rPr>
        <w:t>13</w:t>
      </w:r>
      <w:proofErr w:type="gramEnd"/>
      <w:r w:rsidR="002328E0" w:rsidRPr="00ED4F89">
        <w:rPr>
          <w:rFonts w:asciiTheme="minorBidi" w:hAnsiTheme="minorBidi"/>
          <w:b/>
          <w:bCs/>
          <w:sz w:val="20"/>
          <w:szCs w:val="20"/>
        </w:rPr>
        <w:t xml:space="preserve"> &amp; 14</w:t>
      </w:r>
      <w:r w:rsidR="00EB1621" w:rsidRPr="00ED4F89">
        <w:rPr>
          <w:rFonts w:asciiTheme="minorBidi" w:hAnsiTheme="minorBidi"/>
          <w:b/>
          <w:bCs/>
          <w:sz w:val="20"/>
          <w:szCs w:val="20"/>
        </w:rPr>
        <w:t>]</w:t>
      </w:r>
      <w:r w:rsidR="00763155" w:rsidRPr="00ED4F89">
        <w:rPr>
          <w:rFonts w:asciiTheme="minorBidi" w:hAnsiTheme="minorBidi"/>
          <w:b/>
          <w:bCs/>
          <w:sz w:val="20"/>
          <w:szCs w:val="20"/>
        </w:rPr>
        <w:t>.</w:t>
      </w:r>
    </w:p>
    <w:p w14:paraId="790394BF" w14:textId="0C6468BA" w:rsidR="00072238" w:rsidRPr="00ED4F89" w:rsidRDefault="00660A80" w:rsidP="004F22B3">
      <w:pPr>
        <w:jc w:val="both"/>
        <w:rPr>
          <w:rFonts w:asciiTheme="minorBidi" w:hAnsiTheme="minorBidi"/>
          <w:sz w:val="20"/>
          <w:szCs w:val="20"/>
        </w:rPr>
      </w:pPr>
      <w:r w:rsidRPr="00ED4F89">
        <w:rPr>
          <w:rFonts w:asciiTheme="minorBidi" w:hAnsiTheme="minorBidi"/>
          <w:sz w:val="20"/>
          <w:szCs w:val="20"/>
        </w:rPr>
        <w:t xml:space="preserve">Patients with high ARMs had the worst continence outcomes and the most severe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impairment</w:t>
      </w:r>
      <w:r w:rsidR="00EB1621" w:rsidRPr="00ED4F89">
        <w:rPr>
          <w:rFonts w:asciiTheme="minorBidi" w:hAnsiTheme="minorBidi"/>
          <w:sz w:val="20"/>
          <w:szCs w:val="20"/>
        </w:rPr>
        <w:t xml:space="preserve"> </w:t>
      </w:r>
      <w:r w:rsidR="00EB1621" w:rsidRPr="00ED4F89">
        <w:rPr>
          <w:rFonts w:asciiTheme="minorBidi" w:hAnsiTheme="minorBidi"/>
          <w:b/>
          <w:bCs/>
          <w:sz w:val="20"/>
          <w:szCs w:val="20"/>
        </w:rPr>
        <w:t>[1</w:t>
      </w:r>
      <w:r w:rsidR="002328E0" w:rsidRPr="00ED4F89">
        <w:rPr>
          <w:rFonts w:asciiTheme="minorBidi" w:hAnsiTheme="minorBidi"/>
          <w:b/>
          <w:bCs/>
          <w:sz w:val="20"/>
          <w:szCs w:val="20"/>
        </w:rPr>
        <w:t>5</w:t>
      </w:r>
      <w:r w:rsidR="00EB1621" w:rsidRPr="00ED4F89">
        <w:rPr>
          <w:rFonts w:asciiTheme="minorBidi" w:hAnsiTheme="minorBidi"/>
          <w:b/>
          <w:bCs/>
          <w:sz w:val="20"/>
          <w:szCs w:val="20"/>
        </w:rPr>
        <w:t>]</w:t>
      </w:r>
      <w:r w:rsidRPr="00ED4F89">
        <w:rPr>
          <w:rFonts w:asciiTheme="minorBidi" w:hAnsiTheme="minorBidi"/>
          <w:b/>
          <w:bCs/>
          <w:sz w:val="20"/>
          <w:szCs w:val="20"/>
        </w:rPr>
        <w:t>.</w:t>
      </w:r>
      <w:r w:rsidRPr="00ED4F89">
        <w:rPr>
          <w:rFonts w:asciiTheme="minorBidi" w:hAnsiTheme="minorBidi"/>
          <w:sz w:val="20"/>
          <w:szCs w:val="20"/>
        </w:rPr>
        <w:t xml:space="preserve"> The mean SAIS scores were significantly higher in this group, with a strong correlation between higher SAIS scores and near-complete incontinence.</w:t>
      </w:r>
      <w:r w:rsidR="0010272E" w:rsidRPr="00ED4F89">
        <w:rPr>
          <w:rFonts w:asciiTheme="minorBidi" w:hAnsiTheme="minorBidi"/>
          <w:sz w:val="20"/>
          <w:szCs w:val="20"/>
        </w:rPr>
        <w:t xml:space="preserve"> </w:t>
      </w:r>
      <w:r w:rsidRPr="00ED4F89">
        <w:rPr>
          <w:rFonts w:asciiTheme="minorBidi" w:hAnsiTheme="minorBidi"/>
          <w:sz w:val="20"/>
          <w:szCs w:val="20"/>
        </w:rPr>
        <w:t>Clinical Implication: High ARM patients, particularly those with sacral agenesis (≤2 sacral vertebrae), showed the worst outcomes. This aligns with previous studies, such as Peña et al., which demonstrated that sacral hypoplasia or agenesis is the strongest predictor of poor fecal continence in ARMs</w:t>
      </w:r>
      <w:r w:rsidR="004F22B3" w:rsidRPr="00ED4F89">
        <w:rPr>
          <w:rFonts w:asciiTheme="minorBidi" w:hAnsiTheme="minorBidi"/>
          <w:sz w:val="20"/>
          <w:szCs w:val="20"/>
        </w:rPr>
        <w:t xml:space="preserve"> </w:t>
      </w:r>
      <w:r w:rsidR="004F22B3" w:rsidRPr="00ED4F89">
        <w:rPr>
          <w:rFonts w:asciiTheme="minorBidi" w:hAnsiTheme="minorBidi"/>
          <w:b/>
          <w:bCs/>
          <w:sz w:val="20"/>
          <w:szCs w:val="20"/>
        </w:rPr>
        <w:t>[16]</w:t>
      </w:r>
      <w:r w:rsidRPr="00ED4F89">
        <w:rPr>
          <w:rFonts w:asciiTheme="minorBidi" w:hAnsiTheme="minorBidi"/>
          <w:b/>
          <w:bCs/>
          <w:sz w:val="20"/>
          <w:szCs w:val="20"/>
        </w:rPr>
        <w:t>.</w:t>
      </w:r>
      <w:r w:rsidR="0010272E" w:rsidRPr="00ED4F89">
        <w:rPr>
          <w:rFonts w:asciiTheme="minorBidi" w:hAnsiTheme="minorBidi"/>
          <w:sz w:val="20"/>
          <w:szCs w:val="20"/>
        </w:rPr>
        <w:t xml:space="preserve"> </w:t>
      </w:r>
      <w:r w:rsidR="00BA5845" w:rsidRPr="00ED4F89">
        <w:rPr>
          <w:rFonts w:asciiTheme="minorBidi" w:hAnsiTheme="minorBidi"/>
          <w:sz w:val="20"/>
          <w:szCs w:val="20"/>
        </w:rPr>
        <w:t xml:space="preserve">High ARMs have the highest SAIS scores due to their severe anatomical defects, high prevalence of sacral anomalies, and high incontinence burden. </w:t>
      </w:r>
      <w:r w:rsidRPr="00ED4F89">
        <w:rPr>
          <w:rFonts w:asciiTheme="minorBidi" w:hAnsiTheme="minorBidi"/>
          <w:sz w:val="20"/>
          <w:szCs w:val="20"/>
        </w:rPr>
        <w:t xml:space="preserve">Gender Differences: Females had higher incontinence rates and worse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than males. This difference may be due to greater psychosocial distress associated with fecal incontinence in females, as noted in a study by </w:t>
      </w:r>
      <w:proofErr w:type="spellStart"/>
      <w:r w:rsidRPr="00ED4F89">
        <w:rPr>
          <w:rFonts w:asciiTheme="minorBidi" w:hAnsiTheme="minorBidi"/>
          <w:sz w:val="20"/>
          <w:szCs w:val="20"/>
        </w:rPr>
        <w:t>Rintala</w:t>
      </w:r>
      <w:proofErr w:type="spellEnd"/>
      <w:r w:rsidRPr="00ED4F89">
        <w:rPr>
          <w:rFonts w:asciiTheme="minorBidi" w:hAnsiTheme="minorBidi"/>
          <w:sz w:val="20"/>
          <w:szCs w:val="20"/>
        </w:rPr>
        <w:t xml:space="preserve"> &amp; </w:t>
      </w:r>
      <w:proofErr w:type="spellStart"/>
      <w:r w:rsidRPr="00ED4F89">
        <w:rPr>
          <w:rFonts w:asciiTheme="minorBidi" w:hAnsiTheme="minorBidi"/>
          <w:sz w:val="20"/>
          <w:szCs w:val="20"/>
        </w:rPr>
        <w:t>Pakarinen</w:t>
      </w:r>
      <w:proofErr w:type="spellEnd"/>
      <w:r w:rsidRPr="00ED4F89">
        <w:rPr>
          <w:rFonts w:asciiTheme="minorBidi" w:hAnsiTheme="minorBidi"/>
          <w:sz w:val="20"/>
          <w:szCs w:val="20"/>
        </w:rPr>
        <w:t xml:space="preserve">, which reported </w:t>
      </w:r>
      <w:r w:rsidR="0010272E" w:rsidRPr="00ED4F89">
        <w:rPr>
          <w:rFonts w:asciiTheme="minorBidi" w:hAnsiTheme="minorBidi"/>
          <w:sz w:val="20"/>
          <w:szCs w:val="20"/>
        </w:rPr>
        <w:t xml:space="preserve">a </w:t>
      </w:r>
      <w:r w:rsidRPr="00ED4F89">
        <w:rPr>
          <w:rFonts w:asciiTheme="minorBidi" w:hAnsiTheme="minorBidi"/>
          <w:sz w:val="20"/>
          <w:szCs w:val="20"/>
        </w:rPr>
        <w:t>higher psychological burden among female ARM patients</w:t>
      </w:r>
      <w:r w:rsidR="00CC1143" w:rsidRPr="00ED4F89">
        <w:rPr>
          <w:rFonts w:asciiTheme="minorBidi" w:hAnsiTheme="minorBidi"/>
          <w:sz w:val="20"/>
          <w:szCs w:val="20"/>
        </w:rPr>
        <w:t xml:space="preserve"> </w:t>
      </w:r>
      <w:r w:rsidR="00CC1143" w:rsidRPr="00ED4F89">
        <w:rPr>
          <w:rFonts w:asciiTheme="minorBidi" w:hAnsiTheme="minorBidi"/>
          <w:b/>
          <w:bCs/>
          <w:sz w:val="20"/>
          <w:szCs w:val="20"/>
        </w:rPr>
        <w:lastRenderedPageBreak/>
        <w:t>[17]</w:t>
      </w:r>
      <w:r w:rsidRPr="00ED4F89">
        <w:rPr>
          <w:rFonts w:asciiTheme="minorBidi" w:hAnsiTheme="minorBidi"/>
          <w:b/>
          <w:bCs/>
          <w:sz w:val="20"/>
          <w:szCs w:val="20"/>
        </w:rPr>
        <w:t>.</w:t>
      </w:r>
      <w:r w:rsidR="00D32228" w:rsidRPr="00ED4F89">
        <w:rPr>
          <w:rFonts w:asciiTheme="minorBidi" w:hAnsiTheme="minorBidi"/>
          <w:b/>
          <w:bCs/>
          <w:sz w:val="20"/>
          <w:szCs w:val="20"/>
        </w:rPr>
        <w:t xml:space="preserve"> </w:t>
      </w:r>
      <w:r w:rsidR="0073071C" w:rsidRPr="00ED4F89">
        <w:rPr>
          <w:rFonts w:asciiTheme="minorBidi" w:hAnsiTheme="minorBidi"/>
          <w:b/>
          <w:bCs/>
          <w:sz w:val="20"/>
          <w:szCs w:val="20"/>
        </w:rPr>
        <w:t xml:space="preserve"> </w:t>
      </w:r>
      <w:r w:rsidR="00D32228" w:rsidRPr="00ED4F89">
        <w:rPr>
          <w:rFonts w:asciiTheme="minorBidi" w:hAnsiTheme="minorBidi"/>
          <w:sz w:val="20"/>
          <w:szCs w:val="20"/>
        </w:rPr>
        <w:t>This discrepancy is likely due to differences in pelvic floor structure, surgical reconstruction challenges,</w:t>
      </w:r>
      <w:r w:rsidR="00D32228" w:rsidRPr="00ED4F89">
        <w:rPr>
          <w:rFonts w:asciiTheme="minorBidi" w:hAnsiTheme="minorBidi"/>
          <w:b/>
          <w:bCs/>
          <w:sz w:val="20"/>
          <w:szCs w:val="20"/>
        </w:rPr>
        <w:t xml:space="preserve"> </w:t>
      </w:r>
      <w:r w:rsidR="00D32228" w:rsidRPr="00ED4F89">
        <w:rPr>
          <w:rFonts w:asciiTheme="minorBidi" w:hAnsiTheme="minorBidi"/>
          <w:sz w:val="20"/>
          <w:szCs w:val="20"/>
        </w:rPr>
        <w:t xml:space="preserve">and associated gynecological anomalies. </w:t>
      </w:r>
      <w:r w:rsidRPr="00ED4F89">
        <w:rPr>
          <w:rFonts w:asciiTheme="minorBidi" w:hAnsiTheme="minorBidi"/>
          <w:sz w:val="20"/>
          <w:szCs w:val="20"/>
        </w:rPr>
        <w:t xml:space="preserve">These patients require aggressive bowel management, including </w:t>
      </w:r>
      <w:proofErr w:type="spellStart"/>
      <w:r w:rsidRPr="00ED4F89">
        <w:rPr>
          <w:rFonts w:asciiTheme="minorBidi" w:hAnsiTheme="minorBidi"/>
          <w:sz w:val="20"/>
          <w:szCs w:val="20"/>
        </w:rPr>
        <w:t>antegrade</w:t>
      </w:r>
      <w:proofErr w:type="spellEnd"/>
      <w:r w:rsidRPr="00ED4F89">
        <w:rPr>
          <w:rFonts w:asciiTheme="minorBidi" w:hAnsiTheme="minorBidi"/>
          <w:sz w:val="20"/>
          <w:szCs w:val="20"/>
        </w:rPr>
        <w:t xml:space="preserve"> continence enemas (ACE) or colostomy, to improve continence and quality of life.</w:t>
      </w:r>
      <w:r w:rsidR="00072238" w:rsidRPr="00ED4F89">
        <w:rPr>
          <w:rFonts w:asciiTheme="minorBidi" w:hAnsiTheme="minorBidi"/>
          <w:sz w:val="20"/>
          <w:szCs w:val="20"/>
        </w:rPr>
        <w:t xml:space="preserve"> Our findings align with </w:t>
      </w:r>
      <w:r w:rsidR="004F22B3" w:rsidRPr="00ED4F89">
        <w:rPr>
          <w:rFonts w:asciiTheme="minorBidi" w:hAnsiTheme="minorBidi"/>
          <w:sz w:val="20"/>
          <w:szCs w:val="20"/>
        </w:rPr>
        <w:t>the s</w:t>
      </w:r>
      <w:r w:rsidR="00072238" w:rsidRPr="00ED4F89">
        <w:rPr>
          <w:rFonts w:asciiTheme="minorBidi" w:hAnsiTheme="minorBidi"/>
          <w:sz w:val="20"/>
          <w:szCs w:val="20"/>
        </w:rPr>
        <w:t xml:space="preserve">tudies by </w:t>
      </w:r>
      <w:r w:rsidR="004F22B3" w:rsidRPr="00ED4F89">
        <w:rPr>
          <w:rFonts w:asciiTheme="minorBidi" w:hAnsiTheme="minorBidi"/>
          <w:sz w:val="20"/>
          <w:szCs w:val="20"/>
        </w:rPr>
        <w:t>Peña et al</w:t>
      </w:r>
      <w:r w:rsidR="00BE709D" w:rsidRPr="00ED4F89">
        <w:rPr>
          <w:rFonts w:asciiTheme="minorBidi" w:hAnsiTheme="minorBidi"/>
          <w:sz w:val="20"/>
          <w:szCs w:val="20"/>
        </w:rPr>
        <w:t>.</w:t>
      </w:r>
      <w:r w:rsidR="004F22B3" w:rsidRPr="00ED4F89">
        <w:rPr>
          <w:rFonts w:asciiTheme="minorBidi" w:hAnsiTheme="minorBidi"/>
          <w:sz w:val="20"/>
          <w:szCs w:val="20"/>
        </w:rPr>
        <w:t xml:space="preserve">, </w:t>
      </w:r>
      <w:r w:rsidR="00072238" w:rsidRPr="00ED4F89">
        <w:rPr>
          <w:rFonts w:asciiTheme="minorBidi" w:hAnsiTheme="minorBidi"/>
          <w:sz w:val="20"/>
          <w:szCs w:val="20"/>
        </w:rPr>
        <w:t>Levitt et al</w:t>
      </w:r>
      <w:r w:rsidR="00BE709D" w:rsidRPr="00ED4F89">
        <w:rPr>
          <w:rFonts w:asciiTheme="minorBidi" w:hAnsiTheme="minorBidi"/>
          <w:sz w:val="20"/>
          <w:szCs w:val="20"/>
        </w:rPr>
        <w:t>.</w:t>
      </w:r>
      <w:r w:rsidR="004F22B3" w:rsidRPr="00ED4F89">
        <w:rPr>
          <w:rFonts w:asciiTheme="minorBidi" w:hAnsiTheme="minorBidi"/>
          <w:sz w:val="20"/>
          <w:szCs w:val="20"/>
        </w:rPr>
        <w:t>,</w:t>
      </w:r>
      <w:r w:rsidR="00072238" w:rsidRPr="00ED4F89">
        <w:rPr>
          <w:rFonts w:asciiTheme="minorBidi" w:hAnsiTheme="minorBidi"/>
          <w:sz w:val="20"/>
          <w:szCs w:val="20"/>
        </w:rPr>
        <w:t xml:space="preserve"> and Wood et al</w:t>
      </w:r>
      <w:r w:rsidR="00BE709D" w:rsidRPr="00ED4F89">
        <w:rPr>
          <w:rFonts w:asciiTheme="minorBidi" w:hAnsiTheme="minorBidi"/>
          <w:sz w:val="20"/>
          <w:szCs w:val="20"/>
        </w:rPr>
        <w:t>.</w:t>
      </w:r>
      <w:r w:rsidR="004F22B3" w:rsidRPr="00ED4F89">
        <w:rPr>
          <w:rFonts w:asciiTheme="minorBidi" w:hAnsiTheme="minorBidi"/>
          <w:sz w:val="20"/>
          <w:szCs w:val="20"/>
        </w:rPr>
        <w:t xml:space="preserve">, which </w:t>
      </w:r>
      <w:r w:rsidR="00072238" w:rsidRPr="00ED4F89">
        <w:rPr>
          <w:rFonts w:asciiTheme="minorBidi" w:hAnsiTheme="minorBidi"/>
          <w:sz w:val="20"/>
          <w:szCs w:val="20"/>
        </w:rPr>
        <w:t>also confirm</w:t>
      </w:r>
      <w:r w:rsidR="00267F5E" w:rsidRPr="00ED4F89">
        <w:rPr>
          <w:rFonts w:asciiTheme="minorBidi" w:hAnsiTheme="minorBidi"/>
          <w:sz w:val="20"/>
          <w:szCs w:val="20"/>
        </w:rPr>
        <w:t>ed</w:t>
      </w:r>
      <w:r w:rsidR="00072238" w:rsidRPr="00ED4F89">
        <w:rPr>
          <w:rFonts w:asciiTheme="minorBidi" w:hAnsiTheme="minorBidi"/>
          <w:sz w:val="20"/>
          <w:szCs w:val="20"/>
        </w:rPr>
        <w:t xml:space="preserve"> that high ARMs are associated with poor sphincter function and significant long-term incontinence risk</w:t>
      </w:r>
      <w:r w:rsidR="004F22B3" w:rsidRPr="00ED4F89">
        <w:rPr>
          <w:rFonts w:asciiTheme="minorBidi" w:hAnsiTheme="minorBidi"/>
          <w:sz w:val="20"/>
          <w:szCs w:val="20"/>
        </w:rPr>
        <w:t xml:space="preserve"> </w:t>
      </w:r>
      <w:r w:rsidR="004F22B3" w:rsidRPr="00ED4F89">
        <w:rPr>
          <w:rFonts w:asciiTheme="minorBidi" w:hAnsiTheme="minorBidi"/>
          <w:b/>
          <w:bCs/>
          <w:sz w:val="20"/>
          <w:szCs w:val="20"/>
        </w:rPr>
        <w:t>[3, 4 &amp;16]</w:t>
      </w:r>
      <w:r w:rsidR="00072238" w:rsidRPr="00ED4F89">
        <w:rPr>
          <w:rFonts w:asciiTheme="minorBidi" w:hAnsiTheme="minorBidi"/>
          <w:b/>
          <w:bCs/>
          <w:sz w:val="20"/>
          <w:szCs w:val="20"/>
        </w:rPr>
        <w:t>.</w:t>
      </w:r>
      <w:r w:rsidR="00260D66" w:rsidRPr="00ED4F89">
        <w:rPr>
          <w:rFonts w:asciiTheme="minorBidi" w:hAnsiTheme="minorBidi"/>
          <w:sz w:val="20"/>
          <w:szCs w:val="20"/>
        </w:rPr>
        <w:t xml:space="preserve"> </w:t>
      </w:r>
    </w:p>
    <w:p w14:paraId="32BEA3EB" w14:textId="314B9B34" w:rsidR="00660A80" w:rsidRPr="00ED4F89" w:rsidRDefault="00660A80" w:rsidP="0078775C">
      <w:pPr>
        <w:jc w:val="both"/>
        <w:rPr>
          <w:rFonts w:asciiTheme="minorBidi" w:hAnsiTheme="minorBidi"/>
          <w:sz w:val="20"/>
          <w:szCs w:val="20"/>
        </w:rPr>
      </w:pPr>
      <w:r w:rsidRPr="00ED4F89">
        <w:rPr>
          <w:rFonts w:asciiTheme="minorBidi" w:hAnsiTheme="minorBidi"/>
          <w:sz w:val="20"/>
          <w:szCs w:val="20"/>
        </w:rPr>
        <w:t xml:space="preserve">The intermediate ARM group demonstrated moderate fecal incontinence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impairment, with SAIS scores lower than the high ARM group. However, continence outcomes were significantly worse for those with SAIS ≥7.</w:t>
      </w:r>
      <w:r w:rsidR="0073071C" w:rsidRPr="00ED4F89">
        <w:rPr>
          <w:rFonts w:asciiTheme="minorBidi" w:hAnsiTheme="minorBidi"/>
          <w:sz w:val="20"/>
          <w:szCs w:val="20"/>
        </w:rPr>
        <w:t xml:space="preserve"> </w:t>
      </w:r>
      <w:r w:rsidRPr="00ED4F89">
        <w:rPr>
          <w:rFonts w:asciiTheme="minorBidi" w:hAnsiTheme="minorBidi"/>
          <w:sz w:val="20"/>
          <w:szCs w:val="20"/>
        </w:rPr>
        <w:t xml:space="preserve">Clinical Implication: </w:t>
      </w:r>
      <w:r w:rsidR="00687D2A" w:rsidRPr="00ED4F89">
        <w:rPr>
          <w:rFonts w:asciiTheme="minorBidi" w:hAnsiTheme="minorBidi"/>
          <w:sz w:val="20"/>
          <w:szCs w:val="20"/>
        </w:rPr>
        <w:t>Hypoplasia</w:t>
      </w:r>
      <w:r w:rsidRPr="00ED4F89">
        <w:rPr>
          <w:rFonts w:asciiTheme="minorBidi" w:hAnsiTheme="minorBidi"/>
          <w:sz w:val="20"/>
          <w:szCs w:val="20"/>
        </w:rPr>
        <w:t xml:space="preserve"> in these patients suggests that partial sacral development improves continence potential, but significant impairment remains. This supports the findings of </w:t>
      </w:r>
      <w:proofErr w:type="spellStart"/>
      <w:r w:rsidRPr="00ED4F89">
        <w:rPr>
          <w:rFonts w:asciiTheme="minorBidi" w:hAnsiTheme="minorBidi"/>
          <w:sz w:val="20"/>
          <w:szCs w:val="20"/>
        </w:rPr>
        <w:t>Holschneider</w:t>
      </w:r>
      <w:proofErr w:type="spellEnd"/>
      <w:r w:rsidRPr="00ED4F89">
        <w:rPr>
          <w:rFonts w:asciiTheme="minorBidi" w:hAnsiTheme="minorBidi"/>
          <w:sz w:val="20"/>
          <w:szCs w:val="20"/>
        </w:rPr>
        <w:t xml:space="preserve"> et al., who reported that sacral formation abnormalities strongly predict fecal control in ARMs</w:t>
      </w:r>
      <w:r w:rsidR="00687D2A" w:rsidRPr="00ED4F89">
        <w:rPr>
          <w:rFonts w:asciiTheme="minorBidi" w:hAnsiTheme="minorBidi"/>
          <w:sz w:val="20"/>
          <w:szCs w:val="20"/>
        </w:rPr>
        <w:t xml:space="preserve"> </w:t>
      </w:r>
      <w:r w:rsidR="00687D2A" w:rsidRPr="00ED4F89">
        <w:rPr>
          <w:rFonts w:asciiTheme="minorBidi" w:hAnsiTheme="minorBidi"/>
          <w:b/>
          <w:bCs/>
          <w:sz w:val="20"/>
          <w:szCs w:val="20"/>
        </w:rPr>
        <w:t>[18]</w:t>
      </w:r>
      <w:r w:rsidRPr="00ED4F89">
        <w:rPr>
          <w:rFonts w:asciiTheme="minorBidi" w:hAnsiTheme="minorBidi"/>
          <w:b/>
          <w:bCs/>
          <w:sz w:val="20"/>
          <w:szCs w:val="20"/>
        </w:rPr>
        <w:t>.</w:t>
      </w:r>
      <w:r w:rsidR="0073071C" w:rsidRPr="00ED4F89">
        <w:rPr>
          <w:rFonts w:asciiTheme="minorBidi" w:hAnsiTheme="minorBidi"/>
          <w:sz w:val="20"/>
          <w:szCs w:val="20"/>
        </w:rPr>
        <w:t xml:space="preserve"> </w:t>
      </w:r>
      <w:r w:rsidR="008D3535" w:rsidRPr="00ED4F89">
        <w:rPr>
          <w:rFonts w:asciiTheme="minorBidi" w:hAnsiTheme="minorBidi"/>
          <w:sz w:val="20"/>
          <w:szCs w:val="20"/>
        </w:rPr>
        <w:t xml:space="preserve">The </w:t>
      </w:r>
      <w:proofErr w:type="spellStart"/>
      <w:r w:rsidR="008D3535" w:rsidRPr="00ED4F89">
        <w:rPr>
          <w:rFonts w:asciiTheme="minorBidi" w:hAnsiTheme="minorBidi"/>
          <w:sz w:val="20"/>
          <w:szCs w:val="20"/>
        </w:rPr>
        <w:t>AFQoL</w:t>
      </w:r>
      <w:proofErr w:type="spellEnd"/>
      <w:r w:rsidR="008D3535" w:rsidRPr="00ED4F89">
        <w:rPr>
          <w:rFonts w:asciiTheme="minorBidi" w:hAnsiTheme="minorBidi"/>
          <w:sz w:val="20"/>
          <w:szCs w:val="20"/>
        </w:rPr>
        <w:t xml:space="preserve"> scores (5.7–6.2) confirm moderate </w:t>
      </w:r>
      <w:proofErr w:type="spellStart"/>
      <w:r w:rsidR="008D3535" w:rsidRPr="00ED4F89">
        <w:rPr>
          <w:rFonts w:asciiTheme="minorBidi" w:hAnsiTheme="minorBidi"/>
          <w:sz w:val="20"/>
          <w:szCs w:val="20"/>
        </w:rPr>
        <w:t>QoL</w:t>
      </w:r>
      <w:proofErr w:type="spellEnd"/>
      <w:r w:rsidR="008D3535" w:rsidRPr="00ED4F89">
        <w:rPr>
          <w:rFonts w:asciiTheme="minorBidi" w:hAnsiTheme="minorBidi"/>
          <w:sz w:val="20"/>
          <w:szCs w:val="20"/>
        </w:rPr>
        <w:t xml:space="preserve"> impairment, reinforcing that patients in this category still experience substantial psychosocial distress due to incontinence, reflecting a need for bowel management interventions to maintain social continence. Studies by </w:t>
      </w:r>
      <w:proofErr w:type="spellStart"/>
      <w:r w:rsidR="008D3535" w:rsidRPr="00ED4F89">
        <w:rPr>
          <w:rFonts w:asciiTheme="minorBidi" w:hAnsiTheme="minorBidi"/>
          <w:sz w:val="20"/>
          <w:szCs w:val="20"/>
        </w:rPr>
        <w:t>Rigueros</w:t>
      </w:r>
      <w:proofErr w:type="spellEnd"/>
      <w:r w:rsidR="008D3535" w:rsidRPr="00ED4F89">
        <w:rPr>
          <w:rFonts w:asciiTheme="minorBidi" w:hAnsiTheme="minorBidi"/>
          <w:sz w:val="20"/>
          <w:szCs w:val="20"/>
        </w:rPr>
        <w:t xml:space="preserve"> </w:t>
      </w:r>
      <w:proofErr w:type="spellStart"/>
      <w:r w:rsidR="008D3535" w:rsidRPr="00ED4F89">
        <w:rPr>
          <w:rFonts w:asciiTheme="minorBidi" w:hAnsiTheme="minorBidi"/>
          <w:sz w:val="20"/>
          <w:szCs w:val="20"/>
        </w:rPr>
        <w:t>Springford</w:t>
      </w:r>
      <w:proofErr w:type="spellEnd"/>
      <w:r w:rsidR="008D3535" w:rsidRPr="00ED4F89">
        <w:rPr>
          <w:rFonts w:asciiTheme="minorBidi" w:hAnsiTheme="minorBidi"/>
          <w:sz w:val="20"/>
          <w:szCs w:val="20"/>
        </w:rPr>
        <w:t xml:space="preserve"> et al.</w:t>
      </w:r>
      <w:r w:rsidR="00687D2A" w:rsidRPr="00ED4F89">
        <w:rPr>
          <w:rFonts w:asciiTheme="minorBidi" w:hAnsiTheme="minorBidi"/>
          <w:sz w:val="20"/>
          <w:szCs w:val="20"/>
        </w:rPr>
        <w:t>,</w:t>
      </w:r>
      <w:r w:rsidR="008D3535" w:rsidRPr="00ED4F89">
        <w:rPr>
          <w:rFonts w:asciiTheme="minorBidi" w:hAnsiTheme="minorBidi"/>
          <w:sz w:val="20"/>
          <w:szCs w:val="20"/>
        </w:rPr>
        <w:t xml:space="preserve"> and Bischoff et al.</w:t>
      </w:r>
      <w:r w:rsidR="00687D2A" w:rsidRPr="00ED4F89">
        <w:rPr>
          <w:rFonts w:asciiTheme="minorBidi" w:hAnsiTheme="minorBidi"/>
          <w:sz w:val="20"/>
          <w:szCs w:val="20"/>
        </w:rPr>
        <w:t>,</w:t>
      </w:r>
      <w:r w:rsidR="008D3535" w:rsidRPr="00ED4F89">
        <w:rPr>
          <w:rFonts w:asciiTheme="minorBidi" w:hAnsiTheme="minorBidi"/>
          <w:sz w:val="20"/>
          <w:szCs w:val="20"/>
        </w:rPr>
        <w:t xml:space="preserve"> indicate that even mild fecal incontinence significantly impacts social participation and emotional well-being, particularly in school-aged children and adolescents</w:t>
      </w:r>
      <w:r w:rsidR="00371463" w:rsidRPr="00ED4F89">
        <w:rPr>
          <w:rFonts w:asciiTheme="minorBidi" w:hAnsiTheme="minorBidi"/>
          <w:sz w:val="20"/>
          <w:szCs w:val="20"/>
        </w:rPr>
        <w:t xml:space="preserve"> </w:t>
      </w:r>
      <w:r w:rsidR="00371463" w:rsidRPr="00ED4F89">
        <w:rPr>
          <w:rFonts w:asciiTheme="minorBidi" w:hAnsiTheme="minorBidi"/>
          <w:b/>
          <w:bCs/>
          <w:sz w:val="20"/>
          <w:szCs w:val="20"/>
        </w:rPr>
        <w:t>[19 &amp; 20]</w:t>
      </w:r>
      <w:r w:rsidR="008D3535" w:rsidRPr="00ED4F89">
        <w:rPr>
          <w:rFonts w:asciiTheme="minorBidi" w:hAnsiTheme="minorBidi"/>
          <w:b/>
          <w:bCs/>
          <w:sz w:val="20"/>
          <w:szCs w:val="20"/>
        </w:rPr>
        <w:t>.</w:t>
      </w:r>
      <w:r w:rsidR="0078775C" w:rsidRPr="00ED4F89">
        <w:rPr>
          <w:rFonts w:asciiTheme="minorBidi" w:hAnsiTheme="minorBidi"/>
          <w:sz w:val="20"/>
          <w:szCs w:val="20"/>
        </w:rPr>
        <w:t xml:space="preserve"> </w:t>
      </w:r>
      <w:r w:rsidRPr="00ED4F89">
        <w:rPr>
          <w:rFonts w:asciiTheme="minorBidi" w:hAnsiTheme="minorBidi"/>
          <w:sz w:val="20"/>
          <w:szCs w:val="20"/>
        </w:rPr>
        <w:t>Patients with SAIS ≥7 benefited from a structured bowel management program, reinforcing that early intervention can mitigate incontinence severity.</w:t>
      </w:r>
    </w:p>
    <w:p w14:paraId="641F792F" w14:textId="086F5893" w:rsidR="00660A80" w:rsidRPr="00ED4F89" w:rsidRDefault="00660A80" w:rsidP="0041576B">
      <w:pPr>
        <w:jc w:val="both"/>
        <w:rPr>
          <w:rFonts w:asciiTheme="minorBidi" w:hAnsiTheme="minorBidi"/>
          <w:sz w:val="20"/>
          <w:szCs w:val="20"/>
        </w:rPr>
      </w:pPr>
      <w:r w:rsidRPr="00ED4F89">
        <w:rPr>
          <w:rFonts w:asciiTheme="minorBidi" w:hAnsiTheme="minorBidi"/>
          <w:sz w:val="20"/>
          <w:szCs w:val="20"/>
        </w:rPr>
        <w:t xml:space="preserve">Patients with low ARMs had the best continence function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 with minimal sacral anomalies and the lowest incontinence rates.</w:t>
      </w:r>
      <w:r w:rsidR="0073071C" w:rsidRPr="00ED4F89">
        <w:rPr>
          <w:rFonts w:asciiTheme="minorBidi" w:hAnsiTheme="minorBidi"/>
          <w:sz w:val="20"/>
          <w:szCs w:val="20"/>
        </w:rPr>
        <w:t xml:space="preserve"> </w:t>
      </w:r>
      <w:r w:rsidRPr="00ED4F89">
        <w:rPr>
          <w:rFonts w:asciiTheme="minorBidi" w:hAnsiTheme="minorBidi"/>
          <w:sz w:val="20"/>
          <w:szCs w:val="20"/>
        </w:rPr>
        <w:t xml:space="preserve">Near-normal continence in this group (95% correlation with SAIS ≤3) validates the SAIS score’s predictive value. Similar findings were reported by </w:t>
      </w:r>
      <w:proofErr w:type="spellStart"/>
      <w:r w:rsidRPr="00ED4F89">
        <w:rPr>
          <w:rFonts w:asciiTheme="minorBidi" w:hAnsiTheme="minorBidi"/>
          <w:sz w:val="20"/>
          <w:szCs w:val="20"/>
        </w:rPr>
        <w:t>Rigueros</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Springford</w:t>
      </w:r>
      <w:proofErr w:type="spellEnd"/>
      <w:r w:rsidRPr="00ED4F89">
        <w:rPr>
          <w:rFonts w:asciiTheme="minorBidi" w:hAnsiTheme="minorBidi"/>
          <w:sz w:val="20"/>
          <w:szCs w:val="20"/>
        </w:rPr>
        <w:t xml:space="preserve"> et al., who observed that patients with well-developed sacr</w:t>
      </w:r>
      <w:r w:rsidR="0041576B" w:rsidRPr="00ED4F89">
        <w:rPr>
          <w:rFonts w:asciiTheme="minorBidi" w:hAnsiTheme="minorBidi"/>
          <w:sz w:val="20"/>
          <w:szCs w:val="20"/>
        </w:rPr>
        <w:t>um</w:t>
      </w:r>
      <w:r w:rsidRPr="00ED4F89">
        <w:rPr>
          <w:rFonts w:asciiTheme="minorBidi" w:hAnsiTheme="minorBidi"/>
          <w:sz w:val="20"/>
          <w:szCs w:val="20"/>
        </w:rPr>
        <w:t xml:space="preserve"> had significantly better continence outcomes.</w:t>
      </w:r>
      <w:r w:rsidR="0073071C" w:rsidRPr="00ED4F89">
        <w:rPr>
          <w:rFonts w:asciiTheme="minorBidi" w:hAnsiTheme="minorBidi"/>
          <w:sz w:val="20"/>
          <w:szCs w:val="20"/>
        </w:rPr>
        <w:t xml:space="preserve"> </w:t>
      </w:r>
      <w:r w:rsidRPr="00ED4F89">
        <w:rPr>
          <w:rFonts w:asciiTheme="minorBidi" w:hAnsiTheme="minorBidi"/>
          <w:sz w:val="20"/>
          <w:szCs w:val="20"/>
        </w:rPr>
        <w:t xml:space="preserve">The lowest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confirm minimal impact on quality of life, reflecting better psychosocial adaptation compared to higher ARM patients</w:t>
      </w:r>
      <w:r w:rsidR="00371463" w:rsidRPr="00ED4F89">
        <w:rPr>
          <w:rFonts w:asciiTheme="minorBidi" w:hAnsiTheme="minorBidi"/>
          <w:sz w:val="20"/>
          <w:szCs w:val="20"/>
        </w:rPr>
        <w:t xml:space="preserve"> </w:t>
      </w:r>
      <w:r w:rsidR="00371463" w:rsidRPr="00ED4F89">
        <w:rPr>
          <w:rFonts w:asciiTheme="minorBidi" w:hAnsiTheme="minorBidi"/>
          <w:b/>
          <w:bCs/>
          <w:sz w:val="20"/>
          <w:szCs w:val="20"/>
        </w:rPr>
        <w:t>[19]</w:t>
      </w:r>
      <w:r w:rsidRPr="00ED4F89">
        <w:rPr>
          <w:rFonts w:asciiTheme="minorBidi" w:hAnsiTheme="minorBidi"/>
          <w:b/>
          <w:bCs/>
          <w:sz w:val="20"/>
          <w:szCs w:val="20"/>
        </w:rPr>
        <w:t>.</w:t>
      </w:r>
      <w:r w:rsidR="0073071C" w:rsidRPr="00ED4F89">
        <w:rPr>
          <w:rFonts w:asciiTheme="minorBidi" w:hAnsiTheme="minorBidi"/>
          <w:sz w:val="20"/>
          <w:szCs w:val="20"/>
        </w:rPr>
        <w:t xml:space="preserve"> </w:t>
      </w:r>
      <w:r w:rsidRPr="00ED4F89">
        <w:rPr>
          <w:rFonts w:asciiTheme="minorBidi" w:hAnsiTheme="minorBidi"/>
          <w:sz w:val="20"/>
          <w:szCs w:val="20"/>
        </w:rPr>
        <w:t>Only a small proportion required any intervention, and those with mild incontinence (SAIS 4–5) responded well to dietary modifications and biofeedback therapy.</w:t>
      </w:r>
      <w:r w:rsidR="007B260F" w:rsidRPr="00ED4F89">
        <w:rPr>
          <w:rFonts w:asciiTheme="minorBidi" w:hAnsiTheme="minorBidi"/>
          <w:sz w:val="20"/>
          <w:szCs w:val="20"/>
        </w:rPr>
        <w:t xml:space="preserve"> Similar trends have been observed </w:t>
      </w:r>
      <w:r w:rsidR="002231C4" w:rsidRPr="00ED4F89">
        <w:rPr>
          <w:rFonts w:asciiTheme="minorBidi" w:hAnsiTheme="minorBidi"/>
          <w:sz w:val="20"/>
          <w:szCs w:val="20"/>
        </w:rPr>
        <w:t xml:space="preserve">in Wood et al., and </w:t>
      </w:r>
      <w:r w:rsidR="007B260F" w:rsidRPr="00ED4F89">
        <w:rPr>
          <w:rFonts w:asciiTheme="minorBidi" w:hAnsiTheme="minorBidi"/>
          <w:sz w:val="20"/>
          <w:szCs w:val="20"/>
        </w:rPr>
        <w:t>De Jong et al.</w:t>
      </w:r>
      <w:r w:rsidR="00A80E8B" w:rsidRPr="00ED4F89">
        <w:rPr>
          <w:rFonts w:asciiTheme="minorBidi" w:hAnsiTheme="minorBidi"/>
          <w:sz w:val="20"/>
          <w:szCs w:val="20"/>
        </w:rPr>
        <w:t xml:space="preserve">, </w:t>
      </w:r>
      <w:r w:rsidR="007B260F" w:rsidRPr="00ED4F89">
        <w:rPr>
          <w:rFonts w:asciiTheme="minorBidi" w:hAnsiTheme="minorBidi"/>
          <w:sz w:val="20"/>
          <w:szCs w:val="20"/>
        </w:rPr>
        <w:t xml:space="preserve">who reported that patients with low ARMs are more likely to achieve complete continence with minimal </w:t>
      </w:r>
      <w:proofErr w:type="gramStart"/>
      <w:r w:rsidR="0041576B" w:rsidRPr="00ED4F89">
        <w:rPr>
          <w:rFonts w:asciiTheme="minorBidi" w:hAnsiTheme="minorBidi"/>
          <w:sz w:val="20"/>
          <w:szCs w:val="20"/>
        </w:rPr>
        <w:t>interventions</w:t>
      </w:r>
      <w:r w:rsidR="00A45B92" w:rsidRPr="00ED4F89">
        <w:rPr>
          <w:rFonts w:asciiTheme="minorBidi" w:hAnsiTheme="minorBidi"/>
          <w:sz w:val="20"/>
          <w:szCs w:val="20"/>
        </w:rPr>
        <w:t xml:space="preserve">  </w:t>
      </w:r>
      <w:r w:rsidR="00A45B92" w:rsidRPr="00ED4F89">
        <w:rPr>
          <w:rFonts w:asciiTheme="minorBidi" w:hAnsiTheme="minorBidi"/>
          <w:b/>
          <w:bCs/>
          <w:sz w:val="20"/>
          <w:szCs w:val="20"/>
        </w:rPr>
        <w:t>[</w:t>
      </w:r>
      <w:proofErr w:type="gramEnd"/>
      <w:r w:rsidR="0041576B" w:rsidRPr="00ED4F89">
        <w:rPr>
          <w:rFonts w:asciiTheme="minorBidi" w:hAnsiTheme="minorBidi"/>
          <w:b/>
          <w:bCs/>
          <w:sz w:val="20"/>
          <w:szCs w:val="20"/>
        </w:rPr>
        <w:t xml:space="preserve"> 3&amp; 21].</w:t>
      </w:r>
    </w:p>
    <w:p w14:paraId="7980D703" w14:textId="3492DEDD" w:rsidR="00FE33F2" w:rsidRPr="00ED4F89" w:rsidRDefault="006C50EF" w:rsidP="00426973">
      <w:pPr>
        <w:jc w:val="both"/>
        <w:rPr>
          <w:rFonts w:asciiTheme="minorBidi" w:hAnsiTheme="minorBidi"/>
          <w:sz w:val="20"/>
          <w:szCs w:val="20"/>
        </w:rPr>
      </w:pPr>
      <w:r w:rsidRPr="00ED4F89">
        <w:rPr>
          <w:rFonts w:asciiTheme="minorBidi" w:hAnsiTheme="minorBidi"/>
          <w:sz w:val="20"/>
          <w:szCs w:val="20"/>
        </w:rPr>
        <w:t>A consistent finding across all ARM types in our cohort study highlighted males tend to have better continence outcomes than females. The reasons for this disparity remain multifactorial, anatomical, and physiological differences, males may have better preservation of the external anal sphincter during surgical repair, leading to improved functional outcomes. Surgical technique and reconstruction may be subtle technical differences in how surgical corrections are performed between male and female patients, influencing continence outcomes</w:t>
      </w:r>
      <w:r w:rsidR="00A80E8B" w:rsidRPr="00ED4F89">
        <w:rPr>
          <w:rFonts w:asciiTheme="minorBidi" w:hAnsiTheme="minorBidi"/>
          <w:sz w:val="20"/>
          <w:szCs w:val="20"/>
        </w:rPr>
        <w:t xml:space="preserve"> </w:t>
      </w:r>
      <w:r w:rsidR="00A80E8B" w:rsidRPr="00ED4F89">
        <w:rPr>
          <w:rFonts w:asciiTheme="minorBidi" w:hAnsiTheme="minorBidi"/>
          <w:b/>
          <w:bCs/>
          <w:sz w:val="20"/>
          <w:szCs w:val="20"/>
        </w:rPr>
        <w:t>[22 &amp; 23]</w:t>
      </w:r>
      <w:r w:rsidRPr="00ED4F89">
        <w:rPr>
          <w:rFonts w:asciiTheme="minorBidi" w:hAnsiTheme="minorBidi"/>
          <w:b/>
          <w:bCs/>
          <w:sz w:val="20"/>
          <w:szCs w:val="20"/>
        </w:rPr>
        <w:t>.</w:t>
      </w:r>
      <w:r w:rsidRPr="00ED4F89">
        <w:rPr>
          <w:rFonts w:asciiTheme="minorBidi" w:hAnsiTheme="minorBidi"/>
          <w:sz w:val="20"/>
          <w:szCs w:val="20"/>
        </w:rPr>
        <w:t xml:space="preserve"> </w:t>
      </w:r>
      <w:r w:rsidR="00E42CBF" w:rsidRPr="00ED4F89">
        <w:rPr>
          <w:rFonts w:asciiTheme="minorBidi" w:hAnsiTheme="minorBidi"/>
          <w:sz w:val="20"/>
          <w:szCs w:val="20"/>
        </w:rPr>
        <w:t>T</w:t>
      </w:r>
      <w:r w:rsidRPr="00ED4F89">
        <w:rPr>
          <w:rFonts w:asciiTheme="minorBidi" w:hAnsiTheme="minorBidi"/>
          <w:sz w:val="20"/>
          <w:szCs w:val="20"/>
        </w:rPr>
        <w:t>he differences in adherence to postoperative bowel management protocols may play a role in achieving better continence outcomes</w:t>
      </w:r>
      <w:r w:rsidR="00A80E8B" w:rsidRPr="00ED4F89">
        <w:rPr>
          <w:rFonts w:asciiTheme="minorBidi" w:hAnsiTheme="minorBidi"/>
          <w:sz w:val="20"/>
          <w:szCs w:val="20"/>
        </w:rPr>
        <w:t xml:space="preserve"> </w:t>
      </w:r>
      <w:r w:rsidR="00A80E8B" w:rsidRPr="00ED4F89">
        <w:rPr>
          <w:rFonts w:asciiTheme="minorBidi" w:hAnsiTheme="minorBidi"/>
          <w:b/>
          <w:bCs/>
          <w:sz w:val="20"/>
          <w:szCs w:val="20"/>
        </w:rPr>
        <w:t>[24 &amp; 25]</w:t>
      </w:r>
      <w:r w:rsidRPr="00ED4F89">
        <w:rPr>
          <w:rFonts w:asciiTheme="minorBidi" w:hAnsiTheme="minorBidi"/>
          <w:b/>
          <w:bCs/>
          <w:sz w:val="20"/>
          <w:szCs w:val="20"/>
        </w:rPr>
        <w:t>.</w:t>
      </w:r>
      <w:r w:rsidRPr="00ED4F89">
        <w:rPr>
          <w:rFonts w:asciiTheme="minorBidi" w:hAnsiTheme="minorBidi"/>
          <w:sz w:val="20"/>
          <w:szCs w:val="20"/>
        </w:rPr>
        <w:t xml:space="preserve"> These findings suggest that female ARM patients may require more intensive long-term continence management and psychosocial support to mitigate the impact of fecal incontinence on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w:t>
      </w:r>
      <w:r w:rsidR="00FE33F2" w:rsidRPr="00ED4F89">
        <w:rPr>
          <w:rFonts w:asciiTheme="minorBidi" w:hAnsiTheme="minorBidi"/>
          <w:sz w:val="20"/>
          <w:szCs w:val="20"/>
        </w:rPr>
        <w:t>The +1-sex adjustment factor for females in the SAIS accounts for this disparity, improving its accuracy in predicting continence prognosis.</w:t>
      </w:r>
    </w:p>
    <w:p w14:paraId="316DCFA8" w14:textId="4110B0D0" w:rsidR="00DC3E96" w:rsidRPr="00ED4F89" w:rsidRDefault="00DC3E96" w:rsidP="002231C4">
      <w:pPr>
        <w:jc w:val="both"/>
        <w:rPr>
          <w:rFonts w:asciiTheme="minorBidi" w:hAnsiTheme="minorBidi"/>
          <w:sz w:val="20"/>
          <w:szCs w:val="20"/>
        </w:rPr>
      </w:pPr>
      <w:r w:rsidRPr="00ED4F89">
        <w:rPr>
          <w:rFonts w:asciiTheme="minorBidi" w:hAnsiTheme="minorBidi"/>
          <w:sz w:val="20"/>
          <w:szCs w:val="20"/>
        </w:rPr>
        <w:t>Previous studies have established that sacral anomalies correlate with continence outcomes in ARM patients</w:t>
      </w:r>
      <w:r w:rsidR="00573B45" w:rsidRPr="00ED4F89">
        <w:rPr>
          <w:rFonts w:asciiTheme="minorBidi" w:hAnsiTheme="minorBidi"/>
          <w:sz w:val="20"/>
          <w:szCs w:val="20"/>
        </w:rPr>
        <w:t xml:space="preserve">, </w:t>
      </w:r>
      <w:r w:rsidRPr="00ED4F89">
        <w:rPr>
          <w:rFonts w:asciiTheme="minorBidi" w:hAnsiTheme="minorBidi"/>
          <w:sz w:val="20"/>
          <w:szCs w:val="20"/>
        </w:rPr>
        <w:t xml:space="preserve">e.g., </w:t>
      </w:r>
      <w:r w:rsidR="002231C4" w:rsidRPr="00ED4F89">
        <w:rPr>
          <w:rFonts w:asciiTheme="minorBidi" w:hAnsiTheme="minorBidi"/>
          <w:sz w:val="20"/>
          <w:szCs w:val="20"/>
        </w:rPr>
        <w:t xml:space="preserve">Peña et al., </w:t>
      </w:r>
      <w:proofErr w:type="spellStart"/>
      <w:r w:rsidRPr="00ED4F89">
        <w:rPr>
          <w:rFonts w:asciiTheme="minorBidi" w:hAnsiTheme="minorBidi"/>
          <w:sz w:val="20"/>
          <w:szCs w:val="20"/>
        </w:rPr>
        <w:t>Rintala</w:t>
      </w:r>
      <w:proofErr w:type="spellEnd"/>
      <w:r w:rsidRPr="00ED4F89">
        <w:rPr>
          <w:rFonts w:asciiTheme="minorBidi" w:hAnsiTheme="minorBidi"/>
          <w:sz w:val="20"/>
          <w:szCs w:val="20"/>
        </w:rPr>
        <w:t xml:space="preserve"> &amp; </w:t>
      </w:r>
      <w:proofErr w:type="spellStart"/>
      <w:r w:rsidRPr="00ED4F89">
        <w:rPr>
          <w:rFonts w:asciiTheme="minorBidi" w:hAnsiTheme="minorBidi"/>
          <w:sz w:val="20"/>
          <w:szCs w:val="20"/>
        </w:rPr>
        <w:t>Pakarinen</w:t>
      </w:r>
      <w:proofErr w:type="spellEnd"/>
      <w:r w:rsidRPr="00ED4F89">
        <w:rPr>
          <w:rFonts w:asciiTheme="minorBidi" w:hAnsiTheme="minorBidi"/>
          <w:sz w:val="20"/>
          <w:szCs w:val="20"/>
        </w:rPr>
        <w:t xml:space="preserve">, </w:t>
      </w:r>
      <w:r w:rsidR="002231C4" w:rsidRPr="00ED4F89">
        <w:rPr>
          <w:rFonts w:asciiTheme="minorBidi" w:hAnsiTheme="minorBidi"/>
          <w:sz w:val="20"/>
          <w:szCs w:val="20"/>
        </w:rPr>
        <w:t xml:space="preserve">and </w:t>
      </w:r>
      <w:proofErr w:type="spellStart"/>
      <w:r w:rsidRPr="00ED4F89">
        <w:rPr>
          <w:rFonts w:asciiTheme="minorBidi" w:hAnsiTheme="minorBidi"/>
          <w:sz w:val="20"/>
          <w:szCs w:val="20"/>
        </w:rPr>
        <w:t>Holschneider</w:t>
      </w:r>
      <w:proofErr w:type="spellEnd"/>
      <w:r w:rsidRPr="00ED4F89">
        <w:rPr>
          <w:rFonts w:asciiTheme="minorBidi" w:hAnsiTheme="minorBidi"/>
          <w:sz w:val="20"/>
          <w:szCs w:val="20"/>
        </w:rPr>
        <w:t xml:space="preserve"> et al.</w:t>
      </w:r>
      <w:r w:rsidR="00022DE5" w:rsidRPr="00ED4F89">
        <w:rPr>
          <w:rFonts w:asciiTheme="minorBidi" w:hAnsiTheme="minorBidi"/>
          <w:b/>
          <w:bCs/>
          <w:sz w:val="20"/>
          <w:szCs w:val="20"/>
        </w:rPr>
        <w:t xml:space="preserve"> [</w:t>
      </w:r>
      <w:r w:rsidR="002231C4" w:rsidRPr="00ED4F89">
        <w:rPr>
          <w:rFonts w:asciiTheme="minorBidi" w:hAnsiTheme="minorBidi"/>
          <w:b/>
          <w:bCs/>
          <w:sz w:val="20"/>
          <w:szCs w:val="20"/>
        </w:rPr>
        <w:t xml:space="preserve">16, </w:t>
      </w:r>
      <w:r w:rsidR="00022DE5" w:rsidRPr="00ED4F89">
        <w:rPr>
          <w:rFonts w:asciiTheme="minorBidi" w:hAnsiTheme="minorBidi"/>
          <w:b/>
          <w:bCs/>
          <w:sz w:val="20"/>
          <w:szCs w:val="20"/>
        </w:rPr>
        <w:t>17</w:t>
      </w:r>
      <w:r w:rsidR="002231C4" w:rsidRPr="00ED4F89">
        <w:rPr>
          <w:rFonts w:asciiTheme="minorBidi" w:hAnsiTheme="minorBidi"/>
          <w:b/>
          <w:bCs/>
          <w:sz w:val="20"/>
          <w:szCs w:val="20"/>
        </w:rPr>
        <w:t>&amp;</w:t>
      </w:r>
      <w:r w:rsidR="00022DE5" w:rsidRPr="00ED4F89">
        <w:rPr>
          <w:rFonts w:asciiTheme="minorBidi" w:hAnsiTheme="minorBidi"/>
          <w:b/>
          <w:bCs/>
          <w:sz w:val="20"/>
          <w:szCs w:val="20"/>
        </w:rPr>
        <w:t xml:space="preserve"> 18]</w:t>
      </w:r>
      <w:r w:rsidRPr="00ED4F89">
        <w:rPr>
          <w:rFonts w:asciiTheme="minorBidi" w:hAnsiTheme="minorBidi"/>
          <w:b/>
          <w:bCs/>
          <w:sz w:val="20"/>
          <w:szCs w:val="20"/>
        </w:rPr>
        <w:t>.</w:t>
      </w:r>
      <w:r w:rsidRPr="00ED4F89">
        <w:rPr>
          <w:rFonts w:asciiTheme="minorBidi" w:hAnsiTheme="minorBidi"/>
          <w:sz w:val="20"/>
          <w:szCs w:val="20"/>
        </w:rPr>
        <w:t xml:space="preserve"> However, these studies primarily used sacral ratio (SR) or qualitative sacral assessments rather than a dedicated, structured index-based scoring system (SAIS) for quantifying sacral anomalies. This cohort study introduces SAIS as a specific, quantifiable scoring metric for sacral development, rather than relying on broad sacral ratio measurements or qualitative assessments. This structured approach provides a more standardized and reproducible tool for predicting continence function. </w:t>
      </w:r>
    </w:p>
    <w:p w14:paraId="20F2F50D" w14:textId="6E0B23AA" w:rsidR="00AE44F3" w:rsidRPr="00ED4F89" w:rsidRDefault="00AE44F3" w:rsidP="00AE44F3">
      <w:pPr>
        <w:jc w:val="both"/>
        <w:rPr>
          <w:rFonts w:asciiTheme="minorBidi" w:hAnsiTheme="minorBidi"/>
          <w:sz w:val="20"/>
          <w:szCs w:val="20"/>
        </w:rPr>
      </w:pPr>
      <w:bookmarkStart w:id="16" w:name="_Hlk189423217"/>
      <w:r w:rsidRPr="00ED4F89">
        <w:rPr>
          <w:rFonts w:asciiTheme="minorBidi" w:hAnsiTheme="minorBidi"/>
          <w:sz w:val="20"/>
          <w:szCs w:val="20"/>
        </w:rPr>
        <w:t xml:space="preserve">Researchers highlighted that the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assessment in ARM patients has traditionally been performed using general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tools (e.g., </w:t>
      </w:r>
      <w:proofErr w:type="spellStart"/>
      <w:r w:rsidRPr="00ED4F89">
        <w:rPr>
          <w:rFonts w:asciiTheme="minorBidi" w:hAnsiTheme="minorBidi"/>
          <w:sz w:val="20"/>
          <w:szCs w:val="20"/>
        </w:rPr>
        <w:t>PedsQL</w:t>
      </w:r>
      <w:proofErr w:type="spellEnd"/>
      <w:r w:rsidRPr="00ED4F89">
        <w:rPr>
          <w:rFonts w:asciiTheme="minorBidi" w:hAnsiTheme="minorBidi"/>
          <w:sz w:val="20"/>
          <w:szCs w:val="20"/>
        </w:rPr>
        <w:t xml:space="preserve">, SF-36) or functional scoring systems (e.g., Kelly Score, </w:t>
      </w:r>
      <w:proofErr w:type="spellStart"/>
      <w:r w:rsidRPr="00ED4F89">
        <w:rPr>
          <w:rFonts w:asciiTheme="minorBidi" w:hAnsiTheme="minorBidi"/>
          <w:sz w:val="20"/>
          <w:szCs w:val="20"/>
        </w:rPr>
        <w:t>Krickenbeck</w:t>
      </w:r>
      <w:proofErr w:type="spellEnd"/>
      <w:r w:rsidRPr="00ED4F89">
        <w:rPr>
          <w:rFonts w:asciiTheme="minorBidi" w:hAnsiTheme="minorBidi"/>
          <w:sz w:val="20"/>
          <w:szCs w:val="20"/>
        </w:rPr>
        <w:t xml:space="preserve"> classification)</w:t>
      </w:r>
      <w:r w:rsidR="005C5581" w:rsidRPr="00ED4F89">
        <w:rPr>
          <w:rFonts w:asciiTheme="minorBidi" w:hAnsiTheme="minorBidi"/>
          <w:sz w:val="20"/>
          <w:szCs w:val="20"/>
        </w:rPr>
        <w:t xml:space="preserve"> </w:t>
      </w:r>
      <w:r w:rsidR="005C5581" w:rsidRPr="00ED4F89">
        <w:rPr>
          <w:rFonts w:asciiTheme="minorBidi" w:hAnsiTheme="minorBidi"/>
          <w:b/>
          <w:bCs/>
          <w:sz w:val="20"/>
          <w:szCs w:val="20"/>
        </w:rPr>
        <w:t>[</w:t>
      </w:r>
      <w:r w:rsidR="00691856" w:rsidRPr="00ED4F89">
        <w:rPr>
          <w:rFonts w:asciiTheme="minorBidi" w:hAnsiTheme="minorBidi"/>
          <w:b/>
          <w:bCs/>
          <w:sz w:val="20"/>
          <w:szCs w:val="20"/>
        </w:rPr>
        <w:t>20</w:t>
      </w:r>
      <w:proofErr w:type="gramStart"/>
      <w:r w:rsidR="00691856" w:rsidRPr="00ED4F89">
        <w:rPr>
          <w:rFonts w:asciiTheme="minorBidi" w:hAnsiTheme="minorBidi"/>
          <w:b/>
          <w:bCs/>
          <w:sz w:val="20"/>
          <w:szCs w:val="20"/>
        </w:rPr>
        <w:t>,22</w:t>
      </w:r>
      <w:r w:rsidR="00C02C4E" w:rsidRPr="00ED4F89">
        <w:rPr>
          <w:rFonts w:asciiTheme="minorBidi" w:hAnsiTheme="minorBidi"/>
          <w:b/>
          <w:bCs/>
          <w:sz w:val="20"/>
          <w:szCs w:val="20"/>
        </w:rPr>
        <w:t>,</w:t>
      </w:r>
      <w:r w:rsidR="00691856" w:rsidRPr="00ED4F89">
        <w:rPr>
          <w:rFonts w:asciiTheme="minorBidi" w:hAnsiTheme="minorBidi"/>
          <w:b/>
          <w:bCs/>
          <w:sz w:val="20"/>
          <w:szCs w:val="20"/>
        </w:rPr>
        <w:t>25</w:t>
      </w:r>
      <w:proofErr w:type="gramEnd"/>
      <w:r w:rsidR="004E1197" w:rsidRPr="00ED4F89">
        <w:rPr>
          <w:rFonts w:asciiTheme="minorBidi" w:hAnsiTheme="minorBidi"/>
          <w:b/>
          <w:bCs/>
          <w:sz w:val="20"/>
          <w:szCs w:val="20"/>
        </w:rPr>
        <w:t>&amp; 26</w:t>
      </w:r>
      <w:r w:rsidR="005C5581" w:rsidRPr="00ED4F89">
        <w:rPr>
          <w:rFonts w:asciiTheme="minorBidi" w:hAnsiTheme="minorBidi"/>
          <w:b/>
          <w:bCs/>
          <w:sz w:val="20"/>
          <w:szCs w:val="20"/>
        </w:rPr>
        <w:t>]</w:t>
      </w:r>
      <w:r w:rsidRPr="00ED4F89">
        <w:rPr>
          <w:rFonts w:asciiTheme="minorBidi" w:hAnsiTheme="minorBidi"/>
          <w:b/>
          <w:bCs/>
          <w:sz w:val="20"/>
          <w:szCs w:val="20"/>
        </w:rPr>
        <w:t>.</w:t>
      </w:r>
      <w:r w:rsidRPr="00ED4F89">
        <w:rPr>
          <w:rFonts w:asciiTheme="minorBidi" w:hAnsiTheme="minorBidi"/>
          <w:sz w:val="20"/>
          <w:szCs w:val="20"/>
        </w:rPr>
        <w:t xml:space="preserve"> Some studies</w:t>
      </w:r>
      <w:r w:rsidR="00573B45" w:rsidRPr="00ED4F89">
        <w:rPr>
          <w:rFonts w:asciiTheme="minorBidi" w:hAnsiTheme="minorBidi"/>
          <w:sz w:val="20"/>
          <w:szCs w:val="20"/>
        </w:rPr>
        <w:t xml:space="preserve">, </w:t>
      </w:r>
      <w:proofErr w:type="spellStart"/>
      <w:r w:rsidRPr="00ED4F89">
        <w:rPr>
          <w:rFonts w:asciiTheme="minorBidi" w:hAnsiTheme="minorBidi"/>
          <w:sz w:val="20"/>
          <w:szCs w:val="20"/>
        </w:rPr>
        <w:t>Rigueros</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Springford</w:t>
      </w:r>
      <w:proofErr w:type="spellEnd"/>
      <w:r w:rsidRPr="00ED4F89">
        <w:rPr>
          <w:rFonts w:asciiTheme="minorBidi" w:hAnsiTheme="minorBidi"/>
          <w:sz w:val="20"/>
          <w:szCs w:val="20"/>
        </w:rPr>
        <w:t xml:space="preserve"> et al., </w:t>
      </w:r>
      <w:r w:rsidR="00561816" w:rsidRPr="00ED4F89">
        <w:rPr>
          <w:rFonts w:asciiTheme="minorBidi" w:hAnsiTheme="minorBidi"/>
          <w:sz w:val="20"/>
          <w:szCs w:val="20"/>
        </w:rPr>
        <w:t xml:space="preserve">and </w:t>
      </w:r>
      <w:r w:rsidRPr="00ED4F89">
        <w:rPr>
          <w:rFonts w:asciiTheme="minorBidi" w:hAnsiTheme="minorBidi"/>
          <w:sz w:val="20"/>
          <w:szCs w:val="20"/>
        </w:rPr>
        <w:t>De Jong et al.</w:t>
      </w:r>
      <w:r w:rsidR="00573B45" w:rsidRPr="00ED4F89">
        <w:rPr>
          <w:rFonts w:asciiTheme="minorBidi" w:hAnsiTheme="minorBidi"/>
          <w:sz w:val="20"/>
          <w:szCs w:val="20"/>
        </w:rPr>
        <w:t>,</w:t>
      </w:r>
      <w:r w:rsidR="00573B45" w:rsidRPr="00ED4F89">
        <w:rPr>
          <w:rFonts w:asciiTheme="minorBidi" w:hAnsiTheme="minorBidi"/>
          <w:b/>
          <w:bCs/>
          <w:sz w:val="20"/>
          <w:szCs w:val="20"/>
        </w:rPr>
        <w:t xml:space="preserve"> </w:t>
      </w:r>
      <w:r w:rsidR="00573B45" w:rsidRPr="00ED4F89">
        <w:rPr>
          <w:rFonts w:asciiTheme="minorBidi" w:hAnsiTheme="minorBidi"/>
          <w:sz w:val="20"/>
          <w:szCs w:val="20"/>
        </w:rPr>
        <w:t>have</w:t>
      </w:r>
      <w:r w:rsidRPr="00ED4F89">
        <w:rPr>
          <w:rFonts w:asciiTheme="minorBidi" w:hAnsiTheme="minorBidi"/>
          <w:sz w:val="20"/>
          <w:szCs w:val="20"/>
        </w:rPr>
        <w:t xml:space="preserve"> evaluated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 in ARM patients, but they lack a </w:t>
      </w:r>
      <w:r w:rsidR="00E42CBF" w:rsidRPr="00ED4F89">
        <w:rPr>
          <w:rFonts w:asciiTheme="minorBidi" w:hAnsiTheme="minorBidi"/>
          <w:sz w:val="20"/>
          <w:szCs w:val="20"/>
        </w:rPr>
        <w:t>dedicated ARM</w:t>
      </w:r>
      <w:r w:rsidRPr="00ED4F89">
        <w:rPr>
          <w:rFonts w:asciiTheme="minorBidi" w:hAnsiTheme="minorBidi"/>
          <w:sz w:val="20"/>
          <w:szCs w:val="20"/>
        </w:rPr>
        <w:t xml:space="preserve">-specific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scoring system</w:t>
      </w:r>
      <w:r w:rsidR="00561816" w:rsidRPr="00ED4F89">
        <w:rPr>
          <w:rFonts w:asciiTheme="minorBidi" w:hAnsiTheme="minorBidi"/>
          <w:sz w:val="20"/>
          <w:szCs w:val="20"/>
        </w:rPr>
        <w:t xml:space="preserve"> </w:t>
      </w:r>
      <w:r w:rsidR="00561816" w:rsidRPr="00ED4F89">
        <w:rPr>
          <w:rFonts w:asciiTheme="minorBidi" w:hAnsiTheme="minorBidi"/>
          <w:b/>
          <w:bCs/>
          <w:sz w:val="20"/>
          <w:szCs w:val="20"/>
        </w:rPr>
        <w:t>[20&amp; 21]</w:t>
      </w:r>
      <w:r w:rsidRPr="00ED4F89">
        <w:rPr>
          <w:rFonts w:asciiTheme="minorBidi" w:hAnsiTheme="minorBidi"/>
          <w:b/>
          <w:bCs/>
          <w:sz w:val="20"/>
          <w:szCs w:val="20"/>
        </w:rPr>
        <w:t>.</w:t>
      </w:r>
      <w:r w:rsidRPr="00ED4F89">
        <w:rPr>
          <w:rFonts w:asciiTheme="minorBidi" w:hAnsiTheme="minorBidi"/>
          <w:sz w:val="20"/>
          <w:szCs w:val="20"/>
        </w:rPr>
        <w:t xml:space="preserve"> </w:t>
      </w:r>
      <w:r w:rsidR="00E42CBF" w:rsidRPr="00ED4F89">
        <w:rPr>
          <w:rFonts w:asciiTheme="minorBidi" w:hAnsiTheme="minorBidi"/>
          <w:sz w:val="20"/>
          <w:szCs w:val="20"/>
        </w:rPr>
        <w:t xml:space="preserve"> This </w:t>
      </w:r>
      <w:r w:rsidRPr="00ED4F89">
        <w:rPr>
          <w:rFonts w:asciiTheme="minorBidi" w:hAnsiTheme="minorBidi"/>
          <w:sz w:val="20"/>
          <w:szCs w:val="20"/>
        </w:rPr>
        <w:t xml:space="preserve">study introduces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as a disease-specific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assessment tool for ARM patients. This represents a </w:t>
      </w:r>
      <w:r w:rsidRPr="00ED4F89">
        <w:rPr>
          <w:rFonts w:asciiTheme="minorBidi" w:hAnsiTheme="minorBidi"/>
          <w:sz w:val="20"/>
          <w:szCs w:val="20"/>
        </w:rPr>
        <w:lastRenderedPageBreak/>
        <w:t>new approach to quantifying the psychosocial impact of incontinence, which has previously been underreported.</w:t>
      </w:r>
    </w:p>
    <w:p w14:paraId="458BA8D3" w14:textId="0B64504D" w:rsidR="00AE44F3" w:rsidRPr="00ED4F89" w:rsidRDefault="00AE44F3" w:rsidP="00854B93">
      <w:pPr>
        <w:jc w:val="both"/>
        <w:rPr>
          <w:rFonts w:asciiTheme="minorBidi" w:hAnsiTheme="minorBidi"/>
          <w:sz w:val="20"/>
          <w:szCs w:val="20"/>
        </w:rPr>
      </w:pPr>
      <w:r w:rsidRPr="00ED4F89">
        <w:rPr>
          <w:rFonts w:asciiTheme="minorBidi" w:hAnsiTheme="minorBidi"/>
          <w:sz w:val="20"/>
          <w:szCs w:val="20"/>
        </w:rPr>
        <w:t xml:space="preserve">Most prior research has evaluated continence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separately, often using non-standardized assessment methods</w:t>
      </w:r>
      <w:r w:rsidR="00F54850" w:rsidRPr="00ED4F89">
        <w:rPr>
          <w:rFonts w:asciiTheme="minorBidi" w:hAnsiTheme="minorBidi"/>
          <w:sz w:val="20"/>
          <w:szCs w:val="20"/>
        </w:rPr>
        <w:t xml:space="preserve"> </w:t>
      </w:r>
      <w:r w:rsidR="00F54850" w:rsidRPr="00ED4F89">
        <w:rPr>
          <w:rFonts w:asciiTheme="minorBidi" w:hAnsiTheme="minorBidi"/>
          <w:b/>
          <w:bCs/>
          <w:sz w:val="20"/>
          <w:szCs w:val="20"/>
        </w:rPr>
        <w:t>[</w:t>
      </w:r>
      <w:r w:rsidR="00F931D1" w:rsidRPr="00ED4F89">
        <w:rPr>
          <w:rFonts w:asciiTheme="minorBidi" w:hAnsiTheme="minorBidi"/>
          <w:b/>
          <w:bCs/>
          <w:sz w:val="20"/>
          <w:szCs w:val="20"/>
        </w:rPr>
        <w:t>27</w:t>
      </w:r>
      <w:r w:rsidR="00891D46" w:rsidRPr="00ED4F89">
        <w:rPr>
          <w:rFonts w:asciiTheme="minorBidi" w:hAnsiTheme="minorBidi"/>
          <w:b/>
          <w:bCs/>
          <w:sz w:val="20"/>
          <w:szCs w:val="20"/>
        </w:rPr>
        <w:t>, 28&amp; 29</w:t>
      </w:r>
      <w:r w:rsidR="00F54850" w:rsidRPr="00ED4F89">
        <w:rPr>
          <w:rFonts w:asciiTheme="minorBidi" w:hAnsiTheme="minorBidi"/>
          <w:b/>
          <w:bCs/>
          <w:sz w:val="20"/>
          <w:szCs w:val="20"/>
        </w:rPr>
        <w:t>]</w:t>
      </w:r>
      <w:r w:rsidRPr="00ED4F89">
        <w:rPr>
          <w:rFonts w:asciiTheme="minorBidi" w:hAnsiTheme="minorBidi"/>
          <w:b/>
          <w:bCs/>
          <w:sz w:val="20"/>
          <w:szCs w:val="20"/>
        </w:rPr>
        <w:t>.</w:t>
      </w:r>
      <w:r w:rsidRPr="00ED4F89">
        <w:rPr>
          <w:rFonts w:asciiTheme="minorBidi" w:hAnsiTheme="minorBidi"/>
          <w:sz w:val="20"/>
          <w:szCs w:val="20"/>
        </w:rPr>
        <w:t xml:space="preserve"> While individual predictors of continence (e.g., sacral development)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impairments (e.g., psychosocial distress) have been explored, there is no prior study that integrates these two domains into a unified predictive model.</w:t>
      </w:r>
      <w:r w:rsidR="00854B93" w:rsidRPr="00ED4F89">
        <w:rPr>
          <w:rFonts w:asciiTheme="minorBidi" w:hAnsiTheme="minorBidi"/>
          <w:sz w:val="20"/>
          <w:szCs w:val="20"/>
        </w:rPr>
        <w:t xml:space="preserve"> </w:t>
      </w:r>
      <w:r w:rsidR="00E42CBF" w:rsidRPr="00ED4F89">
        <w:rPr>
          <w:rFonts w:asciiTheme="minorBidi" w:hAnsiTheme="minorBidi"/>
          <w:sz w:val="20"/>
          <w:szCs w:val="20"/>
        </w:rPr>
        <w:t xml:space="preserve">This </w:t>
      </w:r>
      <w:r w:rsidRPr="00ED4F89">
        <w:rPr>
          <w:rFonts w:asciiTheme="minorBidi" w:hAnsiTheme="minorBidi"/>
          <w:sz w:val="20"/>
          <w:szCs w:val="20"/>
        </w:rPr>
        <w:t xml:space="preserve">study is the first to combine a structured sacral anomaly index (SAIS) with an ARM-specific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score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to predict both continence and psychosocial impact. This integration provides a comprehensive clinical tool for risk stratification and personalized bowel management.</w:t>
      </w:r>
    </w:p>
    <w:p w14:paraId="70BCF047" w14:textId="3F3CFE3E" w:rsidR="00DC3E96" w:rsidRPr="00ED4F89" w:rsidRDefault="00AE44F3" w:rsidP="00300090">
      <w:pPr>
        <w:jc w:val="both"/>
        <w:rPr>
          <w:rFonts w:asciiTheme="minorBidi" w:hAnsiTheme="minorBidi"/>
          <w:sz w:val="20"/>
          <w:szCs w:val="20"/>
        </w:rPr>
      </w:pPr>
      <w:r w:rsidRPr="00ED4F89">
        <w:rPr>
          <w:rFonts w:asciiTheme="minorBidi" w:hAnsiTheme="minorBidi"/>
          <w:sz w:val="20"/>
          <w:szCs w:val="20"/>
        </w:rPr>
        <w:t>Previous studies have suggested that sacral anomalies predict continence function</w:t>
      </w:r>
      <w:r w:rsidR="00573B45" w:rsidRPr="00ED4F89">
        <w:rPr>
          <w:rFonts w:asciiTheme="minorBidi" w:hAnsiTheme="minorBidi"/>
          <w:sz w:val="20"/>
          <w:szCs w:val="20"/>
        </w:rPr>
        <w:t xml:space="preserve">, </w:t>
      </w:r>
      <w:r w:rsidR="004C6B1E" w:rsidRPr="00ED4F89">
        <w:rPr>
          <w:rFonts w:asciiTheme="minorBidi" w:hAnsiTheme="minorBidi"/>
          <w:sz w:val="20"/>
          <w:szCs w:val="20"/>
        </w:rPr>
        <w:t>(</w:t>
      </w:r>
      <w:r w:rsidRPr="00ED4F89">
        <w:rPr>
          <w:rFonts w:asciiTheme="minorBidi" w:hAnsiTheme="minorBidi"/>
          <w:sz w:val="20"/>
          <w:szCs w:val="20"/>
        </w:rPr>
        <w:t xml:space="preserve">e.g., </w:t>
      </w:r>
      <w:proofErr w:type="spellStart"/>
      <w:r w:rsidR="00300090" w:rsidRPr="00ED4F89">
        <w:rPr>
          <w:rFonts w:asciiTheme="minorBidi" w:hAnsiTheme="minorBidi"/>
          <w:sz w:val="20"/>
          <w:szCs w:val="20"/>
        </w:rPr>
        <w:t>Martucciello</w:t>
      </w:r>
      <w:proofErr w:type="spellEnd"/>
      <w:r w:rsidR="00300090" w:rsidRPr="00ED4F89">
        <w:rPr>
          <w:rFonts w:asciiTheme="minorBidi" w:hAnsiTheme="minorBidi"/>
          <w:sz w:val="20"/>
          <w:szCs w:val="20"/>
        </w:rPr>
        <w:t xml:space="preserve">, G., and </w:t>
      </w:r>
      <w:r w:rsidRPr="00ED4F89">
        <w:rPr>
          <w:rFonts w:asciiTheme="minorBidi" w:hAnsiTheme="minorBidi"/>
          <w:sz w:val="20"/>
          <w:szCs w:val="20"/>
        </w:rPr>
        <w:t>Peña et al.</w:t>
      </w:r>
      <w:r w:rsidR="004C6B1E" w:rsidRPr="00ED4F89">
        <w:rPr>
          <w:rFonts w:asciiTheme="minorBidi" w:hAnsiTheme="minorBidi"/>
          <w:sz w:val="20"/>
          <w:szCs w:val="20"/>
        </w:rPr>
        <w:t>)</w:t>
      </w:r>
      <w:r w:rsidRPr="00ED4F89">
        <w:rPr>
          <w:rFonts w:asciiTheme="minorBidi" w:hAnsiTheme="minorBidi"/>
          <w:b/>
          <w:bCs/>
          <w:sz w:val="20"/>
          <w:szCs w:val="20"/>
        </w:rPr>
        <w:t>,</w:t>
      </w:r>
      <w:r w:rsidRPr="00ED4F89">
        <w:rPr>
          <w:rFonts w:asciiTheme="minorBidi" w:hAnsiTheme="minorBidi"/>
          <w:sz w:val="20"/>
          <w:szCs w:val="20"/>
        </w:rPr>
        <w:t xml:space="preserve"> but they </w:t>
      </w:r>
      <w:r w:rsidR="004C6B1E" w:rsidRPr="00ED4F89">
        <w:rPr>
          <w:rFonts w:asciiTheme="minorBidi" w:hAnsiTheme="minorBidi"/>
          <w:sz w:val="20"/>
          <w:szCs w:val="20"/>
        </w:rPr>
        <w:t xml:space="preserve">did </w:t>
      </w:r>
      <w:r w:rsidRPr="00ED4F89">
        <w:rPr>
          <w:rFonts w:asciiTheme="minorBidi" w:hAnsiTheme="minorBidi"/>
          <w:sz w:val="20"/>
          <w:szCs w:val="20"/>
        </w:rPr>
        <w:t xml:space="preserve">not </w:t>
      </w:r>
      <w:r w:rsidR="006E1285" w:rsidRPr="00ED4F89">
        <w:rPr>
          <w:rFonts w:asciiTheme="minorBidi" w:hAnsiTheme="minorBidi"/>
          <w:sz w:val="20"/>
          <w:szCs w:val="20"/>
        </w:rPr>
        <w:t>quantify</w:t>
      </w:r>
      <w:r w:rsidRPr="00ED4F89">
        <w:rPr>
          <w:rFonts w:asciiTheme="minorBidi" w:hAnsiTheme="minorBidi"/>
          <w:sz w:val="20"/>
          <w:szCs w:val="20"/>
        </w:rPr>
        <w:t xml:space="preserve"> the predictive accuracy of such assessments using statistical validation techniques (e.g., ROC analysis, AUC calculation)</w:t>
      </w:r>
      <w:r w:rsidR="00891D46" w:rsidRPr="00ED4F89">
        <w:rPr>
          <w:rFonts w:asciiTheme="minorBidi" w:hAnsiTheme="minorBidi"/>
          <w:sz w:val="20"/>
          <w:szCs w:val="20"/>
        </w:rPr>
        <w:t xml:space="preserve"> </w:t>
      </w:r>
      <w:r w:rsidR="00891D46" w:rsidRPr="00ED4F89">
        <w:rPr>
          <w:rFonts w:asciiTheme="minorBidi" w:hAnsiTheme="minorBidi"/>
          <w:b/>
          <w:bCs/>
          <w:sz w:val="20"/>
          <w:szCs w:val="20"/>
        </w:rPr>
        <w:t>[</w:t>
      </w:r>
      <w:r w:rsidR="00300090" w:rsidRPr="00ED4F89">
        <w:rPr>
          <w:rFonts w:asciiTheme="minorBidi" w:hAnsiTheme="minorBidi"/>
          <w:b/>
          <w:bCs/>
          <w:sz w:val="20"/>
          <w:szCs w:val="20"/>
        </w:rPr>
        <w:t xml:space="preserve">10&amp; </w:t>
      </w:r>
      <w:r w:rsidR="00891D46" w:rsidRPr="00ED4F89">
        <w:rPr>
          <w:rFonts w:asciiTheme="minorBidi" w:hAnsiTheme="minorBidi"/>
          <w:b/>
          <w:bCs/>
          <w:sz w:val="20"/>
          <w:szCs w:val="20"/>
        </w:rPr>
        <w:t>16]</w:t>
      </w:r>
      <w:r w:rsidRPr="00ED4F89">
        <w:rPr>
          <w:rFonts w:asciiTheme="minorBidi" w:hAnsiTheme="minorBidi"/>
          <w:b/>
          <w:bCs/>
          <w:sz w:val="20"/>
          <w:szCs w:val="20"/>
        </w:rPr>
        <w:t>.</w:t>
      </w:r>
      <w:r w:rsidRPr="00ED4F89">
        <w:rPr>
          <w:rFonts w:asciiTheme="minorBidi" w:hAnsiTheme="minorBidi"/>
          <w:sz w:val="20"/>
          <w:szCs w:val="20"/>
        </w:rPr>
        <w:t xml:space="preserve"> </w:t>
      </w:r>
      <w:r w:rsidR="00E93B77" w:rsidRPr="00ED4F89">
        <w:rPr>
          <w:rFonts w:asciiTheme="minorBidi" w:hAnsiTheme="minorBidi"/>
          <w:sz w:val="20"/>
          <w:szCs w:val="20"/>
        </w:rPr>
        <w:t xml:space="preserve">This </w:t>
      </w:r>
      <w:r w:rsidRPr="00ED4F89">
        <w:rPr>
          <w:rFonts w:asciiTheme="minorBidi" w:hAnsiTheme="minorBidi"/>
          <w:sz w:val="20"/>
          <w:szCs w:val="20"/>
        </w:rPr>
        <w:t xml:space="preserve">study is one of the first to validate the predictive accuracy of an ARM-specific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metric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using ROC analysis. This provides strong empirical support for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as a reliable assessment tool, which has not been previously demonstrated.</w:t>
      </w:r>
      <w:bookmarkEnd w:id="16"/>
    </w:p>
    <w:p w14:paraId="095A9668" w14:textId="3BE710CC" w:rsidR="00660A80" w:rsidRPr="00ED4F89" w:rsidRDefault="00660A80" w:rsidP="0073071C">
      <w:pPr>
        <w:jc w:val="both"/>
        <w:rPr>
          <w:rFonts w:asciiTheme="minorBidi" w:hAnsiTheme="minorBidi"/>
          <w:sz w:val="20"/>
          <w:szCs w:val="20"/>
        </w:rPr>
      </w:pPr>
      <w:r w:rsidRPr="00ED4F89">
        <w:rPr>
          <w:rFonts w:asciiTheme="minorBidi" w:hAnsiTheme="minorBidi"/>
          <w:sz w:val="20"/>
          <w:szCs w:val="20"/>
        </w:rPr>
        <w:t xml:space="preserve">Receiver Operating Characteristic (ROC) analysis confirmed the strong predictive value of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for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w:t>
      </w:r>
      <w:r w:rsidR="0073071C" w:rsidRPr="00ED4F89">
        <w:rPr>
          <w:rFonts w:asciiTheme="minorBidi" w:hAnsiTheme="minorBidi"/>
          <w:sz w:val="20"/>
          <w:szCs w:val="20"/>
        </w:rPr>
        <w:t xml:space="preserve">, </w:t>
      </w:r>
      <w:r w:rsidR="005A0FDC" w:rsidRPr="00ED4F89">
        <w:rPr>
          <w:rFonts w:asciiTheme="minorBidi" w:hAnsiTheme="minorBidi"/>
          <w:sz w:val="20"/>
          <w:szCs w:val="20"/>
        </w:rPr>
        <w:t xml:space="preserve">validating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as a clinically reliable metric, </w:t>
      </w:r>
      <w:r w:rsidR="00E42CBF" w:rsidRPr="00ED4F89">
        <w:rPr>
          <w:rFonts w:asciiTheme="minorBidi" w:hAnsiTheme="minorBidi"/>
          <w:sz w:val="20"/>
          <w:szCs w:val="20"/>
        </w:rPr>
        <w:t xml:space="preserve">and </w:t>
      </w:r>
      <w:r w:rsidRPr="00ED4F89">
        <w:rPr>
          <w:rFonts w:asciiTheme="minorBidi" w:hAnsiTheme="minorBidi"/>
          <w:sz w:val="20"/>
          <w:szCs w:val="20"/>
        </w:rPr>
        <w:t>complementing SAIS and Kelly scores in continence assessment.</w:t>
      </w:r>
    </w:p>
    <w:p w14:paraId="2990AFAF" w14:textId="77777777" w:rsidR="00860815" w:rsidRPr="00ED4F89" w:rsidRDefault="00860815" w:rsidP="00860815">
      <w:pPr>
        <w:tabs>
          <w:tab w:val="num" w:pos="720"/>
        </w:tabs>
        <w:jc w:val="both"/>
        <w:rPr>
          <w:rFonts w:asciiTheme="minorBidi" w:hAnsiTheme="minorBidi"/>
          <w:sz w:val="20"/>
          <w:szCs w:val="20"/>
        </w:rPr>
      </w:pPr>
      <w:r w:rsidRPr="00ED4F89">
        <w:rPr>
          <w:rFonts w:asciiTheme="minorBidi" w:hAnsiTheme="minorBidi"/>
          <w:sz w:val="20"/>
          <w:szCs w:val="20"/>
        </w:rPr>
        <w:t xml:space="preserve">Several limitations should be addressed, this study was conducted at a single institution, limiting external validity. Multicenter data are needed to validate our findings across different populations. While this study provides strong cross-sectional correlations, a longitudinal follow-up would better assess how continence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evolve with age and interventions. The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 is based on subjective patient or parental reporting, which may introduce bias. Future studies should incorporate objective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assessments or additional psychological evaluations. Outcomes may differ due to differences in surgical approaches and postoperative management, which were not standardized across all patients. Some patients underwent different bowel management protocols, which may have influenced continence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 A standardized treatment approach could reduce variability and provide more accurate predictive models. </w:t>
      </w:r>
    </w:p>
    <w:p w14:paraId="395B75F6" w14:textId="77777777" w:rsidR="00573B45" w:rsidRPr="00ED4F89" w:rsidRDefault="00AE44F3" w:rsidP="00764586">
      <w:pPr>
        <w:tabs>
          <w:tab w:val="num" w:pos="720"/>
        </w:tabs>
        <w:jc w:val="both"/>
        <w:rPr>
          <w:rFonts w:asciiTheme="minorBidi" w:hAnsiTheme="minorBidi"/>
          <w:sz w:val="20"/>
          <w:szCs w:val="20"/>
        </w:rPr>
      </w:pPr>
      <w:r w:rsidRPr="00ED4F89">
        <w:rPr>
          <w:rFonts w:asciiTheme="minorBidi" w:hAnsiTheme="minorBidi"/>
          <w:sz w:val="20"/>
          <w:szCs w:val="20"/>
        </w:rPr>
        <w:t>Clinical implications and future directions should be pointed to the early SAIS assessment for ARM prognosis, given the strong correlation between SAIS and continence function, early sacral imaging (X-ray/MRI) should be implemented as a standard prognostic tool in ARM management</w:t>
      </w:r>
      <w:r w:rsidR="00573B45" w:rsidRPr="00ED4F89">
        <w:rPr>
          <w:rFonts w:asciiTheme="minorBidi" w:hAnsiTheme="minorBidi"/>
          <w:sz w:val="20"/>
          <w:szCs w:val="20"/>
        </w:rPr>
        <w:t xml:space="preserve">, these findings qualified with other researchers, </w:t>
      </w:r>
      <w:r w:rsidRPr="00ED4F89">
        <w:rPr>
          <w:rFonts w:asciiTheme="minorBidi" w:hAnsiTheme="minorBidi"/>
          <w:sz w:val="20"/>
          <w:szCs w:val="20"/>
        </w:rPr>
        <w:t xml:space="preserve">Levitt et al., </w:t>
      </w:r>
      <w:proofErr w:type="spellStart"/>
      <w:r w:rsidR="000A0AAF" w:rsidRPr="00ED4F89">
        <w:rPr>
          <w:rFonts w:asciiTheme="minorBidi" w:hAnsiTheme="minorBidi"/>
          <w:sz w:val="20"/>
          <w:szCs w:val="20"/>
        </w:rPr>
        <w:t>Krois</w:t>
      </w:r>
      <w:proofErr w:type="spellEnd"/>
      <w:r w:rsidR="000A0AAF" w:rsidRPr="00ED4F89">
        <w:rPr>
          <w:rFonts w:asciiTheme="minorBidi" w:hAnsiTheme="minorBidi"/>
          <w:sz w:val="20"/>
          <w:szCs w:val="20"/>
        </w:rPr>
        <w:t>, W., et al.</w:t>
      </w:r>
      <w:r w:rsidR="00764586" w:rsidRPr="00ED4F89">
        <w:rPr>
          <w:rFonts w:asciiTheme="minorBidi" w:hAnsiTheme="minorBidi"/>
          <w:sz w:val="20"/>
          <w:szCs w:val="20"/>
        </w:rPr>
        <w:t>, and Rosen, N.G., et al.</w:t>
      </w:r>
      <w:r w:rsidR="00573B45" w:rsidRPr="00ED4F89">
        <w:rPr>
          <w:rFonts w:asciiTheme="minorBidi" w:hAnsiTheme="minorBidi"/>
          <w:sz w:val="20"/>
          <w:szCs w:val="20"/>
        </w:rPr>
        <w:t>,</w:t>
      </w:r>
      <w:r w:rsidR="000A0AAF" w:rsidRPr="00ED4F89">
        <w:rPr>
          <w:rFonts w:asciiTheme="minorBidi" w:hAnsiTheme="minorBidi"/>
          <w:b/>
          <w:bCs/>
          <w:sz w:val="20"/>
          <w:szCs w:val="20"/>
        </w:rPr>
        <w:t xml:space="preserve"> [4</w:t>
      </w:r>
      <w:r w:rsidR="00764586" w:rsidRPr="00ED4F89">
        <w:rPr>
          <w:rFonts w:asciiTheme="minorBidi" w:hAnsiTheme="minorBidi"/>
          <w:b/>
          <w:bCs/>
          <w:sz w:val="20"/>
          <w:szCs w:val="20"/>
        </w:rPr>
        <w:t>,</w:t>
      </w:r>
      <w:r w:rsidR="000A0AAF" w:rsidRPr="00ED4F89">
        <w:rPr>
          <w:rFonts w:asciiTheme="minorBidi" w:hAnsiTheme="minorBidi"/>
          <w:b/>
          <w:bCs/>
          <w:sz w:val="20"/>
          <w:szCs w:val="20"/>
        </w:rPr>
        <w:t xml:space="preserve"> 30</w:t>
      </w:r>
      <w:r w:rsidR="00764586" w:rsidRPr="00ED4F89">
        <w:rPr>
          <w:rFonts w:asciiTheme="minorBidi" w:hAnsiTheme="minorBidi"/>
          <w:b/>
          <w:bCs/>
          <w:sz w:val="20"/>
          <w:szCs w:val="20"/>
        </w:rPr>
        <w:t>&amp; 31</w:t>
      </w:r>
      <w:r w:rsidR="000A0AAF" w:rsidRPr="00ED4F89">
        <w:rPr>
          <w:rFonts w:asciiTheme="minorBidi" w:hAnsiTheme="minorBidi"/>
          <w:b/>
          <w:bCs/>
          <w:sz w:val="20"/>
          <w:szCs w:val="20"/>
        </w:rPr>
        <w:t>]</w:t>
      </w:r>
      <w:r w:rsidRPr="00ED4F89">
        <w:rPr>
          <w:rFonts w:asciiTheme="minorBidi" w:hAnsiTheme="minorBidi"/>
          <w:b/>
          <w:bCs/>
          <w:sz w:val="20"/>
          <w:szCs w:val="20"/>
        </w:rPr>
        <w:t>.</w:t>
      </w:r>
      <w:r w:rsidRPr="00ED4F89">
        <w:rPr>
          <w:rFonts w:asciiTheme="minorBidi" w:hAnsiTheme="minorBidi"/>
          <w:sz w:val="20"/>
          <w:szCs w:val="20"/>
        </w:rPr>
        <w:t xml:space="preserve"> </w:t>
      </w:r>
    </w:p>
    <w:p w14:paraId="32D22537" w14:textId="77777777" w:rsidR="00573B45" w:rsidRPr="00ED4F89" w:rsidRDefault="00AE44F3" w:rsidP="00764586">
      <w:pPr>
        <w:tabs>
          <w:tab w:val="num" w:pos="720"/>
        </w:tabs>
        <w:jc w:val="both"/>
        <w:rPr>
          <w:rFonts w:asciiTheme="minorBidi" w:hAnsiTheme="minorBidi"/>
          <w:sz w:val="20"/>
          <w:szCs w:val="20"/>
        </w:rPr>
      </w:pP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provides an essential measure of psychosocial well-being, which is often overlooked in traditional continence assessments. Routine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scoring should be incorporated into follow-up protocols for ARM patients to identify those in need of psychological or social support.</w:t>
      </w:r>
      <w:r w:rsidR="00764586" w:rsidRPr="00ED4F89">
        <w:rPr>
          <w:rFonts w:asciiTheme="minorBidi" w:hAnsiTheme="minorBidi"/>
          <w:sz w:val="20"/>
          <w:szCs w:val="20"/>
        </w:rPr>
        <w:t xml:space="preserve"> </w:t>
      </w:r>
    </w:p>
    <w:p w14:paraId="5D7D341F" w14:textId="04C91FB5" w:rsidR="00AE44F3" w:rsidRPr="00ED4F89" w:rsidRDefault="00764586" w:rsidP="00764586">
      <w:pPr>
        <w:tabs>
          <w:tab w:val="num" w:pos="720"/>
        </w:tabs>
        <w:jc w:val="both"/>
        <w:rPr>
          <w:rFonts w:asciiTheme="minorBidi" w:hAnsiTheme="minorBidi"/>
          <w:sz w:val="20"/>
          <w:szCs w:val="20"/>
        </w:rPr>
      </w:pPr>
      <w:r w:rsidRPr="00ED4F89">
        <w:rPr>
          <w:rFonts w:asciiTheme="minorBidi" w:hAnsiTheme="minorBidi"/>
          <w:sz w:val="20"/>
          <w:szCs w:val="20"/>
        </w:rPr>
        <w:t>From our cohort, we could plan the t</w:t>
      </w:r>
      <w:r w:rsidR="00AE44F3" w:rsidRPr="00ED4F89">
        <w:rPr>
          <w:rFonts w:asciiTheme="minorBidi" w:hAnsiTheme="minorBidi"/>
          <w:sz w:val="20"/>
          <w:szCs w:val="20"/>
        </w:rPr>
        <w:t xml:space="preserve">ailored bowel management based on SAIS severity, when SAIS ≥10 → Intensive bowel management (ACE, </w:t>
      </w:r>
      <w:proofErr w:type="gramStart"/>
      <w:r w:rsidR="00E5298C" w:rsidRPr="00ED4F89">
        <w:rPr>
          <w:rFonts w:asciiTheme="minorBidi" w:hAnsiTheme="minorBidi"/>
          <w:sz w:val="20"/>
          <w:szCs w:val="20"/>
        </w:rPr>
        <w:t>trans</w:t>
      </w:r>
      <w:proofErr w:type="gramEnd"/>
      <w:r w:rsidR="00E5298C" w:rsidRPr="00ED4F89">
        <w:rPr>
          <w:rFonts w:asciiTheme="minorBidi" w:hAnsiTheme="minorBidi"/>
          <w:sz w:val="20"/>
          <w:szCs w:val="20"/>
        </w:rPr>
        <w:t xml:space="preserve"> anal</w:t>
      </w:r>
      <w:r w:rsidR="007D2F0B" w:rsidRPr="00ED4F89">
        <w:rPr>
          <w:rFonts w:asciiTheme="minorBidi" w:hAnsiTheme="minorBidi"/>
          <w:sz w:val="20"/>
          <w:szCs w:val="20"/>
        </w:rPr>
        <w:t xml:space="preserve"> Irrigation</w:t>
      </w:r>
      <w:r w:rsidR="00A61E05" w:rsidRPr="00ED4F89">
        <w:rPr>
          <w:rFonts w:asciiTheme="minorBidi" w:hAnsiTheme="minorBidi"/>
          <w:sz w:val="20"/>
          <w:szCs w:val="20"/>
        </w:rPr>
        <w:t xml:space="preserve"> </w:t>
      </w:r>
      <w:r w:rsidR="007D2F0B" w:rsidRPr="00ED4F89">
        <w:rPr>
          <w:rFonts w:asciiTheme="minorBidi" w:hAnsiTheme="minorBidi"/>
          <w:sz w:val="20"/>
          <w:szCs w:val="20"/>
        </w:rPr>
        <w:t>(</w:t>
      </w:r>
      <w:r w:rsidR="00AE44F3" w:rsidRPr="00ED4F89">
        <w:rPr>
          <w:rFonts w:asciiTheme="minorBidi" w:hAnsiTheme="minorBidi"/>
          <w:sz w:val="20"/>
          <w:szCs w:val="20"/>
        </w:rPr>
        <w:t>TAI</w:t>
      </w:r>
      <w:r w:rsidR="007D2F0B" w:rsidRPr="00ED4F89">
        <w:rPr>
          <w:rFonts w:asciiTheme="minorBidi" w:hAnsiTheme="minorBidi"/>
          <w:sz w:val="20"/>
          <w:szCs w:val="20"/>
        </w:rPr>
        <w:t>)</w:t>
      </w:r>
      <w:r w:rsidR="00AE44F3" w:rsidRPr="00ED4F89">
        <w:rPr>
          <w:rFonts w:asciiTheme="minorBidi" w:hAnsiTheme="minorBidi"/>
          <w:sz w:val="20"/>
          <w:szCs w:val="20"/>
        </w:rPr>
        <w:t xml:space="preserve">, colostomy), SAIS 7–9 → Scheduled enemas and pharmacological interventions, and SAIS ≤3 → Minimal to no intervention needed. </w:t>
      </w:r>
    </w:p>
    <w:p w14:paraId="6B5CC433" w14:textId="77777777" w:rsidR="00AE44F3" w:rsidRPr="00ED4F89" w:rsidRDefault="00AE44F3" w:rsidP="00860815">
      <w:pPr>
        <w:tabs>
          <w:tab w:val="num" w:pos="720"/>
        </w:tabs>
        <w:jc w:val="both"/>
        <w:rPr>
          <w:rFonts w:cstheme="minorHAnsi"/>
          <w:b/>
          <w:bCs/>
        </w:rPr>
      </w:pPr>
    </w:p>
    <w:p w14:paraId="77F32FE1" w14:textId="73C2CAD2" w:rsidR="00860815" w:rsidRPr="00ED4F89" w:rsidRDefault="00860815" w:rsidP="00860815">
      <w:pPr>
        <w:tabs>
          <w:tab w:val="num" w:pos="720"/>
        </w:tabs>
        <w:jc w:val="both"/>
        <w:rPr>
          <w:rFonts w:asciiTheme="minorBidi" w:hAnsiTheme="minorBidi"/>
          <w:b/>
          <w:bCs/>
        </w:rPr>
      </w:pPr>
      <w:r w:rsidRPr="00ED4F89">
        <w:rPr>
          <w:rFonts w:asciiTheme="minorBidi" w:hAnsiTheme="minorBidi"/>
          <w:b/>
          <w:bCs/>
        </w:rPr>
        <w:t>C</w:t>
      </w:r>
      <w:r w:rsidR="005B45BD" w:rsidRPr="00ED4F89">
        <w:rPr>
          <w:rFonts w:asciiTheme="minorBidi" w:hAnsiTheme="minorBidi"/>
          <w:b/>
          <w:bCs/>
        </w:rPr>
        <w:t>ONCLUSION</w:t>
      </w:r>
    </w:p>
    <w:p w14:paraId="4780CA0B" w14:textId="77777777" w:rsidR="00860815" w:rsidRPr="00ED4F89" w:rsidRDefault="00860815" w:rsidP="00860815">
      <w:pPr>
        <w:tabs>
          <w:tab w:val="num" w:pos="720"/>
        </w:tabs>
        <w:jc w:val="both"/>
        <w:rPr>
          <w:rFonts w:asciiTheme="minorBidi" w:hAnsiTheme="minorBidi"/>
          <w:sz w:val="20"/>
          <w:szCs w:val="20"/>
        </w:rPr>
      </w:pPr>
      <w:bookmarkStart w:id="17" w:name="_Hlk189857023"/>
      <w:r w:rsidRPr="00ED4F89">
        <w:rPr>
          <w:rFonts w:asciiTheme="minorBidi" w:hAnsiTheme="minorBidi"/>
          <w:sz w:val="20"/>
          <w:szCs w:val="20"/>
        </w:rPr>
        <w:t xml:space="preserve">This study provides strong clinical validation for the SAIS and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scores in predicting fecal continence and quality of life in ARM patients. SAIS is a reliable predictor of incontinence severity, with higher scores (≥8) strongly correlating with poor bowel function.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effectively quantifies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impairment, demonstrating excellent predictive accuracy for severe psychosocial distress. </w:t>
      </w:r>
      <w:bookmarkEnd w:id="17"/>
      <w:r w:rsidRPr="00ED4F89">
        <w:rPr>
          <w:rFonts w:asciiTheme="minorBidi" w:hAnsiTheme="minorBidi"/>
          <w:sz w:val="20"/>
          <w:szCs w:val="20"/>
        </w:rPr>
        <w:t xml:space="preserve">High ARM patients, particularly females with sacral agenesis, experience the worst functional and </w:t>
      </w:r>
      <w:proofErr w:type="spellStart"/>
      <w:r w:rsidRPr="00ED4F89">
        <w:rPr>
          <w:rFonts w:asciiTheme="minorBidi" w:hAnsiTheme="minorBidi"/>
          <w:sz w:val="20"/>
          <w:szCs w:val="20"/>
        </w:rPr>
        <w:t>QoL</w:t>
      </w:r>
      <w:proofErr w:type="spellEnd"/>
      <w:r w:rsidRPr="00ED4F89">
        <w:rPr>
          <w:rFonts w:asciiTheme="minorBidi" w:hAnsiTheme="minorBidi"/>
          <w:sz w:val="20"/>
          <w:szCs w:val="20"/>
        </w:rPr>
        <w:t xml:space="preserve"> outcomes, reinforcing the need for aggressive bowel management strategies. Intermediate and low ARM patients show better continence potential, with SAIS predicting near-normal bowel function. By integrating SAIS and </w:t>
      </w:r>
      <w:proofErr w:type="spellStart"/>
      <w:r w:rsidRPr="00ED4F89">
        <w:rPr>
          <w:rFonts w:asciiTheme="minorBidi" w:hAnsiTheme="minorBidi"/>
          <w:sz w:val="20"/>
          <w:szCs w:val="20"/>
        </w:rPr>
        <w:t>AFQoL</w:t>
      </w:r>
      <w:proofErr w:type="spellEnd"/>
      <w:r w:rsidRPr="00ED4F89">
        <w:rPr>
          <w:rFonts w:asciiTheme="minorBidi" w:hAnsiTheme="minorBidi"/>
          <w:sz w:val="20"/>
          <w:szCs w:val="20"/>
        </w:rPr>
        <w:t xml:space="preserve"> into </w:t>
      </w:r>
      <w:r w:rsidRPr="00ED4F89">
        <w:rPr>
          <w:rFonts w:asciiTheme="minorBidi" w:hAnsiTheme="minorBidi"/>
          <w:sz w:val="20"/>
          <w:szCs w:val="20"/>
        </w:rPr>
        <w:lastRenderedPageBreak/>
        <w:t xml:space="preserve">routine clinical assessment, clinicians can more accurately stratify ARM patients, personalize bowel management, and improve long-term functional outcomes. These findings establish a foundation for standardized functional assessments in ARM management and highlight the critical role of sacral development in postoperative prognosis. </w:t>
      </w:r>
      <w:bookmarkStart w:id="18" w:name="_Hlk189857052"/>
      <w:r w:rsidRPr="00ED4F89">
        <w:rPr>
          <w:rFonts w:asciiTheme="minorBidi" w:hAnsiTheme="minorBidi"/>
          <w:sz w:val="20"/>
          <w:szCs w:val="20"/>
        </w:rPr>
        <w:t>These novel scores provide clinicians with objective, standardized, and actionable tools for risk stratification, patient counseling, and personalized treatment planning.</w:t>
      </w:r>
    </w:p>
    <w:p w14:paraId="401B53D1" w14:textId="77777777" w:rsidR="007D624D" w:rsidRPr="00ED4F89" w:rsidRDefault="007D624D" w:rsidP="00860815">
      <w:pPr>
        <w:tabs>
          <w:tab w:val="num" w:pos="720"/>
        </w:tabs>
        <w:jc w:val="both"/>
        <w:rPr>
          <w:rFonts w:asciiTheme="minorBidi" w:hAnsiTheme="minorBidi"/>
          <w:sz w:val="20"/>
          <w:szCs w:val="20"/>
        </w:rPr>
      </w:pPr>
    </w:p>
    <w:p w14:paraId="10F60F87" w14:textId="77777777" w:rsidR="002B64CD" w:rsidRPr="00ED4F89" w:rsidRDefault="002B64CD" w:rsidP="00AD0AFB">
      <w:pPr>
        <w:tabs>
          <w:tab w:val="num" w:pos="720"/>
        </w:tabs>
        <w:jc w:val="both"/>
        <w:rPr>
          <w:rFonts w:asciiTheme="minorBidi" w:hAnsiTheme="minorBidi"/>
          <w:sz w:val="20"/>
          <w:szCs w:val="20"/>
        </w:rPr>
      </w:pPr>
    </w:p>
    <w:p w14:paraId="1D24BC5B" w14:textId="0AF14C09" w:rsidR="002B64CD" w:rsidRPr="00ED4F89" w:rsidRDefault="002B64CD" w:rsidP="002B64CD">
      <w:pPr>
        <w:tabs>
          <w:tab w:val="num" w:pos="720"/>
        </w:tabs>
        <w:jc w:val="both"/>
        <w:rPr>
          <w:rFonts w:asciiTheme="minorBidi" w:hAnsiTheme="minorBidi"/>
          <w:b/>
          <w:bCs/>
        </w:rPr>
      </w:pPr>
      <w:r w:rsidRPr="00ED4F89">
        <w:rPr>
          <w:rFonts w:asciiTheme="minorBidi" w:hAnsiTheme="minorBidi"/>
          <w:b/>
          <w:bCs/>
        </w:rPr>
        <w:t>COMPETING INTERESTS</w:t>
      </w:r>
    </w:p>
    <w:p w14:paraId="255AA888" w14:textId="77777777" w:rsidR="002B64CD" w:rsidRPr="00ED4F89" w:rsidRDefault="002B64CD" w:rsidP="002B64CD">
      <w:pPr>
        <w:tabs>
          <w:tab w:val="num" w:pos="720"/>
        </w:tabs>
        <w:jc w:val="both"/>
        <w:rPr>
          <w:rFonts w:asciiTheme="minorBidi" w:hAnsiTheme="minorBidi"/>
          <w:sz w:val="20"/>
          <w:szCs w:val="20"/>
        </w:rPr>
      </w:pPr>
      <w:r w:rsidRPr="00ED4F89">
        <w:rPr>
          <w:rFonts w:asciiTheme="minorBidi" w:hAnsiTheme="minorBidi"/>
          <w:sz w:val="20"/>
          <w:szCs w:val="20"/>
        </w:rPr>
        <w:t>The authors declare no financial or personal conflicts of interest related to this work. No funding organization, pharmaceutical company, or private entity had any influence on the study design, data collection, analysis, interpretation, or manuscript preparation.</w:t>
      </w:r>
    </w:p>
    <w:p w14:paraId="247F767E" w14:textId="457C8695" w:rsidR="002B64CD" w:rsidRPr="00ED4F89" w:rsidRDefault="002B64CD" w:rsidP="002B64CD">
      <w:pPr>
        <w:tabs>
          <w:tab w:val="num" w:pos="720"/>
        </w:tabs>
        <w:jc w:val="both"/>
        <w:rPr>
          <w:rFonts w:asciiTheme="minorBidi" w:hAnsiTheme="minorBidi"/>
          <w:b/>
          <w:bCs/>
        </w:rPr>
      </w:pPr>
      <w:r w:rsidRPr="00ED4F89">
        <w:rPr>
          <w:rFonts w:asciiTheme="minorBidi" w:hAnsiTheme="minorBidi"/>
          <w:b/>
          <w:bCs/>
        </w:rPr>
        <w:t xml:space="preserve">ETHICAL </w:t>
      </w:r>
      <w:r w:rsidR="00440D04">
        <w:rPr>
          <w:rFonts w:asciiTheme="minorBidi" w:hAnsiTheme="minorBidi"/>
          <w:b/>
          <w:bCs/>
        </w:rPr>
        <w:t>APPROVAL AND CONSEN</w:t>
      </w:r>
      <w:r w:rsidR="006B21E7">
        <w:rPr>
          <w:rFonts w:asciiTheme="minorBidi" w:hAnsiTheme="minorBidi"/>
          <w:b/>
          <w:bCs/>
        </w:rPr>
        <w:t>T</w:t>
      </w:r>
      <w:bookmarkStart w:id="19" w:name="_GoBack"/>
      <w:bookmarkEnd w:id="19"/>
    </w:p>
    <w:p w14:paraId="72F8E33F" w14:textId="1EA3A02C" w:rsidR="002B64CD" w:rsidRPr="00ED4F89" w:rsidRDefault="002B64CD" w:rsidP="00355F65">
      <w:pPr>
        <w:tabs>
          <w:tab w:val="num" w:pos="720"/>
        </w:tabs>
        <w:jc w:val="both"/>
        <w:rPr>
          <w:rFonts w:asciiTheme="minorBidi" w:hAnsiTheme="minorBidi"/>
          <w:sz w:val="20"/>
          <w:szCs w:val="20"/>
        </w:rPr>
      </w:pPr>
      <w:r w:rsidRPr="00ED4F89">
        <w:rPr>
          <w:rFonts w:asciiTheme="minorBidi" w:hAnsiTheme="minorBidi"/>
          <w:sz w:val="20"/>
          <w:szCs w:val="20"/>
        </w:rPr>
        <w:t>This study was conducted following the ethical standards and was approved by the Institutional Review Board (IRB) of</w:t>
      </w:r>
      <w:r w:rsidR="00355F65" w:rsidRPr="00ED4F89">
        <w:rPr>
          <w:rFonts w:asciiTheme="minorBidi" w:hAnsiTheme="minorBidi"/>
          <w:sz w:val="20"/>
          <w:szCs w:val="20"/>
        </w:rPr>
        <w:t xml:space="preserve"> the hospital office</w:t>
      </w:r>
      <w:r w:rsidRPr="00ED4F89">
        <w:rPr>
          <w:rFonts w:asciiTheme="minorBidi" w:hAnsiTheme="minorBidi"/>
          <w:sz w:val="20"/>
          <w:szCs w:val="20"/>
        </w:rPr>
        <w:t>. Informed consent was obtained from all participants or their legal guardians before study enrollment.</w:t>
      </w:r>
      <w:r w:rsidR="00355F65" w:rsidRPr="00ED4F89">
        <w:rPr>
          <w:rFonts w:asciiTheme="minorBidi" w:hAnsiTheme="minorBidi"/>
          <w:sz w:val="20"/>
          <w:szCs w:val="20"/>
        </w:rPr>
        <w:t xml:space="preserve"> </w:t>
      </w:r>
      <w:r w:rsidRPr="00ED4F89">
        <w:rPr>
          <w:rFonts w:asciiTheme="minorBidi" w:hAnsiTheme="minorBidi"/>
          <w:sz w:val="20"/>
          <w:szCs w:val="20"/>
        </w:rPr>
        <w:t>Confidentiality and privacy were strictly maintained, with all patient data anonymized before analysis. No personally identifiable information was included in this publication. Any potential risks to participants were minimized, and all standard clinical care procedures were followed.</w:t>
      </w:r>
    </w:p>
    <w:p w14:paraId="7768D23E" w14:textId="77777777" w:rsidR="00D86D18" w:rsidRPr="00ED4F89" w:rsidRDefault="00D86D18" w:rsidP="00355F65">
      <w:pPr>
        <w:tabs>
          <w:tab w:val="num" w:pos="720"/>
        </w:tabs>
        <w:jc w:val="both"/>
        <w:rPr>
          <w:rFonts w:asciiTheme="minorBidi" w:hAnsiTheme="minorBidi"/>
          <w:sz w:val="20"/>
          <w:szCs w:val="20"/>
        </w:rPr>
      </w:pPr>
    </w:p>
    <w:p w14:paraId="7684A316" w14:textId="77777777" w:rsidR="00D86D18" w:rsidRPr="00ED4F89" w:rsidRDefault="00D86D18" w:rsidP="00D86D18">
      <w:pPr>
        <w:spacing w:after="200" w:line="276" w:lineRule="auto"/>
        <w:rPr>
          <w:rFonts w:ascii="Calibri" w:eastAsia="Calibri" w:hAnsi="Calibri" w:cs="Times New Roman"/>
          <w14:ligatures w14:val="none"/>
        </w:rPr>
      </w:pPr>
      <w:bookmarkStart w:id="20" w:name="_Hlk180402183"/>
      <w:r w:rsidRPr="00ED4F89">
        <w:rPr>
          <w:rFonts w:ascii="Calibri" w:eastAsia="Calibri" w:hAnsi="Calibri" w:cs="Times New Roman"/>
          <w14:ligatures w14:val="none"/>
        </w:rPr>
        <w:t>Disclaimer (Artificial intelligence)</w:t>
      </w:r>
    </w:p>
    <w:p w14:paraId="597181B2" w14:textId="77777777" w:rsidR="00D86D18" w:rsidRPr="00ED4F89" w:rsidRDefault="00D86D18" w:rsidP="00D86D18">
      <w:pPr>
        <w:spacing w:after="200" w:line="276" w:lineRule="auto"/>
        <w:rPr>
          <w:rFonts w:ascii="Calibri" w:eastAsia="Calibri" w:hAnsi="Calibri" w:cs="Times New Roman"/>
          <w14:ligatures w14:val="none"/>
        </w:rPr>
      </w:pPr>
      <w:r w:rsidRPr="00ED4F89">
        <w:rPr>
          <w:rFonts w:ascii="Calibri" w:eastAsia="Calibri" w:hAnsi="Calibri" w:cs="Times New Roman"/>
          <w14:ligatures w14:val="none"/>
        </w:rPr>
        <w:t xml:space="preserve">Option 1: </w:t>
      </w:r>
    </w:p>
    <w:p w14:paraId="7289697F" w14:textId="77777777" w:rsidR="00D86D18" w:rsidRPr="00ED4F89" w:rsidRDefault="00D86D18" w:rsidP="00D86D18">
      <w:pPr>
        <w:spacing w:after="200" w:line="276" w:lineRule="auto"/>
        <w:rPr>
          <w:rFonts w:ascii="Calibri" w:eastAsia="Calibri" w:hAnsi="Calibri" w:cs="Times New Roman"/>
          <w14:ligatures w14:val="none"/>
        </w:rPr>
      </w:pPr>
      <w:r w:rsidRPr="00ED4F89">
        <w:rPr>
          <w:rFonts w:ascii="Calibri" w:eastAsia="Calibri" w:hAnsi="Calibri" w:cs="Times New Roman"/>
          <w14:ligatures w14:val="none"/>
        </w:rPr>
        <w:t>Author(s) hereby declare that NO generative AI technologies such as Large Language Models (</w:t>
      </w:r>
      <w:proofErr w:type="spellStart"/>
      <w:r w:rsidRPr="00ED4F89">
        <w:rPr>
          <w:rFonts w:ascii="Calibri" w:eastAsia="Calibri" w:hAnsi="Calibri" w:cs="Times New Roman"/>
          <w14:ligatures w14:val="none"/>
        </w:rPr>
        <w:t>ChatGPT</w:t>
      </w:r>
      <w:proofErr w:type="spellEnd"/>
      <w:r w:rsidRPr="00ED4F89">
        <w:rPr>
          <w:rFonts w:ascii="Calibri" w:eastAsia="Calibri" w:hAnsi="Calibri" w:cs="Times New Roman"/>
          <w14:ligatures w14:val="none"/>
        </w:rPr>
        <w:t xml:space="preserve">, COPILOT, etc.) and text-to-image generators have been used during the writing or editing of this manuscript. </w:t>
      </w:r>
    </w:p>
    <w:p w14:paraId="1CA11331" w14:textId="77777777" w:rsidR="00D86D18" w:rsidRPr="00ED4F89" w:rsidRDefault="00D86D18" w:rsidP="00D86D18">
      <w:pPr>
        <w:spacing w:after="200" w:line="276" w:lineRule="auto"/>
        <w:rPr>
          <w:rFonts w:ascii="Calibri" w:eastAsia="Calibri" w:hAnsi="Calibri" w:cs="Times New Roman"/>
          <w14:ligatures w14:val="none"/>
        </w:rPr>
      </w:pPr>
      <w:r w:rsidRPr="00ED4F89">
        <w:rPr>
          <w:rFonts w:ascii="Calibri" w:eastAsia="Calibri" w:hAnsi="Calibri" w:cs="Times New Roman"/>
          <w14:ligatures w14:val="none"/>
        </w:rPr>
        <w:t xml:space="preserve">Option 2: </w:t>
      </w:r>
    </w:p>
    <w:p w14:paraId="6A6A018F" w14:textId="77777777" w:rsidR="00D86D18" w:rsidRPr="00ED4F89" w:rsidRDefault="00D86D18" w:rsidP="00D86D18">
      <w:pPr>
        <w:spacing w:after="200" w:line="276" w:lineRule="auto"/>
        <w:rPr>
          <w:rFonts w:ascii="Calibri" w:eastAsia="Calibri" w:hAnsi="Calibri" w:cs="Times New Roman"/>
          <w14:ligatures w14:val="none"/>
        </w:rPr>
      </w:pPr>
      <w:r w:rsidRPr="00ED4F89">
        <w:rPr>
          <w:rFonts w:ascii="Calibri" w:eastAsia="Calibri" w:hAnsi="Calibri" w:cs="Times New Roman"/>
          <w14:ligatures w14:val="none"/>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FCAC514" w14:textId="77777777" w:rsidR="00D86D18" w:rsidRPr="00ED4F89" w:rsidRDefault="00D86D18" w:rsidP="00D86D18">
      <w:pPr>
        <w:spacing w:after="200" w:line="276" w:lineRule="auto"/>
        <w:rPr>
          <w:rFonts w:ascii="Calibri" w:eastAsia="Calibri" w:hAnsi="Calibri" w:cs="Times New Roman"/>
          <w14:ligatures w14:val="none"/>
        </w:rPr>
      </w:pPr>
      <w:r w:rsidRPr="00ED4F89">
        <w:rPr>
          <w:rFonts w:ascii="Calibri" w:eastAsia="Calibri" w:hAnsi="Calibri" w:cs="Times New Roman"/>
          <w14:ligatures w14:val="none"/>
        </w:rPr>
        <w:t>Details of the AI usage are given below:</w:t>
      </w:r>
    </w:p>
    <w:p w14:paraId="20F79351" w14:textId="71303374" w:rsidR="00D86D18" w:rsidRPr="00ED4F89" w:rsidRDefault="00B80962" w:rsidP="00B80962">
      <w:pPr>
        <w:pStyle w:val="ListParagraph"/>
        <w:numPr>
          <w:ilvl w:val="0"/>
          <w:numId w:val="25"/>
        </w:numPr>
      </w:pPr>
      <w:r w:rsidRPr="00ED4F89">
        <w:t>Revise the grammar and paragraph syntax.</w:t>
      </w:r>
    </w:p>
    <w:bookmarkEnd w:id="20"/>
    <w:p w14:paraId="12750241" w14:textId="77777777" w:rsidR="00D86D18" w:rsidRPr="00ED4F89" w:rsidRDefault="00D86D18" w:rsidP="00355F65">
      <w:pPr>
        <w:tabs>
          <w:tab w:val="num" w:pos="720"/>
        </w:tabs>
        <w:jc w:val="both"/>
        <w:rPr>
          <w:rFonts w:asciiTheme="minorBidi" w:hAnsiTheme="minorBidi"/>
          <w:sz w:val="20"/>
          <w:szCs w:val="20"/>
        </w:rPr>
      </w:pPr>
    </w:p>
    <w:p w14:paraId="7DEF0BDB" w14:textId="77777777" w:rsidR="002B64CD" w:rsidRPr="00ED4F89" w:rsidRDefault="002B64CD" w:rsidP="002B64CD">
      <w:pPr>
        <w:tabs>
          <w:tab w:val="num" w:pos="720"/>
        </w:tabs>
        <w:jc w:val="both"/>
        <w:rPr>
          <w:rFonts w:asciiTheme="minorBidi" w:hAnsiTheme="minorBidi"/>
          <w:sz w:val="20"/>
          <w:szCs w:val="20"/>
        </w:rPr>
      </w:pPr>
    </w:p>
    <w:bookmarkEnd w:id="13"/>
    <w:bookmarkEnd w:id="18"/>
    <w:p w14:paraId="2DA0FC42" w14:textId="0D01541D" w:rsidR="00D17B3A" w:rsidRPr="00ED4F89" w:rsidRDefault="001562A3" w:rsidP="009608AE">
      <w:pPr>
        <w:jc w:val="both"/>
        <w:rPr>
          <w:rFonts w:asciiTheme="minorBidi" w:hAnsiTheme="minorBidi"/>
          <w:b/>
          <w:bCs/>
        </w:rPr>
      </w:pPr>
      <w:r w:rsidRPr="00ED4F89">
        <w:rPr>
          <w:rFonts w:asciiTheme="minorBidi" w:hAnsiTheme="minorBidi"/>
          <w:b/>
          <w:bCs/>
        </w:rPr>
        <w:t>REFERENCES</w:t>
      </w:r>
    </w:p>
    <w:p w14:paraId="5A632C64" w14:textId="77777777" w:rsidR="007974A3" w:rsidRPr="00ED4F89" w:rsidRDefault="007974A3" w:rsidP="009608AE">
      <w:pPr>
        <w:jc w:val="both"/>
        <w:rPr>
          <w:rFonts w:asciiTheme="minorBidi" w:hAnsiTheme="minorBidi"/>
          <w:sz w:val="20"/>
          <w:szCs w:val="20"/>
        </w:rPr>
      </w:pPr>
    </w:p>
    <w:p w14:paraId="64608604" w14:textId="0F4CFF11" w:rsidR="007974A3" w:rsidRPr="00ED4F89" w:rsidRDefault="00953940" w:rsidP="00EF0EFB">
      <w:pPr>
        <w:pStyle w:val="ListParagraph"/>
        <w:numPr>
          <w:ilvl w:val="0"/>
          <w:numId w:val="19"/>
        </w:numPr>
        <w:jc w:val="both"/>
        <w:rPr>
          <w:rFonts w:asciiTheme="minorBidi" w:hAnsiTheme="minorBidi"/>
          <w:sz w:val="20"/>
          <w:szCs w:val="20"/>
        </w:rPr>
      </w:pPr>
      <w:hyperlink r:id="rId14" w:history="1">
        <w:r w:rsidR="007974A3" w:rsidRPr="00ED4F89">
          <w:rPr>
            <w:rStyle w:val="Hyperlink"/>
            <w:rFonts w:asciiTheme="minorBidi" w:hAnsiTheme="minorBidi"/>
            <w:color w:val="auto"/>
            <w:sz w:val="20"/>
            <w:szCs w:val="20"/>
            <w:u w:val="none"/>
          </w:rPr>
          <w:t xml:space="preserve">Alberto Peña, and </w:t>
        </w:r>
      </w:hyperlink>
      <w:hyperlink r:id="rId15" w:history="1">
        <w:r w:rsidR="007974A3" w:rsidRPr="00ED4F89">
          <w:rPr>
            <w:rStyle w:val="Hyperlink"/>
            <w:rFonts w:asciiTheme="minorBidi" w:hAnsiTheme="minorBidi"/>
            <w:color w:val="auto"/>
            <w:sz w:val="20"/>
            <w:szCs w:val="20"/>
            <w:u w:val="none"/>
          </w:rPr>
          <w:t>Andrew Hong.</w:t>
        </w:r>
      </w:hyperlink>
      <w:r w:rsidR="000D5E7A" w:rsidRPr="00ED4F89">
        <w:rPr>
          <w:rFonts w:asciiTheme="minorBidi" w:hAnsiTheme="minorBidi"/>
          <w:sz w:val="20"/>
          <w:szCs w:val="20"/>
        </w:rPr>
        <w:t xml:space="preserve"> </w:t>
      </w:r>
      <w:r w:rsidR="007974A3" w:rsidRPr="00ED4F89">
        <w:rPr>
          <w:rFonts w:asciiTheme="minorBidi" w:hAnsiTheme="minorBidi"/>
          <w:sz w:val="20"/>
          <w:szCs w:val="20"/>
        </w:rPr>
        <w:t xml:space="preserve">(2000). Advances in the management of anorectal malformations. The American Journal of </w:t>
      </w:r>
      <w:r w:rsidR="00745EF5" w:rsidRPr="00ED4F89">
        <w:rPr>
          <w:rFonts w:asciiTheme="minorBidi" w:hAnsiTheme="minorBidi"/>
          <w:sz w:val="20"/>
          <w:szCs w:val="20"/>
        </w:rPr>
        <w:t>Surgery</w:t>
      </w:r>
      <w:r w:rsidR="006A769B" w:rsidRPr="00ED4F89">
        <w:rPr>
          <w:rFonts w:asciiTheme="minorBidi" w:hAnsiTheme="minorBidi"/>
          <w:sz w:val="20"/>
          <w:szCs w:val="20"/>
        </w:rPr>
        <w:t xml:space="preserve">; </w:t>
      </w:r>
      <w:r w:rsidR="00745EF5" w:rsidRPr="00ED4F89">
        <w:rPr>
          <w:rFonts w:asciiTheme="minorBidi" w:hAnsiTheme="minorBidi"/>
          <w:sz w:val="20"/>
          <w:szCs w:val="20"/>
        </w:rPr>
        <w:t>(</w:t>
      </w:r>
      <w:hyperlink r:id="rId16" w:history="1">
        <w:r w:rsidR="007974A3" w:rsidRPr="00ED4F89">
          <w:rPr>
            <w:rStyle w:val="Hyperlink"/>
            <w:rFonts w:asciiTheme="minorBidi" w:hAnsiTheme="minorBidi"/>
            <w:color w:val="auto"/>
            <w:sz w:val="20"/>
            <w:szCs w:val="20"/>
            <w:u w:val="none"/>
          </w:rPr>
          <w:t xml:space="preserve"> </w:t>
        </w:r>
        <w:r w:rsidR="00745EF5" w:rsidRPr="00ED4F89">
          <w:rPr>
            <w:rStyle w:val="Hyperlink"/>
            <w:rFonts w:asciiTheme="minorBidi" w:hAnsiTheme="minorBidi"/>
            <w:color w:val="auto"/>
            <w:sz w:val="20"/>
            <w:szCs w:val="20"/>
            <w:u w:val="none"/>
          </w:rPr>
          <w:t>180) (5</w:t>
        </w:r>
      </w:hyperlink>
      <w:r w:rsidR="007974A3" w:rsidRPr="00ED4F89">
        <w:rPr>
          <w:rFonts w:asciiTheme="minorBidi" w:hAnsiTheme="minorBidi"/>
          <w:sz w:val="20"/>
          <w:szCs w:val="20"/>
        </w:rPr>
        <w:t>)</w:t>
      </w:r>
      <w:r w:rsidR="002D484C" w:rsidRPr="00ED4F89">
        <w:rPr>
          <w:rFonts w:asciiTheme="minorBidi" w:hAnsiTheme="minorBidi"/>
          <w:sz w:val="20"/>
          <w:szCs w:val="20"/>
        </w:rPr>
        <w:t>:</w:t>
      </w:r>
      <w:r w:rsidR="007974A3" w:rsidRPr="00ED4F89">
        <w:rPr>
          <w:rFonts w:asciiTheme="minorBidi" w:hAnsiTheme="minorBidi"/>
          <w:sz w:val="20"/>
          <w:szCs w:val="20"/>
        </w:rPr>
        <w:t xml:space="preserve"> 370-376. </w:t>
      </w:r>
    </w:p>
    <w:p w14:paraId="363479BA" w14:textId="34D4DC52" w:rsidR="00562A61" w:rsidRPr="00ED4F89" w:rsidRDefault="00953940" w:rsidP="00EF0EFB">
      <w:pPr>
        <w:pStyle w:val="ListParagraph"/>
        <w:numPr>
          <w:ilvl w:val="0"/>
          <w:numId w:val="19"/>
        </w:numPr>
        <w:jc w:val="both"/>
        <w:rPr>
          <w:rFonts w:asciiTheme="minorBidi" w:hAnsiTheme="minorBidi"/>
          <w:sz w:val="20"/>
          <w:szCs w:val="20"/>
        </w:rPr>
      </w:pPr>
      <w:hyperlink r:id="rId17" w:history="1">
        <w:r w:rsidR="00745EF5" w:rsidRPr="00ED4F89">
          <w:rPr>
            <w:rStyle w:val="Hyperlink"/>
            <w:rFonts w:asciiTheme="minorBidi" w:hAnsiTheme="minorBidi"/>
            <w:color w:val="auto"/>
            <w:sz w:val="20"/>
            <w:szCs w:val="20"/>
            <w:u w:val="none"/>
          </w:rPr>
          <w:t>Samir Pandya</w:t>
        </w:r>
      </w:hyperlink>
      <w:r w:rsidR="00745EF5" w:rsidRPr="00ED4F89">
        <w:rPr>
          <w:rFonts w:asciiTheme="minorBidi" w:hAnsiTheme="minorBidi"/>
          <w:sz w:val="20"/>
          <w:szCs w:val="20"/>
        </w:rPr>
        <w:t xml:space="preserve">. (2016). </w:t>
      </w:r>
      <w:proofErr w:type="spellStart"/>
      <w:r w:rsidR="00745EF5" w:rsidRPr="00ED4F89">
        <w:rPr>
          <w:rFonts w:asciiTheme="minorBidi" w:hAnsiTheme="minorBidi"/>
          <w:sz w:val="20"/>
          <w:szCs w:val="20"/>
        </w:rPr>
        <w:t>Neoreviews</w:t>
      </w:r>
      <w:proofErr w:type="spellEnd"/>
      <w:r w:rsidR="006314EB" w:rsidRPr="00ED4F89">
        <w:rPr>
          <w:rFonts w:asciiTheme="minorBidi" w:hAnsiTheme="minorBidi"/>
          <w:sz w:val="20"/>
          <w:szCs w:val="20"/>
        </w:rPr>
        <w:t>;</w:t>
      </w:r>
      <w:r w:rsidR="006314EB" w:rsidRPr="00ED4F89">
        <w:rPr>
          <w:rFonts w:asciiTheme="minorBidi" w:hAnsiTheme="minorBidi"/>
          <w:i/>
          <w:iCs/>
          <w:sz w:val="20"/>
          <w:szCs w:val="20"/>
        </w:rPr>
        <w:t xml:space="preserve"> </w:t>
      </w:r>
      <w:r w:rsidR="00745EF5" w:rsidRPr="00ED4F89">
        <w:rPr>
          <w:rFonts w:asciiTheme="minorBidi" w:hAnsiTheme="minorBidi"/>
          <w:sz w:val="20"/>
          <w:szCs w:val="20"/>
        </w:rPr>
        <w:t xml:space="preserve">17 (5): 251–262. </w:t>
      </w:r>
      <w:hyperlink r:id="rId18" w:tgtFrame="_blank" w:history="1">
        <w:r w:rsidR="00745EF5" w:rsidRPr="00ED4F89">
          <w:rPr>
            <w:rStyle w:val="Hyperlink"/>
            <w:rFonts w:asciiTheme="minorBidi" w:hAnsiTheme="minorBidi"/>
            <w:color w:val="auto"/>
            <w:sz w:val="20"/>
            <w:szCs w:val="20"/>
            <w:u w:val="none"/>
          </w:rPr>
          <w:t>https://doi.org/10.1542/neo.17-5-e251</w:t>
        </w:r>
      </w:hyperlink>
      <w:r w:rsidR="00745EF5" w:rsidRPr="00ED4F89">
        <w:rPr>
          <w:rFonts w:asciiTheme="minorBidi" w:hAnsiTheme="minorBidi"/>
          <w:sz w:val="20"/>
          <w:szCs w:val="20"/>
        </w:rPr>
        <w:t xml:space="preserve">. </w:t>
      </w:r>
    </w:p>
    <w:p w14:paraId="54FDB857" w14:textId="34F04D80" w:rsidR="00562A61" w:rsidRPr="00ED4F89" w:rsidRDefault="001562A3"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Wood, R.J., et al. (2021). "Long-term outcomes in patients with anorectal malformations: The role of a multidisciplinary team approach." </w:t>
      </w:r>
      <w:r w:rsidRPr="00ED4F89">
        <w:rPr>
          <w:rFonts w:asciiTheme="minorBidi" w:hAnsiTheme="minorBidi"/>
          <w:i/>
          <w:iCs/>
          <w:sz w:val="20"/>
          <w:szCs w:val="20"/>
        </w:rPr>
        <w:t>Journal of Pediatric Surgery</w:t>
      </w:r>
      <w:r w:rsidR="006314EB" w:rsidRPr="00ED4F89">
        <w:rPr>
          <w:rFonts w:asciiTheme="minorBidi" w:hAnsiTheme="minorBidi"/>
          <w:i/>
          <w:iCs/>
          <w:sz w:val="20"/>
          <w:szCs w:val="20"/>
        </w:rPr>
        <w:t>;</w:t>
      </w:r>
      <w:r w:rsidRPr="00ED4F89">
        <w:rPr>
          <w:rFonts w:asciiTheme="minorBidi" w:hAnsiTheme="minorBidi"/>
          <w:sz w:val="20"/>
          <w:szCs w:val="20"/>
        </w:rPr>
        <w:t xml:space="preserve"> 56(3)</w:t>
      </w:r>
      <w:r w:rsidR="002D484C" w:rsidRPr="00ED4F89">
        <w:rPr>
          <w:rFonts w:asciiTheme="minorBidi" w:hAnsiTheme="minorBidi"/>
          <w:sz w:val="20"/>
          <w:szCs w:val="20"/>
        </w:rPr>
        <w:t>:</w:t>
      </w:r>
      <w:r w:rsidRPr="00ED4F89">
        <w:rPr>
          <w:rFonts w:asciiTheme="minorBidi" w:hAnsiTheme="minorBidi"/>
          <w:sz w:val="20"/>
          <w:szCs w:val="20"/>
        </w:rPr>
        <w:t xml:space="preserve"> 610-615.</w:t>
      </w:r>
      <w:r w:rsidR="00562A61" w:rsidRPr="00ED4F89">
        <w:rPr>
          <w:rFonts w:asciiTheme="minorBidi" w:hAnsiTheme="minorBidi"/>
          <w:sz w:val="20"/>
          <w:szCs w:val="20"/>
        </w:rPr>
        <w:t xml:space="preserve"> </w:t>
      </w:r>
    </w:p>
    <w:p w14:paraId="1023FDAC" w14:textId="007F986B" w:rsidR="00562A61" w:rsidRPr="00ED4F89" w:rsidRDefault="001562A3"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Levitt, M.A., et al. (2019). "Bowel management for the treatment of pediatric fecal incontinence: The Cincinnati experience." </w:t>
      </w:r>
      <w:r w:rsidRPr="00ED4F89">
        <w:rPr>
          <w:rFonts w:asciiTheme="minorBidi" w:hAnsiTheme="minorBidi"/>
          <w:i/>
          <w:iCs/>
          <w:sz w:val="20"/>
          <w:szCs w:val="20"/>
        </w:rPr>
        <w:t>Seminars in Pediatric Surgery</w:t>
      </w:r>
      <w:r w:rsidR="006314EB" w:rsidRPr="00ED4F89">
        <w:rPr>
          <w:rFonts w:asciiTheme="minorBidi" w:hAnsiTheme="minorBidi"/>
          <w:i/>
          <w:iCs/>
          <w:sz w:val="20"/>
          <w:szCs w:val="20"/>
        </w:rPr>
        <w:t>;</w:t>
      </w:r>
      <w:r w:rsidRPr="00ED4F89">
        <w:rPr>
          <w:rFonts w:asciiTheme="minorBidi" w:hAnsiTheme="minorBidi"/>
          <w:sz w:val="20"/>
          <w:szCs w:val="20"/>
        </w:rPr>
        <w:t xml:space="preserve"> 28(2)</w:t>
      </w:r>
      <w:r w:rsidR="002D484C" w:rsidRPr="00ED4F89">
        <w:rPr>
          <w:rFonts w:asciiTheme="minorBidi" w:hAnsiTheme="minorBidi"/>
          <w:sz w:val="20"/>
          <w:szCs w:val="20"/>
        </w:rPr>
        <w:t>:</w:t>
      </w:r>
      <w:r w:rsidRPr="00ED4F89">
        <w:rPr>
          <w:rFonts w:asciiTheme="minorBidi" w:hAnsiTheme="minorBidi"/>
          <w:sz w:val="20"/>
          <w:szCs w:val="20"/>
        </w:rPr>
        <w:t xml:space="preserve"> 100-105.</w:t>
      </w:r>
      <w:r w:rsidR="00562A61" w:rsidRPr="00ED4F89">
        <w:rPr>
          <w:rFonts w:asciiTheme="minorBidi" w:hAnsiTheme="minorBidi"/>
          <w:sz w:val="20"/>
          <w:szCs w:val="20"/>
        </w:rPr>
        <w:t xml:space="preserve"> </w:t>
      </w:r>
    </w:p>
    <w:p w14:paraId="02A2B7C8" w14:textId="630E3431" w:rsidR="00562A61" w:rsidRPr="00ED4F89" w:rsidRDefault="001562A3"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De </w:t>
      </w:r>
      <w:proofErr w:type="spellStart"/>
      <w:r w:rsidRPr="00ED4F89">
        <w:rPr>
          <w:rFonts w:asciiTheme="minorBidi" w:hAnsiTheme="minorBidi"/>
          <w:sz w:val="20"/>
          <w:szCs w:val="20"/>
        </w:rPr>
        <w:t>Blaauw</w:t>
      </w:r>
      <w:proofErr w:type="spellEnd"/>
      <w:r w:rsidRPr="00ED4F89">
        <w:rPr>
          <w:rFonts w:asciiTheme="minorBidi" w:hAnsiTheme="minorBidi"/>
          <w:sz w:val="20"/>
          <w:szCs w:val="20"/>
        </w:rPr>
        <w:t xml:space="preserve">, I., et al. (2020). "European consensus meeting of ARM-Net members concerning diagnosis and early management of anorectal malformations." Techniques in </w:t>
      </w:r>
      <w:proofErr w:type="spellStart"/>
      <w:r w:rsidR="006314EB" w:rsidRPr="00ED4F89">
        <w:rPr>
          <w:rFonts w:asciiTheme="minorBidi" w:hAnsiTheme="minorBidi"/>
          <w:sz w:val="20"/>
          <w:szCs w:val="20"/>
        </w:rPr>
        <w:t>Coloproctology</w:t>
      </w:r>
      <w:proofErr w:type="spellEnd"/>
      <w:r w:rsidR="006314EB" w:rsidRPr="00ED4F89">
        <w:rPr>
          <w:rFonts w:asciiTheme="minorBidi" w:hAnsiTheme="minorBidi"/>
          <w:sz w:val="20"/>
          <w:szCs w:val="20"/>
        </w:rPr>
        <w:t>; 24</w:t>
      </w:r>
      <w:r w:rsidRPr="00ED4F89">
        <w:rPr>
          <w:rFonts w:asciiTheme="minorBidi" w:hAnsiTheme="minorBidi"/>
          <w:sz w:val="20"/>
          <w:szCs w:val="20"/>
        </w:rPr>
        <w:t>(4)</w:t>
      </w:r>
      <w:r w:rsidR="002D484C" w:rsidRPr="00ED4F89">
        <w:rPr>
          <w:rFonts w:asciiTheme="minorBidi" w:hAnsiTheme="minorBidi"/>
          <w:sz w:val="20"/>
          <w:szCs w:val="20"/>
        </w:rPr>
        <w:t>:</w:t>
      </w:r>
      <w:r w:rsidRPr="00ED4F89">
        <w:rPr>
          <w:rFonts w:asciiTheme="minorBidi" w:hAnsiTheme="minorBidi"/>
          <w:sz w:val="20"/>
          <w:szCs w:val="20"/>
        </w:rPr>
        <w:t xml:space="preserve"> 337-345.</w:t>
      </w:r>
    </w:p>
    <w:p w14:paraId="76913401" w14:textId="519B884B" w:rsidR="00562A61" w:rsidRPr="00ED4F89" w:rsidRDefault="001562A3"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Bischoff, A., et al. (2022). "Update on the management of anorectal malformations." </w:t>
      </w:r>
      <w:r w:rsidRPr="00ED4F89">
        <w:rPr>
          <w:rFonts w:asciiTheme="minorBidi" w:hAnsiTheme="minorBidi"/>
          <w:i/>
          <w:iCs/>
          <w:sz w:val="20"/>
          <w:szCs w:val="20"/>
        </w:rPr>
        <w:t>Pediatric Surgery International</w:t>
      </w:r>
      <w:r w:rsidR="00BE7590" w:rsidRPr="00ED4F89">
        <w:rPr>
          <w:rFonts w:asciiTheme="minorBidi" w:hAnsiTheme="minorBidi"/>
          <w:i/>
          <w:iCs/>
          <w:sz w:val="20"/>
          <w:szCs w:val="20"/>
        </w:rPr>
        <w:t xml:space="preserve">; </w:t>
      </w:r>
      <w:r w:rsidRPr="00ED4F89">
        <w:rPr>
          <w:rFonts w:asciiTheme="minorBidi" w:hAnsiTheme="minorBidi"/>
          <w:sz w:val="20"/>
          <w:szCs w:val="20"/>
        </w:rPr>
        <w:t>38(1)</w:t>
      </w:r>
      <w:r w:rsidR="002D484C" w:rsidRPr="00ED4F89">
        <w:rPr>
          <w:rFonts w:asciiTheme="minorBidi" w:hAnsiTheme="minorBidi"/>
          <w:sz w:val="20"/>
          <w:szCs w:val="20"/>
        </w:rPr>
        <w:t>:</w:t>
      </w:r>
      <w:r w:rsidRPr="00ED4F89">
        <w:rPr>
          <w:rFonts w:asciiTheme="minorBidi" w:hAnsiTheme="minorBidi"/>
          <w:sz w:val="20"/>
          <w:szCs w:val="20"/>
        </w:rPr>
        <w:t xml:space="preserve"> 3-12.</w:t>
      </w:r>
      <w:r w:rsidR="00562A61" w:rsidRPr="00ED4F89">
        <w:rPr>
          <w:rFonts w:asciiTheme="minorBidi" w:hAnsiTheme="minorBidi"/>
          <w:sz w:val="20"/>
          <w:szCs w:val="20"/>
        </w:rPr>
        <w:t xml:space="preserve"> </w:t>
      </w:r>
    </w:p>
    <w:p w14:paraId="41CB91BC" w14:textId="43800B20" w:rsidR="00562A61" w:rsidRPr="00ED4F89" w:rsidRDefault="00953940" w:rsidP="00EF0EFB">
      <w:pPr>
        <w:pStyle w:val="ListParagraph"/>
        <w:numPr>
          <w:ilvl w:val="0"/>
          <w:numId w:val="19"/>
        </w:numPr>
        <w:jc w:val="both"/>
        <w:rPr>
          <w:rFonts w:asciiTheme="minorBidi" w:hAnsiTheme="minorBidi"/>
          <w:sz w:val="20"/>
          <w:szCs w:val="20"/>
        </w:rPr>
      </w:pPr>
      <w:hyperlink r:id="rId19" w:history="1">
        <w:r w:rsidR="00D57A3C" w:rsidRPr="00ED4F89">
          <w:rPr>
            <w:rStyle w:val="Hyperlink"/>
            <w:rFonts w:asciiTheme="minorBidi" w:hAnsiTheme="minorBidi"/>
            <w:color w:val="auto"/>
            <w:sz w:val="20"/>
            <w:szCs w:val="20"/>
            <w:u w:val="none"/>
          </w:rPr>
          <w:t>Caitlin A. Smith</w:t>
        </w:r>
      </w:hyperlink>
      <w:r w:rsidR="00F54850" w:rsidRPr="00ED4F89">
        <w:rPr>
          <w:rFonts w:asciiTheme="minorBidi" w:hAnsiTheme="minorBidi"/>
          <w:sz w:val="20"/>
          <w:szCs w:val="20"/>
        </w:rPr>
        <w:t>,</w:t>
      </w:r>
      <w:r w:rsidR="00D57A3C" w:rsidRPr="00ED4F89">
        <w:rPr>
          <w:rFonts w:asciiTheme="minorBidi" w:hAnsiTheme="minorBidi"/>
          <w:sz w:val="20"/>
          <w:szCs w:val="20"/>
        </w:rPr>
        <w:t> </w:t>
      </w:r>
      <w:hyperlink r:id="rId20" w:history="1">
        <w:r w:rsidR="00D57A3C" w:rsidRPr="00ED4F89">
          <w:rPr>
            <w:rStyle w:val="Hyperlink"/>
            <w:rFonts w:asciiTheme="minorBidi" w:hAnsiTheme="minorBidi"/>
            <w:color w:val="auto"/>
            <w:sz w:val="20"/>
            <w:szCs w:val="20"/>
            <w:u w:val="none"/>
          </w:rPr>
          <w:t>Kristy L. </w:t>
        </w:r>
        <w:proofErr w:type="spellStart"/>
        <w:r w:rsidR="00D57A3C" w:rsidRPr="00ED4F89">
          <w:rPr>
            <w:rStyle w:val="Hyperlink"/>
            <w:rFonts w:asciiTheme="minorBidi" w:hAnsiTheme="minorBidi"/>
            <w:color w:val="auto"/>
            <w:sz w:val="20"/>
            <w:szCs w:val="20"/>
            <w:u w:val="none"/>
          </w:rPr>
          <w:t>Rialon</w:t>
        </w:r>
        <w:proofErr w:type="spellEnd"/>
      </w:hyperlink>
      <w:r w:rsidR="00F54850" w:rsidRPr="00ED4F89">
        <w:rPr>
          <w:rFonts w:asciiTheme="minorBidi" w:hAnsiTheme="minorBidi"/>
          <w:sz w:val="20"/>
          <w:szCs w:val="20"/>
        </w:rPr>
        <w:t>,</w:t>
      </w:r>
      <w:r w:rsidR="00D57A3C" w:rsidRPr="00ED4F89">
        <w:rPr>
          <w:rFonts w:asciiTheme="minorBidi" w:hAnsiTheme="minorBidi"/>
          <w:sz w:val="20"/>
          <w:szCs w:val="20"/>
        </w:rPr>
        <w:t> </w:t>
      </w:r>
      <w:hyperlink r:id="rId21" w:history="1">
        <w:r w:rsidR="00D57A3C" w:rsidRPr="00ED4F89">
          <w:rPr>
            <w:rStyle w:val="Hyperlink"/>
            <w:rFonts w:asciiTheme="minorBidi" w:hAnsiTheme="minorBidi"/>
            <w:color w:val="auto"/>
            <w:sz w:val="20"/>
            <w:szCs w:val="20"/>
            <w:u w:val="none"/>
          </w:rPr>
          <w:t>Akemi Kawaguchi</w:t>
        </w:r>
      </w:hyperlink>
      <w:r w:rsidR="00F54850" w:rsidRPr="00ED4F89">
        <w:rPr>
          <w:rFonts w:asciiTheme="minorBidi" w:hAnsiTheme="minorBidi"/>
          <w:sz w:val="20"/>
          <w:szCs w:val="20"/>
        </w:rPr>
        <w:t xml:space="preserve">, </w:t>
      </w:r>
      <w:hyperlink r:id="rId22" w:history="1">
        <w:r w:rsidR="00D57A3C" w:rsidRPr="00ED4F89">
          <w:rPr>
            <w:rStyle w:val="Hyperlink"/>
            <w:rFonts w:asciiTheme="minorBidi" w:hAnsiTheme="minorBidi"/>
            <w:color w:val="auto"/>
            <w:sz w:val="20"/>
            <w:szCs w:val="20"/>
            <w:u w:val="none"/>
          </w:rPr>
          <w:t>Yasmine Yousef</w:t>
        </w:r>
      </w:hyperlink>
      <w:r w:rsidR="00F54850" w:rsidRPr="00ED4F89">
        <w:rPr>
          <w:rFonts w:asciiTheme="minorBidi" w:hAnsiTheme="minorBidi"/>
          <w:sz w:val="20"/>
          <w:szCs w:val="20"/>
        </w:rPr>
        <w:t xml:space="preserve">, and </w:t>
      </w:r>
      <w:hyperlink r:id="rId23" w:history="1">
        <w:r w:rsidR="00D57A3C" w:rsidRPr="00ED4F89">
          <w:rPr>
            <w:rStyle w:val="Hyperlink"/>
            <w:rFonts w:asciiTheme="minorBidi" w:hAnsiTheme="minorBidi"/>
            <w:color w:val="auto"/>
            <w:sz w:val="20"/>
            <w:szCs w:val="20"/>
            <w:u w:val="none"/>
          </w:rPr>
          <w:t>Rebecca M. </w:t>
        </w:r>
        <w:proofErr w:type="spellStart"/>
        <w:r w:rsidR="00D57A3C" w:rsidRPr="00ED4F89">
          <w:rPr>
            <w:rStyle w:val="Hyperlink"/>
            <w:rFonts w:asciiTheme="minorBidi" w:hAnsiTheme="minorBidi"/>
            <w:color w:val="auto"/>
            <w:sz w:val="20"/>
            <w:szCs w:val="20"/>
            <w:u w:val="none"/>
          </w:rPr>
          <w:t>Rentea</w:t>
        </w:r>
        <w:proofErr w:type="spellEnd"/>
      </w:hyperlink>
      <w:r w:rsidR="00D57A3C" w:rsidRPr="00ED4F89">
        <w:rPr>
          <w:rFonts w:asciiTheme="minorBidi" w:hAnsiTheme="minorBidi"/>
          <w:sz w:val="20"/>
          <w:szCs w:val="20"/>
        </w:rPr>
        <w:t>. (2024).</w:t>
      </w:r>
      <w:r w:rsidR="00F54850" w:rsidRPr="00ED4F89">
        <w:rPr>
          <w:rFonts w:asciiTheme="minorBidi" w:hAnsiTheme="minorBidi"/>
          <w:sz w:val="20"/>
          <w:szCs w:val="20"/>
        </w:rPr>
        <w:t xml:space="preserve"> </w:t>
      </w:r>
      <w:r w:rsidR="00D57A3C" w:rsidRPr="00ED4F89">
        <w:rPr>
          <w:rFonts w:asciiTheme="minorBidi" w:hAnsiTheme="minorBidi"/>
          <w:sz w:val="20"/>
          <w:szCs w:val="20"/>
        </w:rPr>
        <w:t xml:space="preserve">Classification and Surgical Management of Anorectal Malformations: A Systematic Review and Evidence-based Guideline </w:t>
      </w:r>
      <w:r w:rsidR="00F54850" w:rsidRPr="00ED4F89">
        <w:rPr>
          <w:rFonts w:asciiTheme="minorBidi" w:hAnsiTheme="minorBidi"/>
          <w:sz w:val="20"/>
          <w:szCs w:val="20"/>
        </w:rPr>
        <w:t>from</w:t>
      </w:r>
      <w:r w:rsidR="00D57A3C" w:rsidRPr="00ED4F89">
        <w:rPr>
          <w:rFonts w:asciiTheme="minorBidi" w:hAnsiTheme="minorBidi"/>
          <w:sz w:val="20"/>
          <w:szCs w:val="20"/>
        </w:rPr>
        <w:t xml:space="preserve"> the APSA Outcomes and Evidence-based Practice Committee. </w:t>
      </w:r>
      <w:hyperlink r:id="rId24" w:history="1">
        <w:r w:rsidR="00D57A3C" w:rsidRPr="00ED4F89">
          <w:rPr>
            <w:rStyle w:val="Hyperlink"/>
            <w:rFonts w:asciiTheme="minorBidi" w:hAnsiTheme="minorBidi"/>
            <w:color w:val="auto"/>
            <w:sz w:val="20"/>
            <w:szCs w:val="20"/>
            <w:u w:val="none"/>
          </w:rPr>
          <w:t>Volume 59, Issue 10</w:t>
        </w:r>
      </w:hyperlink>
      <w:r w:rsidR="00D57A3C" w:rsidRPr="00ED4F89">
        <w:rPr>
          <w:rFonts w:asciiTheme="minorBidi" w:hAnsiTheme="minorBidi"/>
          <w:sz w:val="20"/>
          <w:szCs w:val="20"/>
        </w:rPr>
        <w:t>161598.DOI: </w:t>
      </w:r>
      <w:hyperlink r:id="rId25" w:tgtFrame="_blank" w:history="1">
        <w:r w:rsidR="00D57A3C" w:rsidRPr="00ED4F89">
          <w:rPr>
            <w:rStyle w:val="Hyperlink"/>
            <w:rFonts w:asciiTheme="minorBidi" w:hAnsiTheme="minorBidi"/>
            <w:color w:val="auto"/>
            <w:sz w:val="20"/>
            <w:szCs w:val="20"/>
            <w:u w:val="none"/>
          </w:rPr>
          <w:t>10.1016/</w:t>
        </w:r>
        <w:proofErr w:type="spellStart"/>
        <w:r w:rsidR="00D57A3C" w:rsidRPr="00ED4F89">
          <w:rPr>
            <w:rStyle w:val="Hyperlink"/>
            <w:rFonts w:asciiTheme="minorBidi" w:hAnsiTheme="minorBidi"/>
            <w:color w:val="auto"/>
            <w:sz w:val="20"/>
            <w:szCs w:val="20"/>
            <w:u w:val="none"/>
          </w:rPr>
          <w:t>j.jpedsurg</w:t>
        </w:r>
        <w:proofErr w:type="spellEnd"/>
        <w:r w:rsidR="00BE7590" w:rsidRPr="00ED4F89">
          <w:rPr>
            <w:rStyle w:val="Hyperlink"/>
            <w:rFonts w:asciiTheme="minorBidi" w:hAnsiTheme="minorBidi"/>
            <w:color w:val="auto"/>
            <w:sz w:val="20"/>
            <w:szCs w:val="20"/>
            <w:u w:val="none"/>
          </w:rPr>
          <w:t xml:space="preserve">; </w:t>
        </w:r>
        <w:r w:rsidR="00D57A3C" w:rsidRPr="00ED4F89">
          <w:rPr>
            <w:rStyle w:val="Hyperlink"/>
            <w:rFonts w:asciiTheme="minorBidi" w:hAnsiTheme="minorBidi"/>
            <w:color w:val="auto"/>
            <w:sz w:val="20"/>
            <w:szCs w:val="20"/>
            <w:u w:val="none"/>
          </w:rPr>
          <w:t>06.007</w:t>
        </w:r>
      </w:hyperlink>
      <w:r w:rsidR="00D57A3C" w:rsidRPr="00ED4F89">
        <w:rPr>
          <w:rFonts w:asciiTheme="minorBidi" w:hAnsiTheme="minorBidi"/>
          <w:sz w:val="20"/>
          <w:szCs w:val="20"/>
        </w:rPr>
        <w:t>.</w:t>
      </w:r>
      <w:r w:rsidR="00562A61" w:rsidRPr="00ED4F89">
        <w:rPr>
          <w:rFonts w:asciiTheme="minorBidi" w:hAnsiTheme="minorBidi"/>
          <w:sz w:val="20"/>
          <w:szCs w:val="20"/>
        </w:rPr>
        <w:t xml:space="preserve"> </w:t>
      </w:r>
    </w:p>
    <w:p w14:paraId="32D9436D" w14:textId="7E718C05" w:rsidR="00562A61" w:rsidRPr="00ED4F89" w:rsidRDefault="00D57A3C"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 </w:t>
      </w:r>
      <w:r w:rsidR="00423D3D" w:rsidRPr="00ED4F89">
        <w:rPr>
          <w:rFonts w:asciiTheme="minorBidi" w:hAnsiTheme="minorBidi"/>
          <w:sz w:val="20"/>
          <w:szCs w:val="20"/>
        </w:rPr>
        <w:t xml:space="preserve">Smith CA, </w:t>
      </w:r>
      <w:proofErr w:type="spellStart"/>
      <w:r w:rsidR="00423D3D" w:rsidRPr="00ED4F89">
        <w:rPr>
          <w:rFonts w:asciiTheme="minorBidi" w:hAnsiTheme="minorBidi"/>
          <w:sz w:val="20"/>
          <w:szCs w:val="20"/>
        </w:rPr>
        <w:t>Avansino</w:t>
      </w:r>
      <w:proofErr w:type="spellEnd"/>
      <w:r w:rsidR="00423D3D" w:rsidRPr="00ED4F89">
        <w:rPr>
          <w:rFonts w:asciiTheme="minorBidi" w:hAnsiTheme="minorBidi"/>
          <w:sz w:val="20"/>
          <w:szCs w:val="20"/>
        </w:rPr>
        <w:t xml:space="preserve"> J. </w:t>
      </w:r>
      <w:r w:rsidR="00BE7590" w:rsidRPr="00ED4F89">
        <w:rPr>
          <w:rFonts w:asciiTheme="minorBidi" w:hAnsiTheme="minorBidi"/>
          <w:sz w:val="20"/>
          <w:szCs w:val="20"/>
        </w:rPr>
        <w:t xml:space="preserve">(2022). </w:t>
      </w:r>
      <w:r w:rsidR="00423D3D" w:rsidRPr="00ED4F89">
        <w:rPr>
          <w:rFonts w:asciiTheme="minorBidi" w:hAnsiTheme="minorBidi"/>
          <w:sz w:val="20"/>
          <w:szCs w:val="20"/>
        </w:rPr>
        <w:t xml:space="preserve">Anorectal Malformations. </w:t>
      </w:r>
      <w:r w:rsidR="00EE5314" w:rsidRPr="00ED4F89">
        <w:rPr>
          <w:rFonts w:asciiTheme="minorBidi" w:hAnsiTheme="minorBidi"/>
          <w:sz w:val="20"/>
          <w:szCs w:val="20"/>
        </w:rPr>
        <w:t>Stat Pearls</w:t>
      </w:r>
      <w:r w:rsidR="00423D3D" w:rsidRPr="00ED4F89">
        <w:rPr>
          <w:rFonts w:asciiTheme="minorBidi" w:hAnsiTheme="minorBidi"/>
          <w:sz w:val="20"/>
          <w:szCs w:val="20"/>
        </w:rPr>
        <w:t xml:space="preserve"> [Internet]. Treasure Island (FL): </w:t>
      </w:r>
      <w:r w:rsidR="00EE5314" w:rsidRPr="00ED4F89">
        <w:rPr>
          <w:rFonts w:asciiTheme="minorBidi" w:hAnsiTheme="minorBidi"/>
          <w:sz w:val="20"/>
          <w:szCs w:val="20"/>
        </w:rPr>
        <w:t>Stat Pearls</w:t>
      </w:r>
      <w:r w:rsidR="00423D3D" w:rsidRPr="00ED4F89">
        <w:rPr>
          <w:rFonts w:asciiTheme="minorBidi" w:hAnsiTheme="minorBidi"/>
          <w:sz w:val="20"/>
          <w:szCs w:val="20"/>
        </w:rPr>
        <w:t xml:space="preserve"> Publishing; Available from: </w:t>
      </w:r>
      <w:hyperlink r:id="rId26" w:history="1">
        <w:r w:rsidR="00266578" w:rsidRPr="00ED4F89">
          <w:rPr>
            <w:rStyle w:val="Hyperlink"/>
            <w:rFonts w:asciiTheme="minorBidi" w:hAnsiTheme="minorBidi"/>
            <w:color w:val="auto"/>
            <w:sz w:val="20"/>
            <w:szCs w:val="20"/>
            <w:u w:val="none"/>
          </w:rPr>
          <w:t>https://www.ncbi.nlm.nih.gov/books/NBK542275/</w:t>
        </w:r>
      </w:hyperlink>
      <w:r w:rsidR="00266578" w:rsidRPr="00ED4F89">
        <w:rPr>
          <w:rFonts w:asciiTheme="minorBidi" w:hAnsiTheme="minorBidi"/>
          <w:sz w:val="20"/>
          <w:szCs w:val="20"/>
        </w:rPr>
        <w:t>.</w:t>
      </w:r>
      <w:r w:rsidR="00562A61" w:rsidRPr="00ED4F89">
        <w:rPr>
          <w:rFonts w:asciiTheme="minorBidi" w:hAnsiTheme="minorBidi"/>
          <w:sz w:val="20"/>
          <w:szCs w:val="20"/>
        </w:rPr>
        <w:t xml:space="preserve"> </w:t>
      </w:r>
    </w:p>
    <w:p w14:paraId="3F3984DE" w14:textId="7F0F0E7A" w:rsidR="00266578" w:rsidRPr="00ED4F89" w:rsidRDefault="00266578"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Levitt, M.A., Peña, A.</w:t>
      </w:r>
      <w:r w:rsidR="00A0060C" w:rsidRPr="00ED4F89">
        <w:rPr>
          <w:rFonts w:asciiTheme="minorBidi" w:hAnsiTheme="minorBidi"/>
          <w:sz w:val="20"/>
          <w:szCs w:val="20"/>
        </w:rPr>
        <w:t xml:space="preserve"> (2007)</w:t>
      </w:r>
      <w:r w:rsidRPr="00ED4F89">
        <w:rPr>
          <w:rFonts w:asciiTheme="minorBidi" w:hAnsiTheme="minorBidi"/>
          <w:sz w:val="20"/>
          <w:szCs w:val="20"/>
        </w:rPr>
        <w:t xml:space="preserve"> Anorectal malformations. </w:t>
      </w:r>
      <w:proofErr w:type="spellStart"/>
      <w:r w:rsidRPr="00ED4F89">
        <w:rPr>
          <w:rFonts w:asciiTheme="minorBidi" w:hAnsiTheme="minorBidi"/>
          <w:sz w:val="20"/>
          <w:szCs w:val="20"/>
        </w:rPr>
        <w:t>Orphanet</w:t>
      </w:r>
      <w:proofErr w:type="spellEnd"/>
      <w:r w:rsidRPr="00ED4F89">
        <w:rPr>
          <w:rFonts w:asciiTheme="minorBidi" w:hAnsiTheme="minorBidi"/>
          <w:sz w:val="20"/>
          <w:szCs w:val="20"/>
        </w:rPr>
        <w:t xml:space="preserve"> J Rare Dis</w:t>
      </w:r>
      <w:proofErr w:type="gramStart"/>
      <w:r w:rsidR="00BE7590" w:rsidRPr="00ED4F89">
        <w:rPr>
          <w:rFonts w:asciiTheme="minorBidi" w:hAnsiTheme="minorBidi"/>
          <w:sz w:val="20"/>
          <w:szCs w:val="20"/>
        </w:rPr>
        <w:t>;</w:t>
      </w:r>
      <w:r w:rsidRPr="00ED4F89">
        <w:rPr>
          <w:rFonts w:asciiTheme="minorBidi" w:hAnsiTheme="minorBidi"/>
          <w:sz w:val="20"/>
          <w:szCs w:val="20"/>
        </w:rPr>
        <w:t>2</w:t>
      </w:r>
      <w:proofErr w:type="gramEnd"/>
      <w:r w:rsidRPr="00ED4F89">
        <w:rPr>
          <w:rFonts w:asciiTheme="minorBidi" w:hAnsiTheme="minorBidi"/>
          <w:sz w:val="20"/>
          <w:szCs w:val="20"/>
        </w:rPr>
        <w:t>, 33. </w:t>
      </w:r>
      <w:hyperlink r:id="rId27" w:history="1">
        <w:r w:rsidRPr="00ED4F89">
          <w:rPr>
            <w:rStyle w:val="Hyperlink"/>
            <w:rFonts w:asciiTheme="minorBidi" w:hAnsiTheme="minorBidi"/>
            <w:color w:val="auto"/>
            <w:sz w:val="20"/>
            <w:szCs w:val="20"/>
            <w:u w:val="none"/>
          </w:rPr>
          <w:t>https://doi.org/10.1186/1750-1172-2-33</w:t>
        </w:r>
      </w:hyperlink>
      <w:r w:rsidR="00EE5314" w:rsidRPr="00ED4F89">
        <w:rPr>
          <w:rFonts w:asciiTheme="minorBidi" w:hAnsiTheme="minorBidi"/>
          <w:sz w:val="20"/>
          <w:szCs w:val="20"/>
        </w:rPr>
        <w:t>.</w:t>
      </w:r>
    </w:p>
    <w:p w14:paraId="4BAAAD32" w14:textId="083FAF6D" w:rsidR="00EE5314" w:rsidRPr="00ED4F89" w:rsidRDefault="00EE5314" w:rsidP="00EF0EFB">
      <w:pPr>
        <w:pStyle w:val="ListParagraph"/>
        <w:numPr>
          <w:ilvl w:val="0"/>
          <w:numId w:val="19"/>
        </w:numPr>
        <w:jc w:val="both"/>
        <w:rPr>
          <w:rFonts w:asciiTheme="minorBidi" w:hAnsiTheme="minorBidi"/>
          <w:sz w:val="20"/>
          <w:szCs w:val="20"/>
        </w:rPr>
      </w:pPr>
      <w:proofErr w:type="spellStart"/>
      <w:r w:rsidRPr="00ED4F89">
        <w:rPr>
          <w:rFonts w:asciiTheme="minorBidi" w:hAnsiTheme="minorBidi"/>
          <w:sz w:val="20"/>
          <w:szCs w:val="20"/>
        </w:rPr>
        <w:t>Martucciello</w:t>
      </w:r>
      <w:proofErr w:type="spellEnd"/>
      <w:r w:rsidRPr="00ED4F89">
        <w:rPr>
          <w:rFonts w:asciiTheme="minorBidi" w:hAnsiTheme="minorBidi"/>
          <w:sz w:val="20"/>
          <w:szCs w:val="20"/>
        </w:rPr>
        <w:t xml:space="preserve">, G., &amp; </w:t>
      </w:r>
      <w:proofErr w:type="spellStart"/>
      <w:r w:rsidRPr="00ED4F89">
        <w:rPr>
          <w:rFonts w:asciiTheme="minorBidi" w:hAnsiTheme="minorBidi"/>
          <w:sz w:val="20"/>
          <w:szCs w:val="20"/>
        </w:rPr>
        <w:t>Jasonni</w:t>
      </w:r>
      <w:proofErr w:type="spellEnd"/>
      <w:r w:rsidRPr="00ED4F89">
        <w:rPr>
          <w:rFonts w:asciiTheme="minorBidi" w:hAnsiTheme="minorBidi"/>
          <w:sz w:val="20"/>
          <w:szCs w:val="20"/>
        </w:rPr>
        <w:t>, V. (2001). "Sacral development in anorectal malformations and in normal population." Pediatric Radiology, 31(11)</w:t>
      </w:r>
      <w:r w:rsidR="002D484C" w:rsidRPr="00ED4F89">
        <w:rPr>
          <w:rFonts w:asciiTheme="minorBidi" w:hAnsiTheme="minorBidi"/>
          <w:sz w:val="20"/>
          <w:szCs w:val="20"/>
        </w:rPr>
        <w:t>:</w:t>
      </w:r>
      <w:r w:rsidRPr="00ED4F89">
        <w:rPr>
          <w:rFonts w:asciiTheme="minorBidi" w:hAnsiTheme="minorBidi"/>
          <w:sz w:val="20"/>
          <w:szCs w:val="20"/>
        </w:rPr>
        <w:t xml:space="preserve"> 858-862. </w:t>
      </w:r>
    </w:p>
    <w:p w14:paraId="7496B22E" w14:textId="25B4567D" w:rsidR="00EE5314" w:rsidRPr="00ED4F89" w:rsidRDefault="00EE5314"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Wong, K. K. Y., Lan, L. C. L., Lin, S. C. L., &amp; Tam, P. K. H. (2006). "Sacral ratio in anorectal malformations: does it correlate with functional outcome?" Pediatric Surgery International</w:t>
      </w:r>
      <w:r w:rsidR="00BE7590" w:rsidRPr="00ED4F89">
        <w:rPr>
          <w:rFonts w:asciiTheme="minorBidi" w:hAnsiTheme="minorBidi"/>
          <w:sz w:val="20"/>
          <w:szCs w:val="20"/>
        </w:rPr>
        <w:t>;</w:t>
      </w:r>
      <w:r w:rsidRPr="00ED4F89">
        <w:rPr>
          <w:rFonts w:asciiTheme="minorBidi" w:hAnsiTheme="minorBidi"/>
          <w:sz w:val="20"/>
          <w:szCs w:val="20"/>
        </w:rPr>
        <w:t xml:space="preserve"> 22(1)</w:t>
      </w:r>
      <w:r w:rsidR="002D484C" w:rsidRPr="00ED4F89">
        <w:rPr>
          <w:rFonts w:asciiTheme="minorBidi" w:hAnsiTheme="minorBidi"/>
          <w:sz w:val="20"/>
          <w:szCs w:val="20"/>
        </w:rPr>
        <w:t>:</w:t>
      </w:r>
      <w:r w:rsidRPr="00ED4F89">
        <w:rPr>
          <w:rFonts w:asciiTheme="minorBidi" w:hAnsiTheme="minorBidi"/>
          <w:sz w:val="20"/>
          <w:szCs w:val="20"/>
        </w:rPr>
        <w:t xml:space="preserve"> 21-24.</w:t>
      </w:r>
    </w:p>
    <w:p w14:paraId="410D3899" w14:textId="6DC16B16" w:rsidR="00EE5314" w:rsidRPr="00ED4F89" w:rsidRDefault="00EE5314"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Oh, J.T., et al. (2000). "Sacral Ratio in Normal Children and Patients with Anorectal Malformations." Journal of Korean Association of Pediatric Surgeons</w:t>
      </w:r>
      <w:r w:rsidR="00BE7590" w:rsidRPr="00ED4F89">
        <w:rPr>
          <w:rFonts w:asciiTheme="minorBidi" w:hAnsiTheme="minorBidi"/>
          <w:sz w:val="20"/>
          <w:szCs w:val="20"/>
        </w:rPr>
        <w:t>;</w:t>
      </w:r>
      <w:r w:rsidRPr="00ED4F89">
        <w:rPr>
          <w:rFonts w:asciiTheme="minorBidi" w:hAnsiTheme="minorBidi"/>
          <w:sz w:val="20"/>
          <w:szCs w:val="20"/>
        </w:rPr>
        <w:t xml:space="preserve"> 6(1)</w:t>
      </w:r>
      <w:r w:rsidR="002D484C" w:rsidRPr="00ED4F89">
        <w:rPr>
          <w:rFonts w:asciiTheme="minorBidi" w:hAnsiTheme="minorBidi"/>
          <w:sz w:val="20"/>
          <w:szCs w:val="20"/>
        </w:rPr>
        <w:t>:</w:t>
      </w:r>
      <w:r w:rsidRPr="00ED4F89">
        <w:rPr>
          <w:rFonts w:asciiTheme="minorBidi" w:hAnsiTheme="minorBidi"/>
          <w:sz w:val="20"/>
          <w:szCs w:val="20"/>
        </w:rPr>
        <w:t xml:space="preserve"> 32-37. </w:t>
      </w:r>
    </w:p>
    <w:p w14:paraId="73F8A511" w14:textId="2F50A3B9" w:rsidR="002B3C6B" w:rsidRPr="00ED4F89" w:rsidRDefault="002B3C6B"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Wang, Z., et al. (2021). "Sacral curvature in addition to sacral ratio to assess sacral development in anorectal malformation." Frontiers in Pediatrics, 9, 732524. </w:t>
      </w:r>
    </w:p>
    <w:p w14:paraId="5EA276C8" w14:textId="1BAD4B42" w:rsidR="00C10178" w:rsidRPr="00ED4F89" w:rsidRDefault="00C10178"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Rosen, N.G., et al. (2002). "The association of tethered cord and anorectal malformations." Journal of Pediatric Surgery</w:t>
      </w:r>
      <w:r w:rsidR="00BE7590" w:rsidRPr="00ED4F89">
        <w:rPr>
          <w:rFonts w:asciiTheme="minorBidi" w:hAnsiTheme="minorBidi"/>
          <w:sz w:val="20"/>
          <w:szCs w:val="20"/>
        </w:rPr>
        <w:t>;</w:t>
      </w:r>
      <w:r w:rsidRPr="00ED4F89">
        <w:rPr>
          <w:rFonts w:asciiTheme="minorBidi" w:hAnsiTheme="minorBidi"/>
          <w:sz w:val="20"/>
          <w:szCs w:val="20"/>
        </w:rPr>
        <w:t xml:space="preserve"> 37(3)</w:t>
      </w:r>
      <w:r w:rsidR="002D484C" w:rsidRPr="00ED4F89">
        <w:rPr>
          <w:rFonts w:asciiTheme="minorBidi" w:hAnsiTheme="minorBidi"/>
          <w:sz w:val="20"/>
          <w:szCs w:val="20"/>
        </w:rPr>
        <w:t>:</w:t>
      </w:r>
      <w:r w:rsidRPr="00ED4F89">
        <w:rPr>
          <w:rFonts w:asciiTheme="minorBidi" w:hAnsiTheme="minorBidi"/>
          <w:sz w:val="20"/>
          <w:szCs w:val="20"/>
        </w:rPr>
        <w:t xml:space="preserve"> 485-489.</w:t>
      </w:r>
    </w:p>
    <w:p w14:paraId="4FE1647D" w14:textId="24B07CCA" w:rsidR="00EE5314" w:rsidRPr="00ED4F89" w:rsidRDefault="002B3C6B"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Rintala, R. J., &amp; Lindahl, H. (2001). </w:t>
      </w:r>
      <w:r w:rsidRPr="00ED4F89">
        <w:rPr>
          <w:rFonts w:asciiTheme="minorBidi" w:hAnsiTheme="minorBidi"/>
          <w:sz w:val="20"/>
          <w:szCs w:val="20"/>
        </w:rPr>
        <w:t>"Fecal continence and quality of life for adult patients with an operated high or intermediate anorectal malformation." Journal of Pediatric Surgery</w:t>
      </w:r>
      <w:r w:rsidR="00BE7590" w:rsidRPr="00ED4F89">
        <w:rPr>
          <w:rFonts w:asciiTheme="minorBidi" w:hAnsiTheme="minorBidi"/>
          <w:sz w:val="20"/>
          <w:szCs w:val="20"/>
        </w:rPr>
        <w:t>;</w:t>
      </w:r>
      <w:r w:rsidRPr="00ED4F89">
        <w:rPr>
          <w:rFonts w:asciiTheme="minorBidi" w:hAnsiTheme="minorBidi"/>
          <w:sz w:val="20"/>
          <w:szCs w:val="20"/>
        </w:rPr>
        <w:t xml:space="preserve"> 36(8)</w:t>
      </w:r>
      <w:r w:rsidR="005342BC" w:rsidRPr="00ED4F89">
        <w:rPr>
          <w:rFonts w:asciiTheme="minorBidi" w:hAnsiTheme="minorBidi"/>
          <w:sz w:val="20"/>
          <w:szCs w:val="20"/>
        </w:rPr>
        <w:t>:</w:t>
      </w:r>
      <w:r w:rsidRPr="00ED4F89">
        <w:rPr>
          <w:rFonts w:asciiTheme="minorBidi" w:hAnsiTheme="minorBidi"/>
          <w:sz w:val="20"/>
          <w:szCs w:val="20"/>
        </w:rPr>
        <w:t xml:space="preserve"> 1155-1160. </w:t>
      </w:r>
    </w:p>
    <w:p w14:paraId="700D98FB" w14:textId="77777777" w:rsidR="004F22B3" w:rsidRPr="00ED4F89" w:rsidRDefault="004F22B3" w:rsidP="00EF0EFB">
      <w:pPr>
        <w:pStyle w:val="ListParagraph"/>
        <w:numPr>
          <w:ilvl w:val="0"/>
          <w:numId w:val="19"/>
        </w:numPr>
        <w:rPr>
          <w:rFonts w:asciiTheme="minorBidi" w:hAnsiTheme="minorBidi"/>
          <w:sz w:val="20"/>
          <w:szCs w:val="20"/>
        </w:rPr>
      </w:pPr>
      <w:r w:rsidRPr="00ED4F89">
        <w:rPr>
          <w:rFonts w:asciiTheme="minorBidi" w:hAnsiTheme="minorBidi"/>
          <w:sz w:val="20"/>
          <w:szCs w:val="20"/>
        </w:rPr>
        <w:t>Peña, A., &amp; Levitt, M. A. (2016). "Anorectal malformations." In Pediatric Surgery (pp. 1395-1420). Elsevier.</w:t>
      </w:r>
    </w:p>
    <w:p w14:paraId="63C50F45" w14:textId="5047EF7F" w:rsidR="00CC1143" w:rsidRPr="00ED4F89" w:rsidRDefault="00CC1143" w:rsidP="00EF0EFB">
      <w:pPr>
        <w:pStyle w:val="ListParagraph"/>
        <w:numPr>
          <w:ilvl w:val="0"/>
          <w:numId w:val="19"/>
        </w:numPr>
        <w:rPr>
          <w:rFonts w:asciiTheme="minorBidi" w:hAnsiTheme="minorBidi"/>
          <w:sz w:val="20"/>
          <w:szCs w:val="20"/>
        </w:rPr>
      </w:pPr>
      <w:proofErr w:type="spellStart"/>
      <w:r w:rsidRPr="00ED4F89">
        <w:rPr>
          <w:rFonts w:asciiTheme="minorBidi" w:hAnsiTheme="minorBidi"/>
          <w:sz w:val="20"/>
          <w:szCs w:val="20"/>
        </w:rPr>
        <w:t>Rintala</w:t>
      </w:r>
      <w:proofErr w:type="spellEnd"/>
      <w:r w:rsidRPr="00ED4F89">
        <w:rPr>
          <w:rFonts w:asciiTheme="minorBidi" w:hAnsiTheme="minorBidi"/>
          <w:sz w:val="20"/>
          <w:szCs w:val="20"/>
        </w:rPr>
        <w:t xml:space="preserve">, R. J., &amp; </w:t>
      </w:r>
      <w:proofErr w:type="spellStart"/>
      <w:r w:rsidRPr="00ED4F89">
        <w:rPr>
          <w:rFonts w:asciiTheme="minorBidi" w:hAnsiTheme="minorBidi"/>
          <w:sz w:val="20"/>
          <w:szCs w:val="20"/>
        </w:rPr>
        <w:t>Pakarinen</w:t>
      </w:r>
      <w:proofErr w:type="spellEnd"/>
      <w:r w:rsidRPr="00ED4F89">
        <w:rPr>
          <w:rFonts w:asciiTheme="minorBidi" w:hAnsiTheme="minorBidi"/>
          <w:sz w:val="20"/>
          <w:szCs w:val="20"/>
        </w:rPr>
        <w:t>, M. P. (2012). "Long-term outcomes of anorectal malformations." Seminars in Pediatric Surgery</w:t>
      </w:r>
      <w:r w:rsidR="00BE7590" w:rsidRPr="00ED4F89">
        <w:rPr>
          <w:rFonts w:asciiTheme="minorBidi" w:hAnsiTheme="minorBidi"/>
          <w:sz w:val="20"/>
          <w:szCs w:val="20"/>
        </w:rPr>
        <w:t>;</w:t>
      </w:r>
      <w:r w:rsidRPr="00ED4F89">
        <w:rPr>
          <w:rFonts w:asciiTheme="minorBidi" w:hAnsiTheme="minorBidi"/>
          <w:sz w:val="20"/>
          <w:szCs w:val="20"/>
        </w:rPr>
        <w:t xml:space="preserve"> 21(2)</w:t>
      </w:r>
      <w:r w:rsidR="005342BC" w:rsidRPr="00ED4F89">
        <w:rPr>
          <w:rFonts w:asciiTheme="minorBidi" w:hAnsiTheme="minorBidi"/>
          <w:sz w:val="20"/>
          <w:szCs w:val="20"/>
        </w:rPr>
        <w:t>:</w:t>
      </w:r>
      <w:r w:rsidRPr="00ED4F89">
        <w:rPr>
          <w:rFonts w:asciiTheme="minorBidi" w:hAnsiTheme="minorBidi"/>
          <w:sz w:val="20"/>
          <w:szCs w:val="20"/>
        </w:rPr>
        <w:t xml:space="preserve"> 79-86.</w:t>
      </w:r>
    </w:p>
    <w:p w14:paraId="5F5F6D50" w14:textId="1FE1378C" w:rsidR="00687D2A" w:rsidRPr="00ED4F89" w:rsidRDefault="00687D2A" w:rsidP="00EF0EFB">
      <w:pPr>
        <w:pStyle w:val="ListParagraph"/>
        <w:numPr>
          <w:ilvl w:val="0"/>
          <w:numId w:val="19"/>
        </w:numPr>
        <w:jc w:val="both"/>
        <w:rPr>
          <w:rFonts w:asciiTheme="minorBidi" w:hAnsiTheme="minorBidi"/>
          <w:sz w:val="20"/>
          <w:szCs w:val="20"/>
        </w:rPr>
      </w:pPr>
      <w:proofErr w:type="spellStart"/>
      <w:r w:rsidRPr="00ED4F89">
        <w:rPr>
          <w:rFonts w:asciiTheme="minorBidi" w:hAnsiTheme="minorBidi"/>
          <w:sz w:val="20"/>
          <w:szCs w:val="20"/>
        </w:rPr>
        <w:t>Holschneider</w:t>
      </w:r>
      <w:proofErr w:type="spellEnd"/>
      <w:r w:rsidRPr="00ED4F89">
        <w:rPr>
          <w:rFonts w:asciiTheme="minorBidi" w:hAnsiTheme="minorBidi"/>
          <w:sz w:val="20"/>
          <w:szCs w:val="20"/>
        </w:rPr>
        <w:t xml:space="preserve">, A. M., Hutson, J. M., Peña, A., </w:t>
      </w:r>
      <w:proofErr w:type="spellStart"/>
      <w:r w:rsidRPr="00ED4F89">
        <w:rPr>
          <w:rFonts w:asciiTheme="minorBidi" w:hAnsiTheme="minorBidi"/>
          <w:sz w:val="20"/>
          <w:szCs w:val="20"/>
        </w:rPr>
        <w:t>Bekhit</w:t>
      </w:r>
      <w:proofErr w:type="spellEnd"/>
      <w:r w:rsidRPr="00ED4F89">
        <w:rPr>
          <w:rFonts w:asciiTheme="minorBidi" w:hAnsiTheme="minorBidi"/>
          <w:sz w:val="20"/>
          <w:szCs w:val="20"/>
        </w:rPr>
        <w:t>, E., Chatterjee, S., Coran, A</w:t>
      </w:r>
      <w:proofErr w:type="gramStart"/>
      <w:r w:rsidRPr="00ED4F89">
        <w:rPr>
          <w:rFonts w:asciiTheme="minorBidi" w:hAnsiTheme="minorBidi"/>
          <w:sz w:val="20"/>
          <w:szCs w:val="20"/>
        </w:rPr>
        <w:t>., ...</w:t>
      </w:r>
      <w:proofErr w:type="gramEnd"/>
      <w:r w:rsidRPr="00ED4F89">
        <w:rPr>
          <w:rFonts w:asciiTheme="minorBidi" w:hAnsiTheme="minorBidi"/>
          <w:sz w:val="20"/>
          <w:szCs w:val="20"/>
        </w:rPr>
        <w:t xml:space="preserve"> &amp; </w:t>
      </w:r>
      <w:proofErr w:type="spellStart"/>
      <w:r w:rsidRPr="00ED4F89">
        <w:rPr>
          <w:rFonts w:asciiTheme="minorBidi" w:hAnsiTheme="minorBidi"/>
          <w:sz w:val="20"/>
          <w:szCs w:val="20"/>
        </w:rPr>
        <w:t>Rintala</w:t>
      </w:r>
      <w:proofErr w:type="spellEnd"/>
      <w:r w:rsidRPr="00ED4F89">
        <w:rPr>
          <w:rFonts w:asciiTheme="minorBidi" w:hAnsiTheme="minorBidi"/>
          <w:sz w:val="20"/>
          <w:szCs w:val="20"/>
        </w:rPr>
        <w:t>, R. (2010). "Preliminary report on the International Conference for the Development of Standards for the Treatment of Anorectal Malformations." Journal of Pediatric Surgery</w:t>
      </w:r>
      <w:r w:rsidR="00BE7590" w:rsidRPr="00ED4F89">
        <w:rPr>
          <w:rFonts w:asciiTheme="minorBidi" w:hAnsiTheme="minorBidi"/>
          <w:sz w:val="20"/>
          <w:szCs w:val="20"/>
        </w:rPr>
        <w:t>;</w:t>
      </w:r>
      <w:r w:rsidRPr="00ED4F89">
        <w:rPr>
          <w:rFonts w:asciiTheme="minorBidi" w:hAnsiTheme="minorBidi"/>
          <w:sz w:val="20"/>
          <w:szCs w:val="20"/>
        </w:rPr>
        <w:t xml:space="preserve"> 40(10)</w:t>
      </w:r>
      <w:r w:rsidR="005342BC" w:rsidRPr="00ED4F89">
        <w:rPr>
          <w:rFonts w:asciiTheme="minorBidi" w:hAnsiTheme="minorBidi"/>
          <w:sz w:val="20"/>
          <w:szCs w:val="20"/>
        </w:rPr>
        <w:t>:</w:t>
      </w:r>
      <w:r w:rsidRPr="00ED4F89">
        <w:rPr>
          <w:rFonts w:asciiTheme="minorBidi" w:hAnsiTheme="minorBidi"/>
          <w:sz w:val="20"/>
          <w:szCs w:val="20"/>
        </w:rPr>
        <w:t xml:space="preserve"> 1521-1526.</w:t>
      </w:r>
    </w:p>
    <w:p w14:paraId="5383CE7F" w14:textId="4230C92A" w:rsidR="00687D2A" w:rsidRPr="00ED4F89" w:rsidRDefault="00687D2A"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Bischoff, A., Levitt, M. A., &amp; Peña, A. (2022). </w:t>
      </w:r>
      <w:r w:rsidRPr="00ED4F89">
        <w:rPr>
          <w:rFonts w:asciiTheme="minorBidi" w:hAnsiTheme="minorBidi"/>
          <w:sz w:val="20"/>
          <w:szCs w:val="20"/>
        </w:rPr>
        <w:t>"Update on the management of anorectal malformations." Pediatric Surgery International</w:t>
      </w:r>
      <w:r w:rsidR="00BE7590" w:rsidRPr="00ED4F89">
        <w:rPr>
          <w:rFonts w:asciiTheme="minorBidi" w:hAnsiTheme="minorBidi"/>
          <w:sz w:val="20"/>
          <w:szCs w:val="20"/>
        </w:rPr>
        <w:t>;</w:t>
      </w:r>
      <w:r w:rsidRPr="00ED4F89">
        <w:rPr>
          <w:rFonts w:asciiTheme="minorBidi" w:hAnsiTheme="minorBidi"/>
          <w:sz w:val="20"/>
          <w:szCs w:val="20"/>
        </w:rPr>
        <w:t xml:space="preserve"> 38(1)</w:t>
      </w:r>
      <w:r w:rsidR="00B477DB" w:rsidRPr="00ED4F89">
        <w:rPr>
          <w:rFonts w:asciiTheme="minorBidi" w:hAnsiTheme="minorBidi"/>
          <w:sz w:val="20"/>
          <w:szCs w:val="20"/>
        </w:rPr>
        <w:t>:</w:t>
      </w:r>
      <w:r w:rsidRPr="00ED4F89">
        <w:rPr>
          <w:rFonts w:asciiTheme="minorBidi" w:hAnsiTheme="minorBidi"/>
          <w:sz w:val="20"/>
          <w:szCs w:val="20"/>
        </w:rPr>
        <w:t xml:space="preserve"> 3-12.</w:t>
      </w:r>
    </w:p>
    <w:p w14:paraId="0BAB5D65" w14:textId="7EA20273" w:rsidR="00687D2A" w:rsidRPr="00ED4F89" w:rsidRDefault="00687D2A" w:rsidP="00EF0EFB">
      <w:pPr>
        <w:pStyle w:val="ListParagraph"/>
        <w:numPr>
          <w:ilvl w:val="0"/>
          <w:numId w:val="19"/>
        </w:numPr>
        <w:jc w:val="both"/>
        <w:rPr>
          <w:rFonts w:asciiTheme="minorBidi" w:hAnsiTheme="minorBidi"/>
          <w:sz w:val="20"/>
          <w:szCs w:val="20"/>
        </w:rPr>
      </w:pPr>
      <w:proofErr w:type="spellStart"/>
      <w:r w:rsidRPr="00ED4F89">
        <w:rPr>
          <w:rFonts w:asciiTheme="minorBidi" w:hAnsiTheme="minorBidi"/>
          <w:sz w:val="20"/>
          <w:szCs w:val="20"/>
        </w:rPr>
        <w:t>Rigueros</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Springford</w:t>
      </w:r>
      <w:proofErr w:type="spellEnd"/>
      <w:r w:rsidRPr="00ED4F89">
        <w:rPr>
          <w:rFonts w:asciiTheme="minorBidi" w:hAnsiTheme="minorBidi"/>
          <w:sz w:val="20"/>
          <w:szCs w:val="20"/>
        </w:rPr>
        <w:t xml:space="preserve">, L., Connor, M. J., Jones, K., &amp; </w:t>
      </w:r>
      <w:proofErr w:type="spellStart"/>
      <w:r w:rsidRPr="00ED4F89">
        <w:rPr>
          <w:rFonts w:asciiTheme="minorBidi" w:hAnsiTheme="minorBidi"/>
          <w:sz w:val="20"/>
          <w:szCs w:val="20"/>
        </w:rPr>
        <w:t>Kapetanakis</w:t>
      </w:r>
      <w:proofErr w:type="spellEnd"/>
      <w:r w:rsidRPr="00ED4F89">
        <w:rPr>
          <w:rFonts w:asciiTheme="minorBidi" w:hAnsiTheme="minorBidi"/>
          <w:sz w:val="20"/>
          <w:szCs w:val="20"/>
        </w:rPr>
        <w:t>, V. V. (2018). "Prevalence of active long-term problems in patients with anorectal malformations: a systematic review." Diseases of the Colon &amp; Rectum</w:t>
      </w:r>
      <w:r w:rsidR="00BE7590" w:rsidRPr="00ED4F89">
        <w:rPr>
          <w:rFonts w:asciiTheme="minorBidi" w:hAnsiTheme="minorBidi"/>
          <w:sz w:val="20"/>
          <w:szCs w:val="20"/>
        </w:rPr>
        <w:t>;</w:t>
      </w:r>
      <w:r w:rsidRPr="00ED4F89">
        <w:rPr>
          <w:rFonts w:asciiTheme="minorBidi" w:hAnsiTheme="minorBidi"/>
          <w:sz w:val="20"/>
          <w:szCs w:val="20"/>
        </w:rPr>
        <w:t xml:space="preserve"> 61(11)</w:t>
      </w:r>
      <w:r w:rsidR="00E41303" w:rsidRPr="00ED4F89">
        <w:rPr>
          <w:rFonts w:asciiTheme="minorBidi" w:hAnsiTheme="minorBidi"/>
          <w:sz w:val="20"/>
          <w:szCs w:val="20"/>
        </w:rPr>
        <w:t>:</w:t>
      </w:r>
      <w:r w:rsidRPr="00ED4F89">
        <w:rPr>
          <w:rFonts w:asciiTheme="minorBidi" w:hAnsiTheme="minorBidi"/>
          <w:sz w:val="20"/>
          <w:szCs w:val="20"/>
        </w:rPr>
        <w:t xml:space="preserve"> 1313-1320.</w:t>
      </w:r>
    </w:p>
    <w:p w14:paraId="7841E294" w14:textId="1E0857E0" w:rsidR="00A80E8B" w:rsidRPr="00ED4F89" w:rsidRDefault="00A80E8B"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De Jong, E. M., Leijdekkers, S. A., van der Steeg, A. F., van Heurn, L. W., &amp; Derikx, J. P. (2021). </w:t>
      </w:r>
      <w:r w:rsidRPr="00ED4F89">
        <w:rPr>
          <w:rFonts w:asciiTheme="minorBidi" w:hAnsiTheme="minorBidi"/>
          <w:sz w:val="20"/>
          <w:szCs w:val="20"/>
        </w:rPr>
        <w:t>"Long-term functional outcomes and quality of life in patients with anorectal malformations: a systematic review and meta-analysis." PLOS ONE</w:t>
      </w:r>
      <w:r w:rsidR="00974AF4" w:rsidRPr="00ED4F89">
        <w:rPr>
          <w:rFonts w:asciiTheme="minorBidi" w:hAnsiTheme="minorBidi"/>
          <w:sz w:val="20"/>
          <w:szCs w:val="20"/>
        </w:rPr>
        <w:t>;</w:t>
      </w:r>
      <w:r w:rsidRPr="00ED4F89">
        <w:rPr>
          <w:rFonts w:asciiTheme="minorBidi" w:hAnsiTheme="minorBidi"/>
          <w:sz w:val="20"/>
          <w:szCs w:val="20"/>
        </w:rPr>
        <w:t xml:space="preserve"> 16(2)</w:t>
      </w:r>
      <w:r w:rsidR="00E41303" w:rsidRPr="00ED4F89">
        <w:rPr>
          <w:rFonts w:asciiTheme="minorBidi" w:hAnsiTheme="minorBidi"/>
          <w:sz w:val="20"/>
          <w:szCs w:val="20"/>
        </w:rPr>
        <w:t>:</w:t>
      </w:r>
      <w:r w:rsidRPr="00ED4F89">
        <w:rPr>
          <w:rFonts w:asciiTheme="minorBidi" w:hAnsiTheme="minorBidi"/>
          <w:sz w:val="20"/>
          <w:szCs w:val="20"/>
        </w:rPr>
        <w:t xml:space="preserve"> e0246720.</w:t>
      </w:r>
    </w:p>
    <w:p w14:paraId="3DCDD925" w14:textId="31E4D9FA" w:rsidR="00687D2A" w:rsidRPr="00ED4F89" w:rsidRDefault="00A80E8B"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Baxter KJ, Garza JM, Rollins MD, Drake K, Reeder RW, Wood R, et al. </w:t>
      </w:r>
      <w:r w:rsidR="00A0060C" w:rsidRPr="00ED4F89">
        <w:rPr>
          <w:rFonts w:asciiTheme="minorBidi" w:hAnsiTheme="minorBidi"/>
          <w:sz w:val="20"/>
          <w:szCs w:val="20"/>
        </w:rPr>
        <w:t xml:space="preserve">(2020). </w:t>
      </w:r>
      <w:r w:rsidRPr="00ED4F89">
        <w:rPr>
          <w:rFonts w:asciiTheme="minorBidi" w:hAnsiTheme="minorBidi"/>
          <w:sz w:val="20"/>
          <w:szCs w:val="20"/>
        </w:rPr>
        <w:t xml:space="preserve">Multi-institutional review of bowel management strategies in children with anorectal malformations. J </w:t>
      </w:r>
      <w:proofErr w:type="spellStart"/>
      <w:r w:rsidRPr="00ED4F89">
        <w:rPr>
          <w:rFonts w:asciiTheme="minorBidi" w:hAnsiTheme="minorBidi"/>
          <w:sz w:val="20"/>
          <w:szCs w:val="20"/>
        </w:rPr>
        <w:t>Pediatr</w:t>
      </w:r>
      <w:proofErr w:type="spellEnd"/>
      <w:r w:rsidRPr="00ED4F89">
        <w:rPr>
          <w:rFonts w:asciiTheme="minorBidi" w:hAnsiTheme="minorBidi"/>
          <w:sz w:val="20"/>
          <w:szCs w:val="20"/>
        </w:rPr>
        <w:t xml:space="preserve"> </w:t>
      </w:r>
      <w:proofErr w:type="spellStart"/>
      <w:r w:rsidR="00C13CBB" w:rsidRPr="00ED4F89">
        <w:rPr>
          <w:rFonts w:asciiTheme="minorBidi" w:hAnsiTheme="minorBidi"/>
          <w:sz w:val="20"/>
          <w:szCs w:val="20"/>
        </w:rPr>
        <w:t>Surg</w:t>
      </w:r>
      <w:proofErr w:type="spellEnd"/>
      <w:r w:rsidR="00C13CBB" w:rsidRPr="00ED4F89">
        <w:rPr>
          <w:rFonts w:asciiTheme="minorBidi" w:hAnsiTheme="minorBidi"/>
          <w:sz w:val="20"/>
          <w:szCs w:val="20"/>
        </w:rPr>
        <w:t>; 55</w:t>
      </w:r>
      <w:r w:rsidRPr="00ED4F89">
        <w:rPr>
          <w:rFonts w:asciiTheme="minorBidi" w:hAnsiTheme="minorBidi"/>
          <w:sz w:val="20"/>
          <w:szCs w:val="20"/>
        </w:rPr>
        <w:t>(12): 2752–2757.</w:t>
      </w:r>
    </w:p>
    <w:p w14:paraId="72A168CA" w14:textId="6149AC13" w:rsidR="004F22B3" w:rsidRPr="00ED4F89" w:rsidRDefault="00A80E8B"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lastRenderedPageBreak/>
        <w:t xml:space="preserve">Bokova E, Svetanoff WJ, Lopez JJ, Levitt MA, Rentea RM. </w:t>
      </w:r>
      <w:r w:rsidR="00A0060C" w:rsidRPr="00ED4F89">
        <w:rPr>
          <w:rFonts w:asciiTheme="minorBidi" w:hAnsiTheme="minorBidi"/>
          <w:sz w:val="20"/>
          <w:szCs w:val="20"/>
        </w:rPr>
        <w:t xml:space="preserve">(2023). </w:t>
      </w:r>
      <w:r w:rsidRPr="00ED4F89">
        <w:rPr>
          <w:rFonts w:asciiTheme="minorBidi" w:hAnsiTheme="minorBidi"/>
          <w:sz w:val="20"/>
          <w:szCs w:val="20"/>
        </w:rPr>
        <w:t>State of the art bowel management for pediatric colorectal problems: anorectal malformations. Children (Basel); 10(5): 846.</w:t>
      </w:r>
    </w:p>
    <w:p w14:paraId="7B6BA560" w14:textId="720841C0" w:rsidR="00B5330A" w:rsidRPr="00ED4F89" w:rsidRDefault="00B5330A"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De </w:t>
      </w:r>
      <w:proofErr w:type="spellStart"/>
      <w:r w:rsidRPr="00ED4F89">
        <w:rPr>
          <w:rFonts w:asciiTheme="minorBidi" w:hAnsiTheme="minorBidi"/>
          <w:sz w:val="20"/>
          <w:szCs w:val="20"/>
        </w:rPr>
        <w:t>Blaauw</w:t>
      </w:r>
      <w:proofErr w:type="spellEnd"/>
      <w:r w:rsidRPr="00ED4F89">
        <w:rPr>
          <w:rFonts w:asciiTheme="minorBidi" w:hAnsiTheme="minorBidi"/>
          <w:sz w:val="20"/>
          <w:szCs w:val="20"/>
        </w:rPr>
        <w:t xml:space="preserve">, I., et al. (2020). "European consensus meeting of ARM-Net members concerning diagnosis and early management of anorectal malformations." Techniques in </w:t>
      </w:r>
      <w:proofErr w:type="spellStart"/>
      <w:r w:rsidRPr="00ED4F89">
        <w:rPr>
          <w:rFonts w:asciiTheme="minorBidi" w:hAnsiTheme="minorBidi"/>
          <w:sz w:val="20"/>
          <w:szCs w:val="20"/>
        </w:rPr>
        <w:t>Coloproctology</w:t>
      </w:r>
      <w:proofErr w:type="spellEnd"/>
      <w:r w:rsidR="00A0060C" w:rsidRPr="00ED4F89">
        <w:rPr>
          <w:rFonts w:asciiTheme="minorBidi" w:hAnsiTheme="minorBidi"/>
          <w:sz w:val="20"/>
          <w:szCs w:val="20"/>
        </w:rPr>
        <w:t>;</w:t>
      </w:r>
      <w:r w:rsidRPr="00ED4F89">
        <w:rPr>
          <w:rFonts w:asciiTheme="minorBidi" w:hAnsiTheme="minorBidi"/>
          <w:sz w:val="20"/>
          <w:szCs w:val="20"/>
        </w:rPr>
        <w:t xml:space="preserve"> 24(4)</w:t>
      </w:r>
      <w:r w:rsidR="006A769B" w:rsidRPr="00ED4F89">
        <w:rPr>
          <w:rFonts w:asciiTheme="minorBidi" w:hAnsiTheme="minorBidi"/>
          <w:sz w:val="20"/>
          <w:szCs w:val="20"/>
        </w:rPr>
        <w:t>:</w:t>
      </w:r>
      <w:r w:rsidRPr="00ED4F89">
        <w:rPr>
          <w:rFonts w:asciiTheme="minorBidi" w:hAnsiTheme="minorBidi"/>
          <w:sz w:val="20"/>
          <w:szCs w:val="20"/>
        </w:rPr>
        <w:t xml:space="preserve"> 337-345.</w:t>
      </w:r>
    </w:p>
    <w:p w14:paraId="66C747F4" w14:textId="6E88FC85" w:rsidR="00B5330A" w:rsidRPr="00ED4F89" w:rsidRDefault="002E0337"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Banu T, Karim A, Adel MG, Lakhoo K, Aziz TT, Das A, et al. </w:t>
      </w:r>
      <w:r w:rsidR="00C13CBB" w:rsidRPr="00ED4F89">
        <w:rPr>
          <w:rFonts w:asciiTheme="minorBidi" w:hAnsiTheme="minorBidi"/>
          <w:sz w:val="20"/>
          <w:szCs w:val="20"/>
        </w:rPr>
        <w:t xml:space="preserve">(2020). </w:t>
      </w:r>
      <w:r w:rsidRPr="00ED4F89">
        <w:rPr>
          <w:rFonts w:asciiTheme="minorBidi" w:hAnsiTheme="minorBidi"/>
          <w:sz w:val="20"/>
          <w:szCs w:val="20"/>
        </w:rPr>
        <w:t xml:space="preserve">Multicenter study of 342 anorectal malformation patients: age, gender, </w:t>
      </w:r>
      <w:proofErr w:type="spellStart"/>
      <w:r w:rsidRPr="00ED4F89">
        <w:rPr>
          <w:rFonts w:asciiTheme="minorBidi" w:hAnsiTheme="minorBidi"/>
          <w:sz w:val="20"/>
          <w:szCs w:val="20"/>
        </w:rPr>
        <w:t>Krickenbeck</w:t>
      </w:r>
      <w:proofErr w:type="spellEnd"/>
      <w:r w:rsidRPr="00ED4F89">
        <w:rPr>
          <w:rFonts w:asciiTheme="minorBidi" w:hAnsiTheme="minorBidi"/>
          <w:sz w:val="20"/>
          <w:szCs w:val="20"/>
        </w:rPr>
        <w:t xml:space="preserve"> subtypes, and associated anomalies. </w:t>
      </w:r>
      <w:proofErr w:type="spellStart"/>
      <w:r w:rsidRPr="00ED4F89">
        <w:rPr>
          <w:rFonts w:asciiTheme="minorBidi" w:hAnsiTheme="minorBidi"/>
          <w:sz w:val="20"/>
          <w:szCs w:val="20"/>
        </w:rPr>
        <w:t>Eur</w:t>
      </w:r>
      <w:proofErr w:type="spellEnd"/>
      <w:r w:rsidRPr="00ED4F89">
        <w:rPr>
          <w:rFonts w:asciiTheme="minorBidi" w:hAnsiTheme="minorBidi"/>
          <w:sz w:val="20"/>
          <w:szCs w:val="20"/>
        </w:rPr>
        <w:t xml:space="preserve"> J </w:t>
      </w:r>
      <w:proofErr w:type="spellStart"/>
      <w:r w:rsidRPr="00ED4F89">
        <w:rPr>
          <w:rFonts w:asciiTheme="minorBidi" w:hAnsiTheme="minorBidi"/>
          <w:sz w:val="20"/>
          <w:szCs w:val="20"/>
        </w:rPr>
        <w:t>Pediatr</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Surg</w:t>
      </w:r>
      <w:proofErr w:type="spellEnd"/>
      <w:r w:rsidR="00C13CBB" w:rsidRPr="00ED4F89">
        <w:rPr>
          <w:rFonts w:asciiTheme="minorBidi" w:hAnsiTheme="minorBidi"/>
          <w:sz w:val="20"/>
          <w:szCs w:val="20"/>
        </w:rPr>
        <w:t xml:space="preserve">; </w:t>
      </w:r>
      <w:r w:rsidRPr="00ED4F89">
        <w:rPr>
          <w:rFonts w:asciiTheme="minorBidi" w:hAnsiTheme="minorBidi"/>
          <w:sz w:val="20"/>
          <w:szCs w:val="20"/>
        </w:rPr>
        <w:t>30(5): 447–451.</w:t>
      </w:r>
    </w:p>
    <w:p w14:paraId="0FFCFCF9" w14:textId="145987D8" w:rsidR="00C02C4E" w:rsidRPr="00ED4F89" w:rsidRDefault="00C02C4E"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Danielson J, </w:t>
      </w:r>
      <w:proofErr w:type="spellStart"/>
      <w:r w:rsidRPr="00ED4F89">
        <w:rPr>
          <w:rFonts w:asciiTheme="minorBidi" w:hAnsiTheme="minorBidi"/>
          <w:sz w:val="20"/>
          <w:szCs w:val="20"/>
        </w:rPr>
        <w:t>Karlbom</w:t>
      </w:r>
      <w:proofErr w:type="spellEnd"/>
      <w:r w:rsidRPr="00ED4F89">
        <w:rPr>
          <w:rFonts w:asciiTheme="minorBidi" w:hAnsiTheme="minorBidi"/>
          <w:sz w:val="20"/>
          <w:szCs w:val="20"/>
        </w:rPr>
        <w:t xml:space="preserve"> U, Graf W, Wester T. Outcome in adults with anorectal malformations in relation to modern classification—which patients do we need to follow beyond childhood? J </w:t>
      </w:r>
      <w:proofErr w:type="spellStart"/>
      <w:r w:rsidRPr="00ED4F89">
        <w:rPr>
          <w:rFonts w:asciiTheme="minorBidi" w:hAnsiTheme="minorBidi"/>
          <w:sz w:val="20"/>
          <w:szCs w:val="20"/>
        </w:rPr>
        <w:t>Pediatr</w:t>
      </w:r>
      <w:proofErr w:type="spellEnd"/>
      <w:r w:rsidRPr="00ED4F89">
        <w:rPr>
          <w:rFonts w:asciiTheme="minorBidi" w:hAnsiTheme="minorBidi"/>
          <w:sz w:val="20"/>
          <w:szCs w:val="20"/>
        </w:rPr>
        <w:t xml:space="preserve"> Surg. 2017; 52(3): 463–468.</w:t>
      </w:r>
    </w:p>
    <w:p w14:paraId="7B800D8D" w14:textId="21344E4D" w:rsidR="00F931D1" w:rsidRPr="00ED4F89" w:rsidRDefault="00F931D1"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 xml:space="preserve">Emblem, R., &amp; </w:t>
      </w:r>
      <w:proofErr w:type="spellStart"/>
      <w:r w:rsidRPr="00ED4F89">
        <w:rPr>
          <w:rFonts w:asciiTheme="minorBidi" w:hAnsiTheme="minorBidi"/>
          <w:sz w:val="20"/>
          <w:szCs w:val="20"/>
        </w:rPr>
        <w:t>Møller</w:t>
      </w:r>
      <w:proofErr w:type="spellEnd"/>
      <w:r w:rsidRPr="00ED4F89">
        <w:rPr>
          <w:rFonts w:asciiTheme="minorBidi" w:hAnsiTheme="minorBidi"/>
          <w:sz w:val="20"/>
          <w:szCs w:val="20"/>
        </w:rPr>
        <w:t xml:space="preserve">, A. (1999). "Quality of life in children with anorectal malformation." </w:t>
      </w:r>
      <w:proofErr w:type="spellStart"/>
      <w:r w:rsidRPr="00ED4F89">
        <w:rPr>
          <w:rFonts w:asciiTheme="minorBidi" w:hAnsiTheme="minorBidi"/>
          <w:sz w:val="20"/>
          <w:szCs w:val="20"/>
        </w:rPr>
        <w:t>Acta</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Paediatrica</w:t>
      </w:r>
      <w:proofErr w:type="spellEnd"/>
      <w:r w:rsidR="00EF420A" w:rsidRPr="00ED4F89">
        <w:rPr>
          <w:rFonts w:asciiTheme="minorBidi" w:hAnsiTheme="minorBidi"/>
          <w:sz w:val="20"/>
          <w:szCs w:val="20"/>
        </w:rPr>
        <w:t>;</w:t>
      </w:r>
      <w:r w:rsidRPr="00ED4F89">
        <w:rPr>
          <w:rFonts w:asciiTheme="minorBidi" w:hAnsiTheme="minorBidi"/>
          <w:sz w:val="20"/>
          <w:szCs w:val="20"/>
        </w:rPr>
        <w:t xml:space="preserve"> 88(12)</w:t>
      </w:r>
      <w:r w:rsidR="006A769B" w:rsidRPr="00ED4F89">
        <w:rPr>
          <w:rFonts w:asciiTheme="minorBidi" w:hAnsiTheme="minorBidi"/>
          <w:sz w:val="20"/>
          <w:szCs w:val="20"/>
        </w:rPr>
        <w:t>:</w:t>
      </w:r>
      <w:r w:rsidRPr="00ED4F89">
        <w:rPr>
          <w:rFonts w:asciiTheme="minorBidi" w:hAnsiTheme="minorBidi"/>
          <w:sz w:val="20"/>
          <w:szCs w:val="20"/>
        </w:rPr>
        <w:t xml:space="preserve"> 1274-1280.</w:t>
      </w:r>
    </w:p>
    <w:p w14:paraId="284C2365" w14:textId="03DDB23A" w:rsidR="00561816" w:rsidRPr="00ED4F89" w:rsidRDefault="00561816"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Lane, V.A., et al. </w:t>
      </w:r>
      <w:r w:rsidRPr="00ED4F89">
        <w:rPr>
          <w:rFonts w:asciiTheme="minorBidi" w:hAnsiTheme="minorBidi"/>
          <w:sz w:val="20"/>
          <w:szCs w:val="20"/>
        </w:rPr>
        <w:t>(2019). "Can sacral development as a marker for caudal regression help identify patients with anorectal malformations at risk for urologic and renal anomalies?" Journal of Pediatric Surgery</w:t>
      </w:r>
      <w:r w:rsidR="00EF420A" w:rsidRPr="00ED4F89">
        <w:rPr>
          <w:rFonts w:asciiTheme="minorBidi" w:hAnsiTheme="minorBidi"/>
          <w:sz w:val="20"/>
          <w:szCs w:val="20"/>
        </w:rPr>
        <w:t>;</w:t>
      </w:r>
      <w:r w:rsidRPr="00ED4F89">
        <w:rPr>
          <w:rFonts w:asciiTheme="minorBidi" w:hAnsiTheme="minorBidi"/>
          <w:sz w:val="20"/>
          <w:szCs w:val="20"/>
        </w:rPr>
        <w:t xml:space="preserve"> 54(5)</w:t>
      </w:r>
      <w:r w:rsidR="006A769B" w:rsidRPr="00ED4F89">
        <w:rPr>
          <w:rFonts w:asciiTheme="minorBidi" w:hAnsiTheme="minorBidi"/>
          <w:sz w:val="20"/>
          <w:szCs w:val="20"/>
        </w:rPr>
        <w:t xml:space="preserve">: </w:t>
      </w:r>
      <w:r w:rsidRPr="00ED4F89">
        <w:rPr>
          <w:rFonts w:asciiTheme="minorBidi" w:hAnsiTheme="minorBidi"/>
          <w:sz w:val="20"/>
          <w:szCs w:val="20"/>
        </w:rPr>
        <w:t xml:space="preserve">1012-1016. </w:t>
      </w:r>
    </w:p>
    <w:p w14:paraId="04793B19" w14:textId="2F00C33A" w:rsidR="00F931D1" w:rsidRPr="00ED4F89" w:rsidRDefault="00F931D1"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lang w:val="de-DE"/>
        </w:rPr>
        <w:t xml:space="preserve">Kyrklund K, Neuvonen MI, Pakarinen MP, Rintala </w:t>
      </w:r>
      <w:r w:rsidR="00EF420A" w:rsidRPr="00ED4F89">
        <w:rPr>
          <w:rFonts w:asciiTheme="minorBidi" w:hAnsiTheme="minorBidi"/>
          <w:sz w:val="20"/>
          <w:szCs w:val="20"/>
          <w:lang w:val="de-DE"/>
        </w:rPr>
        <w:t xml:space="preserve">RJ. </w:t>
      </w:r>
      <w:r w:rsidR="00EF420A" w:rsidRPr="00ED4F89">
        <w:rPr>
          <w:rFonts w:asciiTheme="minorBidi" w:hAnsiTheme="minorBidi"/>
          <w:sz w:val="20"/>
          <w:szCs w:val="20"/>
        </w:rPr>
        <w:t>(2018)</w:t>
      </w:r>
      <w:proofErr w:type="gramStart"/>
      <w:r w:rsidR="00EF420A" w:rsidRPr="00ED4F89">
        <w:rPr>
          <w:rFonts w:asciiTheme="minorBidi" w:hAnsiTheme="minorBidi"/>
          <w:sz w:val="20"/>
          <w:szCs w:val="20"/>
        </w:rPr>
        <w:t xml:space="preserve">. </w:t>
      </w:r>
      <w:r w:rsidRPr="00ED4F89">
        <w:rPr>
          <w:rFonts w:asciiTheme="minorBidi" w:hAnsiTheme="minorBidi"/>
          <w:sz w:val="20"/>
          <w:szCs w:val="20"/>
        </w:rPr>
        <w:t xml:space="preserve"> Social</w:t>
      </w:r>
      <w:proofErr w:type="gramEnd"/>
      <w:r w:rsidRPr="00ED4F89">
        <w:rPr>
          <w:rFonts w:asciiTheme="minorBidi" w:hAnsiTheme="minorBidi"/>
          <w:sz w:val="20"/>
          <w:szCs w:val="20"/>
        </w:rPr>
        <w:t xml:space="preserve"> morbidity in relation to bowel functional outcomes and quality of life in anorectal malformations and </w:t>
      </w:r>
      <w:proofErr w:type="spellStart"/>
      <w:r w:rsidRPr="00ED4F89">
        <w:rPr>
          <w:rFonts w:asciiTheme="minorBidi" w:hAnsiTheme="minorBidi"/>
          <w:sz w:val="20"/>
          <w:szCs w:val="20"/>
        </w:rPr>
        <w:t>Hirschsprung's</w:t>
      </w:r>
      <w:proofErr w:type="spellEnd"/>
      <w:r w:rsidRPr="00ED4F89">
        <w:rPr>
          <w:rFonts w:asciiTheme="minorBidi" w:hAnsiTheme="minorBidi"/>
          <w:sz w:val="20"/>
          <w:szCs w:val="20"/>
        </w:rPr>
        <w:t xml:space="preserve"> disease. </w:t>
      </w:r>
      <w:proofErr w:type="spellStart"/>
      <w:r w:rsidRPr="00ED4F89">
        <w:rPr>
          <w:rFonts w:asciiTheme="minorBidi" w:hAnsiTheme="minorBidi"/>
          <w:sz w:val="20"/>
          <w:szCs w:val="20"/>
        </w:rPr>
        <w:t>Eur</w:t>
      </w:r>
      <w:proofErr w:type="spellEnd"/>
      <w:r w:rsidRPr="00ED4F89">
        <w:rPr>
          <w:rFonts w:asciiTheme="minorBidi" w:hAnsiTheme="minorBidi"/>
          <w:sz w:val="20"/>
          <w:szCs w:val="20"/>
        </w:rPr>
        <w:t xml:space="preserve"> J </w:t>
      </w:r>
      <w:proofErr w:type="spellStart"/>
      <w:r w:rsidRPr="00ED4F89">
        <w:rPr>
          <w:rFonts w:asciiTheme="minorBidi" w:hAnsiTheme="minorBidi"/>
          <w:sz w:val="20"/>
          <w:szCs w:val="20"/>
        </w:rPr>
        <w:t>Pediatr</w:t>
      </w:r>
      <w:proofErr w:type="spellEnd"/>
      <w:r w:rsidRPr="00ED4F89">
        <w:rPr>
          <w:rFonts w:asciiTheme="minorBidi" w:hAnsiTheme="minorBidi"/>
          <w:sz w:val="20"/>
          <w:szCs w:val="20"/>
        </w:rPr>
        <w:t xml:space="preserve"> </w:t>
      </w:r>
      <w:proofErr w:type="spellStart"/>
      <w:r w:rsidRPr="00ED4F89">
        <w:rPr>
          <w:rFonts w:asciiTheme="minorBidi" w:hAnsiTheme="minorBidi"/>
          <w:sz w:val="20"/>
          <w:szCs w:val="20"/>
        </w:rPr>
        <w:t>Surg</w:t>
      </w:r>
      <w:proofErr w:type="spellEnd"/>
      <w:r w:rsidRPr="00ED4F89">
        <w:rPr>
          <w:rFonts w:asciiTheme="minorBidi" w:hAnsiTheme="minorBidi"/>
          <w:sz w:val="20"/>
          <w:szCs w:val="20"/>
        </w:rPr>
        <w:t>; 28(6): 522–528.</w:t>
      </w:r>
    </w:p>
    <w:p w14:paraId="2D810F82" w14:textId="0D8B0E8F" w:rsidR="000A0AAF" w:rsidRPr="00ED4F89" w:rsidRDefault="000A0AAF" w:rsidP="00EF0EFB">
      <w:pPr>
        <w:pStyle w:val="ListParagraph"/>
        <w:numPr>
          <w:ilvl w:val="0"/>
          <w:numId w:val="19"/>
        </w:numPr>
        <w:jc w:val="both"/>
        <w:rPr>
          <w:rFonts w:asciiTheme="minorBidi" w:hAnsiTheme="minorBidi"/>
          <w:sz w:val="20"/>
          <w:szCs w:val="20"/>
        </w:rPr>
      </w:pPr>
      <w:bookmarkStart w:id="21" w:name="_Hlk189681409"/>
      <w:proofErr w:type="spellStart"/>
      <w:r w:rsidRPr="00ED4F89">
        <w:rPr>
          <w:rFonts w:asciiTheme="minorBidi" w:hAnsiTheme="minorBidi"/>
          <w:sz w:val="20"/>
          <w:szCs w:val="20"/>
        </w:rPr>
        <w:t>Krois</w:t>
      </w:r>
      <w:proofErr w:type="spellEnd"/>
      <w:r w:rsidRPr="00ED4F89">
        <w:rPr>
          <w:rFonts w:asciiTheme="minorBidi" w:hAnsiTheme="minorBidi"/>
          <w:sz w:val="20"/>
          <w:szCs w:val="20"/>
        </w:rPr>
        <w:t xml:space="preserve">, W., et al. </w:t>
      </w:r>
      <w:bookmarkEnd w:id="21"/>
      <w:r w:rsidRPr="00ED4F89">
        <w:rPr>
          <w:rFonts w:asciiTheme="minorBidi" w:hAnsiTheme="minorBidi"/>
          <w:sz w:val="20"/>
          <w:szCs w:val="20"/>
        </w:rPr>
        <w:t>(2021). "Predictive value of spinal bone anomalies for spinal cord abnormalities in patients with anorectal malformation." Journal of Pediatric Surgery</w:t>
      </w:r>
      <w:r w:rsidR="00EF420A" w:rsidRPr="00ED4F89">
        <w:rPr>
          <w:rFonts w:asciiTheme="minorBidi" w:hAnsiTheme="minorBidi"/>
          <w:sz w:val="20"/>
          <w:szCs w:val="20"/>
        </w:rPr>
        <w:t>;</w:t>
      </w:r>
      <w:r w:rsidRPr="00ED4F89">
        <w:rPr>
          <w:rFonts w:asciiTheme="minorBidi" w:hAnsiTheme="minorBidi"/>
          <w:sz w:val="20"/>
          <w:szCs w:val="20"/>
        </w:rPr>
        <w:t xml:space="preserve"> 56(12)</w:t>
      </w:r>
      <w:r w:rsidR="006A769B" w:rsidRPr="00ED4F89">
        <w:rPr>
          <w:rFonts w:asciiTheme="minorBidi" w:hAnsiTheme="minorBidi"/>
          <w:sz w:val="20"/>
          <w:szCs w:val="20"/>
        </w:rPr>
        <w:t>:</w:t>
      </w:r>
      <w:r w:rsidRPr="00ED4F89">
        <w:rPr>
          <w:rFonts w:asciiTheme="minorBidi" w:hAnsiTheme="minorBidi"/>
          <w:sz w:val="20"/>
          <w:szCs w:val="20"/>
        </w:rPr>
        <w:t xml:space="preserve"> 2206-2210. </w:t>
      </w:r>
    </w:p>
    <w:p w14:paraId="0A51B17E" w14:textId="33980390" w:rsidR="00891D46" w:rsidRPr="00ED4F89" w:rsidRDefault="00764586" w:rsidP="00EF0EFB">
      <w:pPr>
        <w:pStyle w:val="ListParagraph"/>
        <w:numPr>
          <w:ilvl w:val="0"/>
          <w:numId w:val="19"/>
        </w:numPr>
        <w:jc w:val="both"/>
        <w:rPr>
          <w:rFonts w:asciiTheme="minorBidi" w:hAnsiTheme="minorBidi"/>
          <w:sz w:val="20"/>
          <w:szCs w:val="20"/>
        </w:rPr>
      </w:pPr>
      <w:r w:rsidRPr="00ED4F89">
        <w:rPr>
          <w:rFonts w:asciiTheme="minorBidi" w:hAnsiTheme="minorBidi"/>
          <w:sz w:val="20"/>
          <w:szCs w:val="20"/>
        </w:rPr>
        <w:t>Rosen, N.G., et al. (2002). "The association of tethered cord and anorectal malformations." Journal of Pediatric Surgery</w:t>
      </w:r>
      <w:r w:rsidR="00EF420A" w:rsidRPr="00ED4F89">
        <w:rPr>
          <w:rFonts w:asciiTheme="minorBidi" w:hAnsiTheme="minorBidi"/>
          <w:sz w:val="20"/>
          <w:szCs w:val="20"/>
        </w:rPr>
        <w:t>;</w:t>
      </w:r>
      <w:r w:rsidRPr="00ED4F89">
        <w:rPr>
          <w:rFonts w:asciiTheme="minorBidi" w:hAnsiTheme="minorBidi"/>
          <w:sz w:val="20"/>
          <w:szCs w:val="20"/>
        </w:rPr>
        <w:t xml:space="preserve"> 37(3)</w:t>
      </w:r>
      <w:r w:rsidR="006A769B" w:rsidRPr="00ED4F89">
        <w:rPr>
          <w:rFonts w:asciiTheme="minorBidi" w:hAnsiTheme="minorBidi"/>
          <w:sz w:val="20"/>
          <w:szCs w:val="20"/>
        </w:rPr>
        <w:t>:</w:t>
      </w:r>
      <w:r w:rsidRPr="00ED4F89">
        <w:rPr>
          <w:rFonts w:asciiTheme="minorBidi" w:hAnsiTheme="minorBidi"/>
          <w:sz w:val="20"/>
          <w:szCs w:val="20"/>
        </w:rPr>
        <w:t xml:space="preserve"> 485-489.</w:t>
      </w:r>
    </w:p>
    <w:p w14:paraId="7B13233D" w14:textId="77777777" w:rsidR="001562A3" w:rsidRPr="00B32EF6" w:rsidRDefault="001562A3" w:rsidP="00E5298C">
      <w:pPr>
        <w:jc w:val="both"/>
        <w:rPr>
          <w:rFonts w:asciiTheme="minorBidi" w:hAnsiTheme="minorBidi"/>
          <w:sz w:val="20"/>
          <w:szCs w:val="20"/>
        </w:rPr>
      </w:pPr>
    </w:p>
    <w:sectPr w:rsidR="001562A3" w:rsidRPr="00B32EF6">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E3721" w14:textId="77777777" w:rsidR="00953940" w:rsidRDefault="00953940" w:rsidP="00257E51">
      <w:pPr>
        <w:spacing w:after="0" w:line="240" w:lineRule="auto"/>
      </w:pPr>
      <w:r>
        <w:separator/>
      </w:r>
    </w:p>
  </w:endnote>
  <w:endnote w:type="continuationSeparator" w:id="0">
    <w:p w14:paraId="506933D1" w14:textId="77777777" w:rsidR="00953940" w:rsidRDefault="00953940" w:rsidP="00257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6016" w14:textId="77777777" w:rsidR="005330BB" w:rsidRDefault="005330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4646"/>
      <w:docPartObj>
        <w:docPartGallery w:val="Page Numbers (Bottom of Page)"/>
        <w:docPartUnique/>
      </w:docPartObj>
    </w:sdtPr>
    <w:sdtEndPr>
      <w:rPr>
        <w:noProof/>
      </w:rPr>
    </w:sdtEndPr>
    <w:sdtContent>
      <w:p w14:paraId="229C4346" w14:textId="4B5228C4" w:rsidR="00257E51" w:rsidRDefault="00257E51">
        <w:pPr>
          <w:pStyle w:val="Footer"/>
          <w:jc w:val="center"/>
        </w:pPr>
        <w:r>
          <w:fldChar w:fldCharType="begin"/>
        </w:r>
        <w:r>
          <w:instrText xml:space="preserve"> PAGE   \* MERGEFORMAT </w:instrText>
        </w:r>
        <w:r>
          <w:fldChar w:fldCharType="separate"/>
        </w:r>
        <w:r w:rsidR="006B21E7">
          <w:rPr>
            <w:noProof/>
          </w:rPr>
          <w:t>18</w:t>
        </w:r>
        <w:r>
          <w:rPr>
            <w:noProof/>
          </w:rPr>
          <w:fldChar w:fldCharType="end"/>
        </w:r>
      </w:p>
    </w:sdtContent>
  </w:sdt>
  <w:p w14:paraId="5FEC269E" w14:textId="77777777" w:rsidR="00257E51" w:rsidRDefault="00257E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5858A" w14:textId="77777777" w:rsidR="005330BB" w:rsidRDefault="005330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2CAE6" w14:textId="77777777" w:rsidR="00953940" w:rsidRDefault="00953940" w:rsidP="00257E51">
      <w:pPr>
        <w:spacing w:after="0" w:line="240" w:lineRule="auto"/>
      </w:pPr>
      <w:r>
        <w:separator/>
      </w:r>
    </w:p>
  </w:footnote>
  <w:footnote w:type="continuationSeparator" w:id="0">
    <w:p w14:paraId="51C66446" w14:textId="77777777" w:rsidR="00953940" w:rsidRDefault="00953940" w:rsidP="00257E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EE210" w14:textId="2C8D42DF" w:rsidR="005330BB" w:rsidRDefault="00953940">
    <w:pPr>
      <w:pStyle w:val="Header"/>
    </w:pPr>
    <w:r>
      <w:rPr>
        <w:noProof/>
      </w:rPr>
      <w:pict w14:anchorId="17EE50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7613D" w14:textId="10F07297" w:rsidR="005330BB" w:rsidRDefault="00953940">
    <w:pPr>
      <w:pStyle w:val="Header"/>
    </w:pPr>
    <w:r>
      <w:rPr>
        <w:noProof/>
      </w:rPr>
      <w:pict w14:anchorId="22F44B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D1E07" w14:textId="3AD52654" w:rsidR="005330BB" w:rsidRDefault="00953940">
    <w:pPr>
      <w:pStyle w:val="Header"/>
    </w:pPr>
    <w:r>
      <w:rPr>
        <w:noProof/>
      </w:rPr>
      <w:pict w14:anchorId="50E34B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177404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4669"/>
    <w:multiLevelType w:val="multilevel"/>
    <w:tmpl w:val="B6F8C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24125"/>
    <w:multiLevelType w:val="multilevel"/>
    <w:tmpl w:val="F342A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91DE6"/>
    <w:multiLevelType w:val="multilevel"/>
    <w:tmpl w:val="5C8E2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F0EB3"/>
    <w:multiLevelType w:val="multilevel"/>
    <w:tmpl w:val="5B3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774EA"/>
    <w:multiLevelType w:val="multilevel"/>
    <w:tmpl w:val="2074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182337"/>
    <w:multiLevelType w:val="hybridMultilevel"/>
    <w:tmpl w:val="48344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40688"/>
    <w:multiLevelType w:val="hybridMultilevel"/>
    <w:tmpl w:val="6DEC4E7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B34F11"/>
    <w:multiLevelType w:val="multilevel"/>
    <w:tmpl w:val="FF7C04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8F0A41"/>
    <w:multiLevelType w:val="multilevel"/>
    <w:tmpl w:val="1D50F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12D56"/>
    <w:multiLevelType w:val="hybridMultilevel"/>
    <w:tmpl w:val="12128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87B4192"/>
    <w:multiLevelType w:val="hybridMultilevel"/>
    <w:tmpl w:val="C474276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A985699"/>
    <w:multiLevelType w:val="hybridMultilevel"/>
    <w:tmpl w:val="0AD84D0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31446"/>
    <w:multiLevelType w:val="multilevel"/>
    <w:tmpl w:val="F830D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12B39"/>
    <w:multiLevelType w:val="multilevel"/>
    <w:tmpl w:val="D3CE1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0443C"/>
    <w:multiLevelType w:val="multilevel"/>
    <w:tmpl w:val="C7AA65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B35D8"/>
    <w:multiLevelType w:val="multilevel"/>
    <w:tmpl w:val="D9F4E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FB0B6A"/>
    <w:multiLevelType w:val="multilevel"/>
    <w:tmpl w:val="4442E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58594E"/>
    <w:multiLevelType w:val="hybridMultilevel"/>
    <w:tmpl w:val="B4E686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AB537B"/>
    <w:multiLevelType w:val="hybridMultilevel"/>
    <w:tmpl w:val="9C5AC90C"/>
    <w:lvl w:ilvl="0" w:tplc="7BA00C5C">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2857D0"/>
    <w:multiLevelType w:val="hybridMultilevel"/>
    <w:tmpl w:val="836C48A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D2583D"/>
    <w:multiLevelType w:val="hybridMultilevel"/>
    <w:tmpl w:val="0DA2544A"/>
    <w:lvl w:ilvl="0" w:tplc="04090001">
      <w:start w:val="1"/>
      <w:numFmt w:val="bullet"/>
      <w:lvlText w:val=""/>
      <w:lvlJc w:val="left"/>
      <w:pPr>
        <w:ind w:left="720" w:hanging="360"/>
      </w:pPr>
      <w:rPr>
        <w:rFonts w:ascii="Symbol" w:hAnsi="Symbol" w:hint="default"/>
      </w:rPr>
    </w:lvl>
    <w:lvl w:ilvl="1" w:tplc="05EC955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D6395"/>
    <w:multiLevelType w:val="multilevel"/>
    <w:tmpl w:val="462688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5B5126"/>
    <w:multiLevelType w:val="multilevel"/>
    <w:tmpl w:val="A6E66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C206C"/>
    <w:multiLevelType w:val="multilevel"/>
    <w:tmpl w:val="052A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EB02D7"/>
    <w:multiLevelType w:val="hybridMultilevel"/>
    <w:tmpl w:val="A3102AC0"/>
    <w:lvl w:ilvl="0" w:tplc="04022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8"/>
  </w:num>
  <w:num w:numId="3">
    <w:abstractNumId w:val="24"/>
  </w:num>
  <w:num w:numId="4">
    <w:abstractNumId w:val="10"/>
  </w:num>
  <w:num w:numId="5">
    <w:abstractNumId w:val="19"/>
  </w:num>
  <w:num w:numId="6">
    <w:abstractNumId w:val="6"/>
  </w:num>
  <w:num w:numId="7">
    <w:abstractNumId w:val="11"/>
  </w:num>
  <w:num w:numId="8">
    <w:abstractNumId w:val="20"/>
  </w:num>
  <w:num w:numId="9">
    <w:abstractNumId w:val="14"/>
  </w:num>
  <w:num w:numId="10">
    <w:abstractNumId w:val="2"/>
  </w:num>
  <w:num w:numId="11">
    <w:abstractNumId w:val="4"/>
  </w:num>
  <w:num w:numId="12">
    <w:abstractNumId w:val="15"/>
  </w:num>
  <w:num w:numId="13">
    <w:abstractNumId w:val="12"/>
  </w:num>
  <w:num w:numId="14">
    <w:abstractNumId w:val="1"/>
  </w:num>
  <w:num w:numId="15">
    <w:abstractNumId w:val="8"/>
  </w:num>
  <w:num w:numId="16">
    <w:abstractNumId w:val="3"/>
  </w:num>
  <w:num w:numId="17">
    <w:abstractNumId w:val="21"/>
  </w:num>
  <w:num w:numId="18">
    <w:abstractNumId w:val="7"/>
  </w:num>
  <w:num w:numId="19">
    <w:abstractNumId w:val="5"/>
  </w:num>
  <w:num w:numId="20">
    <w:abstractNumId w:val="16"/>
  </w:num>
  <w:num w:numId="21">
    <w:abstractNumId w:val="23"/>
  </w:num>
  <w:num w:numId="22">
    <w:abstractNumId w:val="0"/>
  </w:num>
  <w:num w:numId="23">
    <w:abstractNumId w:val="22"/>
  </w:num>
  <w:num w:numId="24">
    <w:abstractNumId w:val="9"/>
  </w:num>
  <w:num w:numId="25">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AEJzQ0NTSyMjA3MjQyUdpeDU4uLM/DyQAsNaACJcd0QsAAAA"/>
  </w:docVars>
  <w:rsids>
    <w:rsidRoot w:val="00257E51"/>
    <w:rsid w:val="0000135A"/>
    <w:rsid w:val="0000651A"/>
    <w:rsid w:val="00006DD6"/>
    <w:rsid w:val="00013AD4"/>
    <w:rsid w:val="00022DE5"/>
    <w:rsid w:val="00036A4A"/>
    <w:rsid w:val="00045A62"/>
    <w:rsid w:val="000621ED"/>
    <w:rsid w:val="00064E0B"/>
    <w:rsid w:val="00072238"/>
    <w:rsid w:val="00075ACC"/>
    <w:rsid w:val="000A0AAF"/>
    <w:rsid w:val="000B37DA"/>
    <w:rsid w:val="000D2DA1"/>
    <w:rsid w:val="000D5E7A"/>
    <w:rsid w:val="000E1D36"/>
    <w:rsid w:val="0010272E"/>
    <w:rsid w:val="00134EE1"/>
    <w:rsid w:val="00137248"/>
    <w:rsid w:val="0014405E"/>
    <w:rsid w:val="001562A3"/>
    <w:rsid w:val="0016494C"/>
    <w:rsid w:val="00171FF6"/>
    <w:rsid w:val="0018358E"/>
    <w:rsid w:val="00192DA3"/>
    <w:rsid w:val="00196FC3"/>
    <w:rsid w:val="001B00C3"/>
    <w:rsid w:val="001B4A17"/>
    <w:rsid w:val="001C6928"/>
    <w:rsid w:val="001C7AC2"/>
    <w:rsid w:val="001D066B"/>
    <w:rsid w:val="001F38C8"/>
    <w:rsid w:val="001F73A8"/>
    <w:rsid w:val="0020158C"/>
    <w:rsid w:val="002231C4"/>
    <w:rsid w:val="00231EC9"/>
    <w:rsid w:val="002328E0"/>
    <w:rsid w:val="00234248"/>
    <w:rsid w:val="00236C9A"/>
    <w:rsid w:val="00241AAD"/>
    <w:rsid w:val="00247F4D"/>
    <w:rsid w:val="00250B8C"/>
    <w:rsid w:val="002513E1"/>
    <w:rsid w:val="00255879"/>
    <w:rsid w:val="00257E51"/>
    <w:rsid w:val="00260D66"/>
    <w:rsid w:val="00262F14"/>
    <w:rsid w:val="002631CD"/>
    <w:rsid w:val="00265633"/>
    <w:rsid w:val="00266578"/>
    <w:rsid w:val="00267F5E"/>
    <w:rsid w:val="002717EA"/>
    <w:rsid w:val="0027365F"/>
    <w:rsid w:val="00274EA4"/>
    <w:rsid w:val="00275819"/>
    <w:rsid w:val="0028091E"/>
    <w:rsid w:val="002810E2"/>
    <w:rsid w:val="002921BA"/>
    <w:rsid w:val="002949B4"/>
    <w:rsid w:val="002A00C3"/>
    <w:rsid w:val="002A1144"/>
    <w:rsid w:val="002B28F3"/>
    <w:rsid w:val="002B3C6B"/>
    <w:rsid w:val="002B4312"/>
    <w:rsid w:val="002B64CD"/>
    <w:rsid w:val="002C2244"/>
    <w:rsid w:val="002C30B1"/>
    <w:rsid w:val="002C5C71"/>
    <w:rsid w:val="002C6881"/>
    <w:rsid w:val="002D4499"/>
    <w:rsid w:val="002D45AC"/>
    <w:rsid w:val="002D484C"/>
    <w:rsid w:val="002D49AC"/>
    <w:rsid w:val="002E0337"/>
    <w:rsid w:val="002F230F"/>
    <w:rsid w:val="002F33FD"/>
    <w:rsid w:val="002F5664"/>
    <w:rsid w:val="002F5B4D"/>
    <w:rsid w:val="00300090"/>
    <w:rsid w:val="00301095"/>
    <w:rsid w:val="00305973"/>
    <w:rsid w:val="00313F04"/>
    <w:rsid w:val="00330637"/>
    <w:rsid w:val="00346BFA"/>
    <w:rsid w:val="00355F65"/>
    <w:rsid w:val="003621C4"/>
    <w:rsid w:val="00371463"/>
    <w:rsid w:val="00381289"/>
    <w:rsid w:val="0038199C"/>
    <w:rsid w:val="00382FFA"/>
    <w:rsid w:val="00383904"/>
    <w:rsid w:val="0039070B"/>
    <w:rsid w:val="00396E4B"/>
    <w:rsid w:val="003B555F"/>
    <w:rsid w:val="003D19A2"/>
    <w:rsid w:val="003D2EEE"/>
    <w:rsid w:val="003D7B1F"/>
    <w:rsid w:val="003E72CF"/>
    <w:rsid w:val="003F5320"/>
    <w:rsid w:val="003F7812"/>
    <w:rsid w:val="00401405"/>
    <w:rsid w:val="004062E2"/>
    <w:rsid w:val="0041108E"/>
    <w:rsid w:val="0041576B"/>
    <w:rsid w:val="00423A6E"/>
    <w:rsid w:val="00423D3D"/>
    <w:rsid w:val="00426973"/>
    <w:rsid w:val="00440D04"/>
    <w:rsid w:val="0044296E"/>
    <w:rsid w:val="00444C1F"/>
    <w:rsid w:val="00446B05"/>
    <w:rsid w:val="00450C0C"/>
    <w:rsid w:val="00451A9B"/>
    <w:rsid w:val="00451B9A"/>
    <w:rsid w:val="00471F51"/>
    <w:rsid w:val="00487564"/>
    <w:rsid w:val="004979AC"/>
    <w:rsid w:val="004A3283"/>
    <w:rsid w:val="004A6999"/>
    <w:rsid w:val="004B2AF7"/>
    <w:rsid w:val="004B5425"/>
    <w:rsid w:val="004C0234"/>
    <w:rsid w:val="004C6B1E"/>
    <w:rsid w:val="004D2996"/>
    <w:rsid w:val="004D5624"/>
    <w:rsid w:val="004E1197"/>
    <w:rsid w:val="004E1A2D"/>
    <w:rsid w:val="004F22B3"/>
    <w:rsid w:val="00520AA3"/>
    <w:rsid w:val="00521F6F"/>
    <w:rsid w:val="00531D86"/>
    <w:rsid w:val="005330BB"/>
    <w:rsid w:val="005342BC"/>
    <w:rsid w:val="00537014"/>
    <w:rsid w:val="00540586"/>
    <w:rsid w:val="005454AB"/>
    <w:rsid w:val="00545DA6"/>
    <w:rsid w:val="00561816"/>
    <w:rsid w:val="00562A61"/>
    <w:rsid w:val="00573B45"/>
    <w:rsid w:val="00590F05"/>
    <w:rsid w:val="00595F12"/>
    <w:rsid w:val="005A0FDC"/>
    <w:rsid w:val="005B002F"/>
    <w:rsid w:val="005B45BD"/>
    <w:rsid w:val="005C5581"/>
    <w:rsid w:val="005E6552"/>
    <w:rsid w:val="005F5825"/>
    <w:rsid w:val="005F61FD"/>
    <w:rsid w:val="0061177A"/>
    <w:rsid w:val="00612D1F"/>
    <w:rsid w:val="00621D7D"/>
    <w:rsid w:val="006314EB"/>
    <w:rsid w:val="00633754"/>
    <w:rsid w:val="00641A3D"/>
    <w:rsid w:val="00652DBF"/>
    <w:rsid w:val="006552B0"/>
    <w:rsid w:val="00657D88"/>
    <w:rsid w:val="00660A80"/>
    <w:rsid w:val="00681A4E"/>
    <w:rsid w:val="00685294"/>
    <w:rsid w:val="00686292"/>
    <w:rsid w:val="00687D2A"/>
    <w:rsid w:val="00691856"/>
    <w:rsid w:val="006A0B10"/>
    <w:rsid w:val="006A1A65"/>
    <w:rsid w:val="006A3CBF"/>
    <w:rsid w:val="006A5166"/>
    <w:rsid w:val="006A68DC"/>
    <w:rsid w:val="006A769B"/>
    <w:rsid w:val="006B21E7"/>
    <w:rsid w:val="006B4386"/>
    <w:rsid w:val="006B4860"/>
    <w:rsid w:val="006B51C1"/>
    <w:rsid w:val="006C44B5"/>
    <w:rsid w:val="006C50EF"/>
    <w:rsid w:val="006D38B2"/>
    <w:rsid w:val="006E068F"/>
    <w:rsid w:val="006E1285"/>
    <w:rsid w:val="006F0528"/>
    <w:rsid w:val="006F3B65"/>
    <w:rsid w:val="006F439F"/>
    <w:rsid w:val="007039AB"/>
    <w:rsid w:val="00714DF8"/>
    <w:rsid w:val="00725F3C"/>
    <w:rsid w:val="0073071C"/>
    <w:rsid w:val="00745EF5"/>
    <w:rsid w:val="007503A8"/>
    <w:rsid w:val="00763155"/>
    <w:rsid w:val="00763331"/>
    <w:rsid w:val="00764586"/>
    <w:rsid w:val="00780828"/>
    <w:rsid w:val="00786B7B"/>
    <w:rsid w:val="0078775C"/>
    <w:rsid w:val="007974A3"/>
    <w:rsid w:val="007A4CB5"/>
    <w:rsid w:val="007B260F"/>
    <w:rsid w:val="007C2538"/>
    <w:rsid w:val="007D05A7"/>
    <w:rsid w:val="007D2F0B"/>
    <w:rsid w:val="007D624D"/>
    <w:rsid w:val="007F1CEF"/>
    <w:rsid w:val="007F24F2"/>
    <w:rsid w:val="00803CC8"/>
    <w:rsid w:val="00846CF9"/>
    <w:rsid w:val="00854AE7"/>
    <w:rsid w:val="00854B93"/>
    <w:rsid w:val="00860815"/>
    <w:rsid w:val="0086179C"/>
    <w:rsid w:val="00877EE8"/>
    <w:rsid w:val="00881629"/>
    <w:rsid w:val="008910F5"/>
    <w:rsid w:val="00891D46"/>
    <w:rsid w:val="008A2DC8"/>
    <w:rsid w:val="008B0692"/>
    <w:rsid w:val="008B2A33"/>
    <w:rsid w:val="008B7E68"/>
    <w:rsid w:val="008D19E3"/>
    <w:rsid w:val="008D3535"/>
    <w:rsid w:val="008D555D"/>
    <w:rsid w:val="008D758D"/>
    <w:rsid w:val="008D75C6"/>
    <w:rsid w:val="008E47EE"/>
    <w:rsid w:val="008E6E9D"/>
    <w:rsid w:val="008F512B"/>
    <w:rsid w:val="00901409"/>
    <w:rsid w:val="00910D58"/>
    <w:rsid w:val="00921665"/>
    <w:rsid w:val="00922BB4"/>
    <w:rsid w:val="0092309F"/>
    <w:rsid w:val="00931BEF"/>
    <w:rsid w:val="00946E92"/>
    <w:rsid w:val="009515D8"/>
    <w:rsid w:val="00953940"/>
    <w:rsid w:val="00955C79"/>
    <w:rsid w:val="009608AE"/>
    <w:rsid w:val="00962C3E"/>
    <w:rsid w:val="00970690"/>
    <w:rsid w:val="00970B9A"/>
    <w:rsid w:val="00974AF4"/>
    <w:rsid w:val="00976CC8"/>
    <w:rsid w:val="00991CE0"/>
    <w:rsid w:val="009E155B"/>
    <w:rsid w:val="009F3328"/>
    <w:rsid w:val="00A0060C"/>
    <w:rsid w:val="00A03CBF"/>
    <w:rsid w:val="00A25B87"/>
    <w:rsid w:val="00A2787A"/>
    <w:rsid w:val="00A45B92"/>
    <w:rsid w:val="00A53DCF"/>
    <w:rsid w:val="00A61E05"/>
    <w:rsid w:val="00A661D0"/>
    <w:rsid w:val="00A67752"/>
    <w:rsid w:val="00A708E1"/>
    <w:rsid w:val="00A73A2E"/>
    <w:rsid w:val="00A80C13"/>
    <w:rsid w:val="00A80E8B"/>
    <w:rsid w:val="00A9422B"/>
    <w:rsid w:val="00AA0E3C"/>
    <w:rsid w:val="00AA6581"/>
    <w:rsid w:val="00AB6E43"/>
    <w:rsid w:val="00AC1128"/>
    <w:rsid w:val="00AC12FC"/>
    <w:rsid w:val="00AD0AFB"/>
    <w:rsid w:val="00AD5CC8"/>
    <w:rsid w:val="00AD5D07"/>
    <w:rsid w:val="00AD7A9A"/>
    <w:rsid w:val="00AE29F4"/>
    <w:rsid w:val="00AE44F3"/>
    <w:rsid w:val="00AE4BD1"/>
    <w:rsid w:val="00AE719D"/>
    <w:rsid w:val="00AF0046"/>
    <w:rsid w:val="00AF124C"/>
    <w:rsid w:val="00AF2A1D"/>
    <w:rsid w:val="00B0000F"/>
    <w:rsid w:val="00B10011"/>
    <w:rsid w:val="00B12C56"/>
    <w:rsid w:val="00B21D25"/>
    <w:rsid w:val="00B32B18"/>
    <w:rsid w:val="00B32EF6"/>
    <w:rsid w:val="00B445E9"/>
    <w:rsid w:val="00B463B3"/>
    <w:rsid w:val="00B477DB"/>
    <w:rsid w:val="00B5330A"/>
    <w:rsid w:val="00B60859"/>
    <w:rsid w:val="00B615BE"/>
    <w:rsid w:val="00B61D21"/>
    <w:rsid w:val="00B645CD"/>
    <w:rsid w:val="00B72FC2"/>
    <w:rsid w:val="00B74FC0"/>
    <w:rsid w:val="00B80962"/>
    <w:rsid w:val="00B903D2"/>
    <w:rsid w:val="00BA5845"/>
    <w:rsid w:val="00BA5A81"/>
    <w:rsid w:val="00BB77DD"/>
    <w:rsid w:val="00BD10B1"/>
    <w:rsid w:val="00BD2ED1"/>
    <w:rsid w:val="00BE709D"/>
    <w:rsid w:val="00BE7590"/>
    <w:rsid w:val="00BE77D5"/>
    <w:rsid w:val="00BF0755"/>
    <w:rsid w:val="00BF34B5"/>
    <w:rsid w:val="00BF50B9"/>
    <w:rsid w:val="00C02C4E"/>
    <w:rsid w:val="00C03BBC"/>
    <w:rsid w:val="00C10178"/>
    <w:rsid w:val="00C13CBB"/>
    <w:rsid w:val="00C1429E"/>
    <w:rsid w:val="00C258A9"/>
    <w:rsid w:val="00C27644"/>
    <w:rsid w:val="00C40C54"/>
    <w:rsid w:val="00C767BD"/>
    <w:rsid w:val="00CA297E"/>
    <w:rsid w:val="00CB29E4"/>
    <w:rsid w:val="00CC1143"/>
    <w:rsid w:val="00CD1AB4"/>
    <w:rsid w:val="00CD381A"/>
    <w:rsid w:val="00CE04B6"/>
    <w:rsid w:val="00CE253A"/>
    <w:rsid w:val="00D03997"/>
    <w:rsid w:val="00D17B3A"/>
    <w:rsid w:val="00D32228"/>
    <w:rsid w:val="00D337AC"/>
    <w:rsid w:val="00D5404C"/>
    <w:rsid w:val="00D56E30"/>
    <w:rsid w:val="00D57A3C"/>
    <w:rsid w:val="00D86D18"/>
    <w:rsid w:val="00D91390"/>
    <w:rsid w:val="00D92BF0"/>
    <w:rsid w:val="00D94793"/>
    <w:rsid w:val="00D97088"/>
    <w:rsid w:val="00DA25AE"/>
    <w:rsid w:val="00DA755B"/>
    <w:rsid w:val="00DC0507"/>
    <w:rsid w:val="00DC3E96"/>
    <w:rsid w:val="00DC5200"/>
    <w:rsid w:val="00DC68FF"/>
    <w:rsid w:val="00DD4D29"/>
    <w:rsid w:val="00DE058F"/>
    <w:rsid w:val="00DE2DB1"/>
    <w:rsid w:val="00DE78BF"/>
    <w:rsid w:val="00DF3081"/>
    <w:rsid w:val="00E11B6C"/>
    <w:rsid w:val="00E17520"/>
    <w:rsid w:val="00E30370"/>
    <w:rsid w:val="00E378A9"/>
    <w:rsid w:val="00E41303"/>
    <w:rsid w:val="00E41E2B"/>
    <w:rsid w:val="00E42CBF"/>
    <w:rsid w:val="00E474E1"/>
    <w:rsid w:val="00E51510"/>
    <w:rsid w:val="00E5298C"/>
    <w:rsid w:val="00E6355A"/>
    <w:rsid w:val="00E85F3D"/>
    <w:rsid w:val="00E93B77"/>
    <w:rsid w:val="00E97671"/>
    <w:rsid w:val="00EA324B"/>
    <w:rsid w:val="00EB1621"/>
    <w:rsid w:val="00EB3B24"/>
    <w:rsid w:val="00ED13EE"/>
    <w:rsid w:val="00ED4F89"/>
    <w:rsid w:val="00EE5314"/>
    <w:rsid w:val="00EF0EFB"/>
    <w:rsid w:val="00EF420A"/>
    <w:rsid w:val="00EF77F7"/>
    <w:rsid w:val="00F01072"/>
    <w:rsid w:val="00F01A7E"/>
    <w:rsid w:val="00F03DAC"/>
    <w:rsid w:val="00F0715A"/>
    <w:rsid w:val="00F11E3B"/>
    <w:rsid w:val="00F507CE"/>
    <w:rsid w:val="00F53774"/>
    <w:rsid w:val="00F541AA"/>
    <w:rsid w:val="00F54850"/>
    <w:rsid w:val="00F61212"/>
    <w:rsid w:val="00F66ABC"/>
    <w:rsid w:val="00F67F7A"/>
    <w:rsid w:val="00F842DD"/>
    <w:rsid w:val="00F931D1"/>
    <w:rsid w:val="00F950D7"/>
    <w:rsid w:val="00F966C9"/>
    <w:rsid w:val="00FA673E"/>
    <w:rsid w:val="00FB638C"/>
    <w:rsid w:val="00FC018D"/>
    <w:rsid w:val="00FD3B3C"/>
    <w:rsid w:val="00FD3B9E"/>
    <w:rsid w:val="00FD53AD"/>
    <w:rsid w:val="00FE0F31"/>
    <w:rsid w:val="00FE33F2"/>
    <w:rsid w:val="00FE43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3DFEAE8"/>
  <w15:chartTrackingRefBased/>
  <w15:docId w15:val="{BE4D4A1F-AF59-4467-9401-E45A55D4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8F3"/>
  </w:style>
  <w:style w:type="paragraph" w:styleId="Heading1">
    <w:name w:val="heading 1"/>
    <w:basedOn w:val="Normal"/>
    <w:next w:val="Normal"/>
    <w:link w:val="Heading1Char"/>
    <w:uiPriority w:val="9"/>
    <w:qFormat/>
    <w:rsid w:val="00257E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7E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7E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7E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7E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7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7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7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7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E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7E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7E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7E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7E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7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7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7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7E51"/>
    <w:rPr>
      <w:rFonts w:eastAsiaTheme="majorEastAsia" w:cstheme="majorBidi"/>
      <w:color w:val="272727" w:themeColor="text1" w:themeTint="D8"/>
    </w:rPr>
  </w:style>
  <w:style w:type="paragraph" w:styleId="Title">
    <w:name w:val="Title"/>
    <w:basedOn w:val="Normal"/>
    <w:next w:val="Normal"/>
    <w:link w:val="TitleChar"/>
    <w:uiPriority w:val="10"/>
    <w:qFormat/>
    <w:rsid w:val="00257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7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7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7E51"/>
    <w:pPr>
      <w:spacing w:before="160"/>
      <w:jc w:val="center"/>
    </w:pPr>
    <w:rPr>
      <w:i/>
      <w:iCs/>
      <w:color w:val="404040" w:themeColor="text1" w:themeTint="BF"/>
    </w:rPr>
  </w:style>
  <w:style w:type="character" w:customStyle="1" w:styleId="QuoteChar">
    <w:name w:val="Quote Char"/>
    <w:basedOn w:val="DefaultParagraphFont"/>
    <w:link w:val="Quote"/>
    <w:uiPriority w:val="29"/>
    <w:rsid w:val="00257E51"/>
    <w:rPr>
      <w:i/>
      <w:iCs/>
      <w:color w:val="404040" w:themeColor="text1" w:themeTint="BF"/>
    </w:rPr>
  </w:style>
  <w:style w:type="paragraph" w:styleId="ListParagraph">
    <w:name w:val="List Paragraph"/>
    <w:basedOn w:val="Normal"/>
    <w:uiPriority w:val="34"/>
    <w:qFormat/>
    <w:rsid w:val="00257E51"/>
    <w:pPr>
      <w:ind w:left="720"/>
      <w:contextualSpacing/>
    </w:pPr>
  </w:style>
  <w:style w:type="character" w:styleId="IntenseEmphasis">
    <w:name w:val="Intense Emphasis"/>
    <w:basedOn w:val="DefaultParagraphFont"/>
    <w:uiPriority w:val="21"/>
    <w:qFormat/>
    <w:rsid w:val="00257E51"/>
    <w:rPr>
      <w:i/>
      <w:iCs/>
      <w:color w:val="2F5496" w:themeColor="accent1" w:themeShade="BF"/>
    </w:rPr>
  </w:style>
  <w:style w:type="paragraph" w:styleId="IntenseQuote">
    <w:name w:val="Intense Quote"/>
    <w:basedOn w:val="Normal"/>
    <w:next w:val="Normal"/>
    <w:link w:val="IntenseQuoteChar"/>
    <w:uiPriority w:val="30"/>
    <w:qFormat/>
    <w:rsid w:val="00257E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7E51"/>
    <w:rPr>
      <w:i/>
      <w:iCs/>
      <w:color w:val="2F5496" w:themeColor="accent1" w:themeShade="BF"/>
    </w:rPr>
  </w:style>
  <w:style w:type="character" w:styleId="IntenseReference">
    <w:name w:val="Intense Reference"/>
    <w:basedOn w:val="DefaultParagraphFont"/>
    <w:uiPriority w:val="32"/>
    <w:qFormat/>
    <w:rsid w:val="00257E51"/>
    <w:rPr>
      <w:b/>
      <w:bCs/>
      <w:smallCaps/>
      <w:color w:val="2F5496" w:themeColor="accent1" w:themeShade="BF"/>
      <w:spacing w:val="5"/>
    </w:rPr>
  </w:style>
  <w:style w:type="paragraph" w:styleId="Header">
    <w:name w:val="header"/>
    <w:basedOn w:val="Normal"/>
    <w:link w:val="HeaderChar"/>
    <w:uiPriority w:val="99"/>
    <w:unhideWhenUsed/>
    <w:rsid w:val="00257E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E51"/>
  </w:style>
  <w:style w:type="paragraph" w:styleId="Footer">
    <w:name w:val="footer"/>
    <w:basedOn w:val="Normal"/>
    <w:link w:val="FooterChar"/>
    <w:uiPriority w:val="99"/>
    <w:unhideWhenUsed/>
    <w:rsid w:val="00257E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E51"/>
  </w:style>
  <w:style w:type="table" w:styleId="GridTable4-Accent3">
    <w:name w:val="Grid Table 4 Accent 3"/>
    <w:basedOn w:val="TableNormal"/>
    <w:uiPriority w:val="49"/>
    <w:rsid w:val="0039070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657D88"/>
    <w:rPr>
      <w:color w:val="0563C1" w:themeColor="hyperlink"/>
      <w:u w:val="single"/>
    </w:rPr>
  </w:style>
  <w:style w:type="character" w:customStyle="1" w:styleId="UnresolvedMention1">
    <w:name w:val="Unresolved Mention1"/>
    <w:basedOn w:val="DefaultParagraphFont"/>
    <w:uiPriority w:val="99"/>
    <w:semiHidden/>
    <w:unhideWhenUsed/>
    <w:rsid w:val="00657D88"/>
    <w:rPr>
      <w:color w:val="605E5C"/>
      <w:shd w:val="clear" w:color="auto" w:fill="E1DFDD"/>
    </w:rPr>
  </w:style>
  <w:style w:type="paragraph" w:styleId="Caption">
    <w:name w:val="caption"/>
    <w:basedOn w:val="Normal"/>
    <w:next w:val="Normal"/>
    <w:uiPriority w:val="35"/>
    <w:unhideWhenUsed/>
    <w:qFormat/>
    <w:rsid w:val="00D540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16549">
      <w:bodyDiv w:val="1"/>
      <w:marLeft w:val="0"/>
      <w:marRight w:val="0"/>
      <w:marTop w:val="0"/>
      <w:marBottom w:val="0"/>
      <w:divBdr>
        <w:top w:val="none" w:sz="0" w:space="0" w:color="auto"/>
        <w:left w:val="none" w:sz="0" w:space="0" w:color="auto"/>
        <w:bottom w:val="none" w:sz="0" w:space="0" w:color="auto"/>
        <w:right w:val="none" w:sz="0" w:space="0" w:color="auto"/>
      </w:divBdr>
    </w:div>
    <w:div w:id="195847547">
      <w:bodyDiv w:val="1"/>
      <w:marLeft w:val="0"/>
      <w:marRight w:val="0"/>
      <w:marTop w:val="0"/>
      <w:marBottom w:val="0"/>
      <w:divBdr>
        <w:top w:val="none" w:sz="0" w:space="0" w:color="auto"/>
        <w:left w:val="none" w:sz="0" w:space="0" w:color="auto"/>
        <w:bottom w:val="none" w:sz="0" w:space="0" w:color="auto"/>
        <w:right w:val="none" w:sz="0" w:space="0" w:color="auto"/>
      </w:divBdr>
    </w:div>
    <w:div w:id="278414396">
      <w:bodyDiv w:val="1"/>
      <w:marLeft w:val="0"/>
      <w:marRight w:val="0"/>
      <w:marTop w:val="0"/>
      <w:marBottom w:val="0"/>
      <w:divBdr>
        <w:top w:val="none" w:sz="0" w:space="0" w:color="auto"/>
        <w:left w:val="none" w:sz="0" w:space="0" w:color="auto"/>
        <w:bottom w:val="none" w:sz="0" w:space="0" w:color="auto"/>
        <w:right w:val="none" w:sz="0" w:space="0" w:color="auto"/>
      </w:divBdr>
    </w:div>
    <w:div w:id="554706846">
      <w:bodyDiv w:val="1"/>
      <w:marLeft w:val="0"/>
      <w:marRight w:val="0"/>
      <w:marTop w:val="0"/>
      <w:marBottom w:val="0"/>
      <w:divBdr>
        <w:top w:val="none" w:sz="0" w:space="0" w:color="auto"/>
        <w:left w:val="none" w:sz="0" w:space="0" w:color="auto"/>
        <w:bottom w:val="none" w:sz="0" w:space="0" w:color="auto"/>
        <w:right w:val="none" w:sz="0" w:space="0" w:color="auto"/>
      </w:divBdr>
    </w:div>
    <w:div w:id="878861128">
      <w:bodyDiv w:val="1"/>
      <w:marLeft w:val="0"/>
      <w:marRight w:val="0"/>
      <w:marTop w:val="0"/>
      <w:marBottom w:val="0"/>
      <w:divBdr>
        <w:top w:val="none" w:sz="0" w:space="0" w:color="auto"/>
        <w:left w:val="none" w:sz="0" w:space="0" w:color="auto"/>
        <w:bottom w:val="none" w:sz="0" w:space="0" w:color="auto"/>
        <w:right w:val="none" w:sz="0" w:space="0" w:color="auto"/>
      </w:divBdr>
    </w:div>
    <w:div w:id="1114985911">
      <w:bodyDiv w:val="1"/>
      <w:marLeft w:val="0"/>
      <w:marRight w:val="0"/>
      <w:marTop w:val="0"/>
      <w:marBottom w:val="0"/>
      <w:divBdr>
        <w:top w:val="none" w:sz="0" w:space="0" w:color="auto"/>
        <w:left w:val="none" w:sz="0" w:space="0" w:color="auto"/>
        <w:bottom w:val="none" w:sz="0" w:space="0" w:color="auto"/>
        <w:right w:val="none" w:sz="0" w:space="0" w:color="auto"/>
      </w:divBdr>
      <w:divsChild>
        <w:div w:id="48850234">
          <w:marLeft w:val="0"/>
          <w:marRight w:val="0"/>
          <w:marTop w:val="0"/>
          <w:marBottom w:val="0"/>
          <w:divBdr>
            <w:top w:val="none" w:sz="0" w:space="0" w:color="auto"/>
            <w:left w:val="none" w:sz="0" w:space="0" w:color="auto"/>
            <w:bottom w:val="none" w:sz="0" w:space="0" w:color="auto"/>
            <w:right w:val="none" w:sz="0" w:space="0" w:color="auto"/>
          </w:divBdr>
          <w:divsChild>
            <w:div w:id="1480613127">
              <w:marLeft w:val="0"/>
              <w:marRight w:val="0"/>
              <w:marTop w:val="0"/>
              <w:marBottom w:val="0"/>
              <w:divBdr>
                <w:top w:val="none" w:sz="0" w:space="0" w:color="auto"/>
                <w:left w:val="none" w:sz="0" w:space="0" w:color="auto"/>
                <w:bottom w:val="none" w:sz="0" w:space="0" w:color="auto"/>
                <w:right w:val="none" w:sz="0" w:space="0" w:color="auto"/>
              </w:divBdr>
            </w:div>
          </w:divsChild>
        </w:div>
        <w:div w:id="1401296372">
          <w:marLeft w:val="0"/>
          <w:marRight w:val="0"/>
          <w:marTop w:val="0"/>
          <w:marBottom w:val="0"/>
          <w:divBdr>
            <w:top w:val="none" w:sz="0" w:space="0" w:color="auto"/>
            <w:left w:val="none" w:sz="0" w:space="0" w:color="auto"/>
            <w:bottom w:val="none" w:sz="0" w:space="0" w:color="auto"/>
            <w:right w:val="none" w:sz="0" w:space="0" w:color="auto"/>
          </w:divBdr>
          <w:divsChild>
            <w:div w:id="1254779216">
              <w:marLeft w:val="0"/>
              <w:marRight w:val="0"/>
              <w:marTop w:val="0"/>
              <w:marBottom w:val="0"/>
              <w:divBdr>
                <w:top w:val="none" w:sz="0" w:space="0" w:color="auto"/>
                <w:left w:val="none" w:sz="0" w:space="0" w:color="auto"/>
                <w:bottom w:val="none" w:sz="0" w:space="0" w:color="auto"/>
                <w:right w:val="none" w:sz="0" w:space="0" w:color="auto"/>
              </w:divBdr>
              <w:divsChild>
                <w:div w:id="1816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7702">
      <w:bodyDiv w:val="1"/>
      <w:marLeft w:val="0"/>
      <w:marRight w:val="0"/>
      <w:marTop w:val="0"/>
      <w:marBottom w:val="0"/>
      <w:divBdr>
        <w:top w:val="none" w:sz="0" w:space="0" w:color="auto"/>
        <w:left w:val="none" w:sz="0" w:space="0" w:color="auto"/>
        <w:bottom w:val="none" w:sz="0" w:space="0" w:color="auto"/>
        <w:right w:val="none" w:sz="0" w:space="0" w:color="auto"/>
      </w:divBdr>
      <w:divsChild>
        <w:div w:id="1297376525">
          <w:marLeft w:val="0"/>
          <w:marRight w:val="0"/>
          <w:marTop w:val="0"/>
          <w:marBottom w:val="0"/>
          <w:divBdr>
            <w:top w:val="none" w:sz="0" w:space="0" w:color="auto"/>
            <w:left w:val="none" w:sz="0" w:space="0" w:color="auto"/>
            <w:bottom w:val="none" w:sz="0" w:space="0" w:color="auto"/>
            <w:right w:val="none" w:sz="0" w:space="0" w:color="auto"/>
          </w:divBdr>
          <w:divsChild>
            <w:div w:id="154036076">
              <w:marLeft w:val="0"/>
              <w:marRight w:val="0"/>
              <w:marTop w:val="0"/>
              <w:marBottom w:val="0"/>
              <w:divBdr>
                <w:top w:val="none" w:sz="0" w:space="0" w:color="auto"/>
                <w:left w:val="none" w:sz="0" w:space="0" w:color="auto"/>
                <w:bottom w:val="none" w:sz="0" w:space="0" w:color="auto"/>
                <w:right w:val="none" w:sz="0" w:space="0" w:color="auto"/>
              </w:divBdr>
              <w:divsChild>
                <w:div w:id="390730844">
                  <w:marLeft w:val="0"/>
                  <w:marRight w:val="0"/>
                  <w:marTop w:val="0"/>
                  <w:marBottom w:val="0"/>
                  <w:divBdr>
                    <w:top w:val="none" w:sz="0" w:space="0" w:color="auto"/>
                    <w:left w:val="none" w:sz="0" w:space="0" w:color="auto"/>
                    <w:bottom w:val="none" w:sz="0" w:space="0" w:color="auto"/>
                    <w:right w:val="none" w:sz="0" w:space="0" w:color="auto"/>
                  </w:divBdr>
                  <w:divsChild>
                    <w:div w:id="662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70560">
          <w:marLeft w:val="0"/>
          <w:marRight w:val="0"/>
          <w:marTop w:val="0"/>
          <w:marBottom w:val="0"/>
          <w:divBdr>
            <w:top w:val="none" w:sz="0" w:space="0" w:color="auto"/>
            <w:left w:val="none" w:sz="0" w:space="0" w:color="auto"/>
            <w:bottom w:val="none" w:sz="0" w:space="0" w:color="auto"/>
            <w:right w:val="none" w:sz="0" w:space="0" w:color="auto"/>
          </w:divBdr>
          <w:divsChild>
            <w:div w:id="316812674">
              <w:marLeft w:val="0"/>
              <w:marRight w:val="0"/>
              <w:marTop w:val="0"/>
              <w:marBottom w:val="0"/>
              <w:divBdr>
                <w:top w:val="none" w:sz="0" w:space="0" w:color="auto"/>
                <w:left w:val="none" w:sz="0" w:space="0" w:color="auto"/>
                <w:bottom w:val="none" w:sz="0" w:space="0" w:color="auto"/>
                <w:right w:val="none" w:sz="0" w:space="0" w:color="auto"/>
              </w:divBdr>
              <w:divsChild>
                <w:div w:id="1263076826">
                  <w:marLeft w:val="0"/>
                  <w:marRight w:val="0"/>
                  <w:marTop w:val="0"/>
                  <w:marBottom w:val="0"/>
                  <w:divBdr>
                    <w:top w:val="none" w:sz="0" w:space="0" w:color="auto"/>
                    <w:left w:val="none" w:sz="0" w:space="0" w:color="auto"/>
                    <w:bottom w:val="none" w:sz="0" w:space="0" w:color="auto"/>
                    <w:right w:val="none" w:sz="0" w:space="0" w:color="auto"/>
                  </w:divBdr>
                  <w:divsChild>
                    <w:div w:id="9601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24585">
      <w:bodyDiv w:val="1"/>
      <w:marLeft w:val="0"/>
      <w:marRight w:val="0"/>
      <w:marTop w:val="0"/>
      <w:marBottom w:val="0"/>
      <w:divBdr>
        <w:top w:val="none" w:sz="0" w:space="0" w:color="auto"/>
        <w:left w:val="none" w:sz="0" w:space="0" w:color="auto"/>
        <w:bottom w:val="none" w:sz="0" w:space="0" w:color="auto"/>
        <w:right w:val="none" w:sz="0" w:space="0" w:color="auto"/>
      </w:divBdr>
      <w:divsChild>
        <w:div w:id="1773471032">
          <w:marLeft w:val="0"/>
          <w:marRight w:val="0"/>
          <w:marTop w:val="0"/>
          <w:marBottom w:val="0"/>
          <w:divBdr>
            <w:top w:val="none" w:sz="0" w:space="0" w:color="auto"/>
            <w:left w:val="none" w:sz="0" w:space="0" w:color="auto"/>
            <w:bottom w:val="none" w:sz="0" w:space="0" w:color="auto"/>
            <w:right w:val="none" w:sz="0" w:space="0" w:color="auto"/>
          </w:divBdr>
        </w:div>
        <w:div w:id="1027802043">
          <w:marLeft w:val="0"/>
          <w:marRight w:val="0"/>
          <w:marTop w:val="0"/>
          <w:marBottom w:val="0"/>
          <w:divBdr>
            <w:top w:val="none" w:sz="0" w:space="0" w:color="auto"/>
            <w:left w:val="none" w:sz="0" w:space="0" w:color="auto"/>
            <w:bottom w:val="none" w:sz="0" w:space="0" w:color="auto"/>
            <w:right w:val="none" w:sz="0" w:space="0" w:color="auto"/>
          </w:divBdr>
        </w:div>
        <w:div w:id="465049226">
          <w:marLeft w:val="0"/>
          <w:marRight w:val="0"/>
          <w:marTop w:val="0"/>
          <w:marBottom w:val="0"/>
          <w:divBdr>
            <w:top w:val="none" w:sz="0" w:space="0" w:color="auto"/>
            <w:left w:val="none" w:sz="0" w:space="0" w:color="auto"/>
            <w:bottom w:val="none" w:sz="0" w:space="0" w:color="auto"/>
            <w:right w:val="none" w:sz="0" w:space="0" w:color="auto"/>
          </w:divBdr>
        </w:div>
        <w:div w:id="636447811">
          <w:marLeft w:val="0"/>
          <w:marRight w:val="0"/>
          <w:marTop w:val="0"/>
          <w:marBottom w:val="0"/>
          <w:divBdr>
            <w:top w:val="none" w:sz="0" w:space="0" w:color="auto"/>
            <w:left w:val="none" w:sz="0" w:space="0" w:color="auto"/>
            <w:bottom w:val="none" w:sz="0" w:space="0" w:color="auto"/>
            <w:right w:val="none" w:sz="0" w:space="0" w:color="auto"/>
          </w:divBdr>
        </w:div>
        <w:div w:id="1929773499">
          <w:marLeft w:val="0"/>
          <w:marRight w:val="0"/>
          <w:marTop w:val="0"/>
          <w:marBottom w:val="0"/>
          <w:divBdr>
            <w:top w:val="none" w:sz="0" w:space="0" w:color="auto"/>
            <w:left w:val="none" w:sz="0" w:space="0" w:color="auto"/>
            <w:bottom w:val="none" w:sz="0" w:space="0" w:color="auto"/>
            <w:right w:val="none" w:sz="0" w:space="0" w:color="auto"/>
          </w:divBdr>
        </w:div>
        <w:div w:id="1716807408">
          <w:marLeft w:val="0"/>
          <w:marRight w:val="0"/>
          <w:marTop w:val="0"/>
          <w:marBottom w:val="0"/>
          <w:divBdr>
            <w:top w:val="none" w:sz="0" w:space="0" w:color="auto"/>
            <w:left w:val="none" w:sz="0" w:space="0" w:color="auto"/>
            <w:bottom w:val="none" w:sz="0" w:space="0" w:color="auto"/>
            <w:right w:val="none" w:sz="0" w:space="0" w:color="auto"/>
          </w:divBdr>
        </w:div>
        <w:div w:id="1443921253">
          <w:marLeft w:val="0"/>
          <w:marRight w:val="0"/>
          <w:marTop w:val="0"/>
          <w:marBottom w:val="0"/>
          <w:divBdr>
            <w:top w:val="none" w:sz="0" w:space="0" w:color="auto"/>
            <w:left w:val="none" w:sz="0" w:space="0" w:color="auto"/>
            <w:bottom w:val="none" w:sz="0" w:space="0" w:color="auto"/>
            <w:right w:val="none" w:sz="0" w:space="0" w:color="auto"/>
          </w:divBdr>
        </w:div>
        <w:div w:id="935946586">
          <w:marLeft w:val="0"/>
          <w:marRight w:val="0"/>
          <w:marTop w:val="0"/>
          <w:marBottom w:val="0"/>
          <w:divBdr>
            <w:top w:val="none" w:sz="0" w:space="0" w:color="auto"/>
            <w:left w:val="none" w:sz="0" w:space="0" w:color="auto"/>
            <w:bottom w:val="none" w:sz="0" w:space="0" w:color="auto"/>
            <w:right w:val="none" w:sz="0" w:space="0" w:color="auto"/>
          </w:divBdr>
        </w:div>
        <w:div w:id="1416896726">
          <w:marLeft w:val="0"/>
          <w:marRight w:val="0"/>
          <w:marTop w:val="0"/>
          <w:marBottom w:val="0"/>
          <w:divBdr>
            <w:top w:val="none" w:sz="0" w:space="0" w:color="auto"/>
            <w:left w:val="none" w:sz="0" w:space="0" w:color="auto"/>
            <w:bottom w:val="none" w:sz="0" w:space="0" w:color="auto"/>
            <w:right w:val="none" w:sz="0" w:space="0" w:color="auto"/>
          </w:divBdr>
        </w:div>
      </w:divsChild>
    </w:div>
    <w:div w:id="174418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s://doi.org/10.1542/neo.17-5-e251" TargetMode="External"/><Relationship Id="rId26" Type="http://schemas.openxmlformats.org/officeDocument/2006/relationships/hyperlink" Target="https://www.ncbi.nlm.nih.gov/books/NBK542275/" TargetMode="External"/><Relationship Id="rId3" Type="http://schemas.openxmlformats.org/officeDocument/2006/relationships/settings" Target="settings.xml"/><Relationship Id="rId21" Type="http://schemas.openxmlformats.org/officeDocument/2006/relationships/hyperlink" Target="https://www.jpedsurg.org/article/S0022-3468(24)00365-8/abstract?utm_source=chatgpt.com"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javascript:;" TargetMode="External"/><Relationship Id="rId25" Type="http://schemas.openxmlformats.org/officeDocument/2006/relationships/hyperlink" Target="https://doi.org/10.1016/j.jpedsurg.2024.06.007"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americanjournalofsurgery.com/issue/S0002-9610(00)X0043-8" TargetMode="External"/><Relationship Id="rId20" Type="http://schemas.openxmlformats.org/officeDocument/2006/relationships/hyperlink" Target="https://www.jpedsurg.org/article/S0022-3468(24)00365-8/abstract?utm_source=chatgpt.com"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jpedsurg.org/issue/S0022-3468(24)X0009-3" TargetMode="External"/><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www.americanjournalofsurgery.com/article/S0002-9610(00)00491-8/abstract" TargetMode="External"/><Relationship Id="rId23" Type="http://schemas.openxmlformats.org/officeDocument/2006/relationships/hyperlink" Target="https://www.jpedsurg.org/article/S0022-3468(24)00365-8/abstract?utm_source=chatgpt.com" TargetMode="External"/><Relationship Id="rId28"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yperlink" Target="https://www.jpedsurg.org/article/S0022-3468(24)00365-8/abstract?utm_source=chatgpt.com"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mericanjournalofsurgery.com/article/S0002-9610(00)00491-8/abstract" TargetMode="External"/><Relationship Id="rId22" Type="http://schemas.openxmlformats.org/officeDocument/2006/relationships/hyperlink" Target="https://www.jpedsurg.org/article/S0022-3468(24)00365-8/abstract?utm_source=chatgpt.com" TargetMode="External"/><Relationship Id="rId27" Type="http://schemas.openxmlformats.org/officeDocument/2006/relationships/hyperlink" Target="https://doi.org/10.1186/1750-1172-2-33"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19</Pages>
  <Words>7874</Words>
  <Characters>44883</Characters>
  <Application>Microsoft Office Word</Application>
  <DocSecurity>0</DocSecurity>
  <Lines>374</Lines>
  <Paragraphs>105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Aboud</dc:creator>
  <cp:keywords/>
  <dc:description/>
  <cp:lastModifiedBy>SDI CPU 1127</cp:lastModifiedBy>
  <cp:revision>9</cp:revision>
  <dcterms:created xsi:type="dcterms:W3CDTF">2025-02-19T18:02:00Z</dcterms:created>
  <dcterms:modified xsi:type="dcterms:W3CDTF">2025-02-21T06:42:00Z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e413d5d5-a94e-48cb-b07b-f45037305729</vt:lpwstr>
  </property>
</Properties>
</file>