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F6C6" w14:textId="77777777" w:rsidR="00EA3CC1" w:rsidRPr="001E67A4" w:rsidRDefault="00EA3CC1" w:rsidP="00EA3CC1">
      <w:pPr>
        <w:tabs>
          <w:tab w:val="left" w:pos="1020"/>
        </w:tabs>
        <w:jc w:val="both"/>
        <w:rPr>
          <w:rFonts w:ascii="Arial" w:hAnsi="Arial" w:cs="Arial"/>
          <w:b/>
          <w:sz w:val="24"/>
          <w:szCs w:val="24"/>
        </w:rPr>
      </w:pPr>
      <w:r w:rsidRPr="001E67A4">
        <w:rPr>
          <w:rFonts w:ascii="Arial" w:hAnsi="Arial" w:cs="Arial"/>
          <w:b/>
          <w:sz w:val="24"/>
          <w:szCs w:val="24"/>
        </w:rPr>
        <w:t xml:space="preserve">EXPONENTIAL-GAMMA-RAYLEIGH DISTRIBUTION: THEORY AND </w:t>
      </w:r>
      <w:r>
        <w:rPr>
          <w:rFonts w:ascii="Arial" w:hAnsi="Arial" w:cs="Arial"/>
          <w:b/>
          <w:sz w:val="24"/>
          <w:szCs w:val="24"/>
        </w:rPr>
        <w:t xml:space="preserve">  </w:t>
      </w:r>
      <w:r w:rsidRPr="001E67A4">
        <w:rPr>
          <w:rFonts w:ascii="Arial" w:hAnsi="Arial" w:cs="Arial"/>
          <w:b/>
          <w:sz w:val="24"/>
          <w:szCs w:val="24"/>
        </w:rPr>
        <w:t>PROPERTIES</w:t>
      </w:r>
    </w:p>
    <w:p w14:paraId="7FDEA089" w14:textId="77777777" w:rsidR="00EA3CC1" w:rsidRDefault="00EA3CC1" w:rsidP="00805DD2">
      <w:pPr>
        <w:spacing w:after="0" w:line="360" w:lineRule="auto"/>
        <w:ind w:left="2880" w:firstLine="720"/>
        <w:jc w:val="both"/>
        <w:rPr>
          <w:rFonts w:ascii="Times New Roman" w:hAnsi="Times New Roman" w:cs="Times New Roman"/>
          <w:b/>
          <w:sz w:val="24"/>
          <w:szCs w:val="24"/>
        </w:rPr>
      </w:pPr>
    </w:p>
    <w:p w14:paraId="1AC1A487" w14:textId="77777777" w:rsidR="00EA3CC1" w:rsidRDefault="00EA3CC1" w:rsidP="00805DD2">
      <w:pPr>
        <w:spacing w:after="0" w:line="360" w:lineRule="auto"/>
        <w:ind w:left="2880" w:firstLine="720"/>
        <w:jc w:val="both"/>
        <w:rPr>
          <w:rFonts w:ascii="Times New Roman" w:hAnsi="Times New Roman" w:cs="Times New Roman"/>
          <w:b/>
          <w:sz w:val="24"/>
          <w:szCs w:val="24"/>
        </w:rPr>
      </w:pPr>
    </w:p>
    <w:p w14:paraId="3756A53C" w14:textId="77777777" w:rsidR="004A73D4" w:rsidRPr="004A73D4" w:rsidRDefault="004A73D4" w:rsidP="00805DD2">
      <w:pPr>
        <w:spacing w:after="0" w:line="360" w:lineRule="auto"/>
        <w:ind w:left="2880" w:firstLine="720"/>
        <w:jc w:val="both"/>
        <w:rPr>
          <w:rFonts w:ascii="Times New Roman" w:hAnsi="Times New Roman" w:cs="Times New Roman"/>
          <w:b/>
          <w:sz w:val="24"/>
          <w:szCs w:val="24"/>
        </w:rPr>
      </w:pPr>
      <w:r w:rsidRPr="004A73D4">
        <w:rPr>
          <w:rFonts w:ascii="Times New Roman" w:hAnsi="Times New Roman" w:cs="Times New Roman"/>
          <w:b/>
          <w:sz w:val="24"/>
          <w:szCs w:val="24"/>
        </w:rPr>
        <w:t>ABSTRACT</w:t>
      </w:r>
    </w:p>
    <w:p w14:paraId="120DBF46" w14:textId="28B40678" w:rsidR="004A73D4" w:rsidRPr="00D765CB" w:rsidRDefault="004A73D4" w:rsidP="004A73D4">
      <w:pPr>
        <w:spacing w:before="240" w:line="360" w:lineRule="auto"/>
        <w:jc w:val="both"/>
        <w:rPr>
          <w:rFonts w:ascii="Times New Roman" w:hAnsi="Times New Roman" w:cs="Times New Roman"/>
          <w:b/>
          <w:bCs/>
          <w:sz w:val="24"/>
          <w:szCs w:val="24"/>
        </w:rPr>
      </w:pPr>
      <w:r w:rsidRPr="004A73D4">
        <w:rPr>
          <w:rFonts w:ascii="Times New Roman" w:hAnsi="Times New Roman" w:cs="Times New Roman"/>
          <w:b/>
          <w:sz w:val="24"/>
          <w:szCs w:val="24"/>
        </w:rPr>
        <w:t xml:space="preserve">The use of traditional probability models to forecast real-world events is causing growing dissatisfaction among scholars. One of the motives could be the tail characteristics and goodness of fit metrics has a constraining tendency. Subsequently, there has been a significant increase in the generalisation of well-known probability distributions in recent years. The challenge is </w:t>
      </w:r>
      <w:r w:rsidR="00D765CB">
        <w:rPr>
          <w:rFonts w:ascii="Times New Roman" w:hAnsi="Times New Roman" w:cs="Times New Roman"/>
          <w:b/>
          <w:sz w:val="24"/>
          <w:szCs w:val="24"/>
        </w:rPr>
        <w:t>finding families</w:t>
      </w:r>
      <w:r w:rsidRPr="004A73D4">
        <w:rPr>
          <w:rFonts w:ascii="Times New Roman" w:hAnsi="Times New Roman" w:cs="Times New Roman"/>
          <w:b/>
          <w:sz w:val="24"/>
          <w:szCs w:val="24"/>
        </w:rPr>
        <w:t xml:space="preserve"> versatile enough to fit both skewed and symmetric data. It is essential to understand that most generalised distributions described in the literature were developed using the generalised transformed transformer (T-X) method. This method was proposed by </w:t>
      </w:r>
      <w:proofErr w:type="spellStart"/>
      <w:r w:rsidRPr="004A73D4">
        <w:rPr>
          <w:rFonts w:ascii="Times New Roman" w:hAnsi="Times New Roman" w:cs="Times New Roman"/>
          <w:b/>
          <w:sz w:val="24"/>
          <w:szCs w:val="24"/>
        </w:rPr>
        <w:t>Alzaatreh</w:t>
      </w:r>
      <w:proofErr w:type="spellEnd"/>
      <w:r w:rsidR="00D765CB">
        <w:rPr>
          <w:rFonts w:ascii="Times New Roman" w:hAnsi="Times New Roman" w:cs="Times New Roman"/>
          <w:b/>
          <w:sz w:val="24"/>
          <w:szCs w:val="24"/>
        </w:rPr>
        <w:t xml:space="preserve"> et al. (2013). Also, Adewusi et al. (2019) showed that this generalization approach is beneficial by transforming the Exponential-Gamma distribution developed by </w:t>
      </w:r>
      <w:proofErr w:type="spellStart"/>
      <w:r w:rsidR="00D765CB">
        <w:rPr>
          <w:rFonts w:ascii="Times New Roman" w:hAnsi="Times New Roman" w:cs="Times New Roman"/>
          <w:b/>
          <w:sz w:val="24"/>
          <w:szCs w:val="24"/>
        </w:rPr>
        <w:t>Ogunwale</w:t>
      </w:r>
      <w:proofErr w:type="spellEnd"/>
      <w:r w:rsidR="00D765CB">
        <w:rPr>
          <w:rFonts w:ascii="Times New Roman" w:hAnsi="Times New Roman" w:cs="Times New Roman"/>
          <w:b/>
          <w:sz w:val="24"/>
          <w:szCs w:val="24"/>
        </w:rPr>
        <w:t xml:space="preserve"> et al. (2019) to a family of distribution</w:t>
      </w:r>
      <w:r w:rsidRPr="004A73D4">
        <w:rPr>
          <w:rFonts w:ascii="Times New Roman" w:hAnsi="Times New Roman" w:cs="Times New Roman"/>
          <w:b/>
          <w:sz w:val="24"/>
          <w:szCs w:val="24"/>
        </w:rPr>
        <w:t xml:space="preserve"> known as the Exponential-Gamma-X. </w:t>
      </w:r>
      <w:r w:rsidR="00D765CB">
        <w:rPr>
          <w:rFonts w:ascii="Times New Roman" w:hAnsi="Times New Roman" w:cs="Times New Roman"/>
          <w:b/>
          <w:sz w:val="24"/>
          <w:szCs w:val="24"/>
        </w:rPr>
        <w:t>Therefore, in this study, we focused on developing</w:t>
      </w:r>
      <w:r w:rsidRPr="004A73D4">
        <w:rPr>
          <w:rFonts w:ascii="Times New Roman" w:eastAsia="Calibri" w:hAnsi="Times New Roman" w:cs="Times New Roman"/>
          <w:b/>
          <w:sz w:val="24"/>
          <w:szCs w:val="24"/>
        </w:rPr>
        <w:t xml:space="preserve"> a new family of continuous distributions called the Exponential-Gamma-Rayleigh distribution</w:t>
      </w:r>
      <w:r w:rsidR="00D765CB">
        <w:rPr>
          <w:rFonts w:ascii="Times New Roman" w:eastAsia="Calibri" w:hAnsi="Times New Roman" w:cs="Times New Roman"/>
          <w:b/>
          <w:sz w:val="24"/>
          <w:szCs w:val="24"/>
        </w:rPr>
        <w:t xml:space="preserve"> </w:t>
      </w:r>
      <w:r w:rsidRPr="004A73D4">
        <w:rPr>
          <w:rFonts w:ascii="Times New Roman" w:eastAsia="Calibri" w:hAnsi="Times New Roman" w:cs="Times New Roman"/>
          <w:b/>
          <w:sz w:val="24"/>
          <w:szCs w:val="24"/>
        </w:rPr>
        <w:t xml:space="preserve">by </w:t>
      </w:r>
      <w:r w:rsidR="00D765CB">
        <w:rPr>
          <w:rFonts w:ascii="Times New Roman" w:eastAsia="Calibri" w:hAnsi="Times New Roman" w:cs="Times New Roman"/>
          <w:b/>
          <w:sz w:val="24"/>
          <w:szCs w:val="24"/>
        </w:rPr>
        <w:t xml:space="preserve">transforming the </w:t>
      </w:r>
      <w:r w:rsidRPr="004A73D4">
        <w:rPr>
          <w:rFonts w:ascii="Times New Roman" w:eastAsia="Calibri" w:hAnsi="Times New Roman" w:cs="Times New Roman"/>
          <w:b/>
          <w:sz w:val="24"/>
          <w:szCs w:val="24"/>
        </w:rPr>
        <w:t>newly generated continuous T-X family of distribution called the Exponential-Gamma-X distribution</w:t>
      </w:r>
      <w:r w:rsidR="00805DD2">
        <w:rPr>
          <w:rFonts w:ascii="Times New Roman" w:eastAsia="Calibri" w:hAnsi="Times New Roman" w:cs="Times New Roman"/>
          <w:b/>
          <w:sz w:val="24"/>
          <w:szCs w:val="24"/>
        </w:rPr>
        <w:t xml:space="preserve"> using the traditionally existing Rayleigh distribution as a transformer “X”</w:t>
      </w:r>
      <w:r w:rsidRPr="004A73D4">
        <w:rPr>
          <w:rFonts w:ascii="Times New Roman" w:eastAsia="Calibri" w:hAnsi="Times New Roman" w:cs="Times New Roman"/>
          <w:b/>
          <w:sz w:val="24"/>
          <w:szCs w:val="24"/>
        </w:rPr>
        <w:t xml:space="preserve">. Several expressions for </w:t>
      </w:r>
      <w:r w:rsidR="00805DD2">
        <w:rPr>
          <w:rFonts w:ascii="Times New Roman" w:eastAsia="Calibri" w:hAnsi="Times New Roman" w:cs="Times New Roman"/>
          <w:b/>
          <w:sz w:val="24"/>
          <w:szCs w:val="24"/>
        </w:rPr>
        <w:t xml:space="preserve">the new </w:t>
      </w:r>
      <w:r w:rsidRPr="004A73D4">
        <w:rPr>
          <w:rFonts w:ascii="Times New Roman" w:eastAsia="Calibri" w:hAnsi="Times New Roman" w:cs="Times New Roman"/>
          <w:b/>
          <w:sz w:val="24"/>
          <w:szCs w:val="24"/>
        </w:rPr>
        <w:t>distribution</w:t>
      </w:r>
      <w:r w:rsidR="00805DD2">
        <w:rPr>
          <w:rFonts w:ascii="Times New Roman" w:eastAsia="Calibri" w:hAnsi="Times New Roman" w:cs="Times New Roman"/>
          <w:b/>
          <w:sz w:val="24"/>
          <w:szCs w:val="24"/>
        </w:rPr>
        <w:t>’s</w:t>
      </w:r>
      <w:r w:rsidRPr="004A73D4">
        <w:rPr>
          <w:rFonts w:ascii="Times New Roman" w:eastAsia="Calibri" w:hAnsi="Times New Roman" w:cs="Times New Roman"/>
          <w:b/>
          <w:sz w:val="24"/>
          <w:szCs w:val="24"/>
        </w:rPr>
        <w:t xml:space="preserve"> theory and properties were explored and obtained; the maximum likelihood estimation approach was used to estimate the distributions' </w:t>
      </w:r>
      <w:r w:rsidR="00805DD2" w:rsidRPr="004A73D4">
        <w:rPr>
          <w:rFonts w:ascii="Times New Roman" w:eastAsia="Calibri" w:hAnsi="Times New Roman" w:cs="Times New Roman"/>
          <w:b/>
          <w:sz w:val="24"/>
          <w:szCs w:val="24"/>
        </w:rPr>
        <w:t>parameters,</w:t>
      </w:r>
      <w:r w:rsidR="00805DD2" w:rsidRPr="004A73D4">
        <w:rPr>
          <w:rFonts w:ascii="Times New Roman" w:hAnsi="Times New Roman" w:cs="Times New Roman"/>
          <w:w w:val="110"/>
          <w:sz w:val="24"/>
          <w:szCs w:val="24"/>
        </w:rPr>
        <w:t xml:space="preserve"> </w:t>
      </w:r>
      <w:r w:rsidR="00805DD2">
        <w:rPr>
          <w:rFonts w:ascii="Times New Roman" w:hAnsi="Times New Roman" w:cs="Times New Roman"/>
          <w:b/>
          <w:bCs/>
          <w:w w:val="110"/>
          <w:sz w:val="24"/>
          <w:szCs w:val="24"/>
        </w:rPr>
        <w:t>and finally,</w:t>
      </w:r>
      <w:r w:rsidRPr="00D765CB">
        <w:rPr>
          <w:rFonts w:ascii="Times New Roman" w:hAnsi="Times New Roman" w:cs="Times New Roman"/>
          <w:b/>
          <w:bCs/>
          <w:w w:val="110"/>
          <w:sz w:val="24"/>
          <w:szCs w:val="24"/>
        </w:rPr>
        <w:t xml:space="preserve"> simulations</w:t>
      </w:r>
      <w:r w:rsidR="00805DD2">
        <w:rPr>
          <w:rFonts w:ascii="Times New Roman" w:hAnsi="Times New Roman" w:cs="Times New Roman"/>
          <w:b/>
          <w:bCs/>
          <w:w w:val="110"/>
          <w:sz w:val="24"/>
          <w:szCs w:val="24"/>
        </w:rPr>
        <w:t xml:space="preserve"> studies were</w:t>
      </w:r>
      <w:r w:rsidRPr="00D765CB">
        <w:rPr>
          <w:rFonts w:ascii="Times New Roman" w:hAnsi="Times New Roman" w:cs="Times New Roman"/>
          <w:b/>
          <w:bCs/>
          <w:w w:val="110"/>
          <w:sz w:val="24"/>
          <w:szCs w:val="24"/>
        </w:rPr>
        <w:t xml:space="preserve"> conducted to assess the asymptotic </w:t>
      </w:r>
      <w:r w:rsidR="007232A0" w:rsidRPr="00D765CB">
        <w:rPr>
          <w:rFonts w:ascii="Times New Roman" w:hAnsi="Times New Roman" w:cs="Times New Roman"/>
          <w:b/>
          <w:bCs/>
          <w:w w:val="110"/>
          <w:sz w:val="24"/>
          <w:szCs w:val="24"/>
        </w:rPr>
        <w:t>behaviour</w:t>
      </w:r>
      <w:r w:rsidRPr="00D765CB">
        <w:rPr>
          <w:rFonts w:ascii="Times New Roman" w:hAnsi="Times New Roman" w:cs="Times New Roman"/>
          <w:b/>
          <w:bCs/>
          <w:w w:val="110"/>
          <w:sz w:val="24"/>
          <w:szCs w:val="24"/>
        </w:rPr>
        <w:t xml:space="preserve"> of t</w:t>
      </w:r>
      <w:r w:rsidR="007232A0">
        <w:rPr>
          <w:rFonts w:ascii="Times New Roman" w:hAnsi="Times New Roman" w:cs="Times New Roman"/>
          <w:b/>
          <w:bCs/>
          <w:w w:val="110"/>
          <w:sz w:val="24"/>
          <w:szCs w:val="24"/>
        </w:rPr>
        <w:t>he</w:t>
      </w:r>
      <w:r w:rsidRPr="00D765CB">
        <w:rPr>
          <w:rFonts w:ascii="Times New Roman" w:hAnsi="Times New Roman" w:cs="Times New Roman"/>
          <w:b/>
          <w:bCs/>
          <w:w w:val="110"/>
          <w:sz w:val="24"/>
          <w:szCs w:val="24"/>
        </w:rPr>
        <w:t xml:space="preserve"> estimates.</w:t>
      </w:r>
    </w:p>
    <w:p w14:paraId="346F970E" w14:textId="77777777" w:rsidR="004A73D4" w:rsidRPr="004A73D4" w:rsidRDefault="004A73D4" w:rsidP="004A73D4">
      <w:pPr>
        <w:spacing w:before="240" w:line="360" w:lineRule="auto"/>
        <w:jc w:val="both"/>
        <w:rPr>
          <w:rFonts w:ascii="Times New Roman" w:hAnsi="Times New Roman" w:cs="Times New Roman"/>
          <w:b/>
          <w:sz w:val="24"/>
          <w:szCs w:val="24"/>
        </w:rPr>
      </w:pPr>
      <w:r w:rsidRPr="004A73D4">
        <w:rPr>
          <w:rFonts w:ascii="Times New Roman" w:hAnsi="Times New Roman" w:cs="Times New Roman"/>
          <w:b/>
          <w:sz w:val="24"/>
          <w:szCs w:val="24"/>
        </w:rPr>
        <w:t>Keywords:</w:t>
      </w:r>
      <w:r w:rsidRPr="004A73D4">
        <w:rPr>
          <w:rFonts w:ascii="Times New Roman" w:hAnsi="Times New Roman" w:cs="Times New Roman"/>
          <w:b/>
          <w:i/>
          <w:sz w:val="24"/>
          <w:szCs w:val="24"/>
        </w:rPr>
        <w:t xml:space="preserve"> Exponential-Gamma-Rayleigh, Statistical properties, Maximum Likelihood Estimation</w:t>
      </w:r>
    </w:p>
    <w:p w14:paraId="3802B786" w14:textId="77777777" w:rsidR="004A73D4" w:rsidRPr="004A73D4" w:rsidRDefault="004A73D4" w:rsidP="004A73D4">
      <w:pPr>
        <w:tabs>
          <w:tab w:val="left" w:pos="1020"/>
        </w:tabs>
        <w:spacing w:line="360" w:lineRule="auto"/>
        <w:jc w:val="both"/>
        <w:rPr>
          <w:rFonts w:ascii="Times New Roman" w:hAnsi="Times New Roman" w:cs="Times New Roman"/>
          <w:b/>
          <w:sz w:val="24"/>
          <w:szCs w:val="24"/>
        </w:rPr>
      </w:pPr>
    </w:p>
    <w:p w14:paraId="11D19328" w14:textId="77777777" w:rsidR="00EA3CC1" w:rsidRDefault="004A73D4" w:rsidP="004A73D4">
      <w:pPr>
        <w:tabs>
          <w:tab w:val="left" w:pos="1020"/>
        </w:tabs>
        <w:spacing w:line="360" w:lineRule="auto"/>
        <w:jc w:val="both"/>
        <w:rPr>
          <w:rFonts w:ascii="Times New Roman" w:hAnsi="Times New Roman" w:cs="Times New Roman"/>
          <w:b/>
          <w:sz w:val="24"/>
          <w:szCs w:val="24"/>
        </w:rPr>
      </w:pPr>
      <w:r w:rsidRPr="004A73D4">
        <w:rPr>
          <w:rFonts w:ascii="Times New Roman" w:hAnsi="Times New Roman" w:cs="Times New Roman"/>
          <w:b/>
          <w:sz w:val="24"/>
          <w:szCs w:val="24"/>
        </w:rPr>
        <w:tab/>
      </w:r>
      <w:r w:rsidRPr="004A73D4">
        <w:rPr>
          <w:rFonts w:ascii="Times New Roman" w:hAnsi="Times New Roman" w:cs="Times New Roman"/>
          <w:b/>
          <w:sz w:val="24"/>
          <w:szCs w:val="24"/>
        </w:rPr>
        <w:tab/>
      </w:r>
      <w:r w:rsidRPr="004A73D4">
        <w:rPr>
          <w:rFonts w:ascii="Times New Roman" w:hAnsi="Times New Roman" w:cs="Times New Roman"/>
          <w:b/>
          <w:sz w:val="24"/>
          <w:szCs w:val="24"/>
        </w:rPr>
        <w:tab/>
      </w:r>
      <w:r w:rsidRPr="004A73D4">
        <w:rPr>
          <w:rFonts w:ascii="Times New Roman" w:hAnsi="Times New Roman" w:cs="Times New Roman"/>
          <w:b/>
          <w:sz w:val="24"/>
          <w:szCs w:val="24"/>
        </w:rPr>
        <w:tab/>
      </w:r>
    </w:p>
    <w:p w14:paraId="1BFB0C08" w14:textId="77777777" w:rsidR="00EA3CC1" w:rsidRDefault="00EA3CC1" w:rsidP="004A73D4">
      <w:pPr>
        <w:tabs>
          <w:tab w:val="left" w:pos="1020"/>
        </w:tabs>
        <w:spacing w:line="360" w:lineRule="auto"/>
        <w:jc w:val="both"/>
        <w:rPr>
          <w:rFonts w:ascii="Times New Roman" w:hAnsi="Times New Roman" w:cs="Times New Roman"/>
          <w:b/>
          <w:sz w:val="24"/>
          <w:szCs w:val="24"/>
        </w:rPr>
      </w:pPr>
    </w:p>
    <w:p w14:paraId="09093D37" w14:textId="77777777" w:rsidR="00EA3CC1" w:rsidRDefault="00EA3CC1" w:rsidP="004A73D4">
      <w:pPr>
        <w:tabs>
          <w:tab w:val="left" w:pos="1020"/>
        </w:tabs>
        <w:spacing w:line="360" w:lineRule="auto"/>
        <w:jc w:val="both"/>
        <w:rPr>
          <w:rFonts w:ascii="Times New Roman" w:hAnsi="Times New Roman" w:cs="Times New Roman"/>
          <w:b/>
          <w:sz w:val="24"/>
          <w:szCs w:val="24"/>
        </w:rPr>
      </w:pPr>
    </w:p>
    <w:p w14:paraId="5B475570" w14:textId="1E7EE252" w:rsidR="004A73D4" w:rsidRPr="00CD1979" w:rsidRDefault="00EA3CC1" w:rsidP="004A73D4">
      <w:pPr>
        <w:tabs>
          <w:tab w:val="left" w:pos="1020"/>
        </w:tabs>
        <w:spacing w:line="360" w:lineRule="auto"/>
        <w:jc w:val="both"/>
        <w:rPr>
          <w:rFonts w:ascii="Arial" w:hAnsi="Arial" w:cs="Arial"/>
          <w:b/>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Pr="00CD1979">
        <w:rPr>
          <w:rFonts w:ascii="Arial" w:hAnsi="Arial" w:cs="Arial"/>
          <w:b/>
        </w:rPr>
        <w:tab/>
      </w:r>
      <w:r w:rsidR="004A73D4" w:rsidRPr="00CD1979">
        <w:rPr>
          <w:rFonts w:ascii="Arial" w:hAnsi="Arial" w:cs="Arial"/>
          <w:b/>
        </w:rPr>
        <w:t>INTRODUCTION</w:t>
      </w:r>
    </w:p>
    <w:p w14:paraId="5AA587A5" w14:textId="140DD76B" w:rsidR="004A73D4" w:rsidRPr="00CD1979" w:rsidRDefault="004A73D4" w:rsidP="004A73D4">
      <w:pPr>
        <w:spacing w:before="240" w:line="360" w:lineRule="auto"/>
        <w:jc w:val="both"/>
        <w:rPr>
          <w:rFonts w:ascii="Arial" w:hAnsi="Arial" w:cs="Arial"/>
          <w:bCs/>
        </w:rPr>
      </w:pPr>
      <w:r w:rsidRPr="00CD1979">
        <w:rPr>
          <w:rFonts w:ascii="Arial" w:hAnsi="Arial" w:cs="Arial"/>
        </w:rPr>
        <w:t xml:space="preserve">A statistical distribution describes how values in a given field are distributed. In another way, the statistical distribution reveals which values are common and uncommon. e. Statistical methods are used in almost every applied sector, including healthcare sciences, reliability engineering, and related fields of hydrological events, sports sciences, information technology, economics, and finance, banking sector, business management, agriculture, and mesosphere and lower thermosphere weather observations. Several researchers have generated new adaptable distributions from existing distributions using various modification techniques to increase their flexibility in </w:t>
      </w:r>
      <w:proofErr w:type="spellStart"/>
      <w:r w:rsidRPr="00CD1979">
        <w:rPr>
          <w:rFonts w:ascii="Arial" w:hAnsi="Arial" w:cs="Arial"/>
        </w:rPr>
        <w:t>modeling</w:t>
      </w:r>
      <w:proofErr w:type="spellEnd"/>
      <w:r w:rsidRPr="00CD1979">
        <w:rPr>
          <w:rFonts w:ascii="Arial" w:hAnsi="Arial" w:cs="Arial"/>
        </w:rPr>
        <w:t xml:space="preserve"> data. These adaptable distributions are created by adding extra parameters to the baseline distribution with generators or combining two distributions (Ali, </w:t>
      </w:r>
      <w:r w:rsidRPr="00CD1979">
        <w:rPr>
          <w:rFonts w:ascii="Arial" w:hAnsi="Arial" w:cs="Arial"/>
          <w:i/>
        </w:rPr>
        <w:t>et al</w:t>
      </w:r>
      <w:r w:rsidRPr="00CD1979">
        <w:rPr>
          <w:rFonts w:ascii="Arial" w:hAnsi="Arial" w:cs="Arial"/>
        </w:rPr>
        <w:t xml:space="preserve">., 2021). These modified distributions can model data sets efficiently </w:t>
      </w:r>
      <w:proofErr w:type="gramStart"/>
      <w:r w:rsidRPr="00CD1979">
        <w:rPr>
          <w:rFonts w:ascii="Arial" w:hAnsi="Arial" w:cs="Arial"/>
        </w:rPr>
        <w:t>and in most cases,</w:t>
      </w:r>
      <w:proofErr w:type="gramEnd"/>
      <w:r w:rsidRPr="00CD1979">
        <w:rPr>
          <w:rFonts w:ascii="Arial" w:hAnsi="Arial" w:cs="Arial"/>
        </w:rPr>
        <w:t xml:space="preserve"> provide the best fit to data sets. When applied because they have more parameters and are more adaptable than their baseline distributions. Introducing an extra parameter to an existing distribution has proven beneficial in studying tail properties and improving the goodness of fit of the compound distribution. Many applications, such as lifetime analysis require extended forms of these distributions. Most statistical distribution modelling approaches are concerned with determining which probability distribution best represents the data. No single probability distribution, however, can fit all types of data. As a result, new classical distributions must be developed or created (Nasiru, 2018). Many researchers as work on developing new distribution examples are </w:t>
      </w:r>
      <w:proofErr w:type="spellStart"/>
      <w:r w:rsidRPr="00CD1979">
        <w:rPr>
          <w:rFonts w:ascii="Arial" w:hAnsi="Arial" w:cs="Arial"/>
          <w:color w:val="000000"/>
        </w:rPr>
        <w:t>Fayomi</w:t>
      </w:r>
      <w:proofErr w:type="spellEnd"/>
      <w:r w:rsidRPr="00CD1979">
        <w:rPr>
          <w:rFonts w:ascii="Arial" w:hAnsi="Arial" w:cs="Arial"/>
          <w:color w:val="000000"/>
        </w:rPr>
        <w:t xml:space="preserve">, </w:t>
      </w:r>
      <w:r w:rsidRPr="00CD1979">
        <w:rPr>
          <w:rFonts w:ascii="Arial" w:hAnsi="Arial" w:cs="Arial"/>
          <w:i/>
          <w:color w:val="000000"/>
        </w:rPr>
        <w:t>et al</w:t>
      </w:r>
      <w:r w:rsidRPr="00CD1979">
        <w:rPr>
          <w:rFonts w:ascii="Arial" w:hAnsi="Arial" w:cs="Arial"/>
          <w:color w:val="000000"/>
        </w:rPr>
        <w:t xml:space="preserve">., </w:t>
      </w:r>
      <w:r w:rsidRPr="00CD1979">
        <w:rPr>
          <w:rFonts w:ascii="Arial" w:hAnsi="Arial" w:cs="Arial"/>
        </w:rPr>
        <w:t>(2022), introduced a generalization of the Gumbel distribution based on the T-X model. They used a linear combination of the generalized exponential distributions to characterize the density of a new family; they used simulated assessment for the suggested distribution and also applied three real-world data sets in modelling the proposed model in order to ensure its authenticity and superiority over the existing ones.</w:t>
      </w:r>
      <w:r w:rsidRPr="00CD1979">
        <w:rPr>
          <w:rFonts w:ascii="Arial" w:hAnsi="Arial" w:cs="Arial"/>
          <w:bCs/>
        </w:rPr>
        <w:t xml:space="preserve"> Muhammad, </w:t>
      </w:r>
      <w:r w:rsidRPr="00CD1979">
        <w:rPr>
          <w:rFonts w:ascii="Arial" w:hAnsi="Arial" w:cs="Arial"/>
          <w:i/>
        </w:rPr>
        <w:t>et al</w:t>
      </w:r>
      <w:r w:rsidRPr="00CD1979">
        <w:rPr>
          <w:rFonts w:ascii="Arial" w:hAnsi="Arial" w:cs="Arial"/>
        </w:rPr>
        <w:t xml:space="preserve">., (2022), suggested a new life-time model called modified </w:t>
      </w:r>
      <w:proofErr w:type="spellStart"/>
      <w:r w:rsidRPr="00CD1979">
        <w:rPr>
          <w:rFonts w:ascii="Arial" w:hAnsi="Arial" w:cs="Arial"/>
        </w:rPr>
        <w:t>Frechet</w:t>
      </w:r>
      <w:proofErr w:type="spellEnd"/>
      <w:r w:rsidRPr="00CD1979">
        <w:rPr>
          <w:rFonts w:ascii="Arial" w:hAnsi="Arial" w:cs="Arial"/>
        </w:rPr>
        <w:t xml:space="preserve">–Rayleigh distribution (MFRD) using the modified </w:t>
      </w:r>
      <w:proofErr w:type="spellStart"/>
      <w:r w:rsidRPr="00CD1979">
        <w:rPr>
          <w:rFonts w:ascii="Arial" w:hAnsi="Arial" w:cs="Arial"/>
        </w:rPr>
        <w:t>Frechet</w:t>
      </w:r>
      <w:proofErr w:type="spellEnd"/>
      <w:r w:rsidRPr="00CD1979">
        <w:rPr>
          <w:rFonts w:ascii="Arial" w:hAnsi="Arial" w:cs="Arial"/>
        </w:rPr>
        <w:t xml:space="preserve"> technique. Their results indicated that the new model performed better than various versions of Rayleigh distribution.</w:t>
      </w:r>
      <w:r w:rsidRPr="00CD1979">
        <w:rPr>
          <w:rFonts w:ascii="Arial" w:hAnsi="Arial" w:cs="Arial"/>
          <w:bCs/>
        </w:rPr>
        <w:t xml:space="preserve"> Proloy and Shreya (2022</w:t>
      </w:r>
      <w:r w:rsidR="00D765CB" w:rsidRPr="00CD1979">
        <w:rPr>
          <w:rFonts w:ascii="Arial" w:hAnsi="Arial" w:cs="Arial"/>
          <w:bCs/>
        </w:rPr>
        <w:t>) in</w:t>
      </w:r>
      <w:r w:rsidRPr="00CD1979">
        <w:rPr>
          <w:rFonts w:ascii="Arial" w:hAnsi="Arial" w:cs="Arial"/>
          <w:bCs/>
        </w:rPr>
        <w:t xml:space="preserve"> their study introduced a generalization known as Exponential Transformed Inverse Rayleigh </w:t>
      </w:r>
      <w:proofErr w:type="gramStart"/>
      <w:r w:rsidRPr="00CD1979">
        <w:rPr>
          <w:rFonts w:ascii="Arial" w:hAnsi="Arial" w:cs="Arial"/>
          <w:bCs/>
        </w:rPr>
        <w:t>distribution</w:t>
      </w:r>
      <w:proofErr w:type="gramEnd"/>
      <w:r w:rsidRPr="00CD1979">
        <w:rPr>
          <w:rFonts w:ascii="Arial" w:hAnsi="Arial" w:cs="Arial"/>
          <w:bCs/>
        </w:rPr>
        <w:t xml:space="preserve"> They concluded that their new distribution performs better than the existing models regarding model fit.</w:t>
      </w:r>
      <w:r w:rsidRPr="00CD1979">
        <w:rPr>
          <w:rFonts w:ascii="Arial" w:hAnsi="Arial" w:cs="Arial"/>
        </w:rPr>
        <w:t xml:space="preserve"> </w:t>
      </w:r>
      <w:proofErr w:type="spellStart"/>
      <w:r w:rsidRPr="00CD1979">
        <w:rPr>
          <w:rFonts w:ascii="Arial" w:hAnsi="Arial" w:cs="Arial"/>
        </w:rPr>
        <w:t>Albalawi</w:t>
      </w:r>
      <w:proofErr w:type="spellEnd"/>
      <w:r w:rsidRPr="00CD1979">
        <w:rPr>
          <w:rFonts w:ascii="Arial" w:hAnsi="Arial" w:cs="Arial"/>
        </w:rPr>
        <w:t xml:space="preserve">, </w:t>
      </w:r>
      <w:r w:rsidRPr="00CD1979">
        <w:rPr>
          <w:rFonts w:ascii="Arial" w:hAnsi="Arial" w:cs="Arial"/>
          <w:i/>
        </w:rPr>
        <w:t>et al</w:t>
      </w:r>
      <w:r w:rsidRPr="00CD1979">
        <w:rPr>
          <w:rFonts w:ascii="Arial" w:hAnsi="Arial" w:cs="Arial"/>
        </w:rPr>
        <w:t>., (2022), in their study introduced a classical generalized logarithmic transformation exponential distribution.</w:t>
      </w:r>
      <w:r w:rsidRPr="00CD1979">
        <w:rPr>
          <w:rFonts w:ascii="Arial" w:hAnsi="Arial" w:cs="Arial"/>
          <w:bCs/>
        </w:rPr>
        <w:t xml:space="preserve"> Alfred and Aliyu (2022), proposed and studied a new generalization of Maxwell and Lomax distributions using the T-X method. They found that the proposed distribution offers a better fit than the other competing extensions of </w:t>
      </w:r>
      <w:r w:rsidRPr="00CD1979">
        <w:rPr>
          <w:rFonts w:ascii="Arial" w:hAnsi="Arial" w:cs="Arial"/>
          <w:bCs/>
        </w:rPr>
        <w:lastRenderedPageBreak/>
        <w:t xml:space="preserve">Lomax distributions considered in the study. </w:t>
      </w:r>
      <w:r w:rsidRPr="00CD1979">
        <w:rPr>
          <w:rFonts w:ascii="Arial" w:hAnsi="Arial" w:cs="Arial"/>
        </w:rPr>
        <w:t xml:space="preserve">Idika, </w:t>
      </w:r>
      <w:r w:rsidRPr="00CD1979">
        <w:rPr>
          <w:rFonts w:ascii="Arial" w:hAnsi="Arial" w:cs="Arial"/>
          <w:i/>
        </w:rPr>
        <w:t>et al</w:t>
      </w:r>
      <w:r w:rsidRPr="00CD1979">
        <w:rPr>
          <w:rFonts w:ascii="Arial" w:hAnsi="Arial" w:cs="Arial"/>
        </w:rPr>
        <w:t xml:space="preserve">., (2021), in their used the standard transformation of a random variable technique to obtain a partially bounded one-parameter version of the bounded three-parameter power function distribution. Ibeh, </w:t>
      </w:r>
      <w:r w:rsidRPr="00CD1979">
        <w:rPr>
          <w:rFonts w:ascii="Arial" w:hAnsi="Arial" w:cs="Arial"/>
          <w:i/>
        </w:rPr>
        <w:t>et al</w:t>
      </w:r>
      <w:r w:rsidRPr="00CD1979">
        <w:rPr>
          <w:rFonts w:ascii="Arial" w:hAnsi="Arial" w:cs="Arial"/>
        </w:rPr>
        <w:t>., (2021), in their study, introduced a new three parameters distribution in the family of generalized exponential distributions generated using the transformed-transformer technique. Therefore Adewusi</w:t>
      </w:r>
      <w:r w:rsidR="00D765CB" w:rsidRPr="00CD1979">
        <w:rPr>
          <w:rFonts w:ascii="Arial" w:hAnsi="Arial" w:cs="Arial"/>
        </w:rPr>
        <w:t xml:space="preserve"> et al. (2019) show that this generalization approach is beneficial by transforming the Exponential-Gamma distribution developed by </w:t>
      </w:r>
      <w:proofErr w:type="spellStart"/>
      <w:r w:rsidR="00D765CB" w:rsidRPr="00CD1979">
        <w:rPr>
          <w:rFonts w:ascii="Arial" w:hAnsi="Arial" w:cs="Arial"/>
        </w:rPr>
        <w:t>Ogunwale</w:t>
      </w:r>
      <w:proofErr w:type="spellEnd"/>
      <w:r w:rsidR="00D765CB" w:rsidRPr="00CD1979">
        <w:rPr>
          <w:rFonts w:ascii="Arial" w:hAnsi="Arial" w:cs="Arial"/>
        </w:rPr>
        <w:t xml:space="preserve"> et al. (2019)</w:t>
      </w:r>
      <w:r w:rsidRPr="00CD1979">
        <w:rPr>
          <w:rFonts w:ascii="Arial" w:hAnsi="Arial" w:cs="Arial"/>
        </w:rPr>
        <w:t xml:space="preserve"> to a family of distribution known as the Exponential-Gamma-X. </w:t>
      </w:r>
      <w:r w:rsidR="00D765CB" w:rsidRPr="00CD1979">
        <w:rPr>
          <w:rFonts w:ascii="Arial" w:hAnsi="Arial" w:cs="Arial"/>
        </w:rPr>
        <w:t xml:space="preserve">Therefore, in this </w:t>
      </w:r>
      <w:r w:rsidRPr="00CD1979">
        <w:rPr>
          <w:rFonts w:ascii="Arial" w:eastAsia="Calibri" w:hAnsi="Arial" w:cs="Arial"/>
        </w:rPr>
        <w:t>study</w:t>
      </w:r>
      <w:r w:rsidR="00D765CB" w:rsidRPr="00CD1979">
        <w:rPr>
          <w:rFonts w:ascii="Arial" w:eastAsia="Calibri" w:hAnsi="Arial" w:cs="Arial"/>
        </w:rPr>
        <w:t xml:space="preserve">, we aimed to develop a new family of continuous distributions called the Exponential-Gamma-Rayleigh distribution, raising from transforming the Exponential-Gamma-X using the </w:t>
      </w:r>
      <w:r w:rsidR="00D765CB" w:rsidRPr="00CD1979">
        <w:rPr>
          <w:rFonts w:ascii="Arial" w:hAnsi="Arial" w:cs="Arial"/>
        </w:rPr>
        <w:t>Rayleigh distribution</w:t>
      </w:r>
      <w:r w:rsidRPr="00CD1979">
        <w:rPr>
          <w:rFonts w:ascii="Arial" w:eastAsia="Calibri" w:hAnsi="Arial" w:cs="Arial"/>
        </w:rPr>
        <w:t>.</w:t>
      </w:r>
    </w:p>
    <w:p w14:paraId="1B51BC9B" w14:textId="77777777" w:rsidR="004A73D4" w:rsidRPr="00CD1979" w:rsidRDefault="004A73D4" w:rsidP="004A73D4">
      <w:pPr>
        <w:autoSpaceDE w:val="0"/>
        <w:autoSpaceDN w:val="0"/>
        <w:adjustRightInd w:val="0"/>
        <w:spacing w:before="240" w:line="360" w:lineRule="auto"/>
        <w:jc w:val="both"/>
        <w:rPr>
          <w:rFonts w:ascii="Arial" w:hAnsi="Arial" w:cs="Arial"/>
        </w:rPr>
      </w:pPr>
      <w:r w:rsidRPr="00CD1979">
        <w:rPr>
          <w:rFonts w:ascii="Arial" w:hAnsi="Arial" w:cs="Arial"/>
        </w:rPr>
        <w:t xml:space="preserve">                                                              </w:t>
      </w:r>
    </w:p>
    <w:p w14:paraId="29BD3CDC" w14:textId="77777777" w:rsidR="004A73D4" w:rsidRPr="00CD1979" w:rsidRDefault="004A73D4" w:rsidP="004A73D4">
      <w:pPr>
        <w:autoSpaceDE w:val="0"/>
        <w:autoSpaceDN w:val="0"/>
        <w:adjustRightInd w:val="0"/>
        <w:spacing w:before="240" w:line="360" w:lineRule="auto"/>
        <w:jc w:val="both"/>
        <w:rPr>
          <w:rFonts w:ascii="Arial" w:hAnsi="Arial" w:cs="Arial"/>
        </w:rPr>
      </w:pPr>
    </w:p>
    <w:p w14:paraId="5BD48063"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r w:rsidRPr="00CD1979">
        <w:rPr>
          <w:rFonts w:ascii="Arial" w:hAnsi="Arial" w:cs="Arial"/>
        </w:rPr>
        <w:t xml:space="preserve"> </w:t>
      </w:r>
    </w:p>
    <w:p w14:paraId="024E4636"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0FE83CD8"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5B72D8ED"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5FF8DE41"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69733B81"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04BEA02E"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2013AFCC"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2E4BE998"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314D46CF"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7CA23DD3"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772AC48E"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3EC373FF"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6B45D394"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24F53642" w14:textId="3D1E9B06" w:rsidR="004A73D4" w:rsidRPr="00F42DB3" w:rsidRDefault="004A73D4" w:rsidP="00805DD2">
      <w:pPr>
        <w:autoSpaceDE w:val="0"/>
        <w:autoSpaceDN w:val="0"/>
        <w:adjustRightInd w:val="0"/>
        <w:spacing w:before="240" w:line="360" w:lineRule="auto"/>
        <w:jc w:val="center"/>
        <w:rPr>
          <w:rFonts w:ascii="Arial" w:hAnsi="Arial" w:cs="Arial"/>
          <w:b/>
        </w:rPr>
      </w:pPr>
      <w:r w:rsidRPr="00F42DB3">
        <w:rPr>
          <w:rFonts w:ascii="Arial" w:hAnsi="Arial" w:cs="Arial"/>
          <w:b/>
        </w:rPr>
        <w:t>Methods</w:t>
      </w:r>
    </w:p>
    <w:p w14:paraId="6E2F43C3" w14:textId="77777777" w:rsidR="004A73D4" w:rsidRPr="00CD1979" w:rsidRDefault="004A73D4" w:rsidP="004A73D4">
      <w:pPr>
        <w:autoSpaceDE w:val="0"/>
        <w:autoSpaceDN w:val="0"/>
        <w:adjustRightInd w:val="0"/>
        <w:spacing w:before="240" w:line="360" w:lineRule="auto"/>
        <w:jc w:val="both"/>
        <w:rPr>
          <w:rFonts w:ascii="Arial" w:hAnsi="Arial" w:cs="Arial"/>
        </w:rPr>
      </w:pPr>
      <w:r w:rsidRPr="00CD1979">
        <w:rPr>
          <w:rFonts w:ascii="Arial" w:hAnsi="Arial" w:cs="Arial"/>
        </w:rPr>
        <w:t>In this study, we proposed and explored a new generalization of the Exponential-Gamma and Rayleigh distributions using the T-X method.</w:t>
      </w:r>
    </w:p>
    <w:p w14:paraId="26477C1D" w14:textId="77777777" w:rsidR="004A73D4" w:rsidRPr="00CD1979" w:rsidRDefault="004A73D4" w:rsidP="004A73D4">
      <w:pPr>
        <w:spacing w:line="360" w:lineRule="auto"/>
        <w:jc w:val="both"/>
        <w:rPr>
          <w:rFonts w:ascii="Arial" w:hAnsi="Arial" w:cs="Arial"/>
          <w:b/>
        </w:rPr>
      </w:pPr>
      <w:r w:rsidRPr="00CD1979">
        <w:rPr>
          <w:rFonts w:ascii="Arial" w:hAnsi="Arial" w:cs="Arial"/>
          <w:b/>
        </w:rPr>
        <w:t xml:space="preserve">Theorem 1: </w:t>
      </w:r>
      <w:r w:rsidRPr="00CD1979">
        <w:rPr>
          <w:rFonts w:ascii="Arial" w:hAnsi="Arial" w:cs="Arial"/>
        </w:rPr>
        <w:t xml:space="preserve">Let </w:t>
      </w:r>
      <m:oMath>
        <m:r>
          <w:rPr>
            <w:rFonts w:ascii="Cambria Math" w:hAnsi="Cambria Math" w:cs="Arial"/>
          </w:rPr>
          <m:t xml:space="preserve">X </m:t>
        </m:r>
      </m:oMath>
      <w:r w:rsidRPr="00CD1979">
        <w:rPr>
          <w:rFonts w:ascii="Arial" w:hAnsi="Arial" w:cs="Arial"/>
        </w:rPr>
        <w:t xml:space="preserve"> be continuous independent random variable such that; </w:t>
      </w:r>
      <m:oMath>
        <m:r>
          <w:rPr>
            <w:rFonts w:ascii="Cambria Math" w:hAnsi="Cambria Math" w:cs="Arial"/>
          </w:rPr>
          <m:t>X ~ RD(x,σ)</m:t>
        </m:r>
      </m:oMath>
      <w:r w:rsidRPr="00CD1979">
        <w:rPr>
          <w:rFonts w:ascii="Arial" w:hAnsi="Arial" w:cs="Arial"/>
        </w:rPr>
        <w:t xml:space="preserve"> follows an Rayleigh distribution and, let </w:t>
      </w:r>
      <w:r w:rsidRPr="00CD1979">
        <w:rPr>
          <w:rFonts w:ascii="Arial" w:hAnsi="Arial" w:cs="Arial"/>
          <w:position w:val="-10"/>
        </w:rPr>
        <w:object w:dxaOrig="540" w:dyaOrig="315" w14:anchorId="32FD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5" o:title=""/>
          </v:shape>
          <o:OLEObject Type="Embed" ProgID="Equation.DSMT4" ShapeID="_x0000_i1025" DrawAspect="Content" ObjectID="_1801389672" r:id="rId6"/>
        </w:object>
      </w:r>
      <w:r w:rsidRPr="00CD1979">
        <w:rPr>
          <w:rFonts w:ascii="Arial" w:hAnsi="Arial" w:cs="Arial"/>
        </w:rPr>
        <w:t xml:space="preserve"> and </w:t>
      </w:r>
      <w:r w:rsidRPr="00CD1979">
        <w:rPr>
          <w:rFonts w:ascii="Arial" w:hAnsi="Arial" w:cs="Arial"/>
          <w:position w:val="-10"/>
        </w:rPr>
        <w:object w:dxaOrig="540" w:dyaOrig="315" w14:anchorId="4BEEDE3D">
          <v:shape id="_x0000_i1026" type="#_x0000_t75" style="width:27pt;height:15.75pt" o:ole="">
            <v:imagedata r:id="rId7" o:title=""/>
          </v:shape>
          <o:OLEObject Type="Embed" ProgID="Equation.DSMT4" ShapeID="_x0000_i1026" DrawAspect="Content" ObjectID="_1801389673" r:id="rId8"/>
        </w:object>
      </w:r>
      <w:r w:rsidRPr="00CD1979">
        <w:rPr>
          <w:rFonts w:ascii="Arial" w:hAnsi="Arial" w:cs="Arial"/>
        </w:rPr>
        <w:t xml:space="preserve"> be the probability density function and cumulative distribution function of Rayleigh distribution given as:</w:t>
      </w:r>
    </w:p>
    <w:p w14:paraId="1F712A25" w14:textId="77777777" w:rsidR="004A73D4" w:rsidRPr="00CD1979" w:rsidRDefault="004A73D4" w:rsidP="004A73D4">
      <w:pPr>
        <w:spacing w:line="360" w:lineRule="auto"/>
        <w:jc w:val="both"/>
        <w:rPr>
          <w:rFonts w:ascii="Arial" w:hAnsi="Arial" w:cs="Arial"/>
        </w:rPr>
      </w:pPr>
      <w:r w:rsidRPr="00CD1979">
        <w:rPr>
          <w:rFonts w:ascii="Arial" w:hAnsi="Arial" w:cs="Arial"/>
          <w:b/>
          <w:position w:val="-24"/>
        </w:rPr>
        <w:object w:dxaOrig="1800" w:dyaOrig="639" w14:anchorId="25D0B220">
          <v:shape id="_x0000_i1027" type="#_x0000_t75" style="width:90pt;height:33pt" o:ole="">
            <v:imagedata r:id="rId9" o:title=""/>
          </v:shape>
          <o:OLEObject Type="Embed" ProgID="Equation.DSMT4" ShapeID="_x0000_i1027" DrawAspect="Content" ObjectID="_1801389674" r:id="rId10"/>
        </w:object>
      </w:r>
      <w:r w:rsidRPr="00CD1979">
        <w:rPr>
          <w:rFonts w:ascii="Arial" w:hAnsi="Arial" w:cs="Arial"/>
          <w:b/>
          <w:position w:val="-10"/>
        </w:rPr>
        <w:object w:dxaOrig="1160" w:dyaOrig="320" w14:anchorId="524E3D41">
          <v:shape id="_x0000_i1028" type="#_x0000_t75" style="width:57.75pt;height:15.75pt" o:ole="">
            <v:imagedata r:id="rId11" o:title=""/>
          </v:shape>
          <o:OLEObject Type="Embed" ProgID="Equation.DSMT4" ShapeID="_x0000_i1028" DrawAspect="Content" ObjectID="_1801389675" r:id="rId12"/>
        </w:object>
      </w:r>
      <w:r w:rsidRPr="00CD1979">
        <w:rPr>
          <w:rFonts w:ascii="Arial" w:hAnsi="Arial" w:cs="Arial"/>
          <w:b/>
        </w:rPr>
        <w:tab/>
      </w:r>
      <w:r w:rsidRPr="00CD1979">
        <w:rPr>
          <w:rFonts w:ascii="Arial" w:hAnsi="Arial" w:cs="Arial"/>
          <w:b/>
        </w:rPr>
        <w:tab/>
      </w:r>
      <w:r w:rsidRPr="00CD1979">
        <w:rPr>
          <w:rFonts w:ascii="Arial" w:hAnsi="Arial" w:cs="Arial"/>
          <w:b/>
        </w:rPr>
        <w:tab/>
      </w:r>
      <w:r w:rsidRPr="00CD1979">
        <w:rPr>
          <w:rFonts w:ascii="Arial" w:hAnsi="Arial" w:cs="Arial"/>
          <w:b/>
        </w:rPr>
        <w:tab/>
      </w:r>
      <w:r w:rsidRPr="00CD1979">
        <w:rPr>
          <w:rFonts w:ascii="Arial" w:hAnsi="Arial" w:cs="Arial"/>
          <w:b/>
        </w:rPr>
        <w:tab/>
      </w:r>
      <w:r w:rsidRPr="00CD1979">
        <w:rPr>
          <w:rFonts w:ascii="Arial" w:hAnsi="Arial" w:cs="Arial"/>
          <w:b/>
        </w:rPr>
        <w:tab/>
        <w:t xml:space="preserve">        </w:t>
      </w:r>
      <w:r w:rsidRPr="00CD1979">
        <w:rPr>
          <w:rFonts w:ascii="Arial" w:hAnsi="Arial" w:cs="Arial"/>
          <w:b/>
        </w:rPr>
        <w:tab/>
        <w:t xml:space="preserve">        </w:t>
      </w:r>
      <w:r w:rsidRPr="00CD1979">
        <w:rPr>
          <w:rFonts w:ascii="Arial" w:hAnsi="Arial" w:cs="Arial"/>
        </w:rPr>
        <w:t xml:space="preserve">(1) </w:t>
      </w:r>
    </w:p>
    <w:p w14:paraId="536A9D77" w14:textId="77777777" w:rsidR="004A73D4" w:rsidRPr="00CD1979" w:rsidRDefault="004A73D4" w:rsidP="004A73D4">
      <w:pPr>
        <w:spacing w:line="360" w:lineRule="auto"/>
        <w:jc w:val="both"/>
        <w:rPr>
          <w:rFonts w:ascii="Arial" w:hAnsi="Arial" w:cs="Arial"/>
        </w:rPr>
      </w:pPr>
      <w:r w:rsidRPr="00CD1979">
        <w:rPr>
          <w:rFonts w:ascii="Arial" w:hAnsi="Arial" w:cs="Arial"/>
        </w:rPr>
        <w:t>and</w:t>
      </w:r>
      <w:r w:rsidRPr="00CD1979">
        <w:rPr>
          <w:rFonts w:ascii="Arial" w:hAnsi="Arial" w:cs="Arial"/>
          <w:position w:val="-10"/>
        </w:rPr>
        <w:object w:dxaOrig="1800" w:dyaOrig="400" w14:anchorId="1E90D955">
          <v:shape id="_x0000_i1029" type="#_x0000_t75" style="width:90pt;height:21pt" o:ole="">
            <v:imagedata r:id="rId13" o:title=""/>
          </v:shape>
          <o:OLEObject Type="Embed" ProgID="Equation.DSMT4" ShapeID="_x0000_i1029" DrawAspect="Content" ObjectID="_1801389676" r:id="rId14"/>
        </w:object>
      </w:r>
      <w:r w:rsidRPr="00CD1979">
        <w:rPr>
          <w:rFonts w:ascii="Arial" w:hAnsi="Arial" w:cs="Arial"/>
          <w:position w:val="-10"/>
        </w:rPr>
        <w:object w:dxaOrig="1160" w:dyaOrig="320" w14:anchorId="35EE48E1">
          <v:shape id="_x0000_i1030" type="#_x0000_t75" style="width:57.75pt;height:15.75pt" o:ole="">
            <v:imagedata r:id="rId15" o:title=""/>
          </v:shape>
          <o:OLEObject Type="Embed" ProgID="Equation.DSMT4" ShapeID="_x0000_i1030" DrawAspect="Content" ObjectID="_1801389677" r:id="rId1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w:t>
      </w:r>
      <w:proofErr w:type="gramStart"/>
      <w:r w:rsidRPr="00CD1979">
        <w:rPr>
          <w:rFonts w:ascii="Arial" w:hAnsi="Arial" w:cs="Arial"/>
        </w:rPr>
        <w:t xml:space="preserve">   (</w:t>
      </w:r>
      <w:proofErr w:type="gramEnd"/>
      <w:r w:rsidRPr="00CD1979">
        <w:rPr>
          <w:rFonts w:ascii="Arial" w:hAnsi="Arial" w:cs="Arial"/>
        </w:rPr>
        <w:t xml:space="preserve">2) </w:t>
      </w:r>
    </w:p>
    <w:p w14:paraId="3C27B7C5" w14:textId="77777777" w:rsidR="004A73D4" w:rsidRPr="00CD1979" w:rsidRDefault="004A73D4" w:rsidP="004A73D4">
      <w:pPr>
        <w:spacing w:line="360" w:lineRule="auto"/>
        <w:jc w:val="both"/>
        <w:rPr>
          <w:rFonts w:ascii="Arial" w:hAnsi="Arial" w:cs="Arial"/>
        </w:rPr>
      </w:pPr>
      <w:r w:rsidRPr="00CD1979">
        <w:rPr>
          <w:rFonts w:ascii="Arial" w:hAnsi="Arial" w:cs="Arial"/>
        </w:rPr>
        <w:t xml:space="preserve">Similarly, Adewusi, </w:t>
      </w:r>
      <w:r w:rsidRPr="00CD1979">
        <w:rPr>
          <w:rFonts w:ascii="Arial" w:hAnsi="Arial" w:cs="Arial"/>
          <w:i/>
        </w:rPr>
        <w:t>et al</w:t>
      </w:r>
      <w:r w:rsidRPr="00CD1979">
        <w:rPr>
          <w:rFonts w:ascii="Arial" w:hAnsi="Arial" w:cs="Arial"/>
        </w:rPr>
        <w:t xml:space="preserve">., (2019), defined a generalized T-X family of Exponential-Gamma-X distribution as: </w:t>
      </w:r>
    </w:p>
    <w:p w14:paraId="5AC1DCBA" w14:textId="77777777" w:rsidR="004A73D4" w:rsidRPr="00CD1979" w:rsidRDefault="004A73D4" w:rsidP="004A73D4">
      <w:pPr>
        <w:spacing w:line="360" w:lineRule="auto"/>
        <w:jc w:val="both"/>
        <w:rPr>
          <w:rFonts w:ascii="Arial" w:hAnsi="Arial" w:cs="Arial"/>
        </w:rPr>
      </w:pPr>
      <w:r w:rsidRPr="00CD1979">
        <w:rPr>
          <w:rFonts w:ascii="Arial" w:hAnsi="Arial" w:cs="Arial"/>
          <w:position w:val="-32"/>
        </w:rPr>
        <w:object w:dxaOrig="6960" w:dyaOrig="740" w14:anchorId="116E9FA8">
          <v:shape id="_x0000_i1031" type="#_x0000_t75" style="width:348pt;height:38.25pt" o:ole="">
            <v:imagedata r:id="rId17" o:title=""/>
          </v:shape>
          <o:OLEObject Type="Embed" ProgID="Equation.DSMT4" ShapeID="_x0000_i1031" DrawAspect="Content" ObjectID="_1801389678" r:id="rId18"/>
        </w:object>
      </w:r>
      <w:r w:rsidRPr="00CD1979">
        <w:rPr>
          <w:rFonts w:ascii="Arial" w:hAnsi="Arial" w:cs="Arial"/>
          <w:position w:val="-10"/>
        </w:rPr>
        <w:object w:dxaOrig="1100" w:dyaOrig="320" w14:anchorId="5BEFA12F">
          <v:shape id="_x0000_i1032" type="#_x0000_t75" style="width:54.75pt;height:16.5pt" o:ole="">
            <v:imagedata r:id="rId19" o:title=""/>
          </v:shape>
          <o:OLEObject Type="Embed" ProgID="Equation.DSMT4" ShapeID="_x0000_i1032" DrawAspect="Content" ObjectID="_1801389679" r:id="rId20"/>
        </w:object>
      </w:r>
      <w:r w:rsidRPr="00CD1979">
        <w:rPr>
          <w:rFonts w:ascii="Arial" w:hAnsi="Arial" w:cs="Arial"/>
          <w:position w:val="-10"/>
        </w:rPr>
        <w:t xml:space="preserve">       </w:t>
      </w:r>
      <w:r w:rsidRPr="00CD1979">
        <w:rPr>
          <w:rFonts w:ascii="Arial" w:hAnsi="Arial" w:cs="Arial"/>
        </w:rPr>
        <w:t xml:space="preserve">(3)  </w:t>
      </w:r>
    </w:p>
    <w:p w14:paraId="5A3DB571" w14:textId="54370A04" w:rsidR="004A73D4" w:rsidRPr="00CD1979" w:rsidRDefault="00633582" w:rsidP="004A73D4">
      <w:pPr>
        <w:pStyle w:val="NoSpacing"/>
        <w:spacing w:line="360" w:lineRule="auto"/>
        <w:ind w:left="90" w:hanging="90"/>
        <w:jc w:val="both"/>
        <w:rPr>
          <w:rFonts w:ascii="Arial" w:hAnsi="Arial" w:cs="Arial"/>
        </w:rPr>
      </w:pPr>
      <w:r w:rsidRPr="00CD1979">
        <w:rPr>
          <w:rFonts w:ascii="Arial" w:hAnsi="Arial" w:cs="Arial"/>
        </w:rPr>
        <w:t>Where</w:t>
      </w:r>
      <w:r w:rsidR="004A73D4" w:rsidRPr="00CD1979">
        <w:rPr>
          <w:rFonts w:ascii="Arial" w:hAnsi="Arial" w:cs="Arial"/>
          <w:position w:val="-10"/>
        </w:rPr>
        <w:object w:dxaOrig="520" w:dyaOrig="320" w14:anchorId="130767E9">
          <v:shape id="_x0000_i1033" type="#_x0000_t75" style="width:26.25pt;height:15.75pt" o:ole="">
            <v:imagedata r:id="rId21" o:title=""/>
          </v:shape>
          <o:OLEObject Type="Embed" ProgID="Equation.DSMT4" ShapeID="_x0000_i1033" DrawAspect="Content" ObjectID="_1801389680" r:id="rId22"/>
        </w:object>
      </w:r>
      <w:r w:rsidR="004A73D4" w:rsidRPr="00CD1979">
        <w:rPr>
          <w:rFonts w:ascii="Arial" w:hAnsi="Arial" w:cs="Arial"/>
        </w:rPr>
        <w:t xml:space="preserve"> in (3) is the PDF of Exponential-Gamma-X family of distribution, </w:t>
      </w:r>
      <w:r w:rsidR="004A73D4" w:rsidRPr="00CD1979">
        <w:rPr>
          <w:rFonts w:ascii="Arial" w:hAnsi="Arial" w:cs="Arial"/>
          <w:position w:val="-10"/>
        </w:rPr>
        <w:object w:dxaOrig="540" w:dyaOrig="320" w14:anchorId="1E2A1556">
          <v:shape id="_x0000_i1034" type="#_x0000_t75" style="width:27pt;height:15.75pt" o:ole="">
            <v:imagedata r:id="rId23" o:title=""/>
          </v:shape>
          <o:OLEObject Type="Embed" ProgID="Equation.DSMT4" ShapeID="_x0000_i1034" DrawAspect="Content" ObjectID="_1801389681" r:id="rId24"/>
        </w:object>
      </w:r>
      <w:r w:rsidR="004A73D4" w:rsidRPr="00CD1979">
        <w:rPr>
          <w:rFonts w:ascii="Arial" w:hAnsi="Arial" w:cs="Arial"/>
        </w:rPr>
        <w:t xml:space="preserve"> and </w:t>
      </w:r>
      <w:r w:rsidR="004A73D4" w:rsidRPr="00CD1979">
        <w:rPr>
          <w:rFonts w:ascii="Arial" w:hAnsi="Arial" w:cs="Arial"/>
          <w:position w:val="-10"/>
        </w:rPr>
        <w:object w:dxaOrig="840" w:dyaOrig="320" w14:anchorId="4F8146DA">
          <v:shape id="_x0000_i1035" type="#_x0000_t75" style="width:42pt;height:15.75pt" o:ole="">
            <v:imagedata r:id="rId25" o:title=""/>
          </v:shape>
          <o:OLEObject Type="Embed" ProgID="Equation.DSMT4" ShapeID="_x0000_i1035" DrawAspect="Content" ObjectID="_1801389682" r:id="rId26"/>
        </w:object>
      </w:r>
      <w:r w:rsidR="004A73D4" w:rsidRPr="00CD1979">
        <w:rPr>
          <w:rFonts w:ascii="Arial" w:hAnsi="Arial" w:cs="Arial"/>
        </w:rPr>
        <w:t xml:space="preserve"> are the pdf and the survival function of the baseline distribution.</w:t>
      </w:r>
    </w:p>
    <w:p w14:paraId="0C66A325" w14:textId="77777777" w:rsidR="004A73D4" w:rsidRPr="00CD1979" w:rsidRDefault="004A73D4" w:rsidP="004A73D4">
      <w:pPr>
        <w:pStyle w:val="NoSpacing"/>
        <w:spacing w:line="360" w:lineRule="auto"/>
        <w:jc w:val="both"/>
        <w:rPr>
          <w:rFonts w:ascii="Arial" w:hAnsi="Arial" w:cs="Arial"/>
        </w:rPr>
      </w:pPr>
      <w:r w:rsidRPr="00CD1979">
        <w:rPr>
          <w:rFonts w:ascii="Arial" w:hAnsi="Arial" w:cs="Arial"/>
        </w:rPr>
        <w:t>Inserting (1) and (2) into (3) above, then probability density function, pdf of the Exponential-Gamma-Rayleigh distribution is given as:</w:t>
      </w:r>
    </w:p>
    <w:p w14:paraId="588D75EA" w14:textId="77777777" w:rsidR="004A73D4" w:rsidRPr="00CD1979" w:rsidRDefault="004A73D4" w:rsidP="004A73D4">
      <w:pPr>
        <w:pStyle w:val="NoSpacing"/>
        <w:spacing w:after="240" w:line="360" w:lineRule="auto"/>
        <w:ind w:left="90" w:hanging="90"/>
        <w:jc w:val="both"/>
        <w:rPr>
          <w:rFonts w:ascii="Arial" w:hAnsi="Arial" w:cs="Arial"/>
        </w:rPr>
      </w:pPr>
      <w:r w:rsidRPr="00CD1979">
        <w:rPr>
          <w:rFonts w:ascii="Arial" w:hAnsi="Arial" w:cs="Arial"/>
          <w:position w:val="-28"/>
        </w:rPr>
        <w:object w:dxaOrig="3860" w:dyaOrig="740" w14:anchorId="2D880565">
          <v:shape id="_x0000_i1036" type="#_x0000_t75" style="width:192pt;height:37.5pt" o:ole="">
            <v:imagedata r:id="rId27" o:title=""/>
          </v:shape>
          <o:OLEObject Type="Embed" ProgID="Equation.DSMT4" ShapeID="_x0000_i1036" DrawAspect="Content" ObjectID="_1801389683" r:id="rId28"/>
        </w:object>
      </w:r>
      <w:r w:rsidRPr="00CD1979">
        <w:rPr>
          <w:rFonts w:ascii="Arial" w:hAnsi="Arial" w:cs="Arial"/>
          <w:position w:val="-10"/>
        </w:rPr>
        <w:object w:dxaOrig="1280" w:dyaOrig="320" w14:anchorId="5643B241">
          <v:shape id="_x0000_i1037" type="#_x0000_t75" style="width:63.75pt;height:15.75pt" o:ole="">
            <v:imagedata r:id="rId29" o:title=""/>
          </v:shape>
          <o:OLEObject Type="Embed" ProgID="Equation.DSMT4" ShapeID="_x0000_i1037" DrawAspect="Content" ObjectID="_1801389684" r:id="rId3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(4)</w:t>
      </w:r>
    </w:p>
    <w:p w14:paraId="45F18A0B" w14:textId="77777777" w:rsidR="004A73D4" w:rsidRPr="00CD1979" w:rsidRDefault="004A73D4" w:rsidP="004A73D4">
      <w:pPr>
        <w:pStyle w:val="NoSpacing"/>
        <w:spacing w:after="240" w:line="360" w:lineRule="auto"/>
        <w:ind w:left="90" w:hanging="90"/>
        <w:jc w:val="both"/>
        <w:rPr>
          <w:rFonts w:ascii="Arial" w:hAnsi="Arial" w:cs="Arial"/>
        </w:rPr>
      </w:pPr>
      <w:r w:rsidRPr="00CD1979">
        <w:rPr>
          <w:rFonts w:ascii="Arial" w:hAnsi="Arial" w:cs="Arial"/>
        </w:rPr>
        <w:t xml:space="preserve">For convenient computation, let  </w:t>
      </w:r>
    </w:p>
    <w:p w14:paraId="5E49A162" w14:textId="77777777" w:rsidR="004A73D4" w:rsidRPr="00CD1979" w:rsidRDefault="004A73D4" w:rsidP="004A73D4">
      <w:pPr>
        <w:pStyle w:val="NoSpacing"/>
        <w:spacing w:after="240" w:line="360" w:lineRule="auto"/>
        <w:ind w:left="90" w:hanging="90"/>
        <w:jc w:val="both"/>
        <w:rPr>
          <w:rFonts w:ascii="Arial" w:hAnsi="Arial" w:cs="Arial"/>
        </w:rPr>
      </w:pPr>
      <w:r w:rsidRPr="00CD1979">
        <w:rPr>
          <w:rFonts w:ascii="Arial" w:hAnsi="Arial" w:cs="Arial"/>
          <w:position w:val="-28"/>
        </w:rPr>
        <w:t xml:space="preserve"> </w:t>
      </w:r>
      <w:r w:rsidRPr="00CD1979">
        <w:rPr>
          <w:rFonts w:ascii="Arial" w:hAnsi="Arial" w:cs="Arial"/>
          <w:position w:val="-28"/>
        </w:rPr>
        <w:object w:dxaOrig="1100" w:dyaOrig="680" w14:anchorId="7E1A5B26">
          <v:shape id="_x0000_i1038" type="#_x0000_t75" style="width:54.75pt;height:33.75pt" o:ole="">
            <v:imagedata r:id="rId31" o:title=""/>
          </v:shape>
          <o:OLEObject Type="Embed" ProgID="Equation.DSMT4" ShapeID="_x0000_i1038" DrawAspect="Content" ObjectID="_1801389685" r:id="rId32"/>
        </w:object>
      </w:r>
      <w:r w:rsidRPr="00CD1979">
        <w:rPr>
          <w:rFonts w:ascii="Arial" w:hAnsi="Arial" w:cs="Arial"/>
          <w:position w:val="-28"/>
        </w:rPr>
        <w:t xml:space="preserve">  </w:t>
      </w:r>
      <w:r w:rsidRPr="00CD1979">
        <w:rPr>
          <w:rFonts w:ascii="Arial" w:hAnsi="Arial" w:cs="Arial"/>
        </w:rPr>
        <w:t>then,</w:t>
      </w:r>
    </w:p>
    <w:p w14:paraId="49C12131" w14:textId="77777777" w:rsidR="004A73D4" w:rsidRPr="00CD1979" w:rsidRDefault="004A73D4" w:rsidP="004A73D4">
      <w:pPr>
        <w:pStyle w:val="NoSpacing"/>
        <w:spacing w:after="240" w:line="360" w:lineRule="auto"/>
        <w:ind w:left="90" w:hanging="90"/>
        <w:jc w:val="both"/>
        <w:rPr>
          <w:rFonts w:ascii="Arial" w:hAnsi="Arial" w:cs="Arial"/>
          <w:position w:val="-10"/>
        </w:rPr>
      </w:pPr>
      <w:r w:rsidRPr="00CD1979">
        <w:rPr>
          <w:rFonts w:ascii="Arial" w:hAnsi="Arial" w:cs="Arial"/>
          <w:position w:val="-28"/>
        </w:rPr>
        <w:object w:dxaOrig="3000" w:dyaOrig="700" w14:anchorId="5427C474">
          <v:shape id="_x0000_i1039" type="#_x0000_t75" style="width:150pt;height:35.25pt" o:ole="">
            <v:imagedata r:id="rId33" o:title=""/>
          </v:shape>
          <o:OLEObject Type="Embed" ProgID="Equation.DSMT4" ShapeID="_x0000_i1039" DrawAspect="Content" ObjectID="_1801389686" r:id="rId34"/>
        </w:object>
      </w:r>
      <w:r w:rsidRPr="00CD1979">
        <w:rPr>
          <w:rFonts w:ascii="Arial" w:hAnsi="Arial" w:cs="Arial"/>
          <w:position w:val="-10"/>
        </w:rPr>
        <w:object w:dxaOrig="1260" w:dyaOrig="320" w14:anchorId="14A87587">
          <v:shape id="_x0000_i1040" type="#_x0000_t75" style="width:63pt;height:15.75pt" o:ole="">
            <v:imagedata r:id="rId35" o:title=""/>
          </v:shape>
          <o:OLEObject Type="Embed" ProgID="Equation.DSMT4" ShapeID="_x0000_i1040" DrawAspect="Content" ObjectID="_1801389687" r:id="rId36"/>
        </w:object>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t xml:space="preserve">                    (5)</w:t>
      </w:r>
    </w:p>
    <w:p w14:paraId="1123208E" w14:textId="77777777" w:rsidR="004A73D4" w:rsidRPr="00CD1979" w:rsidRDefault="004A73D4" w:rsidP="004A73D4">
      <w:pPr>
        <w:pStyle w:val="NoSpacing"/>
        <w:spacing w:after="240" w:line="360" w:lineRule="auto"/>
        <w:ind w:left="90" w:hanging="90"/>
        <w:jc w:val="both"/>
        <w:rPr>
          <w:rFonts w:ascii="Arial" w:hAnsi="Arial" w:cs="Arial"/>
        </w:rPr>
      </w:pPr>
      <w:r w:rsidRPr="00CD1979">
        <w:rPr>
          <w:rFonts w:ascii="Arial" w:hAnsi="Arial" w:cs="Arial"/>
        </w:rPr>
        <w:t xml:space="preserve">is the PDF of the new EGRD. The distribution has three parameters namely: </w:t>
      </w:r>
      <m:oMath>
        <m:r>
          <w:rPr>
            <w:rFonts w:ascii="Cambria Math" w:hAnsi="Cambria Math" w:cs="Arial"/>
          </w:rPr>
          <m:t>α</m:t>
        </m:r>
      </m:oMath>
      <w:r w:rsidRPr="00CD1979">
        <w:rPr>
          <w:rFonts w:ascii="Arial" w:hAnsi="Arial" w:cs="Arial"/>
        </w:rPr>
        <w:t xml:space="preserve"> (Shape),</w:t>
      </w:r>
      <m:oMath>
        <m:r>
          <w:rPr>
            <w:rFonts w:ascii="Cambria Math" w:hAnsi="Cambria Math" w:cs="Arial"/>
          </w:rPr>
          <m:t>θ</m:t>
        </m:r>
      </m:oMath>
      <w:r w:rsidRPr="00CD1979">
        <w:rPr>
          <w:rFonts w:ascii="Arial" w:hAnsi="Arial" w:cs="Arial"/>
        </w:rPr>
        <w:t xml:space="preserve"> (scale) and </w:t>
      </w:r>
      <w:r w:rsidRPr="00CD1979">
        <w:rPr>
          <w:rFonts w:ascii="Arial" w:hAnsi="Arial" w:cs="Arial"/>
          <w:position w:val="-6"/>
        </w:rPr>
        <w:object w:dxaOrig="220" w:dyaOrig="279" w14:anchorId="1DB1784A">
          <v:shape id="_x0000_i1041" type="#_x0000_t75" style="width:11.25pt;height:14.25pt" o:ole="">
            <v:imagedata r:id="rId37" o:title=""/>
          </v:shape>
          <o:OLEObject Type="Embed" ProgID="Equation.3" ShapeID="_x0000_i1041" DrawAspect="Content" ObjectID="_1801389688" r:id="rId38"/>
        </w:object>
      </w:r>
      <w:r w:rsidRPr="00CD1979">
        <w:rPr>
          <w:rFonts w:ascii="Arial" w:hAnsi="Arial" w:cs="Arial"/>
        </w:rPr>
        <w:t>(location</w:t>
      </w:r>
      <w:proofErr w:type="gramStart"/>
      <w:r w:rsidRPr="00CD1979">
        <w:rPr>
          <w:rFonts w:ascii="Arial" w:hAnsi="Arial" w:cs="Arial"/>
        </w:rPr>
        <w:t>) .</w:t>
      </w:r>
      <w:proofErr w:type="gramEnd"/>
    </w:p>
    <w:p w14:paraId="0BA4B391" w14:textId="1D68E564" w:rsidR="004A73D4" w:rsidRPr="00CD1979" w:rsidRDefault="007232A0" w:rsidP="004A73D4">
      <w:pPr>
        <w:autoSpaceDE w:val="0"/>
        <w:autoSpaceDN w:val="0"/>
        <w:adjustRightInd w:val="0"/>
        <w:spacing w:before="240" w:line="360" w:lineRule="auto"/>
        <w:jc w:val="both"/>
        <w:rPr>
          <w:rFonts w:ascii="Arial" w:hAnsi="Arial" w:cs="Arial"/>
          <w:b/>
        </w:rPr>
      </w:pPr>
      <w:r w:rsidRPr="00CD1979">
        <w:rPr>
          <w:rFonts w:ascii="Arial" w:hAnsi="Arial" w:cs="Arial"/>
          <w:b/>
        </w:rPr>
        <w:t>B</w:t>
      </w:r>
      <w:r w:rsidR="004A73D4" w:rsidRPr="00CD1979">
        <w:rPr>
          <w:rFonts w:ascii="Arial" w:hAnsi="Arial" w:cs="Arial"/>
          <w:b/>
        </w:rPr>
        <w:t xml:space="preserve"> Statistical properties</w:t>
      </w:r>
    </w:p>
    <w:p w14:paraId="48897C32" w14:textId="77777777" w:rsidR="004A73D4" w:rsidRPr="00CD1979" w:rsidRDefault="004A73D4" w:rsidP="004A73D4">
      <w:pPr>
        <w:pStyle w:val="NoSpacing"/>
        <w:spacing w:line="360" w:lineRule="auto"/>
        <w:jc w:val="both"/>
        <w:rPr>
          <w:rFonts w:ascii="Arial" w:hAnsi="Arial" w:cs="Arial"/>
        </w:rPr>
      </w:pPr>
      <w:r w:rsidRPr="00CD1979">
        <w:rPr>
          <w:rFonts w:ascii="Arial" w:hAnsi="Arial" w:cs="Arial"/>
        </w:rPr>
        <w:t xml:space="preserve">In this section, the statistical properties of EGRD, particularly the first four moments, variance, and coefficient of variation, moment generating function, characteristic function, skewness, and kurtosis are obtained. </w:t>
      </w:r>
    </w:p>
    <w:p w14:paraId="5D6E5EAF" w14:textId="525FB927" w:rsidR="004A73D4" w:rsidRPr="00CD1979" w:rsidRDefault="004A73D4" w:rsidP="007232A0">
      <w:pPr>
        <w:pStyle w:val="ListParagraph"/>
        <w:numPr>
          <w:ilvl w:val="0"/>
          <w:numId w:val="4"/>
        </w:numPr>
        <w:autoSpaceDE w:val="0"/>
        <w:autoSpaceDN w:val="0"/>
        <w:adjustRightInd w:val="0"/>
        <w:spacing w:before="240" w:line="360" w:lineRule="auto"/>
        <w:jc w:val="both"/>
        <w:rPr>
          <w:rFonts w:ascii="Arial" w:hAnsi="Arial" w:cs="Arial"/>
        </w:rPr>
      </w:pPr>
      <w:r w:rsidRPr="00CD1979">
        <w:rPr>
          <w:rFonts w:ascii="Arial" w:hAnsi="Arial" w:cs="Arial"/>
        </w:rPr>
        <w:t xml:space="preserve"> </w:t>
      </w:r>
      <w:r w:rsidRPr="00CD1979">
        <w:rPr>
          <w:rFonts w:ascii="Arial" w:hAnsi="Arial" w:cs="Arial"/>
          <w:b/>
        </w:rPr>
        <w:t xml:space="preserve">Moment </w:t>
      </w:r>
    </w:p>
    <w:p w14:paraId="6E333537" w14:textId="77777777" w:rsidR="004A73D4" w:rsidRPr="00CD1979" w:rsidRDefault="004A73D4" w:rsidP="004A73D4">
      <w:pPr>
        <w:spacing w:after="0" w:line="360" w:lineRule="auto"/>
        <w:jc w:val="both"/>
        <w:rPr>
          <w:rFonts w:ascii="Arial" w:hAnsi="Arial" w:cs="Arial"/>
        </w:rPr>
      </w:pPr>
      <w:r w:rsidRPr="00CD1979">
        <w:rPr>
          <w:rFonts w:ascii="Arial" w:hAnsi="Arial" w:cs="Arial"/>
          <w:b/>
        </w:rPr>
        <w:t xml:space="preserve">Theorem 2: </w:t>
      </w:r>
      <w:r w:rsidRPr="00CD1979">
        <w:rPr>
          <w:rFonts w:ascii="Arial" w:hAnsi="Arial" w:cs="Arial"/>
        </w:rPr>
        <w:t xml:space="preserve">If </w:t>
      </w:r>
      <w:r w:rsidRPr="00CD1979">
        <w:rPr>
          <w:rFonts w:ascii="Arial" w:hAnsi="Arial" w:cs="Arial"/>
          <w:position w:val="-4"/>
        </w:rPr>
        <w:object w:dxaOrig="279" w:dyaOrig="260" w14:anchorId="3C6063DC">
          <v:shape id="_x0000_i1042" type="#_x0000_t75" style="width:13.5pt;height:13.5pt" o:ole="">
            <v:imagedata r:id="rId39" o:title=""/>
          </v:shape>
          <o:OLEObject Type="Embed" ProgID="Equation.DSMT4" ShapeID="_x0000_i1042" DrawAspect="Content" ObjectID="_1801389689" r:id="rId40"/>
        </w:object>
      </w:r>
      <w:r w:rsidRPr="00CD1979">
        <w:rPr>
          <w:rFonts w:ascii="Arial" w:hAnsi="Arial" w:cs="Arial"/>
        </w:rPr>
        <w:t xml:space="preserve"> is a random variable distributed as an EGRD</w:t>
      </w:r>
      <w:r w:rsidRPr="00CD1979">
        <w:rPr>
          <w:rFonts w:ascii="Arial" w:hAnsi="Arial" w:cs="Arial"/>
          <w:position w:val="-10"/>
        </w:rPr>
        <w:object w:dxaOrig="1140" w:dyaOrig="320" w14:anchorId="58E3B282">
          <v:shape id="_x0000_i1043" type="#_x0000_t75" style="width:57pt;height:15.75pt" o:ole="">
            <v:imagedata r:id="rId41" o:title=""/>
          </v:shape>
          <o:OLEObject Type="Embed" ProgID="Equation.DSMT4" ShapeID="_x0000_i1043" DrawAspect="Content" ObjectID="_1801389690" r:id="rId42"/>
        </w:object>
      </w:r>
      <w:r w:rsidRPr="00CD1979">
        <w:rPr>
          <w:rFonts w:ascii="Arial" w:hAnsi="Arial" w:cs="Arial"/>
        </w:rPr>
        <w:t xml:space="preserve">,having parameters </w:t>
      </w:r>
      <m:oMath>
        <m:r>
          <w:rPr>
            <w:rFonts w:ascii="Cambria Math" w:hAnsi="Cambria Math" w:cs="Arial"/>
          </w:rPr>
          <m:t xml:space="preserve">θ,α, </m:t>
        </m:r>
        <m:r>
          <w:rPr>
            <w:rFonts w:ascii="Cambria Math" w:hAnsi="Cambria Math" w:cs="Arial"/>
            <w:i/>
            <w:position w:val="-6"/>
          </w:rPr>
          <w:object w:dxaOrig="220" w:dyaOrig="279" w14:anchorId="3243F8EC">
            <v:shape id="_x0000_i1044" type="#_x0000_t75" style="width:11.25pt;height:14.25pt" o:ole="">
              <v:imagedata r:id="rId43" o:title=""/>
            </v:shape>
            <o:OLEObject Type="Embed" ProgID="Equation.3" ShapeID="_x0000_i1044" DrawAspect="Content" ObjectID="_1801389691" r:id="rId44"/>
          </w:object>
        </m:r>
        <m:r>
          <w:rPr>
            <w:rFonts w:ascii="Cambria Math" w:hAnsi="Cambria Math" w:cs="Arial"/>
          </w:rPr>
          <m:t xml:space="preserve">, </m:t>
        </m:r>
      </m:oMath>
      <w:r w:rsidRPr="00CD1979">
        <w:rPr>
          <w:rFonts w:ascii="Arial" w:hAnsi="Arial" w:cs="Arial"/>
        </w:rPr>
        <w:t xml:space="preserve">then the </w:t>
      </w:r>
      <m:oMath>
        <m:sSup>
          <m:sSupPr>
            <m:ctrlPr>
              <w:rPr>
                <w:rFonts w:ascii="Cambria Math" w:hAnsi="Cambria Math" w:cs="Arial"/>
                <w:i/>
              </w:rPr>
            </m:ctrlPr>
          </m:sSupPr>
          <m:e>
            <m:r>
              <w:rPr>
                <w:rFonts w:ascii="Cambria Math" w:hAnsi="Cambria Math" w:cs="Arial"/>
              </w:rPr>
              <m:t>r</m:t>
            </m:r>
          </m:e>
          <m:sup>
            <m:r>
              <w:rPr>
                <w:rFonts w:ascii="Cambria Math" w:hAnsi="Cambria Math" w:cs="Arial"/>
              </w:rPr>
              <m:t>th</m:t>
            </m:r>
          </m:sup>
        </m:sSup>
      </m:oMath>
      <w:r w:rsidRPr="00CD1979">
        <w:rPr>
          <w:rFonts w:ascii="Arial" w:hAnsi="Arial" w:cs="Arial"/>
        </w:rPr>
        <w:t xml:space="preserve"> non-central moment of X is given by: </w:t>
      </w:r>
    </w:p>
    <w:p w14:paraId="3D8D706C"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position w:val="-36"/>
        </w:rPr>
        <w:object w:dxaOrig="2020" w:dyaOrig="780" w14:anchorId="74B14B73">
          <v:shape id="_x0000_i1045" type="#_x0000_t75" style="width:111pt;height:43.5pt" o:ole="">
            <v:imagedata r:id="rId45" o:title=""/>
          </v:shape>
          <o:OLEObject Type="Embed" ProgID="Equation.DSMT4" ShapeID="_x0000_i1045" DrawAspect="Content" ObjectID="_1801389692" r:id="rId4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(6)</w:t>
      </w:r>
    </w:p>
    <w:p w14:paraId="761EB95F" w14:textId="77777777" w:rsidR="004A73D4" w:rsidRPr="00CD1979" w:rsidRDefault="004A73D4" w:rsidP="004A73D4">
      <w:pPr>
        <w:spacing w:line="360" w:lineRule="auto"/>
        <w:ind w:left="180"/>
        <w:jc w:val="both"/>
        <w:rPr>
          <w:rFonts w:ascii="Arial" w:hAnsi="Arial" w:cs="Arial"/>
          <w:b/>
          <w:position w:val="-32"/>
        </w:rPr>
      </w:pPr>
      <w:r w:rsidRPr="00CD1979">
        <w:rPr>
          <w:rFonts w:ascii="Arial" w:hAnsi="Arial" w:cs="Arial"/>
          <w:b/>
          <w:position w:val="-32"/>
        </w:rPr>
        <w:t>Proof:</w:t>
      </w:r>
    </w:p>
    <w:p w14:paraId="13BA5F0F" w14:textId="77777777" w:rsidR="004A73D4" w:rsidRPr="00CD1979" w:rsidRDefault="004A73D4" w:rsidP="004A73D4">
      <w:pPr>
        <w:spacing w:line="360" w:lineRule="auto"/>
        <w:ind w:left="720" w:firstLine="720"/>
        <w:jc w:val="both"/>
        <w:rPr>
          <w:rFonts w:ascii="Arial" w:hAnsi="Arial" w:cs="Arial"/>
        </w:rPr>
      </w:pPr>
      <w:r w:rsidRPr="00CD1979">
        <w:rPr>
          <w:rFonts w:ascii="Arial" w:hAnsi="Arial" w:cs="Arial"/>
          <w:position w:val="-32"/>
        </w:rPr>
        <w:object w:dxaOrig="2380" w:dyaOrig="740" w14:anchorId="50A87330">
          <v:shape id="_x0000_i1046" type="#_x0000_t75" style="width:126.75pt;height:42pt" o:ole="">
            <v:imagedata r:id="rId47" o:title=""/>
          </v:shape>
          <o:OLEObject Type="Embed" ProgID="Equation.DSMT4" ShapeID="_x0000_i1046" DrawAspect="Content" ObjectID="_1801389693" r:id="rId4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(7)</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p>
    <w:p w14:paraId="6FDD8B80" w14:textId="77777777" w:rsidR="004A73D4" w:rsidRPr="00CD1979" w:rsidRDefault="004A73D4" w:rsidP="004A73D4">
      <w:pPr>
        <w:spacing w:line="360" w:lineRule="auto"/>
        <w:jc w:val="both"/>
        <w:rPr>
          <w:rFonts w:ascii="Arial" w:hAnsi="Arial" w:cs="Arial"/>
        </w:rPr>
      </w:pPr>
      <w:r w:rsidRPr="00CD1979">
        <w:rPr>
          <w:rFonts w:ascii="Arial" w:hAnsi="Arial" w:cs="Arial"/>
        </w:rPr>
        <w:tab/>
      </w:r>
      <w:r w:rsidRPr="00CD1979">
        <w:rPr>
          <w:rFonts w:ascii="Arial" w:hAnsi="Arial" w:cs="Arial"/>
        </w:rPr>
        <w:tab/>
        <w:t xml:space="preserve">    </w:t>
      </w:r>
      <w:r w:rsidRPr="00CD1979">
        <w:rPr>
          <w:rFonts w:ascii="Arial" w:hAnsi="Arial" w:cs="Arial"/>
          <w:position w:val="-32"/>
        </w:rPr>
        <w:object w:dxaOrig="2340" w:dyaOrig="740" w14:anchorId="6957CE61">
          <v:shape id="_x0000_i1047" type="#_x0000_t75" style="width:137.25pt;height:41.25pt" o:ole="">
            <v:imagedata r:id="rId49" o:title=""/>
          </v:shape>
          <o:OLEObject Type="Embed" ProgID="Equation.DSMT4" ShapeID="_x0000_i1047" DrawAspect="Content" ObjectID="_1801389694" r:id="rId5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(8)</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p>
    <w:p w14:paraId="213DB187"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 xml:space="preserve">Let </w:t>
      </w:r>
      <w:r w:rsidRPr="00CD1979">
        <w:rPr>
          <w:rFonts w:ascii="Arial" w:hAnsi="Arial" w:cs="Arial"/>
          <w:position w:val="-10"/>
        </w:rPr>
        <w:object w:dxaOrig="880" w:dyaOrig="320" w14:anchorId="68954630">
          <v:shape id="_x0000_i1048" type="#_x0000_t75" style="width:44.25pt;height:16.5pt" o:ole="">
            <v:imagedata r:id="rId51" o:title=""/>
          </v:shape>
          <o:OLEObject Type="Embed" ProgID="Equation.DSMT4" ShapeID="_x0000_i1048" DrawAspect="Content" ObjectID="_1801389695" r:id="rId52"/>
        </w:object>
      </w:r>
      <w:r w:rsidRPr="00CD1979">
        <w:rPr>
          <w:rFonts w:ascii="Arial" w:hAnsi="Arial" w:cs="Arial"/>
          <w:position w:val="-24"/>
        </w:rPr>
        <w:object w:dxaOrig="820" w:dyaOrig="620" w14:anchorId="41B28F4E">
          <v:shape id="_x0000_i1049" type="#_x0000_t75" style="width:41.25pt;height:30.75pt" o:ole="">
            <v:imagedata r:id="rId53" o:title=""/>
          </v:shape>
          <o:OLEObject Type="Embed" ProgID="Equation.DSMT4" ShapeID="_x0000_i1049" DrawAspect="Content" ObjectID="_1801389696" r:id="rId54"/>
        </w:object>
      </w:r>
      <w:r w:rsidRPr="00CD1979">
        <w:rPr>
          <w:rFonts w:ascii="Arial" w:hAnsi="Arial" w:cs="Arial"/>
          <w:position w:val="-24"/>
        </w:rPr>
        <w:object w:dxaOrig="840" w:dyaOrig="620" w14:anchorId="7A308471">
          <v:shape id="_x0000_i1050" type="#_x0000_t75" style="width:42pt;height:30.75pt" o:ole="">
            <v:imagedata r:id="rId55" o:title=""/>
          </v:shape>
          <o:OLEObject Type="Embed" ProgID="Equation.DSMT4" ShapeID="_x0000_i1050" DrawAspect="Content" ObjectID="_1801389697" r:id="rId56"/>
        </w:object>
      </w:r>
      <w:r w:rsidRPr="00CD1979">
        <w:rPr>
          <w:rFonts w:ascii="Arial" w:hAnsi="Arial" w:cs="Arial"/>
        </w:rPr>
        <w:t xml:space="preserve"> then, (8) reduces to:</w:t>
      </w:r>
    </w:p>
    <w:p w14:paraId="56D03D9E" w14:textId="77777777" w:rsidR="004A73D4" w:rsidRPr="00CD1979" w:rsidRDefault="004A73D4" w:rsidP="004A73D4">
      <w:pPr>
        <w:spacing w:line="360" w:lineRule="auto"/>
        <w:jc w:val="both"/>
        <w:rPr>
          <w:rFonts w:ascii="Arial" w:hAnsi="Arial" w:cs="Arial"/>
        </w:rPr>
      </w:pPr>
      <w:r w:rsidRPr="00CD1979">
        <w:rPr>
          <w:rFonts w:ascii="Arial" w:hAnsi="Arial" w:cs="Arial"/>
          <w:position w:val="-36"/>
        </w:rPr>
        <w:object w:dxaOrig="3159" w:dyaOrig="780" w14:anchorId="3255CC7A">
          <v:shape id="_x0000_i1051" type="#_x0000_t75" style="width:177pt;height:41.25pt" o:ole="">
            <v:imagedata r:id="rId57" o:title=""/>
          </v:shape>
          <o:OLEObject Type="Embed" ProgID="Equation.DSMT4" ShapeID="_x0000_i1051" DrawAspect="Content" ObjectID="_1801389698" r:id="rId5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(9)</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p>
    <w:p w14:paraId="0DD8AB5F" w14:textId="77777777" w:rsidR="004A73D4" w:rsidRPr="00CD1979" w:rsidRDefault="004A73D4" w:rsidP="004A73D4">
      <w:pPr>
        <w:spacing w:line="360" w:lineRule="auto"/>
        <w:jc w:val="both"/>
        <w:rPr>
          <w:rFonts w:ascii="Arial" w:hAnsi="Arial" w:cs="Arial"/>
        </w:rPr>
      </w:pPr>
    </w:p>
    <w:p w14:paraId="4C330E3D" w14:textId="77777777" w:rsidR="004A73D4" w:rsidRPr="00CD1979" w:rsidRDefault="004A73D4" w:rsidP="004A73D4">
      <w:pPr>
        <w:spacing w:line="360" w:lineRule="auto"/>
        <w:jc w:val="both"/>
        <w:rPr>
          <w:rFonts w:ascii="Arial" w:hAnsi="Arial" w:cs="Arial"/>
        </w:rPr>
      </w:pPr>
      <w:r w:rsidRPr="00CD1979">
        <w:rPr>
          <w:rFonts w:ascii="Arial" w:hAnsi="Arial" w:cs="Arial"/>
        </w:rPr>
        <w:t xml:space="preserve">Since   </w:t>
      </w:r>
      <w:r w:rsidRPr="00CD1979">
        <w:rPr>
          <w:rFonts w:ascii="Arial" w:hAnsi="Arial" w:cs="Arial"/>
          <w:position w:val="-32"/>
        </w:rPr>
        <w:object w:dxaOrig="2520" w:dyaOrig="740" w14:anchorId="20922DAD">
          <v:shape id="_x0000_i1052" type="#_x0000_t75" style="width:141pt;height:42pt" o:ole="">
            <v:imagedata r:id="rId59" o:title=""/>
          </v:shape>
          <o:OLEObject Type="Embed" ProgID="Equation.DSMT4" ShapeID="_x0000_i1052" DrawAspect="Content" ObjectID="_1801389699" r:id="rId60"/>
        </w:object>
      </w:r>
      <w:r w:rsidRPr="00CD1979">
        <w:rPr>
          <w:rFonts w:ascii="Arial" w:hAnsi="Arial" w:cs="Arial"/>
        </w:rPr>
        <w:t>, based on gamma function, then</w:t>
      </w:r>
    </w:p>
    <w:p w14:paraId="5DB612E0" w14:textId="2292E905" w:rsidR="004A73D4" w:rsidRPr="00CD1979" w:rsidRDefault="004A73D4" w:rsidP="004A73D4">
      <w:pPr>
        <w:spacing w:line="360" w:lineRule="auto"/>
        <w:jc w:val="both"/>
        <w:rPr>
          <w:rFonts w:ascii="Arial" w:hAnsi="Arial" w:cs="Arial"/>
        </w:rPr>
      </w:pPr>
      <w:r w:rsidRPr="00CD1979">
        <w:rPr>
          <w:rFonts w:ascii="Arial" w:hAnsi="Arial" w:cs="Arial"/>
          <w:position w:val="-36"/>
        </w:rPr>
        <w:t xml:space="preserve">  </w:t>
      </w:r>
      <w:r w:rsidRPr="00CD1979">
        <w:rPr>
          <w:rFonts w:ascii="Arial" w:hAnsi="Arial" w:cs="Arial"/>
          <w:position w:val="-36"/>
        </w:rPr>
        <w:object w:dxaOrig="2040" w:dyaOrig="780" w14:anchorId="22EF1905">
          <v:shape id="_x0000_i1053" type="#_x0000_t75" style="width:115.5pt;height:43.5pt" o:ole="">
            <v:imagedata r:id="rId61" o:title=""/>
          </v:shape>
          <o:OLEObject Type="Embed" ProgID="Equation.DSMT4" ShapeID="_x0000_i1053" DrawAspect="Content" ObjectID="_1801389700" r:id="rId62"/>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w:t>
      </w:r>
      <w:r w:rsidRPr="00CD1979">
        <w:rPr>
          <w:rFonts w:ascii="Arial" w:hAnsi="Arial" w:cs="Arial"/>
        </w:rPr>
        <w:tab/>
        <w:t xml:space="preserve">                      (10)</w:t>
      </w:r>
    </w:p>
    <w:p w14:paraId="2CFEF79D" w14:textId="77777777" w:rsidR="004A73D4" w:rsidRPr="00CD1979" w:rsidRDefault="004A73D4" w:rsidP="004A73D4">
      <w:pPr>
        <w:spacing w:line="360" w:lineRule="auto"/>
        <w:ind w:left="180"/>
        <w:jc w:val="both"/>
        <w:rPr>
          <w:rFonts w:ascii="Arial" w:hAnsi="Arial" w:cs="Arial"/>
        </w:rPr>
      </w:pPr>
      <w:proofErr w:type="gramStart"/>
      <w:r w:rsidRPr="00CD1979">
        <w:rPr>
          <w:rFonts w:ascii="Arial" w:hAnsi="Arial" w:cs="Arial"/>
        </w:rPr>
        <w:t>Substituting  r</w:t>
      </w:r>
      <w:proofErr w:type="gramEnd"/>
      <w:r w:rsidRPr="00CD1979">
        <w:rPr>
          <w:rFonts w:ascii="Arial" w:hAnsi="Arial" w:cs="Arial"/>
        </w:rPr>
        <w:t xml:space="preserve"> =1, 2, 3 and 4 in equation (10 ) we obtain the first (mean), second, third and the fourth moments by for EGRD: we obtain the variance by the association</w:t>
      </w:r>
    </w:p>
    <w:p w14:paraId="4C6E0C83"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14"/>
        </w:rPr>
        <w:object w:dxaOrig="1020" w:dyaOrig="440" w14:anchorId="499FA01E">
          <v:shape id="_x0000_i1054" type="#_x0000_t75" style="width:51pt;height:22.5pt" o:ole="">
            <v:imagedata r:id="rId63" o:title=""/>
          </v:shape>
          <o:OLEObject Type="Embed" ProgID="Equation.DSMT4" ShapeID="_x0000_i1054" DrawAspect="Content" ObjectID="_1801389701" r:id="rId64"/>
        </w:object>
      </w:r>
    </w:p>
    <w:p w14:paraId="34E2EC8F" w14:textId="09A0471A" w:rsidR="004A73D4" w:rsidRPr="00CD1979" w:rsidRDefault="004A73D4" w:rsidP="004A73D4">
      <w:pPr>
        <w:spacing w:line="360" w:lineRule="auto"/>
        <w:ind w:left="180"/>
        <w:jc w:val="both"/>
        <w:rPr>
          <w:rFonts w:ascii="Arial" w:hAnsi="Arial" w:cs="Arial"/>
        </w:rPr>
      </w:pPr>
      <w:r w:rsidRPr="00CD1979">
        <w:rPr>
          <w:rFonts w:ascii="Arial" w:hAnsi="Arial" w:cs="Arial"/>
        </w:rPr>
        <w:t xml:space="preserve"> Mean = </w:t>
      </w:r>
      <w:r w:rsidRPr="00CD1979">
        <w:rPr>
          <w:rFonts w:ascii="Arial" w:hAnsi="Arial" w:cs="Arial"/>
          <w:position w:val="-28"/>
        </w:rPr>
        <w:object w:dxaOrig="1760" w:dyaOrig="660" w14:anchorId="0BCE8DCC">
          <v:shape id="_x0000_i1055" type="#_x0000_t75" style="width:87.75pt;height:33pt" o:ole="">
            <v:imagedata r:id="rId65" o:title=""/>
          </v:shape>
          <o:OLEObject Type="Embed" ProgID="Equation.DSMT4" ShapeID="_x0000_i1055" DrawAspect="Content" ObjectID="_1801389702" r:id="rId6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007232A0" w:rsidRPr="00CD1979">
        <w:rPr>
          <w:rFonts w:ascii="Arial" w:hAnsi="Arial" w:cs="Arial"/>
        </w:rPr>
        <w:t xml:space="preserve">        </w:t>
      </w:r>
      <w:proofErr w:type="gramStart"/>
      <w:r w:rsidR="007232A0" w:rsidRPr="00CD1979">
        <w:rPr>
          <w:rFonts w:ascii="Arial" w:hAnsi="Arial" w:cs="Arial"/>
        </w:rPr>
        <w:t xml:space="preserve">   </w:t>
      </w:r>
      <w:r w:rsidRPr="00CD1979">
        <w:rPr>
          <w:rFonts w:ascii="Arial" w:hAnsi="Arial" w:cs="Arial"/>
        </w:rPr>
        <w:t>(</w:t>
      </w:r>
      <w:proofErr w:type="gramEnd"/>
      <w:r w:rsidRPr="00CD1979">
        <w:rPr>
          <w:rFonts w:ascii="Arial" w:hAnsi="Arial" w:cs="Arial"/>
        </w:rPr>
        <w:t>11)</w:t>
      </w:r>
    </w:p>
    <w:p w14:paraId="009A042B" w14:textId="2DD2C36F" w:rsidR="004A73D4" w:rsidRPr="00CD1979" w:rsidRDefault="004A73D4" w:rsidP="004A73D4">
      <w:pPr>
        <w:spacing w:line="360" w:lineRule="auto"/>
        <w:jc w:val="both"/>
        <w:rPr>
          <w:rFonts w:ascii="Arial" w:hAnsi="Arial" w:cs="Arial"/>
        </w:rPr>
      </w:pPr>
      <w:r w:rsidRPr="00CD1979">
        <w:rPr>
          <w:rFonts w:ascii="Arial" w:hAnsi="Arial" w:cs="Arial"/>
        </w:rPr>
        <w:t xml:space="preserve">             </w:t>
      </w:r>
      <w:r w:rsidRPr="00CD1979">
        <w:rPr>
          <w:rFonts w:ascii="Arial" w:hAnsi="Arial" w:cs="Arial"/>
          <w:position w:val="-28"/>
        </w:rPr>
        <w:object w:dxaOrig="2360" w:dyaOrig="660" w14:anchorId="0E2277FF">
          <v:shape id="_x0000_i1056" type="#_x0000_t75" style="width:117.75pt;height:33pt" o:ole="">
            <v:imagedata r:id="rId67" o:title=""/>
          </v:shape>
          <o:OLEObject Type="Embed" ProgID="Equation.DSMT4" ShapeID="_x0000_i1056" DrawAspect="Content" ObjectID="_1801389703" r:id="rId6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(12)</w:t>
      </w:r>
    </w:p>
    <w:p w14:paraId="2F9E8D69"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14"/>
        </w:rPr>
        <w:object w:dxaOrig="1700" w:dyaOrig="440" w14:anchorId="5B621D8B">
          <v:shape id="_x0000_i1057" type="#_x0000_t75" style="width:84.75pt;height:22.5pt" o:ole="">
            <v:imagedata r:id="rId69" o:title=""/>
          </v:shape>
          <o:OLEObject Type="Embed" ProgID="Equation.DSMT4" ShapeID="_x0000_i1057" DrawAspect="Content" ObjectID="_1801389704" r:id="rId7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(13)</w:t>
      </w:r>
    </w:p>
    <w:p w14:paraId="70A3B9ED"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30"/>
        </w:rPr>
        <w:object w:dxaOrig="4320" w:dyaOrig="780" w14:anchorId="5E144844">
          <v:shape id="_x0000_i1058" type="#_x0000_t75" style="width:3in;height:39pt" o:ole="">
            <v:imagedata r:id="rId71" o:title=""/>
          </v:shape>
          <o:OLEObject Type="Embed" ProgID="Equation.DSMT4" ShapeID="_x0000_i1058" DrawAspect="Content" ObjectID="_1801389705" r:id="rId72"/>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(14)</w:t>
      </w:r>
    </w:p>
    <w:p w14:paraId="5420BB0F" w14:textId="6F37FC63" w:rsidR="004A73D4" w:rsidRPr="00CD1979" w:rsidRDefault="004A73D4" w:rsidP="004A73D4">
      <w:pPr>
        <w:spacing w:line="360" w:lineRule="auto"/>
        <w:ind w:left="180"/>
        <w:jc w:val="both"/>
        <w:rPr>
          <w:rFonts w:ascii="Arial" w:hAnsi="Arial" w:cs="Arial"/>
        </w:rPr>
      </w:pPr>
      <w:r w:rsidRPr="00CD1979">
        <w:rPr>
          <w:rFonts w:ascii="Arial" w:hAnsi="Arial" w:cs="Arial"/>
          <w:position w:val="-24"/>
        </w:rPr>
        <w:t xml:space="preserve"> </w:t>
      </w:r>
      <w:r w:rsidRPr="00CD1979">
        <w:rPr>
          <w:rFonts w:ascii="Arial" w:hAnsi="Arial" w:cs="Arial"/>
          <w:position w:val="-24"/>
        </w:rPr>
        <w:object w:dxaOrig="3260" w:dyaOrig="660" w14:anchorId="4B2552B0">
          <v:shape id="_x0000_i1059" type="#_x0000_t75" style="width:163.5pt;height:33pt" o:ole="">
            <v:imagedata r:id="rId73" o:title=""/>
          </v:shape>
          <o:OLEObject Type="Embed" ProgID="Equation.DSMT4" ShapeID="_x0000_i1059" DrawAspect="Content" ObjectID="_1801389706" r:id="rId74"/>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007232A0" w:rsidRPr="00CD1979">
        <w:rPr>
          <w:rFonts w:ascii="Arial" w:hAnsi="Arial" w:cs="Arial"/>
        </w:rPr>
        <w:t xml:space="preserve">          </w:t>
      </w:r>
      <w:r w:rsidRPr="00CD1979">
        <w:rPr>
          <w:rFonts w:ascii="Arial" w:hAnsi="Arial" w:cs="Arial"/>
        </w:rPr>
        <w:t>(15)</w:t>
      </w:r>
    </w:p>
    <w:p w14:paraId="06B51DB9"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Then the 3</w:t>
      </w:r>
      <w:r w:rsidRPr="00CD1979">
        <w:rPr>
          <w:rFonts w:ascii="Arial" w:hAnsi="Arial" w:cs="Arial"/>
          <w:vertAlign w:val="superscript"/>
        </w:rPr>
        <w:t>rd</w:t>
      </w:r>
      <w:r w:rsidRPr="00CD1979">
        <w:rPr>
          <w:rFonts w:ascii="Arial" w:hAnsi="Arial" w:cs="Arial"/>
        </w:rPr>
        <w:t xml:space="preserve"> and the 4</w:t>
      </w:r>
      <w:r w:rsidRPr="00CD1979">
        <w:rPr>
          <w:rFonts w:ascii="Arial" w:hAnsi="Arial" w:cs="Arial"/>
          <w:vertAlign w:val="superscript"/>
        </w:rPr>
        <w:t>th</w:t>
      </w:r>
      <w:r w:rsidRPr="00CD1979">
        <w:rPr>
          <w:rFonts w:ascii="Arial" w:hAnsi="Arial" w:cs="Arial"/>
        </w:rPr>
        <w:t xml:space="preserve"> moment </w:t>
      </w:r>
      <w:proofErr w:type="gramStart"/>
      <w:r w:rsidRPr="00CD1979">
        <w:rPr>
          <w:rFonts w:ascii="Arial" w:hAnsi="Arial" w:cs="Arial"/>
        </w:rPr>
        <w:t>is</w:t>
      </w:r>
      <w:proofErr w:type="gramEnd"/>
      <w:r w:rsidRPr="00CD1979">
        <w:rPr>
          <w:rFonts w:ascii="Arial" w:hAnsi="Arial" w:cs="Arial"/>
        </w:rPr>
        <w:t xml:space="preserve"> given as:</w:t>
      </w:r>
    </w:p>
    <w:p w14:paraId="6D41EB91" w14:textId="12159D2D" w:rsidR="004A73D4" w:rsidRPr="00CD1979" w:rsidRDefault="004A73D4" w:rsidP="004A73D4">
      <w:pPr>
        <w:spacing w:line="360" w:lineRule="auto"/>
        <w:ind w:left="180"/>
        <w:jc w:val="both"/>
        <w:rPr>
          <w:rFonts w:ascii="Arial" w:hAnsi="Arial" w:cs="Arial"/>
        </w:rPr>
      </w:pPr>
      <w:r w:rsidRPr="00CD1979">
        <w:rPr>
          <w:rFonts w:ascii="Arial" w:hAnsi="Arial" w:cs="Arial"/>
          <w:position w:val="-28"/>
        </w:rPr>
        <w:object w:dxaOrig="3120" w:dyaOrig="660" w14:anchorId="71E1F8AF">
          <v:shape id="_x0000_i1060" type="#_x0000_t75" style="width:156pt;height:33pt" o:ole="">
            <v:imagedata r:id="rId75" o:title=""/>
          </v:shape>
          <o:OLEObject Type="Embed" ProgID="Equation.DSMT4" ShapeID="_x0000_i1060" DrawAspect="Content" ObjectID="_1801389707" r:id="rId76"/>
        </w:object>
      </w:r>
      <w:r w:rsidRPr="00CD1979">
        <w:rPr>
          <w:rFonts w:ascii="Arial" w:hAnsi="Arial" w:cs="Arial"/>
        </w:rPr>
        <w:t xml:space="preserve"> </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007232A0" w:rsidRPr="00CD1979">
        <w:rPr>
          <w:rFonts w:ascii="Arial" w:hAnsi="Arial" w:cs="Arial"/>
        </w:rPr>
        <w:t xml:space="preserve">           </w:t>
      </w:r>
      <w:r w:rsidRPr="00CD1979">
        <w:rPr>
          <w:rFonts w:ascii="Arial" w:hAnsi="Arial" w:cs="Arial"/>
        </w:rPr>
        <w:t>(16)</w:t>
      </w:r>
    </w:p>
    <w:p w14:paraId="14F6FDB5" w14:textId="47089CC4" w:rsidR="004A73D4" w:rsidRDefault="004A73D4" w:rsidP="00F42DB3">
      <w:pPr>
        <w:spacing w:line="360" w:lineRule="auto"/>
        <w:ind w:left="180"/>
        <w:jc w:val="both"/>
        <w:rPr>
          <w:rFonts w:ascii="Arial" w:hAnsi="Arial" w:cs="Arial"/>
        </w:rPr>
      </w:pPr>
      <w:r w:rsidRPr="00CD1979">
        <w:rPr>
          <w:rFonts w:ascii="Arial" w:hAnsi="Arial" w:cs="Arial"/>
          <w:position w:val="-28"/>
        </w:rPr>
        <w:object w:dxaOrig="3900" w:dyaOrig="660" w14:anchorId="050E4E1C">
          <v:shape id="_x0000_i1061" type="#_x0000_t75" style="width:195.75pt;height:33pt" o:ole="">
            <v:imagedata r:id="rId77" o:title=""/>
          </v:shape>
          <o:OLEObject Type="Embed" ProgID="Equation.DSMT4" ShapeID="_x0000_i1061" DrawAspect="Content" ObjectID="_1801389708" r:id="rId78"/>
        </w:object>
      </w:r>
      <w:r w:rsidRPr="00CD1979">
        <w:rPr>
          <w:rFonts w:ascii="Arial" w:hAnsi="Arial" w:cs="Arial"/>
        </w:rPr>
        <w:t xml:space="preserve">    respectively</w:t>
      </w:r>
      <w:r w:rsidRPr="00CD1979">
        <w:rPr>
          <w:rFonts w:ascii="Arial" w:hAnsi="Arial" w:cs="Arial"/>
        </w:rPr>
        <w:tab/>
        <w:t>(17)</w:t>
      </w:r>
    </w:p>
    <w:p w14:paraId="3072E6EB" w14:textId="77777777" w:rsidR="00F42DB3" w:rsidRDefault="00F42DB3" w:rsidP="00F42DB3">
      <w:pPr>
        <w:spacing w:line="360" w:lineRule="auto"/>
        <w:ind w:left="180"/>
        <w:jc w:val="both"/>
        <w:rPr>
          <w:rFonts w:ascii="Arial" w:hAnsi="Arial" w:cs="Arial"/>
        </w:rPr>
      </w:pPr>
    </w:p>
    <w:p w14:paraId="431190E6" w14:textId="77777777" w:rsidR="00F42DB3" w:rsidRPr="00CD1979" w:rsidRDefault="00F42DB3" w:rsidP="00F42DB3">
      <w:pPr>
        <w:spacing w:line="360" w:lineRule="auto"/>
        <w:ind w:left="180"/>
        <w:jc w:val="both"/>
        <w:rPr>
          <w:rFonts w:ascii="Arial" w:hAnsi="Arial" w:cs="Arial"/>
        </w:rPr>
      </w:pPr>
    </w:p>
    <w:p w14:paraId="626FCF1C" w14:textId="049CBCD8" w:rsidR="004A73D4" w:rsidRPr="00CD1979" w:rsidRDefault="007232A0" w:rsidP="004A73D4">
      <w:pPr>
        <w:spacing w:line="360" w:lineRule="auto"/>
        <w:ind w:left="180"/>
        <w:jc w:val="both"/>
        <w:rPr>
          <w:rFonts w:ascii="Arial" w:hAnsi="Arial" w:cs="Arial"/>
          <w:b/>
        </w:rPr>
      </w:pPr>
      <w:r w:rsidRPr="00CD1979">
        <w:rPr>
          <w:rFonts w:ascii="Arial" w:hAnsi="Arial" w:cs="Arial"/>
          <w:b/>
        </w:rPr>
        <w:lastRenderedPageBreak/>
        <w:t>(ii)</w:t>
      </w:r>
      <w:r w:rsidR="004A73D4" w:rsidRPr="00CD1979">
        <w:rPr>
          <w:rFonts w:ascii="Arial" w:hAnsi="Arial" w:cs="Arial"/>
          <w:b/>
        </w:rPr>
        <w:t>. Moment generating function</w:t>
      </w:r>
    </w:p>
    <w:p w14:paraId="76695483" w14:textId="77777777" w:rsidR="004A73D4" w:rsidRPr="00CD1979" w:rsidRDefault="004A73D4" w:rsidP="004A73D4">
      <w:pPr>
        <w:spacing w:line="360" w:lineRule="auto"/>
        <w:jc w:val="both"/>
        <w:rPr>
          <w:rFonts w:ascii="Arial" w:hAnsi="Arial" w:cs="Arial"/>
          <w:position w:val="-36"/>
        </w:rPr>
      </w:pPr>
      <w:r w:rsidRPr="00CD1979">
        <w:rPr>
          <w:rFonts w:ascii="Arial" w:hAnsi="Arial" w:cs="Arial"/>
          <w:b/>
        </w:rPr>
        <w:t>Theorem 3:</w:t>
      </w:r>
      <w:r w:rsidRPr="00CD1979">
        <w:rPr>
          <w:rFonts w:ascii="Arial" w:hAnsi="Arial" w:cs="Arial"/>
        </w:rPr>
        <w:t xml:space="preserve"> If </w:t>
      </w:r>
      <w:r w:rsidRPr="00CD1979">
        <w:rPr>
          <w:rFonts w:ascii="Arial" w:hAnsi="Arial" w:cs="Arial"/>
          <w:position w:val="-4"/>
        </w:rPr>
        <w:object w:dxaOrig="279" w:dyaOrig="260" w14:anchorId="10D73774">
          <v:shape id="_x0000_i1062" type="#_x0000_t75" style="width:13.5pt;height:13.5pt" o:ole="">
            <v:imagedata r:id="rId79" o:title=""/>
          </v:shape>
          <o:OLEObject Type="Embed" ProgID="Equation.DSMT4" ShapeID="_x0000_i1062" DrawAspect="Content" ObjectID="_1801389709" r:id="rId80"/>
        </w:object>
      </w:r>
      <w:r w:rsidRPr="00CD1979">
        <w:rPr>
          <w:rFonts w:ascii="Arial" w:hAnsi="Arial" w:cs="Arial"/>
        </w:rPr>
        <w:t xml:space="preserve"> is a continuous random variable distributed as an EGRD</w:t>
      </w:r>
      <w:r w:rsidRPr="00CD1979">
        <w:rPr>
          <w:rFonts w:ascii="Arial" w:hAnsi="Arial" w:cs="Arial"/>
          <w:position w:val="-10"/>
        </w:rPr>
        <w:object w:dxaOrig="1060" w:dyaOrig="320" w14:anchorId="2B772838">
          <v:shape id="_x0000_i1063" type="#_x0000_t75" style="width:53.25pt;height:15.75pt" o:ole="">
            <v:imagedata r:id="rId81" o:title=""/>
          </v:shape>
          <o:OLEObject Type="Embed" ProgID="Equation.DSMT4" ShapeID="_x0000_i1063" DrawAspect="Content" ObjectID="_1801389710" r:id="rId82"/>
        </w:object>
      </w:r>
      <w:r w:rsidRPr="00CD1979">
        <w:rPr>
          <w:rFonts w:ascii="Arial" w:hAnsi="Arial" w:cs="Arial"/>
        </w:rPr>
        <w:t xml:space="preserve">, then the moment generating function is given as </w:t>
      </w:r>
      <w:r w:rsidRPr="00CD1979">
        <w:rPr>
          <w:rFonts w:ascii="Arial" w:hAnsi="Arial" w:cs="Arial"/>
          <w:position w:val="-30"/>
        </w:rPr>
        <w:object w:dxaOrig="1900" w:dyaOrig="720" w14:anchorId="154EC656">
          <v:shape id="_x0000_i1064" type="#_x0000_t75" style="width:95.25pt;height:36pt" o:ole="">
            <v:imagedata r:id="rId83" o:title=""/>
          </v:shape>
          <o:OLEObject Type="Embed" ProgID="Equation.3" ShapeID="_x0000_i1064" DrawAspect="Content" ObjectID="_1801389711" r:id="rId84"/>
        </w:object>
      </w:r>
    </w:p>
    <w:p w14:paraId="41DC22A5" w14:textId="77777777" w:rsidR="004A73D4" w:rsidRPr="00CD1979" w:rsidRDefault="004A73D4" w:rsidP="004A73D4">
      <w:pPr>
        <w:spacing w:line="360" w:lineRule="auto"/>
        <w:jc w:val="both"/>
        <w:rPr>
          <w:rFonts w:ascii="Arial" w:hAnsi="Arial" w:cs="Arial"/>
        </w:rPr>
      </w:pPr>
      <w:r w:rsidRPr="00CD1979">
        <w:rPr>
          <w:rFonts w:ascii="Arial" w:hAnsi="Arial" w:cs="Arial"/>
          <w:position w:val="-32"/>
        </w:rPr>
        <w:t xml:space="preserve">   </w:t>
      </w:r>
      <w:r w:rsidRPr="00CD1979">
        <w:rPr>
          <w:rFonts w:ascii="Arial" w:hAnsi="Arial" w:cs="Arial"/>
          <w:position w:val="-32"/>
        </w:rPr>
        <w:object w:dxaOrig="3500" w:dyaOrig="740" w14:anchorId="0A1B8A7E">
          <v:shape id="_x0000_i1065" type="#_x0000_t75" style="width:248.25pt;height:44.25pt" o:ole="">
            <v:imagedata r:id="rId85" o:title=""/>
          </v:shape>
          <o:OLEObject Type="Embed" ProgID="Equation.DSMT4" ShapeID="_x0000_i1065" DrawAspect="Content" ObjectID="_1801389712" r:id="rId8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(18)</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p>
    <w:p w14:paraId="3529F3ED" w14:textId="77777777" w:rsidR="004A73D4" w:rsidRPr="00CD1979" w:rsidRDefault="004A73D4" w:rsidP="004A73D4">
      <w:pPr>
        <w:spacing w:line="360" w:lineRule="auto"/>
        <w:jc w:val="both"/>
        <w:rPr>
          <w:rFonts w:ascii="Arial" w:hAnsi="Arial" w:cs="Arial"/>
          <w:position w:val="-32"/>
        </w:rPr>
      </w:pPr>
      <w:r w:rsidRPr="00CD1979">
        <w:rPr>
          <w:rFonts w:ascii="Arial" w:hAnsi="Arial" w:cs="Arial"/>
          <w:position w:val="-32"/>
        </w:rPr>
        <w:t xml:space="preserve">      </w:t>
      </w:r>
      <w:r w:rsidRPr="00CD1979">
        <w:rPr>
          <w:rFonts w:ascii="Arial" w:hAnsi="Arial" w:cs="Arial"/>
          <w:position w:val="-32"/>
        </w:rPr>
        <w:object w:dxaOrig="3140" w:dyaOrig="760" w14:anchorId="5D9CAE8E">
          <v:shape id="_x0000_i1066" type="#_x0000_t75" style="width:157.5pt;height:37.5pt" o:ole="">
            <v:imagedata r:id="rId87" o:title=""/>
          </v:shape>
          <o:OLEObject Type="Embed" ProgID="Equation.3" ShapeID="_x0000_i1066" DrawAspect="Content" ObjectID="_1801389713" r:id="rId8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(19)</w:t>
      </w:r>
      <w:r w:rsidRPr="00CD1979">
        <w:rPr>
          <w:rFonts w:ascii="Arial" w:hAnsi="Arial" w:cs="Arial"/>
        </w:rPr>
        <w:tab/>
      </w:r>
      <w:r w:rsidRPr="00CD1979">
        <w:rPr>
          <w:rFonts w:ascii="Arial" w:hAnsi="Arial" w:cs="Arial"/>
        </w:rPr>
        <w:tab/>
      </w:r>
    </w:p>
    <w:p w14:paraId="257F98BA"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Let</w:t>
      </w:r>
      <w:r w:rsidRPr="00CD1979">
        <w:rPr>
          <w:rFonts w:ascii="Arial" w:hAnsi="Arial" w:cs="Arial"/>
          <w:position w:val="-10"/>
        </w:rPr>
        <w:object w:dxaOrig="1340" w:dyaOrig="320" w14:anchorId="5EE172EC">
          <v:shape id="_x0000_i1067" type="#_x0000_t75" style="width:66.75pt;height:16.5pt" o:ole="">
            <v:imagedata r:id="rId89" o:title=""/>
          </v:shape>
          <o:OLEObject Type="Embed" ProgID="Equation.DSMT4" ShapeID="_x0000_i1067" DrawAspect="Content" ObjectID="_1801389714" r:id="rId90"/>
        </w:object>
      </w:r>
      <w:r w:rsidRPr="00CD1979">
        <w:rPr>
          <w:rFonts w:ascii="Arial" w:hAnsi="Arial" w:cs="Arial"/>
          <w:position w:val="-28"/>
        </w:rPr>
        <w:object w:dxaOrig="1180" w:dyaOrig="660" w14:anchorId="0A02B2CF">
          <v:shape id="_x0000_i1068" type="#_x0000_t75" style="width:59.25pt;height:33pt" o:ole="">
            <v:imagedata r:id="rId91" o:title=""/>
          </v:shape>
          <o:OLEObject Type="Embed" ProgID="Equation.DSMT4" ShapeID="_x0000_i1068" DrawAspect="Content" ObjectID="_1801389715" r:id="rId92"/>
        </w:object>
      </w:r>
      <w:r w:rsidRPr="00CD1979">
        <w:rPr>
          <w:rFonts w:ascii="Arial" w:hAnsi="Arial" w:cs="Arial"/>
        </w:rPr>
        <w:t xml:space="preserve">, then </w:t>
      </w:r>
      <w:r w:rsidRPr="00CD1979">
        <w:rPr>
          <w:rFonts w:ascii="Arial" w:hAnsi="Arial" w:cs="Arial"/>
          <w:position w:val="-28"/>
        </w:rPr>
        <w:object w:dxaOrig="1300" w:dyaOrig="660" w14:anchorId="24927855">
          <v:shape id="_x0000_i1069" type="#_x0000_t75" style="width:65.25pt;height:33pt" o:ole="">
            <v:imagedata r:id="rId93" o:title=""/>
          </v:shape>
          <o:OLEObject Type="Embed" ProgID="Equation.DSMT4" ShapeID="_x0000_i1069" DrawAspect="Content" ObjectID="_1801389716" r:id="rId94"/>
        </w:object>
      </w:r>
      <w:r w:rsidRPr="00CD1979">
        <w:rPr>
          <w:rFonts w:ascii="Arial" w:hAnsi="Arial" w:cs="Arial"/>
        </w:rPr>
        <w:t xml:space="preserve"> so that (19) is reduced to</w:t>
      </w:r>
    </w:p>
    <w:p w14:paraId="2B12D1F1"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32"/>
        </w:rPr>
        <w:object w:dxaOrig="3060" w:dyaOrig="740" w14:anchorId="221F1325">
          <v:shape id="_x0000_i1070" type="#_x0000_t75" style="width:153pt;height:36.75pt" o:ole="">
            <v:imagedata r:id="rId95" o:title=""/>
          </v:shape>
          <o:OLEObject Type="Embed" ProgID="Equation.DSMT4" ShapeID="_x0000_i1070" DrawAspect="Content" ObjectID="_1801389717" r:id="rId9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(20)</w:t>
      </w:r>
    </w:p>
    <w:p w14:paraId="0C0CD123"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28"/>
        </w:rPr>
        <w:object w:dxaOrig="1840" w:dyaOrig="700" w14:anchorId="1D2E4A1C">
          <v:shape id="_x0000_i1071" type="#_x0000_t75" style="width:92.25pt;height:35.25pt" o:ole="">
            <v:imagedata r:id="rId97" o:title=""/>
          </v:shape>
          <o:OLEObject Type="Embed" ProgID="Equation.DSMT4" ShapeID="_x0000_i1071" DrawAspect="Content" ObjectID="_1801389718" r:id="rId9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(21)</w:t>
      </w:r>
    </w:p>
    <w:p w14:paraId="62BFE33C" w14:textId="0D0FD760" w:rsidR="004A73D4" w:rsidRPr="00CD1979" w:rsidRDefault="004A73D4" w:rsidP="007232A0">
      <w:pPr>
        <w:pStyle w:val="ListParagraph"/>
        <w:numPr>
          <w:ilvl w:val="0"/>
          <w:numId w:val="5"/>
        </w:numPr>
        <w:spacing w:line="360" w:lineRule="auto"/>
        <w:jc w:val="both"/>
        <w:rPr>
          <w:rFonts w:ascii="Arial" w:hAnsi="Arial" w:cs="Arial"/>
        </w:rPr>
      </w:pPr>
      <w:r w:rsidRPr="00CD1979">
        <w:rPr>
          <w:rFonts w:ascii="Arial" w:hAnsi="Arial" w:cs="Arial"/>
        </w:rPr>
        <w:t xml:space="preserve"> </w:t>
      </w:r>
      <w:r w:rsidRPr="00CD1979">
        <w:rPr>
          <w:rFonts w:ascii="Arial" w:hAnsi="Arial" w:cs="Arial"/>
          <w:b/>
        </w:rPr>
        <w:t>Characteristic Function (CF)</w:t>
      </w:r>
    </w:p>
    <w:p w14:paraId="767D657C" w14:textId="77777777" w:rsidR="004A73D4" w:rsidRPr="00CD1979" w:rsidRDefault="004A73D4" w:rsidP="004A73D4">
      <w:pPr>
        <w:spacing w:line="360" w:lineRule="auto"/>
        <w:jc w:val="both"/>
        <w:rPr>
          <w:rFonts w:ascii="Arial" w:hAnsi="Arial" w:cs="Arial"/>
        </w:rPr>
      </w:pPr>
      <w:r w:rsidRPr="00CD1979">
        <w:rPr>
          <w:rFonts w:ascii="Arial" w:hAnsi="Arial" w:cs="Arial"/>
          <w:b/>
        </w:rPr>
        <w:t>Theorem 5:</w:t>
      </w:r>
      <w:r w:rsidRPr="00CD1979">
        <w:rPr>
          <w:rFonts w:ascii="Arial" w:hAnsi="Arial" w:cs="Arial"/>
        </w:rPr>
        <w:t xml:space="preserve"> If</w:t>
      </w:r>
      <w:r w:rsidRPr="00CD1979">
        <w:rPr>
          <w:rFonts w:ascii="Arial" w:hAnsi="Arial" w:cs="Arial"/>
          <w:position w:val="-4"/>
        </w:rPr>
        <w:object w:dxaOrig="279" w:dyaOrig="260" w14:anchorId="13DDDB95">
          <v:shape id="_x0000_i1072" type="#_x0000_t75" style="width:13.5pt;height:13.5pt" o:ole="">
            <v:imagedata r:id="rId99" o:title=""/>
          </v:shape>
          <o:OLEObject Type="Embed" ProgID="Equation.DSMT4" ShapeID="_x0000_i1072" DrawAspect="Content" ObjectID="_1801389719" r:id="rId100"/>
        </w:object>
      </w:r>
      <w:r w:rsidRPr="00CD1979">
        <w:rPr>
          <w:rFonts w:ascii="Arial" w:hAnsi="Arial" w:cs="Arial"/>
        </w:rPr>
        <w:t xml:space="preserve"> is a random variable distributed as an EGRD</w:t>
      </w:r>
      <w:r w:rsidRPr="00CD1979">
        <w:rPr>
          <w:rFonts w:ascii="Arial" w:hAnsi="Arial" w:cs="Arial"/>
          <w:position w:val="-10"/>
        </w:rPr>
        <w:object w:dxaOrig="1060" w:dyaOrig="320" w14:anchorId="413D9A93">
          <v:shape id="_x0000_i1073" type="#_x0000_t75" style="width:53.25pt;height:15.75pt" o:ole="">
            <v:imagedata r:id="rId101" o:title=""/>
          </v:shape>
          <o:OLEObject Type="Embed" ProgID="Equation.DSMT4" ShapeID="_x0000_i1073" DrawAspect="Content" ObjectID="_1801389720" r:id="rId102"/>
        </w:object>
      </w:r>
      <w:r w:rsidRPr="00CD1979">
        <w:rPr>
          <w:rFonts w:ascii="Arial" w:hAnsi="Arial" w:cs="Arial"/>
        </w:rPr>
        <w:t xml:space="preserve">, then the characteristics function </w:t>
      </w:r>
      <w:r w:rsidRPr="00CD1979">
        <w:rPr>
          <w:rFonts w:ascii="Arial" w:hAnsi="Arial" w:cs="Arial"/>
          <w:position w:val="-12"/>
        </w:rPr>
        <w:object w:dxaOrig="580" w:dyaOrig="360" w14:anchorId="735FE320">
          <v:shape id="_x0000_i1074" type="#_x0000_t75" style="width:36.75pt;height:21.75pt" o:ole="">
            <v:imagedata r:id="rId103" o:title=""/>
          </v:shape>
          <o:OLEObject Type="Embed" ProgID="Equation.DSMT4" ShapeID="_x0000_i1074" DrawAspect="Content" ObjectID="_1801389721" r:id="rId104"/>
        </w:object>
      </w:r>
      <w:r w:rsidRPr="00CD1979">
        <w:rPr>
          <w:rFonts w:ascii="Arial" w:hAnsi="Arial" w:cs="Arial"/>
        </w:rPr>
        <w:t xml:space="preserve"> is defined as </w:t>
      </w:r>
      <w:r w:rsidRPr="00CD1979">
        <w:rPr>
          <w:rFonts w:ascii="Arial" w:hAnsi="Arial" w:cs="Arial"/>
          <w:position w:val="-30"/>
        </w:rPr>
        <w:object w:dxaOrig="1880" w:dyaOrig="720" w14:anchorId="409927C7">
          <v:shape id="_x0000_i1075" type="#_x0000_t75" style="width:108pt;height:39.75pt" o:ole="">
            <v:imagedata r:id="rId105" o:title=""/>
          </v:shape>
          <o:OLEObject Type="Embed" ProgID="Equation.3" ShapeID="_x0000_i1075" DrawAspect="Content" ObjectID="_1801389722" r:id="rId106"/>
        </w:object>
      </w:r>
    </w:p>
    <w:p w14:paraId="43AB4D71" w14:textId="77777777" w:rsidR="004A73D4" w:rsidRPr="00CD1979" w:rsidRDefault="004A73D4" w:rsidP="004A73D4">
      <w:pPr>
        <w:spacing w:line="360" w:lineRule="auto"/>
        <w:jc w:val="both"/>
        <w:rPr>
          <w:rFonts w:ascii="Arial" w:hAnsi="Arial" w:cs="Arial"/>
          <w:b/>
        </w:rPr>
      </w:pPr>
    </w:p>
    <w:p w14:paraId="1DC6CA95" w14:textId="77777777" w:rsidR="004A73D4" w:rsidRPr="00CD1979" w:rsidRDefault="004A73D4" w:rsidP="004A73D4">
      <w:pPr>
        <w:spacing w:line="360" w:lineRule="auto"/>
        <w:jc w:val="both"/>
        <w:rPr>
          <w:rFonts w:ascii="Arial" w:hAnsi="Arial" w:cs="Arial"/>
        </w:rPr>
      </w:pPr>
      <w:r w:rsidRPr="00CD1979">
        <w:rPr>
          <w:rFonts w:ascii="Arial" w:hAnsi="Arial" w:cs="Arial"/>
          <w:b/>
        </w:rPr>
        <w:t>Proof:</w:t>
      </w:r>
      <w:r w:rsidRPr="00CD1979">
        <w:rPr>
          <w:rFonts w:ascii="Arial" w:hAnsi="Arial" w:cs="Arial"/>
          <w:b/>
        </w:rPr>
        <w:tab/>
      </w:r>
    </w:p>
    <w:p w14:paraId="6E568A7F" w14:textId="77777777" w:rsidR="004A73D4" w:rsidRPr="00CD1979" w:rsidRDefault="004A73D4" w:rsidP="004A73D4">
      <w:pPr>
        <w:spacing w:line="360" w:lineRule="auto"/>
        <w:jc w:val="both"/>
        <w:rPr>
          <w:rFonts w:ascii="Arial" w:hAnsi="Arial" w:cs="Arial"/>
        </w:rPr>
      </w:pPr>
      <w:r w:rsidRPr="00CD1979">
        <w:rPr>
          <w:rFonts w:ascii="Arial" w:hAnsi="Arial" w:cs="Arial"/>
          <w:position w:val="-32"/>
        </w:rPr>
        <w:t xml:space="preserve">          </w:t>
      </w:r>
      <w:r w:rsidRPr="00CD1979">
        <w:rPr>
          <w:rFonts w:ascii="Arial" w:hAnsi="Arial" w:cs="Arial"/>
          <w:position w:val="-32"/>
        </w:rPr>
        <w:object w:dxaOrig="3519" w:dyaOrig="740" w14:anchorId="4E97DF86">
          <v:shape id="_x0000_i1076" type="#_x0000_t75" style="width:185.25pt;height:44.25pt" o:ole="">
            <v:imagedata r:id="rId107" o:title=""/>
          </v:shape>
          <o:OLEObject Type="Embed" ProgID="Equation.DSMT4" ShapeID="_x0000_i1076" DrawAspect="Content" ObjectID="_1801389723" r:id="rId10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(22)</w:t>
      </w:r>
    </w:p>
    <w:p w14:paraId="090C1836"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32"/>
        </w:rPr>
        <w:object w:dxaOrig="2940" w:dyaOrig="740" w14:anchorId="3366F68A">
          <v:shape id="_x0000_i1077" type="#_x0000_t75" style="width:147pt;height:36.75pt" o:ole="">
            <v:imagedata r:id="rId109" o:title=""/>
          </v:shape>
          <o:OLEObject Type="Embed" ProgID="Equation.DSMT4" ShapeID="_x0000_i1077" DrawAspect="Content" ObjectID="_1801389724" r:id="rId11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(23)</w:t>
      </w:r>
    </w:p>
    <w:p w14:paraId="30097CA7"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Let</w:t>
      </w:r>
      <w:r w:rsidRPr="00CD1979">
        <w:rPr>
          <w:rFonts w:ascii="Arial" w:hAnsi="Arial" w:cs="Arial"/>
          <w:position w:val="-10"/>
        </w:rPr>
        <w:object w:dxaOrig="1400" w:dyaOrig="320" w14:anchorId="100CE454">
          <v:shape id="_x0000_i1078" type="#_x0000_t75" style="width:69.75pt;height:16.5pt" o:ole="">
            <v:imagedata r:id="rId111" o:title=""/>
          </v:shape>
          <o:OLEObject Type="Embed" ProgID="Equation.DSMT4" ShapeID="_x0000_i1078" DrawAspect="Content" ObjectID="_1801389725" r:id="rId112"/>
        </w:object>
      </w:r>
      <w:r w:rsidRPr="00CD1979">
        <w:rPr>
          <w:rFonts w:ascii="Arial" w:hAnsi="Arial" w:cs="Arial"/>
          <w:position w:val="-28"/>
        </w:rPr>
        <w:object w:dxaOrig="1260" w:dyaOrig="660" w14:anchorId="59A015F9">
          <v:shape id="_x0000_i1079" type="#_x0000_t75" style="width:63pt;height:33pt" o:ole="">
            <v:imagedata r:id="rId113" o:title=""/>
          </v:shape>
          <o:OLEObject Type="Embed" ProgID="Equation.DSMT4" ShapeID="_x0000_i1079" DrawAspect="Content" ObjectID="_1801389726" r:id="rId114"/>
        </w:object>
      </w:r>
      <w:r w:rsidRPr="00CD1979">
        <w:rPr>
          <w:rFonts w:ascii="Arial" w:hAnsi="Arial" w:cs="Arial"/>
        </w:rPr>
        <w:t xml:space="preserve">, then </w:t>
      </w:r>
      <w:r w:rsidRPr="00CD1979">
        <w:rPr>
          <w:rFonts w:ascii="Arial" w:hAnsi="Arial" w:cs="Arial"/>
          <w:position w:val="-28"/>
        </w:rPr>
        <w:object w:dxaOrig="1359" w:dyaOrig="660" w14:anchorId="6D77D8C8">
          <v:shape id="_x0000_i1080" type="#_x0000_t75" style="width:67.5pt;height:33pt" o:ole="">
            <v:imagedata r:id="rId115" o:title=""/>
          </v:shape>
          <o:OLEObject Type="Embed" ProgID="Equation.DSMT4" ShapeID="_x0000_i1080" DrawAspect="Content" ObjectID="_1801389727" r:id="rId116"/>
        </w:object>
      </w:r>
      <w:r w:rsidRPr="00CD1979">
        <w:rPr>
          <w:rFonts w:ascii="Arial" w:hAnsi="Arial" w:cs="Arial"/>
        </w:rPr>
        <w:t xml:space="preserve"> so that (3.16) is reduced to</w:t>
      </w:r>
    </w:p>
    <w:p w14:paraId="76FFCC82"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32"/>
        </w:rPr>
        <w:object w:dxaOrig="3400" w:dyaOrig="740" w14:anchorId="29C45D01">
          <v:shape id="_x0000_i1081" type="#_x0000_t75" style="width:170.25pt;height:36.75pt" o:ole="">
            <v:imagedata r:id="rId117" o:title=""/>
          </v:shape>
          <o:OLEObject Type="Embed" ProgID="Equation.DSMT4" ShapeID="_x0000_i1081" DrawAspect="Content" ObjectID="_1801389728" r:id="rId11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(24)</w:t>
      </w:r>
    </w:p>
    <w:p w14:paraId="4E55A01F"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28"/>
        </w:rPr>
        <w:object w:dxaOrig="1880" w:dyaOrig="700" w14:anchorId="6D30BC03">
          <v:shape id="_x0000_i1082" type="#_x0000_t75" style="width:94.5pt;height:35.25pt" o:ole="">
            <v:imagedata r:id="rId119" o:title=""/>
          </v:shape>
          <o:OLEObject Type="Embed" ProgID="Equation.DSMT4" ShapeID="_x0000_i1082" DrawAspect="Content" ObjectID="_1801389729" r:id="rId12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(25)</w:t>
      </w:r>
    </w:p>
    <w:p w14:paraId="45EC99B5" w14:textId="32F72C35" w:rsidR="004A73D4" w:rsidRPr="00CD1979" w:rsidRDefault="004A73D4" w:rsidP="007232A0">
      <w:pPr>
        <w:pStyle w:val="ListParagraph"/>
        <w:numPr>
          <w:ilvl w:val="0"/>
          <w:numId w:val="5"/>
        </w:numPr>
        <w:spacing w:line="360" w:lineRule="auto"/>
        <w:jc w:val="both"/>
        <w:rPr>
          <w:rFonts w:ascii="Arial" w:hAnsi="Arial" w:cs="Arial"/>
        </w:rPr>
      </w:pPr>
      <w:r w:rsidRPr="00CD1979">
        <w:rPr>
          <w:rFonts w:ascii="Arial" w:hAnsi="Arial" w:cs="Arial"/>
        </w:rPr>
        <w:t xml:space="preserve"> </w:t>
      </w:r>
      <w:r w:rsidRPr="00CD1979">
        <w:rPr>
          <w:rFonts w:ascii="Arial" w:hAnsi="Arial" w:cs="Arial"/>
          <w:b/>
          <w:bCs/>
        </w:rPr>
        <w:t xml:space="preserve">Coefficient of Variation </w:t>
      </w:r>
      <w:r w:rsidRPr="00CD1979">
        <w:rPr>
          <w:rFonts w:ascii="Arial" w:hAnsi="Arial" w:cs="Arial"/>
          <w:b/>
        </w:rPr>
        <w:t xml:space="preserve">(C.V) </w:t>
      </w:r>
      <w:r w:rsidRPr="00CD1979">
        <w:rPr>
          <w:rFonts w:ascii="Arial" w:hAnsi="Arial" w:cs="Arial"/>
        </w:rPr>
        <w:t xml:space="preserve">is a standardized measure of dispersion of a probability        distribution and is given as: </w:t>
      </w:r>
    </w:p>
    <w:p w14:paraId="20D1836E" w14:textId="77777777" w:rsidR="004A73D4" w:rsidRPr="00CD1979" w:rsidRDefault="004A73D4" w:rsidP="004A73D4">
      <w:pPr>
        <w:spacing w:line="360" w:lineRule="auto"/>
        <w:jc w:val="both"/>
        <w:rPr>
          <w:rFonts w:ascii="Arial" w:hAnsi="Arial" w:cs="Arial"/>
          <w:position w:val="-44"/>
        </w:rPr>
      </w:pPr>
      <w:r w:rsidRPr="00CD1979">
        <w:rPr>
          <w:rFonts w:ascii="Arial" w:hAnsi="Arial" w:cs="Arial"/>
        </w:rPr>
        <w:t xml:space="preserve">      </w:t>
      </w:r>
      <w:r w:rsidRPr="00CD1979">
        <w:rPr>
          <w:rFonts w:ascii="Arial" w:hAnsi="Arial" w:cs="Arial"/>
          <w:position w:val="-44"/>
        </w:rPr>
        <w:object w:dxaOrig="1480" w:dyaOrig="820" w14:anchorId="01A9B854">
          <v:shape id="_x0000_i1083" type="#_x0000_t75" style="width:74.25pt;height:41.25pt" o:ole="">
            <v:imagedata r:id="rId121" o:title=""/>
          </v:shape>
          <o:OLEObject Type="Embed" ProgID="Equation.3" ShapeID="_x0000_i1083" DrawAspect="Content" ObjectID="_1801389730" r:id="rId122"/>
        </w:object>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t>(26)</w:t>
      </w:r>
    </w:p>
    <w:p w14:paraId="20ABE22A" w14:textId="77777777" w:rsidR="004A73D4" w:rsidRPr="00CD1979" w:rsidRDefault="004A73D4" w:rsidP="004A73D4">
      <w:pPr>
        <w:spacing w:line="360" w:lineRule="auto"/>
        <w:jc w:val="both"/>
        <w:rPr>
          <w:rFonts w:ascii="Arial" w:hAnsi="Arial" w:cs="Arial"/>
          <w:position w:val="-56"/>
        </w:rPr>
      </w:pPr>
      <w:r w:rsidRPr="00CD1979">
        <w:rPr>
          <w:rFonts w:ascii="Arial" w:hAnsi="Arial" w:cs="Arial"/>
          <w:position w:val="-44"/>
        </w:rPr>
        <w:t xml:space="preserve">       </w:t>
      </w:r>
      <w:r w:rsidRPr="00CD1979">
        <w:rPr>
          <w:rFonts w:ascii="Arial" w:hAnsi="Arial" w:cs="Arial"/>
          <w:position w:val="-56"/>
        </w:rPr>
        <w:object w:dxaOrig="3500" w:dyaOrig="1340" w14:anchorId="67111E18">
          <v:shape id="_x0000_i1084" type="#_x0000_t75" style="width:174.75pt;height:66.75pt" o:ole="">
            <v:imagedata r:id="rId123" o:title=""/>
          </v:shape>
          <o:OLEObject Type="Embed" ProgID="Equation.3" ShapeID="_x0000_i1084" DrawAspect="Content" ObjectID="_1801389731" r:id="rId124"/>
        </w:object>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t>(27)</w:t>
      </w:r>
    </w:p>
    <w:p w14:paraId="7D101881" w14:textId="77777777" w:rsidR="004A73D4" w:rsidRPr="00CD1979" w:rsidRDefault="004A73D4" w:rsidP="004A73D4">
      <w:pPr>
        <w:spacing w:line="360" w:lineRule="auto"/>
        <w:jc w:val="both"/>
        <w:rPr>
          <w:rFonts w:ascii="Arial" w:hAnsi="Arial" w:cs="Arial"/>
          <w:position w:val="-56"/>
        </w:rPr>
      </w:pPr>
      <w:r w:rsidRPr="00CD1979">
        <w:rPr>
          <w:rFonts w:ascii="Arial" w:hAnsi="Arial" w:cs="Arial"/>
          <w:position w:val="-24"/>
        </w:rPr>
        <w:object w:dxaOrig="3560" w:dyaOrig="780" w14:anchorId="16BC65AD">
          <v:shape id="_x0000_i1085" type="#_x0000_t75" style="width:177.75pt;height:39pt" o:ole="">
            <v:imagedata r:id="rId125" o:title=""/>
          </v:shape>
          <o:OLEObject Type="Embed" ProgID="Equation.DSMT4" ShapeID="_x0000_i1085" DrawAspect="Content" ObjectID="_1801389732" r:id="rId126"/>
        </w:object>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p>
    <w:p w14:paraId="6D89165B" w14:textId="3ED44082" w:rsidR="004A73D4" w:rsidRPr="00CD1979" w:rsidRDefault="007232A0" w:rsidP="004A73D4">
      <w:pPr>
        <w:spacing w:line="360" w:lineRule="auto"/>
        <w:jc w:val="both"/>
        <w:rPr>
          <w:rFonts w:ascii="Arial" w:hAnsi="Arial" w:cs="Arial"/>
        </w:rPr>
      </w:pPr>
      <w:r w:rsidRPr="00CD1979">
        <w:rPr>
          <w:rFonts w:ascii="Arial" w:hAnsi="Arial" w:cs="Arial"/>
          <w:b/>
        </w:rPr>
        <w:t>(v)</w:t>
      </w:r>
      <w:r w:rsidR="004A73D4" w:rsidRPr="00CD1979">
        <w:rPr>
          <w:rFonts w:ascii="Arial" w:hAnsi="Arial" w:cs="Arial"/>
          <w:b/>
        </w:rPr>
        <w:t xml:space="preserve"> Skewness and Kurtosis</w:t>
      </w:r>
    </w:p>
    <w:p w14:paraId="3F2B86E3" w14:textId="77777777" w:rsidR="004A73D4" w:rsidRPr="00CD1979" w:rsidRDefault="004A73D4" w:rsidP="004A73D4">
      <w:pPr>
        <w:spacing w:line="360" w:lineRule="auto"/>
        <w:ind w:left="180"/>
        <w:jc w:val="both"/>
        <w:rPr>
          <w:rFonts w:ascii="Arial" w:hAnsi="Arial" w:cs="Arial"/>
          <w:color w:val="222222"/>
          <w:shd w:val="clear" w:color="auto" w:fill="FFFFFF"/>
        </w:rPr>
      </w:pPr>
      <w:r w:rsidRPr="00CD1979">
        <w:rPr>
          <w:rFonts w:ascii="Arial" w:hAnsi="Arial" w:cs="Arial"/>
          <w:b/>
          <w:bCs/>
          <w:color w:val="222222"/>
          <w:shd w:val="clear" w:color="auto" w:fill="FFFFFF"/>
        </w:rPr>
        <w:t>Skewness</w:t>
      </w:r>
      <w:r w:rsidRPr="00CD1979">
        <w:rPr>
          <w:rFonts w:ascii="Arial" w:hAnsi="Arial" w:cs="Arial"/>
          <w:b/>
          <w:color w:val="222222"/>
          <w:shd w:val="clear" w:color="auto" w:fill="FFFFFF"/>
        </w:rPr>
        <w:t> </w:t>
      </w:r>
      <w:r w:rsidRPr="00CD1979">
        <w:rPr>
          <w:rFonts w:ascii="Arial" w:hAnsi="Arial" w:cs="Arial"/>
          <w:color w:val="222222"/>
          <w:shd w:val="clear" w:color="auto" w:fill="FFFFFF"/>
        </w:rPr>
        <w:t>is a measure of the asymmetry of the </w:t>
      </w:r>
      <w:r w:rsidRPr="00CD1979">
        <w:rPr>
          <w:rFonts w:ascii="Arial" w:hAnsi="Arial" w:cs="Arial"/>
          <w:shd w:val="clear" w:color="auto" w:fill="FFFFFF"/>
        </w:rPr>
        <w:t>probability distribution</w:t>
      </w:r>
      <w:r w:rsidRPr="00CD1979">
        <w:rPr>
          <w:rFonts w:ascii="Arial" w:hAnsi="Arial" w:cs="Arial"/>
          <w:color w:val="222222"/>
          <w:shd w:val="clear" w:color="auto" w:fill="FFFFFF"/>
        </w:rPr>
        <w:t> of a </w:t>
      </w:r>
      <w:r w:rsidRPr="00CD1979">
        <w:rPr>
          <w:rFonts w:ascii="Arial" w:hAnsi="Arial" w:cs="Arial"/>
          <w:shd w:val="clear" w:color="auto" w:fill="FFFFFF"/>
        </w:rPr>
        <w:t>real</w:t>
      </w:r>
      <w:r w:rsidRPr="00CD1979">
        <w:rPr>
          <w:rFonts w:ascii="Arial" w:hAnsi="Arial" w:cs="Arial"/>
          <w:color w:val="222222"/>
          <w:shd w:val="clear" w:color="auto" w:fill="FFFFFF"/>
        </w:rPr>
        <w:t>-valued </w:t>
      </w:r>
      <w:r w:rsidRPr="00CD1979">
        <w:rPr>
          <w:rFonts w:ascii="Arial" w:hAnsi="Arial" w:cs="Arial"/>
          <w:shd w:val="clear" w:color="auto" w:fill="FFFFFF"/>
        </w:rPr>
        <w:t xml:space="preserve">random variable </w:t>
      </w:r>
      <w:r w:rsidRPr="00CD1979">
        <w:rPr>
          <w:rFonts w:ascii="Arial" w:hAnsi="Arial" w:cs="Arial"/>
          <w:color w:val="222222"/>
          <w:shd w:val="clear" w:color="auto" w:fill="FFFFFF"/>
        </w:rPr>
        <w:t>about its mean and is given as:</w:t>
      </w:r>
    </w:p>
    <w:p w14:paraId="03E2869D" w14:textId="77777777" w:rsidR="004A73D4" w:rsidRPr="00CD1979" w:rsidRDefault="004A73D4" w:rsidP="004A73D4">
      <w:pPr>
        <w:spacing w:line="360" w:lineRule="auto"/>
        <w:jc w:val="both"/>
        <w:rPr>
          <w:rFonts w:ascii="Arial" w:hAnsi="Arial" w:cs="Arial"/>
          <w:position w:val="-24"/>
        </w:rPr>
      </w:pPr>
      <w:r w:rsidRPr="00CD1979">
        <w:rPr>
          <w:rFonts w:ascii="Arial" w:hAnsi="Arial" w:cs="Arial"/>
          <w:position w:val="-24"/>
        </w:rPr>
        <w:t xml:space="preserve">   </w:t>
      </w:r>
      <w:r w:rsidRPr="00CD1979">
        <w:rPr>
          <w:rFonts w:ascii="Arial" w:hAnsi="Arial" w:cs="Arial"/>
          <w:position w:val="-24"/>
        </w:rPr>
        <w:object w:dxaOrig="4040" w:dyaOrig="660" w14:anchorId="54954C74">
          <v:shape id="_x0000_i1086" type="#_x0000_t75" style="width:201.75pt;height:33pt" o:ole="">
            <v:imagedata r:id="rId127" o:title=""/>
          </v:shape>
          <o:OLEObject Type="Embed" ProgID="Equation.DSMT4" ShapeID="_x0000_i1086" DrawAspect="Content" ObjectID="_1801389733" r:id="rId128"/>
        </w:object>
      </w:r>
      <w:r w:rsidRPr="00CD1979">
        <w:rPr>
          <w:rFonts w:ascii="Arial" w:hAnsi="Arial" w:cs="Arial"/>
          <w:position w:val="-24"/>
        </w:rPr>
        <w:tab/>
      </w:r>
      <w:r w:rsidRPr="00CD1979">
        <w:rPr>
          <w:rFonts w:ascii="Arial" w:hAnsi="Arial" w:cs="Arial"/>
          <w:position w:val="-24"/>
        </w:rPr>
        <w:tab/>
      </w:r>
      <w:r w:rsidRPr="00CD1979">
        <w:rPr>
          <w:rFonts w:ascii="Arial" w:hAnsi="Arial" w:cs="Arial"/>
          <w:position w:val="-24"/>
        </w:rPr>
        <w:tab/>
      </w:r>
      <w:r w:rsidRPr="00CD1979">
        <w:rPr>
          <w:rFonts w:ascii="Arial" w:hAnsi="Arial" w:cs="Arial"/>
          <w:position w:val="-24"/>
        </w:rPr>
        <w:tab/>
        <w:t xml:space="preserve">                              (29)</w:t>
      </w:r>
    </w:p>
    <w:p w14:paraId="2452E7D7" w14:textId="77777777" w:rsidR="004A73D4" w:rsidRPr="00CD1979" w:rsidRDefault="004A73D4" w:rsidP="004A73D4">
      <w:pPr>
        <w:spacing w:line="360" w:lineRule="auto"/>
        <w:jc w:val="both"/>
        <w:rPr>
          <w:rFonts w:ascii="Arial" w:hAnsi="Arial" w:cs="Arial"/>
          <w:position w:val="-24"/>
        </w:rPr>
      </w:pPr>
    </w:p>
    <w:p w14:paraId="1B94DC6E" w14:textId="77777777" w:rsidR="004A73D4" w:rsidRPr="00CD1979" w:rsidRDefault="004A73D4" w:rsidP="004A73D4">
      <w:pPr>
        <w:spacing w:line="360" w:lineRule="auto"/>
        <w:jc w:val="both"/>
        <w:rPr>
          <w:rFonts w:ascii="Arial" w:hAnsi="Arial" w:cs="Arial"/>
          <w:position w:val="-74"/>
        </w:rPr>
      </w:pPr>
      <w:r w:rsidRPr="00CD1979">
        <w:rPr>
          <w:rFonts w:ascii="Arial" w:hAnsi="Arial" w:cs="Arial"/>
          <w:position w:val="-44"/>
        </w:rPr>
        <w:object w:dxaOrig="8440" w:dyaOrig="859" w14:anchorId="7EA2D73A">
          <v:shape id="_x0000_i1087" type="#_x0000_t75" style="width:422.25pt;height:42.75pt" o:ole="">
            <v:imagedata r:id="rId129" o:title=""/>
          </v:shape>
          <o:OLEObject Type="Embed" ProgID="Equation.DSMT4" ShapeID="_x0000_i1087" DrawAspect="Content" ObjectID="_1801389734" r:id="rId130"/>
        </w:object>
      </w:r>
    </w:p>
    <w:p w14:paraId="38D919B7" w14:textId="77777777" w:rsidR="004A73D4" w:rsidRPr="00CD1979" w:rsidRDefault="004A73D4" w:rsidP="004A73D4">
      <w:pPr>
        <w:spacing w:line="360" w:lineRule="auto"/>
        <w:jc w:val="both"/>
        <w:rPr>
          <w:rFonts w:ascii="Arial" w:hAnsi="Arial" w:cs="Arial"/>
          <w:color w:val="222222"/>
          <w:shd w:val="clear" w:color="auto" w:fill="FFFFFF"/>
        </w:rPr>
      </w:pPr>
      <w:r w:rsidRPr="00CD1979">
        <w:rPr>
          <w:rFonts w:ascii="Arial" w:hAnsi="Arial" w:cs="Arial"/>
          <w:b/>
          <w:color w:val="222222"/>
          <w:shd w:val="clear" w:color="auto" w:fill="FFFFFF"/>
        </w:rPr>
        <w:t>Kurtosis</w:t>
      </w:r>
      <w:r w:rsidRPr="00CD1979">
        <w:rPr>
          <w:rFonts w:ascii="Arial" w:hAnsi="Arial" w:cs="Arial"/>
          <w:color w:val="222222"/>
          <w:shd w:val="clear" w:color="auto" w:fill="FFFFFF"/>
        </w:rPr>
        <w:t xml:space="preserve"> is a descriptor of the shape of a probability distribution and is given as;</w:t>
      </w:r>
    </w:p>
    <w:p w14:paraId="7BBC4C55" w14:textId="77777777" w:rsidR="004A73D4" w:rsidRPr="00CD1979" w:rsidRDefault="004A73D4" w:rsidP="004A73D4">
      <w:pPr>
        <w:spacing w:line="360" w:lineRule="auto"/>
        <w:jc w:val="both"/>
        <w:rPr>
          <w:rFonts w:ascii="Arial" w:hAnsi="Arial" w:cs="Arial"/>
          <w:position w:val="-24"/>
        </w:rPr>
      </w:pPr>
      <w:r w:rsidRPr="00CD1979">
        <w:rPr>
          <w:rFonts w:ascii="Arial" w:hAnsi="Arial" w:cs="Arial"/>
          <w:position w:val="-24"/>
        </w:rPr>
        <w:t xml:space="preserve">   </w:t>
      </w:r>
      <w:r w:rsidRPr="00CD1979">
        <w:rPr>
          <w:rFonts w:ascii="Arial" w:hAnsi="Arial" w:cs="Arial"/>
          <w:position w:val="-24"/>
        </w:rPr>
        <w:object w:dxaOrig="4800" w:dyaOrig="660" w14:anchorId="4827CB26">
          <v:shape id="_x0000_i1088" type="#_x0000_t75" style="width:240pt;height:33pt" o:ole="">
            <v:imagedata r:id="rId131" o:title=""/>
          </v:shape>
          <o:OLEObject Type="Embed" ProgID="Equation.DSMT4" ShapeID="_x0000_i1088" DrawAspect="Content" ObjectID="_1801389735" r:id="rId132"/>
        </w:object>
      </w:r>
      <w:r w:rsidRPr="00CD1979">
        <w:rPr>
          <w:rFonts w:ascii="Arial" w:hAnsi="Arial" w:cs="Arial"/>
          <w:position w:val="-24"/>
        </w:rPr>
        <w:tab/>
      </w:r>
      <w:r w:rsidRPr="00CD1979">
        <w:rPr>
          <w:rFonts w:ascii="Arial" w:hAnsi="Arial" w:cs="Arial"/>
          <w:position w:val="-24"/>
        </w:rPr>
        <w:tab/>
      </w:r>
      <w:r w:rsidRPr="00CD1979">
        <w:rPr>
          <w:rFonts w:ascii="Arial" w:hAnsi="Arial" w:cs="Arial"/>
          <w:position w:val="-24"/>
        </w:rPr>
        <w:tab/>
        <w:t xml:space="preserve">                                      (31)</w:t>
      </w:r>
    </w:p>
    <w:p w14:paraId="01C94455" w14:textId="77777777" w:rsidR="004A73D4" w:rsidRPr="00CD1979" w:rsidRDefault="004A73D4" w:rsidP="004A73D4">
      <w:pPr>
        <w:spacing w:line="360" w:lineRule="auto"/>
        <w:jc w:val="both"/>
        <w:rPr>
          <w:rFonts w:ascii="Arial" w:hAnsi="Arial" w:cs="Arial"/>
          <w:position w:val="-24"/>
        </w:rPr>
      </w:pPr>
      <w:r w:rsidRPr="00CD1979">
        <w:rPr>
          <w:rFonts w:ascii="Arial" w:hAnsi="Arial" w:cs="Arial"/>
          <w:position w:val="-72"/>
        </w:rPr>
        <w:object w:dxaOrig="11940" w:dyaOrig="1520" w14:anchorId="39A94D0B">
          <v:shape id="_x0000_i1089" type="#_x0000_t75" style="width:447pt;height:76.5pt" o:ole="">
            <v:imagedata r:id="rId133" o:title=""/>
          </v:shape>
          <o:OLEObject Type="Embed" ProgID="Equation.3" ShapeID="_x0000_i1089" DrawAspect="Content" ObjectID="_1801389736" r:id="rId134"/>
        </w:object>
      </w:r>
      <w:r w:rsidRPr="00CD1979">
        <w:rPr>
          <w:rFonts w:ascii="Arial" w:hAnsi="Arial" w:cs="Arial"/>
          <w:position w:val="-72"/>
        </w:rPr>
        <w:t>(32)</w:t>
      </w:r>
    </w:p>
    <w:p w14:paraId="214F1047" w14:textId="77777777" w:rsidR="004A73D4" w:rsidRPr="00CD1979" w:rsidRDefault="004A73D4" w:rsidP="004A73D4">
      <w:pPr>
        <w:spacing w:line="360" w:lineRule="auto"/>
        <w:jc w:val="both"/>
        <w:rPr>
          <w:rFonts w:ascii="Arial" w:hAnsi="Arial" w:cs="Arial"/>
          <w:position w:val="-74"/>
        </w:rPr>
      </w:pPr>
      <w:r w:rsidRPr="00CD1979">
        <w:rPr>
          <w:rFonts w:ascii="Arial" w:hAnsi="Arial" w:cs="Arial"/>
          <w:position w:val="-74"/>
        </w:rPr>
        <w:object w:dxaOrig="9139" w:dyaOrig="1560" w14:anchorId="2EFD697A">
          <v:shape id="_x0000_i1090" type="#_x0000_t75" style="width:415.5pt;height:78pt" o:ole="">
            <v:imagedata r:id="rId135" o:title=""/>
          </v:shape>
          <o:OLEObject Type="Embed" ProgID="Equation.3" ShapeID="_x0000_i1090" DrawAspect="Content" ObjectID="_1801389737" r:id="rId136"/>
        </w:object>
      </w:r>
      <w:r w:rsidRPr="00CD1979">
        <w:rPr>
          <w:rFonts w:ascii="Arial" w:hAnsi="Arial" w:cs="Arial"/>
          <w:position w:val="-74"/>
        </w:rPr>
        <w:t xml:space="preserve">          (33)</w:t>
      </w:r>
    </w:p>
    <w:p w14:paraId="71302B64" w14:textId="27679AE2" w:rsidR="004A73D4" w:rsidRPr="00CD1979" w:rsidRDefault="004A73D4" w:rsidP="007232A0">
      <w:pPr>
        <w:pStyle w:val="ListParagraph"/>
        <w:numPr>
          <w:ilvl w:val="0"/>
          <w:numId w:val="5"/>
        </w:numPr>
        <w:spacing w:after="0" w:line="360" w:lineRule="auto"/>
        <w:jc w:val="both"/>
        <w:rPr>
          <w:rFonts w:ascii="Arial" w:hAnsi="Arial" w:cs="Arial"/>
        </w:rPr>
      </w:pPr>
      <w:r w:rsidRPr="00CD1979">
        <w:rPr>
          <w:rFonts w:ascii="Arial" w:hAnsi="Arial" w:cs="Arial"/>
          <w:b/>
          <w:bCs/>
        </w:rPr>
        <w:t xml:space="preserve"> Cumulative Distribution Function (CDF)</w:t>
      </w:r>
    </w:p>
    <w:p w14:paraId="5FFD83A0"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rPr>
        <w:t xml:space="preserve">The cumulative distribution function of a random variable </w:t>
      </w:r>
      <w:r w:rsidRPr="00CD1979">
        <w:rPr>
          <w:rFonts w:ascii="Arial" w:hAnsi="Arial" w:cs="Arial"/>
          <w:i/>
          <w:iCs/>
        </w:rPr>
        <w:t>X</w:t>
      </w:r>
      <w:r w:rsidRPr="00CD1979">
        <w:rPr>
          <w:rFonts w:ascii="Arial" w:hAnsi="Arial" w:cs="Arial"/>
        </w:rPr>
        <w:t xml:space="preserve"> evaluated at </w:t>
      </w:r>
      <w:r w:rsidRPr="00CD1979">
        <w:rPr>
          <w:rFonts w:ascii="Arial" w:hAnsi="Arial" w:cs="Arial"/>
          <w:i/>
          <w:iCs/>
        </w:rPr>
        <w:t>x</w:t>
      </w:r>
      <w:r w:rsidRPr="00CD1979">
        <w:rPr>
          <w:rFonts w:ascii="Arial" w:hAnsi="Arial" w:cs="Arial"/>
        </w:rPr>
        <w:t xml:space="preserve"> is the probability that </w:t>
      </w:r>
      <w:r w:rsidRPr="00CD1979">
        <w:rPr>
          <w:rFonts w:ascii="Arial" w:hAnsi="Arial" w:cs="Arial"/>
          <w:i/>
          <w:iCs/>
        </w:rPr>
        <w:t>X</w:t>
      </w:r>
      <w:r w:rsidRPr="00CD1979">
        <w:rPr>
          <w:rFonts w:ascii="Arial" w:hAnsi="Arial" w:cs="Arial"/>
        </w:rPr>
        <w:t xml:space="preserve"> will take a value less than or equal to </w:t>
      </w:r>
      <w:r w:rsidRPr="00CD1979">
        <w:rPr>
          <w:rFonts w:ascii="Arial" w:hAnsi="Arial" w:cs="Arial"/>
          <w:i/>
          <w:iCs/>
        </w:rPr>
        <w:t>x</w:t>
      </w:r>
      <w:r w:rsidRPr="00CD1979">
        <w:rPr>
          <w:rFonts w:ascii="Arial" w:hAnsi="Arial" w:cs="Arial"/>
        </w:rPr>
        <w:t xml:space="preserve"> and is defined as;</w:t>
      </w:r>
    </w:p>
    <w:p w14:paraId="1BAF8B56" w14:textId="77777777" w:rsidR="004A73D4" w:rsidRPr="00CD1979" w:rsidRDefault="004A73D4" w:rsidP="004A73D4">
      <w:pPr>
        <w:spacing w:after="0" w:line="360" w:lineRule="auto"/>
        <w:jc w:val="both"/>
        <w:rPr>
          <w:rFonts w:ascii="Arial" w:hAnsi="Arial" w:cs="Arial"/>
        </w:rPr>
      </w:pPr>
      <w:r w:rsidRPr="00CD1979">
        <w:rPr>
          <w:rFonts w:ascii="Arial" w:hAnsi="Arial" w:cs="Arial"/>
          <w:position w:val="-32"/>
        </w:rPr>
        <w:object w:dxaOrig="3500" w:dyaOrig="740" w14:anchorId="4AC435ED">
          <v:shape id="_x0000_i1091" type="#_x0000_t75" style="width:175.5pt;height:36.75pt" o:ole="">
            <v:imagedata r:id="rId137" o:title=""/>
          </v:shape>
          <o:OLEObject Type="Embed" ProgID="Equation.DSMT4" ShapeID="_x0000_i1091" DrawAspect="Content" ObjectID="_1801389738" r:id="rId13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(34)</w:t>
      </w:r>
    </w:p>
    <w:p w14:paraId="38811F89" w14:textId="77777777" w:rsidR="004A73D4" w:rsidRPr="00CD1979" w:rsidRDefault="004A73D4" w:rsidP="004A73D4">
      <w:pPr>
        <w:spacing w:after="0" w:line="360" w:lineRule="auto"/>
        <w:jc w:val="both"/>
        <w:rPr>
          <w:rFonts w:ascii="Arial" w:hAnsi="Arial" w:cs="Arial"/>
        </w:rPr>
      </w:pPr>
      <w:r w:rsidRPr="00CD1979">
        <w:rPr>
          <w:rFonts w:ascii="Arial" w:hAnsi="Arial" w:cs="Arial"/>
        </w:rPr>
        <w:t xml:space="preserve"> </w:t>
      </w:r>
      <w:r w:rsidRPr="00CD1979">
        <w:rPr>
          <w:rFonts w:ascii="Arial" w:hAnsi="Arial" w:cs="Arial"/>
          <w:b/>
        </w:rPr>
        <w:t>Theorem 6</w:t>
      </w:r>
      <w:r w:rsidRPr="00CD1979">
        <w:rPr>
          <w:rFonts w:ascii="Arial" w:hAnsi="Arial" w:cs="Arial"/>
        </w:rPr>
        <w:t xml:space="preserve">: If </w:t>
      </w:r>
      <m:oMath>
        <m:r>
          <w:rPr>
            <w:rFonts w:ascii="Cambria Math" w:hAnsi="Cambria Math" w:cs="Arial"/>
          </w:rPr>
          <m:t>X</m:t>
        </m:r>
      </m:oMath>
      <w:r w:rsidRPr="00CD1979">
        <w:rPr>
          <w:rFonts w:ascii="Arial" w:hAnsi="Arial" w:cs="Arial"/>
        </w:rPr>
        <w:t xml:space="preserve"> is a continuous random variable from the Exponential-Exponential distribution, the cumulative density function (CDF) is defined by </w:t>
      </w:r>
    </w:p>
    <w:p w14:paraId="4CA39493"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28"/>
        </w:rPr>
        <w:object w:dxaOrig="1980" w:dyaOrig="660" w14:anchorId="64559F4F">
          <v:shape id="_x0000_i1092" type="#_x0000_t75" style="width:99pt;height:33.75pt" o:ole="">
            <v:imagedata r:id="rId139" o:title=""/>
          </v:shape>
          <o:OLEObject Type="Embed" ProgID="Equation.DSMT4" ShapeID="_x0000_i1092" DrawAspect="Content" ObjectID="_1801389739" r:id="rId140"/>
        </w:object>
      </w:r>
      <w:r w:rsidRPr="00CD1979">
        <w:rPr>
          <w:rFonts w:ascii="Arial" w:hAnsi="Arial" w:cs="Arial"/>
          <w:position w:val="-10"/>
        </w:rPr>
        <w:object w:dxaOrig="1260" w:dyaOrig="320" w14:anchorId="43CD8E36">
          <v:shape id="_x0000_i1093" type="#_x0000_t75" style="width:61.5pt;height:15.75pt" o:ole="">
            <v:imagedata r:id="rId141" o:title=""/>
          </v:shape>
          <o:OLEObject Type="Embed" ProgID="Equation.DSMT4" ShapeID="_x0000_i1093" DrawAspect="Content" ObjectID="_1801389740" r:id="rId142"/>
        </w:object>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t>(35)</w:t>
      </w:r>
    </w:p>
    <w:p w14:paraId="3A87A205" w14:textId="77777777" w:rsidR="004A73D4" w:rsidRPr="00CD1979" w:rsidRDefault="004A73D4" w:rsidP="004A73D4">
      <w:pPr>
        <w:spacing w:after="0" w:line="360" w:lineRule="auto"/>
        <w:ind w:left="180"/>
        <w:jc w:val="both"/>
        <w:rPr>
          <w:rFonts w:ascii="Arial" w:hAnsi="Arial" w:cs="Arial"/>
          <w:b/>
        </w:rPr>
      </w:pPr>
      <w:r w:rsidRPr="00CD1979">
        <w:rPr>
          <w:rFonts w:ascii="Arial" w:hAnsi="Arial" w:cs="Arial"/>
          <w:b/>
        </w:rPr>
        <w:t>Proof:</w:t>
      </w:r>
    </w:p>
    <w:p w14:paraId="005F72C3" w14:textId="77777777" w:rsidR="004A73D4" w:rsidRPr="00CD1979" w:rsidRDefault="004A73D4" w:rsidP="004A73D4">
      <w:pPr>
        <w:spacing w:line="360" w:lineRule="auto"/>
        <w:jc w:val="both"/>
        <w:rPr>
          <w:rFonts w:ascii="Arial" w:hAnsi="Arial" w:cs="Arial"/>
        </w:rPr>
      </w:pPr>
      <w:r w:rsidRPr="00CD1979">
        <w:rPr>
          <w:rFonts w:ascii="Arial" w:hAnsi="Arial" w:cs="Arial"/>
          <w:position w:val="-4"/>
        </w:rPr>
        <w:object w:dxaOrig="180" w:dyaOrig="279" w14:anchorId="3FD598C4">
          <v:shape id="_x0000_i1094" type="#_x0000_t75" style="width:9.75pt;height:15pt" o:ole="">
            <v:imagedata r:id="rId143" o:title=""/>
          </v:shape>
          <o:OLEObject Type="Embed" ProgID="Equation.DSMT4" ShapeID="_x0000_i1094" DrawAspect="Content" ObjectID="_1801389741" r:id="rId144"/>
        </w:object>
      </w:r>
      <w:r w:rsidRPr="00CD1979">
        <w:rPr>
          <w:rFonts w:ascii="Arial" w:hAnsi="Arial" w:cs="Arial"/>
          <w:position w:val="-28"/>
        </w:rPr>
        <w:object w:dxaOrig="2240" w:dyaOrig="700" w14:anchorId="0052674E">
          <v:shape id="_x0000_i1095" type="#_x0000_t75" style="width:123pt;height:39pt" o:ole="">
            <v:imagedata r:id="rId145" o:title=""/>
          </v:shape>
          <o:OLEObject Type="Embed" ProgID="Equation.DSMT4" ShapeID="_x0000_i1095" DrawAspect="Content" ObjectID="_1801389742" r:id="rId146"/>
        </w:object>
      </w:r>
      <w:r w:rsidRPr="00CD1979">
        <w:rPr>
          <w:rFonts w:ascii="Arial" w:hAnsi="Arial" w:cs="Arial"/>
        </w:rPr>
        <w:tab/>
      </w:r>
      <w:r w:rsidRPr="00CD1979">
        <w:rPr>
          <w:rFonts w:ascii="Arial" w:hAnsi="Arial" w:cs="Arial"/>
          <w:position w:val="-10"/>
        </w:rPr>
        <w:object w:dxaOrig="1260" w:dyaOrig="320" w14:anchorId="7451D57A">
          <v:shape id="_x0000_i1096" type="#_x0000_t75" style="width:75.75pt;height:19.5pt" o:ole="">
            <v:imagedata r:id="rId147" o:title=""/>
          </v:shape>
          <o:OLEObject Type="Embed" ProgID="Equation.DSMT4" ShapeID="_x0000_i1096" DrawAspect="Content" ObjectID="_1801389743" r:id="rId148"/>
        </w:object>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t>(36)</w:t>
      </w:r>
      <w:r w:rsidRPr="00CD1979">
        <w:rPr>
          <w:rFonts w:ascii="Arial" w:hAnsi="Arial" w:cs="Arial"/>
        </w:rPr>
        <w:tab/>
      </w:r>
    </w:p>
    <w:p w14:paraId="68C24741" w14:textId="77777777" w:rsidR="004A73D4" w:rsidRPr="00CD1979" w:rsidRDefault="004A73D4" w:rsidP="004A73D4">
      <w:pPr>
        <w:spacing w:line="360" w:lineRule="auto"/>
        <w:jc w:val="both"/>
        <w:rPr>
          <w:rFonts w:ascii="Arial" w:hAnsi="Arial" w:cs="Arial"/>
        </w:rPr>
      </w:pPr>
      <w:r w:rsidRPr="00CD1979">
        <w:rPr>
          <w:rFonts w:ascii="Arial" w:hAnsi="Arial" w:cs="Arial"/>
          <w:position w:val="-32"/>
        </w:rPr>
        <w:t xml:space="preserve">  </w:t>
      </w:r>
      <w:r w:rsidRPr="00CD1979">
        <w:rPr>
          <w:rFonts w:ascii="Arial" w:hAnsi="Arial" w:cs="Arial"/>
        </w:rPr>
        <w:t xml:space="preserve">let </w:t>
      </w:r>
      <w:r w:rsidRPr="00CD1979">
        <w:rPr>
          <w:rFonts w:ascii="Arial" w:hAnsi="Arial" w:cs="Arial"/>
          <w:position w:val="-10"/>
        </w:rPr>
        <w:object w:dxaOrig="880" w:dyaOrig="320" w14:anchorId="0277A7BB">
          <v:shape id="_x0000_i1097" type="#_x0000_t75" style="width:44.25pt;height:16.5pt" o:ole="">
            <v:imagedata r:id="rId149" o:title=""/>
          </v:shape>
          <o:OLEObject Type="Embed" ProgID="Equation.DSMT4" ShapeID="_x0000_i1097" DrawAspect="Content" ObjectID="_1801389744" r:id="rId150"/>
        </w:object>
      </w:r>
      <w:r w:rsidRPr="00CD1979">
        <w:rPr>
          <w:rFonts w:ascii="Arial" w:hAnsi="Arial" w:cs="Arial"/>
        </w:rPr>
        <w:t xml:space="preserve"> </w:t>
      </w:r>
      <w:r w:rsidRPr="00CD1979">
        <w:rPr>
          <w:rFonts w:ascii="Arial" w:hAnsi="Arial" w:cs="Arial"/>
          <w:position w:val="-24"/>
        </w:rPr>
        <w:object w:dxaOrig="820" w:dyaOrig="620" w14:anchorId="436A5CEB">
          <v:shape id="_x0000_i1098" type="#_x0000_t75" style="width:40.5pt;height:30.75pt" o:ole="">
            <v:imagedata r:id="rId151" o:title=""/>
          </v:shape>
          <o:OLEObject Type="Embed" ProgID="Equation.DSMT4" ShapeID="_x0000_i1098" DrawAspect="Content" ObjectID="_1801389745" r:id="rId152"/>
        </w:object>
      </w:r>
      <w:r w:rsidRPr="00CD1979">
        <w:rPr>
          <w:rFonts w:ascii="Arial" w:hAnsi="Arial" w:cs="Arial"/>
        </w:rPr>
        <w:t xml:space="preserve"> then </w:t>
      </w:r>
      <w:r w:rsidRPr="00CD1979">
        <w:rPr>
          <w:rFonts w:ascii="Arial" w:hAnsi="Arial" w:cs="Arial"/>
          <w:position w:val="-24"/>
        </w:rPr>
        <w:object w:dxaOrig="840" w:dyaOrig="620" w14:anchorId="627B6EC0">
          <v:shape id="_x0000_i1099" type="#_x0000_t75" style="width:42.75pt;height:30.75pt" o:ole="">
            <v:imagedata r:id="rId153" o:title=""/>
          </v:shape>
          <o:OLEObject Type="Embed" ProgID="Equation.DSMT4" ShapeID="_x0000_i1099" DrawAspect="Content" ObjectID="_1801389746" r:id="rId154"/>
        </w:object>
      </w:r>
      <w:r w:rsidRPr="00CD1979">
        <w:rPr>
          <w:rFonts w:ascii="Arial" w:hAnsi="Arial" w:cs="Arial"/>
        </w:rPr>
        <w:t xml:space="preserve"> </w:t>
      </w:r>
      <w:proofErr w:type="gramStart"/>
      <w:r w:rsidRPr="00CD1979">
        <w:rPr>
          <w:rFonts w:ascii="Arial" w:hAnsi="Arial" w:cs="Arial"/>
        </w:rPr>
        <w:t>so  (</w:t>
      </w:r>
      <w:proofErr w:type="gramEnd"/>
      <w:r w:rsidRPr="00CD1979">
        <w:rPr>
          <w:rFonts w:ascii="Arial" w:hAnsi="Arial" w:cs="Arial"/>
        </w:rPr>
        <w:t>3.19) is reduced to:</w:t>
      </w:r>
    </w:p>
    <w:p w14:paraId="00346D19" w14:textId="77777777" w:rsidR="004A73D4" w:rsidRPr="00CD1979" w:rsidRDefault="004A73D4" w:rsidP="004A73D4">
      <w:pPr>
        <w:spacing w:line="360" w:lineRule="auto"/>
        <w:jc w:val="both"/>
        <w:rPr>
          <w:rFonts w:ascii="Arial" w:hAnsi="Arial" w:cs="Arial"/>
        </w:rPr>
      </w:pPr>
      <w:r w:rsidRPr="00CD1979">
        <w:rPr>
          <w:rFonts w:ascii="Arial" w:hAnsi="Arial" w:cs="Arial"/>
          <w:position w:val="-36"/>
        </w:rPr>
        <w:object w:dxaOrig="2860" w:dyaOrig="780" w14:anchorId="3454A241">
          <v:shape id="_x0000_i1100" type="#_x0000_t75" style="width:143.25pt;height:39pt" o:ole="">
            <v:imagedata r:id="rId155" o:title=""/>
          </v:shape>
          <o:OLEObject Type="Embed" ProgID="Equation.DSMT4" ShapeID="_x0000_i1100" DrawAspect="Content" ObjectID="_1801389747" r:id="rId15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(37)</w:t>
      </w:r>
    </w:p>
    <w:p w14:paraId="764A09D5" w14:textId="77777777" w:rsidR="004A73D4" w:rsidRPr="00CD1979" w:rsidRDefault="004A73D4" w:rsidP="004A73D4">
      <w:pPr>
        <w:spacing w:line="360" w:lineRule="auto"/>
        <w:jc w:val="both"/>
        <w:rPr>
          <w:rFonts w:ascii="Arial" w:hAnsi="Arial" w:cs="Arial"/>
          <w:position w:val="-10"/>
        </w:rPr>
      </w:pPr>
      <w:r w:rsidRPr="00CD1979">
        <w:rPr>
          <w:rFonts w:ascii="Arial" w:hAnsi="Arial" w:cs="Arial"/>
          <w:position w:val="-6"/>
        </w:rPr>
        <w:t>,</w:t>
      </w:r>
      <w:r w:rsidRPr="00CD1979">
        <w:rPr>
          <w:rFonts w:ascii="Arial" w:hAnsi="Arial" w:cs="Arial"/>
          <w:position w:val="-36"/>
        </w:rPr>
        <w:t xml:space="preserve"> </w:t>
      </w:r>
      <w:r w:rsidRPr="00CD1979">
        <w:rPr>
          <w:rFonts w:ascii="Arial" w:hAnsi="Arial" w:cs="Arial"/>
          <w:b/>
          <w:color w:val="222222"/>
          <w:position w:val="-30"/>
          <w:shd w:val="clear" w:color="auto" w:fill="FFFFFF"/>
        </w:rPr>
        <w:object w:dxaOrig="1939" w:dyaOrig="680" w14:anchorId="2DE15DAC">
          <v:shape id="_x0000_i1101" type="#_x0000_t75" style="width:96.75pt;height:33.75pt" o:ole="">
            <v:imagedata r:id="rId157" o:title=""/>
          </v:shape>
          <o:OLEObject Type="Embed" ProgID="Equation.3" ShapeID="_x0000_i1101" DrawAspect="Content" ObjectID="_1801389748" r:id="rId158"/>
        </w:object>
      </w:r>
      <w:r w:rsidRPr="00CD1979">
        <w:rPr>
          <w:rFonts w:ascii="Arial" w:hAnsi="Arial" w:cs="Arial"/>
          <w:b/>
          <w:color w:val="222222"/>
          <w:shd w:val="clear" w:color="auto" w:fill="FFFFFF"/>
        </w:rPr>
        <w:t xml:space="preserve">             </w:t>
      </w:r>
      <w:r w:rsidRPr="00CD1979">
        <w:rPr>
          <w:rFonts w:ascii="Arial" w:hAnsi="Arial" w:cs="Arial"/>
          <w:position w:val="-10"/>
        </w:rPr>
        <w:object w:dxaOrig="1260" w:dyaOrig="320" w14:anchorId="39D362F5">
          <v:shape id="_x0000_i1102" type="#_x0000_t75" style="width:62.25pt;height:15.75pt" o:ole="">
            <v:imagedata r:id="rId159" o:title=""/>
          </v:shape>
          <o:OLEObject Type="Embed" ProgID="Equation.DSMT4" ShapeID="_x0000_i1102" DrawAspect="Content" ObjectID="_1801389749" r:id="rId160"/>
        </w:object>
      </w:r>
      <w:r w:rsidRPr="00CD1979">
        <w:rPr>
          <w:rFonts w:ascii="Arial" w:hAnsi="Arial" w:cs="Arial"/>
          <w:position w:val="-10"/>
        </w:rPr>
        <w:t xml:space="preserve">  </w:t>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t>(38)</w:t>
      </w:r>
    </w:p>
    <w:p w14:paraId="1168219A"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PDF</w:t>
      </w:r>
    </w:p>
    <w:p w14:paraId="62DDBE20" w14:textId="77777777" w:rsidR="004A73D4" w:rsidRPr="00CD1979" w:rsidRDefault="004A73D4" w:rsidP="004A73D4">
      <w:pPr>
        <w:spacing w:line="360" w:lineRule="auto"/>
        <w:ind w:left="180"/>
        <w:jc w:val="both"/>
        <w:rPr>
          <w:rFonts w:ascii="Arial" w:hAnsi="Arial" w:cs="Arial"/>
        </w:rPr>
      </w:pPr>
      <w:r w:rsidRPr="00CD1979">
        <w:rPr>
          <w:rFonts w:ascii="Arial" w:hAnsi="Arial" w:cs="Arial"/>
          <w:noProof/>
          <w:lang w:val="en-US"/>
        </w:rPr>
        <w:drawing>
          <wp:inline distT="0" distB="0" distL="0" distR="0" wp14:anchorId="7D8811D0" wp14:editId="68205D55">
            <wp:extent cx="4724400" cy="3571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1.png"/>
                    <pic:cNvPicPr/>
                  </pic:nvPicPr>
                  <pic:blipFill>
                    <a:blip r:embed="rId161">
                      <a:extLst>
                        <a:ext uri="{28A0092B-C50C-407E-A947-70E740481C1C}">
                          <a14:useLocalDpi xmlns:a14="http://schemas.microsoft.com/office/drawing/2010/main" val="0"/>
                        </a:ext>
                      </a:extLst>
                    </a:blip>
                    <a:stretch>
                      <a:fillRect/>
                    </a:stretch>
                  </pic:blipFill>
                  <pic:spPr>
                    <a:xfrm>
                      <a:off x="0" y="0"/>
                      <a:ext cx="4723809" cy="3571429"/>
                    </a:xfrm>
                    <a:prstGeom prst="rect">
                      <a:avLst/>
                    </a:prstGeom>
                  </pic:spPr>
                </pic:pic>
              </a:graphicData>
            </a:graphic>
          </wp:inline>
        </w:drawing>
      </w:r>
    </w:p>
    <w:p w14:paraId="6FD3BFC4" w14:textId="77777777" w:rsidR="004A73D4" w:rsidRPr="00CD1979" w:rsidRDefault="004A73D4" w:rsidP="004A73D4">
      <w:pPr>
        <w:spacing w:line="360" w:lineRule="auto"/>
        <w:ind w:left="180"/>
        <w:jc w:val="both"/>
        <w:rPr>
          <w:rFonts w:ascii="Arial" w:hAnsi="Arial" w:cs="Arial"/>
          <w:b/>
          <w:i/>
        </w:rPr>
      </w:pPr>
      <w:r w:rsidRPr="00CD1979">
        <w:rPr>
          <w:rFonts w:ascii="Arial" w:hAnsi="Arial" w:cs="Arial"/>
        </w:rPr>
        <w:t xml:space="preserve">                 </w:t>
      </w:r>
      <w:r w:rsidRPr="00CD1979">
        <w:rPr>
          <w:rFonts w:ascii="Arial" w:hAnsi="Arial" w:cs="Arial"/>
          <w:b/>
          <w:i/>
        </w:rPr>
        <w:t xml:space="preserve">Fig 4.1.  PDF plots </w:t>
      </w:r>
      <w:proofErr w:type="gramStart"/>
      <w:r w:rsidRPr="00CD1979">
        <w:rPr>
          <w:rFonts w:ascii="Arial" w:hAnsi="Arial" w:cs="Arial"/>
          <w:b/>
          <w:i/>
        </w:rPr>
        <w:t>of  EGRD</w:t>
      </w:r>
      <w:proofErr w:type="gramEnd"/>
      <w:r w:rsidRPr="00CD1979">
        <w:rPr>
          <w:rFonts w:ascii="Arial" w:hAnsi="Arial" w:cs="Arial"/>
          <w:b/>
          <w:i/>
        </w:rPr>
        <w:t xml:space="preserve"> </w:t>
      </w:r>
    </w:p>
    <w:p w14:paraId="2970C2DB"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CDF</w:t>
      </w:r>
    </w:p>
    <w:p w14:paraId="65F020C0" w14:textId="77777777" w:rsidR="004A73D4" w:rsidRPr="00CD1979" w:rsidRDefault="004A73D4" w:rsidP="004A73D4">
      <w:pPr>
        <w:spacing w:line="360" w:lineRule="auto"/>
        <w:ind w:left="180"/>
        <w:jc w:val="both"/>
        <w:rPr>
          <w:rFonts w:ascii="Arial" w:hAnsi="Arial" w:cs="Arial"/>
        </w:rPr>
      </w:pPr>
      <w:r w:rsidRPr="00CD1979">
        <w:rPr>
          <w:rFonts w:ascii="Arial" w:hAnsi="Arial" w:cs="Arial"/>
          <w:noProof/>
          <w:lang w:val="en-US"/>
        </w:rPr>
        <w:lastRenderedPageBreak/>
        <w:drawing>
          <wp:inline distT="0" distB="0" distL="0" distR="0" wp14:anchorId="3CA980FD" wp14:editId="4DC62E18">
            <wp:extent cx="47244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png"/>
                    <pic:cNvPicPr/>
                  </pic:nvPicPr>
                  <pic:blipFill>
                    <a:blip r:embed="rId162">
                      <a:extLst>
                        <a:ext uri="{28A0092B-C50C-407E-A947-70E740481C1C}">
                          <a14:useLocalDpi xmlns:a14="http://schemas.microsoft.com/office/drawing/2010/main" val="0"/>
                        </a:ext>
                      </a:extLst>
                    </a:blip>
                    <a:stretch>
                      <a:fillRect/>
                    </a:stretch>
                  </pic:blipFill>
                  <pic:spPr>
                    <a:xfrm>
                      <a:off x="0" y="0"/>
                      <a:ext cx="4723809" cy="3809524"/>
                    </a:xfrm>
                    <a:prstGeom prst="rect">
                      <a:avLst/>
                    </a:prstGeom>
                  </pic:spPr>
                </pic:pic>
              </a:graphicData>
            </a:graphic>
          </wp:inline>
        </w:drawing>
      </w:r>
    </w:p>
    <w:p w14:paraId="482553BF" w14:textId="77777777" w:rsidR="004A73D4" w:rsidRPr="00CD1979" w:rsidRDefault="004A73D4" w:rsidP="004A73D4">
      <w:pPr>
        <w:spacing w:line="360" w:lineRule="auto"/>
        <w:ind w:left="180"/>
        <w:jc w:val="both"/>
        <w:rPr>
          <w:rFonts w:ascii="Arial" w:hAnsi="Arial" w:cs="Arial"/>
          <w:b/>
          <w:i/>
        </w:rPr>
      </w:pPr>
      <w:r w:rsidRPr="00CD1979">
        <w:rPr>
          <w:rFonts w:ascii="Arial" w:hAnsi="Arial" w:cs="Arial"/>
          <w:b/>
          <w:i/>
        </w:rPr>
        <w:t xml:space="preserve">                    Fig 4.2.  CDF plots for EGRD </w:t>
      </w:r>
    </w:p>
    <w:p w14:paraId="5B0A92BD"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From figure 1The plot reveals various possible shapes of the EGR density function, including (approximately) symmetric, skewed, and unimodal were produced. It can be seen that the tail of the distribution is longer and shorter on both right side and left side for different combinations of the values of the parameters. This demonstrates the great flexibility of the EGR distribution, which makes it suitable for various real data  and  CDF plot  shown in Figure 2 that EGRD starts from zero on the y axis and tend to 1 on x axis , which is an indication that the EGRD is a valid distribution because it satisfies the basic property of a valid probability distribution which states that the probability of any event is greater than or equal to zero and the sum of the cumulative probabilities of events is equal to one</w:t>
      </w:r>
    </w:p>
    <w:p w14:paraId="3FAC3A05" w14:textId="77777777" w:rsidR="004A73D4" w:rsidRPr="00CD1979" w:rsidRDefault="004A73D4" w:rsidP="004A73D4">
      <w:pPr>
        <w:spacing w:line="360" w:lineRule="auto"/>
        <w:ind w:left="180"/>
        <w:jc w:val="both"/>
        <w:rPr>
          <w:rFonts w:ascii="Arial" w:hAnsi="Arial" w:cs="Arial"/>
        </w:rPr>
      </w:pPr>
    </w:p>
    <w:p w14:paraId="4D3AB818" w14:textId="77777777" w:rsidR="004A73D4" w:rsidRPr="00CD1979" w:rsidRDefault="004A73D4" w:rsidP="004A73D4">
      <w:pPr>
        <w:pStyle w:val="ListParagraph"/>
        <w:spacing w:after="0" w:line="360" w:lineRule="auto"/>
        <w:ind w:left="900"/>
        <w:jc w:val="both"/>
        <w:rPr>
          <w:rFonts w:ascii="Arial" w:hAnsi="Arial" w:cs="Arial"/>
          <w:b/>
          <w:color w:val="222222"/>
          <w:shd w:val="clear" w:color="auto" w:fill="FFFFFF"/>
        </w:rPr>
      </w:pPr>
    </w:p>
    <w:p w14:paraId="60B5483C" w14:textId="77777777" w:rsidR="004A73D4" w:rsidRPr="00CD1979" w:rsidRDefault="004A73D4" w:rsidP="004A73D4">
      <w:pPr>
        <w:spacing w:after="0" w:line="360" w:lineRule="auto"/>
        <w:ind w:left="180"/>
        <w:jc w:val="both"/>
        <w:rPr>
          <w:rFonts w:ascii="Arial" w:hAnsi="Arial" w:cs="Arial"/>
          <w:b/>
          <w:color w:val="222222"/>
          <w:shd w:val="clear" w:color="auto" w:fill="FFFFFF"/>
        </w:rPr>
      </w:pPr>
    </w:p>
    <w:p w14:paraId="25A105A2" w14:textId="77777777" w:rsidR="004A73D4" w:rsidRPr="00CD1979" w:rsidRDefault="004A73D4" w:rsidP="004A73D4">
      <w:pPr>
        <w:pStyle w:val="ListParagraph"/>
        <w:spacing w:after="0" w:line="360" w:lineRule="auto"/>
        <w:ind w:left="900"/>
        <w:jc w:val="both"/>
        <w:rPr>
          <w:rFonts w:ascii="Arial" w:hAnsi="Arial" w:cs="Arial"/>
          <w:b/>
          <w:color w:val="222222"/>
          <w:shd w:val="clear" w:color="auto" w:fill="FFFFFF"/>
        </w:rPr>
      </w:pPr>
    </w:p>
    <w:p w14:paraId="2D61D78B" w14:textId="77777777" w:rsidR="004A73D4" w:rsidRPr="00CD1979" w:rsidRDefault="004A73D4" w:rsidP="004A73D4">
      <w:pPr>
        <w:pStyle w:val="ListParagraph"/>
        <w:spacing w:after="0" w:line="360" w:lineRule="auto"/>
        <w:ind w:left="900"/>
        <w:jc w:val="both"/>
        <w:rPr>
          <w:rFonts w:ascii="Arial" w:hAnsi="Arial" w:cs="Arial"/>
          <w:b/>
          <w:color w:val="222222"/>
          <w:shd w:val="clear" w:color="auto" w:fill="FFFFFF"/>
        </w:rPr>
      </w:pPr>
    </w:p>
    <w:p w14:paraId="1D96B21C" w14:textId="77777777" w:rsidR="004A73D4" w:rsidRPr="00CD1979" w:rsidRDefault="004A73D4" w:rsidP="004A73D4">
      <w:pPr>
        <w:pStyle w:val="ListParagraph"/>
        <w:spacing w:after="0" w:line="360" w:lineRule="auto"/>
        <w:ind w:left="900"/>
        <w:jc w:val="both"/>
        <w:rPr>
          <w:rFonts w:ascii="Arial" w:hAnsi="Arial" w:cs="Arial"/>
          <w:b/>
          <w:color w:val="222222"/>
          <w:shd w:val="clear" w:color="auto" w:fill="FFFFFF"/>
        </w:rPr>
      </w:pPr>
    </w:p>
    <w:p w14:paraId="393BA201" w14:textId="2A2E15E5" w:rsidR="004A73D4" w:rsidRPr="00CD1979" w:rsidRDefault="004A73D4" w:rsidP="007232A0">
      <w:pPr>
        <w:pStyle w:val="ListParagraph"/>
        <w:numPr>
          <w:ilvl w:val="0"/>
          <w:numId w:val="5"/>
        </w:numPr>
        <w:spacing w:after="0" w:line="360" w:lineRule="auto"/>
        <w:jc w:val="both"/>
        <w:rPr>
          <w:rFonts w:ascii="Arial" w:hAnsi="Arial" w:cs="Arial"/>
          <w:b/>
          <w:color w:val="222222"/>
          <w:shd w:val="clear" w:color="auto" w:fill="FFFFFF"/>
        </w:rPr>
      </w:pPr>
      <w:r w:rsidRPr="00CD1979">
        <w:rPr>
          <w:rFonts w:ascii="Arial" w:hAnsi="Arial" w:cs="Arial"/>
          <w:b/>
          <w:color w:val="222222"/>
          <w:shd w:val="clear" w:color="auto" w:fill="FFFFFF"/>
        </w:rPr>
        <w:lastRenderedPageBreak/>
        <w:t xml:space="preserve"> Reliability Function</w:t>
      </w:r>
    </w:p>
    <w:p w14:paraId="3FC2E54B" w14:textId="77777777" w:rsidR="004A73D4" w:rsidRPr="00CD1979" w:rsidRDefault="004A73D4" w:rsidP="004A73D4">
      <w:pPr>
        <w:pStyle w:val="ListParagraph"/>
        <w:spacing w:after="0" w:line="360" w:lineRule="auto"/>
        <w:ind w:left="900"/>
        <w:jc w:val="both"/>
        <w:rPr>
          <w:rFonts w:ascii="Arial" w:hAnsi="Arial" w:cs="Arial"/>
          <w:color w:val="222222"/>
          <w:shd w:val="clear" w:color="auto" w:fill="FFFFFF"/>
        </w:rPr>
      </w:pPr>
      <w:r w:rsidRPr="00CD1979">
        <w:rPr>
          <w:rFonts w:ascii="Arial" w:hAnsi="Arial" w:cs="Arial"/>
          <w:color w:val="222222"/>
          <w:shd w:val="clear" w:color="auto" w:fill="FFFFFF"/>
        </w:rPr>
        <w:t>The </w:t>
      </w:r>
      <w:r w:rsidRPr="00CD1979">
        <w:rPr>
          <w:rFonts w:ascii="Arial" w:hAnsi="Arial" w:cs="Arial"/>
          <w:bCs/>
          <w:color w:val="222222"/>
          <w:shd w:val="clear" w:color="auto" w:fill="FFFFFF"/>
        </w:rPr>
        <w:t>reliability function also known as survival function is a function that measures the likelihood that a patient, device, or other object of interest will survive beyond a specific time range and is defined as:</w:t>
      </w:r>
    </w:p>
    <w:p w14:paraId="32E33B6C"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position w:val="-10"/>
        </w:rPr>
        <w:t xml:space="preserve">            </w:t>
      </w:r>
      <w:r w:rsidRPr="00CD1979">
        <w:rPr>
          <w:rFonts w:ascii="Arial" w:hAnsi="Arial" w:cs="Arial"/>
        </w:rPr>
        <w:object w:dxaOrig="1520" w:dyaOrig="320" w14:anchorId="46E333CC">
          <v:shape id="_x0000_i1103" type="#_x0000_t75" style="width:73.5pt;height:16.5pt" o:ole="">
            <v:imagedata r:id="rId163" o:title=""/>
          </v:shape>
          <o:OLEObject Type="Embed" ProgID="Equation.DSMT4" ShapeID="_x0000_i1103" DrawAspect="Content" ObjectID="_1801389750" r:id="rId164"/>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(39)</w:t>
      </w:r>
    </w:p>
    <w:p w14:paraId="526B7B85"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rPr>
        <w:t xml:space="preserve">          where</w:t>
      </w:r>
      <w:r w:rsidRPr="00CD1979">
        <w:rPr>
          <w:rFonts w:ascii="Arial" w:hAnsi="Arial" w:cs="Arial"/>
          <w:position w:val="-10"/>
        </w:rPr>
        <w:object w:dxaOrig="540" w:dyaOrig="320" w14:anchorId="1546F43A">
          <v:shape id="_x0000_i1104" type="#_x0000_t75" style="width:26.25pt;height:15.75pt" o:ole="">
            <v:imagedata r:id="rId165" o:title=""/>
          </v:shape>
          <o:OLEObject Type="Embed" ProgID="Equation.DSMT4" ShapeID="_x0000_i1104" DrawAspect="Content" ObjectID="_1801389751" r:id="rId166"/>
        </w:object>
      </w:r>
      <w:r w:rsidRPr="00CD1979">
        <w:rPr>
          <w:rFonts w:ascii="Arial" w:hAnsi="Arial" w:cs="Arial"/>
        </w:rPr>
        <w:t xml:space="preserve">is the cumulative distribution function of </w:t>
      </w:r>
      <w:r w:rsidRPr="00CD1979">
        <w:rPr>
          <w:rFonts w:ascii="Arial" w:hAnsi="Arial" w:cs="Arial"/>
          <w:i/>
        </w:rPr>
        <w:t xml:space="preserve">X, </w:t>
      </w:r>
      <w:r w:rsidRPr="00CD1979">
        <w:rPr>
          <w:rFonts w:ascii="Arial" w:hAnsi="Arial" w:cs="Arial"/>
        </w:rPr>
        <w:t>substituting,</w:t>
      </w:r>
    </w:p>
    <w:p w14:paraId="006E7CA1"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rPr>
        <w:t xml:space="preserve">        </w:t>
      </w:r>
      <w:r w:rsidRPr="00CD1979">
        <w:rPr>
          <w:rFonts w:ascii="Arial" w:hAnsi="Arial" w:cs="Arial"/>
          <w:position w:val="-28"/>
        </w:rPr>
        <w:object w:dxaOrig="3120" w:dyaOrig="700" w14:anchorId="5E1403C0">
          <v:shape id="_x0000_i1105" type="#_x0000_t75" style="width:156pt;height:35.25pt" o:ole="">
            <v:imagedata r:id="rId167" o:title=""/>
          </v:shape>
          <o:OLEObject Type="Embed" ProgID="Equation.DSMT4" ShapeID="_x0000_i1105" DrawAspect="Content" ObjectID="_1801389752" r:id="rId16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(40)</w:t>
      </w:r>
    </w:p>
    <w:p w14:paraId="29AFE1C4" w14:textId="41DF88D8" w:rsidR="004A73D4" w:rsidRPr="00CD1979" w:rsidRDefault="004A73D4" w:rsidP="007232A0">
      <w:pPr>
        <w:pStyle w:val="ListParagraph"/>
        <w:numPr>
          <w:ilvl w:val="0"/>
          <w:numId w:val="5"/>
        </w:numPr>
        <w:spacing w:after="0" w:line="360" w:lineRule="auto"/>
        <w:jc w:val="both"/>
        <w:rPr>
          <w:rFonts w:ascii="Arial" w:hAnsi="Arial" w:cs="Arial"/>
          <w:b/>
        </w:rPr>
      </w:pPr>
      <w:r w:rsidRPr="00CD1979">
        <w:rPr>
          <w:rFonts w:ascii="Arial" w:hAnsi="Arial" w:cs="Arial"/>
          <w:b/>
        </w:rPr>
        <w:t>Hazard Function</w:t>
      </w:r>
    </w:p>
    <w:p w14:paraId="5B74D54C" w14:textId="77777777" w:rsidR="004A73D4" w:rsidRPr="00CD1979" w:rsidRDefault="004A73D4" w:rsidP="004A73D4">
      <w:pPr>
        <w:spacing w:line="360" w:lineRule="auto"/>
        <w:ind w:left="180"/>
        <w:jc w:val="both"/>
        <w:rPr>
          <w:rFonts w:ascii="Arial" w:hAnsi="Arial" w:cs="Arial"/>
          <w:shd w:val="clear" w:color="auto" w:fill="FFFFFF"/>
        </w:rPr>
      </w:pPr>
      <w:r w:rsidRPr="00CD1979">
        <w:rPr>
          <w:rFonts w:ascii="Arial" w:hAnsi="Arial" w:cs="Arial"/>
          <w:shd w:val="clear" w:color="auto" w:fill="FFFFFF"/>
        </w:rPr>
        <w:t>The </w:t>
      </w:r>
      <w:r w:rsidRPr="00CD1979">
        <w:rPr>
          <w:rStyle w:val="Strong"/>
          <w:rFonts w:ascii="Arial" w:hAnsi="Arial" w:cs="Arial"/>
          <w:bdr w:val="none" w:sz="0" w:space="0" w:color="auto" w:frame="1"/>
          <w:shd w:val="clear" w:color="auto" w:fill="FFFFFF"/>
        </w:rPr>
        <w:t>hazard function</w:t>
      </w:r>
      <w:r w:rsidRPr="00CD1979">
        <w:rPr>
          <w:rFonts w:ascii="Arial" w:hAnsi="Arial" w:cs="Arial"/>
          <w:shd w:val="clear" w:color="auto" w:fill="FFFFFF"/>
        </w:rPr>
        <w:t> also called the</w:t>
      </w:r>
      <w:r w:rsidRPr="00CD1979">
        <w:rPr>
          <w:rFonts w:ascii="Arial" w:hAnsi="Arial" w:cs="Arial"/>
          <w:i/>
          <w:shd w:val="clear" w:color="auto" w:fill="FFFFFF"/>
        </w:rPr>
        <w:t> </w:t>
      </w:r>
      <w:r w:rsidRPr="00CD1979">
        <w:rPr>
          <w:rStyle w:val="Emphasis"/>
          <w:rFonts w:ascii="Arial" w:hAnsi="Arial" w:cs="Arial"/>
          <w:bdr w:val="none" w:sz="0" w:space="0" w:color="auto" w:frame="1"/>
          <w:shd w:val="clear" w:color="auto" w:fill="FFFFFF"/>
        </w:rPr>
        <w:t>force of mortality</w:t>
      </w:r>
      <w:r w:rsidRPr="00CD1979">
        <w:rPr>
          <w:rFonts w:ascii="Arial" w:hAnsi="Arial" w:cs="Arial"/>
          <w:i/>
          <w:shd w:val="clear" w:color="auto" w:fill="FFFFFF"/>
        </w:rPr>
        <w:t>, </w:t>
      </w:r>
      <w:r w:rsidRPr="00CD1979">
        <w:rPr>
          <w:rStyle w:val="Emphasis"/>
          <w:rFonts w:ascii="Arial" w:hAnsi="Arial" w:cs="Arial"/>
          <w:bdr w:val="none" w:sz="0" w:space="0" w:color="auto" w:frame="1"/>
          <w:shd w:val="clear" w:color="auto" w:fill="FFFFFF"/>
        </w:rPr>
        <w:t>instantaneous failure rate</w:t>
      </w:r>
      <w:r w:rsidRPr="00CD1979">
        <w:rPr>
          <w:rFonts w:ascii="Arial" w:hAnsi="Arial" w:cs="Arial"/>
          <w:i/>
          <w:shd w:val="clear" w:color="auto" w:fill="FFFFFF"/>
        </w:rPr>
        <w:t>, </w:t>
      </w:r>
      <w:r w:rsidRPr="00CD1979">
        <w:rPr>
          <w:rStyle w:val="Emphasis"/>
          <w:rFonts w:ascii="Arial" w:hAnsi="Arial" w:cs="Arial"/>
          <w:bdr w:val="none" w:sz="0" w:space="0" w:color="auto" w:frame="1"/>
          <w:shd w:val="clear" w:color="auto" w:fill="FFFFFF"/>
        </w:rPr>
        <w:t>instantaneous death rate</w:t>
      </w:r>
      <w:r w:rsidRPr="00CD1979">
        <w:rPr>
          <w:rFonts w:ascii="Arial" w:hAnsi="Arial" w:cs="Arial"/>
          <w:shd w:val="clear" w:color="auto" w:fill="FFFFFF"/>
        </w:rPr>
        <w:t>, or </w:t>
      </w:r>
      <w:r w:rsidRPr="00CD1979">
        <w:rPr>
          <w:rStyle w:val="Emphasis"/>
          <w:rFonts w:ascii="Arial" w:hAnsi="Arial" w:cs="Arial"/>
          <w:bdr w:val="none" w:sz="0" w:space="0" w:color="auto" w:frame="1"/>
          <w:shd w:val="clear" w:color="auto" w:fill="FFFFFF"/>
        </w:rPr>
        <w:t>age-specific failure rate</w:t>
      </w:r>
      <w:r w:rsidRPr="00CD1979">
        <w:rPr>
          <w:rFonts w:ascii="Arial" w:hAnsi="Arial" w:cs="Arial"/>
          <w:shd w:val="clear" w:color="auto" w:fill="FFFFFF"/>
        </w:rPr>
        <w:t xml:space="preserve"> is the instantaneous risk that the event of interest happens, within a very narrow time frame and is defined as;</w:t>
      </w:r>
    </w:p>
    <w:p w14:paraId="2C27B9B0" w14:textId="77777777" w:rsidR="004A73D4" w:rsidRPr="00CD1979" w:rsidRDefault="004A73D4" w:rsidP="004A73D4">
      <w:pPr>
        <w:spacing w:line="360" w:lineRule="auto"/>
        <w:jc w:val="both"/>
        <w:rPr>
          <w:rFonts w:ascii="Arial" w:hAnsi="Arial" w:cs="Arial"/>
        </w:rPr>
      </w:pPr>
      <w:r w:rsidRPr="00CD1979">
        <w:rPr>
          <w:rFonts w:ascii="Arial" w:hAnsi="Arial" w:cs="Arial"/>
          <w:position w:val="-28"/>
        </w:rPr>
        <w:t xml:space="preserve">    </w:t>
      </w:r>
      <w:r w:rsidRPr="00CD1979">
        <w:rPr>
          <w:rFonts w:ascii="Arial" w:hAnsi="Arial" w:cs="Arial"/>
          <w:position w:val="-28"/>
        </w:rPr>
        <w:object w:dxaOrig="1219" w:dyaOrig="660" w14:anchorId="40E0BCCF">
          <v:shape id="_x0000_i1106" type="#_x0000_t75" style="width:73.5pt;height:39pt" o:ole="">
            <v:imagedata r:id="rId169" o:title=""/>
          </v:shape>
          <o:OLEObject Type="Embed" ProgID="Equation.DSMT4" ShapeID="_x0000_i1106" DrawAspect="Content" ObjectID="_1801389753" r:id="rId17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w:t>
      </w:r>
      <w:r w:rsidRPr="00CD1979">
        <w:rPr>
          <w:rFonts w:ascii="Arial" w:hAnsi="Arial" w:cs="Arial"/>
        </w:rPr>
        <w:tab/>
        <w:t xml:space="preserve">      </w:t>
      </w:r>
      <w:r w:rsidRPr="00CD1979">
        <w:rPr>
          <w:rFonts w:ascii="Arial" w:hAnsi="Arial" w:cs="Arial"/>
        </w:rPr>
        <w:tab/>
        <w:t xml:space="preserve">                           (41) </w:t>
      </w:r>
    </w:p>
    <w:p w14:paraId="0B0B547B" w14:textId="77777777" w:rsidR="004A73D4" w:rsidRPr="00CD1979" w:rsidRDefault="004A73D4" w:rsidP="004A73D4">
      <w:pPr>
        <w:spacing w:line="360" w:lineRule="auto"/>
        <w:jc w:val="both"/>
        <w:rPr>
          <w:rFonts w:ascii="Arial" w:hAnsi="Arial" w:cs="Arial"/>
        </w:rPr>
      </w:pPr>
      <w:r w:rsidRPr="00CD1979">
        <w:rPr>
          <w:rFonts w:ascii="Arial" w:hAnsi="Arial" w:cs="Arial"/>
        </w:rPr>
        <w:t xml:space="preserve">      where </w:t>
      </w:r>
      <w:r w:rsidRPr="00CD1979">
        <w:rPr>
          <w:rFonts w:ascii="Arial" w:hAnsi="Arial" w:cs="Arial"/>
          <w:position w:val="-10"/>
        </w:rPr>
        <w:object w:dxaOrig="540" w:dyaOrig="320" w14:anchorId="08B825CC">
          <v:shape id="_x0000_i1107" type="#_x0000_t75" style="width:27pt;height:15.75pt" o:ole="">
            <v:imagedata r:id="rId171" o:title=""/>
          </v:shape>
          <o:OLEObject Type="Embed" ProgID="Equation.DSMT4" ShapeID="_x0000_i1107" DrawAspect="Content" ObjectID="_1801389754" r:id="rId172"/>
        </w:object>
      </w:r>
      <w:r w:rsidRPr="00CD1979">
        <w:rPr>
          <w:rFonts w:ascii="Arial" w:hAnsi="Arial" w:cs="Arial"/>
        </w:rPr>
        <w:t xml:space="preserve"> and </w:t>
      </w:r>
      <w:r w:rsidRPr="00CD1979">
        <w:rPr>
          <w:rFonts w:ascii="Arial" w:hAnsi="Arial" w:cs="Arial"/>
          <w:position w:val="-10"/>
        </w:rPr>
        <w:object w:dxaOrig="520" w:dyaOrig="320" w14:anchorId="1B8EB95C">
          <v:shape id="_x0000_i1108" type="#_x0000_t75" style="width:26.25pt;height:15.75pt" o:ole="">
            <v:imagedata r:id="rId173" o:title=""/>
          </v:shape>
          <o:OLEObject Type="Embed" ProgID="Equation.DSMT4" ShapeID="_x0000_i1108" DrawAspect="Content" ObjectID="_1801389755" r:id="rId174"/>
        </w:object>
      </w:r>
      <w:r w:rsidRPr="00CD1979">
        <w:rPr>
          <w:rFonts w:ascii="Arial" w:hAnsi="Arial" w:cs="Arial"/>
        </w:rPr>
        <w:t>are pdf and survival function of EGRD then,</w:t>
      </w:r>
    </w:p>
    <w:p w14:paraId="4CB4A75C" w14:textId="77777777" w:rsidR="004A73D4" w:rsidRPr="00CD1979" w:rsidRDefault="004A73D4" w:rsidP="004A73D4">
      <w:pPr>
        <w:spacing w:line="360" w:lineRule="auto"/>
        <w:jc w:val="both"/>
        <w:rPr>
          <w:rFonts w:ascii="Arial" w:hAnsi="Arial" w:cs="Arial"/>
          <w:position w:val="-64"/>
        </w:rPr>
      </w:pPr>
      <w:r w:rsidRPr="00CD1979">
        <w:rPr>
          <w:rFonts w:ascii="Arial" w:hAnsi="Arial" w:cs="Arial"/>
        </w:rPr>
        <w:t xml:space="preserve">    </w:t>
      </w:r>
      <w:r w:rsidRPr="00CD1979">
        <w:rPr>
          <w:rFonts w:ascii="Arial" w:hAnsi="Arial" w:cs="Arial"/>
          <w:position w:val="-64"/>
        </w:rPr>
        <w:object w:dxaOrig="3200" w:dyaOrig="1400" w14:anchorId="4D69C561">
          <v:shape id="_x0000_i1109" type="#_x0000_t75" style="width:159pt;height:69.75pt" o:ole="">
            <v:imagedata r:id="rId175" o:title=""/>
          </v:shape>
          <o:OLEObject Type="Embed" ProgID="Equation.3" ShapeID="_x0000_i1109" DrawAspect="Content" ObjectID="_1801389756" r:id="rId176"/>
        </w:object>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t xml:space="preserve"> (42)</w:t>
      </w:r>
    </w:p>
    <w:p w14:paraId="4985427F" w14:textId="77777777" w:rsidR="004A73D4" w:rsidRPr="00CD1979" w:rsidRDefault="004A73D4" w:rsidP="004A73D4">
      <w:pPr>
        <w:spacing w:line="360" w:lineRule="auto"/>
        <w:jc w:val="both"/>
        <w:rPr>
          <w:rFonts w:ascii="Arial" w:hAnsi="Arial" w:cs="Arial"/>
          <w:position w:val="-28"/>
        </w:rPr>
      </w:pPr>
      <w:r w:rsidRPr="00CD1979">
        <w:rPr>
          <w:rFonts w:ascii="Arial" w:hAnsi="Arial" w:cs="Arial"/>
          <w:position w:val="-28"/>
        </w:rPr>
        <w:object w:dxaOrig="3100" w:dyaOrig="700" w14:anchorId="6DC5F499">
          <v:shape id="_x0000_i1110" type="#_x0000_t75" style="width:154.5pt;height:35.25pt" o:ole="">
            <v:imagedata r:id="rId177" o:title=""/>
          </v:shape>
          <o:OLEObject Type="Embed" ProgID="Equation.DSMT4" ShapeID="_x0000_i1110" DrawAspect="Content" ObjectID="_1801389757" r:id="rId178"/>
        </w:object>
      </w:r>
    </w:p>
    <w:p w14:paraId="04BD3910" w14:textId="77777777" w:rsidR="00EA3CC1" w:rsidRPr="00CD1979" w:rsidRDefault="00EA3CC1" w:rsidP="004A73D4">
      <w:pPr>
        <w:spacing w:line="360" w:lineRule="auto"/>
        <w:jc w:val="both"/>
        <w:rPr>
          <w:rFonts w:ascii="Arial" w:hAnsi="Arial" w:cs="Arial"/>
          <w:position w:val="-28"/>
        </w:rPr>
      </w:pPr>
    </w:p>
    <w:p w14:paraId="6A42C30C" w14:textId="77777777" w:rsidR="00EA3CC1" w:rsidRPr="00CD1979" w:rsidRDefault="00EA3CC1" w:rsidP="004A73D4">
      <w:pPr>
        <w:spacing w:line="360" w:lineRule="auto"/>
        <w:jc w:val="both"/>
        <w:rPr>
          <w:rFonts w:ascii="Arial" w:hAnsi="Arial" w:cs="Arial"/>
          <w:position w:val="-28"/>
        </w:rPr>
      </w:pPr>
    </w:p>
    <w:p w14:paraId="1E4191F5" w14:textId="77777777" w:rsidR="00EA3CC1" w:rsidRDefault="00EA3CC1" w:rsidP="004A73D4">
      <w:pPr>
        <w:spacing w:line="360" w:lineRule="auto"/>
        <w:jc w:val="both"/>
        <w:rPr>
          <w:rFonts w:ascii="Arial" w:hAnsi="Arial" w:cs="Arial"/>
          <w:position w:val="-64"/>
        </w:rPr>
      </w:pPr>
    </w:p>
    <w:p w14:paraId="09EC10D7" w14:textId="77777777" w:rsidR="005F3235" w:rsidRDefault="005F3235" w:rsidP="004A73D4">
      <w:pPr>
        <w:spacing w:line="360" w:lineRule="auto"/>
        <w:jc w:val="both"/>
        <w:rPr>
          <w:rFonts w:ascii="Arial" w:hAnsi="Arial" w:cs="Arial"/>
          <w:position w:val="-64"/>
        </w:rPr>
      </w:pPr>
    </w:p>
    <w:p w14:paraId="404ECD7D" w14:textId="77777777" w:rsidR="005F3235" w:rsidRPr="00CD1979" w:rsidRDefault="005F3235" w:rsidP="004A73D4">
      <w:pPr>
        <w:spacing w:line="360" w:lineRule="auto"/>
        <w:jc w:val="both"/>
        <w:rPr>
          <w:rFonts w:ascii="Arial" w:hAnsi="Arial" w:cs="Arial"/>
          <w:position w:val="-64"/>
        </w:rPr>
      </w:pPr>
    </w:p>
    <w:p w14:paraId="1854E652" w14:textId="6EE3FAF0" w:rsidR="004A73D4" w:rsidRPr="00CD1979" w:rsidRDefault="004A73D4" w:rsidP="007232A0">
      <w:pPr>
        <w:pStyle w:val="ListParagraph"/>
        <w:numPr>
          <w:ilvl w:val="0"/>
          <w:numId w:val="5"/>
        </w:numPr>
        <w:spacing w:line="360" w:lineRule="auto"/>
        <w:jc w:val="both"/>
        <w:rPr>
          <w:rFonts w:ascii="Arial" w:hAnsi="Arial" w:cs="Arial"/>
          <w:b/>
          <w:iCs/>
        </w:rPr>
      </w:pPr>
      <w:r w:rsidRPr="00CD1979">
        <w:rPr>
          <w:rFonts w:ascii="Arial" w:hAnsi="Arial" w:cs="Arial"/>
        </w:rPr>
        <w:t xml:space="preserve"> </w:t>
      </w:r>
      <w:r w:rsidRPr="00CD1979">
        <w:rPr>
          <w:rFonts w:ascii="Arial" w:hAnsi="Arial" w:cs="Arial"/>
          <w:b/>
          <w:iCs/>
        </w:rPr>
        <w:t>THE MAXIMUM LIKELIHOOD ESTIMATOR</w:t>
      </w:r>
    </w:p>
    <w:p w14:paraId="0C1485A6" w14:textId="77777777" w:rsidR="004A73D4" w:rsidRPr="00CD1979" w:rsidRDefault="004A73D4" w:rsidP="004A73D4">
      <w:pPr>
        <w:spacing w:line="360" w:lineRule="auto"/>
        <w:jc w:val="both"/>
        <w:rPr>
          <w:rFonts w:ascii="Arial" w:hAnsi="Arial" w:cs="Arial"/>
        </w:rPr>
      </w:pPr>
      <w:r w:rsidRPr="00CD1979">
        <w:rPr>
          <w:rFonts w:ascii="Arial" w:hAnsi="Arial" w:cs="Arial"/>
          <w:b/>
          <w:iCs/>
        </w:rPr>
        <w:t xml:space="preserve"> </w:t>
      </w:r>
      <w:r w:rsidRPr="00CD1979">
        <w:rPr>
          <w:rFonts w:ascii="Arial" w:hAnsi="Arial" w:cs="Arial"/>
          <w:b/>
        </w:rPr>
        <w:t xml:space="preserve">Theorem 7: </w:t>
      </w:r>
      <w:r w:rsidRPr="00CD1979">
        <w:rPr>
          <w:rFonts w:ascii="Arial" w:hAnsi="Arial" w:cs="Arial"/>
        </w:rPr>
        <w:t xml:space="preserve">Let </w:t>
      </w:r>
      <w:r w:rsidRPr="00CD1979">
        <w:rPr>
          <w:rFonts w:ascii="Arial" w:hAnsi="Arial" w:cs="Arial"/>
          <w:position w:val="-12"/>
        </w:rPr>
        <w:object w:dxaOrig="1200" w:dyaOrig="360" w14:anchorId="5E459408">
          <v:shape id="_x0000_i1111" type="#_x0000_t75" style="width:60pt;height:18.75pt" o:ole="">
            <v:imagedata r:id="rId179" o:title=""/>
          </v:shape>
          <o:OLEObject Type="Embed" ProgID="Equation.3" ShapeID="_x0000_i1111" DrawAspect="Content" ObjectID="_1801389758" r:id="rId180"/>
        </w:object>
      </w:r>
      <w:r w:rsidRPr="00CD1979">
        <w:rPr>
          <w:rFonts w:ascii="Arial" w:hAnsi="Arial" w:cs="Arial"/>
        </w:rPr>
        <w:t xml:space="preserve"> be a random sample of size n from Exponential-Gamma-    Rayleigh distribution (EGRD) with pdf </w:t>
      </w:r>
    </w:p>
    <w:p w14:paraId="0A57EB14" w14:textId="3ABEEF71" w:rsidR="004A73D4" w:rsidRPr="00CD1979" w:rsidRDefault="004A73D4" w:rsidP="004A73D4">
      <w:pPr>
        <w:pStyle w:val="Default"/>
        <w:spacing w:line="360" w:lineRule="auto"/>
        <w:ind w:left="180"/>
        <w:rPr>
          <w:rFonts w:ascii="Arial" w:hAnsi="Arial" w:cs="Arial"/>
          <w:sz w:val="22"/>
          <w:szCs w:val="22"/>
        </w:rPr>
      </w:pPr>
      <w:r w:rsidRPr="00CD1979">
        <w:rPr>
          <w:rFonts w:ascii="Arial" w:hAnsi="Arial" w:cs="Arial"/>
          <w:position w:val="-32"/>
          <w:sz w:val="22"/>
          <w:szCs w:val="22"/>
        </w:rPr>
        <w:object w:dxaOrig="4640" w:dyaOrig="800" w14:anchorId="2E4CD9E3">
          <v:shape id="_x0000_i1112" type="#_x0000_t75" style="width:272.25pt;height:45.75pt" o:ole="">
            <v:imagedata r:id="rId181" o:title=""/>
          </v:shape>
          <o:OLEObject Type="Embed" ProgID="Equation.DSMT4" ShapeID="_x0000_i1112" DrawAspect="Content" ObjectID="_1801389759" r:id="rId182"/>
        </w:object>
      </w:r>
      <w:r w:rsidRPr="00CD1979">
        <w:rPr>
          <w:rFonts w:ascii="Arial" w:hAnsi="Arial" w:cs="Arial"/>
          <w:sz w:val="22"/>
          <w:szCs w:val="22"/>
        </w:rPr>
        <w:tab/>
      </w:r>
      <w:r w:rsidRPr="00CD1979">
        <w:rPr>
          <w:rFonts w:ascii="Arial" w:hAnsi="Arial" w:cs="Arial"/>
          <w:sz w:val="22"/>
          <w:szCs w:val="22"/>
        </w:rPr>
        <w:tab/>
        <w:t xml:space="preserve">                         </w:t>
      </w:r>
      <w:r w:rsidR="007232A0" w:rsidRPr="00CD1979">
        <w:rPr>
          <w:rFonts w:ascii="Arial" w:hAnsi="Arial" w:cs="Arial"/>
          <w:sz w:val="22"/>
          <w:szCs w:val="22"/>
        </w:rPr>
        <w:t xml:space="preserve"> </w:t>
      </w:r>
      <w:r w:rsidRPr="00CD1979">
        <w:rPr>
          <w:rFonts w:ascii="Arial" w:hAnsi="Arial" w:cs="Arial"/>
          <w:sz w:val="22"/>
          <w:szCs w:val="22"/>
        </w:rPr>
        <w:t xml:space="preserve"> (44)</w:t>
      </w:r>
    </w:p>
    <w:p w14:paraId="69E21376" w14:textId="77777777" w:rsidR="004A73D4" w:rsidRPr="00CD1979" w:rsidRDefault="004A73D4" w:rsidP="004A73D4">
      <w:pPr>
        <w:pStyle w:val="Default"/>
        <w:spacing w:line="360" w:lineRule="auto"/>
        <w:ind w:left="180"/>
        <w:rPr>
          <w:rFonts w:ascii="Arial" w:hAnsi="Arial" w:cs="Arial"/>
          <w:sz w:val="22"/>
          <w:szCs w:val="22"/>
        </w:rPr>
      </w:pPr>
      <w:r w:rsidRPr="00CD1979">
        <w:rPr>
          <w:rFonts w:ascii="Arial" w:hAnsi="Arial" w:cs="Arial"/>
          <w:sz w:val="22"/>
          <w:szCs w:val="22"/>
        </w:rPr>
        <w:t>By taking the natural logarithm of (44), the log-likelihood function is obtained as;</w:t>
      </w:r>
    </w:p>
    <w:p w14:paraId="211194B9" w14:textId="77777777" w:rsidR="004A73D4" w:rsidRPr="00CD1979" w:rsidRDefault="004A73D4" w:rsidP="004A73D4">
      <w:pPr>
        <w:pStyle w:val="Default"/>
        <w:spacing w:line="360" w:lineRule="auto"/>
        <w:ind w:left="180"/>
        <w:rPr>
          <w:rFonts w:ascii="Arial" w:hAnsi="Arial" w:cs="Arial"/>
          <w:sz w:val="22"/>
          <w:szCs w:val="22"/>
        </w:rPr>
      </w:pPr>
    </w:p>
    <w:p w14:paraId="3A83448A" w14:textId="77777777" w:rsidR="004A73D4" w:rsidRPr="00CD1979" w:rsidRDefault="004A73D4" w:rsidP="004A73D4">
      <w:pPr>
        <w:spacing w:line="360" w:lineRule="auto"/>
        <w:jc w:val="both"/>
        <w:rPr>
          <w:rFonts w:ascii="Arial" w:hAnsi="Arial" w:cs="Arial"/>
        </w:rPr>
      </w:pPr>
      <w:r w:rsidRPr="00CD1979">
        <w:rPr>
          <w:rFonts w:ascii="Arial" w:hAnsi="Arial" w:cs="Arial"/>
          <w:position w:val="-14"/>
        </w:rPr>
        <w:object w:dxaOrig="7080" w:dyaOrig="400" w14:anchorId="554FB148">
          <v:shape id="_x0000_i1113" type="#_x0000_t75" style="width:354pt;height:19.5pt" o:ole="">
            <v:imagedata r:id="rId183" o:title=""/>
          </v:shape>
          <o:OLEObject Type="Embed" ProgID="Equation.DSMT4" ShapeID="_x0000_i1113" DrawAspect="Content" ObjectID="_1801389760" r:id="rId184"/>
        </w:object>
      </w:r>
      <w:r w:rsidRPr="00CD1979">
        <w:rPr>
          <w:rFonts w:ascii="Arial" w:hAnsi="Arial" w:cs="Arial"/>
          <w:position w:val="-14"/>
        </w:rPr>
        <w:t xml:space="preserve">                    </w:t>
      </w:r>
      <w:r w:rsidRPr="00CD1979">
        <w:rPr>
          <w:rFonts w:ascii="Arial" w:hAnsi="Arial" w:cs="Arial"/>
        </w:rPr>
        <w:t>(45)</w:t>
      </w:r>
    </w:p>
    <w:p w14:paraId="58E938F9" w14:textId="77777777" w:rsidR="004A73D4" w:rsidRPr="00CD1979" w:rsidRDefault="004A73D4" w:rsidP="004A73D4">
      <w:pPr>
        <w:pStyle w:val="Default"/>
        <w:spacing w:line="360" w:lineRule="auto"/>
        <w:rPr>
          <w:rFonts w:ascii="Arial" w:hAnsi="Arial" w:cs="Arial"/>
          <w:sz w:val="22"/>
          <w:szCs w:val="22"/>
        </w:rPr>
      </w:pPr>
      <w:r w:rsidRPr="00CD1979">
        <w:rPr>
          <w:rFonts w:ascii="Arial" w:hAnsi="Arial" w:cs="Arial"/>
          <w:sz w:val="22"/>
          <w:szCs w:val="22"/>
        </w:rPr>
        <w:t>Therefore, the MLE which maximizes (3.35) must satisfy the following normal equations;</w:t>
      </w:r>
    </w:p>
    <w:p w14:paraId="063B964E" w14:textId="020952ED" w:rsidR="004A73D4" w:rsidRPr="00CD1979" w:rsidRDefault="004A73D4" w:rsidP="004A73D4">
      <w:pPr>
        <w:pStyle w:val="Default"/>
        <w:spacing w:line="360" w:lineRule="auto"/>
        <w:ind w:left="180"/>
        <w:rPr>
          <w:rFonts w:ascii="Arial" w:hAnsi="Arial" w:cs="Arial"/>
          <w:sz w:val="22"/>
          <w:szCs w:val="22"/>
        </w:rPr>
      </w:pPr>
      <w:r w:rsidRPr="00CD1979">
        <w:rPr>
          <w:rFonts w:ascii="Arial" w:hAnsi="Arial" w:cs="Arial"/>
          <w:position w:val="-28"/>
          <w:sz w:val="22"/>
          <w:szCs w:val="22"/>
        </w:rPr>
        <w:t xml:space="preserve">   </w:t>
      </w:r>
      <w:r w:rsidRPr="00CD1979">
        <w:rPr>
          <w:rFonts w:ascii="Arial" w:hAnsi="Arial" w:cs="Arial"/>
          <w:position w:val="-28"/>
          <w:sz w:val="22"/>
          <w:szCs w:val="22"/>
        </w:rPr>
        <w:object w:dxaOrig="4300" w:dyaOrig="700" w14:anchorId="6D50EC7F">
          <v:shape id="_x0000_i1114" type="#_x0000_t75" style="width:242.25pt;height:39pt" o:ole="">
            <v:imagedata r:id="rId185" o:title=""/>
          </v:shape>
          <o:OLEObject Type="Embed" ProgID="Equation.DSMT4" ShapeID="_x0000_i1114" DrawAspect="Content" ObjectID="_1801389761" r:id="rId186"/>
        </w:object>
      </w:r>
      <w:r w:rsidRPr="00CD1979">
        <w:rPr>
          <w:rFonts w:ascii="Arial" w:hAnsi="Arial" w:cs="Arial"/>
          <w:position w:val="-28"/>
          <w:sz w:val="22"/>
          <w:szCs w:val="22"/>
        </w:rPr>
        <w:t xml:space="preserve">                                                 </w:t>
      </w:r>
      <w:r w:rsidR="007232A0" w:rsidRPr="00CD1979">
        <w:rPr>
          <w:rFonts w:ascii="Arial" w:hAnsi="Arial" w:cs="Arial"/>
          <w:position w:val="-28"/>
          <w:sz w:val="22"/>
          <w:szCs w:val="22"/>
        </w:rPr>
        <w:t xml:space="preserve"> </w:t>
      </w:r>
      <w:r w:rsidRPr="00CD1979">
        <w:rPr>
          <w:rFonts w:ascii="Arial" w:hAnsi="Arial" w:cs="Arial"/>
          <w:position w:val="-28"/>
          <w:sz w:val="22"/>
          <w:szCs w:val="22"/>
        </w:rPr>
        <w:t xml:space="preserve"> </w:t>
      </w:r>
      <w:r w:rsidRPr="00CD1979">
        <w:rPr>
          <w:rFonts w:ascii="Arial" w:hAnsi="Arial" w:cs="Arial"/>
          <w:sz w:val="22"/>
          <w:szCs w:val="22"/>
        </w:rPr>
        <w:t>(46)</w:t>
      </w:r>
    </w:p>
    <w:p w14:paraId="3701ECC1" w14:textId="77777777" w:rsidR="004A73D4" w:rsidRPr="00CD1979" w:rsidRDefault="004A73D4" w:rsidP="004A73D4">
      <w:pPr>
        <w:pStyle w:val="Default"/>
        <w:spacing w:line="360" w:lineRule="auto"/>
        <w:ind w:left="180"/>
        <w:rPr>
          <w:rFonts w:ascii="Arial" w:hAnsi="Arial" w:cs="Arial"/>
          <w:sz w:val="22"/>
          <w:szCs w:val="22"/>
        </w:rPr>
      </w:pPr>
      <w:r w:rsidRPr="00CD1979">
        <w:rPr>
          <w:rFonts w:ascii="Arial" w:hAnsi="Arial" w:cs="Arial"/>
          <w:position w:val="-24"/>
          <w:sz w:val="22"/>
          <w:szCs w:val="22"/>
        </w:rPr>
        <w:t xml:space="preserve">    </w:t>
      </w:r>
      <w:r w:rsidRPr="00CD1979">
        <w:rPr>
          <w:rFonts w:ascii="Arial" w:hAnsi="Arial" w:cs="Arial"/>
          <w:position w:val="-24"/>
          <w:sz w:val="22"/>
          <w:szCs w:val="22"/>
        </w:rPr>
        <w:object w:dxaOrig="1680" w:dyaOrig="639" w14:anchorId="548DC011">
          <v:shape id="_x0000_i1115" type="#_x0000_t75" style="width:84pt;height:32.25pt" o:ole="">
            <v:imagedata r:id="rId187" o:title=""/>
          </v:shape>
          <o:OLEObject Type="Embed" ProgID="Equation.3" ShapeID="_x0000_i1115" DrawAspect="Content" ObjectID="_1801389762" r:id="rId188"/>
        </w:object>
      </w:r>
      <w:r w:rsidRPr="00CD1979">
        <w:rPr>
          <w:rFonts w:ascii="Arial" w:hAnsi="Arial" w:cs="Arial"/>
          <w:sz w:val="22"/>
          <w:szCs w:val="22"/>
        </w:rPr>
        <w:tab/>
      </w:r>
      <w:r w:rsidRPr="00CD1979">
        <w:rPr>
          <w:rFonts w:ascii="Arial" w:hAnsi="Arial" w:cs="Arial"/>
          <w:sz w:val="22"/>
          <w:szCs w:val="22"/>
        </w:rPr>
        <w:tab/>
      </w:r>
      <w:r w:rsidRPr="00CD1979">
        <w:rPr>
          <w:rFonts w:ascii="Arial" w:hAnsi="Arial" w:cs="Arial"/>
          <w:sz w:val="22"/>
          <w:szCs w:val="22"/>
        </w:rPr>
        <w:tab/>
      </w:r>
      <w:r w:rsidRPr="00CD1979">
        <w:rPr>
          <w:rFonts w:ascii="Arial" w:hAnsi="Arial" w:cs="Arial"/>
          <w:sz w:val="22"/>
          <w:szCs w:val="22"/>
        </w:rPr>
        <w:tab/>
      </w:r>
      <w:r w:rsidRPr="00CD1979">
        <w:rPr>
          <w:rFonts w:ascii="Arial" w:hAnsi="Arial" w:cs="Arial"/>
          <w:sz w:val="22"/>
          <w:szCs w:val="22"/>
        </w:rPr>
        <w:tab/>
      </w:r>
      <w:r w:rsidRPr="00CD1979">
        <w:rPr>
          <w:rFonts w:ascii="Arial" w:hAnsi="Arial" w:cs="Arial"/>
          <w:sz w:val="22"/>
          <w:szCs w:val="22"/>
        </w:rPr>
        <w:tab/>
        <w:t xml:space="preserve">                                         (47)</w:t>
      </w:r>
    </w:p>
    <w:p w14:paraId="5FE4675A" w14:textId="77777777" w:rsidR="004A73D4" w:rsidRPr="00CD1979" w:rsidRDefault="004A73D4" w:rsidP="004A73D4">
      <w:pPr>
        <w:pStyle w:val="Default"/>
        <w:spacing w:line="360" w:lineRule="auto"/>
        <w:rPr>
          <w:rFonts w:ascii="Arial" w:hAnsi="Arial" w:cs="Arial"/>
          <w:sz w:val="22"/>
          <w:szCs w:val="22"/>
        </w:rPr>
      </w:pPr>
      <w:r w:rsidRPr="00CD1979">
        <w:rPr>
          <w:rFonts w:ascii="Arial" w:hAnsi="Arial" w:cs="Arial"/>
          <w:position w:val="-28"/>
          <w:sz w:val="22"/>
          <w:szCs w:val="22"/>
        </w:rPr>
        <w:tab/>
      </w:r>
    </w:p>
    <w:p w14:paraId="585DCD39" w14:textId="77777777" w:rsidR="004A73D4" w:rsidRPr="00CD1979" w:rsidRDefault="004A73D4" w:rsidP="004A73D4">
      <w:pPr>
        <w:tabs>
          <w:tab w:val="left" w:pos="6375"/>
        </w:tabs>
        <w:spacing w:line="360" w:lineRule="auto"/>
        <w:rPr>
          <w:rFonts w:ascii="Arial" w:hAnsi="Arial" w:cs="Arial"/>
        </w:rPr>
      </w:pPr>
      <w:r w:rsidRPr="00CD1979">
        <w:rPr>
          <w:rFonts w:ascii="Arial" w:hAnsi="Arial" w:cs="Arial"/>
          <w:position w:val="-24"/>
        </w:rPr>
        <w:t xml:space="preserve">       </w:t>
      </w:r>
      <w:r w:rsidRPr="00CD1979">
        <w:rPr>
          <w:rFonts w:ascii="Arial" w:hAnsi="Arial" w:cs="Arial"/>
          <w:position w:val="-24"/>
        </w:rPr>
        <w:object w:dxaOrig="2560" w:dyaOrig="620" w14:anchorId="5D0E36CC">
          <v:shape id="_x0000_i1116" type="#_x0000_t75" style="width:127.5pt;height:31.5pt" o:ole="">
            <v:imagedata r:id="rId189" o:title=""/>
          </v:shape>
          <o:OLEObject Type="Embed" ProgID="Equation.DSMT4" ShapeID="_x0000_i1116" DrawAspect="Content" ObjectID="_1801389763" r:id="rId190"/>
        </w:object>
      </w:r>
      <w:r w:rsidRPr="00CD1979">
        <w:rPr>
          <w:rFonts w:ascii="Arial" w:hAnsi="Arial" w:cs="Arial"/>
          <w:position w:val="-24"/>
        </w:rPr>
        <w:tab/>
        <w:t xml:space="preserve">                                    (48)</w:t>
      </w:r>
    </w:p>
    <w:p w14:paraId="2196E245" w14:textId="77777777" w:rsidR="004A73D4" w:rsidRPr="00CD1979" w:rsidRDefault="004A73D4" w:rsidP="004A73D4">
      <w:pPr>
        <w:autoSpaceDE w:val="0"/>
        <w:autoSpaceDN w:val="0"/>
        <w:adjustRightInd w:val="0"/>
        <w:spacing w:after="0" w:line="360" w:lineRule="auto"/>
        <w:ind w:left="180"/>
        <w:jc w:val="both"/>
        <w:rPr>
          <w:rFonts w:ascii="Arial" w:hAnsi="Arial" w:cs="Arial"/>
        </w:rPr>
      </w:pPr>
      <w:r w:rsidRPr="00CD1979">
        <w:rPr>
          <w:rFonts w:ascii="Arial" w:hAnsi="Arial" w:cs="Arial"/>
        </w:rPr>
        <w:t xml:space="preserve">Differentiating equation (45) with respect to </w:t>
      </w:r>
      <m:oMath>
        <m:r>
          <w:rPr>
            <w:rFonts w:ascii="Cambria Math" w:hAnsi="Cambria Math" w:cs="Arial"/>
          </w:rPr>
          <m:t>α ,</m:t>
        </m:r>
      </m:oMath>
      <w:r w:rsidRPr="00CD1979">
        <w:rPr>
          <w:rFonts w:ascii="Arial" w:hAnsi="Arial" w:cs="Arial"/>
        </w:rPr>
        <w:t xml:space="preserve"> λ and</w:t>
      </w:r>
      <m:oMath>
        <m:r>
          <w:rPr>
            <w:rFonts w:ascii="Cambria Math" w:hAnsi="Cambria Math" w:cs="Arial"/>
          </w:rPr>
          <m:t xml:space="preserve"> θ</m:t>
        </m:r>
      </m:oMath>
      <w:r w:rsidRPr="00CD1979">
        <w:rPr>
          <w:rFonts w:ascii="Arial" w:hAnsi="Arial" w:cs="Arial"/>
        </w:rPr>
        <w:t xml:space="preserve"> give the maximum likelihood estimates of the model parameters that generate the solution of the nonlinear system of equations. The parameters can be estimated numerically by solving (46), (47), and (48), while solving it analytically is very cumbersome and tasking. The numerical solution can also be obtained directly using some data sets in Python but there are other programming languages that could do the work.</w:t>
      </w:r>
    </w:p>
    <w:p w14:paraId="3BC7F105" w14:textId="1E3C49E8" w:rsidR="00EA3CC1" w:rsidRPr="00CD1979" w:rsidRDefault="004A73D4" w:rsidP="004A73D4">
      <w:pPr>
        <w:pStyle w:val="NoSpacing"/>
        <w:spacing w:line="360" w:lineRule="auto"/>
        <w:jc w:val="both"/>
        <w:rPr>
          <w:rFonts w:ascii="Arial" w:hAnsi="Arial" w:cs="Arial"/>
        </w:rPr>
      </w:pPr>
      <w:r w:rsidRPr="00CD1979">
        <w:rPr>
          <w:rFonts w:ascii="Arial" w:eastAsia="MS Mincho" w:hAnsi="Arial" w:cs="Arial"/>
        </w:rPr>
        <w:t>Simulations were conducted to assess the accuracy of the maximum likelihood estimators (MLEs) for the parameters of the EGRD distribution. The primary goal was to determine whether the MLEs consistently converge toward the actual parameter values as the sample size increases.</w:t>
      </w:r>
      <w:r w:rsidRPr="00CD1979">
        <w:rPr>
          <w:rFonts w:ascii="Arial" w:hAnsi="Arial" w:cs="Arial"/>
        </w:rPr>
        <w:t xml:space="preserve"> In this simulation study, 1000 samples were generated using sample sizes ranging from 20, 50, and 100 for EGRD distributions. The performance of estimates is evaluated based </w:t>
      </w:r>
      <w:r w:rsidRPr="00CD1979">
        <w:rPr>
          <w:rFonts w:ascii="Arial" w:hAnsi="Arial" w:cs="Arial"/>
        </w:rPr>
        <w:lastRenderedPageBreak/>
        <w:t>on their bias of the MLEs of the model parameter for the simulation study; the empirical means and standard deviation of the parameters were o</w:t>
      </w:r>
      <w:r w:rsidR="005F3235">
        <w:rPr>
          <w:rFonts w:ascii="Arial" w:hAnsi="Arial" w:cs="Arial"/>
        </w:rPr>
        <w:t xml:space="preserve">btained as follows in Table </w:t>
      </w:r>
    </w:p>
    <w:p w14:paraId="0076126E" w14:textId="77777777" w:rsidR="00EA3CC1" w:rsidRPr="00CD1979" w:rsidRDefault="00EA3CC1" w:rsidP="004A73D4">
      <w:pPr>
        <w:pStyle w:val="NoSpacing"/>
        <w:spacing w:line="360" w:lineRule="auto"/>
        <w:jc w:val="both"/>
        <w:rPr>
          <w:rFonts w:ascii="Arial" w:hAnsi="Arial" w:cs="Arial"/>
        </w:rPr>
      </w:pPr>
    </w:p>
    <w:p w14:paraId="4851B29E" w14:textId="77777777" w:rsidR="00EA3CC1" w:rsidRPr="00CD1979" w:rsidRDefault="00EA3CC1" w:rsidP="004A73D4">
      <w:pPr>
        <w:pStyle w:val="NoSpacing"/>
        <w:spacing w:line="360" w:lineRule="auto"/>
        <w:jc w:val="both"/>
        <w:rPr>
          <w:rFonts w:ascii="Arial" w:hAnsi="Arial" w:cs="Arial"/>
        </w:rPr>
      </w:pPr>
    </w:p>
    <w:p w14:paraId="24C43AA1" w14:textId="77777777" w:rsidR="007232A0" w:rsidRPr="00CD1979" w:rsidRDefault="007232A0" w:rsidP="004A73D4">
      <w:pPr>
        <w:spacing w:line="360" w:lineRule="auto"/>
        <w:ind w:left="-90"/>
        <w:jc w:val="center"/>
        <w:rPr>
          <w:rFonts w:ascii="Arial" w:hAnsi="Arial" w:cs="Arial"/>
          <w:b/>
        </w:rPr>
      </w:pPr>
    </w:p>
    <w:p w14:paraId="1709F960" w14:textId="77777777" w:rsidR="007232A0" w:rsidRPr="00CD1979" w:rsidRDefault="007232A0" w:rsidP="004A73D4">
      <w:pPr>
        <w:spacing w:line="360" w:lineRule="auto"/>
        <w:ind w:left="-90"/>
        <w:jc w:val="center"/>
        <w:rPr>
          <w:rFonts w:ascii="Arial" w:hAnsi="Arial" w:cs="Arial"/>
          <w:b/>
        </w:rPr>
      </w:pPr>
    </w:p>
    <w:p w14:paraId="41A0EAE8" w14:textId="77777777" w:rsidR="004A73D4" w:rsidRPr="00CD1979" w:rsidRDefault="004A73D4" w:rsidP="004A73D4">
      <w:pPr>
        <w:spacing w:line="360" w:lineRule="auto"/>
        <w:ind w:left="-90"/>
        <w:jc w:val="center"/>
        <w:rPr>
          <w:rFonts w:ascii="Arial" w:hAnsi="Arial" w:cs="Arial"/>
          <w:b/>
        </w:rPr>
      </w:pPr>
      <w:r w:rsidRPr="00CD1979">
        <w:rPr>
          <w:rFonts w:ascii="Arial" w:hAnsi="Arial" w:cs="Arial"/>
          <w:b/>
        </w:rPr>
        <w:t>Table</w:t>
      </w:r>
      <w:r w:rsidRPr="00CD1979">
        <w:rPr>
          <w:rFonts w:ascii="Arial" w:hAnsi="Arial" w:cs="Arial"/>
          <w:b/>
          <w:spacing w:val="-1"/>
        </w:rPr>
        <w:t xml:space="preserve"> </w:t>
      </w:r>
      <w:r w:rsidRPr="00CD1979">
        <w:rPr>
          <w:rFonts w:ascii="Arial" w:hAnsi="Arial" w:cs="Arial"/>
          <w:b/>
        </w:rPr>
        <w:t xml:space="preserve">1:  Empirical means and standard deviations (in parentheses) </w:t>
      </w:r>
      <w:proofErr w:type="gramStart"/>
      <w:r w:rsidRPr="00CD1979">
        <w:rPr>
          <w:rFonts w:ascii="Arial" w:hAnsi="Arial" w:cs="Arial"/>
          <w:b/>
        </w:rPr>
        <w:t>for  EGRD</w:t>
      </w:r>
      <w:proofErr w:type="gramEnd"/>
      <w:r w:rsidRPr="00CD1979">
        <w:rPr>
          <w:rFonts w:ascii="Arial" w:hAnsi="Arial" w:cs="Arial"/>
          <w:b/>
          <w:spacing w:val="-1"/>
        </w:rPr>
        <w:t xml:space="preserve"> </w:t>
      </w:r>
      <w:r w:rsidRPr="00CD1979">
        <w:rPr>
          <w:rFonts w:ascii="Arial" w:hAnsi="Arial" w:cs="Arial"/>
          <w:b/>
        </w:rPr>
        <w:t>distributions.</w:t>
      </w:r>
    </w:p>
    <w:p w14:paraId="5560AC1C" w14:textId="77777777" w:rsidR="004A73D4" w:rsidRPr="00CD1979" w:rsidRDefault="004A73D4" w:rsidP="004A73D4">
      <w:pPr>
        <w:spacing w:line="360" w:lineRule="auto"/>
        <w:ind w:left="-90"/>
        <w:rPr>
          <w:rFonts w:ascii="Arial" w:hAnsi="Arial" w:cs="Arial"/>
        </w:rPr>
      </w:pPr>
    </w:p>
    <w:tbl>
      <w:tblPr>
        <w:tblW w:w="9820" w:type="dxa"/>
        <w:tblInd w:w="103" w:type="dxa"/>
        <w:tblLook w:val="04A0" w:firstRow="1" w:lastRow="0" w:firstColumn="1" w:lastColumn="0" w:noHBand="0" w:noVBand="1"/>
      </w:tblPr>
      <w:tblGrid>
        <w:gridCol w:w="1533"/>
        <w:gridCol w:w="946"/>
        <w:gridCol w:w="946"/>
        <w:gridCol w:w="946"/>
        <w:gridCol w:w="946"/>
        <w:gridCol w:w="946"/>
        <w:gridCol w:w="946"/>
        <w:gridCol w:w="946"/>
        <w:gridCol w:w="946"/>
        <w:gridCol w:w="946"/>
      </w:tblGrid>
      <w:tr w:rsidR="004A73D4" w:rsidRPr="00CD1979" w14:paraId="3FA930A0" w14:textId="77777777" w:rsidTr="002A20C8">
        <w:trPr>
          <w:trHeight w:val="398"/>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7823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Parameters</w:t>
            </w:r>
          </w:p>
        </w:tc>
        <w:tc>
          <w:tcPr>
            <w:tcW w:w="27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0C56B9"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n= = 20</w:t>
            </w:r>
          </w:p>
        </w:tc>
        <w:tc>
          <w:tcPr>
            <w:tcW w:w="28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67B4B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n = 50</w:t>
            </w:r>
          </w:p>
        </w:tc>
        <w:tc>
          <w:tcPr>
            <w:tcW w:w="28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8CFBEA"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n = 100</w:t>
            </w:r>
          </w:p>
        </w:tc>
      </w:tr>
      <w:tr w:rsidR="004A73D4" w:rsidRPr="00CD1979" w14:paraId="1C02A635" w14:textId="77777777" w:rsidTr="002A20C8">
        <w:trPr>
          <w:trHeight w:val="398"/>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8BB4430"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20" w:dyaOrig="279" w14:anchorId="05591C29">
                <v:shape id="_x0000_i1117" type="#_x0000_t75" style="width:10.5pt;height:13.5pt" o:ole="">
                  <v:imagedata r:id="rId191" o:title=""/>
                </v:shape>
                <o:OLEObject Type="Embed" ProgID="Equation.DSMT4" ShapeID="_x0000_i1117" DrawAspect="Content" ObjectID="_1801389764" r:id="rId192"/>
              </w:object>
            </w:r>
            <w:r w:rsidRPr="00CD1979">
              <w:rPr>
                <w:rFonts w:ascii="Arial" w:eastAsia="Times New Roman" w:hAnsi="Arial" w:cs="Arial"/>
                <w:b/>
                <w:bCs/>
                <w:color w:val="000000"/>
              </w:rPr>
              <w:t xml:space="preserve"> , </w:t>
            </w:r>
            <w:r w:rsidRPr="00CD1979">
              <w:rPr>
                <w:rFonts w:ascii="Arial" w:eastAsia="Times New Roman" w:hAnsi="Arial" w:cs="Arial"/>
                <w:b/>
                <w:bCs/>
                <w:color w:val="000000"/>
                <w:position w:val="-6"/>
              </w:rPr>
              <w:object w:dxaOrig="240" w:dyaOrig="220" w14:anchorId="469A0186">
                <v:shape id="_x0000_i1118" type="#_x0000_t75" style="width:12pt;height:10.5pt" o:ole="">
                  <v:imagedata r:id="rId193" o:title=""/>
                </v:shape>
                <o:OLEObject Type="Embed" ProgID="Equation.DSMT4" ShapeID="_x0000_i1118" DrawAspect="Content" ObjectID="_1801389765" r:id="rId194"/>
              </w:object>
            </w:r>
            <w:r w:rsidRPr="00CD1979">
              <w:rPr>
                <w:rFonts w:ascii="Arial" w:eastAsia="Times New Roman" w:hAnsi="Arial" w:cs="Arial"/>
                <w:b/>
                <w:bCs/>
                <w:color w:val="000000"/>
              </w:rPr>
              <w:t>,</w:t>
            </w:r>
            <w:r w:rsidRPr="00CD1979">
              <w:rPr>
                <w:rFonts w:ascii="Arial" w:eastAsia="Times New Roman" w:hAnsi="Arial" w:cs="Arial"/>
                <w:b/>
                <w:bCs/>
                <w:color w:val="000000"/>
                <w:position w:val="-6"/>
              </w:rPr>
              <w:object w:dxaOrig="200" w:dyaOrig="279" w14:anchorId="1D39471A">
                <v:shape id="_x0000_i1119" type="#_x0000_t75" style="width:9.75pt;height:13.5pt" o:ole="">
                  <v:imagedata r:id="rId195" o:title=""/>
                </v:shape>
                <o:OLEObject Type="Embed" ProgID="Equation.DSMT4" ShapeID="_x0000_i1119" DrawAspect="Content" ObjectID="_1801389766" r:id="rId196"/>
              </w:object>
            </w:r>
            <w:r w:rsidRPr="00CD1979">
              <w:rPr>
                <w:rFonts w:ascii="Arial" w:eastAsia="Times New Roman" w:hAnsi="Arial" w:cs="Arial"/>
                <w:b/>
                <w:bCs/>
                <w:color w:val="000000"/>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333CC0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20" w:dyaOrig="279" w14:anchorId="3969669F">
                <v:shape id="_x0000_i1120" type="#_x0000_t75" style="width:10.5pt;height:13.5pt" o:ole="">
                  <v:imagedata r:id="rId197" o:title=""/>
                </v:shape>
                <o:OLEObject Type="Embed" ProgID="Equation.DSMT4" ShapeID="_x0000_i1120" DrawAspect="Content" ObjectID="_1801389767" r:id="rId198"/>
              </w:object>
            </w:r>
            <w:r w:rsidRPr="00CD1979">
              <w:rPr>
                <w:rFonts w:ascii="Arial" w:eastAsia="Times New Roman" w:hAnsi="Arial" w:cs="Arial"/>
                <w:b/>
                <w:bCs/>
                <w:color w:val="000000"/>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526827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40" w:dyaOrig="220" w14:anchorId="1B92A1C1">
                <v:shape id="_x0000_i1121" type="#_x0000_t75" style="width:12pt;height:10.5pt" o:ole="">
                  <v:imagedata r:id="rId199" o:title=""/>
                </v:shape>
                <o:OLEObject Type="Embed" ProgID="Equation.DSMT4" ShapeID="_x0000_i1121" DrawAspect="Content" ObjectID="_1801389768" r:id="rId200"/>
              </w:object>
            </w:r>
            <w:r w:rsidRPr="00CD1979">
              <w:rPr>
                <w:rFonts w:ascii="Arial" w:eastAsia="Times New Roman" w:hAnsi="Arial" w:cs="Arial"/>
                <w:b/>
                <w:bCs/>
                <w:color w:val="000000"/>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1687809"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00" w:dyaOrig="279" w14:anchorId="6354213C">
                <v:shape id="_x0000_i1122" type="#_x0000_t75" style="width:9.75pt;height:13.5pt" o:ole="">
                  <v:imagedata r:id="rId201" o:title=""/>
                </v:shape>
                <o:OLEObject Type="Embed" ProgID="Equation.DSMT4" ShapeID="_x0000_i1122" DrawAspect="Content" ObjectID="_1801389769" r:id="rId202"/>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1FD1B276"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20" w:dyaOrig="279" w14:anchorId="2D8BD683">
                <v:shape id="_x0000_i1123" type="#_x0000_t75" style="width:10.5pt;height:13.5pt" o:ole="">
                  <v:imagedata r:id="rId203" o:title=""/>
                </v:shape>
                <o:OLEObject Type="Embed" ProgID="Equation.DSMT4" ShapeID="_x0000_i1123" DrawAspect="Content" ObjectID="_1801389770" r:id="rId204"/>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4AB80D65"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40" w:dyaOrig="220" w14:anchorId="68B11FA7">
                <v:shape id="_x0000_i1124" type="#_x0000_t75" style="width:12pt;height:10.5pt" o:ole="">
                  <v:imagedata r:id="rId205" o:title=""/>
                </v:shape>
                <o:OLEObject Type="Embed" ProgID="Equation.DSMT4" ShapeID="_x0000_i1124" DrawAspect="Content" ObjectID="_1801389771" r:id="rId206"/>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11E6A756"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00" w:dyaOrig="279" w14:anchorId="6E182F1E">
                <v:shape id="_x0000_i1125" type="#_x0000_t75" style="width:9.75pt;height:13.5pt" o:ole="">
                  <v:imagedata r:id="rId207" o:title=""/>
                </v:shape>
                <o:OLEObject Type="Embed" ProgID="Equation.DSMT4" ShapeID="_x0000_i1125" DrawAspect="Content" ObjectID="_1801389772" r:id="rId208"/>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58AE3C8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20" w:dyaOrig="279" w14:anchorId="30D48FDB">
                <v:shape id="_x0000_i1126" type="#_x0000_t75" style="width:10.5pt;height:13.5pt" o:ole="">
                  <v:imagedata r:id="rId209" o:title=""/>
                </v:shape>
                <o:OLEObject Type="Embed" ProgID="Equation.DSMT4" ShapeID="_x0000_i1126" DrawAspect="Content" ObjectID="_1801389773" r:id="rId210"/>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2F55AA71"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40" w:dyaOrig="220" w14:anchorId="659F8512">
                <v:shape id="_x0000_i1127" type="#_x0000_t75" style="width:12pt;height:10.5pt" o:ole="">
                  <v:imagedata r:id="rId211" o:title=""/>
                </v:shape>
                <o:OLEObject Type="Embed" ProgID="Equation.DSMT4" ShapeID="_x0000_i1127" DrawAspect="Content" ObjectID="_1801389774" r:id="rId212"/>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047873E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00" w:dyaOrig="279" w14:anchorId="33C0EC71">
                <v:shape id="_x0000_i1128" type="#_x0000_t75" style="width:9.75pt;height:13.5pt" o:ole="">
                  <v:imagedata r:id="rId213" o:title=""/>
                </v:shape>
                <o:OLEObject Type="Embed" ProgID="Equation.DSMT4" ShapeID="_x0000_i1128" DrawAspect="Content" ObjectID="_1801389775" r:id="rId214"/>
              </w:object>
            </w:r>
            <w:r w:rsidRPr="00CD1979">
              <w:rPr>
                <w:rFonts w:ascii="Arial" w:eastAsia="Times New Roman" w:hAnsi="Arial" w:cs="Arial"/>
                <w:b/>
                <w:bCs/>
                <w:color w:val="000000"/>
              </w:rPr>
              <w:t xml:space="preserve"> </w:t>
            </w:r>
          </w:p>
        </w:tc>
      </w:tr>
      <w:tr w:rsidR="004A73D4" w:rsidRPr="00CD1979" w14:paraId="0D74079D"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AEF175"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1,0.5,0.5,1</w:t>
            </w:r>
          </w:p>
        </w:tc>
        <w:tc>
          <w:tcPr>
            <w:tcW w:w="933" w:type="dxa"/>
            <w:tcBorders>
              <w:top w:val="nil"/>
              <w:left w:val="nil"/>
              <w:bottom w:val="single" w:sz="4" w:space="0" w:color="auto"/>
              <w:right w:val="single" w:sz="4" w:space="0" w:color="auto"/>
            </w:tcBorders>
            <w:shd w:val="clear" w:color="auto" w:fill="auto"/>
            <w:noWrap/>
            <w:vAlign w:val="center"/>
            <w:hideMark/>
          </w:tcPr>
          <w:p w14:paraId="4E71E3CE"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1.1628</w:t>
            </w:r>
          </w:p>
        </w:tc>
        <w:tc>
          <w:tcPr>
            <w:tcW w:w="933" w:type="dxa"/>
            <w:tcBorders>
              <w:top w:val="nil"/>
              <w:left w:val="nil"/>
              <w:bottom w:val="single" w:sz="4" w:space="0" w:color="auto"/>
              <w:right w:val="single" w:sz="4" w:space="0" w:color="auto"/>
            </w:tcBorders>
            <w:shd w:val="clear" w:color="auto" w:fill="auto"/>
            <w:noWrap/>
            <w:vAlign w:val="center"/>
            <w:hideMark/>
          </w:tcPr>
          <w:p w14:paraId="023D2890"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0.367</w:t>
            </w:r>
          </w:p>
        </w:tc>
        <w:tc>
          <w:tcPr>
            <w:tcW w:w="933" w:type="dxa"/>
            <w:tcBorders>
              <w:top w:val="nil"/>
              <w:left w:val="nil"/>
              <w:bottom w:val="single" w:sz="4" w:space="0" w:color="auto"/>
              <w:right w:val="single" w:sz="4" w:space="0" w:color="auto"/>
            </w:tcBorders>
            <w:shd w:val="clear" w:color="auto" w:fill="auto"/>
            <w:noWrap/>
            <w:vAlign w:val="center"/>
            <w:hideMark/>
          </w:tcPr>
          <w:p w14:paraId="7F49BDC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0.5936</w:t>
            </w:r>
          </w:p>
        </w:tc>
        <w:tc>
          <w:tcPr>
            <w:tcW w:w="934" w:type="dxa"/>
            <w:tcBorders>
              <w:top w:val="nil"/>
              <w:left w:val="nil"/>
              <w:bottom w:val="single" w:sz="4" w:space="0" w:color="auto"/>
              <w:right w:val="single" w:sz="4" w:space="0" w:color="auto"/>
            </w:tcBorders>
            <w:shd w:val="clear" w:color="auto" w:fill="auto"/>
            <w:noWrap/>
            <w:vAlign w:val="center"/>
            <w:hideMark/>
          </w:tcPr>
          <w:p w14:paraId="4B03691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1.0871</w:t>
            </w:r>
          </w:p>
        </w:tc>
        <w:tc>
          <w:tcPr>
            <w:tcW w:w="934" w:type="dxa"/>
            <w:tcBorders>
              <w:top w:val="nil"/>
              <w:left w:val="nil"/>
              <w:bottom w:val="single" w:sz="4" w:space="0" w:color="auto"/>
              <w:right w:val="single" w:sz="4" w:space="0" w:color="auto"/>
            </w:tcBorders>
            <w:shd w:val="clear" w:color="auto" w:fill="auto"/>
            <w:noWrap/>
            <w:vAlign w:val="center"/>
            <w:hideMark/>
          </w:tcPr>
          <w:p w14:paraId="5CE3A5C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0.6725</w:t>
            </w:r>
          </w:p>
        </w:tc>
        <w:tc>
          <w:tcPr>
            <w:tcW w:w="934" w:type="dxa"/>
            <w:tcBorders>
              <w:top w:val="nil"/>
              <w:left w:val="nil"/>
              <w:bottom w:val="single" w:sz="4" w:space="0" w:color="auto"/>
              <w:right w:val="single" w:sz="4" w:space="0" w:color="auto"/>
            </w:tcBorders>
            <w:shd w:val="clear" w:color="auto" w:fill="auto"/>
            <w:noWrap/>
            <w:vAlign w:val="center"/>
            <w:hideMark/>
          </w:tcPr>
          <w:p w14:paraId="245C420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0.8277</w:t>
            </w:r>
          </w:p>
        </w:tc>
        <w:tc>
          <w:tcPr>
            <w:tcW w:w="934" w:type="dxa"/>
            <w:tcBorders>
              <w:top w:val="nil"/>
              <w:left w:val="nil"/>
              <w:bottom w:val="single" w:sz="4" w:space="0" w:color="auto"/>
              <w:right w:val="single" w:sz="4" w:space="0" w:color="auto"/>
            </w:tcBorders>
            <w:shd w:val="clear" w:color="auto" w:fill="auto"/>
            <w:noWrap/>
            <w:vAlign w:val="center"/>
            <w:hideMark/>
          </w:tcPr>
          <w:p w14:paraId="025EB66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1.0633</w:t>
            </w:r>
          </w:p>
        </w:tc>
        <w:tc>
          <w:tcPr>
            <w:tcW w:w="934" w:type="dxa"/>
            <w:tcBorders>
              <w:top w:val="nil"/>
              <w:left w:val="nil"/>
              <w:bottom w:val="single" w:sz="4" w:space="0" w:color="auto"/>
              <w:right w:val="single" w:sz="4" w:space="0" w:color="auto"/>
            </w:tcBorders>
            <w:shd w:val="clear" w:color="auto" w:fill="auto"/>
            <w:noWrap/>
            <w:vAlign w:val="center"/>
            <w:hideMark/>
          </w:tcPr>
          <w:p w14:paraId="06876FE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0.5324</w:t>
            </w:r>
          </w:p>
        </w:tc>
        <w:tc>
          <w:tcPr>
            <w:tcW w:w="934" w:type="dxa"/>
            <w:tcBorders>
              <w:top w:val="nil"/>
              <w:left w:val="nil"/>
              <w:bottom w:val="single" w:sz="4" w:space="0" w:color="auto"/>
              <w:right w:val="single" w:sz="4" w:space="0" w:color="auto"/>
            </w:tcBorders>
            <w:shd w:val="clear" w:color="auto" w:fill="auto"/>
            <w:noWrap/>
            <w:vAlign w:val="center"/>
            <w:hideMark/>
          </w:tcPr>
          <w:p w14:paraId="14DD6B8F"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0.5025</w:t>
            </w:r>
          </w:p>
        </w:tc>
      </w:tr>
      <w:tr w:rsidR="004A73D4" w:rsidRPr="00CD1979" w14:paraId="5742AE5D"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3754BEE1"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492B9FB5"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(0.651)</w:t>
            </w:r>
          </w:p>
        </w:tc>
        <w:tc>
          <w:tcPr>
            <w:tcW w:w="933" w:type="dxa"/>
            <w:tcBorders>
              <w:top w:val="nil"/>
              <w:left w:val="nil"/>
              <w:bottom w:val="single" w:sz="4" w:space="0" w:color="auto"/>
              <w:right w:val="single" w:sz="4" w:space="0" w:color="auto"/>
            </w:tcBorders>
            <w:shd w:val="clear" w:color="auto" w:fill="auto"/>
            <w:noWrap/>
            <w:vAlign w:val="center"/>
            <w:hideMark/>
          </w:tcPr>
          <w:p w14:paraId="299ABC5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(0.3055)</w:t>
            </w:r>
          </w:p>
        </w:tc>
        <w:tc>
          <w:tcPr>
            <w:tcW w:w="933" w:type="dxa"/>
            <w:tcBorders>
              <w:top w:val="nil"/>
              <w:left w:val="nil"/>
              <w:bottom w:val="single" w:sz="4" w:space="0" w:color="auto"/>
              <w:right w:val="single" w:sz="4" w:space="0" w:color="auto"/>
            </w:tcBorders>
            <w:shd w:val="clear" w:color="auto" w:fill="auto"/>
            <w:noWrap/>
            <w:vAlign w:val="center"/>
            <w:hideMark/>
          </w:tcPr>
          <w:p w14:paraId="3039454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(0.2445)</w:t>
            </w:r>
          </w:p>
        </w:tc>
        <w:tc>
          <w:tcPr>
            <w:tcW w:w="934" w:type="dxa"/>
            <w:tcBorders>
              <w:top w:val="nil"/>
              <w:left w:val="nil"/>
              <w:bottom w:val="single" w:sz="4" w:space="0" w:color="auto"/>
              <w:right w:val="single" w:sz="4" w:space="0" w:color="auto"/>
            </w:tcBorders>
            <w:shd w:val="clear" w:color="auto" w:fill="auto"/>
            <w:noWrap/>
            <w:vAlign w:val="center"/>
            <w:hideMark/>
          </w:tcPr>
          <w:p w14:paraId="20239A8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(0.3557)</w:t>
            </w:r>
          </w:p>
        </w:tc>
        <w:tc>
          <w:tcPr>
            <w:tcW w:w="934" w:type="dxa"/>
            <w:tcBorders>
              <w:top w:val="nil"/>
              <w:left w:val="nil"/>
              <w:bottom w:val="single" w:sz="4" w:space="0" w:color="auto"/>
              <w:right w:val="single" w:sz="4" w:space="0" w:color="auto"/>
            </w:tcBorders>
            <w:shd w:val="clear" w:color="auto" w:fill="auto"/>
            <w:noWrap/>
            <w:vAlign w:val="center"/>
            <w:hideMark/>
          </w:tcPr>
          <w:p w14:paraId="10ECB9F7"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(0.2362)</w:t>
            </w:r>
          </w:p>
        </w:tc>
        <w:tc>
          <w:tcPr>
            <w:tcW w:w="934" w:type="dxa"/>
            <w:tcBorders>
              <w:top w:val="nil"/>
              <w:left w:val="nil"/>
              <w:bottom w:val="single" w:sz="4" w:space="0" w:color="auto"/>
              <w:right w:val="single" w:sz="4" w:space="0" w:color="auto"/>
            </w:tcBorders>
            <w:shd w:val="clear" w:color="auto" w:fill="auto"/>
            <w:noWrap/>
            <w:vAlign w:val="center"/>
            <w:hideMark/>
          </w:tcPr>
          <w:p w14:paraId="64A6E8A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(0.351)</w:t>
            </w:r>
          </w:p>
        </w:tc>
        <w:tc>
          <w:tcPr>
            <w:tcW w:w="934" w:type="dxa"/>
            <w:tcBorders>
              <w:top w:val="nil"/>
              <w:left w:val="nil"/>
              <w:bottom w:val="single" w:sz="4" w:space="0" w:color="auto"/>
              <w:right w:val="single" w:sz="4" w:space="0" w:color="auto"/>
            </w:tcBorders>
            <w:shd w:val="clear" w:color="auto" w:fill="auto"/>
            <w:noWrap/>
            <w:vAlign w:val="center"/>
            <w:hideMark/>
          </w:tcPr>
          <w:p w14:paraId="7239650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(0.2411)</w:t>
            </w:r>
          </w:p>
        </w:tc>
        <w:tc>
          <w:tcPr>
            <w:tcW w:w="934" w:type="dxa"/>
            <w:tcBorders>
              <w:top w:val="nil"/>
              <w:left w:val="nil"/>
              <w:bottom w:val="single" w:sz="4" w:space="0" w:color="auto"/>
              <w:right w:val="single" w:sz="4" w:space="0" w:color="auto"/>
            </w:tcBorders>
            <w:shd w:val="clear" w:color="auto" w:fill="auto"/>
            <w:noWrap/>
            <w:vAlign w:val="center"/>
            <w:hideMark/>
          </w:tcPr>
          <w:p w14:paraId="1EE4B2A1"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(0.2367)</w:t>
            </w:r>
          </w:p>
        </w:tc>
        <w:tc>
          <w:tcPr>
            <w:tcW w:w="934" w:type="dxa"/>
            <w:tcBorders>
              <w:top w:val="nil"/>
              <w:left w:val="nil"/>
              <w:bottom w:val="single" w:sz="4" w:space="0" w:color="auto"/>
              <w:right w:val="single" w:sz="4" w:space="0" w:color="auto"/>
            </w:tcBorders>
            <w:shd w:val="clear" w:color="auto" w:fill="auto"/>
            <w:noWrap/>
            <w:vAlign w:val="center"/>
            <w:hideMark/>
          </w:tcPr>
          <w:p w14:paraId="46A58741"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(0.2153)</w:t>
            </w:r>
          </w:p>
        </w:tc>
      </w:tr>
      <w:tr w:rsidR="004A73D4" w:rsidRPr="00CD1979" w14:paraId="56063216"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28194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0.5,0.5,0.5,0.5</w:t>
            </w:r>
          </w:p>
        </w:tc>
        <w:tc>
          <w:tcPr>
            <w:tcW w:w="933" w:type="dxa"/>
            <w:tcBorders>
              <w:top w:val="nil"/>
              <w:left w:val="nil"/>
              <w:bottom w:val="single" w:sz="4" w:space="0" w:color="auto"/>
              <w:right w:val="single" w:sz="4" w:space="0" w:color="auto"/>
            </w:tcBorders>
            <w:shd w:val="clear" w:color="auto" w:fill="auto"/>
            <w:noWrap/>
            <w:vAlign w:val="center"/>
            <w:hideMark/>
          </w:tcPr>
          <w:p w14:paraId="015D829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0.6255</w:t>
            </w:r>
          </w:p>
        </w:tc>
        <w:tc>
          <w:tcPr>
            <w:tcW w:w="933" w:type="dxa"/>
            <w:tcBorders>
              <w:top w:val="nil"/>
              <w:left w:val="nil"/>
              <w:bottom w:val="single" w:sz="4" w:space="0" w:color="auto"/>
              <w:right w:val="single" w:sz="4" w:space="0" w:color="auto"/>
            </w:tcBorders>
            <w:shd w:val="clear" w:color="auto" w:fill="auto"/>
            <w:noWrap/>
            <w:vAlign w:val="center"/>
            <w:hideMark/>
          </w:tcPr>
          <w:p w14:paraId="7B66D81A"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0.6425</w:t>
            </w:r>
          </w:p>
        </w:tc>
        <w:tc>
          <w:tcPr>
            <w:tcW w:w="933" w:type="dxa"/>
            <w:tcBorders>
              <w:top w:val="nil"/>
              <w:left w:val="nil"/>
              <w:bottom w:val="single" w:sz="4" w:space="0" w:color="auto"/>
              <w:right w:val="single" w:sz="4" w:space="0" w:color="auto"/>
            </w:tcBorders>
            <w:shd w:val="clear" w:color="auto" w:fill="auto"/>
            <w:noWrap/>
            <w:vAlign w:val="center"/>
            <w:hideMark/>
          </w:tcPr>
          <w:p w14:paraId="337D5F13"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0.8051</w:t>
            </w:r>
          </w:p>
        </w:tc>
        <w:tc>
          <w:tcPr>
            <w:tcW w:w="934" w:type="dxa"/>
            <w:tcBorders>
              <w:top w:val="nil"/>
              <w:left w:val="nil"/>
              <w:bottom w:val="single" w:sz="4" w:space="0" w:color="auto"/>
              <w:right w:val="single" w:sz="4" w:space="0" w:color="auto"/>
            </w:tcBorders>
            <w:shd w:val="clear" w:color="auto" w:fill="auto"/>
            <w:noWrap/>
            <w:vAlign w:val="center"/>
            <w:hideMark/>
          </w:tcPr>
          <w:p w14:paraId="6BB5240E"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0.6025</w:t>
            </w:r>
          </w:p>
        </w:tc>
        <w:tc>
          <w:tcPr>
            <w:tcW w:w="934" w:type="dxa"/>
            <w:tcBorders>
              <w:top w:val="nil"/>
              <w:left w:val="nil"/>
              <w:bottom w:val="single" w:sz="4" w:space="0" w:color="auto"/>
              <w:right w:val="single" w:sz="4" w:space="0" w:color="auto"/>
            </w:tcBorders>
            <w:shd w:val="clear" w:color="auto" w:fill="auto"/>
            <w:noWrap/>
            <w:vAlign w:val="center"/>
            <w:hideMark/>
          </w:tcPr>
          <w:p w14:paraId="1F352A3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0.6026</w:t>
            </w:r>
          </w:p>
        </w:tc>
        <w:tc>
          <w:tcPr>
            <w:tcW w:w="934" w:type="dxa"/>
            <w:tcBorders>
              <w:top w:val="nil"/>
              <w:left w:val="nil"/>
              <w:bottom w:val="single" w:sz="4" w:space="0" w:color="auto"/>
              <w:right w:val="single" w:sz="4" w:space="0" w:color="auto"/>
            </w:tcBorders>
            <w:shd w:val="clear" w:color="auto" w:fill="auto"/>
            <w:noWrap/>
            <w:vAlign w:val="center"/>
            <w:hideMark/>
          </w:tcPr>
          <w:p w14:paraId="55A1670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0.5365</w:t>
            </w:r>
          </w:p>
        </w:tc>
        <w:tc>
          <w:tcPr>
            <w:tcW w:w="934" w:type="dxa"/>
            <w:tcBorders>
              <w:top w:val="nil"/>
              <w:left w:val="nil"/>
              <w:bottom w:val="single" w:sz="4" w:space="0" w:color="auto"/>
              <w:right w:val="single" w:sz="4" w:space="0" w:color="auto"/>
            </w:tcBorders>
            <w:shd w:val="clear" w:color="auto" w:fill="auto"/>
            <w:noWrap/>
            <w:vAlign w:val="center"/>
            <w:hideMark/>
          </w:tcPr>
          <w:p w14:paraId="2BF98833"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0.4555</w:t>
            </w:r>
          </w:p>
        </w:tc>
        <w:tc>
          <w:tcPr>
            <w:tcW w:w="934" w:type="dxa"/>
            <w:tcBorders>
              <w:top w:val="nil"/>
              <w:left w:val="nil"/>
              <w:bottom w:val="single" w:sz="4" w:space="0" w:color="auto"/>
              <w:right w:val="single" w:sz="4" w:space="0" w:color="auto"/>
            </w:tcBorders>
            <w:shd w:val="clear" w:color="auto" w:fill="auto"/>
            <w:noWrap/>
            <w:vAlign w:val="center"/>
            <w:hideMark/>
          </w:tcPr>
          <w:p w14:paraId="1EEAE98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0.501</w:t>
            </w:r>
          </w:p>
        </w:tc>
        <w:tc>
          <w:tcPr>
            <w:tcW w:w="934" w:type="dxa"/>
            <w:tcBorders>
              <w:top w:val="nil"/>
              <w:left w:val="nil"/>
              <w:bottom w:val="single" w:sz="4" w:space="0" w:color="auto"/>
              <w:right w:val="single" w:sz="4" w:space="0" w:color="auto"/>
            </w:tcBorders>
            <w:shd w:val="clear" w:color="auto" w:fill="auto"/>
            <w:noWrap/>
            <w:vAlign w:val="center"/>
            <w:hideMark/>
          </w:tcPr>
          <w:p w14:paraId="350D306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0.5222</w:t>
            </w:r>
          </w:p>
        </w:tc>
      </w:tr>
      <w:tr w:rsidR="004A73D4" w:rsidRPr="00CD1979" w14:paraId="3BCB0EC7"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46BC53F4"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41ED88F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(0.2811)</w:t>
            </w:r>
          </w:p>
        </w:tc>
        <w:tc>
          <w:tcPr>
            <w:tcW w:w="933" w:type="dxa"/>
            <w:tcBorders>
              <w:top w:val="nil"/>
              <w:left w:val="nil"/>
              <w:bottom w:val="single" w:sz="4" w:space="0" w:color="auto"/>
              <w:right w:val="single" w:sz="4" w:space="0" w:color="auto"/>
            </w:tcBorders>
            <w:shd w:val="clear" w:color="auto" w:fill="auto"/>
            <w:noWrap/>
            <w:vAlign w:val="center"/>
            <w:hideMark/>
          </w:tcPr>
          <w:p w14:paraId="50AB3C1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(0.2261)</w:t>
            </w:r>
          </w:p>
        </w:tc>
        <w:tc>
          <w:tcPr>
            <w:tcW w:w="933" w:type="dxa"/>
            <w:tcBorders>
              <w:top w:val="nil"/>
              <w:left w:val="nil"/>
              <w:bottom w:val="single" w:sz="4" w:space="0" w:color="auto"/>
              <w:right w:val="single" w:sz="4" w:space="0" w:color="auto"/>
            </w:tcBorders>
            <w:shd w:val="clear" w:color="auto" w:fill="auto"/>
            <w:noWrap/>
            <w:vAlign w:val="center"/>
            <w:hideMark/>
          </w:tcPr>
          <w:p w14:paraId="542D6DE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(0.3131)</w:t>
            </w:r>
          </w:p>
        </w:tc>
        <w:tc>
          <w:tcPr>
            <w:tcW w:w="934" w:type="dxa"/>
            <w:tcBorders>
              <w:top w:val="nil"/>
              <w:left w:val="nil"/>
              <w:bottom w:val="single" w:sz="4" w:space="0" w:color="auto"/>
              <w:right w:val="single" w:sz="4" w:space="0" w:color="auto"/>
            </w:tcBorders>
            <w:shd w:val="clear" w:color="auto" w:fill="auto"/>
            <w:noWrap/>
            <w:vAlign w:val="center"/>
            <w:hideMark/>
          </w:tcPr>
          <w:p w14:paraId="6DDE73E2"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(0.1275)</w:t>
            </w:r>
          </w:p>
        </w:tc>
        <w:tc>
          <w:tcPr>
            <w:tcW w:w="934" w:type="dxa"/>
            <w:tcBorders>
              <w:top w:val="nil"/>
              <w:left w:val="nil"/>
              <w:bottom w:val="single" w:sz="4" w:space="0" w:color="auto"/>
              <w:right w:val="single" w:sz="4" w:space="0" w:color="auto"/>
            </w:tcBorders>
            <w:shd w:val="clear" w:color="auto" w:fill="auto"/>
            <w:noWrap/>
            <w:vAlign w:val="center"/>
            <w:hideMark/>
          </w:tcPr>
          <w:p w14:paraId="0A10A90E"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(0.1562)</w:t>
            </w:r>
          </w:p>
        </w:tc>
        <w:tc>
          <w:tcPr>
            <w:tcW w:w="934" w:type="dxa"/>
            <w:tcBorders>
              <w:top w:val="nil"/>
              <w:left w:val="nil"/>
              <w:bottom w:val="single" w:sz="4" w:space="0" w:color="auto"/>
              <w:right w:val="single" w:sz="4" w:space="0" w:color="auto"/>
            </w:tcBorders>
            <w:shd w:val="clear" w:color="auto" w:fill="auto"/>
            <w:noWrap/>
            <w:vAlign w:val="center"/>
            <w:hideMark/>
          </w:tcPr>
          <w:p w14:paraId="3C322C9E"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(0.2655)</w:t>
            </w:r>
          </w:p>
        </w:tc>
        <w:tc>
          <w:tcPr>
            <w:tcW w:w="934" w:type="dxa"/>
            <w:tcBorders>
              <w:top w:val="nil"/>
              <w:left w:val="nil"/>
              <w:bottom w:val="single" w:sz="4" w:space="0" w:color="auto"/>
              <w:right w:val="single" w:sz="4" w:space="0" w:color="auto"/>
            </w:tcBorders>
            <w:shd w:val="clear" w:color="auto" w:fill="auto"/>
            <w:noWrap/>
            <w:vAlign w:val="center"/>
            <w:hideMark/>
          </w:tcPr>
          <w:p w14:paraId="6BE67B84"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(0.1221)</w:t>
            </w:r>
          </w:p>
        </w:tc>
        <w:tc>
          <w:tcPr>
            <w:tcW w:w="934" w:type="dxa"/>
            <w:tcBorders>
              <w:top w:val="nil"/>
              <w:left w:val="nil"/>
              <w:bottom w:val="single" w:sz="4" w:space="0" w:color="auto"/>
              <w:right w:val="single" w:sz="4" w:space="0" w:color="auto"/>
            </w:tcBorders>
            <w:shd w:val="clear" w:color="auto" w:fill="auto"/>
            <w:noWrap/>
            <w:vAlign w:val="center"/>
            <w:hideMark/>
          </w:tcPr>
          <w:p w14:paraId="041D7A2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(0.1265)</w:t>
            </w:r>
          </w:p>
        </w:tc>
        <w:tc>
          <w:tcPr>
            <w:tcW w:w="934" w:type="dxa"/>
            <w:tcBorders>
              <w:top w:val="nil"/>
              <w:left w:val="nil"/>
              <w:bottom w:val="single" w:sz="4" w:space="0" w:color="auto"/>
              <w:right w:val="single" w:sz="4" w:space="0" w:color="auto"/>
            </w:tcBorders>
            <w:shd w:val="clear" w:color="auto" w:fill="auto"/>
            <w:noWrap/>
            <w:vAlign w:val="center"/>
            <w:hideMark/>
          </w:tcPr>
          <w:p w14:paraId="79E4061A"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(0.216)</w:t>
            </w:r>
          </w:p>
        </w:tc>
      </w:tr>
      <w:tr w:rsidR="004A73D4" w:rsidRPr="00CD1979" w14:paraId="3D5A3454"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02C18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2,2,2,2</w:t>
            </w:r>
          </w:p>
        </w:tc>
        <w:tc>
          <w:tcPr>
            <w:tcW w:w="933" w:type="dxa"/>
            <w:tcBorders>
              <w:top w:val="nil"/>
              <w:left w:val="nil"/>
              <w:bottom w:val="single" w:sz="4" w:space="0" w:color="auto"/>
              <w:right w:val="single" w:sz="4" w:space="0" w:color="auto"/>
            </w:tcBorders>
            <w:shd w:val="clear" w:color="auto" w:fill="auto"/>
            <w:noWrap/>
            <w:vAlign w:val="center"/>
            <w:hideMark/>
          </w:tcPr>
          <w:p w14:paraId="1CC7650F"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2.0556</w:t>
            </w:r>
          </w:p>
        </w:tc>
        <w:tc>
          <w:tcPr>
            <w:tcW w:w="933" w:type="dxa"/>
            <w:tcBorders>
              <w:top w:val="nil"/>
              <w:left w:val="nil"/>
              <w:bottom w:val="single" w:sz="4" w:space="0" w:color="auto"/>
              <w:right w:val="single" w:sz="4" w:space="0" w:color="auto"/>
            </w:tcBorders>
            <w:shd w:val="clear" w:color="auto" w:fill="auto"/>
            <w:noWrap/>
            <w:vAlign w:val="center"/>
            <w:hideMark/>
          </w:tcPr>
          <w:p w14:paraId="287CC49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1.5851</w:t>
            </w:r>
          </w:p>
        </w:tc>
        <w:tc>
          <w:tcPr>
            <w:tcW w:w="933" w:type="dxa"/>
            <w:tcBorders>
              <w:top w:val="nil"/>
              <w:left w:val="nil"/>
              <w:bottom w:val="single" w:sz="4" w:space="0" w:color="auto"/>
              <w:right w:val="single" w:sz="4" w:space="0" w:color="auto"/>
            </w:tcBorders>
            <w:shd w:val="clear" w:color="auto" w:fill="auto"/>
            <w:noWrap/>
            <w:vAlign w:val="center"/>
            <w:hideMark/>
          </w:tcPr>
          <w:p w14:paraId="558ED46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2.0255</w:t>
            </w:r>
          </w:p>
        </w:tc>
        <w:tc>
          <w:tcPr>
            <w:tcW w:w="934" w:type="dxa"/>
            <w:tcBorders>
              <w:top w:val="nil"/>
              <w:left w:val="nil"/>
              <w:bottom w:val="single" w:sz="4" w:space="0" w:color="auto"/>
              <w:right w:val="single" w:sz="4" w:space="0" w:color="auto"/>
            </w:tcBorders>
            <w:shd w:val="clear" w:color="auto" w:fill="auto"/>
            <w:noWrap/>
            <w:vAlign w:val="center"/>
            <w:hideMark/>
          </w:tcPr>
          <w:p w14:paraId="6376934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2.0225</w:t>
            </w:r>
          </w:p>
        </w:tc>
        <w:tc>
          <w:tcPr>
            <w:tcW w:w="934" w:type="dxa"/>
            <w:tcBorders>
              <w:top w:val="nil"/>
              <w:left w:val="nil"/>
              <w:bottom w:val="single" w:sz="4" w:space="0" w:color="auto"/>
              <w:right w:val="single" w:sz="4" w:space="0" w:color="auto"/>
            </w:tcBorders>
            <w:shd w:val="clear" w:color="auto" w:fill="auto"/>
            <w:noWrap/>
            <w:vAlign w:val="center"/>
            <w:hideMark/>
          </w:tcPr>
          <w:p w14:paraId="56FD2FA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1.5662</w:t>
            </w:r>
          </w:p>
        </w:tc>
        <w:tc>
          <w:tcPr>
            <w:tcW w:w="934" w:type="dxa"/>
            <w:tcBorders>
              <w:top w:val="nil"/>
              <w:left w:val="nil"/>
              <w:bottom w:val="single" w:sz="4" w:space="0" w:color="auto"/>
              <w:right w:val="single" w:sz="4" w:space="0" w:color="auto"/>
            </w:tcBorders>
            <w:shd w:val="clear" w:color="auto" w:fill="auto"/>
            <w:noWrap/>
            <w:vAlign w:val="center"/>
            <w:hideMark/>
          </w:tcPr>
          <w:p w14:paraId="4A194B11"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2.0122</w:t>
            </w:r>
          </w:p>
        </w:tc>
        <w:tc>
          <w:tcPr>
            <w:tcW w:w="934" w:type="dxa"/>
            <w:tcBorders>
              <w:top w:val="nil"/>
              <w:left w:val="nil"/>
              <w:bottom w:val="single" w:sz="4" w:space="0" w:color="auto"/>
              <w:right w:val="single" w:sz="4" w:space="0" w:color="auto"/>
            </w:tcBorders>
            <w:shd w:val="clear" w:color="auto" w:fill="auto"/>
            <w:noWrap/>
            <w:vAlign w:val="center"/>
            <w:hideMark/>
          </w:tcPr>
          <w:p w14:paraId="4761B69F"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2.0165</w:t>
            </w:r>
          </w:p>
        </w:tc>
        <w:tc>
          <w:tcPr>
            <w:tcW w:w="934" w:type="dxa"/>
            <w:tcBorders>
              <w:top w:val="nil"/>
              <w:left w:val="nil"/>
              <w:bottom w:val="single" w:sz="4" w:space="0" w:color="auto"/>
              <w:right w:val="single" w:sz="4" w:space="0" w:color="auto"/>
            </w:tcBorders>
            <w:shd w:val="clear" w:color="auto" w:fill="auto"/>
            <w:noWrap/>
            <w:vAlign w:val="center"/>
            <w:hideMark/>
          </w:tcPr>
          <w:p w14:paraId="0AA7DDB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1.7632</w:t>
            </w:r>
          </w:p>
        </w:tc>
        <w:tc>
          <w:tcPr>
            <w:tcW w:w="934" w:type="dxa"/>
            <w:tcBorders>
              <w:top w:val="nil"/>
              <w:left w:val="nil"/>
              <w:bottom w:val="single" w:sz="4" w:space="0" w:color="auto"/>
              <w:right w:val="single" w:sz="4" w:space="0" w:color="auto"/>
            </w:tcBorders>
            <w:shd w:val="clear" w:color="auto" w:fill="auto"/>
            <w:noWrap/>
            <w:vAlign w:val="center"/>
            <w:hideMark/>
          </w:tcPr>
          <w:p w14:paraId="64F2455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1.5562</w:t>
            </w:r>
          </w:p>
        </w:tc>
      </w:tr>
      <w:tr w:rsidR="004A73D4" w:rsidRPr="00CD1979" w14:paraId="3D3EE3B8"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489656AD"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4A8814B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(0.2565)</w:t>
            </w:r>
          </w:p>
        </w:tc>
        <w:tc>
          <w:tcPr>
            <w:tcW w:w="933" w:type="dxa"/>
            <w:tcBorders>
              <w:top w:val="nil"/>
              <w:left w:val="nil"/>
              <w:bottom w:val="single" w:sz="4" w:space="0" w:color="auto"/>
              <w:right w:val="single" w:sz="4" w:space="0" w:color="auto"/>
            </w:tcBorders>
            <w:shd w:val="clear" w:color="auto" w:fill="auto"/>
            <w:noWrap/>
            <w:vAlign w:val="center"/>
            <w:hideMark/>
          </w:tcPr>
          <w:p w14:paraId="618FC9E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(0.2106)</w:t>
            </w:r>
          </w:p>
        </w:tc>
        <w:tc>
          <w:tcPr>
            <w:tcW w:w="933" w:type="dxa"/>
            <w:tcBorders>
              <w:top w:val="nil"/>
              <w:left w:val="nil"/>
              <w:bottom w:val="single" w:sz="4" w:space="0" w:color="auto"/>
              <w:right w:val="single" w:sz="4" w:space="0" w:color="auto"/>
            </w:tcBorders>
            <w:shd w:val="clear" w:color="auto" w:fill="auto"/>
            <w:noWrap/>
            <w:vAlign w:val="center"/>
            <w:hideMark/>
          </w:tcPr>
          <w:p w14:paraId="6442AFA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(0.1611)</w:t>
            </w:r>
          </w:p>
        </w:tc>
        <w:tc>
          <w:tcPr>
            <w:tcW w:w="934" w:type="dxa"/>
            <w:tcBorders>
              <w:top w:val="nil"/>
              <w:left w:val="nil"/>
              <w:bottom w:val="single" w:sz="4" w:space="0" w:color="auto"/>
              <w:right w:val="single" w:sz="4" w:space="0" w:color="auto"/>
            </w:tcBorders>
            <w:shd w:val="clear" w:color="auto" w:fill="auto"/>
            <w:noWrap/>
            <w:vAlign w:val="center"/>
            <w:hideMark/>
          </w:tcPr>
          <w:p w14:paraId="6D59DE6D"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(0.2502)</w:t>
            </w:r>
          </w:p>
        </w:tc>
        <w:tc>
          <w:tcPr>
            <w:tcW w:w="934" w:type="dxa"/>
            <w:tcBorders>
              <w:top w:val="nil"/>
              <w:left w:val="nil"/>
              <w:bottom w:val="single" w:sz="4" w:space="0" w:color="auto"/>
              <w:right w:val="single" w:sz="4" w:space="0" w:color="auto"/>
            </w:tcBorders>
            <w:shd w:val="clear" w:color="auto" w:fill="auto"/>
            <w:noWrap/>
            <w:vAlign w:val="center"/>
            <w:hideMark/>
          </w:tcPr>
          <w:p w14:paraId="2BB6FB5A"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(0.1725)</w:t>
            </w:r>
          </w:p>
        </w:tc>
        <w:tc>
          <w:tcPr>
            <w:tcW w:w="934" w:type="dxa"/>
            <w:tcBorders>
              <w:top w:val="nil"/>
              <w:left w:val="nil"/>
              <w:bottom w:val="single" w:sz="4" w:space="0" w:color="auto"/>
              <w:right w:val="single" w:sz="4" w:space="0" w:color="auto"/>
            </w:tcBorders>
            <w:shd w:val="clear" w:color="auto" w:fill="auto"/>
            <w:noWrap/>
            <w:vAlign w:val="center"/>
            <w:hideMark/>
          </w:tcPr>
          <w:p w14:paraId="25D579F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(0.1181)</w:t>
            </w:r>
          </w:p>
        </w:tc>
        <w:tc>
          <w:tcPr>
            <w:tcW w:w="934" w:type="dxa"/>
            <w:tcBorders>
              <w:top w:val="nil"/>
              <w:left w:val="nil"/>
              <w:bottom w:val="single" w:sz="4" w:space="0" w:color="auto"/>
              <w:right w:val="single" w:sz="4" w:space="0" w:color="auto"/>
            </w:tcBorders>
            <w:shd w:val="clear" w:color="auto" w:fill="auto"/>
            <w:noWrap/>
            <w:vAlign w:val="center"/>
            <w:hideMark/>
          </w:tcPr>
          <w:p w14:paraId="09B5FE5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(0.3224)</w:t>
            </w:r>
          </w:p>
        </w:tc>
        <w:tc>
          <w:tcPr>
            <w:tcW w:w="934" w:type="dxa"/>
            <w:tcBorders>
              <w:top w:val="nil"/>
              <w:left w:val="nil"/>
              <w:bottom w:val="single" w:sz="4" w:space="0" w:color="auto"/>
              <w:right w:val="single" w:sz="4" w:space="0" w:color="auto"/>
            </w:tcBorders>
            <w:shd w:val="clear" w:color="auto" w:fill="auto"/>
            <w:noWrap/>
            <w:vAlign w:val="center"/>
            <w:hideMark/>
          </w:tcPr>
          <w:p w14:paraId="25EBD74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(0.1372)</w:t>
            </w:r>
          </w:p>
        </w:tc>
        <w:tc>
          <w:tcPr>
            <w:tcW w:w="934" w:type="dxa"/>
            <w:tcBorders>
              <w:top w:val="nil"/>
              <w:left w:val="nil"/>
              <w:bottom w:val="single" w:sz="4" w:space="0" w:color="auto"/>
              <w:right w:val="single" w:sz="4" w:space="0" w:color="auto"/>
            </w:tcBorders>
            <w:shd w:val="clear" w:color="auto" w:fill="auto"/>
            <w:noWrap/>
            <w:vAlign w:val="center"/>
            <w:hideMark/>
          </w:tcPr>
          <w:p w14:paraId="63AEA00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(0.1182)</w:t>
            </w:r>
          </w:p>
        </w:tc>
      </w:tr>
      <w:tr w:rsidR="004A73D4" w:rsidRPr="00CD1979" w14:paraId="2457B8BA"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B2F13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3,0.1,2,0.1</w:t>
            </w:r>
          </w:p>
        </w:tc>
        <w:tc>
          <w:tcPr>
            <w:tcW w:w="933" w:type="dxa"/>
            <w:tcBorders>
              <w:top w:val="nil"/>
              <w:left w:val="nil"/>
              <w:bottom w:val="single" w:sz="4" w:space="0" w:color="auto"/>
              <w:right w:val="single" w:sz="4" w:space="0" w:color="auto"/>
            </w:tcBorders>
            <w:shd w:val="clear" w:color="auto" w:fill="auto"/>
            <w:noWrap/>
            <w:vAlign w:val="center"/>
            <w:hideMark/>
          </w:tcPr>
          <w:p w14:paraId="5BDDCAD6"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3.0265</w:t>
            </w:r>
          </w:p>
        </w:tc>
        <w:tc>
          <w:tcPr>
            <w:tcW w:w="933" w:type="dxa"/>
            <w:tcBorders>
              <w:top w:val="nil"/>
              <w:left w:val="nil"/>
              <w:bottom w:val="single" w:sz="4" w:space="0" w:color="auto"/>
              <w:right w:val="single" w:sz="4" w:space="0" w:color="auto"/>
            </w:tcBorders>
            <w:shd w:val="clear" w:color="auto" w:fill="auto"/>
            <w:noWrap/>
            <w:vAlign w:val="center"/>
            <w:hideMark/>
          </w:tcPr>
          <w:p w14:paraId="66BB627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0.0656</w:t>
            </w:r>
          </w:p>
        </w:tc>
        <w:tc>
          <w:tcPr>
            <w:tcW w:w="933" w:type="dxa"/>
            <w:tcBorders>
              <w:top w:val="nil"/>
              <w:left w:val="nil"/>
              <w:bottom w:val="single" w:sz="4" w:space="0" w:color="auto"/>
              <w:right w:val="single" w:sz="4" w:space="0" w:color="auto"/>
            </w:tcBorders>
            <w:shd w:val="clear" w:color="auto" w:fill="auto"/>
            <w:noWrap/>
            <w:vAlign w:val="center"/>
            <w:hideMark/>
          </w:tcPr>
          <w:p w14:paraId="3DBE1AB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1.6626</w:t>
            </w:r>
          </w:p>
        </w:tc>
        <w:tc>
          <w:tcPr>
            <w:tcW w:w="934" w:type="dxa"/>
            <w:tcBorders>
              <w:top w:val="nil"/>
              <w:left w:val="nil"/>
              <w:bottom w:val="single" w:sz="4" w:space="0" w:color="auto"/>
              <w:right w:val="single" w:sz="4" w:space="0" w:color="auto"/>
            </w:tcBorders>
            <w:shd w:val="clear" w:color="auto" w:fill="auto"/>
            <w:noWrap/>
            <w:vAlign w:val="center"/>
            <w:hideMark/>
          </w:tcPr>
          <w:p w14:paraId="4113DF5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3.0055</w:t>
            </w:r>
          </w:p>
        </w:tc>
        <w:tc>
          <w:tcPr>
            <w:tcW w:w="934" w:type="dxa"/>
            <w:tcBorders>
              <w:top w:val="nil"/>
              <w:left w:val="nil"/>
              <w:bottom w:val="single" w:sz="4" w:space="0" w:color="auto"/>
              <w:right w:val="single" w:sz="4" w:space="0" w:color="auto"/>
            </w:tcBorders>
            <w:shd w:val="clear" w:color="auto" w:fill="auto"/>
            <w:noWrap/>
            <w:vAlign w:val="center"/>
            <w:hideMark/>
          </w:tcPr>
          <w:p w14:paraId="326C9015"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0.1011</w:t>
            </w:r>
          </w:p>
        </w:tc>
        <w:tc>
          <w:tcPr>
            <w:tcW w:w="934" w:type="dxa"/>
            <w:tcBorders>
              <w:top w:val="nil"/>
              <w:left w:val="nil"/>
              <w:bottom w:val="single" w:sz="4" w:space="0" w:color="auto"/>
              <w:right w:val="single" w:sz="4" w:space="0" w:color="auto"/>
            </w:tcBorders>
            <w:shd w:val="clear" w:color="auto" w:fill="auto"/>
            <w:noWrap/>
            <w:vAlign w:val="center"/>
            <w:hideMark/>
          </w:tcPr>
          <w:p w14:paraId="09E0504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2.013</w:t>
            </w:r>
          </w:p>
        </w:tc>
        <w:tc>
          <w:tcPr>
            <w:tcW w:w="934" w:type="dxa"/>
            <w:tcBorders>
              <w:top w:val="nil"/>
              <w:left w:val="nil"/>
              <w:bottom w:val="single" w:sz="4" w:space="0" w:color="auto"/>
              <w:right w:val="single" w:sz="4" w:space="0" w:color="auto"/>
            </w:tcBorders>
            <w:shd w:val="clear" w:color="auto" w:fill="auto"/>
            <w:noWrap/>
            <w:vAlign w:val="center"/>
            <w:hideMark/>
          </w:tcPr>
          <w:p w14:paraId="7D751ED7"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3.114</w:t>
            </w:r>
          </w:p>
        </w:tc>
        <w:tc>
          <w:tcPr>
            <w:tcW w:w="934" w:type="dxa"/>
            <w:tcBorders>
              <w:top w:val="nil"/>
              <w:left w:val="nil"/>
              <w:bottom w:val="single" w:sz="4" w:space="0" w:color="auto"/>
              <w:right w:val="single" w:sz="4" w:space="0" w:color="auto"/>
            </w:tcBorders>
            <w:shd w:val="clear" w:color="auto" w:fill="auto"/>
            <w:noWrap/>
            <w:vAlign w:val="center"/>
            <w:hideMark/>
          </w:tcPr>
          <w:p w14:paraId="112D16E5"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0.1025</w:t>
            </w:r>
          </w:p>
        </w:tc>
        <w:tc>
          <w:tcPr>
            <w:tcW w:w="934" w:type="dxa"/>
            <w:tcBorders>
              <w:top w:val="nil"/>
              <w:left w:val="nil"/>
              <w:bottom w:val="single" w:sz="4" w:space="0" w:color="auto"/>
              <w:right w:val="single" w:sz="4" w:space="0" w:color="auto"/>
            </w:tcBorders>
            <w:shd w:val="clear" w:color="auto" w:fill="auto"/>
            <w:noWrap/>
            <w:vAlign w:val="center"/>
            <w:hideMark/>
          </w:tcPr>
          <w:p w14:paraId="09D3FB2E"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1.6557</w:t>
            </w:r>
          </w:p>
        </w:tc>
      </w:tr>
      <w:tr w:rsidR="004A73D4" w:rsidRPr="00CD1979" w14:paraId="6721EF42"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54568711"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16888CAB"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(0.2647)</w:t>
            </w:r>
          </w:p>
        </w:tc>
        <w:tc>
          <w:tcPr>
            <w:tcW w:w="933" w:type="dxa"/>
            <w:tcBorders>
              <w:top w:val="nil"/>
              <w:left w:val="nil"/>
              <w:bottom w:val="single" w:sz="4" w:space="0" w:color="auto"/>
              <w:right w:val="single" w:sz="4" w:space="0" w:color="auto"/>
            </w:tcBorders>
            <w:shd w:val="clear" w:color="auto" w:fill="auto"/>
            <w:noWrap/>
            <w:vAlign w:val="center"/>
            <w:hideMark/>
          </w:tcPr>
          <w:p w14:paraId="0F89286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(0.1157)</w:t>
            </w:r>
          </w:p>
        </w:tc>
        <w:tc>
          <w:tcPr>
            <w:tcW w:w="933" w:type="dxa"/>
            <w:tcBorders>
              <w:top w:val="nil"/>
              <w:left w:val="nil"/>
              <w:bottom w:val="single" w:sz="4" w:space="0" w:color="auto"/>
              <w:right w:val="single" w:sz="4" w:space="0" w:color="auto"/>
            </w:tcBorders>
            <w:shd w:val="clear" w:color="auto" w:fill="auto"/>
            <w:noWrap/>
            <w:vAlign w:val="center"/>
            <w:hideMark/>
          </w:tcPr>
          <w:p w14:paraId="1BDFDEA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(0.0325)</w:t>
            </w:r>
          </w:p>
        </w:tc>
        <w:tc>
          <w:tcPr>
            <w:tcW w:w="934" w:type="dxa"/>
            <w:tcBorders>
              <w:top w:val="nil"/>
              <w:left w:val="nil"/>
              <w:bottom w:val="single" w:sz="4" w:space="0" w:color="auto"/>
              <w:right w:val="single" w:sz="4" w:space="0" w:color="auto"/>
            </w:tcBorders>
            <w:shd w:val="clear" w:color="auto" w:fill="auto"/>
            <w:noWrap/>
            <w:vAlign w:val="center"/>
            <w:hideMark/>
          </w:tcPr>
          <w:p w14:paraId="766E2B7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(0.2002)</w:t>
            </w:r>
          </w:p>
        </w:tc>
        <w:tc>
          <w:tcPr>
            <w:tcW w:w="934" w:type="dxa"/>
            <w:tcBorders>
              <w:top w:val="nil"/>
              <w:left w:val="nil"/>
              <w:bottom w:val="single" w:sz="4" w:space="0" w:color="auto"/>
              <w:right w:val="single" w:sz="4" w:space="0" w:color="auto"/>
            </w:tcBorders>
            <w:shd w:val="clear" w:color="auto" w:fill="auto"/>
            <w:noWrap/>
            <w:vAlign w:val="center"/>
            <w:hideMark/>
          </w:tcPr>
          <w:p w14:paraId="7B879E1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(0.0281)</w:t>
            </w:r>
          </w:p>
        </w:tc>
        <w:tc>
          <w:tcPr>
            <w:tcW w:w="934" w:type="dxa"/>
            <w:tcBorders>
              <w:top w:val="nil"/>
              <w:left w:val="nil"/>
              <w:bottom w:val="single" w:sz="4" w:space="0" w:color="auto"/>
              <w:right w:val="single" w:sz="4" w:space="0" w:color="auto"/>
            </w:tcBorders>
            <w:shd w:val="clear" w:color="auto" w:fill="auto"/>
            <w:noWrap/>
            <w:vAlign w:val="center"/>
            <w:hideMark/>
          </w:tcPr>
          <w:p w14:paraId="1CC9F63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(0.0206)</w:t>
            </w:r>
          </w:p>
        </w:tc>
        <w:tc>
          <w:tcPr>
            <w:tcW w:w="934" w:type="dxa"/>
            <w:tcBorders>
              <w:top w:val="nil"/>
              <w:left w:val="nil"/>
              <w:bottom w:val="single" w:sz="4" w:space="0" w:color="auto"/>
              <w:right w:val="single" w:sz="4" w:space="0" w:color="auto"/>
            </w:tcBorders>
            <w:shd w:val="clear" w:color="auto" w:fill="auto"/>
            <w:noWrap/>
            <w:vAlign w:val="center"/>
            <w:hideMark/>
          </w:tcPr>
          <w:p w14:paraId="0AF64AB6"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(0.1157)</w:t>
            </w:r>
          </w:p>
        </w:tc>
        <w:tc>
          <w:tcPr>
            <w:tcW w:w="934" w:type="dxa"/>
            <w:tcBorders>
              <w:top w:val="nil"/>
              <w:left w:val="nil"/>
              <w:bottom w:val="single" w:sz="4" w:space="0" w:color="auto"/>
              <w:right w:val="single" w:sz="4" w:space="0" w:color="auto"/>
            </w:tcBorders>
            <w:shd w:val="clear" w:color="auto" w:fill="auto"/>
            <w:noWrap/>
            <w:vAlign w:val="center"/>
            <w:hideMark/>
          </w:tcPr>
          <w:p w14:paraId="259CCF3B"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(0.0222)</w:t>
            </w:r>
          </w:p>
        </w:tc>
        <w:tc>
          <w:tcPr>
            <w:tcW w:w="934" w:type="dxa"/>
            <w:tcBorders>
              <w:top w:val="nil"/>
              <w:left w:val="nil"/>
              <w:bottom w:val="single" w:sz="4" w:space="0" w:color="auto"/>
              <w:right w:val="single" w:sz="4" w:space="0" w:color="auto"/>
            </w:tcBorders>
            <w:shd w:val="clear" w:color="auto" w:fill="auto"/>
            <w:noWrap/>
            <w:vAlign w:val="center"/>
            <w:hideMark/>
          </w:tcPr>
          <w:p w14:paraId="0BC6DD3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(0.0353)</w:t>
            </w:r>
          </w:p>
        </w:tc>
      </w:tr>
      <w:tr w:rsidR="004A73D4" w:rsidRPr="00CD1979" w14:paraId="6610B008"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4941D"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1,2,3,4</w:t>
            </w:r>
          </w:p>
        </w:tc>
        <w:tc>
          <w:tcPr>
            <w:tcW w:w="933" w:type="dxa"/>
            <w:tcBorders>
              <w:top w:val="nil"/>
              <w:left w:val="nil"/>
              <w:bottom w:val="single" w:sz="4" w:space="0" w:color="auto"/>
              <w:right w:val="single" w:sz="4" w:space="0" w:color="auto"/>
            </w:tcBorders>
            <w:shd w:val="clear" w:color="auto" w:fill="auto"/>
            <w:noWrap/>
            <w:vAlign w:val="center"/>
            <w:hideMark/>
          </w:tcPr>
          <w:p w14:paraId="2B12EDE9"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1.2061</w:t>
            </w:r>
          </w:p>
        </w:tc>
        <w:tc>
          <w:tcPr>
            <w:tcW w:w="933" w:type="dxa"/>
            <w:tcBorders>
              <w:top w:val="nil"/>
              <w:left w:val="nil"/>
              <w:bottom w:val="single" w:sz="4" w:space="0" w:color="auto"/>
              <w:right w:val="single" w:sz="4" w:space="0" w:color="auto"/>
            </w:tcBorders>
            <w:shd w:val="clear" w:color="auto" w:fill="auto"/>
            <w:noWrap/>
            <w:vAlign w:val="center"/>
            <w:hideMark/>
          </w:tcPr>
          <w:p w14:paraId="103DC12A"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1.5588</w:t>
            </w:r>
          </w:p>
        </w:tc>
        <w:tc>
          <w:tcPr>
            <w:tcW w:w="933" w:type="dxa"/>
            <w:tcBorders>
              <w:top w:val="nil"/>
              <w:left w:val="nil"/>
              <w:bottom w:val="single" w:sz="4" w:space="0" w:color="auto"/>
              <w:right w:val="single" w:sz="4" w:space="0" w:color="auto"/>
            </w:tcBorders>
            <w:shd w:val="clear" w:color="auto" w:fill="auto"/>
            <w:noWrap/>
            <w:vAlign w:val="center"/>
            <w:hideMark/>
          </w:tcPr>
          <w:p w14:paraId="2C28209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2.1246</w:t>
            </w:r>
          </w:p>
        </w:tc>
        <w:tc>
          <w:tcPr>
            <w:tcW w:w="934" w:type="dxa"/>
            <w:tcBorders>
              <w:top w:val="nil"/>
              <w:left w:val="nil"/>
              <w:bottom w:val="single" w:sz="4" w:space="0" w:color="auto"/>
              <w:right w:val="single" w:sz="4" w:space="0" w:color="auto"/>
            </w:tcBorders>
            <w:shd w:val="clear" w:color="auto" w:fill="auto"/>
            <w:noWrap/>
            <w:vAlign w:val="center"/>
            <w:hideMark/>
          </w:tcPr>
          <w:p w14:paraId="1A77A491"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1.0516</w:t>
            </w:r>
          </w:p>
        </w:tc>
        <w:tc>
          <w:tcPr>
            <w:tcW w:w="934" w:type="dxa"/>
            <w:tcBorders>
              <w:top w:val="nil"/>
              <w:left w:val="nil"/>
              <w:bottom w:val="single" w:sz="4" w:space="0" w:color="auto"/>
              <w:right w:val="single" w:sz="4" w:space="0" w:color="auto"/>
            </w:tcBorders>
            <w:shd w:val="clear" w:color="auto" w:fill="auto"/>
            <w:noWrap/>
            <w:vAlign w:val="center"/>
            <w:hideMark/>
          </w:tcPr>
          <w:p w14:paraId="7AF1025F"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2.0235</w:t>
            </w:r>
          </w:p>
        </w:tc>
        <w:tc>
          <w:tcPr>
            <w:tcW w:w="934" w:type="dxa"/>
            <w:tcBorders>
              <w:top w:val="nil"/>
              <w:left w:val="nil"/>
              <w:bottom w:val="single" w:sz="4" w:space="0" w:color="auto"/>
              <w:right w:val="single" w:sz="4" w:space="0" w:color="auto"/>
            </w:tcBorders>
            <w:shd w:val="clear" w:color="auto" w:fill="auto"/>
            <w:noWrap/>
            <w:vAlign w:val="center"/>
            <w:hideMark/>
          </w:tcPr>
          <w:p w14:paraId="0AF50375"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2.0262</w:t>
            </w:r>
          </w:p>
        </w:tc>
        <w:tc>
          <w:tcPr>
            <w:tcW w:w="934" w:type="dxa"/>
            <w:tcBorders>
              <w:top w:val="nil"/>
              <w:left w:val="nil"/>
              <w:bottom w:val="single" w:sz="4" w:space="0" w:color="auto"/>
              <w:right w:val="single" w:sz="4" w:space="0" w:color="auto"/>
            </w:tcBorders>
            <w:shd w:val="clear" w:color="auto" w:fill="auto"/>
            <w:noWrap/>
            <w:vAlign w:val="center"/>
            <w:hideMark/>
          </w:tcPr>
          <w:p w14:paraId="7492463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1.0512</w:t>
            </w:r>
          </w:p>
        </w:tc>
        <w:tc>
          <w:tcPr>
            <w:tcW w:w="934" w:type="dxa"/>
            <w:tcBorders>
              <w:top w:val="nil"/>
              <w:left w:val="nil"/>
              <w:bottom w:val="single" w:sz="4" w:space="0" w:color="auto"/>
              <w:right w:val="single" w:sz="4" w:space="0" w:color="auto"/>
            </w:tcBorders>
            <w:shd w:val="clear" w:color="auto" w:fill="auto"/>
            <w:noWrap/>
            <w:vAlign w:val="center"/>
            <w:hideMark/>
          </w:tcPr>
          <w:p w14:paraId="2A9D8ED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1.6555</w:t>
            </w:r>
          </w:p>
        </w:tc>
        <w:tc>
          <w:tcPr>
            <w:tcW w:w="934" w:type="dxa"/>
            <w:tcBorders>
              <w:top w:val="nil"/>
              <w:left w:val="nil"/>
              <w:bottom w:val="single" w:sz="4" w:space="0" w:color="auto"/>
              <w:right w:val="single" w:sz="4" w:space="0" w:color="auto"/>
            </w:tcBorders>
            <w:shd w:val="clear" w:color="auto" w:fill="auto"/>
            <w:noWrap/>
            <w:vAlign w:val="center"/>
            <w:hideMark/>
          </w:tcPr>
          <w:p w14:paraId="797DB18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3.0223</w:t>
            </w:r>
          </w:p>
        </w:tc>
      </w:tr>
      <w:tr w:rsidR="004A73D4" w:rsidRPr="00CD1979" w14:paraId="043F4254"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293E060A"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4B7A6D06"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(0.2122)</w:t>
            </w:r>
          </w:p>
        </w:tc>
        <w:tc>
          <w:tcPr>
            <w:tcW w:w="933" w:type="dxa"/>
            <w:tcBorders>
              <w:top w:val="nil"/>
              <w:left w:val="nil"/>
              <w:bottom w:val="single" w:sz="4" w:space="0" w:color="auto"/>
              <w:right w:val="single" w:sz="4" w:space="0" w:color="auto"/>
            </w:tcBorders>
            <w:shd w:val="clear" w:color="auto" w:fill="auto"/>
            <w:noWrap/>
            <w:vAlign w:val="center"/>
            <w:hideMark/>
          </w:tcPr>
          <w:p w14:paraId="32B54C4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(0.2654)</w:t>
            </w:r>
          </w:p>
        </w:tc>
        <w:tc>
          <w:tcPr>
            <w:tcW w:w="933" w:type="dxa"/>
            <w:tcBorders>
              <w:top w:val="nil"/>
              <w:left w:val="nil"/>
              <w:bottom w:val="single" w:sz="4" w:space="0" w:color="auto"/>
              <w:right w:val="single" w:sz="4" w:space="0" w:color="auto"/>
            </w:tcBorders>
            <w:shd w:val="clear" w:color="auto" w:fill="auto"/>
            <w:noWrap/>
            <w:vAlign w:val="center"/>
            <w:hideMark/>
          </w:tcPr>
          <w:p w14:paraId="703C3C7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(0.1512)</w:t>
            </w:r>
          </w:p>
        </w:tc>
        <w:tc>
          <w:tcPr>
            <w:tcW w:w="934" w:type="dxa"/>
            <w:tcBorders>
              <w:top w:val="nil"/>
              <w:left w:val="nil"/>
              <w:bottom w:val="single" w:sz="4" w:space="0" w:color="auto"/>
              <w:right w:val="single" w:sz="4" w:space="0" w:color="auto"/>
            </w:tcBorders>
            <w:shd w:val="clear" w:color="auto" w:fill="auto"/>
            <w:noWrap/>
            <w:vAlign w:val="center"/>
            <w:hideMark/>
          </w:tcPr>
          <w:p w14:paraId="51E8D163"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(0.2507)</w:t>
            </w:r>
          </w:p>
        </w:tc>
        <w:tc>
          <w:tcPr>
            <w:tcW w:w="934" w:type="dxa"/>
            <w:tcBorders>
              <w:top w:val="nil"/>
              <w:left w:val="nil"/>
              <w:bottom w:val="single" w:sz="4" w:space="0" w:color="auto"/>
              <w:right w:val="single" w:sz="4" w:space="0" w:color="auto"/>
            </w:tcBorders>
            <w:shd w:val="clear" w:color="auto" w:fill="auto"/>
            <w:noWrap/>
            <w:vAlign w:val="center"/>
            <w:hideMark/>
          </w:tcPr>
          <w:p w14:paraId="6BB59E4D"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(0.2012)</w:t>
            </w:r>
          </w:p>
        </w:tc>
        <w:tc>
          <w:tcPr>
            <w:tcW w:w="934" w:type="dxa"/>
            <w:tcBorders>
              <w:top w:val="nil"/>
              <w:left w:val="nil"/>
              <w:bottom w:val="single" w:sz="4" w:space="0" w:color="auto"/>
              <w:right w:val="single" w:sz="4" w:space="0" w:color="auto"/>
            </w:tcBorders>
            <w:shd w:val="clear" w:color="auto" w:fill="auto"/>
            <w:noWrap/>
            <w:vAlign w:val="center"/>
            <w:hideMark/>
          </w:tcPr>
          <w:p w14:paraId="3186D9E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(0.1524)</w:t>
            </w:r>
          </w:p>
        </w:tc>
        <w:tc>
          <w:tcPr>
            <w:tcW w:w="934" w:type="dxa"/>
            <w:tcBorders>
              <w:top w:val="nil"/>
              <w:left w:val="nil"/>
              <w:bottom w:val="single" w:sz="4" w:space="0" w:color="auto"/>
              <w:right w:val="single" w:sz="4" w:space="0" w:color="auto"/>
            </w:tcBorders>
            <w:shd w:val="clear" w:color="auto" w:fill="auto"/>
            <w:noWrap/>
            <w:vAlign w:val="center"/>
            <w:hideMark/>
          </w:tcPr>
          <w:p w14:paraId="1D630695"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(0.2077)</w:t>
            </w:r>
          </w:p>
        </w:tc>
        <w:tc>
          <w:tcPr>
            <w:tcW w:w="934" w:type="dxa"/>
            <w:tcBorders>
              <w:top w:val="nil"/>
              <w:left w:val="nil"/>
              <w:bottom w:val="single" w:sz="4" w:space="0" w:color="auto"/>
              <w:right w:val="single" w:sz="4" w:space="0" w:color="auto"/>
            </w:tcBorders>
            <w:shd w:val="clear" w:color="auto" w:fill="auto"/>
            <w:noWrap/>
            <w:vAlign w:val="center"/>
            <w:hideMark/>
          </w:tcPr>
          <w:p w14:paraId="7B003F6B"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(0.153)</w:t>
            </w:r>
          </w:p>
        </w:tc>
        <w:tc>
          <w:tcPr>
            <w:tcW w:w="934" w:type="dxa"/>
            <w:tcBorders>
              <w:top w:val="nil"/>
              <w:left w:val="nil"/>
              <w:bottom w:val="single" w:sz="4" w:space="0" w:color="auto"/>
              <w:right w:val="single" w:sz="4" w:space="0" w:color="auto"/>
            </w:tcBorders>
            <w:shd w:val="clear" w:color="auto" w:fill="auto"/>
            <w:noWrap/>
            <w:vAlign w:val="center"/>
            <w:hideMark/>
          </w:tcPr>
          <w:p w14:paraId="538DDC0A"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(0.1226)</w:t>
            </w:r>
          </w:p>
        </w:tc>
      </w:tr>
      <w:tr w:rsidR="004A73D4" w:rsidRPr="00CD1979" w14:paraId="3857CB5C"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04A1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4,3,2,1</w:t>
            </w:r>
          </w:p>
        </w:tc>
        <w:tc>
          <w:tcPr>
            <w:tcW w:w="933" w:type="dxa"/>
            <w:tcBorders>
              <w:top w:val="nil"/>
              <w:left w:val="nil"/>
              <w:bottom w:val="single" w:sz="4" w:space="0" w:color="auto"/>
              <w:right w:val="single" w:sz="4" w:space="0" w:color="auto"/>
            </w:tcBorders>
            <w:shd w:val="clear" w:color="auto" w:fill="auto"/>
            <w:noWrap/>
            <w:vAlign w:val="center"/>
            <w:hideMark/>
          </w:tcPr>
          <w:p w14:paraId="7C860E77"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4.0175</w:t>
            </w:r>
          </w:p>
        </w:tc>
        <w:tc>
          <w:tcPr>
            <w:tcW w:w="933" w:type="dxa"/>
            <w:tcBorders>
              <w:top w:val="nil"/>
              <w:left w:val="nil"/>
              <w:bottom w:val="single" w:sz="4" w:space="0" w:color="auto"/>
              <w:right w:val="single" w:sz="4" w:space="0" w:color="auto"/>
            </w:tcBorders>
            <w:shd w:val="clear" w:color="auto" w:fill="auto"/>
            <w:noWrap/>
            <w:vAlign w:val="center"/>
            <w:hideMark/>
          </w:tcPr>
          <w:p w14:paraId="3DE5F673"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3.0045</w:t>
            </w:r>
          </w:p>
        </w:tc>
        <w:tc>
          <w:tcPr>
            <w:tcW w:w="933" w:type="dxa"/>
            <w:tcBorders>
              <w:top w:val="nil"/>
              <w:left w:val="nil"/>
              <w:bottom w:val="single" w:sz="4" w:space="0" w:color="auto"/>
              <w:right w:val="single" w:sz="4" w:space="0" w:color="auto"/>
            </w:tcBorders>
            <w:shd w:val="clear" w:color="auto" w:fill="auto"/>
            <w:noWrap/>
            <w:vAlign w:val="center"/>
            <w:hideMark/>
          </w:tcPr>
          <w:p w14:paraId="3A2C6023"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1.7684</w:t>
            </w:r>
          </w:p>
        </w:tc>
        <w:tc>
          <w:tcPr>
            <w:tcW w:w="934" w:type="dxa"/>
            <w:tcBorders>
              <w:top w:val="nil"/>
              <w:left w:val="nil"/>
              <w:bottom w:val="single" w:sz="4" w:space="0" w:color="auto"/>
              <w:right w:val="single" w:sz="4" w:space="0" w:color="auto"/>
            </w:tcBorders>
            <w:shd w:val="clear" w:color="auto" w:fill="auto"/>
            <w:noWrap/>
            <w:vAlign w:val="center"/>
            <w:hideMark/>
          </w:tcPr>
          <w:p w14:paraId="5370E7B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4.015</w:t>
            </w:r>
          </w:p>
        </w:tc>
        <w:tc>
          <w:tcPr>
            <w:tcW w:w="934" w:type="dxa"/>
            <w:tcBorders>
              <w:top w:val="nil"/>
              <w:left w:val="nil"/>
              <w:bottom w:val="single" w:sz="4" w:space="0" w:color="auto"/>
              <w:right w:val="single" w:sz="4" w:space="0" w:color="auto"/>
            </w:tcBorders>
            <w:shd w:val="clear" w:color="auto" w:fill="auto"/>
            <w:noWrap/>
            <w:vAlign w:val="center"/>
            <w:hideMark/>
          </w:tcPr>
          <w:p w14:paraId="2D756E5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3.0126</w:t>
            </w:r>
          </w:p>
        </w:tc>
        <w:tc>
          <w:tcPr>
            <w:tcW w:w="934" w:type="dxa"/>
            <w:tcBorders>
              <w:top w:val="nil"/>
              <w:left w:val="nil"/>
              <w:bottom w:val="single" w:sz="4" w:space="0" w:color="auto"/>
              <w:right w:val="single" w:sz="4" w:space="0" w:color="auto"/>
            </w:tcBorders>
            <w:shd w:val="clear" w:color="auto" w:fill="auto"/>
            <w:noWrap/>
            <w:vAlign w:val="center"/>
            <w:hideMark/>
          </w:tcPr>
          <w:p w14:paraId="0D1778F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1.9556</w:t>
            </w:r>
          </w:p>
        </w:tc>
        <w:tc>
          <w:tcPr>
            <w:tcW w:w="934" w:type="dxa"/>
            <w:tcBorders>
              <w:top w:val="nil"/>
              <w:left w:val="nil"/>
              <w:bottom w:val="single" w:sz="4" w:space="0" w:color="auto"/>
              <w:right w:val="single" w:sz="4" w:space="0" w:color="auto"/>
            </w:tcBorders>
            <w:shd w:val="clear" w:color="auto" w:fill="auto"/>
            <w:noWrap/>
            <w:vAlign w:val="center"/>
            <w:hideMark/>
          </w:tcPr>
          <w:p w14:paraId="588888C0"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4.0156</w:t>
            </w:r>
          </w:p>
        </w:tc>
        <w:tc>
          <w:tcPr>
            <w:tcW w:w="934" w:type="dxa"/>
            <w:tcBorders>
              <w:top w:val="nil"/>
              <w:left w:val="nil"/>
              <w:bottom w:val="single" w:sz="4" w:space="0" w:color="auto"/>
              <w:right w:val="single" w:sz="4" w:space="0" w:color="auto"/>
            </w:tcBorders>
            <w:shd w:val="clear" w:color="auto" w:fill="auto"/>
            <w:noWrap/>
            <w:vAlign w:val="center"/>
            <w:hideMark/>
          </w:tcPr>
          <w:p w14:paraId="08F3129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3.0162</w:t>
            </w:r>
          </w:p>
        </w:tc>
        <w:tc>
          <w:tcPr>
            <w:tcW w:w="934" w:type="dxa"/>
            <w:tcBorders>
              <w:top w:val="nil"/>
              <w:left w:val="nil"/>
              <w:bottom w:val="single" w:sz="4" w:space="0" w:color="auto"/>
              <w:right w:val="single" w:sz="4" w:space="0" w:color="auto"/>
            </w:tcBorders>
            <w:shd w:val="clear" w:color="auto" w:fill="auto"/>
            <w:noWrap/>
            <w:vAlign w:val="center"/>
            <w:hideMark/>
          </w:tcPr>
          <w:p w14:paraId="701D8A8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1.6661</w:t>
            </w:r>
          </w:p>
        </w:tc>
      </w:tr>
      <w:tr w:rsidR="004A73D4" w:rsidRPr="00CD1979" w14:paraId="25AE2311"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1B21675C"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6B86ED37"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(0.1576)</w:t>
            </w:r>
          </w:p>
        </w:tc>
        <w:tc>
          <w:tcPr>
            <w:tcW w:w="933" w:type="dxa"/>
            <w:tcBorders>
              <w:top w:val="nil"/>
              <w:left w:val="nil"/>
              <w:bottom w:val="single" w:sz="4" w:space="0" w:color="auto"/>
              <w:right w:val="single" w:sz="4" w:space="0" w:color="auto"/>
            </w:tcBorders>
            <w:shd w:val="clear" w:color="auto" w:fill="auto"/>
            <w:noWrap/>
            <w:vAlign w:val="center"/>
            <w:hideMark/>
          </w:tcPr>
          <w:p w14:paraId="32474B0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(0.1574)</w:t>
            </w:r>
          </w:p>
        </w:tc>
        <w:tc>
          <w:tcPr>
            <w:tcW w:w="933" w:type="dxa"/>
            <w:tcBorders>
              <w:top w:val="nil"/>
              <w:left w:val="nil"/>
              <w:bottom w:val="single" w:sz="4" w:space="0" w:color="auto"/>
              <w:right w:val="single" w:sz="4" w:space="0" w:color="auto"/>
            </w:tcBorders>
            <w:shd w:val="clear" w:color="auto" w:fill="auto"/>
            <w:noWrap/>
            <w:vAlign w:val="center"/>
            <w:hideMark/>
          </w:tcPr>
          <w:p w14:paraId="7416CCC5"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(0.1649)</w:t>
            </w:r>
          </w:p>
        </w:tc>
        <w:tc>
          <w:tcPr>
            <w:tcW w:w="934" w:type="dxa"/>
            <w:tcBorders>
              <w:top w:val="nil"/>
              <w:left w:val="nil"/>
              <w:bottom w:val="single" w:sz="4" w:space="0" w:color="auto"/>
              <w:right w:val="single" w:sz="4" w:space="0" w:color="auto"/>
            </w:tcBorders>
            <w:shd w:val="clear" w:color="auto" w:fill="auto"/>
            <w:noWrap/>
            <w:vAlign w:val="center"/>
            <w:hideMark/>
          </w:tcPr>
          <w:p w14:paraId="29BA915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(0.0516)</w:t>
            </w:r>
          </w:p>
        </w:tc>
        <w:tc>
          <w:tcPr>
            <w:tcW w:w="934" w:type="dxa"/>
            <w:tcBorders>
              <w:top w:val="nil"/>
              <w:left w:val="nil"/>
              <w:bottom w:val="single" w:sz="4" w:space="0" w:color="auto"/>
              <w:right w:val="single" w:sz="4" w:space="0" w:color="auto"/>
            </w:tcBorders>
            <w:shd w:val="clear" w:color="auto" w:fill="auto"/>
            <w:noWrap/>
            <w:vAlign w:val="center"/>
            <w:hideMark/>
          </w:tcPr>
          <w:p w14:paraId="7567508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(0.0515)</w:t>
            </w:r>
          </w:p>
        </w:tc>
        <w:tc>
          <w:tcPr>
            <w:tcW w:w="934" w:type="dxa"/>
            <w:tcBorders>
              <w:top w:val="nil"/>
              <w:left w:val="nil"/>
              <w:bottom w:val="single" w:sz="4" w:space="0" w:color="auto"/>
              <w:right w:val="single" w:sz="4" w:space="0" w:color="auto"/>
            </w:tcBorders>
            <w:shd w:val="clear" w:color="auto" w:fill="auto"/>
            <w:noWrap/>
            <w:vAlign w:val="center"/>
            <w:hideMark/>
          </w:tcPr>
          <w:p w14:paraId="178A6B7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(0.1032)</w:t>
            </w:r>
          </w:p>
        </w:tc>
        <w:tc>
          <w:tcPr>
            <w:tcW w:w="934" w:type="dxa"/>
            <w:tcBorders>
              <w:top w:val="nil"/>
              <w:left w:val="nil"/>
              <w:bottom w:val="single" w:sz="4" w:space="0" w:color="auto"/>
              <w:right w:val="single" w:sz="4" w:space="0" w:color="auto"/>
            </w:tcBorders>
            <w:shd w:val="clear" w:color="auto" w:fill="auto"/>
            <w:noWrap/>
            <w:vAlign w:val="center"/>
            <w:hideMark/>
          </w:tcPr>
          <w:p w14:paraId="344AB031"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(0.0347)</w:t>
            </w:r>
          </w:p>
        </w:tc>
        <w:tc>
          <w:tcPr>
            <w:tcW w:w="934" w:type="dxa"/>
            <w:tcBorders>
              <w:top w:val="nil"/>
              <w:left w:val="nil"/>
              <w:bottom w:val="single" w:sz="4" w:space="0" w:color="auto"/>
              <w:right w:val="single" w:sz="4" w:space="0" w:color="auto"/>
            </w:tcBorders>
            <w:shd w:val="clear" w:color="auto" w:fill="auto"/>
            <w:noWrap/>
            <w:vAlign w:val="center"/>
            <w:hideMark/>
          </w:tcPr>
          <w:p w14:paraId="30562576"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(0.0624)</w:t>
            </w:r>
          </w:p>
        </w:tc>
        <w:tc>
          <w:tcPr>
            <w:tcW w:w="934" w:type="dxa"/>
            <w:tcBorders>
              <w:top w:val="nil"/>
              <w:left w:val="nil"/>
              <w:bottom w:val="single" w:sz="4" w:space="0" w:color="auto"/>
              <w:right w:val="single" w:sz="4" w:space="0" w:color="auto"/>
            </w:tcBorders>
            <w:shd w:val="clear" w:color="auto" w:fill="auto"/>
            <w:noWrap/>
            <w:vAlign w:val="center"/>
            <w:hideMark/>
          </w:tcPr>
          <w:p w14:paraId="73E7FBA7"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(0.0556)</w:t>
            </w:r>
          </w:p>
        </w:tc>
      </w:tr>
    </w:tbl>
    <w:p w14:paraId="2483FE25" w14:textId="77777777" w:rsidR="004A73D4" w:rsidRPr="00CD1979" w:rsidRDefault="004A73D4" w:rsidP="004A73D4">
      <w:pPr>
        <w:pStyle w:val="NoSpacing"/>
        <w:spacing w:line="360" w:lineRule="auto"/>
        <w:jc w:val="both"/>
        <w:rPr>
          <w:rFonts w:ascii="Arial" w:hAnsi="Arial" w:cs="Arial"/>
        </w:rPr>
      </w:pPr>
    </w:p>
    <w:p w14:paraId="76B9A967" w14:textId="77777777" w:rsidR="004A73D4" w:rsidRPr="00CD1979" w:rsidRDefault="004A73D4" w:rsidP="004A73D4">
      <w:pPr>
        <w:pStyle w:val="NoSpacing"/>
        <w:spacing w:line="360" w:lineRule="auto"/>
        <w:ind w:left="720"/>
        <w:jc w:val="both"/>
        <w:rPr>
          <w:rFonts w:ascii="Arial" w:hAnsi="Arial" w:cs="Arial"/>
        </w:rPr>
      </w:pPr>
    </w:p>
    <w:p w14:paraId="4BA4DE10" w14:textId="77777777" w:rsidR="004A73D4" w:rsidRPr="00CD1979" w:rsidRDefault="004A73D4" w:rsidP="004A73D4">
      <w:pPr>
        <w:pStyle w:val="NoSpacing"/>
        <w:spacing w:line="360" w:lineRule="auto"/>
        <w:ind w:left="720"/>
        <w:jc w:val="both"/>
        <w:rPr>
          <w:rFonts w:ascii="Arial" w:hAnsi="Arial" w:cs="Arial"/>
        </w:rPr>
      </w:pPr>
      <w:r w:rsidRPr="00CD1979">
        <w:rPr>
          <w:rFonts w:ascii="Arial" w:hAnsi="Arial" w:cs="Arial"/>
        </w:rPr>
        <w:t xml:space="preserve">the simulation study demonstrates that with larger sample sizes, the empirical means approach the true parameter values more closely and the estimates become more consistent, as indicated by the decreasing standard deviations. These findings strongly suggest that the maximum likelihood method is highly effective for estimating </w:t>
      </w:r>
      <w:proofErr w:type="gramStart"/>
      <w:r w:rsidRPr="00CD1979">
        <w:rPr>
          <w:rFonts w:ascii="Arial" w:hAnsi="Arial" w:cs="Arial"/>
        </w:rPr>
        <w:t>the  Exponential</w:t>
      </w:r>
      <w:proofErr w:type="gramEnd"/>
      <w:r w:rsidRPr="00CD1979">
        <w:rPr>
          <w:rFonts w:ascii="Arial" w:hAnsi="Arial" w:cs="Arial"/>
        </w:rPr>
        <w:t xml:space="preserve"> Gamma Rayleigh Distribution (EGRD) parameters</w:t>
      </w:r>
    </w:p>
    <w:p w14:paraId="0EE7D937" w14:textId="77777777" w:rsidR="004A73D4" w:rsidRPr="00CD1979" w:rsidRDefault="004A73D4" w:rsidP="004A73D4">
      <w:pPr>
        <w:pStyle w:val="Heading1"/>
        <w:tabs>
          <w:tab w:val="left" w:pos="1291"/>
        </w:tabs>
        <w:spacing w:before="131" w:line="360" w:lineRule="auto"/>
        <w:ind w:left="2011" w:right="841" w:hanging="1172"/>
        <w:jc w:val="left"/>
        <w:rPr>
          <w:rFonts w:ascii="Arial" w:hAnsi="Arial" w:cs="Arial"/>
          <w:sz w:val="22"/>
          <w:szCs w:val="22"/>
        </w:rPr>
      </w:pPr>
    </w:p>
    <w:p w14:paraId="6F84DECE" w14:textId="77777777" w:rsidR="004A73D4" w:rsidRPr="00CD1979" w:rsidRDefault="004A73D4" w:rsidP="004A73D4">
      <w:pPr>
        <w:pStyle w:val="Heading1"/>
        <w:tabs>
          <w:tab w:val="left" w:pos="1291"/>
        </w:tabs>
        <w:spacing w:before="131" w:line="360" w:lineRule="auto"/>
        <w:ind w:left="2011" w:right="841" w:hanging="1172"/>
        <w:jc w:val="left"/>
        <w:rPr>
          <w:rFonts w:ascii="Arial" w:hAnsi="Arial" w:cs="Arial"/>
          <w:sz w:val="22"/>
          <w:szCs w:val="22"/>
        </w:rPr>
      </w:pPr>
    </w:p>
    <w:p w14:paraId="57647E25" w14:textId="77777777" w:rsidR="004A73D4" w:rsidRPr="00CD1979" w:rsidRDefault="004A73D4" w:rsidP="004A73D4">
      <w:pPr>
        <w:autoSpaceDE w:val="0"/>
        <w:autoSpaceDN w:val="0"/>
        <w:adjustRightInd w:val="0"/>
        <w:spacing w:after="0" w:line="360" w:lineRule="auto"/>
        <w:ind w:left="180"/>
        <w:jc w:val="both"/>
        <w:rPr>
          <w:rFonts w:ascii="Arial" w:hAnsi="Arial" w:cs="Arial"/>
        </w:rPr>
      </w:pPr>
    </w:p>
    <w:p w14:paraId="74B084E7" w14:textId="77777777" w:rsidR="007232A0" w:rsidRPr="00CD1979" w:rsidRDefault="004A73D4" w:rsidP="004A73D4">
      <w:pPr>
        <w:autoSpaceDE w:val="0"/>
        <w:autoSpaceDN w:val="0"/>
        <w:adjustRightInd w:val="0"/>
        <w:spacing w:after="0" w:line="360" w:lineRule="auto"/>
        <w:ind w:left="180"/>
        <w:jc w:val="both"/>
        <w:rPr>
          <w:rFonts w:ascii="Arial" w:hAnsi="Arial" w:cs="Arial"/>
        </w:rPr>
      </w:pPr>
      <w:r w:rsidRPr="00CD1979">
        <w:rPr>
          <w:rFonts w:ascii="Arial" w:hAnsi="Arial" w:cs="Arial"/>
        </w:rPr>
        <w:t xml:space="preserve">                                     </w:t>
      </w:r>
    </w:p>
    <w:p w14:paraId="79D1D5F0" w14:textId="77777777" w:rsidR="007232A0" w:rsidRPr="00CD1979" w:rsidRDefault="007232A0" w:rsidP="004A73D4">
      <w:pPr>
        <w:autoSpaceDE w:val="0"/>
        <w:autoSpaceDN w:val="0"/>
        <w:adjustRightInd w:val="0"/>
        <w:spacing w:after="0" w:line="360" w:lineRule="auto"/>
        <w:ind w:left="180"/>
        <w:jc w:val="both"/>
        <w:rPr>
          <w:rFonts w:ascii="Arial" w:hAnsi="Arial" w:cs="Arial"/>
        </w:rPr>
      </w:pPr>
    </w:p>
    <w:p w14:paraId="45482E47" w14:textId="32E7987E" w:rsidR="004A73D4" w:rsidRPr="00CD1979" w:rsidRDefault="004A73D4" w:rsidP="007232A0">
      <w:pPr>
        <w:autoSpaceDE w:val="0"/>
        <w:autoSpaceDN w:val="0"/>
        <w:adjustRightInd w:val="0"/>
        <w:spacing w:after="0" w:line="360" w:lineRule="auto"/>
        <w:ind w:left="2340" w:firstLine="540"/>
        <w:jc w:val="both"/>
        <w:rPr>
          <w:rFonts w:ascii="Arial" w:hAnsi="Arial" w:cs="Arial"/>
          <w:b/>
        </w:rPr>
      </w:pPr>
      <w:r w:rsidRPr="00CD1979">
        <w:rPr>
          <w:rFonts w:ascii="Arial" w:hAnsi="Arial" w:cs="Arial"/>
          <w:b/>
        </w:rPr>
        <w:t xml:space="preserve"> CONCLUSION</w:t>
      </w:r>
    </w:p>
    <w:p w14:paraId="7D2435A7"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rPr>
        <w:t>A new extension of the T-X family of the Exponential-Gamma-X distribution named Exponential-Gamma-Rayleigh distribution comprising three parameters has been developed and studied. We explored and generated several expressions for distribution theory and properties including the first four moment, moment generating function, characteristics function cumulative distribution function skewness, kurtosis ,Hazard function, Reliability function and the maximum likelihood estimation approach was use to estimate the  parameters of the distribution, and  simulation  demonstrating that, as sample sizes increase, the empirical means converge to the true parameter values, and biases and mean squared errors (MSEs) approach zero. Additionally, the standard deviations decreased in all cases with larger sample sizes, confirming that the Exponential-Gamma-Rayleigh distribution provides stable and reliable parameter estimates.</w:t>
      </w:r>
    </w:p>
    <w:p w14:paraId="712B3C07" w14:textId="77777777" w:rsidR="004A73D4" w:rsidRPr="00CD1979" w:rsidRDefault="004A73D4" w:rsidP="004A73D4">
      <w:pPr>
        <w:spacing w:after="0" w:line="360" w:lineRule="auto"/>
        <w:ind w:left="180" w:firstLine="540"/>
        <w:jc w:val="both"/>
        <w:rPr>
          <w:rFonts w:ascii="Arial" w:hAnsi="Arial" w:cs="Arial"/>
        </w:rPr>
      </w:pPr>
    </w:p>
    <w:p w14:paraId="22AADC32" w14:textId="77777777" w:rsidR="004A73D4" w:rsidRPr="00CD1979" w:rsidRDefault="004A73D4" w:rsidP="004A73D4">
      <w:pPr>
        <w:spacing w:after="0" w:line="360" w:lineRule="auto"/>
        <w:ind w:left="180" w:firstLine="540"/>
        <w:jc w:val="both"/>
        <w:rPr>
          <w:rFonts w:ascii="Arial" w:hAnsi="Arial" w:cs="Arial"/>
        </w:rPr>
      </w:pPr>
      <w:r w:rsidRPr="00CD1979">
        <w:rPr>
          <w:rFonts w:ascii="Arial" w:hAnsi="Arial" w:cs="Arial"/>
        </w:rPr>
        <w:t xml:space="preserve">                                   </w:t>
      </w:r>
    </w:p>
    <w:p w14:paraId="0FCE2330" w14:textId="77777777" w:rsidR="004A73D4" w:rsidRPr="00CD1979" w:rsidRDefault="004A73D4" w:rsidP="004A73D4">
      <w:pPr>
        <w:spacing w:after="0" w:line="360" w:lineRule="auto"/>
        <w:ind w:left="180" w:firstLine="540"/>
        <w:jc w:val="both"/>
        <w:rPr>
          <w:rFonts w:ascii="Arial" w:hAnsi="Arial" w:cs="Arial"/>
        </w:rPr>
      </w:pPr>
    </w:p>
    <w:p w14:paraId="7228A4AD" w14:textId="77777777" w:rsidR="004A73D4" w:rsidRPr="00CD1979" w:rsidRDefault="004A73D4" w:rsidP="004A73D4">
      <w:pPr>
        <w:spacing w:after="0" w:line="360" w:lineRule="auto"/>
        <w:ind w:left="180" w:firstLine="540"/>
        <w:jc w:val="both"/>
        <w:rPr>
          <w:rFonts w:ascii="Arial" w:hAnsi="Arial" w:cs="Arial"/>
        </w:rPr>
      </w:pPr>
    </w:p>
    <w:p w14:paraId="1C42828D" w14:textId="77777777" w:rsidR="004A73D4" w:rsidRPr="00CD1979" w:rsidRDefault="004A73D4" w:rsidP="004A73D4">
      <w:pPr>
        <w:spacing w:after="0" w:line="360" w:lineRule="auto"/>
        <w:ind w:left="180" w:firstLine="540"/>
        <w:jc w:val="both"/>
        <w:rPr>
          <w:rFonts w:ascii="Arial" w:hAnsi="Arial" w:cs="Arial"/>
        </w:rPr>
      </w:pPr>
    </w:p>
    <w:p w14:paraId="3E971EE2" w14:textId="77777777" w:rsidR="004A73D4" w:rsidRPr="00CD1979" w:rsidRDefault="004A73D4" w:rsidP="004A73D4">
      <w:pPr>
        <w:spacing w:after="0" w:line="360" w:lineRule="auto"/>
        <w:ind w:left="180" w:firstLine="540"/>
        <w:jc w:val="both"/>
        <w:rPr>
          <w:rFonts w:ascii="Arial" w:hAnsi="Arial" w:cs="Arial"/>
        </w:rPr>
      </w:pPr>
    </w:p>
    <w:p w14:paraId="46889EC4" w14:textId="77777777" w:rsidR="004A73D4" w:rsidRPr="00CD1979" w:rsidRDefault="004A73D4" w:rsidP="004A73D4">
      <w:pPr>
        <w:spacing w:after="0" w:line="360" w:lineRule="auto"/>
        <w:ind w:left="180" w:firstLine="540"/>
        <w:jc w:val="both"/>
        <w:rPr>
          <w:rFonts w:ascii="Arial" w:hAnsi="Arial" w:cs="Arial"/>
        </w:rPr>
      </w:pPr>
    </w:p>
    <w:p w14:paraId="023F96CE" w14:textId="77777777" w:rsidR="004A73D4" w:rsidRPr="00CD1979" w:rsidRDefault="004A73D4" w:rsidP="004A73D4">
      <w:pPr>
        <w:spacing w:after="0" w:line="360" w:lineRule="auto"/>
        <w:ind w:left="180" w:firstLine="540"/>
        <w:jc w:val="both"/>
        <w:rPr>
          <w:rFonts w:ascii="Arial" w:hAnsi="Arial" w:cs="Arial"/>
        </w:rPr>
      </w:pPr>
    </w:p>
    <w:p w14:paraId="5C8908E4" w14:textId="77777777" w:rsidR="004A73D4" w:rsidRPr="00CD1979" w:rsidRDefault="004A73D4" w:rsidP="004A73D4">
      <w:pPr>
        <w:spacing w:after="0" w:line="360" w:lineRule="auto"/>
        <w:ind w:left="180" w:firstLine="540"/>
        <w:jc w:val="both"/>
        <w:rPr>
          <w:rFonts w:ascii="Arial" w:hAnsi="Arial" w:cs="Arial"/>
        </w:rPr>
      </w:pPr>
    </w:p>
    <w:p w14:paraId="10270B8B" w14:textId="77777777" w:rsidR="004A73D4" w:rsidRPr="00CD1979" w:rsidRDefault="004A73D4" w:rsidP="004A73D4">
      <w:pPr>
        <w:spacing w:after="0" w:line="360" w:lineRule="auto"/>
        <w:ind w:left="180" w:firstLine="540"/>
        <w:jc w:val="both"/>
        <w:rPr>
          <w:rFonts w:ascii="Arial" w:hAnsi="Arial" w:cs="Arial"/>
        </w:rPr>
      </w:pPr>
    </w:p>
    <w:p w14:paraId="013E21CE" w14:textId="77777777" w:rsidR="00EA3CC1" w:rsidRPr="00CD1979" w:rsidRDefault="004A73D4" w:rsidP="004A73D4">
      <w:pPr>
        <w:spacing w:after="0" w:line="360" w:lineRule="auto"/>
        <w:ind w:left="180" w:firstLine="540"/>
        <w:jc w:val="both"/>
        <w:rPr>
          <w:rFonts w:ascii="Arial" w:hAnsi="Arial" w:cs="Arial"/>
        </w:rPr>
      </w:pPr>
      <w:r w:rsidRPr="00CD1979">
        <w:rPr>
          <w:rFonts w:ascii="Arial" w:hAnsi="Arial" w:cs="Arial"/>
        </w:rPr>
        <w:t xml:space="preserve"> </w:t>
      </w:r>
    </w:p>
    <w:p w14:paraId="6ADD094A" w14:textId="77777777" w:rsidR="00EA3CC1" w:rsidRPr="00CD1979" w:rsidRDefault="00EA3CC1" w:rsidP="004A73D4">
      <w:pPr>
        <w:spacing w:after="0" w:line="360" w:lineRule="auto"/>
        <w:ind w:left="180" w:firstLine="540"/>
        <w:jc w:val="both"/>
        <w:rPr>
          <w:rFonts w:ascii="Arial" w:hAnsi="Arial" w:cs="Arial"/>
        </w:rPr>
      </w:pPr>
    </w:p>
    <w:p w14:paraId="3CBA5B7C" w14:textId="77777777" w:rsidR="00EA3CC1" w:rsidRPr="00CD1979" w:rsidRDefault="00EA3CC1" w:rsidP="004A73D4">
      <w:pPr>
        <w:spacing w:after="0" w:line="360" w:lineRule="auto"/>
        <w:ind w:left="180" w:firstLine="540"/>
        <w:jc w:val="both"/>
        <w:rPr>
          <w:rFonts w:ascii="Arial" w:hAnsi="Arial" w:cs="Arial"/>
        </w:rPr>
      </w:pPr>
    </w:p>
    <w:p w14:paraId="54548AC6" w14:textId="77777777" w:rsidR="00EA3CC1" w:rsidRPr="00CD1979" w:rsidRDefault="00EA3CC1" w:rsidP="004A73D4">
      <w:pPr>
        <w:spacing w:after="0" w:line="360" w:lineRule="auto"/>
        <w:ind w:left="180" w:firstLine="540"/>
        <w:jc w:val="both"/>
        <w:rPr>
          <w:rFonts w:ascii="Arial" w:hAnsi="Arial" w:cs="Arial"/>
        </w:rPr>
      </w:pPr>
    </w:p>
    <w:p w14:paraId="4A5CA8E4" w14:textId="77777777" w:rsidR="00EA3CC1" w:rsidRPr="00CD1979" w:rsidRDefault="00EA3CC1" w:rsidP="004A73D4">
      <w:pPr>
        <w:spacing w:after="0" w:line="360" w:lineRule="auto"/>
        <w:ind w:left="180" w:firstLine="540"/>
        <w:jc w:val="both"/>
        <w:rPr>
          <w:rFonts w:ascii="Arial" w:hAnsi="Arial" w:cs="Arial"/>
        </w:rPr>
      </w:pPr>
    </w:p>
    <w:p w14:paraId="5FC8204C" w14:textId="77777777" w:rsidR="00EA3CC1" w:rsidRPr="00CD1979" w:rsidRDefault="00EA3CC1" w:rsidP="004A73D4">
      <w:pPr>
        <w:spacing w:after="0" w:line="360" w:lineRule="auto"/>
        <w:ind w:left="180" w:firstLine="540"/>
        <w:jc w:val="both"/>
        <w:rPr>
          <w:rFonts w:ascii="Arial" w:hAnsi="Arial" w:cs="Arial"/>
        </w:rPr>
      </w:pPr>
    </w:p>
    <w:p w14:paraId="1B8BEBE9" w14:textId="77777777" w:rsidR="00EA3CC1" w:rsidRPr="00CD1979" w:rsidRDefault="00EA3CC1" w:rsidP="004A73D4">
      <w:pPr>
        <w:spacing w:after="0" w:line="360" w:lineRule="auto"/>
        <w:ind w:left="180" w:firstLine="540"/>
        <w:jc w:val="both"/>
        <w:rPr>
          <w:rFonts w:ascii="Arial" w:hAnsi="Arial" w:cs="Arial"/>
        </w:rPr>
      </w:pPr>
    </w:p>
    <w:p w14:paraId="61E61D7D" w14:textId="77777777" w:rsidR="00EA3CC1" w:rsidRPr="00CD1979" w:rsidRDefault="00EA3CC1" w:rsidP="004A73D4">
      <w:pPr>
        <w:spacing w:after="0" w:line="360" w:lineRule="auto"/>
        <w:ind w:left="180" w:firstLine="540"/>
        <w:jc w:val="both"/>
        <w:rPr>
          <w:rFonts w:ascii="Arial" w:hAnsi="Arial" w:cs="Arial"/>
        </w:rPr>
      </w:pPr>
    </w:p>
    <w:p w14:paraId="54062810" w14:textId="77777777" w:rsidR="00EA3CC1" w:rsidRPr="00CD1979" w:rsidRDefault="00EA3CC1" w:rsidP="004A73D4">
      <w:pPr>
        <w:spacing w:after="0" w:line="360" w:lineRule="auto"/>
        <w:ind w:left="180" w:firstLine="540"/>
        <w:jc w:val="both"/>
        <w:rPr>
          <w:rFonts w:ascii="Arial" w:hAnsi="Arial" w:cs="Arial"/>
        </w:rPr>
      </w:pPr>
    </w:p>
    <w:p w14:paraId="0B3BDDFC" w14:textId="77777777" w:rsidR="00EA3CC1" w:rsidRPr="00CD1979" w:rsidRDefault="00EA3CC1" w:rsidP="004A73D4">
      <w:pPr>
        <w:spacing w:after="0" w:line="360" w:lineRule="auto"/>
        <w:ind w:left="180" w:firstLine="540"/>
        <w:jc w:val="both"/>
        <w:rPr>
          <w:rFonts w:ascii="Arial" w:hAnsi="Arial" w:cs="Arial"/>
        </w:rPr>
      </w:pPr>
    </w:p>
    <w:p w14:paraId="55910D59" w14:textId="77777777" w:rsidR="005F3235" w:rsidRDefault="005F3235" w:rsidP="00EA3CC1">
      <w:pPr>
        <w:spacing w:after="0" w:line="360" w:lineRule="auto"/>
        <w:ind w:left="2340" w:firstLine="540"/>
        <w:jc w:val="both"/>
        <w:rPr>
          <w:rFonts w:ascii="Arial" w:hAnsi="Arial" w:cs="Arial"/>
        </w:rPr>
      </w:pPr>
    </w:p>
    <w:p w14:paraId="38B9E1E7" w14:textId="77777777" w:rsidR="005F3235" w:rsidRDefault="005F3235" w:rsidP="00EA3CC1">
      <w:pPr>
        <w:spacing w:after="0" w:line="360" w:lineRule="auto"/>
        <w:ind w:left="2340" w:firstLine="540"/>
        <w:jc w:val="both"/>
        <w:rPr>
          <w:rFonts w:ascii="Arial" w:hAnsi="Arial" w:cs="Arial"/>
        </w:rPr>
      </w:pPr>
    </w:p>
    <w:p w14:paraId="4E1C3B33" w14:textId="77777777" w:rsidR="005F3235" w:rsidRDefault="005F3235" w:rsidP="00EA3CC1">
      <w:pPr>
        <w:spacing w:after="0" w:line="360" w:lineRule="auto"/>
        <w:ind w:left="2340" w:firstLine="540"/>
        <w:jc w:val="both"/>
        <w:rPr>
          <w:rFonts w:ascii="Arial" w:hAnsi="Arial" w:cs="Arial"/>
        </w:rPr>
      </w:pPr>
    </w:p>
    <w:p w14:paraId="2C17FD07" w14:textId="77777777" w:rsidR="005F3235" w:rsidRDefault="005F3235" w:rsidP="00EA3CC1">
      <w:pPr>
        <w:spacing w:after="0" w:line="360" w:lineRule="auto"/>
        <w:ind w:left="2340" w:firstLine="540"/>
        <w:jc w:val="both"/>
        <w:rPr>
          <w:rFonts w:ascii="Arial" w:hAnsi="Arial" w:cs="Arial"/>
        </w:rPr>
      </w:pPr>
    </w:p>
    <w:p w14:paraId="2F52C5CB" w14:textId="77777777" w:rsidR="005F3235" w:rsidRDefault="005F3235" w:rsidP="00EA3CC1">
      <w:pPr>
        <w:spacing w:after="0" w:line="360" w:lineRule="auto"/>
        <w:ind w:left="2340" w:firstLine="540"/>
        <w:jc w:val="both"/>
        <w:rPr>
          <w:rFonts w:ascii="Arial" w:hAnsi="Arial" w:cs="Arial"/>
        </w:rPr>
      </w:pPr>
    </w:p>
    <w:p w14:paraId="157AC4D4" w14:textId="77777777" w:rsidR="005F3235" w:rsidRDefault="005F3235" w:rsidP="00EA3CC1">
      <w:pPr>
        <w:spacing w:after="0" w:line="360" w:lineRule="auto"/>
        <w:ind w:left="2340" w:firstLine="540"/>
        <w:jc w:val="both"/>
        <w:rPr>
          <w:rFonts w:ascii="Arial" w:hAnsi="Arial" w:cs="Arial"/>
        </w:rPr>
      </w:pPr>
    </w:p>
    <w:p w14:paraId="21DDC8D1" w14:textId="77777777" w:rsidR="005F3235" w:rsidRDefault="005F3235" w:rsidP="00EA3CC1">
      <w:pPr>
        <w:spacing w:after="0" w:line="360" w:lineRule="auto"/>
        <w:ind w:left="2340" w:firstLine="540"/>
        <w:jc w:val="both"/>
        <w:rPr>
          <w:rFonts w:ascii="Arial" w:hAnsi="Arial" w:cs="Arial"/>
        </w:rPr>
      </w:pPr>
    </w:p>
    <w:p w14:paraId="546DBE8F" w14:textId="77777777" w:rsidR="005F3235" w:rsidRDefault="005F3235" w:rsidP="00EA3CC1">
      <w:pPr>
        <w:spacing w:after="0" w:line="360" w:lineRule="auto"/>
        <w:ind w:left="2340" w:firstLine="540"/>
        <w:jc w:val="both"/>
        <w:rPr>
          <w:rFonts w:ascii="Arial" w:hAnsi="Arial" w:cs="Arial"/>
        </w:rPr>
      </w:pPr>
    </w:p>
    <w:p w14:paraId="11345C7A" w14:textId="77777777" w:rsidR="005F3235" w:rsidRDefault="005F3235" w:rsidP="00EA3CC1">
      <w:pPr>
        <w:spacing w:after="0" w:line="360" w:lineRule="auto"/>
        <w:ind w:left="2340" w:firstLine="540"/>
        <w:jc w:val="both"/>
        <w:rPr>
          <w:rFonts w:ascii="Arial" w:hAnsi="Arial" w:cs="Arial"/>
        </w:rPr>
      </w:pPr>
    </w:p>
    <w:p w14:paraId="20CC76B6" w14:textId="77777777" w:rsidR="005F3235" w:rsidRDefault="005F3235" w:rsidP="00EA3CC1">
      <w:pPr>
        <w:spacing w:after="0" w:line="360" w:lineRule="auto"/>
        <w:ind w:left="2340" w:firstLine="540"/>
        <w:jc w:val="both"/>
        <w:rPr>
          <w:rFonts w:ascii="Arial" w:hAnsi="Arial" w:cs="Arial"/>
        </w:rPr>
      </w:pPr>
    </w:p>
    <w:p w14:paraId="5EF2D50B" w14:textId="77777777" w:rsidR="005F3235" w:rsidRDefault="005F3235" w:rsidP="00EA3CC1">
      <w:pPr>
        <w:spacing w:after="0" w:line="360" w:lineRule="auto"/>
        <w:ind w:left="2340" w:firstLine="540"/>
        <w:jc w:val="both"/>
        <w:rPr>
          <w:rFonts w:ascii="Arial" w:hAnsi="Arial" w:cs="Arial"/>
        </w:rPr>
      </w:pPr>
    </w:p>
    <w:p w14:paraId="24E3F84A" w14:textId="77777777" w:rsidR="005F3235" w:rsidRDefault="005F3235" w:rsidP="00EA3CC1">
      <w:pPr>
        <w:spacing w:after="0" w:line="360" w:lineRule="auto"/>
        <w:ind w:left="2340" w:firstLine="540"/>
        <w:jc w:val="both"/>
        <w:rPr>
          <w:rFonts w:ascii="Arial" w:hAnsi="Arial" w:cs="Arial"/>
        </w:rPr>
      </w:pPr>
    </w:p>
    <w:p w14:paraId="58B8FAEF" w14:textId="77777777" w:rsidR="005F3235" w:rsidRDefault="005F3235" w:rsidP="00EA3CC1">
      <w:pPr>
        <w:spacing w:after="0" w:line="360" w:lineRule="auto"/>
        <w:ind w:left="2340" w:firstLine="540"/>
        <w:jc w:val="both"/>
        <w:rPr>
          <w:rFonts w:ascii="Arial" w:hAnsi="Arial" w:cs="Arial"/>
        </w:rPr>
      </w:pPr>
    </w:p>
    <w:p w14:paraId="44F28F84" w14:textId="47A39D79" w:rsidR="004A73D4" w:rsidRPr="00CD1979" w:rsidRDefault="004A73D4" w:rsidP="00EA3CC1">
      <w:pPr>
        <w:spacing w:after="0" w:line="360" w:lineRule="auto"/>
        <w:ind w:left="2340" w:firstLine="540"/>
        <w:jc w:val="both"/>
        <w:rPr>
          <w:rFonts w:ascii="Arial" w:hAnsi="Arial" w:cs="Arial"/>
          <w:b/>
        </w:rPr>
      </w:pPr>
      <w:r w:rsidRPr="00CD1979">
        <w:rPr>
          <w:rFonts w:ascii="Arial" w:hAnsi="Arial" w:cs="Arial"/>
        </w:rPr>
        <w:t xml:space="preserve"> </w:t>
      </w:r>
      <w:r w:rsidRPr="00CD1979">
        <w:rPr>
          <w:rFonts w:ascii="Arial" w:hAnsi="Arial" w:cs="Arial"/>
          <w:b/>
        </w:rPr>
        <w:t>REFERENCES</w:t>
      </w:r>
    </w:p>
    <w:p w14:paraId="28788163" w14:textId="77777777" w:rsidR="004A73D4" w:rsidRPr="00CD1979" w:rsidRDefault="004A73D4" w:rsidP="004A73D4">
      <w:pPr>
        <w:spacing w:line="360" w:lineRule="auto"/>
        <w:jc w:val="both"/>
        <w:rPr>
          <w:rFonts w:ascii="Arial" w:hAnsi="Arial" w:cs="Arial"/>
          <w:i/>
        </w:rPr>
      </w:pPr>
      <w:r w:rsidRPr="00CD1979">
        <w:rPr>
          <w:rFonts w:ascii="Arial" w:hAnsi="Arial" w:cs="Arial"/>
        </w:rPr>
        <w:t xml:space="preserve">Adewusi, O. A., Ayeni, T. M., and </w:t>
      </w:r>
      <w:proofErr w:type="spellStart"/>
      <w:r w:rsidRPr="00CD1979">
        <w:rPr>
          <w:rFonts w:ascii="Arial" w:hAnsi="Arial" w:cs="Arial"/>
        </w:rPr>
        <w:t>Ogunwale</w:t>
      </w:r>
      <w:proofErr w:type="spellEnd"/>
      <w:r w:rsidRPr="00CD1979">
        <w:rPr>
          <w:rFonts w:ascii="Arial" w:hAnsi="Arial" w:cs="Arial"/>
        </w:rPr>
        <w:t>, O. D. (2019). On The Exponential-</w:t>
      </w:r>
      <w:r w:rsidRPr="00CD1979">
        <w:rPr>
          <w:rFonts w:ascii="Arial" w:hAnsi="Arial" w:cs="Arial"/>
        </w:rPr>
        <w:tab/>
        <w:t>Gamma-X</w:t>
      </w:r>
      <w:r w:rsidRPr="00CD1979">
        <w:rPr>
          <w:rFonts w:ascii="Arial" w:hAnsi="Arial" w:cs="Arial"/>
        </w:rPr>
        <w:tab/>
        <w:t xml:space="preserve">Mixed Distribution. </w:t>
      </w:r>
      <w:r w:rsidRPr="00CD1979">
        <w:rPr>
          <w:rFonts w:ascii="Arial" w:hAnsi="Arial" w:cs="Arial"/>
          <w:i/>
        </w:rPr>
        <w:t>International Journal of Research and Innovation in Applied</w:t>
      </w:r>
      <w:r w:rsidRPr="00CD1979">
        <w:rPr>
          <w:rFonts w:ascii="Arial" w:hAnsi="Arial" w:cs="Arial"/>
          <w:i/>
        </w:rPr>
        <w:tab/>
        <w:t>Science</w:t>
      </w:r>
      <w:r w:rsidRPr="00CD1979">
        <w:rPr>
          <w:rFonts w:ascii="Arial" w:hAnsi="Arial" w:cs="Arial"/>
        </w:rPr>
        <w:t>, 4 (11),139-141.</w:t>
      </w:r>
    </w:p>
    <w:p w14:paraId="320882EA" w14:textId="77777777" w:rsidR="004A73D4" w:rsidRPr="00CD1979" w:rsidRDefault="004A73D4" w:rsidP="004A73D4">
      <w:pPr>
        <w:spacing w:line="360" w:lineRule="auto"/>
        <w:jc w:val="both"/>
        <w:rPr>
          <w:rFonts w:ascii="Arial" w:hAnsi="Arial" w:cs="Arial"/>
          <w:i/>
        </w:rPr>
      </w:pPr>
      <w:r w:rsidRPr="00CD1979">
        <w:rPr>
          <w:rFonts w:ascii="Arial" w:hAnsi="Arial" w:cs="Arial"/>
        </w:rPr>
        <w:t>Ali T. M., Mayssa J. M., Muna, D. S., and Rabha W. I. (2021). The inverse exponential</w:t>
      </w:r>
      <w:r w:rsidRPr="00CD1979">
        <w:rPr>
          <w:rFonts w:ascii="Arial" w:hAnsi="Arial" w:cs="Arial"/>
        </w:rPr>
        <w:tab/>
        <w:t xml:space="preserve">Rayleigh distribution and related concepts. </w:t>
      </w:r>
      <w:r w:rsidRPr="00CD1979">
        <w:rPr>
          <w:rFonts w:ascii="Arial" w:hAnsi="Arial" w:cs="Arial"/>
          <w:i/>
        </w:rPr>
        <w:t xml:space="preserve">Italian Journal of Pure </w:t>
      </w:r>
      <w:proofErr w:type="gramStart"/>
      <w:r w:rsidRPr="00CD1979">
        <w:rPr>
          <w:rFonts w:ascii="Arial" w:hAnsi="Arial" w:cs="Arial"/>
          <w:i/>
        </w:rPr>
        <w:t>And</w:t>
      </w:r>
      <w:proofErr w:type="gramEnd"/>
      <w:r w:rsidRPr="00CD1979">
        <w:rPr>
          <w:rFonts w:ascii="Arial" w:hAnsi="Arial" w:cs="Arial"/>
          <w:i/>
        </w:rPr>
        <w:t xml:space="preserve"> Applied</w:t>
      </w:r>
      <w:r w:rsidRPr="00CD1979">
        <w:rPr>
          <w:rFonts w:ascii="Arial" w:hAnsi="Arial" w:cs="Arial"/>
          <w:i/>
        </w:rPr>
        <w:tab/>
        <w:t>Mathematics, 47(2), 852–861.</w:t>
      </w:r>
    </w:p>
    <w:p w14:paraId="0B931D95" w14:textId="77777777" w:rsidR="004A73D4" w:rsidRPr="00CD1979" w:rsidRDefault="004A73D4" w:rsidP="004A73D4">
      <w:pPr>
        <w:spacing w:line="360" w:lineRule="auto"/>
        <w:jc w:val="both"/>
        <w:rPr>
          <w:rFonts w:ascii="Arial" w:hAnsi="Arial" w:cs="Arial"/>
        </w:rPr>
      </w:pPr>
      <w:proofErr w:type="spellStart"/>
      <w:r w:rsidRPr="00CD1979">
        <w:rPr>
          <w:rFonts w:ascii="Arial" w:hAnsi="Arial" w:cs="Arial"/>
        </w:rPr>
        <w:t>Alzaatreh</w:t>
      </w:r>
      <w:proofErr w:type="spellEnd"/>
      <w:r w:rsidRPr="00CD1979">
        <w:rPr>
          <w:rFonts w:ascii="Arial" w:hAnsi="Arial" w:cs="Arial"/>
        </w:rPr>
        <w:t xml:space="preserve">, A., Lee, C., and </w:t>
      </w:r>
      <w:proofErr w:type="spellStart"/>
      <w:r w:rsidRPr="00CD1979">
        <w:rPr>
          <w:rFonts w:ascii="Arial" w:hAnsi="Arial" w:cs="Arial"/>
        </w:rPr>
        <w:t>Famoye</w:t>
      </w:r>
      <w:proofErr w:type="spellEnd"/>
      <w:r w:rsidRPr="00CD1979">
        <w:rPr>
          <w:rFonts w:ascii="Arial" w:hAnsi="Arial" w:cs="Arial"/>
        </w:rPr>
        <w:t xml:space="preserve">, F. (2013). A new method for generating families of </w:t>
      </w:r>
      <w:r w:rsidRPr="00CD1979">
        <w:rPr>
          <w:rFonts w:ascii="Arial" w:hAnsi="Arial" w:cs="Arial"/>
        </w:rPr>
        <w:tab/>
        <w:t xml:space="preserve">continuous distributions. </w:t>
      </w:r>
      <w:r w:rsidRPr="00CD1979">
        <w:rPr>
          <w:rFonts w:ascii="Arial" w:hAnsi="Arial" w:cs="Arial"/>
          <w:i/>
        </w:rPr>
        <w:t>Metron</w:t>
      </w:r>
      <w:r w:rsidRPr="00CD1979">
        <w:rPr>
          <w:rFonts w:ascii="Arial" w:hAnsi="Arial" w:cs="Arial"/>
        </w:rPr>
        <w:t xml:space="preserve"> 71(1), 63-79.</w:t>
      </w:r>
    </w:p>
    <w:p w14:paraId="25E2970D" w14:textId="77777777" w:rsidR="004A73D4" w:rsidRPr="00CD1979" w:rsidRDefault="004A73D4" w:rsidP="004A73D4">
      <w:pPr>
        <w:spacing w:line="360" w:lineRule="auto"/>
        <w:jc w:val="both"/>
        <w:rPr>
          <w:rStyle w:val="Hyperlink"/>
          <w:rFonts w:ascii="Arial" w:hAnsi="Arial" w:cs="Arial"/>
          <w:color w:val="000000"/>
        </w:rPr>
      </w:pPr>
      <w:proofErr w:type="spellStart"/>
      <w:r w:rsidRPr="00CD1979">
        <w:rPr>
          <w:rFonts w:ascii="Arial" w:hAnsi="Arial" w:cs="Arial"/>
          <w:color w:val="000000"/>
        </w:rPr>
        <w:t>Fayomi</w:t>
      </w:r>
      <w:proofErr w:type="spellEnd"/>
      <w:r w:rsidRPr="00CD1979">
        <w:rPr>
          <w:rFonts w:ascii="Arial" w:hAnsi="Arial" w:cs="Arial"/>
          <w:color w:val="000000"/>
        </w:rPr>
        <w:t xml:space="preserve">, A., Khan S., Tahir, M. </w:t>
      </w:r>
      <w:proofErr w:type="gramStart"/>
      <w:r w:rsidRPr="00CD1979">
        <w:rPr>
          <w:rFonts w:ascii="Arial" w:hAnsi="Arial" w:cs="Arial"/>
          <w:color w:val="000000"/>
        </w:rPr>
        <w:t xml:space="preserve">H,  </w:t>
      </w:r>
      <w:proofErr w:type="spellStart"/>
      <w:r w:rsidRPr="00CD1979">
        <w:rPr>
          <w:rFonts w:ascii="Arial" w:hAnsi="Arial" w:cs="Arial"/>
          <w:color w:val="000000"/>
        </w:rPr>
        <w:t>Algarni</w:t>
      </w:r>
      <w:proofErr w:type="spellEnd"/>
      <w:proofErr w:type="gramEnd"/>
      <w:r w:rsidRPr="00CD1979">
        <w:rPr>
          <w:rFonts w:ascii="Arial" w:hAnsi="Arial" w:cs="Arial"/>
          <w:color w:val="000000"/>
        </w:rPr>
        <w:t>,  A., Jamal, F., and Abu-</w:t>
      </w:r>
      <w:proofErr w:type="spellStart"/>
      <w:r w:rsidRPr="00CD1979">
        <w:rPr>
          <w:rFonts w:ascii="Arial" w:hAnsi="Arial" w:cs="Arial"/>
          <w:color w:val="000000"/>
        </w:rPr>
        <w:t>Shanab</w:t>
      </w:r>
      <w:proofErr w:type="spellEnd"/>
      <w:r w:rsidRPr="00CD1979">
        <w:rPr>
          <w:rFonts w:ascii="Arial" w:hAnsi="Arial" w:cs="Arial"/>
          <w:color w:val="000000"/>
        </w:rPr>
        <w:t>, R. (2022). A</w:t>
      </w:r>
      <w:r w:rsidRPr="00CD1979">
        <w:rPr>
          <w:rFonts w:ascii="Arial" w:hAnsi="Arial" w:cs="Arial"/>
          <w:color w:val="000000"/>
        </w:rPr>
        <w:tab/>
        <w:t xml:space="preserve">new extended </w:t>
      </w:r>
      <w:proofErr w:type="spellStart"/>
      <w:r w:rsidRPr="00CD1979">
        <w:rPr>
          <w:rFonts w:ascii="Arial" w:hAnsi="Arial" w:cs="Arial"/>
          <w:color w:val="000000"/>
        </w:rPr>
        <w:t>gumbel</w:t>
      </w:r>
      <w:proofErr w:type="spellEnd"/>
      <w:r w:rsidRPr="00CD1979">
        <w:rPr>
          <w:rFonts w:ascii="Arial" w:hAnsi="Arial" w:cs="Arial"/>
          <w:color w:val="000000"/>
        </w:rPr>
        <w:t xml:space="preserve"> distribution: Properties and application. </w:t>
      </w:r>
      <w:proofErr w:type="spellStart"/>
      <w:r w:rsidRPr="00CD1979">
        <w:rPr>
          <w:rFonts w:ascii="Arial" w:hAnsi="Arial" w:cs="Arial"/>
          <w:i/>
        </w:rPr>
        <w:t>PLoS</w:t>
      </w:r>
      <w:proofErr w:type="spellEnd"/>
      <w:r w:rsidRPr="00CD1979">
        <w:rPr>
          <w:rFonts w:ascii="Arial" w:hAnsi="Arial" w:cs="Arial"/>
          <w:i/>
        </w:rPr>
        <w:t xml:space="preserve"> ONE 17(5),</w:t>
      </w:r>
      <w:r w:rsidRPr="00CD1979">
        <w:rPr>
          <w:rFonts w:ascii="Arial" w:hAnsi="Arial" w:cs="Arial"/>
          <w:i/>
        </w:rPr>
        <w:tab/>
        <w:t xml:space="preserve">e0267142. </w:t>
      </w:r>
      <w:hyperlink r:id="rId215" w:history="1">
        <w:r w:rsidRPr="00CD1979">
          <w:rPr>
            <w:rStyle w:val="Hyperlink"/>
            <w:rFonts w:ascii="Arial" w:hAnsi="Arial" w:cs="Arial"/>
            <w:i/>
          </w:rPr>
          <w:t>https://doi.org/10.1371/journal.pone.0267142</w:t>
        </w:r>
      </w:hyperlink>
      <w:r w:rsidRPr="00CD1979">
        <w:rPr>
          <w:rStyle w:val="Hyperlink"/>
          <w:rFonts w:ascii="Arial" w:hAnsi="Arial" w:cs="Arial"/>
          <w:i/>
        </w:rPr>
        <w:t>.</w:t>
      </w:r>
    </w:p>
    <w:p w14:paraId="00C990DD" w14:textId="77777777" w:rsidR="004A73D4" w:rsidRPr="00CD1979" w:rsidRDefault="004A73D4" w:rsidP="004A73D4">
      <w:pPr>
        <w:spacing w:line="360" w:lineRule="auto"/>
        <w:jc w:val="both"/>
        <w:rPr>
          <w:rFonts w:ascii="Arial" w:hAnsi="Arial" w:cs="Arial"/>
        </w:rPr>
      </w:pPr>
      <w:proofErr w:type="spellStart"/>
      <w:r w:rsidRPr="00CD1979">
        <w:rPr>
          <w:rFonts w:ascii="Arial" w:hAnsi="Arial" w:cs="Arial"/>
        </w:rPr>
        <w:t>Albalawi</w:t>
      </w:r>
      <w:proofErr w:type="spellEnd"/>
      <w:r w:rsidRPr="00CD1979">
        <w:rPr>
          <w:rFonts w:ascii="Arial" w:hAnsi="Arial" w:cs="Arial"/>
        </w:rPr>
        <w:t xml:space="preserve">, O., </w:t>
      </w:r>
      <w:proofErr w:type="spellStart"/>
      <w:r w:rsidRPr="00CD1979">
        <w:rPr>
          <w:rFonts w:ascii="Arial" w:hAnsi="Arial" w:cs="Arial"/>
        </w:rPr>
        <w:t>Kabdwal</w:t>
      </w:r>
      <w:proofErr w:type="spellEnd"/>
      <w:r w:rsidRPr="00CD1979">
        <w:rPr>
          <w:rFonts w:ascii="Arial" w:hAnsi="Arial" w:cs="Arial"/>
        </w:rPr>
        <w:t>, N. C.</w:t>
      </w:r>
      <w:proofErr w:type="gramStart"/>
      <w:r w:rsidRPr="00CD1979">
        <w:rPr>
          <w:rFonts w:ascii="Arial" w:hAnsi="Arial" w:cs="Arial"/>
        </w:rPr>
        <w:t xml:space="preserve">,  </w:t>
      </w:r>
      <w:proofErr w:type="spellStart"/>
      <w:r w:rsidRPr="00CD1979">
        <w:rPr>
          <w:rFonts w:ascii="Arial" w:hAnsi="Arial" w:cs="Arial"/>
        </w:rPr>
        <w:t>Azhad</w:t>
      </w:r>
      <w:proofErr w:type="spellEnd"/>
      <w:proofErr w:type="gramEnd"/>
      <w:r w:rsidRPr="00CD1979">
        <w:rPr>
          <w:rFonts w:ascii="Arial" w:hAnsi="Arial" w:cs="Arial"/>
        </w:rPr>
        <w:t>, Q. J., Hora, R., and Alsaedi, B. S. O. (2022).</w:t>
      </w:r>
      <w:r w:rsidRPr="00CD1979">
        <w:rPr>
          <w:rFonts w:ascii="Arial" w:hAnsi="Arial" w:cs="Arial"/>
        </w:rPr>
        <w:tab/>
        <w:t>Estimation of the Generalized Logarithmic Transformation Exponential Distribution</w:t>
      </w:r>
      <w:r w:rsidRPr="00CD1979">
        <w:rPr>
          <w:rFonts w:ascii="Arial" w:hAnsi="Arial" w:cs="Arial"/>
        </w:rPr>
        <w:tab/>
        <w:t>under Progressively Type-II Censored Data with Application to the COVID-19</w:t>
      </w:r>
      <w:r w:rsidRPr="00CD1979">
        <w:rPr>
          <w:rFonts w:ascii="Arial" w:hAnsi="Arial" w:cs="Arial"/>
        </w:rPr>
        <w:tab/>
        <w:t xml:space="preserve">Mortality Rates. </w:t>
      </w:r>
      <w:proofErr w:type="gramStart"/>
      <w:r w:rsidRPr="00CD1979">
        <w:rPr>
          <w:rFonts w:ascii="Arial" w:hAnsi="Arial" w:cs="Arial"/>
          <w:i/>
        </w:rPr>
        <w:t>Mathematics  10</w:t>
      </w:r>
      <w:proofErr w:type="gramEnd"/>
      <w:r w:rsidRPr="00CD1979">
        <w:rPr>
          <w:rFonts w:ascii="Arial" w:hAnsi="Arial" w:cs="Arial"/>
          <w:i/>
        </w:rPr>
        <w:t xml:space="preserve">, (1015), </w:t>
      </w:r>
      <w:hyperlink r:id="rId216" w:history="1">
        <w:r w:rsidRPr="00CD1979">
          <w:rPr>
            <w:rStyle w:val="Hyperlink"/>
            <w:rFonts w:ascii="Arial" w:hAnsi="Arial" w:cs="Arial"/>
            <w:i/>
          </w:rPr>
          <w:t>https://doi.org/10.3390/</w:t>
        </w:r>
      </w:hyperlink>
      <w:r w:rsidRPr="00CD1979">
        <w:rPr>
          <w:rFonts w:ascii="Arial" w:hAnsi="Arial" w:cs="Arial"/>
          <w:i/>
        </w:rPr>
        <w:t xml:space="preserve"> math10071015.</w:t>
      </w:r>
    </w:p>
    <w:p w14:paraId="4FC7182B" w14:textId="77777777" w:rsidR="004A73D4" w:rsidRPr="00CD1979" w:rsidRDefault="004A73D4" w:rsidP="004A73D4">
      <w:pPr>
        <w:autoSpaceDE w:val="0"/>
        <w:autoSpaceDN w:val="0"/>
        <w:adjustRightInd w:val="0"/>
        <w:spacing w:line="360" w:lineRule="auto"/>
        <w:jc w:val="both"/>
        <w:rPr>
          <w:rFonts w:ascii="Arial" w:hAnsi="Arial" w:cs="Arial"/>
          <w:bCs/>
          <w:i/>
        </w:rPr>
      </w:pPr>
      <w:r w:rsidRPr="00CD1979">
        <w:rPr>
          <w:rFonts w:ascii="Arial" w:hAnsi="Arial" w:cs="Arial"/>
          <w:bCs/>
        </w:rPr>
        <w:lastRenderedPageBreak/>
        <w:t>Alfred A. A., and Aliyu, I.  I. (2022). On Maxwell–Lomax distribution: properties</w:t>
      </w:r>
      <w:r w:rsidRPr="00CD1979">
        <w:rPr>
          <w:rFonts w:ascii="Arial" w:hAnsi="Arial" w:cs="Arial"/>
          <w:bCs/>
        </w:rPr>
        <w:tab/>
        <w:t xml:space="preserve"> and</w:t>
      </w:r>
      <w:r w:rsidRPr="00CD1979">
        <w:rPr>
          <w:rFonts w:ascii="Arial" w:hAnsi="Arial" w:cs="Arial"/>
          <w:bCs/>
        </w:rPr>
        <w:tab/>
      </w:r>
      <w:r w:rsidRPr="00CD1979">
        <w:rPr>
          <w:rFonts w:ascii="Arial" w:hAnsi="Arial" w:cs="Arial"/>
          <w:bCs/>
        </w:rPr>
        <w:tab/>
        <w:t xml:space="preserve"> applications. </w:t>
      </w:r>
      <w:r w:rsidRPr="00CD1979">
        <w:rPr>
          <w:rFonts w:ascii="Arial" w:hAnsi="Arial" w:cs="Arial"/>
          <w:bCs/>
          <w:i/>
        </w:rPr>
        <w:t xml:space="preserve">Arab Journal of Basic and Applied Sciences, 29(1), 221-232 DOI: </w:t>
      </w:r>
      <w:r w:rsidRPr="00CD1979">
        <w:rPr>
          <w:rFonts w:ascii="Arial" w:hAnsi="Arial" w:cs="Arial"/>
          <w:bCs/>
          <w:i/>
        </w:rPr>
        <w:tab/>
        <w:t>10.1080/25765299.2022.2093033.</w:t>
      </w:r>
    </w:p>
    <w:p w14:paraId="23F71812" w14:textId="77777777" w:rsidR="004A73D4" w:rsidRPr="00CD1979" w:rsidRDefault="004A73D4" w:rsidP="004A73D4">
      <w:pPr>
        <w:spacing w:line="360" w:lineRule="auto"/>
        <w:jc w:val="both"/>
        <w:rPr>
          <w:rFonts w:ascii="Arial" w:hAnsi="Arial" w:cs="Arial"/>
          <w:i/>
        </w:rPr>
      </w:pPr>
      <w:r w:rsidRPr="00CD1979">
        <w:rPr>
          <w:rFonts w:ascii="Arial" w:hAnsi="Arial" w:cs="Arial"/>
        </w:rPr>
        <w:t xml:space="preserve">Ibeh, G. C., </w:t>
      </w:r>
      <w:proofErr w:type="spellStart"/>
      <w:r w:rsidRPr="00CD1979">
        <w:rPr>
          <w:rFonts w:ascii="Arial" w:hAnsi="Arial" w:cs="Arial"/>
        </w:rPr>
        <w:t>Ekpenyoung</w:t>
      </w:r>
      <w:proofErr w:type="spellEnd"/>
      <w:r w:rsidRPr="00CD1979">
        <w:rPr>
          <w:rFonts w:ascii="Arial" w:hAnsi="Arial" w:cs="Arial"/>
        </w:rPr>
        <w:t xml:space="preserve">, E. J., Anyiam, K., and John C. (2021). </w:t>
      </w:r>
      <w:r w:rsidRPr="00CD1979">
        <w:rPr>
          <w:rFonts w:ascii="Arial" w:hAnsi="Arial" w:cs="Arial"/>
          <w:bCs/>
        </w:rPr>
        <w:t xml:space="preserve">The Weibull-exponential </w:t>
      </w:r>
      <w:r w:rsidRPr="00CD1979">
        <w:rPr>
          <w:rFonts w:ascii="Arial" w:hAnsi="Arial" w:cs="Arial"/>
          <w:bCs/>
        </w:rPr>
        <w:tab/>
        <w:t xml:space="preserve">{Rayleigh} Distribution: Theory and Applications. </w:t>
      </w:r>
      <w:proofErr w:type="spellStart"/>
      <w:r w:rsidRPr="00CD1979">
        <w:rPr>
          <w:rFonts w:ascii="Arial" w:hAnsi="Arial" w:cs="Arial"/>
          <w:bCs/>
          <w:i/>
        </w:rPr>
        <w:t>Earthline</w:t>
      </w:r>
      <w:proofErr w:type="spellEnd"/>
      <w:r w:rsidRPr="00CD1979">
        <w:rPr>
          <w:rFonts w:ascii="Arial" w:hAnsi="Arial" w:cs="Arial"/>
          <w:bCs/>
          <w:i/>
        </w:rPr>
        <w:t xml:space="preserve"> Journal of </w:t>
      </w:r>
      <w:r w:rsidRPr="00CD1979">
        <w:rPr>
          <w:rFonts w:ascii="Arial" w:hAnsi="Arial" w:cs="Arial"/>
          <w:bCs/>
          <w:i/>
        </w:rPr>
        <w:tab/>
        <w:t>Mathematical</w:t>
      </w:r>
      <w:r w:rsidRPr="00CD1979">
        <w:rPr>
          <w:rFonts w:ascii="Arial" w:hAnsi="Arial" w:cs="Arial"/>
          <w:i/>
        </w:rPr>
        <w:t>,6(1),65-86.</w:t>
      </w:r>
    </w:p>
    <w:p w14:paraId="59631F70" w14:textId="77777777" w:rsidR="004A73D4" w:rsidRPr="00CD1979" w:rsidRDefault="004A73D4" w:rsidP="004A73D4">
      <w:pPr>
        <w:spacing w:line="360" w:lineRule="auto"/>
        <w:jc w:val="both"/>
        <w:rPr>
          <w:rFonts w:ascii="Arial" w:hAnsi="Arial" w:cs="Arial"/>
          <w:i/>
        </w:rPr>
      </w:pPr>
      <w:r w:rsidRPr="00CD1979">
        <w:rPr>
          <w:rFonts w:ascii="Arial" w:hAnsi="Arial" w:cs="Arial"/>
        </w:rPr>
        <w:t xml:space="preserve">Idika, E. O., Johnson O., Bright, O. O., and Chris, U.O. (2021). </w:t>
      </w:r>
      <w:r w:rsidRPr="00CD1979">
        <w:rPr>
          <w:rFonts w:ascii="Arial" w:hAnsi="Arial" w:cs="Arial"/>
          <w:i/>
          <w:iCs/>
        </w:rPr>
        <w:t>Alpha</w:t>
      </w:r>
      <w:r w:rsidRPr="00CD1979">
        <w:rPr>
          <w:rFonts w:ascii="Arial" w:hAnsi="Arial" w:cs="Arial"/>
        </w:rPr>
        <w:t xml:space="preserve">-Power transformed </w:t>
      </w:r>
      <w:r w:rsidRPr="00CD1979">
        <w:rPr>
          <w:rFonts w:ascii="Arial" w:hAnsi="Arial" w:cs="Arial"/>
        </w:rPr>
        <w:tab/>
        <w:t xml:space="preserve"> power function distribution with applications.  </w:t>
      </w:r>
      <w:proofErr w:type="spellStart"/>
      <w:r w:rsidRPr="00CD1979">
        <w:rPr>
          <w:rFonts w:ascii="Arial" w:hAnsi="Arial" w:cs="Arial"/>
          <w:i/>
        </w:rPr>
        <w:t>Heliyon</w:t>
      </w:r>
      <w:proofErr w:type="spellEnd"/>
      <w:r w:rsidRPr="00CD1979">
        <w:rPr>
          <w:rFonts w:ascii="Arial" w:hAnsi="Arial" w:cs="Arial"/>
          <w:i/>
        </w:rPr>
        <w:t>, 7 (2021), e08047.</w:t>
      </w:r>
    </w:p>
    <w:p w14:paraId="4AB9EEAB" w14:textId="77777777" w:rsidR="004A73D4" w:rsidRPr="00CD1979" w:rsidRDefault="004A73D4" w:rsidP="004A73D4">
      <w:pPr>
        <w:spacing w:line="360" w:lineRule="auto"/>
        <w:jc w:val="both"/>
        <w:rPr>
          <w:rFonts w:ascii="Arial" w:hAnsi="Arial" w:cs="Arial"/>
        </w:rPr>
      </w:pPr>
      <w:r w:rsidRPr="00CD1979">
        <w:rPr>
          <w:rFonts w:ascii="Arial" w:hAnsi="Arial" w:cs="Arial"/>
        </w:rPr>
        <w:t>Mahmoud, M. S., and Mahmoud, H. A. (2021). New extensions of Rayleigh distribution</w:t>
      </w:r>
      <w:r w:rsidRPr="00CD1979">
        <w:rPr>
          <w:rFonts w:ascii="Arial" w:hAnsi="Arial" w:cs="Arial"/>
        </w:rPr>
        <w:tab/>
        <w:t xml:space="preserve">based on inverted-Weibull and Weibull distributions. </w:t>
      </w:r>
      <w:r w:rsidRPr="00CD1979">
        <w:rPr>
          <w:rFonts w:ascii="Arial" w:hAnsi="Arial" w:cs="Arial"/>
          <w:i/>
        </w:rPr>
        <w:t>International Journal of</w:t>
      </w:r>
      <w:r w:rsidRPr="00CD1979">
        <w:rPr>
          <w:rFonts w:ascii="Arial" w:hAnsi="Arial" w:cs="Arial"/>
          <w:i/>
        </w:rPr>
        <w:tab/>
        <w:t>Electrical and Computer Engineering</w:t>
      </w:r>
      <w:r w:rsidRPr="00CD1979">
        <w:rPr>
          <w:rFonts w:ascii="Arial" w:hAnsi="Arial" w:cs="Arial"/>
        </w:rPr>
        <w:t xml:space="preserve"> 6 (11),5107-5118. DOI:</w:t>
      </w:r>
      <w:r w:rsidRPr="00CD1979">
        <w:rPr>
          <w:rFonts w:ascii="Arial" w:hAnsi="Arial" w:cs="Arial"/>
        </w:rPr>
        <w:tab/>
        <w:t>10.11591/</w:t>
      </w:r>
      <w:proofErr w:type="gramStart"/>
      <w:r w:rsidRPr="00CD1979">
        <w:rPr>
          <w:rFonts w:ascii="Arial" w:hAnsi="Arial" w:cs="Arial"/>
        </w:rPr>
        <w:t>ijece.v11i6.pp</w:t>
      </w:r>
      <w:proofErr w:type="gramEnd"/>
      <w:r w:rsidRPr="00CD1979">
        <w:rPr>
          <w:rFonts w:ascii="Arial" w:hAnsi="Arial" w:cs="Arial"/>
        </w:rPr>
        <w:t>5107-5118.</w:t>
      </w:r>
    </w:p>
    <w:p w14:paraId="5A05EDF0" w14:textId="77777777" w:rsidR="004A73D4" w:rsidRPr="00CD1979" w:rsidRDefault="004A73D4" w:rsidP="004A73D4">
      <w:pPr>
        <w:autoSpaceDE w:val="0"/>
        <w:autoSpaceDN w:val="0"/>
        <w:adjustRightInd w:val="0"/>
        <w:spacing w:line="360" w:lineRule="auto"/>
        <w:jc w:val="both"/>
        <w:rPr>
          <w:rFonts w:ascii="Arial" w:hAnsi="Arial" w:cs="Arial"/>
        </w:rPr>
      </w:pPr>
      <w:r w:rsidRPr="00CD1979">
        <w:rPr>
          <w:rFonts w:ascii="Arial" w:hAnsi="Arial" w:cs="Arial"/>
        </w:rPr>
        <w:t xml:space="preserve">Nasiru, S., (2018). Extended Odd </w:t>
      </w:r>
      <w:proofErr w:type="spellStart"/>
      <w:r w:rsidRPr="00CD1979">
        <w:rPr>
          <w:rFonts w:ascii="Arial" w:hAnsi="Arial" w:cs="Arial"/>
        </w:rPr>
        <w:t>Frechet</w:t>
      </w:r>
      <w:proofErr w:type="spellEnd"/>
      <w:r w:rsidRPr="00CD1979">
        <w:rPr>
          <w:rFonts w:ascii="Arial" w:hAnsi="Arial" w:cs="Arial"/>
        </w:rPr>
        <w:t xml:space="preserve">-G family of Distributions, </w:t>
      </w:r>
      <w:r w:rsidRPr="00CD1979">
        <w:rPr>
          <w:rFonts w:ascii="Arial" w:hAnsi="Arial" w:cs="Arial"/>
          <w:i/>
        </w:rPr>
        <w:t xml:space="preserve">Journal of Probability </w:t>
      </w:r>
      <w:r w:rsidRPr="00CD1979">
        <w:rPr>
          <w:rFonts w:ascii="Arial" w:hAnsi="Arial" w:cs="Arial"/>
          <w:i/>
        </w:rPr>
        <w:tab/>
        <w:t>and Statistics</w:t>
      </w:r>
      <w:r w:rsidRPr="00CD1979">
        <w:rPr>
          <w:rFonts w:ascii="Arial" w:hAnsi="Arial" w:cs="Arial"/>
        </w:rPr>
        <w:t>. 3(1): 23-</w:t>
      </w:r>
      <w:proofErr w:type="gramStart"/>
      <w:r w:rsidRPr="00CD1979">
        <w:rPr>
          <w:rFonts w:ascii="Arial" w:hAnsi="Arial" w:cs="Arial"/>
        </w:rPr>
        <w:t>30  doi.org</w:t>
      </w:r>
      <w:proofErr w:type="gramEnd"/>
      <w:r w:rsidRPr="00CD1979">
        <w:rPr>
          <w:rFonts w:ascii="Arial" w:hAnsi="Arial" w:cs="Arial"/>
        </w:rPr>
        <w:t>/10.1155/2018/2932326.</w:t>
      </w:r>
    </w:p>
    <w:p w14:paraId="3085E588" w14:textId="77777777" w:rsidR="004A73D4" w:rsidRPr="00CD1979" w:rsidRDefault="004A73D4" w:rsidP="004A73D4">
      <w:pPr>
        <w:spacing w:line="360" w:lineRule="auto"/>
        <w:jc w:val="both"/>
        <w:rPr>
          <w:rFonts w:ascii="Arial" w:hAnsi="Arial" w:cs="Arial"/>
        </w:rPr>
      </w:pPr>
      <w:proofErr w:type="spellStart"/>
      <w:r w:rsidRPr="00CD1979">
        <w:rPr>
          <w:rFonts w:ascii="Arial" w:hAnsi="Arial" w:cs="Arial"/>
        </w:rPr>
        <w:t>Ogunwale</w:t>
      </w:r>
      <w:proofErr w:type="spellEnd"/>
      <w:r w:rsidRPr="00CD1979">
        <w:rPr>
          <w:rFonts w:ascii="Arial" w:hAnsi="Arial" w:cs="Arial"/>
        </w:rPr>
        <w:t xml:space="preserve">, O. D., Adewusi, O. A., Ayeni, T. M., (2019), Exponential-Gamma Distribution, </w:t>
      </w:r>
      <w:r w:rsidRPr="00CD1979">
        <w:rPr>
          <w:rFonts w:ascii="Arial" w:hAnsi="Arial" w:cs="Arial"/>
        </w:rPr>
        <w:tab/>
      </w:r>
      <w:r w:rsidRPr="00CD1979">
        <w:rPr>
          <w:rFonts w:ascii="Arial" w:hAnsi="Arial" w:cs="Arial"/>
          <w:i/>
        </w:rPr>
        <w:t>International Journal of Emerging Technology and Advanced Engineering</w:t>
      </w:r>
      <w:r w:rsidRPr="00CD1979">
        <w:rPr>
          <w:rFonts w:ascii="Arial" w:hAnsi="Arial" w:cs="Arial"/>
        </w:rPr>
        <w:t xml:space="preserve">; </w:t>
      </w:r>
      <w:r w:rsidRPr="00CD1979">
        <w:rPr>
          <w:rFonts w:ascii="Arial" w:hAnsi="Arial" w:cs="Arial"/>
        </w:rPr>
        <w:tab/>
        <w:t>9(10):245-249</w:t>
      </w:r>
    </w:p>
    <w:p w14:paraId="1BC367FA" w14:textId="77777777" w:rsidR="004A73D4" w:rsidRPr="00CD1979" w:rsidRDefault="004A73D4" w:rsidP="004A73D4">
      <w:pPr>
        <w:autoSpaceDE w:val="0"/>
        <w:autoSpaceDN w:val="0"/>
        <w:adjustRightInd w:val="0"/>
        <w:spacing w:line="360" w:lineRule="auto"/>
        <w:jc w:val="both"/>
        <w:rPr>
          <w:rFonts w:ascii="Arial" w:hAnsi="Arial" w:cs="Arial"/>
          <w:bCs/>
          <w:i/>
        </w:rPr>
      </w:pPr>
      <w:r w:rsidRPr="00CD1979">
        <w:rPr>
          <w:rFonts w:ascii="Arial" w:hAnsi="Arial" w:cs="Arial"/>
          <w:bCs/>
        </w:rPr>
        <w:t xml:space="preserve">Proloy, B., and Shreya, B. (2022). Exponential Transformed Inverse Rayleigh Distribution: </w:t>
      </w:r>
      <w:r w:rsidRPr="00CD1979">
        <w:rPr>
          <w:rFonts w:ascii="Arial" w:hAnsi="Arial" w:cs="Arial"/>
          <w:bCs/>
        </w:rPr>
        <w:tab/>
        <w:t xml:space="preserve">Statistical Properties and Different Methods of Estimation, </w:t>
      </w:r>
      <w:r w:rsidRPr="00CD1979">
        <w:rPr>
          <w:rFonts w:ascii="Arial" w:hAnsi="Arial" w:cs="Arial"/>
          <w:bCs/>
          <w:i/>
        </w:rPr>
        <w:t xml:space="preserve">Austrian Journal of </w:t>
      </w:r>
      <w:r w:rsidRPr="00CD1979">
        <w:rPr>
          <w:rFonts w:ascii="Arial" w:hAnsi="Arial" w:cs="Arial"/>
          <w:bCs/>
          <w:i/>
        </w:rPr>
        <w:tab/>
        <w:t>Statistics, 51(4),60-75.  http://www.ajs.or.at/ doi:10.17713/</w:t>
      </w:r>
      <w:proofErr w:type="gramStart"/>
      <w:r w:rsidRPr="00CD1979">
        <w:rPr>
          <w:rFonts w:ascii="Arial" w:hAnsi="Arial" w:cs="Arial"/>
          <w:bCs/>
          <w:i/>
        </w:rPr>
        <w:t>ajs.v</w:t>
      </w:r>
      <w:proofErr w:type="gramEnd"/>
      <w:r w:rsidRPr="00CD1979">
        <w:rPr>
          <w:rFonts w:ascii="Arial" w:hAnsi="Arial" w:cs="Arial"/>
          <w:bCs/>
          <w:i/>
        </w:rPr>
        <w:t>51i4.1338.</w:t>
      </w:r>
    </w:p>
    <w:p w14:paraId="3278A5EE" w14:textId="77777777" w:rsidR="004A73D4" w:rsidRPr="00CD1979" w:rsidRDefault="004A73D4" w:rsidP="004A73D4">
      <w:pPr>
        <w:autoSpaceDE w:val="0"/>
        <w:autoSpaceDN w:val="0"/>
        <w:adjustRightInd w:val="0"/>
        <w:spacing w:line="360" w:lineRule="auto"/>
        <w:jc w:val="both"/>
        <w:rPr>
          <w:rFonts w:ascii="Arial" w:hAnsi="Arial" w:cs="Arial"/>
          <w:bCs/>
          <w:i/>
        </w:rPr>
      </w:pPr>
    </w:p>
    <w:p w14:paraId="59827992" w14:textId="77777777" w:rsidR="004A73D4" w:rsidRPr="00CD1979" w:rsidRDefault="004A73D4" w:rsidP="004A73D4">
      <w:pPr>
        <w:spacing w:line="360" w:lineRule="auto"/>
        <w:jc w:val="both"/>
        <w:rPr>
          <w:rFonts w:ascii="Arial" w:eastAsia="Calibri" w:hAnsi="Arial" w:cs="Arial"/>
          <w:lang w:val="en-US"/>
        </w:rPr>
      </w:pPr>
    </w:p>
    <w:p w14:paraId="7D7EB545" w14:textId="77777777" w:rsidR="004A73D4" w:rsidRPr="00CD1979" w:rsidRDefault="004A73D4" w:rsidP="004A73D4">
      <w:pPr>
        <w:spacing w:line="360" w:lineRule="auto"/>
        <w:jc w:val="both"/>
        <w:rPr>
          <w:rFonts w:ascii="Arial" w:hAnsi="Arial" w:cs="Arial"/>
          <w:i/>
        </w:rPr>
      </w:pPr>
    </w:p>
    <w:p w14:paraId="00FD131A" w14:textId="77777777" w:rsidR="004A73D4" w:rsidRPr="00CD1979" w:rsidRDefault="004A73D4" w:rsidP="004A73D4">
      <w:pPr>
        <w:spacing w:after="0" w:line="360" w:lineRule="auto"/>
        <w:jc w:val="both"/>
        <w:rPr>
          <w:rFonts w:ascii="Arial" w:hAnsi="Arial" w:cs="Arial"/>
        </w:rPr>
      </w:pPr>
    </w:p>
    <w:p w14:paraId="07D289D1" w14:textId="77777777" w:rsidR="004568FC" w:rsidRPr="00CD1979" w:rsidRDefault="004568FC" w:rsidP="004A73D4">
      <w:pPr>
        <w:spacing w:line="360" w:lineRule="auto"/>
        <w:rPr>
          <w:rFonts w:ascii="Arial" w:hAnsi="Arial" w:cs="Arial"/>
        </w:rPr>
      </w:pPr>
    </w:p>
    <w:sectPr w:rsidR="004568FC" w:rsidRPr="00CD1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F7F78"/>
    <w:multiLevelType w:val="hybridMultilevel"/>
    <w:tmpl w:val="0DD28464"/>
    <w:lvl w:ilvl="0" w:tplc="D71E4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553FD"/>
    <w:multiLevelType w:val="hybridMultilevel"/>
    <w:tmpl w:val="F61E91C8"/>
    <w:lvl w:ilvl="0" w:tplc="77EAE83C">
      <w:start w:val="3"/>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3D4E19DA"/>
    <w:multiLevelType w:val="hybridMultilevel"/>
    <w:tmpl w:val="FDB6EB0A"/>
    <w:lvl w:ilvl="0" w:tplc="230CD7BC">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519A41D0"/>
    <w:multiLevelType w:val="hybridMultilevel"/>
    <w:tmpl w:val="D056F3DC"/>
    <w:lvl w:ilvl="0" w:tplc="D2C2E5C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BEA16B1"/>
    <w:multiLevelType w:val="hybridMultilevel"/>
    <w:tmpl w:val="8B28DDE2"/>
    <w:lvl w:ilvl="0" w:tplc="37C87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392200">
    <w:abstractNumId w:val="3"/>
  </w:num>
  <w:num w:numId="2" w16cid:durableId="1234393366">
    <w:abstractNumId w:val="4"/>
  </w:num>
  <w:num w:numId="3" w16cid:durableId="1989091429">
    <w:abstractNumId w:val="0"/>
  </w:num>
  <w:num w:numId="4" w16cid:durableId="778717913">
    <w:abstractNumId w:val="2"/>
  </w:num>
  <w:num w:numId="5" w16cid:durableId="187172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3D4"/>
    <w:rsid w:val="00077629"/>
    <w:rsid w:val="00174075"/>
    <w:rsid w:val="001E599E"/>
    <w:rsid w:val="002061C6"/>
    <w:rsid w:val="00381024"/>
    <w:rsid w:val="004568FC"/>
    <w:rsid w:val="004A73D4"/>
    <w:rsid w:val="005B3A4A"/>
    <w:rsid w:val="005F3235"/>
    <w:rsid w:val="00633582"/>
    <w:rsid w:val="007232A0"/>
    <w:rsid w:val="0074606C"/>
    <w:rsid w:val="00805DD2"/>
    <w:rsid w:val="009631FB"/>
    <w:rsid w:val="00B4276A"/>
    <w:rsid w:val="00B64AA0"/>
    <w:rsid w:val="00CA0CCD"/>
    <w:rsid w:val="00CC702B"/>
    <w:rsid w:val="00CD1979"/>
    <w:rsid w:val="00D765CB"/>
    <w:rsid w:val="00EA3CC1"/>
    <w:rsid w:val="00F0109B"/>
    <w:rsid w:val="00F4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2B10"/>
  <w15:docId w15:val="{D4D6D18C-3AA1-4EA1-9B7B-C4AD187E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D4"/>
    <w:rPr>
      <w:lang w:val="en-GB"/>
    </w:rPr>
  </w:style>
  <w:style w:type="paragraph" w:styleId="Heading1">
    <w:name w:val="heading 1"/>
    <w:basedOn w:val="Normal"/>
    <w:link w:val="Heading1Char"/>
    <w:uiPriority w:val="1"/>
    <w:qFormat/>
    <w:rsid w:val="004A73D4"/>
    <w:pPr>
      <w:widowControl w:val="0"/>
      <w:autoSpaceDE w:val="0"/>
      <w:autoSpaceDN w:val="0"/>
      <w:spacing w:after="0" w:line="240" w:lineRule="auto"/>
      <w:ind w:left="480" w:hanging="361"/>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73D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A7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D4"/>
    <w:rPr>
      <w:rFonts w:ascii="Tahoma" w:hAnsi="Tahoma" w:cs="Tahoma"/>
      <w:sz w:val="16"/>
      <w:szCs w:val="16"/>
      <w:lang w:val="en-GB"/>
    </w:rPr>
  </w:style>
  <w:style w:type="paragraph" w:styleId="NoSpacing">
    <w:name w:val="No Spacing"/>
    <w:uiPriority w:val="1"/>
    <w:qFormat/>
    <w:rsid w:val="004A73D4"/>
    <w:pPr>
      <w:spacing w:after="0" w:line="240" w:lineRule="auto"/>
    </w:pPr>
    <w:rPr>
      <w:rFonts w:eastAsiaTheme="minorEastAsia"/>
      <w:lang w:eastAsia="en-GB"/>
    </w:rPr>
  </w:style>
  <w:style w:type="paragraph" w:styleId="ListParagraph">
    <w:name w:val="List Paragraph"/>
    <w:basedOn w:val="Normal"/>
    <w:uiPriority w:val="34"/>
    <w:qFormat/>
    <w:rsid w:val="004A73D4"/>
    <w:pPr>
      <w:ind w:left="720"/>
      <w:contextualSpacing/>
    </w:pPr>
  </w:style>
  <w:style w:type="character" w:styleId="Strong">
    <w:name w:val="Strong"/>
    <w:basedOn w:val="DefaultParagraphFont"/>
    <w:uiPriority w:val="22"/>
    <w:qFormat/>
    <w:rsid w:val="004A73D4"/>
    <w:rPr>
      <w:b/>
      <w:bCs/>
    </w:rPr>
  </w:style>
  <w:style w:type="character" w:styleId="Emphasis">
    <w:name w:val="Emphasis"/>
    <w:basedOn w:val="DefaultParagraphFont"/>
    <w:uiPriority w:val="20"/>
    <w:qFormat/>
    <w:rsid w:val="004A73D4"/>
    <w:rPr>
      <w:i/>
      <w:iCs/>
    </w:rPr>
  </w:style>
  <w:style w:type="paragraph" w:customStyle="1" w:styleId="Default">
    <w:name w:val="Default"/>
    <w:rsid w:val="004A73D4"/>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Hyperlink">
    <w:name w:val="Hyperlink"/>
    <w:basedOn w:val="DefaultParagraphFont"/>
    <w:uiPriority w:val="99"/>
    <w:unhideWhenUsed/>
    <w:rsid w:val="004A7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image" Target="media/image102.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90.wmf"/><Relationship Id="rId216" Type="http://schemas.openxmlformats.org/officeDocument/2006/relationships/hyperlink" Target="https://doi.org/10.3390/" TargetMode="Externa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5.wmf"/><Relationship Id="rId192" Type="http://schemas.openxmlformats.org/officeDocument/2006/relationships/oleObject" Target="embeddings/oleObject93.bin"/><Relationship Id="rId206" Type="http://schemas.openxmlformats.org/officeDocument/2006/relationships/oleObject" Target="embeddings/oleObject100.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png"/><Relationship Id="rId182" Type="http://schemas.openxmlformats.org/officeDocument/2006/relationships/oleObject" Target="embeddings/oleObject88.bin"/><Relationship Id="rId217" Type="http://schemas.openxmlformats.org/officeDocument/2006/relationships/fontTable" Target="fontTable.xml"/><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6.wmf"/><Relationship Id="rId207" Type="http://schemas.openxmlformats.org/officeDocument/2006/relationships/image" Target="media/image103.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80.png"/><Relationship Id="rId183" Type="http://schemas.openxmlformats.org/officeDocument/2006/relationships/image" Target="media/image91.wmf"/><Relationship Id="rId218" Type="http://schemas.openxmlformats.org/officeDocument/2006/relationships/theme" Target="theme/theme1.xml"/><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6.wmf"/><Relationship Id="rId194" Type="http://schemas.openxmlformats.org/officeDocument/2006/relationships/oleObject" Target="embeddings/oleObject94.bin"/><Relationship Id="rId208" Type="http://schemas.openxmlformats.org/officeDocument/2006/relationships/oleObject" Target="embeddings/oleObject101.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hyperlink" Target="https://doi.org/10.1371/journal.pone.0267142" TargetMode="Externa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oleObject" Target="embeddings/oleObject90.bin"/><Relationship Id="rId211" Type="http://schemas.openxmlformats.org/officeDocument/2006/relationships/image" Target="media/image105.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8.wmf"/><Relationship Id="rId201" Type="http://schemas.openxmlformats.org/officeDocument/2006/relationships/image" Target="media/image10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103.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8.wmf"/><Relationship Id="rId198" Type="http://schemas.openxmlformats.org/officeDocument/2006/relationships/oleObject" Target="embeddings/oleObject96.bin"/><Relationship Id="rId202" Type="http://schemas.openxmlformats.org/officeDocument/2006/relationships/oleObject" Target="embeddings/oleObject98.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1.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PCX</dc:creator>
  <cp:lastModifiedBy>Editor-11</cp:lastModifiedBy>
  <cp:revision>10</cp:revision>
  <dcterms:created xsi:type="dcterms:W3CDTF">2025-02-16T23:10:00Z</dcterms:created>
  <dcterms:modified xsi:type="dcterms:W3CDTF">2025-02-18T07:43:00Z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2387923fc1c816d1996b79ad04ee0fbcedca7536a6853e5b34b9ef5e4a2dc143</vt:lpwstr>
  </property>
</Properties>
</file>