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FB583" w14:textId="77777777" w:rsidR="00DF6E4E" w:rsidRPr="004A4381" w:rsidRDefault="007A75B5" w:rsidP="00DF6E4E">
      <w:pPr>
        <w:snapToGrid w:val="0"/>
        <w:spacing w:after="100" w:afterAutospacing="1"/>
        <w:jc w:val="right"/>
        <w:rPr>
          <w:rFonts w:ascii="Arial" w:eastAsia="Calibri" w:hAnsi="Arial" w:cs="Arial"/>
          <w:b/>
          <w:color w:val="000000" w:themeColor="text1"/>
          <w:sz w:val="36"/>
          <w:szCs w:val="36"/>
        </w:rPr>
      </w:pPr>
      <w:bookmarkStart w:id="0" w:name="_Hlk189475318"/>
      <w:r w:rsidRPr="004A4381">
        <w:rPr>
          <w:rFonts w:ascii="Arial" w:eastAsia="Calibri" w:hAnsi="Arial" w:cs="Arial"/>
          <w:b/>
          <w:sz w:val="36"/>
          <w:szCs w:val="36"/>
        </w:rPr>
        <w:t xml:space="preserve">Influence of </w:t>
      </w:r>
      <w:r w:rsidRPr="004A4381">
        <w:rPr>
          <w:rFonts w:ascii="Arial" w:eastAsia="Calibri" w:hAnsi="Arial" w:cs="Arial"/>
          <w:b/>
          <w:i/>
          <w:sz w:val="36"/>
          <w:szCs w:val="36"/>
        </w:rPr>
        <w:t xml:space="preserve">Acacia </w:t>
      </w:r>
      <w:proofErr w:type="spellStart"/>
      <w:r w:rsidRPr="004A4381">
        <w:rPr>
          <w:rFonts w:ascii="Arial" w:eastAsia="Calibri" w:hAnsi="Arial" w:cs="Arial"/>
          <w:b/>
          <w:i/>
          <w:sz w:val="36"/>
          <w:szCs w:val="36"/>
        </w:rPr>
        <w:t>senegal</w:t>
      </w:r>
      <w:proofErr w:type="spellEnd"/>
      <w:r w:rsidRPr="004A4381">
        <w:rPr>
          <w:rFonts w:ascii="Arial" w:eastAsia="Calibri" w:hAnsi="Arial" w:cs="Arial"/>
          <w:b/>
          <w:i/>
          <w:sz w:val="36"/>
          <w:szCs w:val="36"/>
        </w:rPr>
        <w:t xml:space="preserve"> </w:t>
      </w:r>
      <w:r w:rsidRPr="004A4381">
        <w:rPr>
          <w:rFonts w:ascii="Arial" w:eastAsia="Calibri" w:hAnsi="Arial" w:cs="Arial"/>
          <w:b/>
          <w:sz w:val="36"/>
          <w:szCs w:val="36"/>
        </w:rPr>
        <w:t>density on soil fertility in the western Sahel of Mali (</w:t>
      </w:r>
      <w:proofErr w:type="spellStart"/>
      <w:r w:rsidRPr="004A4381">
        <w:rPr>
          <w:rFonts w:ascii="Arial" w:eastAsia="Calibri" w:hAnsi="Arial" w:cs="Arial"/>
          <w:b/>
          <w:sz w:val="36"/>
          <w:szCs w:val="36"/>
        </w:rPr>
        <w:t>Nioro</w:t>
      </w:r>
      <w:proofErr w:type="spellEnd"/>
      <w:r w:rsidRPr="004A4381">
        <w:rPr>
          <w:rFonts w:ascii="Arial" w:eastAsia="Calibri" w:hAnsi="Arial" w:cs="Arial"/>
          <w:b/>
          <w:sz w:val="36"/>
          <w:szCs w:val="36"/>
        </w:rPr>
        <w:t>)</w:t>
      </w:r>
    </w:p>
    <w:p w14:paraId="6D432F64" w14:textId="77777777" w:rsidR="00F305B8" w:rsidRPr="004A4381" w:rsidRDefault="00F305B8" w:rsidP="00DF6E4E">
      <w:pPr>
        <w:spacing w:line="480" w:lineRule="auto"/>
        <w:rPr>
          <w:rFonts w:ascii="Arial" w:eastAsia="Calibri" w:hAnsi="Arial" w:cs="Arial"/>
          <w:b/>
          <w:color w:val="000000" w:themeColor="text1"/>
          <w:sz w:val="22"/>
          <w:szCs w:val="22"/>
        </w:rPr>
      </w:pPr>
      <w:bookmarkStart w:id="1" w:name="_GoBack"/>
      <w:bookmarkEnd w:id="0"/>
      <w:bookmarkEnd w:id="1"/>
    </w:p>
    <w:p w14:paraId="457DF023" w14:textId="77777777" w:rsidR="00A53A42" w:rsidRPr="004A4381" w:rsidRDefault="00A53A42" w:rsidP="00DF6E4E">
      <w:pPr>
        <w:spacing w:line="480" w:lineRule="auto"/>
        <w:rPr>
          <w:rFonts w:ascii="Arial" w:eastAsia="Calibri" w:hAnsi="Arial" w:cs="Arial"/>
          <w:sz w:val="18"/>
          <w:szCs w:val="18"/>
        </w:rPr>
      </w:pPr>
    </w:p>
    <w:p w14:paraId="0B723C45" w14:textId="77777777" w:rsidR="00A53A42" w:rsidRPr="004A4381" w:rsidRDefault="00A53A42" w:rsidP="00DF6E4E">
      <w:pPr>
        <w:spacing w:line="480" w:lineRule="auto"/>
        <w:rPr>
          <w:rFonts w:ascii="Arial" w:eastAsia="Calibri" w:hAnsi="Arial" w:cs="Arial"/>
          <w:sz w:val="18"/>
          <w:szCs w:val="18"/>
        </w:rPr>
      </w:pPr>
    </w:p>
    <w:p w14:paraId="387ED678" w14:textId="77777777" w:rsidR="00A53A42" w:rsidRPr="004A4381" w:rsidRDefault="00A53A42" w:rsidP="00DF6E4E">
      <w:pPr>
        <w:spacing w:line="480" w:lineRule="auto"/>
        <w:rPr>
          <w:rFonts w:ascii="Arial" w:eastAsia="Calibri" w:hAnsi="Arial" w:cs="Arial"/>
          <w:sz w:val="18"/>
          <w:szCs w:val="18"/>
        </w:rPr>
      </w:pPr>
    </w:p>
    <w:p w14:paraId="74F6844B" w14:textId="77777777" w:rsidR="00A53A42" w:rsidRPr="004A4381" w:rsidRDefault="00A53A42" w:rsidP="00DF6E4E">
      <w:pPr>
        <w:spacing w:line="480" w:lineRule="auto"/>
        <w:rPr>
          <w:rFonts w:ascii="Arial" w:eastAsia="Calibri" w:hAnsi="Arial" w:cs="Arial"/>
          <w:sz w:val="18"/>
          <w:szCs w:val="18"/>
        </w:rPr>
      </w:pPr>
    </w:p>
    <w:p w14:paraId="303E351F" w14:textId="77777777" w:rsidR="00DF6E4E" w:rsidRPr="004A4381" w:rsidRDefault="007A75B5" w:rsidP="00DF6E4E">
      <w:pPr>
        <w:snapToGrid w:val="0"/>
        <w:spacing w:after="240"/>
        <w:rPr>
          <w:rFonts w:ascii="Arial" w:hAnsi="Arial" w:cs="Arial"/>
          <w:sz w:val="20"/>
          <w:szCs w:val="20"/>
          <w:lang w:val="fr-FR"/>
        </w:rPr>
      </w:pPr>
      <w:r w:rsidRPr="004A4381">
        <w:rPr>
          <w:rFonts w:ascii="Arial" w:eastAsia="Calibri" w:hAnsi="Arial" w:cs="Arial"/>
          <w:b/>
          <w:color w:val="000000" w:themeColor="text1"/>
          <w:sz w:val="20"/>
          <w:szCs w:val="20"/>
          <w:lang w:val="fr-FR"/>
        </w:rPr>
        <w:t>ABSTRACT</w:t>
      </w:r>
    </w:p>
    <w:p w14:paraId="5D88B41C" w14:textId="77777777" w:rsidR="00DF6E4E" w:rsidRPr="004A4381" w:rsidRDefault="007A75B5" w:rsidP="00D80B9F">
      <w:pPr>
        <w:tabs>
          <w:tab w:val="left" w:pos="1450"/>
        </w:tabs>
        <w:spacing w:after="240"/>
        <w:rPr>
          <w:rFonts w:ascii="Arial" w:hAnsi="Arial" w:cs="Arial"/>
          <w:sz w:val="20"/>
          <w:szCs w:val="20"/>
        </w:rPr>
      </w:pP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colonizes the Western Sahel of Mali. This agroforestry species plays an important role in the socio-economic life of local populations. The density of this species has declined sharply recently because of climate change and anthropogenic factors. However, the influence of this density on soil fertility has been </w:t>
      </w:r>
      <w:r w:rsidR="00780BDF" w:rsidRPr="004A4381">
        <w:rPr>
          <w:rFonts w:ascii="Arial" w:hAnsi="Arial" w:cs="Arial"/>
          <w:sz w:val="20"/>
          <w:szCs w:val="20"/>
        </w:rPr>
        <w:t xml:space="preserve">documented </w:t>
      </w:r>
      <w:r w:rsidRPr="004A4381">
        <w:rPr>
          <w:rFonts w:ascii="Arial" w:hAnsi="Arial" w:cs="Arial"/>
          <w:sz w:val="20"/>
          <w:szCs w:val="20"/>
        </w:rPr>
        <w:t>in very</w:t>
      </w:r>
      <w:r w:rsidR="00D80B9F" w:rsidRPr="004A4381">
        <w:rPr>
          <w:rFonts w:ascii="Arial" w:hAnsi="Arial" w:cs="Arial"/>
          <w:sz w:val="20"/>
          <w:szCs w:val="20"/>
        </w:rPr>
        <w:t xml:space="preserve"> few studies in Mali. </w:t>
      </w:r>
      <w:r w:rsidRPr="004A4381">
        <w:rPr>
          <w:rFonts w:ascii="Arial" w:hAnsi="Arial" w:cs="Arial"/>
          <w:sz w:val="20"/>
          <w:szCs w:val="20"/>
        </w:rPr>
        <w:t xml:space="preserve">This study reports the influence of the density of natural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stands on soil fertility. Three municipalities of the region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and </w:t>
      </w:r>
      <w:proofErr w:type="spellStart"/>
      <w:r w:rsidR="00A47AA3" w:rsidRPr="004A4381">
        <w:rPr>
          <w:rFonts w:ascii="Arial" w:hAnsi="Arial" w:cs="Arial"/>
          <w:sz w:val="20"/>
          <w:szCs w:val="20"/>
        </w:rPr>
        <w:t>Korokodjo</w:t>
      </w:r>
      <w:proofErr w:type="spellEnd"/>
      <w:r w:rsidRPr="004A4381">
        <w:rPr>
          <w:rFonts w:ascii="Arial" w:hAnsi="Arial" w:cs="Arial"/>
          <w:sz w:val="20"/>
          <w:szCs w:val="20"/>
        </w:rPr>
        <w:t xml:space="preserve">) were selected for the study. At each site, three plots of </w:t>
      </w:r>
      <w:r w:rsidR="002F1293">
        <w:rPr>
          <w:rFonts w:ascii="Arial" w:hAnsi="Arial" w:cs="Arial"/>
          <w:sz w:val="20"/>
          <w:szCs w:val="20"/>
        </w:rPr>
        <w:t>25</w:t>
      </w:r>
      <w:r w:rsidRPr="004A4381">
        <w:rPr>
          <w:rFonts w:ascii="Arial" w:hAnsi="Arial" w:cs="Arial"/>
          <w:sz w:val="20"/>
          <w:szCs w:val="20"/>
        </w:rPr>
        <w:t>00 m</w:t>
      </w:r>
      <w:r w:rsidRPr="004A4381">
        <w:rPr>
          <w:rFonts w:ascii="Arial" w:hAnsi="Arial" w:cs="Arial"/>
          <w:sz w:val="20"/>
          <w:szCs w:val="20"/>
          <w:vertAlign w:val="superscript"/>
        </w:rPr>
        <w:t>2</w:t>
      </w:r>
      <w:r w:rsidRPr="004A4381">
        <w:rPr>
          <w:rFonts w:ascii="Arial" w:hAnsi="Arial" w:cs="Arial"/>
          <w:sz w:val="20"/>
          <w:szCs w:val="20"/>
        </w:rPr>
        <w:t xml:space="preserve"> each were marked out. The </w:t>
      </w:r>
      <w:r w:rsidRPr="004A4381">
        <w:rPr>
          <w:rFonts w:ascii="Arial" w:hAnsi="Arial" w:cs="Arial"/>
          <w:i/>
          <w:sz w:val="20"/>
          <w:szCs w:val="20"/>
        </w:rPr>
        <w:t>Acacia</w:t>
      </w:r>
      <w:r w:rsidRPr="004A4381">
        <w:rPr>
          <w:rFonts w:ascii="Arial" w:hAnsi="Arial" w:cs="Arial"/>
          <w:sz w:val="20"/>
          <w:szCs w:val="20"/>
        </w:rPr>
        <w:t xml:space="preserve"> woody stand within each </w:t>
      </w:r>
      <w:r w:rsidR="00857E04" w:rsidRPr="004A4381">
        <w:rPr>
          <w:rFonts w:ascii="Arial" w:hAnsi="Arial" w:cs="Arial"/>
          <w:sz w:val="20"/>
          <w:szCs w:val="20"/>
        </w:rPr>
        <w:t xml:space="preserve">plot </w:t>
      </w:r>
      <w:r w:rsidRPr="004A4381">
        <w:rPr>
          <w:rFonts w:ascii="Arial" w:hAnsi="Arial" w:cs="Arial"/>
          <w:sz w:val="20"/>
          <w:szCs w:val="20"/>
        </w:rPr>
        <w:t>was measured (basal circumference, total height, and circumference total height and circumference at 1.30</w:t>
      </w:r>
      <w:r w:rsidR="00F26C2B" w:rsidRPr="004A4381">
        <w:rPr>
          <w:rFonts w:ascii="Arial" w:hAnsi="Arial" w:cs="Arial"/>
          <w:sz w:val="20"/>
          <w:szCs w:val="20"/>
        </w:rPr>
        <w:t xml:space="preserve"> </w:t>
      </w:r>
      <w:r w:rsidRPr="004A4381">
        <w:rPr>
          <w:rFonts w:ascii="Arial" w:hAnsi="Arial" w:cs="Arial"/>
          <w:sz w:val="20"/>
          <w:szCs w:val="20"/>
        </w:rPr>
        <w:t>m). These measurements were preceded by an exhaustive inventory of the plants. Juvenile trees with a circumference of 10 cm were systematically counted and considered as regeneration.</w:t>
      </w:r>
      <w:r w:rsidR="00896937" w:rsidRPr="004A4381">
        <w:rPr>
          <w:rFonts w:ascii="Arial" w:hAnsi="Arial" w:cs="Arial"/>
          <w:sz w:val="20"/>
          <w:szCs w:val="20"/>
        </w:rPr>
        <w:t xml:space="preserve"> </w:t>
      </w:r>
      <w:r w:rsidRPr="004A4381">
        <w:rPr>
          <w:rFonts w:ascii="Arial" w:hAnsi="Arial" w:cs="Arial"/>
          <w:sz w:val="20"/>
          <w:szCs w:val="20"/>
        </w:rPr>
        <w:t>In parallel with these measurements, soil samples were taken from the tops and undersides of four-foot trees at the ends and centers of the meshes. A</w:t>
      </w:r>
      <w:r w:rsidR="00FA6BE8" w:rsidRPr="004A4381">
        <w:rPr>
          <w:rFonts w:ascii="Arial" w:hAnsi="Arial" w:cs="Arial"/>
          <w:sz w:val="20"/>
          <w:szCs w:val="20"/>
        </w:rPr>
        <w:t xml:space="preserve"> </w:t>
      </w:r>
      <w:r w:rsidRPr="004A4381">
        <w:rPr>
          <w:rFonts w:ascii="Arial" w:hAnsi="Arial" w:cs="Arial"/>
          <w:sz w:val="20"/>
          <w:szCs w:val="20"/>
        </w:rPr>
        <w:t xml:space="preserve">500 g composite sample was taken from these samples. These samples were sent to the </w:t>
      </w:r>
      <w:proofErr w:type="spellStart"/>
      <w:r w:rsidRPr="004A4381">
        <w:rPr>
          <w:rFonts w:ascii="Arial" w:hAnsi="Arial" w:cs="Arial"/>
          <w:sz w:val="20"/>
          <w:szCs w:val="20"/>
        </w:rPr>
        <w:t>Sotuba</w:t>
      </w:r>
      <w:proofErr w:type="spellEnd"/>
      <w:r w:rsidRPr="004A4381">
        <w:rPr>
          <w:rFonts w:ascii="Arial" w:hAnsi="Arial" w:cs="Arial"/>
          <w:sz w:val="20"/>
          <w:szCs w:val="20"/>
        </w:rPr>
        <w:t xml:space="preserve"> soil-water-plant laboratory for particle size</w:t>
      </w:r>
      <w:r w:rsidR="00501685" w:rsidRPr="004A4381">
        <w:rPr>
          <w:rFonts w:ascii="Arial" w:hAnsi="Arial" w:cs="Arial"/>
          <w:sz w:val="20"/>
          <w:szCs w:val="20"/>
        </w:rPr>
        <w:t xml:space="preserve"> and chemical</w:t>
      </w:r>
      <w:r w:rsidRPr="004A4381">
        <w:rPr>
          <w:rFonts w:ascii="Arial" w:hAnsi="Arial" w:cs="Arial"/>
          <w:sz w:val="20"/>
          <w:szCs w:val="20"/>
        </w:rPr>
        <w:t xml:space="preserve"> analysis. Natural stands are very dense in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with an average of 690 </w:t>
      </w:r>
      <w:r w:rsidR="00E705EA" w:rsidRPr="004A4381">
        <w:rPr>
          <w:rFonts w:ascii="Arial" w:hAnsi="Arial" w:cs="Arial"/>
          <w:sz w:val="20"/>
          <w:szCs w:val="20"/>
        </w:rPr>
        <w:t>plants</w:t>
      </w:r>
      <w:r w:rsidRPr="004A4381">
        <w:rPr>
          <w:rFonts w:ascii="Arial" w:hAnsi="Arial" w:cs="Arial"/>
          <w:sz w:val="20"/>
          <w:szCs w:val="20"/>
        </w:rPr>
        <w:t xml:space="preserve">/ha, medium density in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with 430 </w:t>
      </w:r>
      <w:r w:rsidR="00E705EA" w:rsidRPr="004A4381">
        <w:rPr>
          <w:rFonts w:ascii="Arial" w:hAnsi="Arial" w:cs="Arial"/>
          <w:sz w:val="20"/>
          <w:szCs w:val="20"/>
        </w:rPr>
        <w:t>plants</w:t>
      </w:r>
      <w:r w:rsidRPr="004A4381">
        <w:rPr>
          <w:rFonts w:ascii="Arial" w:hAnsi="Arial" w:cs="Arial"/>
          <w:sz w:val="20"/>
          <w:szCs w:val="20"/>
        </w:rPr>
        <w:t xml:space="preserve">/ha, and very low density in </w:t>
      </w:r>
      <w:proofErr w:type="spellStart"/>
      <w:r w:rsidR="00DF5206" w:rsidRPr="004A4381">
        <w:rPr>
          <w:rFonts w:ascii="Arial" w:hAnsi="Arial" w:cs="Arial"/>
          <w:sz w:val="20"/>
          <w:szCs w:val="20"/>
        </w:rPr>
        <w:t>Korokodjo</w:t>
      </w:r>
      <w:proofErr w:type="spellEnd"/>
      <w:r w:rsidRPr="004A4381">
        <w:rPr>
          <w:rFonts w:ascii="Arial" w:hAnsi="Arial" w:cs="Arial"/>
          <w:sz w:val="20"/>
          <w:szCs w:val="20"/>
        </w:rPr>
        <w:t xml:space="preserve">, with 120 </w:t>
      </w:r>
      <w:r w:rsidR="00E705EA" w:rsidRPr="004A4381">
        <w:rPr>
          <w:rFonts w:ascii="Arial" w:hAnsi="Arial" w:cs="Arial"/>
          <w:sz w:val="20"/>
          <w:szCs w:val="20"/>
        </w:rPr>
        <w:t>plants</w:t>
      </w:r>
      <w:r w:rsidRPr="004A4381">
        <w:rPr>
          <w:rFonts w:ascii="Arial" w:hAnsi="Arial" w:cs="Arial"/>
          <w:sz w:val="20"/>
          <w:szCs w:val="20"/>
        </w:rPr>
        <w:t xml:space="preserve">/ha. </w:t>
      </w:r>
      <w:r w:rsidR="006A5BB3" w:rsidRPr="006A5BB3">
        <w:rPr>
          <w:rFonts w:ascii="Arial" w:hAnsi="Arial" w:cs="Arial"/>
          <w:sz w:val="20"/>
          <w:szCs w:val="20"/>
          <w:highlight w:val="yellow"/>
        </w:rPr>
        <w:t>The natural stands in the study area are characterized by small, medium-diameter trees.</w:t>
      </w:r>
      <w:r w:rsidRPr="006A5BB3">
        <w:rPr>
          <w:rFonts w:ascii="Arial" w:hAnsi="Arial" w:cs="Arial"/>
          <w:sz w:val="20"/>
          <w:szCs w:val="20"/>
          <w:highlight w:val="yellow"/>
        </w:rPr>
        <w:t xml:space="preserve"> </w:t>
      </w:r>
      <w:r w:rsidR="00B92039" w:rsidRPr="006A5BB3">
        <w:rPr>
          <w:rFonts w:ascii="Arial" w:hAnsi="Arial" w:cs="Arial"/>
          <w:sz w:val="20"/>
          <w:szCs w:val="20"/>
          <w:highlight w:val="yellow"/>
        </w:rPr>
        <w:t xml:space="preserve">At </w:t>
      </w:r>
      <w:proofErr w:type="spellStart"/>
      <w:r w:rsidR="00B92039" w:rsidRPr="006A5BB3">
        <w:rPr>
          <w:rFonts w:ascii="Arial" w:hAnsi="Arial" w:cs="Arial"/>
          <w:sz w:val="20"/>
          <w:szCs w:val="20"/>
          <w:highlight w:val="yellow"/>
        </w:rPr>
        <w:t>Gadiaba</w:t>
      </w:r>
      <w:proofErr w:type="spellEnd"/>
      <w:r w:rsidR="00B92039" w:rsidRPr="006A5BB3">
        <w:rPr>
          <w:rFonts w:ascii="Arial" w:hAnsi="Arial" w:cs="Arial"/>
          <w:sz w:val="20"/>
          <w:szCs w:val="20"/>
          <w:highlight w:val="yellow"/>
        </w:rPr>
        <w:t xml:space="preserve">, the soil is sandy-loamy, while at </w:t>
      </w:r>
      <w:proofErr w:type="spellStart"/>
      <w:r w:rsidR="00B92039" w:rsidRPr="006A5BB3">
        <w:rPr>
          <w:rFonts w:ascii="Arial" w:hAnsi="Arial" w:cs="Arial"/>
          <w:sz w:val="20"/>
          <w:szCs w:val="20"/>
          <w:highlight w:val="yellow"/>
        </w:rPr>
        <w:t>Nioro</w:t>
      </w:r>
      <w:proofErr w:type="spellEnd"/>
      <w:r w:rsidR="00B92039" w:rsidRPr="006A5BB3">
        <w:rPr>
          <w:rFonts w:ascii="Arial" w:hAnsi="Arial" w:cs="Arial"/>
          <w:sz w:val="20"/>
          <w:szCs w:val="20"/>
          <w:highlight w:val="yellow"/>
        </w:rPr>
        <w:t xml:space="preserve"> and </w:t>
      </w:r>
      <w:proofErr w:type="spellStart"/>
      <w:r w:rsidR="00B92039" w:rsidRPr="006A5BB3">
        <w:rPr>
          <w:rFonts w:ascii="Arial" w:hAnsi="Arial" w:cs="Arial"/>
          <w:sz w:val="20"/>
          <w:szCs w:val="20"/>
          <w:highlight w:val="yellow"/>
        </w:rPr>
        <w:t>Korokodjo</w:t>
      </w:r>
      <w:proofErr w:type="spellEnd"/>
      <w:r w:rsidR="00B92039" w:rsidRPr="006A5BB3">
        <w:rPr>
          <w:rFonts w:ascii="Arial" w:hAnsi="Arial" w:cs="Arial"/>
          <w:sz w:val="20"/>
          <w:szCs w:val="20"/>
          <w:highlight w:val="yellow"/>
        </w:rPr>
        <w:t xml:space="preserve">, the proportion of sand dominates at over 90%. </w:t>
      </w:r>
      <w:r w:rsidR="006A5BB3" w:rsidRPr="006A5BB3">
        <w:rPr>
          <w:rFonts w:ascii="Arial" w:hAnsi="Arial" w:cs="Arial"/>
          <w:sz w:val="20"/>
          <w:szCs w:val="20"/>
          <w:highlight w:val="yellow"/>
        </w:rPr>
        <w:t xml:space="preserve">The soils were all deficient in organic carbon, nitrogen, and assimilable phosphorus. </w:t>
      </w:r>
      <w:r w:rsidR="001438D2" w:rsidRPr="006A5BB3">
        <w:rPr>
          <w:rFonts w:ascii="Arial" w:hAnsi="Arial" w:cs="Arial"/>
          <w:sz w:val="20"/>
          <w:szCs w:val="20"/>
          <w:highlight w:val="yellow"/>
        </w:rPr>
        <w:t xml:space="preserve">Comparison of the magnesium content, sand, and silt proportions between the sites studied showed highly significant differences (p ˂ 0.001). </w:t>
      </w:r>
      <w:r w:rsidR="00B92039">
        <w:rPr>
          <w:rFonts w:ascii="Arial" w:hAnsi="Arial" w:cs="Arial"/>
          <w:sz w:val="20"/>
          <w:szCs w:val="20"/>
          <w:highlight w:val="yellow"/>
        </w:rPr>
        <w:t>T</w:t>
      </w:r>
      <w:r w:rsidR="001438D2" w:rsidRPr="006A5BB3">
        <w:rPr>
          <w:rFonts w:ascii="Arial" w:hAnsi="Arial" w:cs="Arial"/>
          <w:sz w:val="20"/>
          <w:szCs w:val="20"/>
          <w:highlight w:val="yellow"/>
        </w:rPr>
        <w:t xml:space="preserve">he C/N ratios and phosphorus levels were not significantly different between the three sites. The C/N ratio is 4.55% at </w:t>
      </w:r>
      <w:proofErr w:type="spellStart"/>
      <w:r w:rsidR="001438D2" w:rsidRPr="006A5BB3">
        <w:rPr>
          <w:rFonts w:ascii="Arial" w:hAnsi="Arial" w:cs="Arial"/>
          <w:sz w:val="20"/>
          <w:szCs w:val="20"/>
          <w:highlight w:val="yellow"/>
        </w:rPr>
        <w:t>Gadiaba</w:t>
      </w:r>
      <w:proofErr w:type="spellEnd"/>
      <w:r w:rsidR="001438D2" w:rsidRPr="006A5BB3">
        <w:rPr>
          <w:rFonts w:ascii="Arial" w:hAnsi="Arial" w:cs="Arial"/>
          <w:sz w:val="20"/>
          <w:szCs w:val="20"/>
          <w:highlight w:val="yellow"/>
        </w:rPr>
        <w:t xml:space="preserve">, 5.95% at </w:t>
      </w:r>
      <w:proofErr w:type="spellStart"/>
      <w:r w:rsidR="001438D2" w:rsidRPr="006A5BB3">
        <w:rPr>
          <w:rFonts w:ascii="Arial" w:hAnsi="Arial" w:cs="Arial"/>
          <w:sz w:val="20"/>
          <w:szCs w:val="20"/>
          <w:highlight w:val="yellow"/>
        </w:rPr>
        <w:t>Korokodjo</w:t>
      </w:r>
      <w:proofErr w:type="spellEnd"/>
      <w:r w:rsidR="001438D2" w:rsidRPr="006A5BB3">
        <w:rPr>
          <w:rFonts w:ascii="Arial" w:hAnsi="Arial" w:cs="Arial"/>
          <w:sz w:val="20"/>
          <w:szCs w:val="20"/>
          <w:highlight w:val="yellow"/>
        </w:rPr>
        <w:t xml:space="preserve"> and 3.36% at </w:t>
      </w:r>
      <w:proofErr w:type="spellStart"/>
      <w:r w:rsidR="001438D2" w:rsidRPr="006A5BB3">
        <w:rPr>
          <w:rFonts w:ascii="Arial" w:hAnsi="Arial" w:cs="Arial"/>
          <w:sz w:val="20"/>
          <w:szCs w:val="20"/>
          <w:highlight w:val="yellow"/>
        </w:rPr>
        <w:t>Nioro</w:t>
      </w:r>
      <w:proofErr w:type="spellEnd"/>
      <w:r w:rsidR="001438D2" w:rsidRPr="006A5BB3">
        <w:rPr>
          <w:rFonts w:ascii="Arial" w:hAnsi="Arial" w:cs="Arial"/>
          <w:sz w:val="20"/>
          <w:szCs w:val="20"/>
          <w:highlight w:val="yellow"/>
        </w:rPr>
        <w:t xml:space="preserve"> du Sahel. Phosphorus levels were 3.79% in </w:t>
      </w:r>
      <w:proofErr w:type="spellStart"/>
      <w:r w:rsidR="001438D2" w:rsidRPr="006A5BB3">
        <w:rPr>
          <w:rFonts w:ascii="Arial" w:hAnsi="Arial" w:cs="Arial"/>
          <w:sz w:val="20"/>
          <w:szCs w:val="20"/>
          <w:highlight w:val="yellow"/>
        </w:rPr>
        <w:t>Gadiaba</w:t>
      </w:r>
      <w:proofErr w:type="spellEnd"/>
      <w:r w:rsidR="001438D2" w:rsidRPr="006A5BB3">
        <w:rPr>
          <w:rFonts w:ascii="Arial" w:hAnsi="Arial" w:cs="Arial"/>
          <w:sz w:val="20"/>
          <w:szCs w:val="20"/>
          <w:highlight w:val="yellow"/>
        </w:rPr>
        <w:t xml:space="preserve">, 1.73% in </w:t>
      </w:r>
      <w:proofErr w:type="spellStart"/>
      <w:r w:rsidR="001438D2" w:rsidRPr="006A5BB3">
        <w:rPr>
          <w:rFonts w:ascii="Arial" w:hAnsi="Arial" w:cs="Arial"/>
          <w:sz w:val="20"/>
          <w:szCs w:val="20"/>
          <w:highlight w:val="yellow"/>
        </w:rPr>
        <w:t>Korokodjo</w:t>
      </w:r>
      <w:proofErr w:type="spellEnd"/>
      <w:r w:rsidR="001438D2" w:rsidRPr="006A5BB3">
        <w:rPr>
          <w:rFonts w:ascii="Arial" w:hAnsi="Arial" w:cs="Arial"/>
          <w:sz w:val="20"/>
          <w:szCs w:val="20"/>
          <w:highlight w:val="yellow"/>
        </w:rPr>
        <w:t xml:space="preserve">, and only 0.21% in </w:t>
      </w:r>
      <w:proofErr w:type="spellStart"/>
      <w:r w:rsidR="001438D2" w:rsidRPr="006A5BB3">
        <w:rPr>
          <w:rFonts w:ascii="Arial" w:hAnsi="Arial" w:cs="Arial"/>
          <w:sz w:val="20"/>
          <w:szCs w:val="20"/>
          <w:highlight w:val="yellow"/>
        </w:rPr>
        <w:t>Nioro</w:t>
      </w:r>
      <w:proofErr w:type="spellEnd"/>
      <w:r w:rsidR="001438D2" w:rsidRPr="006A5BB3">
        <w:rPr>
          <w:rFonts w:ascii="Arial" w:hAnsi="Arial" w:cs="Arial"/>
          <w:sz w:val="20"/>
          <w:szCs w:val="20"/>
          <w:highlight w:val="yellow"/>
        </w:rPr>
        <w:t xml:space="preserve"> du Sahel. For other mineral elements and pH, however, the differences are significant at the critical threshold of 5%. </w:t>
      </w:r>
      <w:r w:rsidRPr="006A5BB3">
        <w:rPr>
          <w:rFonts w:ascii="Arial" w:hAnsi="Arial" w:cs="Arial"/>
          <w:sz w:val="20"/>
          <w:szCs w:val="20"/>
          <w:highlight w:val="yellow"/>
        </w:rPr>
        <w:t>Therefore, it is important to identify suitable management methods for these resources.</w:t>
      </w:r>
      <w:r w:rsidRPr="004A4381">
        <w:rPr>
          <w:rFonts w:ascii="Arial" w:hAnsi="Arial" w:cs="Arial"/>
          <w:sz w:val="20"/>
          <w:szCs w:val="20"/>
        </w:rPr>
        <w:t xml:space="preserve"> </w:t>
      </w:r>
    </w:p>
    <w:p w14:paraId="60728BCF" w14:textId="77777777" w:rsidR="00DF6E4E" w:rsidRPr="004A4381" w:rsidRDefault="00DF6E4E" w:rsidP="00DF6E4E">
      <w:pPr>
        <w:tabs>
          <w:tab w:val="left" w:pos="1450"/>
        </w:tabs>
        <w:spacing w:after="240"/>
        <w:rPr>
          <w:rFonts w:ascii="Arial" w:hAnsi="Arial" w:cs="Arial"/>
          <w:sz w:val="20"/>
          <w:szCs w:val="20"/>
        </w:rPr>
        <w:sectPr w:rsidR="00DF6E4E" w:rsidRPr="004A4381" w:rsidSect="00DF6E4E">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851" w:footer="992" w:gutter="0"/>
          <w:cols w:space="720"/>
          <w:docGrid w:linePitch="360"/>
        </w:sectPr>
      </w:pPr>
    </w:p>
    <w:p w14:paraId="256A64C9" w14:textId="77777777" w:rsidR="00DF6E4E" w:rsidRPr="004A4381" w:rsidRDefault="007A75B5" w:rsidP="00D80B9F">
      <w:pPr>
        <w:widowControl/>
        <w:spacing w:before="240"/>
        <w:rPr>
          <w:rFonts w:ascii="Arial" w:hAnsi="Arial" w:cs="Arial"/>
          <w:sz w:val="20"/>
          <w:szCs w:val="20"/>
        </w:rPr>
        <w:sectPr w:rsidR="00DF6E4E" w:rsidRPr="004A4381" w:rsidSect="00C2752B">
          <w:type w:val="continuous"/>
          <w:pgSz w:w="11907" w:h="16840" w:code="9"/>
          <w:pgMar w:top="1418" w:right="1418" w:bottom="1418" w:left="1418" w:header="851" w:footer="992" w:gutter="0"/>
          <w:cols w:space="609"/>
          <w:docGrid w:linePitch="360"/>
        </w:sectPr>
      </w:pPr>
      <w:r w:rsidRPr="004A4381">
        <w:rPr>
          <w:rFonts w:ascii="Arial" w:hAnsi="Arial" w:cs="Arial"/>
          <w:b/>
          <w:sz w:val="20"/>
          <w:szCs w:val="20"/>
        </w:rPr>
        <w:t xml:space="preserve">Keywords: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soil fertility, density, Sahel, Mali</w:t>
      </w:r>
    </w:p>
    <w:p w14:paraId="7DA92BA9" w14:textId="77777777" w:rsidR="00DF6E4E" w:rsidRPr="004A4381" w:rsidRDefault="00DF6E4E" w:rsidP="00DF6E4E">
      <w:pPr>
        <w:widowControl/>
        <w:spacing w:line="480" w:lineRule="auto"/>
        <w:jc w:val="left"/>
        <w:rPr>
          <w:rFonts w:ascii="Arial" w:hAnsi="Arial" w:cs="Arial"/>
          <w:b/>
          <w:sz w:val="20"/>
          <w:szCs w:val="20"/>
        </w:rPr>
        <w:sectPr w:rsidR="00DF6E4E" w:rsidRPr="004A4381" w:rsidSect="009225CA">
          <w:type w:val="continuous"/>
          <w:pgSz w:w="11907" w:h="16840" w:code="9"/>
          <w:pgMar w:top="1418" w:right="1418" w:bottom="1418" w:left="1418" w:header="851" w:footer="992" w:gutter="0"/>
          <w:cols w:num="2" w:space="609"/>
          <w:docGrid w:linePitch="360"/>
        </w:sectPr>
      </w:pPr>
    </w:p>
    <w:p w14:paraId="5DFCFEE2" w14:textId="77777777" w:rsidR="00DF6E4E" w:rsidRPr="004A4381" w:rsidRDefault="007A75B5" w:rsidP="00DF6E4E">
      <w:pPr>
        <w:widowControl/>
        <w:spacing w:line="480" w:lineRule="auto"/>
        <w:jc w:val="left"/>
        <w:rPr>
          <w:rStyle w:val="ShortAbstract"/>
          <w:rFonts w:ascii="Arial" w:eastAsia="MS Mincho" w:hAnsi="Arial" w:cs="Arial"/>
          <w:b/>
          <w:szCs w:val="20"/>
        </w:rPr>
      </w:pPr>
      <w:r w:rsidRPr="004A4381">
        <w:rPr>
          <w:rFonts w:ascii="Arial" w:hAnsi="Arial" w:cs="Arial"/>
          <w:b/>
          <w:sz w:val="20"/>
          <w:szCs w:val="20"/>
        </w:rPr>
        <w:t>INTRODUCTION</w:t>
      </w:r>
    </w:p>
    <w:p w14:paraId="4DCB141E" w14:textId="77777777" w:rsidR="00DF6E4E" w:rsidRPr="004A4381" w:rsidRDefault="007A75B5" w:rsidP="00A706D3">
      <w:pPr>
        <w:tabs>
          <w:tab w:val="left" w:pos="1450"/>
        </w:tabs>
        <w:rPr>
          <w:rFonts w:ascii="Arial" w:hAnsi="Arial" w:cs="Arial"/>
          <w:sz w:val="20"/>
          <w:szCs w:val="20"/>
        </w:rPr>
      </w:pP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(gum tree) is a leguminous member of the Mimosaceae family and therefore has the property of fixing atmospheric nitrogen. It thus can replenish soils both through the abundance of their biomass and their ability to mobilize atmospheric nitrogen (Diallo </w:t>
      </w:r>
      <w:r w:rsidRPr="004A4381">
        <w:rPr>
          <w:rFonts w:ascii="Arial" w:hAnsi="Arial" w:cs="Arial"/>
          <w:i/>
          <w:sz w:val="20"/>
          <w:szCs w:val="20"/>
        </w:rPr>
        <w:t>et al.</w:t>
      </w:r>
      <w:r w:rsidRPr="004A4381">
        <w:rPr>
          <w:rFonts w:ascii="Arial" w:hAnsi="Arial" w:cs="Arial"/>
          <w:sz w:val="20"/>
          <w:szCs w:val="20"/>
        </w:rPr>
        <w:t xml:space="preserve">, 2012; </w:t>
      </w:r>
      <w:proofErr w:type="spellStart"/>
      <w:r w:rsidRPr="004A4381">
        <w:rPr>
          <w:rFonts w:ascii="Arial" w:hAnsi="Arial" w:cs="Arial"/>
          <w:sz w:val="20"/>
          <w:szCs w:val="20"/>
        </w:rPr>
        <w:t>Mbayngone</w:t>
      </w:r>
      <w:proofErr w:type="spellEnd"/>
      <w:r w:rsidRPr="004A4381">
        <w:rPr>
          <w:rFonts w:ascii="Arial" w:hAnsi="Arial" w:cs="Arial"/>
          <w:sz w:val="20"/>
          <w:szCs w:val="20"/>
        </w:rPr>
        <w:t xml:space="preserve"> </w:t>
      </w:r>
      <w:r w:rsidRPr="004A4381">
        <w:rPr>
          <w:rFonts w:ascii="Arial" w:hAnsi="Arial" w:cs="Arial"/>
          <w:i/>
          <w:sz w:val="20"/>
          <w:szCs w:val="20"/>
        </w:rPr>
        <w:t>et al.</w:t>
      </w:r>
      <w:r w:rsidRPr="004A4381">
        <w:rPr>
          <w:rFonts w:ascii="Arial" w:hAnsi="Arial" w:cs="Arial"/>
          <w:sz w:val="20"/>
          <w:szCs w:val="20"/>
        </w:rPr>
        <w:t xml:space="preserve">, 2017). A cyclical process of decomposition of organic matter, production, and absorption of mineral elements enriches the soil near the tree, thus promoting good crop development when </w:t>
      </w:r>
      <w:r w:rsidR="00F26C2B" w:rsidRPr="004A4381">
        <w:rPr>
          <w:rFonts w:ascii="Arial" w:hAnsi="Arial" w:cs="Arial"/>
          <w:i/>
          <w:sz w:val="20"/>
          <w:szCs w:val="20"/>
        </w:rPr>
        <w:t>A</w:t>
      </w:r>
      <w:r w:rsidRPr="004A4381">
        <w:rPr>
          <w:rFonts w:ascii="Arial" w:hAnsi="Arial" w:cs="Arial"/>
          <w:i/>
          <w:sz w:val="20"/>
          <w:szCs w:val="20"/>
        </w:rPr>
        <w:t>cacia</w:t>
      </w:r>
      <w:r w:rsidRPr="004A4381">
        <w:rPr>
          <w:rFonts w:ascii="Arial" w:hAnsi="Arial" w:cs="Arial"/>
          <w:sz w:val="20"/>
          <w:szCs w:val="20"/>
        </w:rPr>
        <w:t xml:space="preserve"> is associated with rain-fed crops (</w:t>
      </w:r>
      <w:proofErr w:type="spellStart"/>
      <w:r w:rsidRPr="004A4381">
        <w:rPr>
          <w:rFonts w:ascii="Arial" w:hAnsi="Arial" w:cs="Arial"/>
          <w:sz w:val="20"/>
          <w:szCs w:val="20"/>
        </w:rPr>
        <w:t>Harmand</w:t>
      </w:r>
      <w:proofErr w:type="spellEnd"/>
      <w:r w:rsidRPr="004A4381">
        <w:rPr>
          <w:rFonts w:ascii="Arial" w:hAnsi="Arial" w:cs="Arial"/>
          <w:sz w:val="20"/>
          <w:szCs w:val="20"/>
        </w:rPr>
        <w:t xml:space="preserve"> </w:t>
      </w:r>
      <w:r w:rsidRPr="00493E52">
        <w:rPr>
          <w:rFonts w:ascii="Arial" w:hAnsi="Arial" w:cs="Arial"/>
          <w:i/>
          <w:sz w:val="20"/>
          <w:szCs w:val="20"/>
        </w:rPr>
        <w:t>et al.,</w:t>
      </w:r>
      <w:r w:rsidRPr="004A4381">
        <w:rPr>
          <w:rFonts w:ascii="Arial" w:hAnsi="Arial" w:cs="Arial"/>
          <w:sz w:val="20"/>
          <w:szCs w:val="20"/>
        </w:rPr>
        <w:t xml:space="preserve"> 1998). </w:t>
      </w:r>
      <w:r w:rsidR="00A706D3" w:rsidRPr="004A4381">
        <w:rPr>
          <w:rFonts w:ascii="Arial" w:hAnsi="Arial" w:cs="Arial"/>
          <w:sz w:val="20"/>
          <w:szCs w:val="20"/>
          <w:lang w:val="fr-FR"/>
        </w:rPr>
        <w:t xml:space="preserve">The </w:t>
      </w:r>
      <w:proofErr w:type="spellStart"/>
      <w:r w:rsidR="003A3D59" w:rsidRPr="004A4381">
        <w:rPr>
          <w:rFonts w:ascii="Arial" w:hAnsi="Arial" w:cs="Arial"/>
          <w:sz w:val="20"/>
          <w:szCs w:val="20"/>
          <w:lang w:val="fr-FR"/>
        </w:rPr>
        <w:t>region</w:t>
      </w:r>
      <w:proofErr w:type="spellEnd"/>
      <w:r w:rsidR="00A706D3" w:rsidRPr="004A4381">
        <w:rPr>
          <w:rFonts w:ascii="Arial" w:hAnsi="Arial" w:cs="Arial"/>
          <w:sz w:val="20"/>
          <w:szCs w:val="20"/>
          <w:lang w:val="fr-FR"/>
        </w:rPr>
        <w:t xml:space="preserve"> </w:t>
      </w:r>
      <w:r w:rsidR="003A3D59" w:rsidRPr="004A4381">
        <w:rPr>
          <w:rFonts w:ascii="Arial" w:hAnsi="Arial" w:cs="Arial"/>
          <w:sz w:val="20"/>
          <w:szCs w:val="20"/>
          <w:lang w:val="fr-FR"/>
        </w:rPr>
        <w:t>of</w:t>
      </w:r>
      <w:r w:rsidR="00A706D3" w:rsidRPr="004A4381">
        <w:rPr>
          <w:rFonts w:ascii="Arial" w:hAnsi="Arial" w:cs="Arial"/>
          <w:sz w:val="20"/>
          <w:szCs w:val="20"/>
          <w:lang w:val="fr-FR"/>
        </w:rPr>
        <w:t xml:space="preserve"> Nioro du Sahel </w:t>
      </w:r>
      <w:proofErr w:type="spellStart"/>
      <w:r w:rsidR="00A706D3" w:rsidRPr="004A4381">
        <w:rPr>
          <w:rFonts w:ascii="Arial" w:hAnsi="Arial" w:cs="Arial"/>
          <w:sz w:val="20"/>
          <w:szCs w:val="20"/>
          <w:lang w:val="fr-FR"/>
        </w:rPr>
        <w:t>is</w:t>
      </w:r>
      <w:proofErr w:type="spellEnd"/>
      <w:r w:rsidR="00A706D3" w:rsidRPr="004A4381">
        <w:rPr>
          <w:rFonts w:ascii="Arial" w:hAnsi="Arial" w:cs="Arial"/>
          <w:sz w:val="20"/>
          <w:szCs w:val="20"/>
          <w:lang w:val="fr-FR"/>
        </w:rPr>
        <w:t xml:space="preserve"> a </w:t>
      </w:r>
      <w:proofErr w:type="spellStart"/>
      <w:r w:rsidR="00A706D3" w:rsidRPr="004A4381">
        <w:rPr>
          <w:rFonts w:ascii="Arial" w:hAnsi="Arial" w:cs="Arial"/>
          <w:sz w:val="20"/>
          <w:szCs w:val="20"/>
          <w:lang w:val="fr-FR"/>
        </w:rPr>
        <w:t>preferred</w:t>
      </w:r>
      <w:proofErr w:type="spellEnd"/>
      <w:r w:rsidR="00A706D3" w:rsidRPr="004A4381">
        <w:rPr>
          <w:rFonts w:ascii="Arial" w:hAnsi="Arial" w:cs="Arial"/>
          <w:sz w:val="20"/>
          <w:szCs w:val="20"/>
          <w:lang w:val="fr-FR"/>
        </w:rPr>
        <w:t xml:space="preserve"> area for </w:t>
      </w:r>
      <w:proofErr w:type="spellStart"/>
      <w:r w:rsidR="00A706D3" w:rsidRPr="004A4381">
        <w:rPr>
          <w:rFonts w:ascii="Arial" w:hAnsi="Arial" w:cs="Arial"/>
          <w:sz w:val="20"/>
          <w:szCs w:val="20"/>
          <w:lang w:val="fr-FR"/>
        </w:rPr>
        <w:t>gum</w:t>
      </w:r>
      <w:proofErr w:type="spellEnd"/>
      <w:r w:rsidR="00A706D3" w:rsidRPr="004A4381">
        <w:rPr>
          <w:rFonts w:ascii="Arial" w:hAnsi="Arial" w:cs="Arial"/>
          <w:sz w:val="20"/>
          <w:szCs w:val="20"/>
          <w:lang w:val="fr-FR"/>
        </w:rPr>
        <w:t xml:space="preserve"> </w:t>
      </w:r>
      <w:proofErr w:type="spellStart"/>
      <w:r w:rsidR="00A706D3" w:rsidRPr="004A4381">
        <w:rPr>
          <w:rFonts w:ascii="Arial" w:hAnsi="Arial" w:cs="Arial"/>
          <w:sz w:val="20"/>
          <w:szCs w:val="20"/>
          <w:lang w:val="fr-FR"/>
        </w:rPr>
        <w:t>trees</w:t>
      </w:r>
      <w:proofErr w:type="spellEnd"/>
      <w:r w:rsidR="00A706D3" w:rsidRPr="004A4381">
        <w:rPr>
          <w:rFonts w:ascii="Arial" w:hAnsi="Arial" w:cs="Arial"/>
          <w:sz w:val="20"/>
          <w:szCs w:val="20"/>
          <w:lang w:val="fr-FR"/>
        </w:rPr>
        <w:t xml:space="preserve">, due to </w:t>
      </w:r>
      <w:proofErr w:type="spellStart"/>
      <w:r w:rsidR="00A706D3" w:rsidRPr="004A4381">
        <w:rPr>
          <w:rFonts w:ascii="Arial" w:hAnsi="Arial" w:cs="Arial"/>
          <w:sz w:val="20"/>
          <w:szCs w:val="20"/>
          <w:lang w:val="fr-FR"/>
        </w:rPr>
        <w:t>their</w:t>
      </w:r>
      <w:proofErr w:type="spellEnd"/>
      <w:r w:rsidR="00A706D3" w:rsidRPr="004A4381">
        <w:rPr>
          <w:rFonts w:ascii="Arial" w:hAnsi="Arial" w:cs="Arial"/>
          <w:sz w:val="20"/>
          <w:szCs w:val="20"/>
          <w:lang w:val="fr-FR"/>
        </w:rPr>
        <w:t xml:space="preserve"> </w:t>
      </w:r>
      <w:proofErr w:type="spellStart"/>
      <w:r w:rsidR="00A706D3" w:rsidRPr="004A4381">
        <w:rPr>
          <w:rFonts w:ascii="Arial" w:hAnsi="Arial" w:cs="Arial"/>
          <w:sz w:val="20"/>
          <w:szCs w:val="20"/>
          <w:lang w:val="fr-FR"/>
        </w:rPr>
        <w:t>resistance</w:t>
      </w:r>
      <w:proofErr w:type="spellEnd"/>
      <w:r w:rsidR="00A706D3" w:rsidRPr="004A4381">
        <w:rPr>
          <w:rFonts w:ascii="Arial" w:hAnsi="Arial" w:cs="Arial"/>
          <w:sz w:val="20"/>
          <w:szCs w:val="20"/>
          <w:lang w:val="fr-FR"/>
        </w:rPr>
        <w:t xml:space="preserve"> to </w:t>
      </w:r>
      <w:proofErr w:type="spellStart"/>
      <w:r w:rsidR="00A706D3" w:rsidRPr="004A4381">
        <w:rPr>
          <w:rFonts w:ascii="Arial" w:hAnsi="Arial" w:cs="Arial"/>
          <w:sz w:val="20"/>
          <w:szCs w:val="20"/>
          <w:lang w:val="fr-FR"/>
        </w:rPr>
        <w:t>climatic</w:t>
      </w:r>
      <w:proofErr w:type="spellEnd"/>
      <w:r w:rsidR="00A706D3" w:rsidRPr="004A4381">
        <w:rPr>
          <w:rFonts w:ascii="Arial" w:hAnsi="Arial" w:cs="Arial"/>
          <w:sz w:val="20"/>
          <w:szCs w:val="20"/>
          <w:lang w:val="fr-FR"/>
        </w:rPr>
        <w:t xml:space="preserve"> </w:t>
      </w:r>
      <w:proofErr w:type="spellStart"/>
      <w:r w:rsidR="00A706D3" w:rsidRPr="004A4381">
        <w:rPr>
          <w:rFonts w:ascii="Arial" w:hAnsi="Arial" w:cs="Arial"/>
          <w:sz w:val="20"/>
          <w:szCs w:val="20"/>
          <w:lang w:val="fr-FR"/>
        </w:rPr>
        <w:t>variability</w:t>
      </w:r>
      <w:proofErr w:type="spellEnd"/>
      <w:r w:rsidR="00A706D3" w:rsidRPr="004A4381">
        <w:rPr>
          <w:rFonts w:ascii="Arial" w:hAnsi="Arial" w:cs="Arial"/>
          <w:sz w:val="20"/>
          <w:szCs w:val="20"/>
          <w:lang w:val="fr-FR"/>
        </w:rPr>
        <w:t xml:space="preserve"> (Traoré </w:t>
      </w:r>
      <w:r w:rsidR="00A706D3" w:rsidRPr="00493E52">
        <w:rPr>
          <w:rFonts w:ascii="Arial" w:hAnsi="Arial" w:cs="Arial"/>
          <w:i/>
          <w:sz w:val="20"/>
          <w:szCs w:val="20"/>
          <w:lang w:val="fr-FR"/>
        </w:rPr>
        <w:t>et al.,</w:t>
      </w:r>
      <w:r w:rsidR="00A706D3" w:rsidRPr="004A4381">
        <w:rPr>
          <w:rFonts w:ascii="Arial" w:hAnsi="Arial" w:cs="Arial"/>
          <w:sz w:val="20"/>
          <w:szCs w:val="20"/>
          <w:lang w:val="fr-FR"/>
        </w:rPr>
        <w:t xml:space="preserve"> 2022).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is enjoying considerable growth, recognized not only for the environmental benefits of natural plantations but also for protecting soils against erosion, improving soil fertility through its branched root system, stabilizing dunes and shifting sands (</w:t>
      </w:r>
      <w:proofErr w:type="spellStart"/>
      <w:r w:rsidRPr="004A4381">
        <w:rPr>
          <w:rFonts w:ascii="Arial" w:hAnsi="Arial" w:cs="Arial"/>
          <w:sz w:val="20"/>
          <w:szCs w:val="20"/>
        </w:rPr>
        <w:t>Dommergues</w:t>
      </w:r>
      <w:proofErr w:type="spellEnd"/>
      <w:r w:rsidRPr="004A4381">
        <w:rPr>
          <w:rFonts w:ascii="Arial" w:hAnsi="Arial" w:cs="Arial"/>
          <w:sz w:val="20"/>
          <w:szCs w:val="20"/>
        </w:rPr>
        <w:t xml:space="preserve"> </w:t>
      </w:r>
      <w:r w:rsidRPr="004A4381">
        <w:rPr>
          <w:rFonts w:ascii="Arial" w:hAnsi="Arial" w:cs="Arial"/>
          <w:i/>
          <w:sz w:val="20"/>
          <w:szCs w:val="20"/>
        </w:rPr>
        <w:t>et al.</w:t>
      </w:r>
      <w:r w:rsidRPr="004A4381">
        <w:rPr>
          <w:rFonts w:ascii="Arial" w:hAnsi="Arial" w:cs="Arial"/>
          <w:sz w:val="20"/>
          <w:szCs w:val="20"/>
        </w:rPr>
        <w:t xml:space="preserve">, 1994; </w:t>
      </w:r>
      <w:proofErr w:type="spellStart"/>
      <w:r w:rsidRPr="004A4381">
        <w:rPr>
          <w:rFonts w:ascii="Arial" w:hAnsi="Arial" w:cs="Arial"/>
          <w:sz w:val="20"/>
          <w:szCs w:val="20"/>
        </w:rPr>
        <w:t>Abaker</w:t>
      </w:r>
      <w:proofErr w:type="spellEnd"/>
      <w:r w:rsidRPr="004A4381">
        <w:rPr>
          <w:rFonts w:ascii="Arial" w:hAnsi="Arial" w:cs="Arial"/>
          <w:sz w:val="20"/>
          <w:szCs w:val="20"/>
        </w:rPr>
        <w:t xml:space="preserve"> </w:t>
      </w:r>
      <w:r w:rsidRPr="004A4381">
        <w:rPr>
          <w:rFonts w:ascii="Arial" w:hAnsi="Arial" w:cs="Arial"/>
          <w:i/>
          <w:sz w:val="20"/>
          <w:szCs w:val="20"/>
        </w:rPr>
        <w:t>et al.</w:t>
      </w:r>
      <w:r w:rsidRPr="004A4381">
        <w:rPr>
          <w:rFonts w:ascii="Arial" w:hAnsi="Arial" w:cs="Arial"/>
          <w:sz w:val="20"/>
          <w:szCs w:val="20"/>
        </w:rPr>
        <w:t>, 2018) and reducing the rate of deforestation. The plant is also of economic interest for its gum production (</w:t>
      </w:r>
      <w:proofErr w:type="spellStart"/>
      <w:r w:rsidRPr="004A4381">
        <w:rPr>
          <w:rFonts w:ascii="Arial" w:hAnsi="Arial" w:cs="Arial"/>
          <w:sz w:val="20"/>
          <w:szCs w:val="20"/>
        </w:rPr>
        <w:t>Sall</w:t>
      </w:r>
      <w:proofErr w:type="spellEnd"/>
      <w:r w:rsidRPr="004A4381">
        <w:rPr>
          <w:rFonts w:ascii="Arial" w:hAnsi="Arial" w:cs="Arial"/>
          <w:sz w:val="20"/>
          <w:szCs w:val="20"/>
        </w:rPr>
        <w:t xml:space="preserve">, 1997; </w:t>
      </w:r>
      <w:proofErr w:type="spellStart"/>
      <w:r w:rsidRPr="004A4381">
        <w:rPr>
          <w:rFonts w:ascii="Arial" w:hAnsi="Arial" w:cs="Arial"/>
          <w:sz w:val="20"/>
          <w:szCs w:val="20"/>
        </w:rPr>
        <w:t>Sarr</w:t>
      </w:r>
      <w:proofErr w:type="spellEnd"/>
      <w:r w:rsidRPr="004A4381">
        <w:rPr>
          <w:rFonts w:ascii="Arial" w:hAnsi="Arial" w:cs="Arial"/>
          <w:sz w:val="20"/>
          <w:szCs w:val="20"/>
        </w:rPr>
        <w:t xml:space="preserve"> et </w:t>
      </w:r>
      <w:r w:rsidRPr="004A4381">
        <w:rPr>
          <w:rFonts w:ascii="Arial" w:hAnsi="Arial" w:cs="Arial"/>
          <w:i/>
          <w:sz w:val="20"/>
          <w:szCs w:val="20"/>
        </w:rPr>
        <w:t>al.</w:t>
      </w:r>
      <w:r w:rsidRPr="004A4381">
        <w:rPr>
          <w:rFonts w:ascii="Arial" w:hAnsi="Arial" w:cs="Arial"/>
          <w:sz w:val="20"/>
          <w:szCs w:val="20"/>
        </w:rPr>
        <w:t xml:space="preserve">, 2005). Under its crown, an abundant herbaceous carpet thrives, benefiting from its contribution of nitrogen and organic matter, which reinforces the anti-erosion effect of the tree’s roots. Details of the quantification of the species’ nitrogen supply and its contribution to the recycling of chemical elements (nitrification) have </w:t>
      </w:r>
      <w:r w:rsidRPr="004A4381">
        <w:rPr>
          <w:rFonts w:ascii="Arial" w:hAnsi="Arial" w:cs="Arial"/>
          <w:sz w:val="20"/>
          <w:szCs w:val="20"/>
        </w:rPr>
        <w:lastRenderedPageBreak/>
        <w:t>been extensively studied by (</w:t>
      </w:r>
      <w:proofErr w:type="spellStart"/>
      <w:r w:rsidRPr="004A4381">
        <w:rPr>
          <w:rFonts w:ascii="Arial" w:hAnsi="Arial" w:cs="Arial"/>
          <w:sz w:val="20"/>
          <w:szCs w:val="20"/>
        </w:rPr>
        <w:t>Dommergues</w:t>
      </w:r>
      <w:proofErr w:type="spellEnd"/>
      <w:r w:rsidRPr="004A4381">
        <w:rPr>
          <w:rFonts w:ascii="Arial" w:hAnsi="Arial" w:cs="Arial"/>
          <w:sz w:val="20"/>
          <w:szCs w:val="20"/>
        </w:rPr>
        <w:t xml:space="preserve">, 1993; Mallet </w:t>
      </w:r>
      <w:r w:rsidRPr="00493E52">
        <w:rPr>
          <w:rFonts w:ascii="Arial" w:hAnsi="Arial" w:cs="Arial"/>
          <w:i/>
          <w:sz w:val="20"/>
          <w:szCs w:val="20"/>
        </w:rPr>
        <w:t>et al.,</w:t>
      </w:r>
      <w:r w:rsidRPr="004A4381">
        <w:rPr>
          <w:rFonts w:ascii="Arial" w:hAnsi="Arial" w:cs="Arial"/>
          <w:sz w:val="20"/>
          <w:szCs w:val="20"/>
        </w:rPr>
        <w:t xml:space="preserve"> 2002), and studies are underway in North Cameroon and Senegal on the rhizobium symbiosis that enables this species to fix atmospheric nitrogen symbiotically.</w:t>
      </w:r>
    </w:p>
    <w:p w14:paraId="02CFB1F2" w14:textId="77777777" w:rsidR="00DF6E4E" w:rsidRPr="004A4381" w:rsidRDefault="007A75B5" w:rsidP="00DF6E4E">
      <w:pPr>
        <w:tabs>
          <w:tab w:val="left" w:pos="1450"/>
        </w:tabs>
        <w:spacing w:before="240"/>
        <w:rPr>
          <w:rFonts w:ascii="Arial" w:hAnsi="Arial" w:cs="Arial"/>
          <w:sz w:val="20"/>
          <w:szCs w:val="20"/>
        </w:rPr>
      </w:pPr>
      <w:r w:rsidRPr="004A4381">
        <w:rPr>
          <w:rFonts w:ascii="Arial" w:hAnsi="Arial" w:cs="Arial"/>
          <w:sz w:val="20"/>
          <w:szCs w:val="20"/>
        </w:rPr>
        <w:t xml:space="preserve">Similar work has also been </w:t>
      </w:r>
      <w:r w:rsidR="00F26C2B" w:rsidRPr="004A4381">
        <w:rPr>
          <w:rFonts w:ascii="Arial" w:hAnsi="Arial" w:cs="Arial"/>
          <w:sz w:val="20"/>
          <w:szCs w:val="20"/>
        </w:rPr>
        <w:t>conducted</w:t>
      </w:r>
      <w:r w:rsidRPr="004A4381">
        <w:rPr>
          <w:rFonts w:ascii="Arial" w:hAnsi="Arial" w:cs="Arial"/>
          <w:sz w:val="20"/>
          <w:szCs w:val="20"/>
        </w:rPr>
        <w:t xml:space="preserve"> in the </w:t>
      </w:r>
      <w:proofErr w:type="spellStart"/>
      <w:r w:rsidRPr="004A4381">
        <w:rPr>
          <w:rFonts w:ascii="Arial" w:hAnsi="Arial" w:cs="Arial"/>
          <w:sz w:val="20"/>
          <w:szCs w:val="20"/>
        </w:rPr>
        <w:t>Ferlo</w:t>
      </w:r>
      <w:proofErr w:type="spellEnd"/>
      <w:r w:rsidRPr="004A4381">
        <w:rPr>
          <w:rFonts w:ascii="Arial" w:hAnsi="Arial" w:cs="Arial"/>
          <w:sz w:val="20"/>
          <w:szCs w:val="20"/>
        </w:rPr>
        <w:t xml:space="preserve"> in Senegal (Dione, 1996), in the </w:t>
      </w:r>
      <w:proofErr w:type="spellStart"/>
      <w:r w:rsidRPr="004A4381">
        <w:rPr>
          <w:rFonts w:ascii="Arial" w:hAnsi="Arial" w:cs="Arial"/>
          <w:sz w:val="20"/>
          <w:szCs w:val="20"/>
        </w:rPr>
        <w:t>Guéra</w:t>
      </w:r>
      <w:proofErr w:type="spellEnd"/>
      <w:r w:rsidRPr="004A4381">
        <w:rPr>
          <w:rFonts w:ascii="Arial" w:hAnsi="Arial" w:cs="Arial"/>
          <w:sz w:val="20"/>
          <w:szCs w:val="20"/>
        </w:rPr>
        <w:t xml:space="preserve"> region for the characterization of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woody plants (</w:t>
      </w:r>
      <w:proofErr w:type="spellStart"/>
      <w:r w:rsidRPr="004A4381">
        <w:rPr>
          <w:rFonts w:ascii="Arial" w:hAnsi="Arial" w:cs="Arial"/>
          <w:sz w:val="20"/>
          <w:szCs w:val="20"/>
        </w:rPr>
        <w:t>Ngaryo</w:t>
      </w:r>
      <w:proofErr w:type="spellEnd"/>
      <w:r w:rsidRPr="004A4381">
        <w:rPr>
          <w:rFonts w:ascii="Arial" w:hAnsi="Arial" w:cs="Arial"/>
          <w:sz w:val="20"/>
          <w:szCs w:val="20"/>
        </w:rPr>
        <w:t xml:space="preserve"> </w:t>
      </w:r>
      <w:r w:rsidRPr="004A4381">
        <w:rPr>
          <w:rFonts w:ascii="Arial" w:hAnsi="Arial" w:cs="Arial"/>
          <w:i/>
          <w:sz w:val="20"/>
          <w:szCs w:val="20"/>
        </w:rPr>
        <w:t>et al.</w:t>
      </w:r>
      <w:r w:rsidRPr="004A4381">
        <w:rPr>
          <w:rFonts w:ascii="Arial" w:hAnsi="Arial" w:cs="Arial"/>
          <w:sz w:val="20"/>
          <w:szCs w:val="20"/>
        </w:rPr>
        <w:t>, 2017). This work highlighted increases in the carbon (C) content ranging from 0.</w:t>
      </w:r>
      <w:r w:rsidR="00FF2AC3" w:rsidRPr="004A4381">
        <w:rPr>
          <w:rFonts w:ascii="Arial" w:hAnsi="Arial" w:cs="Arial"/>
          <w:sz w:val="20"/>
          <w:szCs w:val="20"/>
        </w:rPr>
        <w:t xml:space="preserve">11 </w:t>
      </w:r>
      <w:r w:rsidRPr="004A4381">
        <w:rPr>
          <w:rFonts w:ascii="Arial" w:hAnsi="Arial" w:cs="Arial"/>
          <w:sz w:val="20"/>
          <w:szCs w:val="20"/>
        </w:rPr>
        <w:t>to 0.</w:t>
      </w:r>
      <w:r w:rsidR="00FF2AC3" w:rsidRPr="004A4381">
        <w:rPr>
          <w:rFonts w:ascii="Arial" w:hAnsi="Arial" w:cs="Arial"/>
          <w:sz w:val="20"/>
          <w:szCs w:val="20"/>
        </w:rPr>
        <w:t xml:space="preserve">43 </w:t>
      </w:r>
      <w:r w:rsidRPr="004A4381">
        <w:rPr>
          <w:rFonts w:ascii="Arial" w:hAnsi="Arial" w:cs="Arial"/>
          <w:sz w:val="20"/>
          <w:szCs w:val="20"/>
        </w:rPr>
        <w:t>in the area and the assimilable soil nitrogen (N), cations, and phosphorus (P) under the crowns and outside the trees, creating islands of fertility. It also demonstrated that the transfer of nutrients by the roots to the surrounding land, although low, can restore the soil's mineral elements. Woody vegetation is sparse due to the nature of the soil (</w:t>
      </w:r>
      <w:proofErr w:type="spellStart"/>
      <w:r w:rsidRPr="004A4381">
        <w:rPr>
          <w:rFonts w:ascii="Arial" w:hAnsi="Arial" w:cs="Arial"/>
          <w:sz w:val="20"/>
          <w:szCs w:val="20"/>
        </w:rPr>
        <w:t>Soumaré</w:t>
      </w:r>
      <w:proofErr w:type="spellEnd"/>
      <w:r w:rsidRPr="004A4381">
        <w:rPr>
          <w:rFonts w:ascii="Arial" w:hAnsi="Arial" w:cs="Arial"/>
          <w:sz w:val="20"/>
          <w:szCs w:val="20"/>
        </w:rPr>
        <w:t xml:space="preserve"> </w:t>
      </w:r>
      <w:r w:rsidRPr="00493E52">
        <w:rPr>
          <w:rFonts w:ascii="Arial" w:hAnsi="Arial" w:cs="Arial"/>
          <w:i/>
          <w:sz w:val="20"/>
          <w:szCs w:val="20"/>
        </w:rPr>
        <w:t>et al.,</w:t>
      </w:r>
      <w:r w:rsidRPr="004A4381">
        <w:rPr>
          <w:rFonts w:ascii="Arial" w:hAnsi="Arial" w:cs="Arial"/>
          <w:sz w:val="20"/>
          <w:szCs w:val="20"/>
        </w:rPr>
        <w:t xml:space="preserve"> 2004). This species contributes to soil fertilization and poverty alleviation among the most vulnerable segments of the population in the Sahel, and in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in particular, due to climatic deterioration (</w:t>
      </w:r>
      <w:proofErr w:type="spellStart"/>
      <w:r w:rsidRPr="004A4381">
        <w:rPr>
          <w:rFonts w:ascii="Arial" w:hAnsi="Arial" w:cs="Arial"/>
          <w:sz w:val="20"/>
          <w:szCs w:val="20"/>
        </w:rPr>
        <w:t>Mbayngone</w:t>
      </w:r>
      <w:proofErr w:type="spellEnd"/>
      <w:r w:rsidRPr="004A4381">
        <w:rPr>
          <w:rFonts w:ascii="Arial" w:hAnsi="Arial" w:cs="Arial"/>
          <w:sz w:val="20"/>
          <w:szCs w:val="20"/>
        </w:rPr>
        <w:t xml:space="preserve"> </w:t>
      </w:r>
      <w:r w:rsidRPr="00493E52">
        <w:rPr>
          <w:rFonts w:ascii="Arial" w:hAnsi="Arial" w:cs="Arial"/>
          <w:i/>
          <w:sz w:val="20"/>
          <w:szCs w:val="20"/>
        </w:rPr>
        <w:t>et al.,</w:t>
      </w:r>
      <w:r w:rsidRPr="004A4381">
        <w:rPr>
          <w:rFonts w:ascii="Arial" w:hAnsi="Arial" w:cs="Arial"/>
          <w:sz w:val="20"/>
          <w:szCs w:val="20"/>
        </w:rPr>
        <w:t xml:space="preserve"> 2017; </w:t>
      </w:r>
      <w:proofErr w:type="spellStart"/>
      <w:r w:rsidRPr="004A4381">
        <w:rPr>
          <w:rFonts w:ascii="Arial" w:hAnsi="Arial" w:cs="Arial"/>
          <w:sz w:val="20"/>
          <w:szCs w:val="20"/>
        </w:rPr>
        <w:t>Abaker</w:t>
      </w:r>
      <w:proofErr w:type="spellEnd"/>
      <w:r w:rsidRPr="004A4381">
        <w:rPr>
          <w:rFonts w:ascii="Arial" w:hAnsi="Arial" w:cs="Arial"/>
          <w:sz w:val="20"/>
          <w:szCs w:val="20"/>
        </w:rPr>
        <w:t xml:space="preserve"> </w:t>
      </w:r>
      <w:r w:rsidRPr="00493E52">
        <w:rPr>
          <w:rFonts w:ascii="Arial" w:hAnsi="Arial" w:cs="Arial"/>
          <w:i/>
          <w:sz w:val="20"/>
          <w:szCs w:val="20"/>
        </w:rPr>
        <w:t>et al.,</w:t>
      </w:r>
      <w:r w:rsidRPr="004A4381">
        <w:rPr>
          <w:rFonts w:ascii="Arial" w:hAnsi="Arial" w:cs="Arial"/>
          <w:sz w:val="20"/>
          <w:szCs w:val="20"/>
        </w:rPr>
        <w:t xml:space="preserve"> 2018). However, very few studies have been conducted in Mali on the determinism of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density on soil fertility. This study aimed to determine the influence of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stand density on soil fertility in Mali’s western Sahel.</w:t>
      </w:r>
    </w:p>
    <w:p w14:paraId="74EA4BBB" w14:textId="77777777" w:rsidR="00DF6E4E" w:rsidRPr="004A4381" w:rsidRDefault="007A75B5" w:rsidP="00DF6E4E">
      <w:pPr>
        <w:widowControl/>
        <w:spacing w:before="240" w:after="160"/>
        <w:rPr>
          <w:rFonts w:ascii="Arial" w:eastAsia="Calibri" w:hAnsi="Arial" w:cs="Arial"/>
          <w:b/>
          <w:sz w:val="20"/>
          <w:szCs w:val="20"/>
        </w:rPr>
      </w:pPr>
      <w:r w:rsidRPr="004A4381">
        <w:rPr>
          <w:rFonts w:ascii="Arial" w:eastAsia="Calibri" w:hAnsi="Arial" w:cs="Arial"/>
          <w:b/>
          <w:sz w:val="20"/>
          <w:szCs w:val="20"/>
        </w:rPr>
        <w:t xml:space="preserve">MATERIALS AND METHODS </w:t>
      </w:r>
    </w:p>
    <w:p w14:paraId="5B683554" w14:textId="77777777" w:rsidR="00DF6E4E" w:rsidRPr="004A4381" w:rsidRDefault="007A75B5" w:rsidP="00DF6E4E">
      <w:pPr>
        <w:spacing w:before="240" w:after="160"/>
        <w:rPr>
          <w:rFonts w:ascii="Arial" w:eastAsia="Times New Roman" w:hAnsi="Arial" w:cs="Arial"/>
          <w:b/>
          <w:sz w:val="20"/>
          <w:szCs w:val="20"/>
        </w:rPr>
      </w:pPr>
      <w:r w:rsidRPr="004A4381">
        <w:rPr>
          <w:rFonts w:ascii="Arial" w:eastAsia="Times New Roman" w:hAnsi="Arial" w:cs="Arial"/>
          <w:b/>
          <w:sz w:val="20"/>
          <w:szCs w:val="20"/>
        </w:rPr>
        <w:t>Material</w:t>
      </w:r>
    </w:p>
    <w:p w14:paraId="47D2B3C1" w14:textId="77777777" w:rsidR="00DF6E4E" w:rsidRPr="004A4381" w:rsidRDefault="007A75B5" w:rsidP="00DF6E4E">
      <w:pPr>
        <w:tabs>
          <w:tab w:val="left" w:pos="1450"/>
        </w:tabs>
        <w:rPr>
          <w:rFonts w:ascii="Arial" w:hAnsi="Arial" w:cs="Arial"/>
          <w:sz w:val="20"/>
          <w:szCs w:val="20"/>
        </w:rPr>
      </w:pPr>
      <w:r w:rsidRPr="004A4381">
        <w:rPr>
          <w:rFonts w:ascii="Arial" w:hAnsi="Arial" w:cs="Arial"/>
          <w:sz w:val="20"/>
          <w:szCs w:val="20"/>
        </w:rPr>
        <w:t xml:space="preserve">The plant used in this study was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L. </w:t>
      </w:r>
      <w:proofErr w:type="spellStart"/>
      <w:r w:rsidRPr="004A4381">
        <w:rPr>
          <w:rFonts w:ascii="Arial" w:hAnsi="Arial" w:cs="Arial"/>
          <w:sz w:val="20"/>
          <w:szCs w:val="20"/>
        </w:rPr>
        <w:t>Willd</w:t>
      </w:r>
      <w:proofErr w:type="spellEnd"/>
      <w:r w:rsidRPr="004A4381">
        <w:rPr>
          <w:rFonts w:ascii="Arial" w:hAnsi="Arial" w:cs="Arial"/>
          <w:sz w:val="20"/>
          <w:szCs w:val="20"/>
        </w:rPr>
        <w:t xml:space="preserve"> found on site.</w:t>
      </w:r>
    </w:p>
    <w:p w14:paraId="7946BD97" w14:textId="77777777" w:rsidR="00DF6E4E" w:rsidRPr="004A4381" w:rsidRDefault="007A75B5" w:rsidP="00DF6E4E">
      <w:pPr>
        <w:autoSpaceDE w:val="0"/>
        <w:autoSpaceDN w:val="0"/>
        <w:adjustRightInd w:val="0"/>
        <w:spacing w:before="240"/>
        <w:rPr>
          <w:rFonts w:ascii="Arial" w:eastAsia="Times New Roman" w:hAnsi="Arial" w:cs="Arial"/>
          <w:b/>
          <w:sz w:val="20"/>
          <w:szCs w:val="20"/>
        </w:rPr>
      </w:pPr>
      <w:r w:rsidRPr="004A4381">
        <w:rPr>
          <w:rFonts w:ascii="Arial" w:eastAsia="Times New Roman" w:hAnsi="Arial" w:cs="Arial"/>
          <w:b/>
          <w:sz w:val="20"/>
          <w:szCs w:val="20"/>
        </w:rPr>
        <w:t>Study area</w:t>
      </w:r>
    </w:p>
    <w:p w14:paraId="29E438D3" w14:textId="77777777" w:rsidR="00DF6E4E" w:rsidRPr="004A4381" w:rsidRDefault="007A75B5" w:rsidP="00DF6E4E">
      <w:pPr>
        <w:tabs>
          <w:tab w:val="left" w:pos="1450"/>
        </w:tabs>
        <w:spacing w:before="240"/>
        <w:rPr>
          <w:rFonts w:ascii="Arial" w:hAnsi="Arial" w:cs="Arial"/>
          <w:sz w:val="20"/>
          <w:szCs w:val="20"/>
        </w:rPr>
      </w:pPr>
      <w:r w:rsidRPr="004A4381">
        <w:rPr>
          <w:rFonts w:ascii="Arial" w:hAnsi="Arial" w:cs="Arial"/>
          <w:sz w:val="20"/>
          <w:szCs w:val="20"/>
        </w:rPr>
        <w:t>The study was conducted in the western Sahel region of Mali (</w:t>
      </w:r>
      <w:r w:rsidR="00CB7A7E" w:rsidRPr="004A4381">
        <w:rPr>
          <w:rFonts w:ascii="Arial" w:hAnsi="Arial" w:cs="Arial"/>
          <w:sz w:val="20"/>
          <w:szCs w:val="20"/>
        </w:rPr>
        <w:t>region of</w:t>
      </w:r>
      <w:r w:rsidRPr="004A4381">
        <w:rPr>
          <w:rFonts w:ascii="Arial" w:hAnsi="Arial" w:cs="Arial"/>
          <w:sz w:val="20"/>
          <w:szCs w:val="20"/>
        </w:rPr>
        <w:t xml:space="preserve">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du Sahel). Figure 1 shows the location of the study sites.</w:t>
      </w:r>
    </w:p>
    <w:p w14:paraId="3364D0F1" w14:textId="77777777" w:rsidR="00F12DE0" w:rsidRPr="004A4381" w:rsidRDefault="007A75B5" w:rsidP="00F12DE0">
      <w:pPr>
        <w:tabs>
          <w:tab w:val="left" w:pos="1450"/>
        </w:tabs>
        <w:spacing w:before="240"/>
        <w:jc w:val="center"/>
        <w:rPr>
          <w:rFonts w:ascii="Arial" w:hAnsi="Arial" w:cs="Arial"/>
          <w:sz w:val="20"/>
          <w:szCs w:val="20"/>
        </w:rPr>
      </w:pPr>
      <w:r w:rsidRPr="004A4381">
        <w:rPr>
          <w:rFonts w:ascii="Arial" w:hAnsi="Arial" w:cs="Arial"/>
          <w:noProof/>
          <w:sz w:val="20"/>
          <w:szCs w:val="20"/>
          <w:lang w:val="fr-FR" w:eastAsia="fr-FR"/>
        </w:rPr>
        <w:drawing>
          <wp:inline distT="0" distB="0" distL="0" distR="0" wp14:anchorId="52EFB25A" wp14:editId="509A07CD">
            <wp:extent cx="5327650" cy="3524250"/>
            <wp:effectExtent l="0" t="0" r="6350" b="0"/>
            <wp:docPr id="1" name="Image 1" descr="C:\Users\LENOVO\Desktop\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C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327650" cy="3524250"/>
                    </a:xfrm>
                    <a:prstGeom prst="rect">
                      <a:avLst/>
                    </a:prstGeom>
                    <a:noFill/>
                    <a:ln>
                      <a:noFill/>
                    </a:ln>
                  </pic:spPr>
                </pic:pic>
              </a:graphicData>
            </a:graphic>
          </wp:inline>
        </w:drawing>
      </w:r>
    </w:p>
    <w:p w14:paraId="3DB082AB" w14:textId="77777777" w:rsidR="00DD0131" w:rsidRPr="004A4381" w:rsidRDefault="00DD0131" w:rsidP="00DD0131">
      <w:pPr>
        <w:spacing w:after="160" w:line="480" w:lineRule="auto"/>
        <w:jc w:val="center"/>
        <w:rPr>
          <w:rFonts w:ascii="Arial" w:eastAsia="Times New Roman" w:hAnsi="Arial" w:cs="Arial"/>
          <w:color w:val="2E74B5"/>
          <w:sz w:val="24"/>
        </w:rPr>
      </w:pPr>
    </w:p>
    <w:p w14:paraId="3791C126" w14:textId="77777777" w:rsidR="00DD0131" w:rsidRPr="004A4381" w:rsidRDefault="007A75B5" w:rsidP="00DD0131">
      <w:pPr>
        <w:pStyle w:val="HTMLPreformatted"/>
        <w:rPr>
          <w:rFonts w:ascii="Arial" w:hAnsi="Arial" w:cs="Arial"/>
          <w:lang w:val="en-US"/>
        </w:rPr>
      </w:pPr>
      <w:r w:rsidRPr="004A4381">
        <w:rPr>
          <w:rFonts w:ascii="Arial" w:eastAsia="Calibri" w:hAnsi="Arial" w:cs="Arial"/>
          <w:b/>
          <w:bCs/>
          <w:lang w:val="en-US"/>
        </w:rPr>
        <w:t xml:space="preserve">Figure 1: </w:t>
      </w:r>
      <w:r w:rsidRPr="004A4381">
        <w:rPr>
          <w:rStyle w:val="y2iqfc"/>
          <w:rFonts w:ascii="Arial" w:hAnsi="Arial" w:cs="Arial"/>
          <w:lang w:val="en"/>
        </w:rPr>
        <w:t>Location of the study area in Mali</w:t>
      </w:r>
    </w:p>
    <w:p w14:paraId="6DAB9F46" w14:textId="77777777" w:rsidR="00DF6E4E" w:rsidRPr="004A4381" w:rsidRDefault="007A75B5" w:rsidP="00DF6E4E">
      <w:pPr>
        <w:autoSpaceDE w:val="0"/>
        <w:autoSpaceDN w:val="0"/>
        <w:adjustRightInd w:val="0"/>
        <w:spacing w:before="240"/>
        <w:rPr>
          <w:rFonts w:ascii="Arial" w:eastAsia="Calibri" w:hAnsi="Arial" w:cs="Arial"/>
          <w:b/>
          <w:sz w:val="20"/>
          <w:szCs w:val="20"/>
        </w:rPr>
      </w:pPr>
      <w:r w:rsidRPr="004A4381">
        <w:rPr>
          <w:rFonts w:ascii="Arial" w:eastAsia="Calibri" w:hAnsi="Arial" w:cs="Arial"/>
          <w:b/>
          <w:sz w:val="20"/>
          <w:szCs w:val="20"/>
        </w:rPr>
        <w:t xml:space="preserve">Characterization of the natural stands of </w:t>
      </w:r>
      <w:r w:rsidR="007B5624" w:rsidRPr="004A4381">
        <w:rPr>
          <w:rFonts w:ascii="Arial" w:eastAsia="Calibri" w:hAnsi="Arial" w:cs="Arial"/>
          <w:b/>
          <w:i/>
          <w:sz w:val="20"/>
          <w:szCs w:val="20"/>
        </w:rPr>
        <w:t xml:space="preserve">Acacia </w:t>
      </w:r>
      <w:proofErr w:type="spellStart"/>
      <w:r w:rsidR="007B5624" w:rsidRPr="004A4381">
        <w:rPr>
          <w:rFonts w:ascii="Arial" w:eastAsia="Calibri" w:hAnsi="Arial" w:cs="Arial"/>
          <w:b/>
          <w:i/>
          <w:sz w:val="20"/>
          <w:szCs w:val="20"/>
        </w:rPr>
        <w:t>s</w:t>
      </w:r>
      <w:r w:rsidRPr="004A4381">
        <w:rPr>
          <w:rFonts w:ascii="Arial" w:eastAsia="Calibri" w:hAnsi="Arial" w:cs="Arial"/>
          <w:b/>
          <w:i/>
          <w:sz w:val="20"/>
          <w:szCs w:val="20"/>
        </w:rPr>
        <w:t>enegal</w:t>
      </w:r>
      <w:proofErr w:type="spellEnd"/>
    </w:p>
    <w:p w14:paraId="6C0A43C7" w14:textId="77777777" w:rsidR="00DF6E4E" w:rsidRPr="004A4381" w:rsidRDefault="007A75B5" w:rsidP="00DF6E4E">
      <w:pPr>
        <w:tabs>
          <w:tab w:val="left" w:pos="1450"/>
        </w:tabs>
        <w:spacing w:before="240" w:after="240"/>
        <w:rPr>
          <w:rFonts w:ascii="Arial" w:hAnsi="Arial" w:cs="Arial"/>
          <w:sz w:val="20"/>
          <w:szCs w:val="20"/>
        </w:rPr>
      </w:pPr>
      <w:r w:rsidRPr="004A4381">
        <w:rPr>
          <w:rFonts w:ascii="Arial" w:hAnsi="Arial" w:cs="Arial"/>
          <w:sz w:val="20"/>
          <w:szCs w:val="20"/>
        </w:rPr>
        <w:t xml:space="preserve">The inventory was </w:t>
      </w:r>
      <w:r w:rsidR="00233341" w:rsidRPr="004A4381">
        <w:rPr>
          <w:rFonts w:ascii="Arial" w:hAnsi="Arial" w:cs="Arial"/>
          <w:sz w:val="20"/>
          <w:szCs w:val="20"/>
        </w:rPr>
        <w:t>conducted</w:t>
      </w:r>
      <w:r w:rsidRPr="004A4381">
        <w:rPr>
          <w:rFonts w:ascii="Arial" w:hAnsi="Arial" w:cs="Arial"/>
          <w:sz w:val="20"/>
          <w:szCs w:val="20"/>
        </w:rPr>
        <w:t xml:space="preserve"> in </w:t>
      </w:r>
      <w:r w:rsidR="00233341" w:rsidRPr="004A4381">
        <w:rPr>
          <w:rFonts w:ascii="Arial" w:hAnsi="Arial" w:cs="Arial"/>
          <w:sz w:val="20"/>
          <w:szCs w:val="20"/>
        </w:rPr>
        <w:t xml:space="preserve">2500 </w:t>
      </w:r>
      <w:r w:rsidRPr="004A4381">
        <w:rPr>
          <w:rFonts w:ascii="Arial" w:hAnsi="Arial" w:cs="Arial"/>
          <w:sz w:val="20"/>
          <w:szCs w:val="20"/>
        </w:rPr>
        <w:t>m</w:t>
      </w:r>
      <w:r w:rsidRPr="004A4381">
        <w:rPr>
          <w:rFonts w:ascii="Arial" w:hAnsi="Arial" w:cs="Arial"/>
          <w:sz w:val="20"/>
          <w:szCs w:val="20"/>
          <w:vertAlign w:val="superscript"/>
        </w:rPr>
        <w:t>2</w:t>
      </w:r>
      <w:r w:rsidRPr="004A4381">
        <w:rPr>
          <w:rFonts w:ascii="Arial" w:hAnsi="Arial" w:cs="Arial"/>
          <w:sz w:val="20"/>
          <w:szCs w:val="20"/>
        </w:rPr>
        <w:t xml:space="preserve"> plots (</w:t>
      </w:r>
      <w:r w:rsidR="00683693" w:rsidRPr="004A4381">
        <w:rPr>
          <w:rFonts w:ascii="Arial" w:hAnsi="Arial" w:cs="Arial"/>
          <w:sz w:val="20"/>
          <w:szCs w:val="20"/>
        </w:rPr>
        <w:t>25</w:t>
      </w:r>
      <w:r w:rsidRPr="004A4381">
        <w:rPr>
          <w:rFonts w:ascii="Arial" w:hAnsi="Arial" w:cs="Arial"/>
          <w:sz w:val="20"/>
          <w:szCs w:val="20"/>
        </w:rPr>
        <w:t xml:space="preserve"> x </w:t>
      </w:r>
      <w:r w:rsidR="00683693" w:rsidRPr="004A4381">
        <w:rPr>
          <w:rFonts w:ascii="Arial" w:hAnsi="Arial" w:cs="Arial"/>
          <w:sz w:val="20"/>
          <w:szCs w:val="20"/>
        </w:rPr>
        <w:t xml:space="preserve">25 </w:t>
      </w:r>
      <w:r w:rsidRPr="004A4381">
        <w:rPr>
          <w:rFonts w:ascii="Arial" w:hAnsi="Arial" w:cs="Arial"/>
          <w:sz w:val="20"/>
          <w:szCs w:val="20"/>
        </w:rPr>
        <w:t xml:space="preserve">m) delimited in each site. In each plot, the number of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trees was counted, and </w:t>
      </w:r>
      <w:proofErr w:type="spellStart"/>
      <w:r w:rsidRPr="004A4381">
        <w:rPr>
          <w:rFonts w:ascii="Arial" w:hAnsi="Arial" w:cs="Arial"/>
          <w:sz w:val="20"/>
          <w:szCs w:val="20"/>
        </w:rPr>
        <w:t>dendrometric</w:t>
      </w:r>
      <w:proofErr w:type="spellEnd"/>
      <w:r w:rsidRPr="004A4381">
        <w:rPr>
          <w:rFonts w:ascii="Arial" w:hAnsi="Arial" w:cs="Arial"/>
          <w:sz w:val="20"/>
          <w:szCs w:val="20"/>
        </w:rPr>
        <w:t xml:space="preserve"> measurements were taken (basal </w:t>
      </w:r>
      <w:r w:rsidRPr="004A4381">
        <w:rPr>
          <w:rFonts w:ascii="Arial" w:hAnsi="Arial" w:cs="Arial"/>
          <w:sz w:val="20"/>
          <w:szCs w:val="20"/>
        </w:rPr>
        <w:lastRenderedPageBreak/>
        <w:t>circumference, total height, and circumference at 1.30 m). The average stem density (N) of juvenile and adult individuals was determined per hectare in each biotope. It is determined by the number of stems per hectare and is eva</w:t>
      </w:r>
      <w:r w:rsidR="00D86687" w:rsidRPr="004A4381">
        <w:rPr>
          <w:rFonts w:ascii="Arial" w:hAnsi="Arial" w:cs="Arial"/>
          <w:sz w:val="20"/>
          <w:szCs w:val="20"/>
        </w:rPr>
        <w:t>luated according to the formula</w:t>
      </w:r>
      <w:r w:rsidRPr="004A4381">
        <w:rPr>
          <w:rFonts w:ascii="Arial" w:hAnsi="Arial" w:cs="Arial"/>
          <w:sz w:val="20"/>
          <w:szCs w:val="20"/>
        </w:rPr>
        <w:t>:</w:t>
      </w:r>
    </w:p>
    <w:p w14:paraId="60D7132A" w14:textId="77777777" w:rsidR="00DF6E4E" w:rsidRPr="004A4381" w:rsidRDefault="007A75B5" w:rsidP="00DF6E4E">
      <w:pPr>
        <w:spacing w:after="160"/>
        <w:jc w:val="center"/>
        <w:rPr>
          <w:rFonts w:ascii="Arial" w:eastAsia="Calibri" w:hAnsi="Arial" w:cs="Arial"/>
          <w:b/>
          <w:sz w:val="20"/>
          <w:szCs w:val="20"/>
          <w:lang w:val="fr-CM"/>
        </w:rPr>
      </w:pPr>
      <w:r w:rsidRPr="004A4381">
        <w:rPr>
          <w:rFonts w:ascii="Arial" w:eastAsia="Calibri" w:hAnsi="Arial" w:cs="Arial"/>
          <w:b/>
          <w:sz w:val="20"/>
          <w:szCs w:val="20"/>
          <w:lang w:val="fr-CM"/>
        </w:rPr>
        <w:t>N = n/S</w:t>
      </w:r>
    </w:p>
    <w:p w14:paraId="3607256C" w14:textId="77777777" w:rsidR="00DF6E4E" w:rsidRPr="004A4381" w:rsidRDefault="007A75B5" w:rsidP="00DF6E4E">
      <w:pPr>
        <w:autoSpaceDE w:val="0"/>
        <w:autoSpaceDN w:val="0"/>
        <w:adjustRightInd w:val="0"/>
        <w:spacing w:line="480" w:lineRule="auto"/>
        <w:rPr>
          <w:rFonts w:ascii="Arial" w:eastAsia="Calibri" w:hAnsi="Arial" w:cs="Arial"/>
          <w:b/>
          <w:sz w:val="20"/>
          <w:szCs w:val="20"/>
        </w:rPr>
      </w:pPr>
      <w:r w:rsidRPr="004A4381">
        <w:rPr>
          <w:rFonts w:ascii="Arial" w:eastAsia="Calibri" w:hAnsi="Arial" w:cs="Arial"/>
          <w:sz w:val="20"/>
          <w:szCs w:val="20"/>
        </w:rPr>
        <w:t xml:space="preserve">where </w:t>
      </w:r>
      <w:r w:rsidRPr="004A4381">
        <w:rPr>
          <w:rFonts w:ascii="Arial" w:eastAsia="Calibri" w:hAnsi="Arial" w:cs="Arial"/>
          <w:b/>
          <w:sz w:val="20"/>
          <w:szCs w:val="20"/>
        </w:rPr>
        <w:t xml:space="preserve">n </w:t>
      </w:r>
      <w:r w:rsidRPr="004A4381">
        <w:rPr>
          <w:rFonts w:ascii="Arial" w:eastAsia="Calibri" w:hAnsi="Arial" w:cs="Arial"/>
          <w:sz w:val="20"/>
          <w:szCs w:val="20"/>
        </w:rPr>
        <w:t>is the total number inventoried in the biotope and S is the total area sampled.</w:t>
      </w:r>
    </w:p>
    <w:p w14:paraId="4B33810B" w14:textId="77777777" w:rsidR="00DF6E4E" w:rsidRPr="004A4381" w:rsidRDefault="007A75B5" w:rsidP="00DF6E4E">
      <w:pPr>
        <w:autoSpaceDE w:val="0"/>
        <w:autoSpaceDN w:val="0"/>
        <w:adjustRightInd w:val="0"/>
        <w:rPr>
          <w:rFonts w:ascii="Arial" w:hAnsi="Arial" w:cs="Arial"/>
          <w:b/>
          <w:sz w:val="20"/>
          <w:szCs w:val="20"/>
        </w:rPr>
      </w:pPr>
      <w:r w:rsidRPr="004A4381">
        <w:rPr>
          <w:rFonts w:ascii="Arial" w:hAnsi="Arial" w:cs="Arial"/>
          <w:b/>
          <w:sz w:val="20"/>
          <w:szCs w:val="20"/>
        </w:rPr>
        <w:t>Determination of the soil physicochemical parameters</w:t>
      </w:r>
    </w:p>
    <w:p w14:paraId="11EA508D" w14:textId="77777777" w:rsidR="00F242C0" w:rsidRPr="004A4381" w:rsidRDefault="007A75B5" w:rsidP="00F242C0">
      <w:pPr>
        <w:tabs>
          <w:tab w:val="left" w:pos="1450"/>
        </w:tabs>
        <w:spacing w:before="240"/>
        <w:rPr>
          <w:rFonts w:ascii="Arial" w:hAnsi="Arial" w:cs="Arial"/>
          <w:sz w:val="20"/>
          <w:szCs w:val="20"/>
        </w:rPr>
      </w:pPr>
      <w:r w:rsidRPr="004A4381">
        <w:rPr>
          <w:rFonts w:ascii="Arial" w:hAnsi="Arial" w:cs="Arial"/>
          <w:sz w:val="20"/>
          <w:szCs w:val="20"/>
        </w:rPr>
        <w:t xml:space="preserve">Soil samples were taken at the ends and centers of the meshes, both outside and under the four-foot tree crowns. Three 500 g composite samples were taken from each commune. These samples were sent to the </w:t>
      </w:r>
      <w:proofErr w:type="spellStart"/>
      <w:r w:rsidRPr="004A4381">
        <w:rPr>
          <w:rFonts w:ascii="Arial" w:hAnsi="Arial" w:cs="Arial"/>
          <w:sz w:val="20"/>
          <w:szCs w:val="20"/>
        </w:rPr>
        <w:t>Sotuba</w:t>
      </w:r>
      <w:proofErr w:type="spellEnd"/>
      <w:r w:rsidRPr="004A4381">
        <w:rPr>
          <w:rFonts w:ascii="Arial" w:hAnsi="Arial" w:cs="Arial"/>
          <w:sz w:val="20"/>
          <w:szCs w:val="20"/>
        </w:rPr>
        <w:t xml:space="preserve"> soil-water-plant laboratory for granulometric analysis.</w:t>
      </w:r>
      <w:r w:rsidR="00434540" w:rsidRPr="004A4381">
        <w:t xml:space="preserve"> </w:t>
      </w:r>
      <w:r w:rsidRPr="004A4381">
        <w:rPr>
          <w:rFonts w:ascii="Arial" w:hAnsi="Arial" w:cs="Arial"/>
          <w:sz w:val="20"/>
          <w:szCs w:val="20"/>
        </w:rPr>
        <w:t>pH was determined by the potentiometric method in a 1/:2 ratio, Thomas (1996). Soil organic C content was determined by the Walkley and Black method (Nelson and Sommers, 1982), assimilable phosphorus-</w:t>
      </w:r>
      <w:proofErr w:type="spellStart"/>
      <w:r w:rsidRPr="004A4381">
        <w:rPr>
          <w:rFonts w:ascii="Arial" w:hAnsi="Arial" w:cs="Arial"/>
          <w:sz w:val="20"/>
          <w:szCs w:val="20"/>
        </w:rPr>
        <w:t>BrayII</w:t>
      </w:r>
      <w:proofErr w:type="spellEnd"/>
      <w:r w:rsidRPr="004A4381">
        <w:rPr>
          <w:rFonts w:ascii="Arial" w:hAnsi="Arial" w:cs="Arial"/>
          <w:sz w:val="20"/>
          <w:szCs w:val="20"/>
        </w:rPr>
        <w:t xml:space="preserve"> as described in Olsen and Sommers (1982). Exchangeable bases (Ca, Mg, and K) were determined by extraction with ammonium acetate buffered at pH 7.0 before atomic absorption spectrometer reading for Ca and Mg, and flame spectrometer reading for K. Total nitrogen (total N) was determined by the </w:t>
      </w:r>
      <w:proofErr w:type="spellStart"/>
      <w:r w:rsidRPr="004A4381">
        <w:rPr>
          <w:rFonts w:ascii="Arial" w:hAnsi="Arial" w:cs="Arial"/>
          <w:sz w:val="20"/>
          <w:szCs w:val="20"/>
        </w:rPr>
        <w:t>Kjeldahl</w:t>
      </w:r>
      <w:proofErr w:type="spellEnd"/>
      <w:r w:rsidRPr="004A4381">
        <w:rPr>
          <w:rFonts w:ascii="Arial" w:hAnsi="Arial" w:cs="Arial"/>
          <w:sz w:val="20"/>
          <w:szCs w:val="20"/>
        </w:rPr>
        <w:t xml:space="preserve"> method (</w:t>
      </w:r>
      <w:proofErr w:type="spellStart"/>
      <w:r w:rsidRPr="004A4381">
        <w:rPr>
          <w:rFonts w:ascii="Arial" w:hAnsi="Arial" w:cs="Arial"/>
          <w:sz w:val="20"/>
          <w:szCs w:val="20"/>
        </w:rPr>
        <w:t>Bremner</w:t>
      </w:r>
      <w:proofErr w:type="spellEnd"/>
      <w:r w:rsidRPr="004A4381">
        <w:rPr>
          <w:rFonts w:ascii="Arial" w:hAnsi="Arial" w:cs="Arial"/>
          <w:sz w:val="20"/>
          <w:szCs w:val="20"/>
        </w:rPr>
        <w:t xml:space="preserve"> and Mulvaney, 1982).</w:t>
      </w:r>
    </w:p>
    <w:p w14:paraId="6520E49F" w14:textId="77777777" w:rsidR="00DF6E4E" w:rsidRPr="004A4381" w:rsidRDefault="007A75B5" w:rsidP="00DF6E4E">
      <w:pPr>
        <w:snapToGrid w:val="0"/>
        <w:spacing w:before="240" w:line="480" w:lineRule="auto"/>
        <w:rPr>
          <w:rFonts w:ascii="Arial" w:eastAsia="Calibri" w:hAnsi="Arial" w:cs="Arial"/>
          <w:b/>
          <w:sz w:val="20"/>
          <w:szCs w:val="20"/>
        </w:rPr>
      </w:pPr>
      <w:r w:rsidRPr="004A4381">
        <w:rPr>
          <w:rFonts w:ascii="Arial" w:eastAsia="Calibri" w:hAnsi="Arial" w:cs="Arial"/>
          <w:b/>
          <w:sz w:val="20"/>
          <w:szCs w:val="20"/>
        </w:rPr>
        <w:t xml:space="preserve">Data analysis </w:t>
      </w:r>
    </w:p>
    <w:p w14:paraId="39EF98D4" w14:textId="77777777" w:rsidR="00DF6E4E" w:rsidRPr="004A4381" w:rsidRDefault="007A75B5" w:rsidP="00DF6E4E">
      <w:pPr>
        <w:tabs>
          <w:tab w:val="left" w:pos="1450"/>
        </w:tabs>
        <w:rPr>
          <w:rFonts w:ascii="Arial" w:hAnsi="Arial" w:cs="Arial"/>
        </w:rPr>
      </w:pPr>
      <w:r w:rsidRPr="00493E52">
        <w:rPr>
          <w:rFonts w:ascii="Arial" w:hAnsi="Arial" w:cs="Arial"/>
          <w:sz w:val="20"/>
          <w:szCs w:val="20"/>
          <w:highlight w:val="yellow"/>
        </w:rPr>
        <w:t xml:space="preserve">Excel spreadsheet and R software (R version 4.4.2, </w:t>
      </w:r>
      <w:hyperlink r:id="rId14" w:history="1">
        <w:r w:rsidRPr="00493E52">
          <w:rPr>
            <w:rStyle w:val="Hyperlink"/>
            <w:rFonts w:ascii="Arial" w:hAnsi="Arial" w:cs="Arial"/>
            <w:sz w:val="20"/>
            <w:szCs w:val="20"/>
            <w:highlight w:val="yellow"/>
          </w:rPr>
          <w:t>http://www.r-project.org</w:t>
        </w:r>
      </w:hyperlink>
      <w:r w:rsidRPr="00493E52">
        <w:rPr>
          <w:rFonts w:ascii="Arial" w:hAnsi="Arial" w:cs="Arial"/>
          <w:sz w:val="20"/>
          <w:szCs w:val="20"/>
          <w:highlight w:val="yellow"/>
        </w:rPr>
        <w:t>) were used for the analysis of variance (ANOVA)</w:t>
      </w:r>
      <w:r w:rsidR="0033610F" w:rsidRPr="00493E52">
        <w:rPr>
          <w:rFonts w:ascii="Arial" w:hAnsi="Arial" w:cs="Arial"/>
          <w:sz w:val="20"/>
          <w:szCs w:val="20"/>
          <w:highlight w:val="yellow"/>
        </w:rPr>
        <w:t xml:space="preserve">, </w:t>
      </w:r>
      <w:r w:rsidR="0033610F" w:rsidRPr="00493E52">
        <w:rPr>
          <w:rFonts w:ascii="Arial" w:eastAsia="Times New Roman" w:hAnsi="Arial" w:cs="Arial"/>
          <w:sz w:val="20"/>
          <w:szCs w:val="20"/>
          <w:highlight w:val="yellow"/>
        </w:rPr>
        <w:t>generated the graph,</w:t>
      </w:r>
      <w:r w:rsidRPr="00493E52">
        <w:rPr>
          <w:rFonts w:ascii="Arial" w:hAnsi="Arial" w:cs="Arial"/>
          <w:sz w:val="20"/>
          <w:szCs w:val="20"/>
          <w:highlight w:val="yellow"/>
        </w:rPr>
        <w:t xml:space="preserve"> and statistical processing of the data.</w:t>
      </w:r>
      <w:r w:rsidR="00493E52" w:rsidRPr="00493E52">
        <w:rPr>
          <w:rFonts w:ascii="Arial" w:hAnsi="Arial" w:cs="Arial"/>
          <w:sz w:val="20"/>
          <w:szCs w:val="20"/>
          <w:highlight w:val="yellow"/>
        </w:rPr>
        <w:t xml:space="preserve"> </w:t>
      </w:r>
      <w:r w:rsidR="00493E52" w:rsidRPr="00493E52">
        <w:rPr>
          <w:rFonts w:ascii="Arial" w:eastAsia="Times New Roman" w:hAnsi="Arial" w:cs="Arial"/>
          <w:sz w:val="20"/>
          <w:szCs w:val="20"/>
          <w:highlight w:val="yellow"/>
        </w:rPr>
        <w:t>Bartlett's Chi</w:t>
      </w:r>
      <w:r w:rsidR="00493E52" w:rsidRPr="00493E52">
        <w:rPr>
          <w:rFonts w:ascii="Arial" w:eastAsia="Times New Roman" w:hAnsi="Arial" w:cs="Arial"/>
          <w:sz w:val="20"/>
          <w:szCs w:val="20"/>
          <w:highlight w:val="yellow"/>
          <w:vertAlign w:val="superscript"/>
        </w:rPr>
        <w:t>2</w:t>
      </w:r>
      <w:r w:rsidR="00493E52" w:rsidRPr="00493E52">
        <w:rPr>
          <w:rFonts w:ascii="Arial" w:eastAsia="Times New Roman" w:hAnsi="Arial" w:cs="Arial"/>
          <w:sz w:val="20"/>
          <w:szCs w:val="20"/>
          <w:highlight w:val="yellow"/>
        </w:rPr>
        <w:t xml:space="preserve"> test was used to compare variances at the 5% level of significance.</w:t>
      </w:r>
    </w:p>
    <w:p w14:paraId="37C6DA87" w14:textId="77777777" w:rsidR="00DF6E4E" w:rsidRPr="004A4381" w:rsidRDefault="007A75B5" w:rsidP="00DF6E4E">
      <w:pPr>
        <w:spacing w:before="240" w:after="160"/>
        <w:rPr>
          <w:rFonts w:ascii="Arial" w:hAnsi="Arial" w:cs="Arial"/>
          <w:b/>
          <w:sz w:val="20"/>
          <w:szCs w:val="20"/>
        </w:rPr>
      </w:pPr>
      <w:r w:rsidRPr="004A4381">
        <w:rPr>
          <w:rFonts w:ascii="Arial" w:hAnsi="Arial" w:cs="Arial"/>
          <w:b/>
          <w:sz w:val="20"/>
          <w:szCs w:val="20"/>
        </w:rPr>
        <w:t>RESULTS</w:t>
      </w:r>
    </w:p>
    <w:p w14:paraId="62BA3AE4" w14:textId="77777777" w:rsidR="00DF6E4E" w:rsidRPr="004A4381" w:rsidRDefault="007A75B5" w:rsidP="00DF6E4E">
      <w:pPr>
        <w:spacing w:line="480" w:lineRule="auto"/>
        <w:rPr>
          <w:rFonts w:ascii="Arial" w:hAnsi="Arial" w:cs="Arial"/>
          <w:b/>
          <w:sz w:val="20"/>
          <w:szCs w:val="20"/>
        </w:rPr>
      </w:pPr>
      <w:r w:rsidRPr="004A4381">
        <w:rPr>
          <w:rFonts w:ascii="Arial" w:hAnsi="Arial" w:cs="Arial"/>
          <w:b/>
          <w:sz w:val="20"/>
          <w:szCs w:val="20"/>
        </w:rPr>
        <w:t xml:space="preserve">The structure of natural </w:t>
      </w:r>
      <w:r w:rsidRPr="004A4381">
        <w:rPr>
          <w:rFonts w:ascii="Arial" w:hAnsi="Arial" w:cs="Arial"/>
          <w:b/>
          <w:i/>
          <w:sz w:val="20"/>
          <w:szCs w:val="20"/>
        </w:rPr>
        <w:t xml:space="preserve">Acacia </w:t>
      </w:r>
      <w:proofErr w:type="spellStart"/>
      <w:r w:rsidRPr="004A4381">
        <w:rPr>
          <w:rFonts w:ascii="Arial" w:hAnsi="Arial" w:cs="Arial"/>
          <w:b/>
          <w:i/>
          <w:sz w:val="20"/>
          <w:szCs w:val="20"/>
        </w:rPr>
        <w:t>senegal</w:t>
      </w:r>
      <w:proofErr w:type="spellEnd"/>
      <w:r w:rsidRPr="004A4381">
        <w:rPr>
          <w:rFonts w:ascii="Arial" w:hAnsi="Arial" w:cs="Arial"/>
          <w:b/>
          <w:sz w:val="20"/>
          <w:szCs w:val="20"/>
        </w:rPr>
        <w:t xml:space="preserve"> stands in the study area </w:t>
      </w:r>
    </w:p>
    <w:p w14:paraId="1D723278" w14:textId="77777777" w:rsidR="0071272D" w:rsidRPr="004A4381" w:rsidRDefault="007A75B5" w:rsidP="00DF6E4E">
      <w:pPr>
        <w:tabs>
          <w:tab w:val="left" w:pos="1450"/>
        </w:tabs>
        <w:rPr>
          <w:rFonts w:ascii="Arial" w:hAnsi="Arial" w:cs="Arial"/>
          <w:sz w:val="20"/>
          <w:szCs w:val="20"/>
        </w:rPr>
      </w:pPr>
      <w:r w:rsidRPr="004A4381">
        <w:rPr>
          <w:rFonts w:ascii="Arial" w:hAnsi="Arial" w:cs="Arial"/>
          <w:sz w:val="20"/>
          <w:szCs w:val="20"/>
        </w:rPr>
        <w:t xml:space="preserve">Natural stands of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are relatively dense in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with an average of 690 plants/ha. The average density was 430 plants/ha in the </w:t>
      </w:r>
      <w:r w:rsidR="00E95F7C" w:rsidRPr="004A4381">
        <w:rPr>
          <w:rFonts w:ascii="Arial" w:hAnsi="Arial" w:cs="Arial"/>
          <w:sz w:val="20"/>
          <w:szCs w:val="20"/>
        </w:rPr>
        <w:t>municipality</w:t>
      </w:r>
      <w:r w:rsidRPr="004A4381">
        <w:rPr>
          <w:rFonts w:ascii="Arial" w:hAnsi="Arial" w:cs="Arial"/>
          <w:sz w:val="20"/>
          <w:szCs w:val="20"/>
        </w:rPr>
        <w:t xml:space="preserve"> of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The </w:t>
      </w:r>
      <w:proofErr w:type="spellStart"/>
      <w:r w:rsidR="00E95F7C" w:rsidRPr="004A4381">
        <w:rPr>
          <w:rFonts w:ascii="Arial" w:hAnsi="Arial" w:cs="Arial"/>
          <w:sz w:val="20"/>
          <w:szCs w:val="20"/>
        </w:rPr>
        <w:t>Korokodjo</w:t>
      </w:r>
      <w:proofErr w:type="spellEnd"/>
      <w:r w:rsidR="00E95F7C" w:rsidRPr="004A4381">
        <w:rPr>
          <w:rFonts w:ascii="Arial" w:hAnsi="Arial" w:cs="Arial"/>
          <w:sz w:val="20"/>
          <w:szCs w:val="20"/>
        </w:rPr>
        <w:t xml:space="preserve"> </w:t>
      </w:r>
      <w:r w:rsidRPr="004A4381">
        <w:rPr>
          <w:rFonts w:ascii="Arial" w:hAnsi="Arial" w:cs="Arial"/>
          <w:sz w:val="20"/>
          <w:szCs w:val="20"/>
        </w:rPr>
        <w:t xml:space="preserve">site recorded the lowest density, with 120 plants/ha. These densities are predominantly in the 50-70, 70-90, and 90-110 cm circumference classes at all three sites (Figure 2). </w:t>
      </w:r>
    </w:p>
    <w:p w14:paraId="4106DFD0" w14:textId="77777777" w:rsidR="0071272D" w:rsidRPr="004A4381" w:rsidRDefault="007A75B5" w:rsidP="0071272D">
      <w:pPr>
        <w:tabs>
          <w:tab w:val="left" w:pos="1450"/>
        </w:tabs>
        <w:jc w:val="center"/>
        <w:rPr>
          <w:rFonts w:ascii="Arial" w:hAnsi="Arial" w:cs="Arial"/>
          <w:sz w:val="20"/>
          <w:szCs w:val="20"/>
        </w:rPr>
      </w:pPr>
      <w:r w:rsidRPr="004A4381">
        <w:rPr>
          <w:rFonts w:ascii="Arial" w:hAnsi="Arial" w:cs="Arial"/>
          <w:noProof/>
          <w:sz w:val="20"/>
          <w:szCs w:val="20"/>
          <w:lang w:val="fr-FR" w:eastAsia="fr-FR"/>
        </w:rPr>
        <w:lastRenderedPageBreak/>
        <w:drawing>
          <wp:inline distT="0" distB="0" distL="0" distR="0" wp14:anchorId="03B3FCE9" wp14:editId="2AFA2A0C">
            <wp:extent cx="4140000" cy="4140000"/>
            <wp:effectExtent l="0" t="0" r="0" b="0"/>
            <wp:docPr id="5" name="Image 5" descr="C:\Users\LENOVO\Desktop\FIG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LENOVO\Desktop\FIG2b.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140000" cy="4140000"/>
                    </a:xfrm>
                    <a:prstGeom prst="rect">
                      <a:avLst/>
                    </a:prstGeom>
                    <a:noFill/>
                    <a:ln>
                      <a:noFill/>
                    </a:ln>
                  </pic:spPr>
                </pic:pic>
              </a:graphicData>
            </a:graphic>
          </wp:inline>
        </w:drawing>
      </w:r>
    </w:p>
    <w:p w14:paraId="3FC50D92" w14:textId="77777777" w:rsidR="0071272D" w:rsidRPr="004A4381" w:rsidRDefault="007A75B5" w:rsidP="0071272D">
      <w:pPr>
        <w:pStyle w:val="HTMLPreformatted"/>
        <w:spacing w:before="240"/>
        <w:rPr>
          <w:lang w:val="en-US"/>
        </w:rPr>
      </w:pPr>
      <w:r w:rsidRPr="004A4381">
        <w:rPr>
          <w:rFonts w:ascii="Arial" w:eastAsia="Calibri" w:hAnsi="Arial" w:cs="Arial"/>
          <w:b/>
          <w:lang w:val="en-US"/>
        </w:rPr>
        <w:t xml:space="preserve">Figure 2: </w:t>
      </w:r>
      <w:r w:rsidRPr="004A4381">
        <w:rPr>
          <w:rStyle w:val="y2iqfc"/>
          <w:rFonts w:ascii="Arial" w:hAnsi="Arial" w:cs="Arial"/>
          <w:lang w:val="en"/>
        </w:rPr>
        <w:t xml:space="preserve">Density of </w:t>
      </w:r>
      <w:r w:rsidRPr="004A4381">
        <w:rPr>
          <w:rStyle w:val="y2iqfc"/>
          <w:rFonts w:ascii="Arial" w:hAnsi="Arial" w:cs="Arial"/>
          <w:i/>
          <w:lang w:val="en"/>
        </w:rPr>
        <w:t xml:space="preserve">Acacia </w:t>
      </w:r>
      <w:proofErr w:type="spellStart"/>
      <w:r w:rsidRPr="004A4381">
        <w:rPr>
          <w:rStyle w:val="y2iqfc"/>
          <w:rFonts w:ascii="Arial" w:hAnsi="Arial" w:cs="Arial"/>
          <w:i/>
          <w:lang w:val="en"/>
        </w:rPr>
        <w:t>senegal</w:t>
      </w:r>
      <w:proofErr w:type="spellEnd"/>
      <w:r w:rsidRPr="004A4381">
        <w:rPr>
          <w:rStyle w:val="y2iqfc"/>
          <w:rFonts w:ascii="Arial" w:hAnsi="Arial" w:cs="Arial"/>
          <w:lang w:val="en"/>
        </w:rPr>
        <w:t xml:space="preserve"> according to the circumference classes</w:t>
      </w:r>
    </w:p>
    <w:p w14:paraId="05A6802C" w14:textId="77777777" w:rsidR="0071272D" w:rsidRPr="004A4381" w:rsidRDefault="0071272D" w:rsidP="0071272D">
      <w:pPr>
        <w:tabs>
          <w:tab w:val="left" w:pos="1450"/>
        </w:tabs>
        <w:jc w:val="center"/>
        <w:rPr>
          <w:rFonts w:ascii="Arial" w:hAnsi="Arial" w:cs="Arial"/>
          <w:sz w:val="20"/>
          <w:szCs w:val="20"/>
        </w:rPr>
      </w:pPr>
    </w:p>
    <w:p w14:paraId="5F8FBB33" w14:textId="77777777" w:rsidR="00DF6E4E" w:rsidRPr="004A4381" w:rsidRDefault="007A75B5" w:rsidP="00DF6E4E">
      <w:pPr>
        <w:tabs>
          <w:tab w:val="left" w:pos="1450"/>
        </w:tabs>
        <w:rPr>
          <w:rFonts w:ascii="Arial" w:hAnsi="Arial" w:cs="Arial"/>
          <w:sz w:val="20"/>
          <w:szCs w:val="20"/>
        </w:rPr>
      </w:pP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stands are dominated by trees with circumferences of </w:t>
      </w:r>
      <w:r w:rsidR="00ED2451" w:rsidRPr="004A4381">
        <w:rPr>
          <w:rFonts w:ascii="Arial" w:hAnsi="Arial" w:cs="Arial"/>
          <w:sz w:val="20"/>
          <w:szCs w:val="20"/>
        </w:rPr>
        <w:t>7</w:t>
      </w:r>
      <w:r w:rsidRPr="004A4381">
        <w:rPr>
          <w:rFonts w:ascii="Arial" w:hAnsi="Arial" w:cs="Arial"/>
          <w:sz w:val="20"/>
          <w:szCs w:val="20"/>
        </w:rPr>
        <w:t>0-</w:t>
      </w:r>
      <w:r w:rsidR="00ED2451" w:rsidRPr="004A4381">
        <w:rPr>
          <w:rFonts w:ascii="Arial" w:hAnsi="Arial" w:cs="Arial"/>
          <w:sz w:val="20"/>
          <w:szCs w:val="20"/>
        </w:rPr>
        <w:t>9</w:t>
      </w:r>
      <w:r w:rsidRPr="004A4381">
        <w:rPr>
          <w:rFonts w:ascii="Arial" w:hAnsi="Arial" w:cs="Arial"/>
          <w:sz w:val="20"/>
          <w:szCs w:val="20"/>
        </w:rPr>
        <w:t xml:space="preserve">0 cm at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w:t>
      </w:r>
      <w:r w:rsidR="00ED2451" w:rsidRPr="004A4381">
        <w:rPr>
          <w:rFonts w:ascii="Arial" w:hAnsi="Arial" w:cs="Arial"/>
          <w:sz w:val="20"/>
          <w:szCs w:val="20"/>
        </w:rPr>
        <w:t>(224</w:t>
      </w:r>
      <w:r w:rsidR="00B22333" w:rsidRPr="004A4381">
        <w:rPr>
          <w:rFonts w:ascii="Arial" w:hAnsi="Arial" w:cs="Arial"/>
          <w:sz w:val="20"/>
          <w:szCs w:val="20"/>
        </w:rPr>
        <w:t xml:space="preserve"> plants</w:t>
      </w:r>
      <w:r w:rsidR="00ED2451" w:rsidRPr="004A4381">
        <w:rPr>
          <w:rFonts w:ascii="Arial" w:hAnsi="Arial" w:cs="Arial"/>
          <w:sz w:val="20"/>
          <w:szCs w:val="20"/>
        </w:rPr>
        <w:t xml:space="preserve">/ha) </w:t>
      </w:r>
      <w:r w:rsidRPr="004A4381">
        <w:rPr>
          <w:rFonts w:ascii="Arial" w:hAnsi="Arial" w:cs="Arial"/>
          <w:sz w:val="20"/>
          <w:szCs w:val="20"/>
        </w:rPr>
        <w:t xml:space="preserve">and </w:t>
      </w:r>
      <w:proofErr w:type="spellStart"/>
      <w:r w:rsidR="00ED2451" w:rsidRPr="004A4381">
        <w:rPr>
          <w:rFonts w:ascii="Arial" w:hAnsi="Arial" w:cs="Arial"/>
          <w:sz w:val="20"/>
          <w:szCs w:val="20"/>
        </w:rPr>
        <w:t>Korokodjo</w:t>
      </w:r>
      <w:proofErr w:type="spellEnd"/>
      <w:r w:rsidR="00ED2451" w:rsidRPr="004A4381">
        <w:rPr>
          <w:rFonts w:ascii="Arial" w:hAnsi="Arial" w:cs="Arial"/>
          <w:sz w:val="20"/>
          <w:szCs w:val="20"/>
        </w:rPr>
        <w:t xml:space="preserve"> (80</w:t>
      </w:r>
      <w:r w:rsidR="00B22333" w:rsidRPr="004A4381">
        <w:rPr>
          <w:rFonts w:ascii="Arial" w:hAnsi="Arial" w:cs="Arial"/>
          <w:sz w:val="20"/>
          <w:szCs w:val="20"/>
        </w:rPr>
        <w:t xml:space="preserve"> plants</w:t>
      </w:r>
      <w:r w:rsidR="00ED2451" w:rsidRPr="004A4381">
        <w:rPr>
          <w:rFonts w:ascii="Arial" w:hAnsi="Arial" w:cs="Arial"/>
          <w:sz w:val="20"/>
          <w:szCs w:val="20"/>
        </w:rPr>
        <w:t>/ha)</w:t>
      </w:r>
      <w:r w:rsidRPr="004A4381">
        <w:rPr>
          <w:rFonts w:ascii="Arial" w:hAnsi="Arial" w:cs="Arial"/>
          <w:sz w:val="20"/>
          <w:szCs w:val="20"/>
        </w:rPr>
        <w:t xml:space="preserve">. In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individuals with circumferences of </w:t>
      </w:r>
      <w:r w:rsidR="00B22333" w:rsidRPr="004A4381">
        <w:rPr>
          <w:rFonts w:ascii="Arial" w:hAnsi="Arial" w:cs="Arial"/>
          <w:sz w:val="20"/>
          <w:szCs w:val="20"/>
        </w:rPr>
        <w:t>5</w:t>
      </w:r>
      <w:r w:rsidRPr="004A4381">
        <w:rPr>
          <w:rFonts w:ascii="Arial" w:hAnsi="Arial" w:cs="Arial"/>
          <w:sz w:val="20"/>
          <w:szCs w:val="20"/>
        </w:rPr>
        <w:t>0-</w:t>
      </w:r>
      <w:r w:rsidR="00B22333" w:rsidRPr="004A4381">
        <w:rPr>
          <w:rFonts w:ascii="Arial" w:hAnsi="Arial" w:cs="Arial"/>
          <w:sz w:val="20"/>
          <w:szCs w:val="20"/>
        </w:rPr>
        <w:t>7</w:t>
      </w:r>
      <w:r w:rsidRPr="004A4381">
        <w:rPr>
          <w:rFonts w:ascii="Arial" w:hAnsi="Arial" w:cs="Arial"/>
          <w:sz w:val="20"/>
          <w:szCs w:val="20"/>
        </w:rPr>
        <w:t>0 cm dominate</w:t>
      </w:r>
      <w:r w:rsidR="00B22333" w:rsidRPr="004A4381">
        <w:rPr>
          <w:rFonts w:ascii="Arial" w:hAnsi="Arial" w:cs="Arial"/>
          <w:sz w:val="20"/>
          <w:szCs w:val="20"/>
        </w:rPr>
        <w:t xml:space="preserve"> (240 plants/ha)</w:t>
      </w:r>
      <w:r w:rsidRPr="004A4381">
        <w:rPr>
          <w:rFonts w:ascii="Arial" w:hAnsi="Arial" w:cs="Arial"/>
          <w:sz w:val="20"/>
          <w:szCs w:val="20"/>
        </w:rPr>
        <w:t xml:space="preserve">. Stratification shows that natural stands of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are concentrated mainly in the 2-5 m height class (Figure 3).</w:t>
      </w:r>
    </w:p>
    <w:p w14:paraId="280D7B9B" w14:textId="77777777" w:rsidR="00EA0056" w:rsidRPr="004A4381" w:rsidRDefault="007A75B5" w:rsidP="00EA0056">
      <w:pPr>
        <w:tabs>
          <w:tab w:val="left" w:pos="1450"/>
        </w:tabs>
        <w:jc w:val="center"/>
        <w:rPr>
          <w:rFonts w:ascii="Arial" w:hAnsi="Arial" w:cs="Arial"/>
          <w:sz w:val="20"/>
          <w:szCs w:val="20"/>
        </w:rPr>
      </w:pPr>
      <w:r w:rsidRPr="004A4381">
        <w:rPr>
          <w:rFonts w:ascii="Arial" w:hAnsi="Arial" w:cs="Arial"/>
          <w:noProof/>
          <w:sz w:val="20"/>
          <w:szCs w:val="20"/>
          <w:lang w:val="fr-FR" w:eastAsia="fr-FR"/>
        </w:rPr>
        <w:lastRenderedPageBreak/>
        <w:drawing>
          <wp:inline distT="0" distB="0" distL="0" distR="0" wp14:anchorId="5A2BD910" wp14:editId="5F331852">
            <wp:extent cx="4140000" cy="4140000"/>
            <wp:effectExtent l="0" t="0" r="0" b="0"/>
            <wp:docPr id="2" name="Image 2" descr="C:\Users\LENOVO\Desktop\FIG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LENOVO\Desktop\FIG3b.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140000" cy="4140000"/>
                    </a:xfrm>
                    <a:prstGeom prst="rect">
                      <a:avLst/>
                    </a:prstGeom>
                    <a:noFill/>
                    <a:ln>
                      <a:noFill/>
                    </a:ln>
                  </pic:spPr>
                </pic:pic>
              </a:graphicData>
            </a:graphic>
          </wp:inline>
        </w:drawing>
      </w:r>
    </w:p>
    <w:p w14:paraId="284BA840" w14:textId="77777777" w:rsidR="004C6268" w:rsidRPr="004A4381" w:rsidRDefault="007A75B5" w:rsidP="004C6268">
      <w:pPr>
        <w:pStyle w:val="HTMLPreformatted"/>
        <w:spacing w:before="240" w:after="240"/>
        <w:rPr>
          <w:lang w:val="en-US"/>
        </w:rPr>
      </w:pPr>
      <w:r w:rsidRPr="004A4381">
        <w:rPr>
          <w:rFonts w:ascii="Arial" w:eastAsia="Calibri" w:hAnsi="Arial" w:cs="Arial"/>
          <w:b/>
          <w:lang w:val="en-US"/>
        </w:rPr>
        <w:t>Figure 3</w:t>
      </w:r>
      <w:r w:rsidRPr="004A4381">
        <w:rPr>
          <w:rFonts w:ascii="Arial" w:eastAsia="Calibri" w:hAnsi="Arial" w:cs="Arial"/>
          <w:lang w:val="en-US"/>
        </w:rPr>
        <w:t xml:space="preserve">: </w:t>
      </w:r>
      <w:r w:rsidRPr="004A4381">
        <w:rPr>
          <w:rStyle w:val="y2iqfc"/>
          <w:rFonts w:ascii="Arial" w:hAnsi="Arial" w:cs="Arial"/>
          <w:lang w:val="en"/>
        </w:rPr>
        <w:t xml:space="preserve">Density of the </w:t>
      </w:r>
      <w:r w:rsidRPr="004A4381">
        <w:rPr>
          <w:rStyle w:val="y2iqfc"/>
          <w:rFonts w:ascii="Arial" w:hAnsi="Arial" w:cs="Arial"/>
          <w:i/>
          <w:lang w:val="en"/>
        </w:rPr>
        <w:t>Acacia Senegal</w:t>
      </w:r>
      <w:r w:rsidRPr="004A4381">
        <w:rPr>
          <w:rStyle w:val="y2iqfc"/>
          <w:rFonts w:ascii="Arial" w:hAnsi="Arial" w:cs="Arial"/>
          <w:lang w:val="en"/>
        </w:rPr>
        <w:t xml:space="preserve"> population according to the height classes</w:t>
      </w:r>
    </w:p>
    <w:p w14:paraId="798268E7" w14:textId="77777777" w:rsidR="00DF6E4E" w:rsidRPr="004A4381" w:rsidRDefault="007A75B5" w:rsidP="00DF6E4E">
      <w:pPr>
        <w:tabs>
          <w:tab w:val="left" w:pos="1450"/>
        </w:tabs>
        <w:rPr>
          <w:rFonts w:ascii="Arial" w:hAnsi="Arial" w:cs="Arial"/>
          <w:sz w:val="20"/>
          <w:szCs w:val="20"/>
        </w:rPr>
      </w:pPr>
      <w:r w:rsidRPr="004A4381">
        <w:rPr>
          <w:rFonts w:ascii="Arial" w:hAnsi="Arial" w:cs="Arial"/>
          <w:sz w:val="20"/>
          <w:szCs w:val="20"/>
        </w:rPr>
        <w:t xml:space="preserve">With 159 plants/ha, the 2-5 m height class represents the stratum with the highest density at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contributing 80%. The &lt; 2 m height class contributed 17%, with a density of 33 plants/ha on the same site. The 5–8 m class is sparsely populated (only 8 plants/ha), with a contribution of 4% on the same site. The density of the woody stratum at the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site was dominated by the 2–5 m height class, with 108 feet/ha for a specific contribution of 84%, compared with 21 feet/ha for the &lt;2 m height class, with a contribution of 16%. No plants were recorded in the 5-8 m height class at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At </w:t>
      </w:r>
      <w:proofErr w:type="spellStart"/>
      <w:r w:rsidR="00E95F7C" w:rsidRPr="004A4381">
        <w:rPr>
          <w:rFonts w:ascii="Arial" w:hAnsi="Arial" w:cs="Arial"/>
          <w:sz w:val="20"/>
          <w:szCs w:val="20"/>
        </w:rPr>
        <w:t>Korokodjo</w:t>
      </w:r>
      <w:proofErr w:type="spellEnd"/>
      <w:r w:rsidRPr="004A4381">
        <w:rPr>
          <w:rFonts w:ascii="Arial" w:hAnsi="Arial" w:cs="Arial"/>
          <w:sz w:val="20"/>
          <w:szCs w:val="20"/>
        </w:rPr>
        <w:t xml:space="preserve">, the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stand is also dominated by </w:t>
      </w:r>
      <w:r w:rsidR="00E95F7C" w:rsidRPr="004A4381">
        <w:rPr>
          <w:rFonts w:ascii="Arial" w:hAnsi="Arial" w:cs="Arial"/>
          <w:sz w:val="20"/>
          <w:szCs w:val="20"/>
        </w:rPr>
        <w:t xml:space="preserve">plants </w:t>
      </w:r>
      <w:r w:rsidRPr="004A4381">
        <w:rPr>
          <w:rFonts w:ascii="Arial" w:hAnsi="Arial" w:cs="Arial"/>
          <w:sz w:val="20"/>
          <w:szCs w:val="20"/>
        </w:rPr>
        <w:t xml:space="preserve">in the 2-5 m height class, with 28 plants/ha and a contribution of 64%. The other two classes, &lt;2 m and 5-8 m, accounted for 7% and 30%, respectively.  </w:t>
      </w:r>
    </w:p>
    <w:p w14:paraId="1AFF54F7" w14:textId="77777777" w:rsidR="00DF6E4E" w:rsidRPr="004A4381" w:rsidRDefault="007A75B5" w:rsidP="00DF6E4E">
      <w:pPr>
        <w:spacing w:before="240" w:after="160"/>
        <w:rPr>
          <w:rFonts w:ascii="Arial" w:eastAsia="Calibri" w:hAnsi="Arial" w:cs="Arial"/>
          <w:b/>
          <w:sz w:val="20"/>
          <w:szCs w:val="20"/>
        </w:rPr>
      </w:pPr>
      <w:r w:rsidRPr="004A4381">
        <w:rPr>
          <w:rFonts w:ascii="Arial" w:eastAsia="Calibri" w:hAnsi="Arial" w:cs="Arial"/>
          <w:b/>
          <w:sz w:val="20"/>
          <w:szCs w:val="20"/>
        </w:rPr>
        <w:t xml:space="preserve">Physicochemical composition of the site soils </w:t>
      </w:r>
    </w:p>
    <w:p w14:paraId="506B42B3" w14:textId="77777777" w:rsidR="004A4381" w:rsidRPr="00F723D4" w:rsidRDefault="007A75B5" w:rsidP="0072068C">
      <w:pPr>
        <w:tabs>
          <w:tab w:val="left" w:pos="1450"/>
        </w:tabs>
        <w:rPr>
          <w:rFonts w:ascii="Arial" w:eastAsia="Calibri" w:hAnsi="Arial" w:cs="Arial"/>
          <w:sz w:val="20"/>
          <w:szCs w:val="20"/>
          <w:lang w:val="fr-CM"/>
        </w:rPr>
        <w:sectPr w:rsidR="004A4381" w:rsidRPr="00F723D4" w:rsidSect="004A4381">
          <w:type w:val="continuous"/>
          <w:pgSz w:w="11907" w:h="16840" w:code="9"/>
          <w:pgMar w:top="1418" w:right="1418" w:bottom="1418" w:left="1418" w:header="851" w:footer="992" w:gutter="0"/>
          <w:cols w:space="609"/>
          <w:docGrid w:linePitch="360"/>
        </w:sectPr>
      </w:pPr>
      <w:r w:rsidRPr="004A4381">
        <w:rPr>
          <w:rFonts w:ascii="Arial" w:hAnsi="Arial" w:cs="Arial"/>
          <w:sz w:val="20"/>
          <w:szCs w:val="20"/>
        </w:rPr>
        <w:t xml:space="preserve">Analysis of the variance of the physicochemical and granulometric parameters of the soil samples showed that there were three homogeneous groups at the 5% threshold (Table 1). Comparison of the magnesium content, sand, and silt proportions between the sites studied showed highly significant differences (p ˂ 0.001). At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the soil is sandy-loamy, while at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and </w:t>
      </w:r>
      <w:proofErr w:type="spellStart"/>
      <w:r w:rsidRPr="004A4381">
        <w:rPr>
          <w:rFonts w:ascii="Arial" w:hAnsi="Arial" w:cs="Arial"/>
          <w:sz w:val="20"/>
          <w:szCs w:val="20"/>
        </w:rPr>
        <w:t>Korokodjo</w:t>
      </w:r>
      <w:proofErr w:type="spellEnd"/>
      <w:r w:rsidRPr="004A4381">
        <w:rPr>
          <w:rFonts w:ascii="Arial" w:hAnsi="Arial" w:cs="Arial"/>
          <w:sz w:val="20"/>
          <w:szCs w:val="20"/>
        </w:rPr>
        <w:t xml:space="preserve">, the proportion of sand dominates at over 90%. In contrast, the C/N ratios and phosphorus levels were not significantly different between the three sites. The C/N ratio is 4.55% at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5.95% at </w:t>
      </w:r>
      <w:proofErr w:type="spellStart"/>
      <w:r w:rsidRPr="004A4381">
        <w:rPr>
          <w:rFonts w:ascii="Arial" w:hAnsi="Arial" w:cs="Arial"/>
          <w:sz w:val="20"/>
          <w:szCs w:val="20"/>
        </w:rPr>
        <w:t>Korokodjo</w:t>
      </w:r>
      <w:proofErr w:type="spellEnd"/>
      <w:r w:rsidRPr="004A4381">
        <w:rPr>
          <w:rFonts w:ascii="Arial" w:hAnsi="Arial" w:cs="Arial"/>
          <w:sz w:val="20"/>
          <w:szCs w:val="20"/>
        </w:rPr>
        <w:t xml:space="preserve"> and 3.36% at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du Sahel. Phosphorus levels were 3.79% in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1.73% in </w:t>
      </w:r>
      <w:proofErr w:type="spellStart"/>
      <w:r w:rsidRPr="004A4381">
        <w:rPr>
          <w:rFonts w:ascii="Arial" w:hAnsi="Arial" w:cs="Arial"/>
          <w:sz w:val="20"/>
          <w:szCs w:val="20"/>
        </w:rPr>
        <w:t>Korokodjo</w:t>
      </w:r>
      <w:proofErr w:type="spellEnd"/>
      <w:r w:rsidRPr="004A4381">
        <w:rPr>
          <w:rFonts w:ascii="Arial" w:hAnsi="Arial" w:cs="Arial"/>
          <w:sz w:val="20"/>
          <w:szCs w:val="20"/>
        </w:rPr>
        <w:t xml:space="preserve">, and only 0.21% in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du Sahel. For other mineral elements and pH, however, the differences are significant at the critical threshold of 5%. The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site has the richest soil in mineral elements, while the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du Sahel site has the poorest soil. Soils at the study sites were acidic overall with an average pH value of 6.36%. They are richer in Carbone at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avec 0.42%, moderately rich at </w:t>
      </w:r>
      <w:proofErr w:type="spellStart"/>
      <w:r w:rsidRPr="004A4381">
        <w:rPr>
          <w:rFonts w:ascii="Arial" w:hAnsi="Arial" w:cs="Arial"/>
          <w:sz w:val="20"/>
          <w:szCs w:val="20"/>
        </w:rPr>
        <w:t>Korokodjo</w:t>
      </w:r>
      <w:proofErr w:type="spellEnd"/>
      <w:r w:rsidRPr="004A4381">
        <w:rPr>
          <w:rFonts w:ascii="Arial" w:hAnsi="Arial" w:cs="Arial"/>
          <w:sz w:val="20"/>
          <w:szCs w:val="20"/>
        </w:rPr>
        <w:t xml:space="preserve">, and relatively poor at </w:t>
      </w:r>
      <w:proofErr w:type="spellStart"/>
      <w:r w:rsidRPr="004A4381">
        <w:rPr>
          <w:rFonts w:ascii="Arial" w:hAnsi="Arial" w:cs="Arial"/>
          <w:sz w:val="20"/>
          <w:szCs w:val="20"/>
        </w:rPr>
        <w:t>Nioro</w:t>
      </w:r>
      <w:proofErr w:type="spellEnd"/>
      <w:r w:rsidRPr="004A4381">
        <w:rPr>
          <w:rFonts w:ascii="Arial" w:hAnsi="Arial" w:cs="Arial"/>
          <w:sz w:val="20"/>
          <w:szCs w:val="20"/>
        </w:rPr>
        <w:t>.</w:t>
      </w:r>
      <w:r w:rsidRPr="00780BDF">
        <w:rPr>
          <w:rFonts w:ascii="Arial" w:hAnsi="Arial" w:cs="Arial"/>
          <w:sz w:val="20"/>
          <w:szCs w:val="20"/>
        </w:rPr>
        <w:t xml:space="preserve"> </w:t>
      </w:r>
    </w:p>
    <w:p w14:paraId="3DEAA4FE" w14:textId="77777777" w:rsidR="00DF6E4E" w:rsidRPr="004A4381" w:rsidRDefault="007A75B5" w:rsidP="00DF6E4E">
      <w:pPr>
        <w:spacing w:before="240" w:after="160"/>
        <w:rPr>
          <w:rFonts w:ascii="Arial" w:eastAsia="Calibri" w:hAnsi="Arial" w:cs="Arial"/>
          <w:b/>
          <w:sz w:val="20"/>
          <w:szCs w:val="20"/>
          <w:lang w:eastAsia="fr-FR"/>
        </w:rPr>
      </w:pPr>
      <w:r w:rsidRPr="004A4381">
        <w:rPr>
          <w:rFonts w:ascii="Arial" w:eastAsia="Calibri" w:hAnsi="Arial" w:cs="Arial"/>
          <w:b/>
          <w:sz w:val="20"/>
          <w:szCs w:val="20"/>
          <w:lang w:eastAsia="fr-FR"/>
        </w:rPr>
        <w:t>DISCUSSIO</w:t>
      </w:r>
      <w:r w:rsidRPr="004A4381">
        <w:rPr>
          <w:rFonts w:ascii="Arial" w:hAnsi="Arial" w:cs="Arial"/>
          <w:b/>
          <w:sz w:val="20"/>
          <w:szCs w:val="20"/>
        </w:rPr>
        <w:t>N</w:t>
      </w:r>
    </w:p>
    <w:p w14:paraId="6DC8878D" w14:textId="77777777" w:rsidR="00EF763F" w:rsidRDefault="00EF763F" w:rsidP="00DF6E4E">
      <w:pPr>
        <w:tabs>
          <w:tab w:val="left" w:pos="1450"/>
        </w:tabs>
        <w:rPr>
          <w:rFonts w:ascii="Arial" w:hAnsi="Arial" w:cs="Arial"/>
          <w:sz w:val="20"/>
          <w:szCs w:val="20"/>
        </w:rPr>
      </w:pPr>
    </w:p>
    <w:p w14:paraId="7CA618DD" w14:textId="02615028" w:rsidR="00DF6E4E" w:rsidRPr="004A4381" w:rsidRDefault="002A1357" w:rsidP="00DF6E4E">
      <w:pPr>
        <w:tabs>
          <w:tab w:val="left" w:pos="1450"/>
        </w:tabs>
        <w:rPr>
          <w:rFonts w:ascii="Arial" w:hAnsi="Arial" w:cs="Arial"/>
          <w:sz w:val="20"/>
          <w:szCs w:val="20"/>
        </w:rPr>
      </w:pPr>
      <w:r w:rsidRPr="002A1357">
        <w:rPr>
          <w:rFonts w:ascii="Arial" w:hAnsi="Arial" w:cs="Arial"/>
          <w:sz w:val="20"/>
          <w:szCs w:val="20"/>
          <w:highlight w:val="yellow"/>
        </w:rPr>
        <w:t xml:space="preserve">The study area is dominated by species belonging to the Fabaceae family (Mimosaceae).  Several authors have pointed out that the Sahelian woody flora is dominated by species belonging to the </w:t>
      </w:r>
      <w:r w:rsidRPr="002A1357">
        <w:rPr>
          <w:rFonts w:ascii="Arial" w:hAnsi="Arial" w:cs="Arial"/>
          <w:sz w:val="20"/>
          <w:szCs w:val="20"/>
          <w:highlight w:val="yellow"/>
        </w:rPr>
        <w:lastRenderedPageBreak/>
        <w:t xml:space="preserve">Mimosaceae, </w:t>
      </w:r>
      <w:proofErr w:type="spellStart"/>
      <w:r w:rsidRPr="002A1357">
        <w:rPr>
          <w:rFonts w:ascii="Arial" w:hAnsi="Arial" w:cs="Arial"/>
          <w:sz w:val="20"/>
          <w:szCs w:val="20"/>
          <w:highlight w:val="yellow"/>
        </w:rPr>
        <w:t>Combrétaceae</w:t>
      </w:r>
      <w:proofErr w:type="spellEnd"/>
      <w:r w:rsidRPr="002A1357">
        <w:rPr>
          <w:rFonts w:ascii="Arial" w:hAnsi="Arial" w:cs="Arial"/>
          <w:sz w:val="20"/>
          <w:szCs w:val="20"/>
          <w:highlight w:val="yellow"/>
        </w:rPr>
        <w:t xml:space="preserve">, </w:t>
      </w:r>
      <w:proofErr w:type="spellStart"/>
      <w:r w:rsidRPr="002A1357">
        <w:rPr>
          <w:rFonts w:ascii="Arial" w:hAnsi="Arial" w:cs="Arial"/>
          <w:sz w:val="20"/>
          <w:szCs w:val="20"/>
          <w:highlight w:val="yellow"/>
        </w:rPr>
        <w:t>Capparidaceae</w:t>
      </w:r>
      <w:proofErr w:type="spellEnd"/>
      <w:r w:rsidRPr="002A1357">
        <w:rPr>
          <w:rFonts w:ascii="Arial" w:hAnsi="Arial" w:cs="Arial"/>
          <w:sz w:val="20"/>
          <w:szCs w:val="20"/>
          <w:highlight w:val="yellow"/>
        </w:rPr>
        <w:t xml:space="preserve"> and </w:t>
      </w:r>
      <w:proofErr w:type="spellStart"/>
      <w:r w:rsidRPr="002A1357">
        <w:rPr>
          <w:rFonts w:ascii="Arial" w:hAnsi="Arial" w:cs="Arial"/>
          <w:sz w:val="20"/>
          <w:szCs w:val="20"/>
          <w:highlight w:val="yellow"/>
        </w:rPr>
        <w:t>Asclepiadaceae</w:t>
      </w:r>
      <w:proofErr w:type="spellEnd"/>
      <w:r w:rsidRPr="002A1357">
        <w:rPr>
          <w:rFonts w:ascii="Arial" w:hAnsi="Arial" w:cs="Arial"/>
          <w:sz w:val="20"/>
          <w:szCs w:val="20"/>
          <w:highlight w:val="yellow"/>
        </w:rPr>
        <w:t xml:space="preserve"> families (</w:t>
      </w:r>
      <w:proofErr w:type="spellStart"/>
      <w:r w:rsidRPr="002A1357">
        <w:rPr>
          <w:rFonts w:ascii="Arial" w:hAnsi="Arial" w:cs="Arial"/>
          <w:sz w:val="20"/>
          <w:szCs w:val="20"/>
          <w:highlight w:val="yellow"/>
        </w:rPr>
        <w:t>Hiernaux</w:t>
      </w:r>
      <w:proofErr w:type="spellEnd"/>
      <w:r w:rsidRPr="002A1357">
        <w:rPr>
          <w:rFonts w:ascii="Arial" w:hAnsi="Arial" w:cs="Arial"/>
          <w:sz w:val="20"/>
          <w:szCs w:val="20"/>
          <w:highlight w:val="yellow"/>
        </w:rPr>
        <w:t xml:space="preserve"> and Le </w:t>
      </w:r>
      <w:proofErr w:type="spellStart"/>
      <w:r w:rsidRPr="002A1357">
        <w:rPr>
          <w:rFonts w:ascii="Arial" w:hAnsi="Arial" w:cs="Arial"/>
          <w:sz w:val="20"/>
          <w:szCs w:val="20"/>
          <w:highlight w:val="yellow"/>
        </w:rPr>
        <w:t>Houérou</w:t>
      </w:r>
      <w:proofErr w:type="spellEnd"/>
      <w:r w:rsidRPr="002A1357">
        <w:rPr>
          <w:rFonts w:ascii="Arial" w:hAnsi="Arial" w:cs="Arial"/>
          <w:sz w:val="20"/>
          <w:szCs w:val="20"/>
          <w:highlight w:val="yellow"/>
        </w:rPr>
        <w:t>, 2006).</w:t>
      </w:r>
      <w:r w:rsidRPr="002A1357">
        <w:rPr>
          <w:rFonts w:ascii="Arial" w:hAnsi="Arial" w:cs="Arial"/>
          <w:sz w:val="20"/>
          <w:szCs w:val="20"/>
        </w:rPr>
        <w:t xml:space="preserve"> </w:t>
      </w:r>
      <w:r w:rsidR="007A75B5" w:rsidRPr="004A4381">
        <w:rPr>
          <w:rFonts w:ascii="Arial" w:hAnsi="Arial" w:cs="Arial"/>
          <w:sz w:val="20"/>
          <w:szCs w:val="20"/>
        </w:rPr>
        <w:t xml:space="preserve">The woody stand densities obtained at </w:t>
      </w:r>
      <w:proofErr w:type="spellStart"/>
      <w:r w:rsidR="007A75B5" w:rsidRPr="004A4381">
        <w:rPr>
          <w:rFonts w:ascii="Arial" w:hAnsi="Arial" w:cs="Arial"/>
          <w:sz w:val="20"/>
          <w:szCs w:val="20"/>
        </w:rPr>
        <w:t>Gadiaba</w:t>
      </w:r>
      <w:proofErr w:type="spellEnd"/>
      <w:r w:rsidR="007A75B5" w:rsidRPr="004A4381">
        <w:rPr>
          <w:rFonts w:ascii="Arial" w:hAnsi="Arial" w:cs="Arial"/>
          <w:sz w:val="20"/>
          <w:szCs w:val="20"/>
        </w:rPr>
        <w:t xml:space="preserve"> and </w:t>
      </w:r>
      <w:proofErr w:type="spellStart"/>
      <w:r w:rsidR="007A75B5" w:rsidRPr="004A4381">
        <w:rPr>
          <w:rFonts w:ascii="Arial" w:hAnsi="Arial" w:cs="Arial"/>
          <w:sz w:val="20"/>
          <w:szCs w:val="20"/>
        </w:rPr>
        <w:t>Nioro</w:t>
      </w:r>
      <w:proofErr w:type="spellEnd"/>
      <w:r w:rsidR="007A75B5" w:rsidRPr="004A4381">
        <w:rPr>
          <w:rFonts w:ascii="Arial" w:hAnsi="Arial" w:cs="Arial"/>
          <w:sz w:val="20"/>
          <w:szCs w:val="20"/>
        </w:rPr>
        <w:t xml:space="preserve"> of 690 and 430 feet/ha, respectively, are higher than the 376 feet/ha obtained by </w:t>
      </w:r>
      <w:proofErr w:type="spellStart"/>
      <w:r w:rsidR="007A75B5" w:rsidRPr="004A4381">
        <w:rPr>
          <w:rFonts w:ascii="Arial" w:hAnsi="Arial" w:cs="Arial"/>
          <w:sz w:val="20"/>
          <w:szCs w:val="20"/>
        </w:rPr>
        <w:t>N'Diaye</w:t>
      </w:r>
      <w:proofErr w:type="spellEnd"/>
      <w:r w:rsidR="007A75B5" w:rsidRPr="004A4381">
        <w:rPr>
          <w:rFonts w:ascii="Arial" w:hAnsi="Arial" w:cs="Arial"/>
          <w:sz w:val="20"/>
          <w:szCs w:val="20"/>
        </w:rPr>
        <w:t xml:space="preserve"> (2018) in the </w:t>
      </w:r>
      <w:proofErr w:type="spellStart"/>
      <w:r w:rsidR="007A75B5" w:rsidRPr="004A4381">
        <w:rPr>
          <w:rFonts w:ascii="Arial" w:hAnsi="Arial" w:cs="Arial"/>
          <w:sz w:val="20"/>
          <w:szCs w:val="20"/>
        </w:rPr>
        <w:t>Ferlo</w:t>
      </w:r>
      <w:proofErr w:type="spellEnd"/>
      <w:r w:rsidR="007A75B5" w:rsidRPr="004A4381">
        <w:rPr>
          <w:rFonts w:ascii="Arial" w:hAnsi="Arial" w:cs="Arial"/>
          <w:sz w:val="20"/>
          <w:szCs w:val="20"/>
        </w:rPr>
        <w:t xml:space="preserve"> region of Senegal. The density recorded at the </w:t>
      </w:r>
      <w:proofErr w:type="spellStart"/>
      <w:r w:rsidR="007A75B5" w:rsidRPr="004A4381">
        <w:rPr>
          <w:rFonts w:ascii="Arial" w:hAnsi="Arial" w:cs="Arial"/>
          <w:sz w:val="20"/>
          <w:szCs w:val="20"/>
        </w:rPr>
        <w:t>Yèrèrè</w:t>
      </w:r>
      <w:proofErr w:type="spellEnd"/>
      <w:r w:rsidR="007A75B5" w:rsidRPr="004A4381">
        <w:rPr>
          <w:rFonts w:ascii="Arial" w:hAnsi="Arial" w:cs="Arial"/>
          <w:sz w:val="20"/>
          <w:szCs w:val="20"/>
        </w:rPr>
        <w:t xml:space="preserve"> site is lower than that of </w:t>
      </w:r>
      <w:proofErr w:type="spellStart"/>
      <w:r w:rsidR="007A75B5" w:rsidRPr="004A4381">
        <w:rPr>
          <w:rFonts w:ascii="Arial" w:hAnsi="Arial" w:cs="Arial"/>
          <w:sz w:val="20"/>
          <w:szCs w:val="20"/>
        </w:rPr>
        <w:t>N'Diaye</w:t>
      </w:r>
      <w:proofErr w:type="spellEnd"/>
      <w:r w:rsidR="007A75B5" w:rsidRPr="004A4381">
        <w:rPr>
          <w:rFonts w:ascii="Arial" w:hAnsi="Arial" w:cs="Arial"/>
          <w:sz w:val="20"/>
          <w:szCs w:val="20"/>
        </w:rPr>
        <w:t xml:space="preserve"> (2018), but also than that obtained by </w:t>
      </w:r>
      <w:proofErr w:type="spellStart"/>
      <w:r w:rsidR="007A75B5" w:rsidRPr="004A4381">
        <w:rPr>
          <w:rFonts w:ascii="Arial" w:hAnsi="Arial" w:cs="Arial"/>
          <w:sz w:val="20"/>
          <w:szCs w:val="20"/>
        </w:rPr>
        <w:t>Koné</w:t>
      </w:r>
      <w:proofErr w:type="spellEnd"/>
      <w:r w:rsidR="007A75B5" w:rsidRPr="004A4381">
        <w:rPr>
          <w:rFonts w:ascii="Arial" w:hAnsi="Arial" w:cs="Arial"/>
          <w:sz w:val="20"/>
          <w:szCs w:val="20"/>
        </w:rPr>
        <w:t xml:space="preserve"> (2017), who reported 22784 feet/ha on a course at </w:t>
      </w:r>
      <w:proofErr w:type="spellStart"/>
      <w:r w:rsidR="007A75B5" w:rsidRPr="004A4381">
        <w:rPr>
          <w:rFonts w:ascii="Arial" w:hAnsi="Arial" w:cs="Arial"/>
          <w:sz w:val="20"/>
          <w:szCs w:val="20"/>
        </w:rPr>
        <w:t>Ziguéna</w:t>
      </w:r>
      <w:proofErr w:type="spellEnd"/>
      <w:r w:rsidR="007A75B5" w:rsidRPr="004A4381">
        <w:rPr>
          <w:rFonts w:ascii="Arial" w:hAnsi="Arial" w:cs="Arial"/>
          <w:sz w:val="20"/>
          <w:szCs w:val="20"/>
        </w:rPr>
        <w:t xml:space="preserve"> in the </w:t>
      </w:r>
      <w:proofErr w:type="spellStart"/>
      <w:r w:rsidR="007A75B5" w:rsidRPr="004A4381">
        <w:rPr>
          <w:rFonts w:ascii="Arial" w:hAnsi="Arial" w:cs="Arial"/>
          <w:sz w:val="20"/>
          <w:szCs w:val="20"/>
        </w:rPr>
        <w:t>Sudanian</w:t>
      </w:r>
      <w:proofErr w:type="spellEnd"/>
      <w:r w:rsidR="007A75B5" w:rsidRPr="004A4381">
        <w:rPr>
          <w:rFonts w:ascii="Arial" w:hAnsi="Arial" w:cs="Arial"/>
          <w:sz w:val="20"/>
          <w:szCs w:val="20"/>
        </w:rPr>
        <w:t xml:space="preserve"> bioclimatic. </w:t>
      </w:r>
    </w:p>
    <w:p w14:paraId="0B14D3B8" w14:textId="77777777" w:rsidR="00DF6E4E" w:rsidRPr="004A4381" w:rsidRDefault="007A75B5" w:rsidP="00DF6E4E">
      <w:pPr>
        <w:tabs>
          <w:tab w:val="left" w:pos="1450"/>
        </w:tabs>
        <w:rPr>
          <w:rFonts w:ascii="Arial" w:hAnsi="Arial" w:cs="Arial"/>
          <w:sz w:val="20"/>
          <w:szCs w:val="20"/>
        </w:rPr>
      </w:pPr>
      <w:r w:rsidRPr="004A4381">
        <w:rPr>
          <w:rFonts w:ascii="Arial" w:hAnsi="Arial" w:cs="Arial"/>
          <w:sz w:val="20"/>
          <w:szCs w:val="20"/>
        </w:rPr>
        <w:t xml:space="preserve">The circumference and height class distributions of the </w:t>
      </w:r>
      <w:r w:rsidR="00B8236B" w:rsidRPr="004A4381">
        <w:rPr>
          <w:rFonts w:ascii="Arial" w:hAnsi="Arial" w:cs="Arial"/>
          <w:sz w:val="20"/>
          <w:szCs w:val="20"/>
        </w:rPr>
        <w:t xml:space="preserve">plants </w:t>
      </w:r>
      <w:r w:rsidRPr="004A4381">
        <w:rPr>
          <w:rFonts w:ascii="Arial" w:hAnsi="Arial" w:cs="Arial"/>
          <w:sz w:val="20"/>
          <w:szCs w:val="20"/>
        </w:rPr>
        <w:t xml:space="preserve">at site are characteristic of natural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stands observed elsewhere in the Sahel, with small, medium-diameter individuals (</w:t>
      </w:r>
      <w:proofErr w:type="spellStart"/>
      <w:r w:rsidRPr="004A4381">
        <w:rPr>
          <w:rFonts w:ascii="Arial" w:hAnsi="Arial" w:cs="Arial"/>
          <w:sz w:val="20"/>
          <w:szCs w:val="20"/>
        </w:rPr>
        <w:t>Dembélé</w:t>
      </w:r>
      <w:proofErr w:type="spellEnd"/>
      <w:r w:rsidRPr="004A4381">
        <w:rPr>
          <w:rFonts w:ascii="Arial" w:hAnsi="Arial" w:cs="Arial"/>
          <w:sz w:val="20"/>
          <w:szCs w:val="20"/>
        </w:rPr>
        <w:t xml:space="preserve">, 2009; </w:t>
      </w:r>
      <w:proofErr w:type="spellStart"/>
      <w:r w:rsidRPr="004A4381">
        <w:rPr>
          <w:rFonts w:ascii="Arial" w:hAnsi="Arial" w:cs="Arial"/>
          <w:sz w:val="20"/>
          <w:szCs w:val="20"/>
        </w:rPr>
        <w:t>Karembé</w:t>
      </w:r>
      <w:proofErr w:type="spellEnd"/>
      <w:r w:rsidRPr="004A4381">
        <w:rPr>
          <w:rFonts w:ascii="Arial" w:hAnsi="Arial" w:cs="Arial"/>
          <w:sz w:val="20"/>
          <w:szCs w:val="20"/>
        </w:rPr>
        <w:t xml:space="preserve">, 2009; </w:t>
      </w:r>
      <w:proofErr w:type="spellStart"/>
      <w:r w:rsidRPr="004A4381">
        <w:rPr>
          <w:rFonts w:ascii="Arial" w:hAnsi="Arial" w:cs="Arial"/>
          <w:sz w:val="20"/>
          <w:szCs w:val="20"/>
        </w:rPr>
        <w:t>Traoré</w:t>
      </w:r>
      <w:proofErr w:type="spellEnd"/>
      <w:r w:rsidRPr="004A4381">
        <w:rPr>
          <w:rFonts w:ascii="Arial" w:hAnsi="Arial" w:cs="Arial"/>
          <w:sz w:val="20"/>
          <w:szCs w:val="20"/>
        </w:rPr>
        <w:t xml:space="preserve"> </w:t>
      </w:r>
      <w:r w:rsidRPr="004A4381">
        <w:rPr>
          <w:rFonts w:ascii="Arial" w:hAnsi="Arial" w:cs="Arial"/>
          <w:i/>
          <w:sz w:val="20"/>
          <w:szCs w:val="20"/>
        </w:rPr>
        <w:t>et al.</w:t>
      </w:r>
      <w:r w:rsidRPr="004A4381">
        <w:rPr>
          <w:rFonts w:ascii="Arial" w:hAnsi="Arial" w:cs="Arial"/>
          <w:sz w:val="20"/>
          <w:szCs w:val="20"/>
        </w:rPr>
        <w:t>, 2022).</w:t>
      </w:r>
    </w:p>
    <w:p w14:paraId="390AF005" w14:textId="77777777" w:rsidR="00DF6E4E" w:rsidRPr="004A4381" w:rsidRDefault="007A75B5" w:rsidP="00DF6E4E">
      <w:pPr>
        <w:tabs>
          <w:tab w:val="left" w:pos="1450"/>
        </w:tabs>
        <w:rPr>
          <w:rFonts w:ascii="Arial" w:hAnsi="Arial" w:cs="Arial"/>
          <w:sz w:val="20"/>
          <w:szCs w:val="20"/>
        </w:rPr>
      </w:pPr>
      <w:r w:rsidRPr="004A4381">
        <w:rPr>
          <w:rFonts w:ascii="Arial" w:hAnsi="Arial" w:cs="Arial"/>
          <w:sz w:val="20"/>
          <w:szCs w:val="20"/>
        </w:rPr>
        <w:t xml:space="preserve">The pH of the study sites was between 5.9 and 6.5, considered optimal for soil nutrient availability. These figures are close to those found by </w:t>
      </w:r>
      <w:proofErr w:type="spellStart"/>
      <w:r w:rsidRPr="004A4381">
        <w:rPr>
          <w:rFonts w:ascii="Arial" w:hAnsi="Arial" w:cs="Arial"/>
          <w:sz w:val="20"/>
          <w:szCs w:val="20"/>
        </w:rPr>
        <w:t>Hiernaux</w:t>
      </w:r>
      <w:proofErr w:type="spellEnd"/>
      <w:r w:rsidRPr="004A4381">
        <w:rPr>
          <w:rFonts w:ascii="Arial" w:hAnsi="Arial" w:cs="Arial"/>
          <w:sz w:val="20"/>
          <w:szCs w:val="20"/>
        </w:rPr>
        <w:t xml:space="preserve"> and Le </w:t>
      </w:r>
      <w:proofErr w:type="spellStart"/>
      <w:r w:rsidRPr="004A4381">
        <w:rPr>
          <w:rFonts w:ascii="Arial" w:hAnsi="Arial" w:cs="Arial"/>
          <w:sz w:val="20"/>
          <w:szCs w:val="20"/>
        </w:rPr>
        <w:t>Houérou</w:t>
      </w:r>
      <w:proofErr w:type="spellEnd"/>
      <w:r w:rsidRPr="004A4381">
        <w:rPr>
          <w:rFonts w:ascii="Arial" w:hAnsi="Arial" w:cs="Arial"/>
          <w:sz w:val="20"/>
          <w:szCs w:val="20"/>
        </w:rPr>
        <w:t xml:space="preserve"> (2006) and </w:t>
      </w:r>
      <w:proofErr w:type="spellStart"/>
      <w:r w:rsidRPr="004A4381">
        <w:rPr>
          <w:rFonts w:ascii="Arial" w:hAnsi="Arial" w:cs="Arial"/>
          <w:sz w:val="20"/>
          <w:szCs w:val="20"/>
        </w:rPr>
        <w:t>Traoré</w:t>
      </w:r>
      <w:proofErr w:type="spellEnd"/>
      <w:r w:rsidRPr="004A4381">
        <w:rPr>
          <w:rFonts w:ascii="Arial" w:hAnsi="Arial" w:cs="Arial"/>
          <w:sz w:val="20"/>
          <w:szCs w:val="20"/>
        </w:rPr>
        <w:t xml:space="preserve"> (2012) in the eastern Sahel region of Mali.</w:t>
      </w:r>
    </w:p>
    <w:p w14:paraId="73A6AFCD" w14:textId="77777777" w:rsidR="00DF6E4E" w:rsidRPr="004A4381" w:rsidRDefault="003A45E6" w:rsidP="00DF6E4E">
      <w:pPr>
        <w:tabs>
          <w:tab w:val="left" w:pos="1450"/>
        </w:tabs>
        <w:spacing w:before="240"/>
        <w:rPr>
          <w:rFonts w:ascii="Arial" w:hAnsi="Arial" w:cs="Arial"/>
          <w:sz w:val="20"/>
          <w:szCs w:val="20"/>
        </w:rPr>
      </w:pPr>
      <w:r w:rsidRPr="0080295E">
        <w:rPr>
          <w:rFonts w:ascii="Arial" w:hAnsi="Arial" w:cs="Arial"/>
          <w:sz w:val="20"/>
          <w:szCs w:val="20"/>
          <w:highlight w:val="yellow"/>
        </w:rPr>
        <w:t>The physicochemical and granulometric parameters of the soil samples showed that there were three homogeneous groups at the 5% threshold.</w:t>
      </w:r>
      <w:r>
        <w:rPr>
          <w:rFonts w:ascii="Arial" w:hAnsi="Arial" w:cs="Arial"/>
          <w:sz w:val="20"/>
          <w:szCs w:val="20"/>
        </w:rPr>
        <w:t xml:space="preserve"> </w:t>
      </w:r>
      <w:r w:rsidR="007A75B5" w:rsidRPr="004A4381">
        <w:rPr>
          <w:rFonts w:ascii="Arial" w:hAnsi="Arial" w:cs="Arial"/>
          <w:sz w:val="20"/>
          <w:szCs w:val="20"/>
        </w:rPr>
        <w:t xml:space="preserve">Significant differences in the organic matter content linked to wood density were observed between the three sites studied. These results are comparable to those obtained by </w:t>
      </w:r>
      <w:proofErr w:type="spellStart"/>
      <w:r w:rsidR="007A75B5" w:rsidRPr="004A4381">
        <w:rPr>
          <w:rFonts w:ascii="Arial" w:hAnsi="Arial" w:cs="Arial"/>
          <w:sz w:val="20"/>
          <w:szCs w:val="20"/>
        </w:rPr>
        <w:t>Samb</w:t>
      </w:r>
      <w:proofErr w:type="spellEnd"/>
      <w:r w:rsidR="007A75B5" w:rsidRPr="004A4381">
        <w:rPr>
          <w:rFonts w:ascii="Arial" w:hAnsi="Arial" w:cs="Arial"/>
          <w:sz w:val="20"/>
          <w:szCs w:val="20"/>
        </w:rPr>
        <w:t xml:space="preserve"> (2010); and Abdou </w:t>
      </w:r>
      <w:r w:rsidR="007A75B5" w:rsidRPr="004A4381">
        <w:rPr>
          <w:rFonts w:ascii="Arial" w:hAnsi="Arial" w:cs="Arial"/>
          <w:i/>
          <w:sz w:val="20"/>
          <w:szCs w:val="20"/>
        </w:rPr>
        <w:t>et al.</w:t>
      </w:r>
      <w:r w:rsidR="007A75B5" w:rsidRPr="004A4381">
        <w:rPr>
          <w:rFonts w:ascii="Arial" w:hAnsi="Arial" w:cs="Arial"/>
          <w:sz w:val="20"/>
          <w:szCs w:val="20"/>
        </w:rPr>
        <w:t xml:space="preserve"> (2013) in the villages of </w:t>
      </w:r>
      <w:proofErr w:type="spellStart"/>
      <w:r w:rsidR="007A75B5" w:rsidRPr="004A4381">
        <w:rPr>
          <w:rFonts w:ascii="Arial" w:hAnsi="Arial" w:cs="Arial"/>
          <w:sz w:val="20"/>
          <w:szCs w:val="20"/>
        </w:rPr>
        <w:t>Aité</w:t>
      </w:r>
      <w:proofErr w:type="spellEnd"/>
      <w:r w:rsidR="007A75B5" w:rsidRPr="004A4381">
        <w:rPr>
          <w:rFonts w:ascii="Arial" w:hAnsi="Arial" w:cs="Arial"/>
          <w:sz w:val="20"/>
          <w:szCs w:val="20"/>
        </w:rPr>
        <w:t xml:space="preserve"> and </w:t>
      </w:r>
      <w:proofErr w:type="spellStart"/>
      <w:r w:rsidR="007A75B5" w:rsidRPr="004A4381">
        <w:rPr>
          <w:rFonts w:ascii="Arial" w:hAnsi="Arial" w:cs="Arial"/>
          <w:sz w:val="20"/>
          <w:szCs w:val="20"/>
        </w:rPr>
        <w:t>Somo</w:t>
      </w:r>
      <w:proofErr w:type="spellEnd"/>
      <w:r w:rsidR="007A75B5" w:rsidRPr="004A4381">
        <w:rPr>
          <w:rFonts w:ascii="Arial" w:hAnsi="Arial" w:cs="Arial"/>
          <w:sz w:val="20"/>
          <w:szCs w:val="20"/>
        </w:rPr>
        <w:t xml:space="preserve"> in Mali. </w:t>
      </w:r>
    </w:p>
    <w:p w14:paraId="5CB35052" w14:textId="77777777" w:rsidR="00DF6E4E" w:rsidRPr="004A4381" w:rsidRDefault="007A75B5" w:rsidP="00DF6E4E">
      <w:pPr>
        <w:tabs>
          <w:tab w:val="left" w:pos="1450"/>
        </w:tabs>
        <w:rPr>
          <w:rFonts w:ascii="Arial" w:hAnsi="Arial" w:cs="Arial"/>
          <w:sz w:val="20"/>
          <w:szCs w:val="20"/>
        </w:rPr>
      </w:pPr>
      <w:r w:rsidRPr="004A4381">
        <w:rPr>
          <w:rFonts w:ascii="Arial" w:hAnsi="Arial" w:cs="Arial"/>
          <w:sz w:val="20"/>
          <w:szCs w:val="20"/>
        </w:rPr>
        <w:t>With a critical threshold of 0.6%, the soils in the study area were all deficient in organic carbon. Total nitrogen, ranging from 0.03% to 0.1%, is also low in the study area (</w:t>
      </w:r>
      <w:proofErr w:type="spellStart"/>
      <w:r w:rsidRPr="004A4381">
        <w:rPr>
          <w:rFonts w:ascii="Arial" w:hAnsi="Arial" w:cs="Arial"/>
          <w:sz w:val="20"/>
          <w:szCs w:val="20"/>
        </w:rPr>
        <w:t>Sarr</w:t>
      </w:r>
      <w:proofErr w:type="spellEnd"/>
      <w:r w:rsidRPr="004A4381">
        <w:rPr>
          <w:rFonts w:ascii="Arial" w:hAnsi="Arial" w:cs="Arial"/>
          <w:sz w:val="20"/>
          <w:szCs w:val="20"/>
        </w:rPr>
        <w:t xml:space="preserve"> </w:t>
      </w:r>
      <w:r w:rsidRPr="004A4381">
        <w:rPr>
          <w:rFonts w:ascii="Arial" w:hAnsi="Arial" w:cs="Arial"/>
          <w:i/>
          <w:sz w:val="20"/>
          <w:szCs w:val="20"/>
        </w:rPr>
        <w:t>et al.</w:t>
      </w:r>
      <w:r w:rsidRPr="004A4381">
        <w:rPr>
          <w:rFonts w:ascii="Arial" w:hAnsi="Arial" w:cs="Arial"/>
          <w:sz w:val="20"/>
          <w:szCs w:val="20"/>
        </w:rPr>
        <w:t>, 2005). However, the difference was not significant between the three sites. The assimilable phosphorous content in the soil samples ranged from 0 to 4.45 ppm. Referring to the critical threshold of 7 ppm, all soil samples have a proven deficiency in assimilable phosphorus (</w:t>
      </w:r>
      <w:proofErr w:type="spellStart"/>
      <w:r w:rsidRPr="004A4381">
        <w:rPr>
          <w:rFonts w:ascii="Arial" w:hAnsi="Arial" w:cs="Arial"/>
          <w:sz w:val="20"/>
          <w:szCs w:val="20"/>
        </w:rPr>
        <w:t>Ngaryo</w:t>
      </w:r>
      <w:proofErr w:type="spellEnd"/>
      <w:r w:rsidRPr="004A4381">
        <w:rPr>
          <w:rFonts w:ascii="Arial" w:hAnsi="Arial" w:cs="Arial"/>
          <w:sz w:val="20"/>
          <w:szCs w:val="20"/>
        </w:rPr>
        <w:t xml:space="preserve"> </w:t>
      </w:r>
      <w:r w:rsidRPr="004A4381">
        <w:rPr>
          <w:rFonts w:ascii="Arial" w:hAnsi="Arial" w:cs="Arial"/>
          <w:i/>
          <w:sz w:val="20"/>
          <w:szCs w:val="20"/>
        </w:rPr>
        <w:t>et al.</w:t>
      </w:r>
      <w:r w:rsidRPr="004A4381">
        <w:rPr>
          <w:rFonts w:ascii="Arial" w:hAnsi="Arial" w:cs="Arial"/>
          <w:sz w:val="20"/>
          <w:szCs w:val="20"/>
        </w:rPr>
        <w:t xml:space="preserve">, 2017). These results </w:t>
      </w:r>
      <w:proofErr w:type="gramStart"/>
      <w:r w:rsidRPr="004A4381">
        <w:rPr>
          <w:rFonts w:ascii="Arial" w:hAnsi="Arial" w:cs="Arial"/>
          <w:sz w:val="20"/>
          <w:szCs w:val="20"/>
        </w:rPr>
        <w:t>are in agreement</w:t>
      </w:r>
      <w:proofErr w:type="gramEnd"/>
      <w:r w:rsidRPr="004A4381">
        <w:rPr>
          <w:rFonts w:ascii="Arial" w:hAnsi="Arial" w:cs="Arial"/>
          <w:sz w:val="20"/>
          <w:szCs w:val="20"/>
        </w:rPr>
        <w:t xml:space="preserve"> with those of Abdou </w:t>
      </w:r>
      <w:r w:rsidRPr="004A4381">
        <w:rPr>
          <w:rFonts w:ascii="Arial" w:hAnsi="Arial" w:cs="Arial"/>
          <w:i/>
          <w:sz w:val="20"/>
          <w:szCs w:val="20"/>
        </w:rPr>
        <w:t>et al.</w:t>
      </w:r>
      <w:r w:rsidRPr="004A4381">
        <w:rPr>
          <w:rFonts w:ascii="Arial" w:hAnsi="Arial" w:cs="Arial"/>
          <w:sz w:val="20"/>
          <w:szCs w:val="20"/>
        </w:rPr>
        <w:t xml:space="preserve"> (2013) in the six gum tree basins of Niger, with variations in pH, C, and N under and out of the crown, and these variations are significant between all gum trees (P&lt;0.05). These parameters are in most cases higher under the tree crown and in other cases higher out of the crown (Abdou </w:t>
      </w:r>
      <w:r w:rsidRPr="004A4381">
        <w:rPr>
          <w:rFonts w:ascii="Arial" w:hAnsi="Arial" w:cs="Arial"/>
          <w:i/>
          <w:sz w:val="20"/>
          <w:szCs w:val="20"/>
        </w:rPr>
        <w:t>et al.</w:t>
      </w:r>
      <w:r w:rsidRPr="004A4381">
        <w:rPr>
          <w:rFonts w:ascii="Arial" w:hAnsi="Arial" w:cs="Arial"/>
          <w:sz w:val="20"/>
          <w:szCs w:val="20"/>
        </w:rPr>
        <w:t>, 2013).</w:t>
      </w:r>
    </w:p>
    <w:p w14:paraId="661D3593" w14:textId="77777777" w:rsidR="00DF6E4E" w:rsidRPr="004A4381" w:rsidRDefault="007A75B5" w:rsidP="00DF6E4E">
      <w:pPr>
        <w:snapToGrid w:val="0"/>
        <w:spacing w:before="240" w:after="240"/>
        <w:rPr>
          <w:rStyle w:val="ShortAbstract"/>
          <w:rFonts w:ascii="Arial" w:eastAsia="MS Mincho" w:hAnsi="Arial" w:cs="Arial"/>
          <w:b/>
          <w:szCs w:val="20"/>
        </w:rPr>
      </w:pPr>
      <w:r w:rsidRPr="004A4381">
        <w:rPr>
          <w:rStyle w:val="ShortAbstract"/>
          <w:rFonts w:ascii="Arial" w:eastAsia="MS Mincho" w:hAnsi="Arial" w:cs="Arial"/>
          <w:b/>
          <w:szCs w:val="20"/>
        </w:rPr>
        <w:t>CO</w:t>
      </w:r>
      <w:r w:rsidRPr="004A4381">
        <w:rPr>
          <w:rFonts w:ascii="Arial" w:hAnsi="Arial" w:cs="Arial"/>
          <w:b/>
          <w:sz w:val="20"/>
          <w:szCs w:val="20"/>
        </w:rPr>
        <w:t>NCLUSION</w:t>
      </w:r>
    </w:p>
    <w:p w14:paraId="099D35CD" w14:textId="77777777" w:rsidR="00DF6E4E" w:rsidRPr="004A4381" w:rsidRDefault="007A75B5" w:rsidP="00DF6E4E">
      <w:pPr>
        <w:tabs>
          <w:tab w:val="left" w:pos="1450"/>
        </w:tabs>
        <w:spacing w:after="240"/>
        <w:rPr>
          <w:rFonts w:ascii="Arial" w:hAnsi="Arial" w:cs="Arial"/>
          <w:sz w:val="20"/>
          <w:szCs w:val="20"/>
        </w:rPr>
      </w:pPr>
      <w:r w:rsidRPr="004A4381">
        <w:rPr>
          <w:rFonts w:ascii="Arial" w:hAnsi="Arial" w:cs="Arial"/>
          <w:sz w:val="20"/>
          <w:szCs w:val="20"/>
        </w:rPr>
        <w:t xml:space="preserve">In the current context of climate change, the density of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an agroforestry species, is declining sharply in the Sahel. This study aimed to determine the influence of the density of natural stands of </w:t>
      </w:r>
      <w:r w:rsidRPr="004A4381">
        <w:rPr>
          <w:rFonts w:ascii="Arial" w:hAnsi="Arial" w:cs="Arial"/>
          <w:i/>
          <w:sz w:val="20"/>
          <w:szCs w:val="20"/>
        </w:rPr>
        <w:t>Acacia Senegal</w:t>
      </w:r>
      <w:r w:rsidRPr="004A4381">
        <w:rPr>
          <w:rFonts w:ascii="Arial" w:hAnsi="Arial" w:cs="Arial"/>
          <w:sz w:val="20"/>
          <w:szCs w:val="20"/>
        </w:rPr>
        <w:t xml:space="preserve"> on soil fertility in the western Sahel of Mali. The natural stands in the study area are characterized by small, medium-diameter trees. The density is generally low at all three sites. The soils were all deficient in organic carbon, nitrogen, and assimilable phosphorus. Therefore, it is important to identify suitable management methods for these resources. </w:t>
      </w:r>
    </w:p>
    <w:p w14:paraId="6F25B470" w14:textId="77777777" w:rsidR="00DF6E4E" w:rsidRPr="004A4381" w:rsidRDefault="007A75B5" w:rsidP="00DF6E4E">
      <w:pPr>
        <w:ind w:left="266" w:hanging="266"/>
        <w:rPr>
          <w:rFonts w:ascii="Arial" w:eastAsia="Calibri" w:hAnsi="Arial" w:cs="Arial"/>
          <w:b/>
          <w:sz w:val="20"/>
          <w:szCs w:val="20"/>
        </w:rPr>
      </w:pPr>
      <w:r w:rsidRPr="004A4381">
        <w:rPr>
          <w:rFonts w:ascii="Arial" w:eastAsia="Calibri" w:hAnsi="Arial" w:cs="Arial"/>
          <w:b/>
          <w:sz w:val="20"/>
          <w:szCs w:val="20"/>
        </w:rPr>
        <w:t>DISCLAIMER (ARTIFICIAL INTELLIGENCE)</w:t>
      </w:r>
    </w:p>
    <w:p w14:paraId="14882B05" w14:textId="77777777" w:rsidR="00DF6E4E" w:rsidRPr="004A4381" w:rsidRDefault="00DF6E4E" w:rsidP="00DF6E4E">
      <w:pPr>
        <w:rPr>
          <w:rFonts w:ascii="Arial" w:eastAsia="Times New Roman" w:hAnsi="Arial" w:cs="Arial"/>
          <w:sz w:val="20"/>
          <w:szCs w:val="20"/>
        </w:rPr>
      </w:pPr>
    </w:p>
    <w:p w14:paraId="46E71BE2" w14:textId="77777777" w:rsidR="00DF6E4E" w:rsidRPr="004A4381" w:rsidRDefault="007A75B5" w:rsidP="00DF6E4E">
      <w:pPr>
        <w:tabs>
          <w:tab w:val="left" w:pos="1450"/>
        </w:tabs>
        <w:rPr>
          <w:rFonts w:ascii="Arial" w:hAnsi="Arial" w:cs="Arial"/>
          <w:sz w:val="20"/>
          <w:szCs w:val="20"/>
        </w:rPr>
      </w:pPr>
      <w:r w:rsidRPr="004A4381">
        <w:rPr>
          <w:rFonts w:ascii="Arial" w:hAnsi="Arial" w:cs="Arial"/>
          <w:sz w:val="20"/>
          <w:szCs w:val="20"/>
        </w:rPr>
        <w:t>Author(s) hereby declare that NO generative AI technologies such as Large Language Models (</w:t>
      </w:r>
      <w:proofErr w:type="spellStart"/>
      <w:r w:rsidRPr="004A4381">
        <w:rPr>
          <w:rFonts w:ascii="Arial" w:hAnsi="Arial" w:cs="Arial"/>
          <w:sz w:val="20"/>
          <w:szCs w:val="20"/>
        </w:rPr>
        <w:t>ChatGPT</w:t>
      </w:r>
      <w:proofErr w:type="spellEnd"/>
      <w:r w:rsidRPr="004A4381">
        <w:rPr>
          <w:rFonts w:ascii="Arial" w:hAnsi="Arial" w:cs="Arial"/>
          <w:sz w:val="20"/>
          <w:szCs w:val="20"/>
        </w:rPr>
        <w:t xml:space="preserve">, COPILOT, etc.) and text-to-image generators were used during the writing or editing of this manuscript. </w:t>
      </w:r>
    </w:p>
    <w:p w14:paraId="2B25885E" w14:textId="77777777" w:rsidR="00DF6E4E" w:rsidRPr="004A4381" w:rsidRDefault="00DF6E4E" w:rsidP="00DF6E4E">
      <w:pPr>
        <w:rPr>
          <w:rFonts w:ascii="Arial" w:eastAsia="Times New Roman" w:hAnsi="Arial" w:cs="Arial"/>
          <w:sz w:val="20"/>
          <w:szCs w:val="20"/>
        </w:rPr>
      </w:pPr>
    </w:p>
    <w:p w14:paraId="59ED3AC4" w14:textId="77777777" w:rsidR="00DF6E4E" w:rsidRPr="004A4381" w:rsidRDefault="007A75B5" w:rsidP="00DF6E4E">
      <w:pPr>
        <w:pStyle w:val="Heading2"/>
        <w:rPr>
          <w:rFonts w:eastAsia="Calibri" w:cs="Arial"/>
          <w:sz w:val="20"/>
          <w:szCs w:val="20"/>
        </w:rPr>
      </w:pPr>
      <w:r w:rsidRPr="004A4381">
        <w:rPr>
          <w:rFonts w:eastAsia="Calibri" w:cs="Arial"/>
          <w:sz w:val="20"/>
          <w:szCs w:val="20"/>
        </w:rPr>
        <w:t xml:space="preserve">CONSENT AND ETHICAL APPROVAL  </w:t>
      </w:r>
    </w:p>
    <w:p w14:paraId="7CF44904" w14:textId="77777777" w:rsidR="00DF6E4E" w:rsidRPr="004A4381" w:rsidRDefault="00DF6E4E" w:rsidP="00DF6E4E">
      <w:pPr>
        <w:rPr>
          <w:rFonts w:ascii="Arial" w:eastAsia="Calibri" w:hAnsi="Arial" w:cs="Arial"/>
          <w:sz w:val="20"/>
          <w:szCs w:val="20"/>
        </w:rPr>
      </w:pPr>
    </w:p>
    <w:p w14:paraId="42A21A29" w14:textId="77777777" w:rsidR="00DF6E4E" w:rsidRPr="004A4381" w:rsidRDefault="007A75B5" w:rsidP="00DF6E4E">
      <w:pPr>
        <w:tabs>
          <w:tab w:val="left" w:pos="1450"/>
        </w:tabs>
        <w:rPr>
          <w:rFonts w:ascii="Arial" w:hAnsi="Arial" w:cs="Arial"/>
          <w:sz w:val="20"/>
          <w:szCs w:val="20"/>
        </w:rPr>
      </w:pPr>
      <w:r w:rsidRPr="004A4381">
        <w:rPr>
          <w:rFonts w:ascii="Arial" w:hAnsi="Arial" w:cs="Arial"/>
          <w:sz w:val="20"/>
          <w:szCs w:val="20"/>
        </w:rPr>
        <w:t>The study protocol was approved by the institutional ethics committee of the Faculty of Science and Technology (FST). Informed, voluntary consent was obtained from all owners. All measures were taken to minimize the risks associated with participation in the study.</w:t>
      </w:r>
    </w:p>
    <w:p w14:paraId="5FD26C89" w14:textId="77777777" w:rsidR="00DF6E4E" w:rsidRPr="004A4381" w:rsidRDefault="00DF6E4E" w:rsidP="00DF6E4E">
      <w:pPr>
        <w:widowControl/>
        <w:jc w:val="left"/>
        <w:rPr>
          <w:rStyle w:val="ShortAbstract"/>
          <w:rFonts w:ascii="Arial" w:eastAsia="MS Mincho" w:hAnsi="Arial" w:cs="Arial"/>
          <w:b/>
          <w:szCs w:val="20"/>
        </w:rPr>
      </w:pPr>
    </w:p>
    <w:p w14:paraId="269AB536" w14:textId="77777777" w:rsidR="00A53A42" w:rsidRPr="004A4381" w:rsidRDefault="00A53A42" w:rsidP="00DF6E4E">
      <w:pPr>
        <w:widowControl/>
        <w:jc w:val="left"/>
        <w:rPr>
          <w:rStyle w:val="ShortAbstract"/>
          <w:rFonts w:ascii="Arial" w:eastAsia="MS Mincho" w:hAnsi="Arial" w:cs="Arial"/>
          <w:b/>
          <w:szCs w:val="20"/>
        </w:rPr>
      </w:pPr>
    </w:p>
    <w:p w14:paraId="1826B29C" w14:textId="77777777" w:rsidR="00DF6E4E" w:rsidRPr="004A4381" w:rsidRDefault="007A75B5" w:rsidP="00DF6E4E">
      <w:pPr>
        <w:snapToGrid w:val="0"/>
        <w:rPr>
          <w:rStyle w:val="ShortAbstract"/>
          <w:rFonts w:ascii="Arial" w:eastAsia="MS Mincho" w:hAnsi="Arial" w:cs="Arial"/>
          <w:b/>
          <w:szCs w:val="20"/>
        </w:rPr>
      </w:pPr>
      <w:r w:rsidRPr="004A4381">
        <w:rPr>
          <w:rStyle w:val="ShortAbstract"/>
          <w:rFonts w:ascii="Arial" w:eastAsia="MS Mincho" w:hAnsi="Arial" w:cs="Arial"/>
          <w:b/>
          <w:szCs w:val="20"/>
        </w:rPr>
        <w:t>REFERENCES</w:t>
      </w:r>
    </w:p>
    <w:p w14:paraId="1F9EC3EB" w14:textId="77777777" w:rsidR="00DF6E4E" w:rsidRPr="004A4381" w:rsidRDefault="007A75B5" w:rsidP="00DF6E4E">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eastAsia="en-US"/>
        </w:rPr>
        <w:t>Abaker</w:t>
      </w:r>
      <w:proofErr w:type="spellEnd"/>
      <w:r w:rsidRPr="004A4381">
        <w:rPr>
          <w:rFonts w:ascii="Arial" w:eastAsiaTheme="minorHAnsi" w:hAnsi="Arial" w:cs="Arial"/>
          <w:kern w:val="0"/>
          <w:sz w:val="20"/>
          <w:szCs w:val="20"/>
          <w:lang w:eastAsia="en-US"/>
        </w:rPr>
        <w:t xml:space="preserve"> </w:t>
      </w:r>
      <w:proofErr w:type="spellStart"/>
      <w:r w:rsidRPr="004A4381">
        <w:rPr>
          <w:rFonts w:ascii="Arial" w:eastAsiaTheme="minorHAnsi" w:hAnsi="Arial" w:cs="Arial"/>
          <w:kern w:val="0"/>
          <w:sz w:val="20"/>
          <w:szCs w:val="20"/>
          <w:lang w:eastAsia="en-US"/>
        </w:rPr>
        <w:t>Wafa</w:t>
      </w:r>
      <w:proofErr w:type="spellEnd"/>
      <w:r w:rsidRPr="004A4381">
        <w:rPr>
          <w:rFonts w:ascii="Arial" w:eastAsiaTheme="minorHAnsi" w:hAnsi="Arial" w:cs="Arial"/>
          <w:kern w:val="0"/>
          <w:sz w:val="20"/>
          <w:szCs w:val="20"/>
          <w:lang w:eastAsia="en-US"/>
        </w:rPr>
        <w:t xml:space="preserve">, E., </w:t>
      </w:r>
      <w:r w:rsidRPr="004A4381">
        <w:rPr>
          <w:rFonts w:ascii="Arial" w:hAnsi="Arial" w:cs="Arial"/>
          <w:sz w:val="20"/>
          <w:szCs w:val="20"/>
        </w:rPr>
        <w:t xml:space="preserve">Berninger, F., </w:t>
      </w:r>
      <w:proofErr w:type="spellStart"/>
      <w:r w:rsidRPr="004A4381">
        <w:rPr>
          <w:rFonts w:ascii="Arial" w:hAnsi="Arial" w:cs="Arial"/>
          <w:sz w:val="20"/>
          <w:szCs w:val="20"/>
        </w:rPr>
        <w:t>Saiz</w:t>
      </w:r>
      <w:proofErr w:type="spellEnd"/>
      <w:r w:rsidRPr="004A4381">
        <w:rPr>
          <w:rFonts w:ascii="Arial" w:hAnsi="Arial" w:cs="Arial"/>
          <w:sz w:val="20"/>
          <w:szCs w:val="20"/>
        </w:rPr>
        <w:t xml:space="preserve">, G., </w:t>
      </w:r>
      <w:proofErr w:type="spellStart"/>
      <w:r w:rsidRPr="004A4381">
        <w:rPr>
          <w:rFonts w:ascii="Arial" w:hAnsi="Arial" w:cs="Arial"/>
          <w:sz w:val="20"/>
          <w:szCs w:val="20"/>
        </w:rPr>
        <w:t>Pumpanen</w:t>
      </w:r>
      <w:proofErr w:type="spellEnd"/>
      <w:r w:rsidRPr="004A4381">
        <w:rPr>
          <w:rFonts w:ascii="Arial" w:hAnsi="Arial" w:cs="Arial"/>
          <w:sz w:val="20"/>
          <w:szCs w:val="20"/>
        </w:rPr>
        <w:t xml:space="preserve">, J. and Starr, M. (2018). Linkages between soil carbon, soil fertility and nitrogen fixation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plantations of varying age in Sudan Peer J, DOI 10.7717/peerj.5232.</w:t>
      </w:r>
    </w:p>
    <w:p w14:paraId="28CEDF85" w14:textId="77777777" w:rsidR="00243676" w:rsidRPr="004A4381" w:rsidRDefault="007A75B5" w:rsidP="00243676">
      <w:pPr>
        <w:widowControl/>
        <w:spacing w:before="240"/>
        <w:ind w:left="709" w:hanging="709"/>
        <w:rPr>
          <w:rFonts w:ascii="Arial" w:eastAsiaTheme="minorHAnsi" w:hAnsi="Arial" w:cs="Arial"/>
          <w:kern w:val="0"/>
          <w:sz w:val="20"/>
          <w:szCs w:val="20"/>
          <w:lang w:val="fr-FR" w:eastAsia="en-US"/>
        </w:rPr>
      </w:pPr>
      <w:r w:rsidRPr="004A4381">
        <w:rPr>
          <w:rFonts w:ascii="Arial" w:eastAsiaTheme="minorHAnsi" w:hAnsi="Arial" w:cs="Arial"/>
          <w:kern w:val="0"/>
          <w:sz w:val="20"/>
          <w:szCs w:val="20"/>
          <w:lang w:val="fr-FR" w:eastAsia="en-US"/>
        </w:rPr>
        <w:t xml:space="preserve">Abdou, M.M., </w:t>
      </w:r>
      <w:proofErr w:type="spellStart"/>
      <w:r w:rsidRPr="004A4381">
        <w:rPr>
          <w:rFonts w:ascii="Arial" w:eastAsiaTheme="minorHAnsi" w:hAnsi="Arial" w:cs="Arial"/>
          <w:kern w:val="0"/>
          <w:sz w:val="20"/>
          <w:szCs w:val="20"/>
          <w:lang w:val="fr-FR" w:eastAsia="en-US"/>
        </w:rPr>
        <w:t>Zoubeirou</w:t>
      </w:r>
      <w:proofErr w:type="spellEnd"/>
      <w:r w:rsidRPr="004A4381">
        <w:rPr>
          <w:rFonts w:ascii="Arial" w:eastAsiaTheme="minorHAnsi" w:hAnsi="Arial" w:cs="Arial"/>
          <w:kern w:val="0"/>
          <w:sz w:val="20"/>
          <w:szCs w:val="20"/>
          <w:lang w:val="fr-FR" w:eastAsia="en-US"/>
        </w:rPr>
        <w:t xml:space="preserve">, A.M., Kadri, A., </w:t>
      </w:r>
      <w:proofErr w:type="spellStart"/>
      <w:r w:rsidRPr="004A4381">
        <w:rPr>
          <w:rFonts w:ascii="Arial" w:eastAsiaTheme="minorHAnsi" w:hAnsi="Arial" w:cs="Arial"/>
          <w:kern w:val="0"/>
          <w:sz w:val="20"/>
          <w:szCs w:val="20"/>
          <w:lang w:val="fr-FR" w:eastAsia="en-US"/>
        </w:rPr>
        <w:t>Ambouta</w:t>
      </w:r>
      <w:proofErr w:type="spellEnd"/>
      <w:r w:rsidRPr="004A4381">
        <w:rPr>
          <w:rFonts w:ascii="Arial" w:eastAsiaTheme="minorHAnsi" w:hAnsi="Arial" w:cs="Arial"/>
          <w:kern w:val="0"/>
          <w:sz w:val="20"/>
          <w:szCs w:val="20"/>
          <w:lang w:val="fr-FR" w:eastAsia="en-US"/>
        </w:rPr>
        <w:t xml:space="preserve">, J.M.K., Dan </w:t>
      </w:r>
      <w:proofErr w:type="spellStart"/>
      <w:r w:rsidRPr="004A4381">
        <w:rPr>
          <w:rFonts w:ascii="Arial" w:eastAsiaTheme="minorHAnsi" w:hAnsi="Arial" w:cs="Arial"/>
          <w:kern w:val="0"/>
          <w:sz w:val="20"/>
          <w:szCs w:val="20"/>
          <w:lang w:val="fr-FR" w:eastAsia="en-US"/>
        </w:rPr>
        <w:t>Lamso</w:t>
      </w:r>
      <w:proofErr w:type="spellEnd"/>
      <w:r w:rsidRPr="004A4381">
        <w:rPr>
          <w:rFonts w:ascii="Arial" w:eastAsiaTheme="minorHAnsi" w:hAnsi="Arial" w:cs="Arial"/>
          <w:kern w:val="0"/>
          <w:sz w:val="20"/>
          <w:szCs w:val="20"/>
          <w:lang w:val="fr-FR" w:eastAsia="en-US"/>
        </w:rPr>
        <w:t xml:space="preserve">, N. (2013). </w:t>
      </w:r>
      <w:r w:rsidRPr="004A4381">
        <w:rPr>
          <w:rFonts w:ascii="Arial" w:eastAsiaTheme="minorHAnsi" w:hAnsi="Arial" w:cs="Arial"/>
          <w:kern w:val="0"/>
          <w:sz w:val="20"/>
          <w:szCs w:val="20"/>
          <w:lang w:eastAsia="en-US"/>
        </w:rPr>
        <w:t xml:space="preserve">Effect of the Acacia </w:t>
      </w:r>
      <w:proofErr w:type="spellStart"/>
      <w:r w:rsidRPr="004A4381">
        <w:rPr>
          <w:rFonts w:ascii="Arial" w:eastAsiaTheme="minorHAnsi" w:hAnsi="Arial" w:cs="Arial"/>
          <w:kern w:val="0"/>
          <w:sz w:val="20"/>
          <w:szCs w:val="20"/>
          <w:lang w:eastAsia="en-US"/>
        </w:rPr>
        <w:t>senegal</w:t>
      </w:r>
      <w:proofErr w:type="spellEnd"/>
      <w:r w:rsidRPr="004A4381">
        <w:rPr>
          <w:rFonts w:ascii="Arial" w:eastAsiaTheme="minorHAnsi" w:hAnsi="Arial" w:cs="Arial"/>
          <w:kern w:val="0"/>
          <w:sz w:val="20"/>
          <w:szCs w:val="20"/>
          <w:lang w:eastAsia="en-US"/>
        </w:rPr>
        <w:t xml:space="preserve"> tree on the fertility of gum plantation soils in Niger. </w:t>
      </w:r>
      <w:r w:rsidRPr="004A4381">
        <w:rPr>
          <w:rFonts w:ascii="Arial" w:eastAsiaTheme="minorHAnsi" w:hAnsi="Arial" w:cs="Arial"/>
          <w:kern w:val="0"/>
          <w:sz w:val="20"/>
          <w:szCs w:val="20"/>
          <w:lang w:val="fr-FR" w:eastAsia="en-US"/>
        </w:rPr>
        <w:t xml:space="preserve">Int. J. Biol. </w:t>
      </w:r>
      <w:proofErr w:type="spellStart"/>
      <w:r w:rsidRPr="004A4381">
        <w:rPr>
          <w:rFonts w:ascii="Arial" w:eastAsiaTheme="minorHAnsi" w:hAnsi="Arial" w:cs="Arial"/>
          <w:kern w:val="0"/>
          <w:sz w:val="20"/>
          <w:szCs w:val="20"/>
          <w:lang w:val="fr-FR" w:eastAsia="en-US"/>
        </w:rPr>
        <w:t>Chem</w:t>
      </w:r>
      <w:proofErr w:type="spellEnd"/>
      <w:r w:rsidRPr="004A4381">
        <w:rPr>
          <w:rFonts w:ascii="Arial" w:eastAsiaTheme="minorHAnsi" w:hAnsi="Arial" w:cs="Arial"/>
          <w:kern w:val="0"/>
          <w:sz w:val="20"/>
          <w:szCs w:val="20"/>
          <w:lang w:val="fr-FR" w:eastAsia="en-US"/>
        </w:rPr>
        <w:t xml:space="preserve">. </w:t>
      </w:r>
      <w:proofErr w:type="spellStart"/>
      <w:r w:rsidRPr="004A4381">
        <w:rPr>
          <w:rFonts w:ascii="Arial" w:eastAsiaTheme="minorHAnsi" w:hAnsi="Arial" w:cs="Arial"/>
          <w:kern w:val="0"/>
          <w:sz w:val="20"/>
          <w:szCs w:val="20"/>
          <w:lang w:val="fr-FR" w:eastAsia="en-US"/>
        </w:rPr>
        <w:t>Sci</w:t>
      </w:r>
      <w:proofErr w:type="spellEnd"/>
      <w:r w:rsidRPr="004A4381">
        <w:rPr>
          <w:rFonts w:ascii="Arial" w:eastAsiaTheme="minorHAnsi" w:hAnsi="Arial" w:cs="Arial"/>
          <w:kern w:val="0"/>
          <w:sz w:val="20"/>
          <w:szCs w:val="20"/>
          <w:lang w:val="fr-FR" w:eastAsia="en-US"/>
        </w:rPr>
        <w:t>., 7(6</w:t>
      </w:r>
      <w:proofErr w:type="gramStart"/>
      <w:r w:rsidRPr="004A4381">
        <w:rPr>
          <w:rFonts w:ascii="Arial" w:eastAsiaTheme="minorHAnsi" w:hAnsi="Arial" w:cs="Arial"/>
          <w:kern w:val="0"/>
          <w:sz w:val="20"/>
          <w:szCs w:val="20"/>
          <w:lang w:val="fr-FR" w:eastAsia="en-US"/>
        </w:rPr>
        <w:t>):</w:t>
      </w:r>
      <w:proofErr w:type="gramEnd"/>
      <w:r w:rsidRPr="004A4381">
        <w:rPr>
          <w:rFonts w:ascii="Arial" w:eastAsiaTheme="minorHAnsi" w:hAnsi="Arial" w:cs="Arial"/>
          <w:kern w:val="0"/>
          <w:sz w:val="20"/>
          <w:szCs w:val="20"/>
          <w:lang w:val="fr-FR" w:eastAsia="en-US"/>
        </w:rPr>
        <w:t xml:space="preserve"> 2328-2337.</w:t>
      </w:r>
    </w:p>
    <w:p w14:paraId="2361C04B" w14:textId="77777777" w:rsidR="00994A63" w:rsidRPr="004A4381" w:rsidRDefault="007A75B5" w:rsidP="00994A63">
      <w:pPr>
        <w:widowControl/>
        <w:spacing w:before="240"/>
        <w:ind w:left="709" w:hanging="709"/>
        <w:rPr>
          <w:rFonts w:ascii="Arial" w:eastAsiaTheme="minorHAnsi" w:hAnsi="Arial" w:cs="Arial"/>
          <w:kern w:val="0"/>
          <w:sz w:val="20"/>
          <w:szCs w:val="20"/>
          <w:lang w:val="fr-FR" w:eastAsia="en-US"/>
        </w:rPr>
      </w:pPr>
      <w:proofErr w:type="spellStart"/>
      <w:r w:rsidRPr="004A4381">
        <w:rPr>
          <w:rFonts w:ascii="Arial" w:eastAsiaTheme="minorHAnsi" w:hAnsi="Arial" w:cs="Arial"/>
          <w:kern w:val="0"/>
          <w:sz w:val="20"/>
          <w:szCs w:val="20"/>
          <w:lang w:val="fr-FR" w:eastAsia="en-US"/>
        </w:rPr>
        <w:lastRenderedPageBreak/>
        <w:t>Bremner</w:t>
      </w:r>
      <w:proofErr w:type="spellEnd"/>
      <w:r w:rsidRPr="004A4381">
        <w:rPr>
          <w:rFonts w:ascii="Arial" w:eastAsiaTheme="minorHAnsi" w:hAnsi="Arial" w:cs="Arial"/>
          <w:kern w:val="0"/>
          <w:sz w:val="20"/>
          <w:szCs w:val="20"/>
          <w:lang w:val="fr-FR" w:eastAsia="en-US"/>
        </w:rPr>
        <w:t xml:space="preserve">, J.M., </w:t>
      </w:r>
      <w:proofErr w:type="spellStart"/>
      <w:r w:rsidRPr="004A4381">
        <w:rPr>
          <w:rFonts w:ascii="Arial" w:eastAsiaTheme="minorHAnsi" w:hAnsi="Arial" w:cs="Arial"/>
          <w:kern w:val="0"/>
          <w:sz w:val="20"/>
          <w:szCs w:val="20"/>
          <w:lang w:val="fr-FR" w:eastAsia="en-US"/>
        </w:rPr>
        <w:t>Mulvaney</w:t>
      </w:r>
      <w:proofErr w:type="spellEnd"/>
      <w:r w:rsidRPr="004A4381">
        <w:rPr>
          <w:rFonts w:ascii="Arial" w:eastAsiaTheme="minorHAnsi" w:hAnsi="Arial" w:cs="Arial"/>
          <w:kern w:val="0"/>
          <w:sz w:val="20"/>
          <w:szCs w:val="20"/>
          <w:lang w:val="fr-FR" w:eastAsia="en-US"/>
        </w:rPr>
        <w:t xml:space="preserve">, C.S. (1982). Total N. </w:t>
      </w:r>
      <w:proofErr w:type="gramStart"/>
      <w:r w:rsidRPr="004A4381">
        <w:rPr>
          <w:rFonts w:ascii="Arial" w:eastAsiaTheme="minorHAnsi" w:hAnsi="Arial" w:cs="Arial"/>
          <w:kern w:val="0"/>
          <w:sz w:val="20"/>
          <w:szCs w:val="20"/>
          <w:lang w:val="fr-FR" w:eastAsia="en-US"/>
        </w:rPr>
        <w:t>In:</w:t>
      </w:r>
      <w:proofErr w:type="gramEnd"/>
      <w:r w:rsidRPr="004A4381">
        <w:rPr>
          <w:rFonts w:ascii="Arial" w:eastAsiaTheme="minorHAnsi" w:hAnsi="Arial" w:cs="Arial"/>
          <w:kern w:val="0"/>
          <w:sz w:val="20"/>
          <w:szCs w:val="20"/>
          <w:lang w:val="fr-FR" w:eastAsia="en-US"/>
        </w:rPr>
        <w:t xml:space="preserve"> Methods of </w:t>
      </w:r>
      <w:proofErr w:type="spellStart"/>
      <w:r w:rsidRPr="004A4381">
        <w:rPr>
          <w:rFonts w:ascii="Arial" w:eastAsiaTheme="minorHAnsi" w:hAnsi="Arial" w:cs="Arial"/>
          <w:kern w:val="0"/>
          <w:sz w:val="20"/>
          <w:szCs w:val="20"/>
          <w:lang w:val="fr-FR" w:eastAsia="en-US"/>
        </w:rPr>
        <w:t>soil</w:t>
      </w:r>
      <w:proofErr w:type="spellEnd"/>
      <w:r w:rsidRPr="004A4381">
        <w:rPr>
          <w:rFonts w:ascii="Arial" w:eastAsiaTheme="minorHAnsi" w:hAnsi="Arial" w:cs="Arial"/>
          <w:kern w:val="0"/>
          <w:sz w:val="20"/>
          <w:szCs w:val="20"/>
          <w:lang w:val="fr-FR" w:eastAsia="en-US"/>
        </w:rPr>
        <w:t xml:space="preserve"> </w:t>
      </w:r>
      <w:proofErr w:type="spellStart"/>
      <w:r w:rsidRPr="004A4381">
        <w:rPr>
          <w:rFonts w:ascii="Arial" w:eastAsiaTheme="minorHAnsi" w:hAnsi="Arial" w:cs="Arial"/>
          <w:kern w:val="0"/>
          <w:sz w:val="20"/>
          <w:szCs w:val="20"/>
          <w:lang w:val="fr-FR" w:eastAsia="en-US"/>
        </w:rPr>
        <w:t>analysis</w:t>
      </w:r>
      <w:proofErr w:type="spellEnd"/>
      <w:r w:rsidRPr="004A4381">
        <w:rPr>
          <w:rFonts w:ascii="Arial" w:eastAsiaTheme="minorHAnsi" w:hAnsi="Arial" w:cs="Arial"/>
          <w:kern w:val="0"/>
          <w:sz w:val="20"/>
          <w:szCs w:val="20"/>
          <w:lang w:val="fr-FR" w:eastAsia="en-US"/>
        </w:rPr>
        <w:t xml:space="preserve"> part 2. Chemical and </w:t>
      </w:r>
      <w:proofErr w:type="spellStart"/>
      <w:r w:rsidRPr="004A4381">
        <w:rPr>
          <w:rFonts w:ascii="Arial" w:eastAsiaTheme="minorHAnsi" w:hAnsi="Arial" w:cs="Arial"/>
          <w:kern w:val="0"/>
          <w:sz w:val="20"/>
          <w:szCs w:val="20"/>
          <w:lang w:val="fr-FR" w:eastAsia="en-US"/>
        </w:rPr>
        <w:t>mineralogical</w:t>
      </w:r>
      <w:proofErr w:type="spellEnd"/>
      <w:r w:rsidRPr="004A4381">
        <w:rPr>
          <w:rFonts w:ascii="Arial" w:eastAsiaTheme="minorHAnsi" w:hAnsi="Arial" w:cs="Arial"/>
          <w:kern w:val="0"/>
          <w:sz w:val="20"/>
          <w:szCs w:val="20"/>
          <w:lang w:val="fr-FR" w:eastAsia="en-US"/>
        </w:rPr>
        <w:t xml:space="preserve"> </w:t>
      </w:r>
      <w:proofErr w:type="spellStart"/>
      <w:r w:rsidRPr="004A4381">
        <w:rPr>
          <w:rFonts w:ascii="Arial" w:eastAsiaTheme="minorHAnsi" w:hAnsi="Arial" w:cs="Arial"/>
          <w:kern w:val="0"/>
          <w:sz w:val="20"/>
          <w:szCs w:val="20"/>
          <w:lang w:val="fr-FR" w:eastAsia="en-US"/>
        </w:rPr>
        <w:t>properties</w:t>
      </w:r>
      <w:proofErr w:type="spellEnd"/>
      <w:r w:rsidRPr="004A4381">
        <w:rPr>
          <w:rFonts w:ascii="Arial" w:eastAsiaTheme="minorHAnsi" w:hAnsi="Arial" w:cs="Arial"/>
          <w:kern w:val="0"/>
          <w:sz w:val="20"/>
          <w:szCs w:val="20"/>
          <w:lang w:val="fr-FR" w:eastAsia="en-US"/>
        </w:rPr>
        <w:t xml:space="preserve">, 2nd </w:t>
      </w:r>
      <w:proofErr w:type="spellStart"/>
      <w:r w:rsidRPr="004A4381">
        <w:rPr>
          <w:rFonts w:ascii="Arial" w:eastAsiaTheme="minorHAnsi" w:hAnsi="Arial" w:cs="Arial"/>
          <w:kern w:val="0"/>
          <w:sz w:val="20"/>
          <w:szCs w:val="20"/>
          <w:lang w:val="fr-FR" w:eastAsia="en-US"/>
        </w:rPr>
        <w:t>ed</w:t>
      </w:r>
      <w:proofErr w:type="spellEnd"/>
      <w:r w:rsidRPr="004A4381">
        <w:rPr>
          <w:rFonts w:ascii="Arial" w:eastAsiaTheme="minorHAnsi" w:hAnsi="Arial" w:cs="Arial"/>
          <w:kern w:val="0"/>
          <w:sz w:val="20"/>
          <w:szCs w:val="20"/>
          <w:lang w:val="fr-FR" w:eastAsia="en-US"/>
        </w:rPr>
        <w:t xml:space="preserve">., </w:t>
      </w:r>
      <w:proofErr w:type="spellStart"/>
      <w:r w:rsidRPr="004A4381">
        <w:rPr>
          <w:rFonts w:ascii="Arial" w:eastAsiaTheme="minorHAnsi" w:hAnsi="Arial" w:cs="Arial"/>
          <w:kern w:val="0"/>
          <w:sz w:val="20"/>
          <w:szCs w:val="20"/>
          <w:lang w:val="fr-FR" w:eastAsia="en-US"/>
        </w:rPr>
        <w:t>Agronomy</w:t>
      </w:r>
      <w:proofErr w:type="spellEnd"/>
      <w:r w:rsidRPr="004A4381">
        <w:rPr>
          <w:rFonts w:ascii="Arial" w:eastAsiaTheme="minorHAnsi" w:hAnsi="Arial" w:cs="Arial"/>
          <w:kern w:val="0"/>
          <w:sz w:val="20"/>
          <w:szCs w:val="20"/>
          <w:lang w:val="fr-FR" w:eastAsia="en-US"/>
        </w:rPr>
        <w:t xml:space="preserve"> </w:t>
      </w:r>
      <w:proofErr w:type="spellStart"/>
      <w:r w:rsidRPr="004A4381">
        <w:rPr>
          <w:rFonts w:ascii="Arial" w:eastAsiaTheme="minorHAnsi" w:hAnsi="Arial" w:cs="Arial"/>
          <w:kern w:val="0"/>
          <w:sz w:val="20"/>
          <w:szCs w:val="20"/>
          <w:lang w:val="fr-FR" w:eastAsia="en-US"/>
        </w:rPr>
        <w:t>Monograph</w:t>
      </w:r>
      <w:proofErr w:type="spellEnd"/>
      <w:r w:rsidRPr="004A4381">
        <w:rPr>
          <w:rFonts w:ascii="Arial" w:eastAsiaTheme="minorHAnsi" w:hAnsi="Arial" w:cs="Arial"/>
          <w:kern w:val="0"/>
          <w:sz w:val="20"/>
          <w:szCs w:val="20"/>
          <w:lang w:val="fr-FR" w:eastAsia="en-US"/>
        </w:rPr>
        <w:t xml:space="preserve"> vol.9. A. L. Page, Ed. Madison Wisconsin, USA 1982, p. 595-622.</w:t>
      </w:r>
    </w:p>
    <w:p w14:paraId="781AC1F4"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r w:rsidRPr="004A4381">
        <w:rPr>
          <w:rFonts w:ascii="Arial" w:eastAsiaTheme="minorHAnsi" w:hAnsi="Arial" w:cs="Arial"/>
          <w:kern w:val="0"/>
          <w:sz w:val="20"/>
          <w:szCs w:val="20"/>
          <w:lang w:val="fr-FR" w:eastAsia="en-US"/>
        </w:rPr>
        <w:t xml:space="preserve">Dembélé, F., </w:t>
      </w:r>
      <w:proofErr w:type="spellStart"/>
      <w:r w:rsidRPr="004A4381">
        <w:rPr>
          <w:rFonts w:ascii="Arial" w:eastAsiaTheme="minorHAnsi" w:hAnsi="Arial" w:cs="Arial"/>
          <w:kern w:val="0"/>
          <w:sz w:val="20"/>
          <w:szCs w:val="20"/>
          <w:lang w:val="fr-FR" w:eastAsia="en-US"/>
        </w:rPr>
        <w:t>Karembé</w:t>
      </w:r>
      <w:proofErr w:type="spellEnd"/>
      <w:r w:rsidRPr="004A4381">
        <w:rPr>
          <w:rFonts w:ascii="Arial" w:eastAsiaTheme="minorHAnsi" w:hAnsi="Arial" w:cs="Arial"/>
          <w:kern w:val="0"/>
          <w:sz w:val="20"/>
          <w:szCs w:val="20"/>
          <w:lang w:val="fr-FR" w:eastAsia="en-US"/>
        </w:rPr>
        <w:t xml:space="preserve">, M., Diallo, D. (2009). </w:t>
      </w:r>
      <w:r w:rsidRPr="004A4381">
        <w:rPr>
          <w:rFonts w:ascii="Arial" w:eastAsiaTheme="minorHAnsi" w:hAnsi="Arial" w:cs="Arial"/>
          <w:kern w:val="0"/>
          <w:sz w:val="20"/>
          <w:szCs w:val="20"/>
          <w:lang w:eastAsia="en-US"/>
        </w:rPr>
        <w:t>Influence of climate and soil on woody vegetation in the Senegal River Basin in Mali. 3rd International Conference on Multidisciplinary Analysis of the African Monsoon. Ouagadougou 2009, pp. 184p.</w:t>
      </w:r>
    </w:p>
    <w:p w14:paraId="358F9D23"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r w:rsidRPr="004A4381">
        <w:rPr>
          <w:rFonts w:ascii="Arial" w:eastAsiaTheme="minorHAnsi" w:hAnsi="Arial" w:cs="Arial"/>
          <w:kern w:val="0"/>
          <w:sz w:val="20"/>
          <w:szCs w:val="20"/>
          <w:lang w:eastAsia="en-US"/>
        </w:rPr>
        <w:t xml:space="preserve">Diallo, A., </w:t>
      </w:r>
      <w:proofErr w:type="spellStart"/>
      <w:r w:rsidRPr="004A4381">
        <w:rPr>
          <w:rFonts w:ascii="Arial" w:eastAsiaTheme="minorHAnsi" w:hAnsi="Arial" w:cs="Arial"/>
          <w:kern w:val="0"/>
          <w:sz w:val="20"/>
          <w:szCs w:val="20"/>
          <w:lang w:eastAsia="en-US"/>
        </w:rPr>
        <w:t>Agbangba</w:t>
      </w:r>
      <w:proofErr w:type="spellEnd"/>
      <w:r w:rsidRPr="004A4381">
        <w:rPr>
          <w:rFonts w:ascii="Arial" w:eastAsiaTheme="minorHAnsi" w:hAnsi="Arial" w:cs="Arial"/>
          <w:kern w:val="0"/>
          <w:sz w:val="20"/>
          <w:szCs w:val="20"/>
          <w:lang w:eastAsia="en-US"/>
        </w:rPr>
        <w:t xml:space="preserve">, E.C., </w:t>
      </w:r>
      <w:proofErr w:type="spellStart"/>
      <w:r w:rsidRPr="004A4381">
        <w:rPr>
          <w:rFonts w:ascii="Arial" w:eastAsiaTheme="minorHAnsi" w:hAnsi="Arial" w:cs="Arial"/>
          <w:kern w:val="0"/>
          <w:sz w:val="20"/>
          <w:szCs w:val="20"/>
          <w:lang w:eastAsia="en-US"/>
        </w:rPr>
        <w:t>Thiaw</w:t>
      </w:r>
      <w:proofErr w:type="spellEnd"/>
      <w:r w:rsidRPr="004A4381">
        <w:rPr>
          <w:rFonts w:ascii="Arial" w:eastAsiaTheme="minorHAnsi" w:hAnsi="Arial" w:cs="Arial"/>
          <w:kern w:val="0"/>
          <w:sz w:val="20"/>
          <w:szCs w:val="20"/>
          <w:lang w:eastAsia="en-US"/>
        </w:rPr>
        <w:t xml:space="preserve">, A., </w:t>
      </w:r>
      <w:proofErr w:type="spellStart"/>
      <w:r w:rsidRPr="004A4381">
        <w:rPr>
          <w:rFonts w:ascii="Arial" w:eastAsiaTheme="minorHAnsi" w:hAnsi="Arial" w:cs="Arial"/>
          <w:kern w:val="0"/>
          <w:sz w:val="20"/>
          <w:szCs w:val="20"/>
          <w:lang w:eastAsia="en-US"/>
        </w:rPr>
        <w:t>Guissé</w:t>
      </w:r>
      <w:proofErr w:type="spellEnd"/>
      <w:r w:rsidRPr="004A4381">
        <w:rPr>
          <w:rFonts w:ascii="Arial" w:eastAsiaTheme="minorHAnsi" w:hAnsi="Arial" w:cs="Arial"/>
          <w:kern w:val="0"/>
          <w:sz w:val="20"/>
          <w:szCs w:val="20"/>
          <w:lang w:eastAsia="en-US"/>
        </w:rPr>
        <w:t xml:space="preserve">, A. (2012). Structure of Acacia </w:t>
      </w:r>
      <w:proofErr w:type="spellStart"/>
      <w:r w:rsidRPr="004A4381">
        <w:rPr>
          <w:rFonts w:ascii="Arial" w:eastAsiaTheme="minorHAnsi" w:hAnsi="Arial" w:cs="Arial"/>
          <w:kern w:val="0"/>
          <w:sz w:val="20"/>
          <w:szCs w:val="20"/>
          <w:lang w:eastAsia="en-US"/>
        </w:rPr>
        <w:t>senegal</w:t>
      </w:r>
      <w:proofErr w:type="spellEnd"/>
      <w:r w:rsidRPr="004A4381">
        <w:rPr>
          <w:rFonts w:ascii="Arial" w:eastAsiaTheme="minorHAnsi" w:hAnsi="Arial" w:cs="Arial"/>
          <w:kern w:val="0"/>
          <w:sz w:val="20"/>
          <w:szCs w:val="20"/>
          <w:lang w:eastAsia="en-US"/>
        </w:rPr>
        <w:t xml:space="preserve"> (L.) </w:t>
      </w:r>
      <w:proofErr w:type="spellStart"/>
      <w:r w:rsidRPr="004A4381">
        <w:rPr>
          <w:rFonts w:ascii="Arial" w:eastAsiaTheme="minorHAnsi" w:hAnsi="Arial" w:cs="Arial"/>
          <w:kern w:val="0"/>
          <w:sz w:val="20"/>
          <w:szCs w:val="20"/>
          <w:lang w:eastAsia="en-US"/>
        </w:rPr>
        <w:t>Willd</w:t>
      </w:r>
      <w:proofErr w:type="spellEnd"/>
      <w:r w:rsidRPr="004A4381">
        <w:rPr>
          <w:rFonts w:ascii="Arial" w:eastAsiaTheme="minorHAnsi" w:hAnsi="Arial" w:cs="Arial"/>
          <w:kern w:val="0"/>
          <w:sz w:val="20"/>
          <w:szCs w:val="20"/>
          <w:lang w:eastAsia="en-US"/>
        </w:rPr>
        <w:t xml:space="preserve"> populations in the </w:t>
      </w:r>
      <w:proofErr w:type="spellStart"/>
      <w:r w:rsidRPr="004A4381">
        <w:rPr>
          <w:rFonts w:ascii="Arial" w:eastAsiaTheme="minorHAnsi" w:hAnsi="Arial" w:cs="Arial"/>
          <w:kern w:val="0"/>
          <w:sz w:val="20"/>
          <w:szCs w:val="20"/>
          <w:lang w:eastAsia="en-US"/>
        </w:rPr>
        <w:t>Tessékéré</w:t>
      </w:r>
      <w:proofErr w:type="spellEnd"/>
      <w:r w:rsidRPr="004A4381">
        <w:rPr>
          <w:rFonts w:ascii="Arial" w:eastAsiaTheme="minorHAnsi" w:hAnsi="Arial" w:cs="Arial"/>
          <w:kern w:val="0"/>
          <w:sz w:val="20"/>
          <w:szCs w:val="20"/>
          <w:lang w:eastAsia="en-US"/>
        </w:rPr>
        <w:t xml:space="preserve"> area (northern </w:t>
      </w:r>
      <w:proofErr w:type="spellStart"/>
      <w:r w:rsidRPr="004A4381">
        <w:rPr>
          <w:rFonts w:ascii="Arial" w:eastAsiaTheme="minorHAnsi" w:hAnsi="Arial" w:cs="Arial"/>
          <w:kern w:val="0"/>
          <w:sz w:val="20"/>
          <w:szCs w:val="20"/>
          <w:lang w:eastAsia="en-US"/>
        </w:rPr>
        <w:t>Ferlo</w:t>
      </w:r>
      <w:proofErr w:type="spellEnd"/>
      <w:r w:rsidRPr="004A4381">
        <w:rPr>
          <w:rFonts w:ascii="Arial" w:eastAsiaTheme="minorHAnsi" w:hAnsi="Arial" w:cs="Arial"/>
          <w:kern w:val="0"/>
          <w:sz w:val="20"/>
          <w:szCs w:val="20"/>
          <w:lang w:eastAsia="en-US"/>
        </w:rPr>
        <w:t>), Senegal. Journal of Applied Biosciences</w:t>
      </w:r>
      <w:r w:rsidR="00470117" w:rsidRPr="004A4381">
        <w:rPr>
          <w:rFonts w:ascii="Arial" w:eastAsiaTheme="minorHAnsi" w:hAnsi="Arial" w:cs="Arial"/>
          <w:kern w:val="0"/>
          <w:sz w:val="20"/>
          <w:szCs w:val="20"/>
          <w:lang w:eastAsia="en-US"/>
        </w:rPr>
        <w:t xml:space="preserve"> 59: 4297– 4306</w:t>
      </w:r>
      <w:r w:rsidRPr="004A4381">
        <w:rPr>
          <w:rFonts w:ascii="Arial" w:eastAsiaTheme="minorHAnsi" w:hAnsi="Arial" w:cs="Arial"/>
          <w:kern w:val="0"/>
          <w:sz w:val="20"/>
          <w:szCs w:val="20"/>
          <w:lang w:eastAsia="en-US"/>
        </w:rPr>
        <w:t>.</w:t>
      </w:r>
      <w:r w:rsidR="00470117" w:rsidRPr="004A4381">
        <w:rPr>
          <w:rFonts w:ascii="Arial" w:eastAsiaTheme="minorHAnsi" w:hAnsi="Arial" w:cs="Arial"/>
          <w:kern w:val="0"/>
          <w:sz w:val="20"/>
          <w:szCs w:val="20"/>
          <w:lang w:eastAsia="en-US"/>
        </w:rPr>
        <w:t xml:space="preserve"> </w:t>
      </w:r>
      <w:hyperlink r:id="rId17" w:history="1">
        <w:r w:rsidR="00896EE7" w:rsidRPr="004A4381">
          <w:rPr>
            <w:rStyle w:val="Hyperlink"/>
            <w:rFonts w:ascii="Arial" w:eastAsiaTheme="minorHAnsi" w:hAnsi="Arial" w:cs="Arial"/>
            <w:kern w:val="0"/>
            <w:sz w:val="20"/>
            <w:szCs w:val="20"/>
            <w:lang w:eastAsia="en-US"/>
          </w:rPr>
          <w:t>https://hal.science/hal-01722558/document</w:t>
        </w:r>
      </w:hyperlink>
      <w:r w:rsidR="00896EE7" w:rsidRPr="004A4381">
        <w:rPr>
          <w:rFonts w:ascii="Arial" w:eastAsiaTheme="minorHAnsi" w:hAnsi="Arial" w:cs="Arial"/>
          <w:kern w:val="0"/>
          <w:sz w:val="20"/>
          <w:szCs w:val="20"/>
          <w:lang w:eastAsia="en-US"/>
        </w:rPr>
        <w:t xml:space="preserve"> </w:t>
      </w:r>
    </w:p>
    <w:p w14:paraId="618C05FB" w14:textId="77777777" w:rsidR="00243676" w:rsidRPr="004A4381" w:rsidRDefault="007A75B5" w:rsidP="00243676">
      <w:pPr>
        <w:widowControl/>
        <w:spacing w:before="240"/>
        <w:ind w:left="709" w:hanging="709"/>
        <w:rPr>
          <w:rFonts w:ascii="Arial" w:eastAsiaTheme="minorHAnsi" w:hAnsi="Arial" w:cs="Arial"/>
          <w:kern w:val="0"/>
          <w:sz w:val="20"/>
          <w:szCs w:val="20"/>
          <w:lang w:val="fr-FR" w:eastAsia="en-US"/>
        </w:rPr>
      </w:pPr>
      <w:r w:rsidRPr="004A4381">
        <w:rPr>
          <w:rFonts w:ascii="Arial" w:eastAsiaTheme="minorHAnsi" w:hAnsi="Arial" w:cs="Arial"/>
          <w:kern w:val="0"/>
          <w:sz w:val="20"/>
          <w:szCs w:val="20"/>
          <w:lang w:eastAsia="en-US"/>
        </w:rPr>
        <w:t xml:space="preserve">Dione, M. (1996). Experimental research on the gum tree Acacia </w:t>
      </w:r>
      <w:proofErr w:type="spellStart"/>
      <w:r w:rsidRPr="004A4381">
        <w:rPr>
          <w:rFonts w:ascii="Arial" w:eastAsiaTheme="minorHAnsi" w:hAnsi="Arial" w:cs="Arial"/>
          <w:kern w:val="0"/>
          <w:sz w:val="20"/>
          <w:szCs w:val="20"/>
          <w:lang w:eastAsia="en-US"/>
        </w:rPr>
        <w:t>senegal</w:t>
      </w:r>
      <w:proofErr w:type="spellEnd"/>
      <w:r w:rsidRPr="004A4381">
        <w:rPr>
          <w:rFonts w:ascii="Arial" w:eastAsiaTheme="minorHAnsi" w:hAnsi="Arial" w:cs="Arial"/>
          <w:kern w:val="0"/>
          <w:sz w:val="20"/>
          <w:szCs w:val="20"/>
          <w:lang w:eastAsia="en-US"/>
        </w:rPr>
        <w:t xml:space="preserve"> in the Senegalese </w:t>
      </w:r>
      <w:proofErr w:type="spellStart"/>
      <w:r w:rsidRPr="004A4381">
        <w:rPr>
          <w:rFonts w:ascii="Arial" w:eastAsiaTheme="minorHAnsi" w:hAnsi="Arial" w:cs="Arial"/>
          <w:kern w:val="0"/>
          <w:sz w:val="20"/>
          <w:szCs w:val="20"/>
          <w:lang w:eastAsia="en-US"/>
        </w:rPr>
        <w:t>Ferlo</w:t>
      </w:r>
      <w:proofErr w:type="spellEnd"/>
      <w:r w:rsidRPr="004A4381">
        <w:rPr>
          <w:rFonts w:ascii="Arial" w:eastAsiaTheme="minorHAnsi" w:hAnsi="Arial" w:cs="Arial"/>
          <w:kern w:val="0"/>
          <w:sz w:val="20"/>
          <w:szCs w:val="20"/>
          <w:lang w:eastAsia="en-US"/>
        </w:rPr>
        <w:t xml:space="preserve">. </w:t>
      </w:r>
      <w:r w:rsidRPr="004A4381">
        <w:rPr>
          <w:rFonts w:ascii="Arial" w:eastAsiaTheme="minorHAnsi" w:hAnsi="Arial" w:cs="Arial"/>
          <w:kern w:val="0"/>
          <w:sz w:val="20"/>
          <w:szCs w:val="20"/>
          <w:lang w:val="fr-FR" w:eastAsia="en-US"/>
        </w:rPr>
        <w:t xml:space="preserve">Doctoral </w:t>
      </w:r>
      <w:proofErr w:type="spellStart"/>
      <w:r w:rsidRPr="004A4381">
        <w:rPr>
          <w:rFonts w:ascii="Arial" w:eastAsiaTheme="minorHAnsi" w:hAnsi="Arial" w:cs="Arial"/>
          <w:kern w:val="0"/>
          <w:sz w:val="20"/>
          <w:szCs w:val="20"/>
          <w:lang w:val="fr-FR" w:eastAsia="en-US"/>
        </w:rPr>
        <w:t>thesis</w:t>
      </w:r>
      <w:proofErr w:type="spellEnd"/>
      <w:r w:rsidRPr="004A4381">
        <w:rPr>
          <w:rFonts w:ascii="Arial" w:eastAsiaTheme="minorHAnsi" w:hAnsi="Arial" w:cs="Arial"/>
          <w:kern w:val="0"/>
          <w:sz w:val="20"/>
          <w:szCs w:val="20"/>
          <w:lang w:val="fr-FR" w:eastAsia="en-US"/>
        </w:rPr>
        <w:t xml:space="preserve">, Paul Sabatier </w:t>
      </w:r>
      <w:proofErr w:type="spellStart"/>
      <w:r w:rsidRPr="004A4381">
        <w:rPr>
          <w:rFonts w:ascii="Arial" w:eastAsiaTheme="minorHAnsi" w:hAnsi="Arial" w:cs="Arial"/>
          <w:kern w:val="0"/>
          <w:sz w:val="20"/>
          <w:szCs w:val="20"/>
          <w:lang w:val="fr-FR" w:eastAsia="en-US"/>
        </w:rPr>
        <w:t>University</w:t>
      </w:r>
      <w:proofErr w:type="spellEnd"/>
      <w:r w:rsidRPr="004A4381">
        <w:rPr>
          <w:rFonts w:ascii="Arial" w:eastAsiaTheme="minorHAnsi" w:hAnsi="Arial" w:cs="Arial"/>
          <w:kern w:val="0"/>
          <w:sz w:val="20"/>
          <w:szCs w:val="20"/>
          <w:lang w:val="fr-FR" w:eastAsia="en-US"/>
        </w:rPr>
        <w:t xml:space="preserve"> of Toulouse, 150p.</w:t>
      </w:r>
    </w:p>
    <w:p w14:paraId="53CE45D9"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eastAsia="en-US"/>
        </w:rPr>
        <w:t>Dommergues</w:t>
      </w:r>
      <w:proofErr w:type="spellEnd"/>
      <w:r w:rsidRPr="004A4381">
        <w:rPr>
          <w:rFonts w:ascii="Arial" w:eastAsiaTheme="minorHAnsi" w:hAnsi="Arial" w:cs="Arial"/>
          <w:kern w:val="0"/>
          <w:sz w:val="20"/>
          <w:szCs w:val="20"/>
          <w:lang w:eastAsia="en-US"/>
        </w:rPr>
        <w:t>, Y. (1993). The workshop on Acacia symbioses. Wood and Forests of the Tropics, 238: 21-34.</w:t>
      </w:r>
    </w:p>
    <w:p w14:paraId="2B5A839B"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eastAsia="en-US"/>
        </w:rPr>
        <w:t>Harmand</w:t>
      </w:r>
      <w:proofErr w:type="spellEnd"/>
      <w:r w:rsidRPr="004A4381">
        <w:rPr>
          <w:rFonts w:ascii="Arial" w:eastAsiaTheme="minorHAnsi" w:hAnsi="Arial" w:cs="Arial"/>
          <w:kern w:val="0"/>
          <w:sz w:val="20"/>
          <w:szCs w:val="20"/>
          <w:lang w:eastAsia="en-US"/>
        </w:rPr>
        <w:t xml:space="preserve">, J-M., Mathieu, B., </w:t>
      </w:r>
      <w:proofErr w:type="spellStart"/>
      <w:r w:rsidRPr="004A4381">
        <w:rPr>
          <w:rFonts w:ascii="Arial" w:eastAsiaTheme="minorHAnsi" w:hAnsi="Arial" w:cs="Arial"/>
          <w:kern w:val="0"/>
          <w:sz w:val="20"/>
          <w:szCs w:val="20"/>
          <w:lang w:eastAsia="en-US"/>
        </w:rPr>
        <w:t>Njiti</w:t>
      </w:r>
      <w:proofErr w:type="spellEnd"/>
      <w:r w:rsidRPr="004A4381">
        <w:rPr>
          <w:rFonts w:ascii="Arial" w:eastAsiaTheme="minorHAnsi" w:hAnsi="Arial" w:cs="Arial"/>
          <w:kern w:val="0"/>
          <w:sz w:val="20"/>
          <w:szCs w:val="20"/>
          <w:lang w:eastAsia="en-US"/>
        </w:rPr>
        <w:t xml:space="preserve">, C.F. and </w:t>
      </w:r>
      <w:proofErr w:type="spellStart"/>
      <w:r w:rsidRPr="004A4381">
        <w:rPr>
          <w:rFonts w:ascii="Arial" w:eastAsiaTheme="minorHAnsi" w:hAnsi="Arial" w:cs="Arial"/>
          <w:kern w:val="0"/>
          <w:sz w:val="20"/>
          <w:szCs w:val="20"/>
          <w:lang w:eastAsia="en-US"/>
        </w:rPr>
        <w:t>Ntoupka</w:t>
      </w:r>
      <w:proofErr w:type="spellEnd"/>
      <w:r w:rsidRPr="004A4381">
        <w:rPr>
          <w:rFonts w:ascii="Arial" w:eastAsiaTheme="minorHAnsi" w:hAnsi="Arial" w:cs="Arial"/>
          <w:kern w:val="0"/>
          <w:sz w:val="20"/>
          <w:szCs w:val="20"/>
          <w:lang w:eastAsia="en-US"/>
        </w:rPr>
        <w:t xml:space="preserve">, M. (1998). Research on the possibilities of gum Arabic production by Acacia </w:t>
      </w:r>
      <w:proofErr w:type="spellStart"/>
      <w:r w:rsidRPr="004A4381">
        <w:rPr>
          <w:rFonts w:ascii="Arial" w:eastAsiaTheme="minorHAnsi" w:hAnsi="Arial" w:cs="Arial"/>
          <w:kern w:val="0"/>
          <w:sz w:val="20"/>
          <w:szCs w:val="20"/>
          <w:lang w:eastAsia="en-US"/>
        </w:rPr>
        <w:t>senegal</w:t>
      </w:r>
      <w:proofErr w:type="spellEnd"/>
      <w:r w:rsidRPr="004A4381">
        <w:rPr>
          <w:rFonts w:ascii="Arial" w:eastAsiaTheme="minorHAnsi" w:hAnsi="Arial" w:cs="Arial"/>
          <w:kern w:val="0"/>
          <w:sz w:val="20"/>
          <w:szCs w:val="20"/>
          <w:lang w:eastAsia="en-US"/>
        </w:rPr>
        <w:t xml:space="preserve"> (Linn.) </w:t>
      </w:r>
      <w:proofErr w:type="spellStart"/>
      <w:r w:rsidRPr="004A4381">
        <w:rPr>
          <w:rFonts w:ascii="Arial" w:eastAsiaTheme="minorHAnsi" w:hAnsi="Arial" w:cs="Arial"/>
          <w:kern w:val="0"/>
          <w:sz w:val="20"/>
          <w:szCs w:val="20"/>
          <w:lang w:eastAsia="en-US"/>
        </w:rPr>
        <w:t>Willd</w:t>
      </w:r>
      <w:proofErr w:type="spellEnd"/>
      <w:r w:rsidRPr="004A4381">
        <w:rPr>
          <w:rFonts w:ascii="Arial" w:eastAsiaTheme="minorHAnsi" w:hAnsi="Arial" w:cs="Arial"/>
          <w:kern w:val="0"/>
          <w:sz w:val="20"/>
          <w:szCs w:val="20"/>
          <w:lang w:eastAsia="en-US"/>
        </w:rPr>
        <w:t xml:space="preserve"> in different pedoclimatic situations of northern Cameroon. IRAD, Agricultural Export Diversification Project in Cameroon, 21 p.</w:t>
      </w:r>
    </w:p>
    <w:p w14:paraId="4A7788C1"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val="fr-FR" w:eastAsia="en-US"/>
        </w:rPr>
        <w:t>Hiernaux</w:t>
      </w:r>
      <w:proofErr w:type="spellEnd"/>
      <w:r w:rsidRPr="004A4381">
        <w:rPr>
          <w:rFonts w:ascii="Arial" w:eastAsiaTheme="minorHAnsi" w:hAnsi="Arial" w:cs="Arial"/>
          <w:kern w:val="0"/>
          <w:sz w:val="20"/>
          <w:szCs w:val="20"/>
          <w:lang w:val="fr-FR" w:eastAsia="en-US"/>
        </w:rPr>
        <w:t xml:space="preserve">, P. &amp; Le </w:t>
      </w:r>
      <w:proofErr w:type="spellStart"/>
      <w:r w:rsidRPr="004A4381">
        <w:rPr>
          <w:rFonts w:ascii="Arial" w:eastAsiaTheme="minorHAnsi" w:hAnsi="Arial" w:cs="Arial"/>
          <w:kern w:val="0"/>
          <w:sz w:val="20"/>
          <w:szCs w:val="20"/>
          <w:lang w:val="fr-FR" w:eastAsia="en-US"/>
        </w:rPr>
        <w:t>Houérou</w:t>
      </w:r>
      <w:proofErr w:type="spellEnd"/>
      <w:r w:rsidRPr="004A4381">
        <w:rPr>
          <w:rFonts w:ascii="Arial" w:eastAsiaTheme="minorHAnsi" w:hAnsi="Arial" w:cs="Arial"/>
          <w:kern w:val="0"/>
          <w:sz w:val="20"/>
          <w:szCs w:val="20"/>
          <w:lang w:val="fr-FR" w:eastAsia="en-US"/>
        </w:rPr>
        <w:t xml:space="preserve">, H.N. (2006). </w:t>
      </w:r>
      <w:r w:rsidRPr="004A4381">
        <w:rPr>
          <w:rFonts w:ascii="Arial" w:eastAsiaTheme="minorHAnsi" w:hAnsi="Arial" w:cs="Arial"/>
          <w:kern w:val="0"/>
          <w:sz w:val="20"/>
          <w:szCs w:val="20"/>
          <w:lang w:eastAsia="en-US"/>
        </w:rPr>
        <w:t>Sahel Rangelands. Drought. 17: 51–71.</w:t>
      </w:r>
    </w:p>
    <w:p w14:paraId="66C63DD6"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eastAsia="en-US"/>
        </w:rPr>
        <w:t>Karembé</w:t>
      </w:r>
      <w:proofErr w:type="spellEnd"/>
      <w:r w:rsidRPr="004A4381">
        <w:rPr>
          <w:rFonts w:ascii="Arial" w:eastAsiaTheme="minorHAnsi" w:hAnsi="Arial" w:cs="Arial"/>
          <w:kern w:val="0"/>
          <w:sz w:val="20"/>
          <w:szCs w:val="20"/>
          <w:lang w:eastAsia="en-US"/>
        </w:rPr>
        <w:t xml:space="preserve">, M., </w:t>
      </w:r>
      <w:proofErr w:type="spellStart"/>
      <w:r w:rsidRPr="004A4381">
        <w:rPr>
          <w:rFonts w:ascii="Arial" w:eastAsiaTheme="minorHAnsi" w:hAnsi="Arial" w:cs="Arial"/>
          <w:kern w:val="0"/>
          <w:sz w:val="20"/>
          <w:szCs w:val="20"/>
          <w:lang w:eastAsia="en-US"/>
        </w:rPr>
        <w:t>Dembélé</w:t>
      </w:r>
      <w:proofErr w:type="spellEnd"/>
      <w:r w:rsidRPr="004A4381">
        <w:rPr>
          <w:rFonts w:ascii="Arial" w:eastAsiaTheme="minorHAnsi" w:hAnsi="Arial" w:cs="Arial"/>
          <w:kern w:val="0"/>
          <w:sz w:val="20"/>
          <w:szCs w:val="20"/>
          <w:lang w:eastAsia="en-US"/>
        </w:rPr>
        <w:t xml:space="preserve">, F., </w:t>
      </w:r>
      <w:proofErr w:type="spellStart"/>
      <w:r w:rsidRPr="004A4381">
        <w:rPr>
          <w:rFonts w:ascii="Arial" w:eastAsiaTheme="minorHAnsi" w:hAnsi="Arial" w:cs="Arial"/>
          <w:kern w:val="0"/>
          <w:sz w:val="20"/>
          <w:szCs w:val="20"/>
          <w:lang w:eastAsia="en-US"/>
        </w:rPr>
        <w:t>Maïga</w:t>
      </w:r>
      <w:proofErr w:type="spellEnd"/>
      <w:r w:rsidRPr="004A4381">
        <w:rPr>
          <w:rFonts w:ascii="Arial" w:eastAsiaTheme="minorHAnsi" w:hAnsi="Arial" w:cs="Arial"/>
          <w:kern w:val="0"/>
          <w:sz w:val="20"/>
          <w:szCs w:val="20"/>
          <w:lang w:eastAsia="en-US"/>
        </w:rPr>
        <w:t xml:space="preserve">, M. and </w:t>
      </w:r>
      <w:proofErr w:type="spellStart"/>
      <w:r w:rsidRPr="004A4381">
        <w:rPr>
          <w:rFonts w:ascii="Arial" w:eastAsiaTheme="minorHAnsi" w:hAnsi="Arial" w:cs="Arial"/>
          <w:kern w:val="0"/>
          <w:sz w:val="20"/>
          <w:szCs w:val="20"/>
          <w:lang w:eastAsia="en-US"/>
        </w:rPr>
        <w:t>Lahbib</w:t>
      </w:r>
      <w:proofErr w:type="spellEnd"/>
      <w:r w:rsidRPr="004A4381">
        <w:rPr>
          <w:rFonts w:ascii="Arial" w:eastAsiaTheme="minorHAnsi" w:hAnsi="Arial" w:cs="Arial"/>
          <w:kern w:val="0"/>
          <w:sz w:val="20"/>
          <w:szCs w:val="20"/>
          <w:lang w:eastAsia="en-US"/>
        </w:rPr>
        <w:t>, M. (2009). Study of the dynamics of desertification in the Timbuktu-Gao section (Mali). Technical Report UNESCO Chair for the Environment. ISFRA/UB, Mali, 39p.</w:t>
      </w:r>
    </w:p>
    <w:p w14:paraId="5E3F1FE5"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r w:rsidRPr="004A4381">
        <w:rPr>
          <w:rFonts w:ascii="Arial" w:eastAsiaTheme="minorHAnsi" w:hAnsi="Arial" w:cs="Arial"/>
          <w:kern w:val="0"/>
          <w:sz w:val="20"/>
          <w:szCs w:val="20"/>
          <w:lang w:eastAsia="en-US"/>
        </w:rPr>
        <w:t xml:space="preserve">Kone, A.K. (2017). Assessment of pastoral potential in the cotton-growing area of ​​Mali: The case of the village lands of </w:t>
      </w:r>
      <w:proofErr w:type="spellStart"/>
      <w:r w:rsidRPr="004A4381">
        <w:rPr>
          <w:rFonts w:ascii="Arial" w:eastAsiaTheme="minorHAnsi" w:hAnsi="Arial" w:cs="Arial"/>
          <w:kern w:val="0"/>
          <w:sz w:val="20"/>
          <w:szCs w:val="20"/>
          <w:lang w:eastAsia="en-US"/>
        </w:rPr>
        <w:t>Benguéné</w:t>
      </w:r>
      <w:proofErr w:type="spellEnd"/>
      <w:r w:rsidRPr="004A4381">
        <w:rPr>
          <w:rFonts w:ascii="Arial" w:eastAsiaTheme="minorHAnsi" w:hAnsi="Arial" w:cs="Arial"/>
          <w:kern w:val="0"/>
          <w:sz w:val="20"/>
          <w:szCs w:val="20"/>
          <w:lang w:eastAsia="en-US"/>
        </w:rPr>
        <w:t xml:space="preserve">, </w:t>
      </w:r>
      <w:proofErr w:type="spellStart"/>
      <w:r w:rsidRPr="004A4381">
        <w:rPr>
          <w:rFonts w:ascii="Arial" w:eastAsiaTheme="minorHAnsi" w:hAnsi="Arial" w:cs="Arial"/>
          <w:kern w:val="0"/>
          <w:sz w:val="20"/>
          <w:szCs w:val="20"/>
          <w:lang w:eastAsia="en-US"/>
        </w:rPr>
        <w:t>Ziguéna</w:t>
      </w:r>
      <w:proofErr w:type="spellEnd"/>
      <w:r w:rsidRPr="004A4381">
        <w:rPr>
          <w:rFonts w:ascii="Arial" w:eastAsiaTheme="minorHAnsi" w:hAnsi="Arial" w:cs="Arial"/>
          <w:kern w:val="0"/>
          <w:sz w:val="20"/>
          <w:szCs w:val="20"/>
          <w:lang w:eastAsia="en-US"/>
        </w:rPr>
        <w:t xml:space="preserve"> and </w:t>
      </w:r>
      <w:proofErr w:type="spellStart"/>
      <w:r w:rsidRPr="004A4381">
        <w:rPr>
          <w:rFonts w:ascii="Arial" w:eastAsiaTheme="minorHAnsi" w:hAnsi="Arial" w:cs="Arial"/>
          <w:kern w:val="0"/>
          <w:sz w:val="20"/>
          <w:szCs w:val="20"/>
          <w:lang w:eastAsia="en-US"/>
        </w:rPr>
        <w:t>Nafégué</w:t>
      </w:r>
      <w:proofErr w:type="spellEnd"/>
      <w:r w:rsidRPr="004A4381">
        <w:rPr>
          <w:rFonts w:ascii="Arial" w:eastAsiaTheme="minorHAnsi" w:hAnsi="Arial" w:cs="Arial"/>
          <w:kern w:val="0"/>
          <w:sz w:val="20"/>
          <w:szCs w:val="20"/>
          <w:lang w:eastAsia="en-US"/>
        </w:rPr>
        <w:t>. Master’s thesis, Higher Institute of Training and Applied Research, Bamako, Mali. p. 105.</w:t>
      </w:r>
    </w:p>
    <w:p w14:paraId="36B77646" w14:textId="77777777" w:rsidR="00243676" w:rsidRPr="004A4381" w:rsidRDefault="007A75B5" w:rsidP="00243676">
      <w:pPr>
        <w:widowControl/>
        <w:spacing w:before="240"/>
        <w:ind w:left="709" w:hanging="709"/>
        <w:rPr>
          <w:rFonts w:ascii="Arial" w:eastAsiaTheme="minorHAnsi" w:hAnsi="Arial" w:cs="Arial"/>
          <w:kern w:val="0"/>
          <w:sz w:val="20"/>
          <w:szCs w:val="20"/>
          <w:lang w:val="fr-FR" w:eastAsia="en-US"/>
        </w:rPr>
      </w:pPr>
      <w:r w:rsidRPr="004A4381">
        <w:rPr>
          <w:rFonts w:ascii="Arial" w:eastAsiaTheme="minorHAnsi" w:hAnsi="Arial" w:cs="Arial"/>
          <w:kern w:val="0"/>
          <w:sz w:val="20"/>
          <w:szCs w:val="20"/>
          <w:lang w:eastAsia="en-US"/>
        </w:rPr>
        <w:t xml:space="preserve">Mallet, B., </w:t>
      </w:r>
      <w:proofErr w:type="spellStart"/>
      <w:r w:rsidRPr="004A4381">
        <w:rPr>
          <w:rFonts w:ascii="Arial" w:eastAsiaTheme="minorHAnsi" w:hAnsi="Arial" w:cs="Arial"/>
          <w:kern w:val="0"/>
          <w:sz w:val="20"/>
          <w:szCs w:val="20"/>
          <w:lang w:eastAsia="en-US"/>
        </w:rPr>
        <w:t>Besse</w:t>
      </w:r>
      <w:proofErr w:type="spellEnd"/>
      <w:r w:rsidRPr="004A4381">
        <w:rPr>
          <w:rFonts w:ascii="Arial" w:eastAsiaTheme="minorHAnsi" w:hAnsi="Arial" w:cs="Arial"/>
          <w:kern w:val="0"/>
          <w:sz w:val="20"/>
          <w:szCs w:val="20"/>
          <w:lang w:eastAsia="en-US"/>
        </w:rPr>
        <w:t xml:space="preserve">, F., Gautier, D., Muller, D., </w:t>
      </w:r>
      <w:proofErr w:type="spellStart"/>
      <w:r w:rsidRPr="004A4381">
        <w:rPr>
          <w:rFonts w:ascii="Arial" w:eastAsiaTheme="minorHAnsi" w:hAnsi="Arial" w:cs="Arial"/>
          <w:kern w:val="0"/>
          <w:sz w:val="20"/>
          <w:szCs w:val="20"/>
          <w:lang w:eastAsia="en-US"/>
        </w:rPr>
        <w:t>Bouba</w:t>
      </w:r>
      <w:proofErr w:type="spellEnd"/>
      <w:r w:rsidRPr="004A4381">
        <w:rPr>
          <w:rFonts w:ascii="Arial" w:eastAsiaTheme="minorHAnsi" w:hAnsi="Arial" w:cs="Arial"/>
          <w:kern w:val="0"/>
          <w:sz w:val="20"/>
          <w:szCs w:val="20"/>
          <w:lang w:eastAsia="en-US"/>
        </w:rPr>
        <w:t xml:space="preserve">, N. </w:t>
      </w:r>
      <w:proofErr w:type="spellStart"/>
      <w:r w:rsidRPr="004A4381">
        <w:rPr>
          <w:rFonts w:ascii="Arial" w:eastAsiaTheme="minorHAnsi" w:hAnsi="Arial" w:cs="Arial"/>
          <w:kern w:val="0"/>
          <w:sz w:val="20"/>
          <w:szCs w:val="20"/>
          <w:lang w:eastAsia="en-US"/>
        </w:rPr>
        <w:t>Njiti</w:t>
      </w:r>
      <w:proofErr w:type="spellEnd"/>
      <w:r w:rsidRPr="004A4381">
        <w:rPr>
          <w:rFonts w:ascii="Arial" w:eastAsiaTheme="minorHAnsi" w:hAnsi="Arial" w:cs="Arial"/>
          <w:kern w:val="0"/>
          <w:sz w:val="20"/>
          <w:szCs w:val="20"/>
          <w:lang w:eastAsia="en-US"/>
        </w:rPr>
        <w:t xml:space="preserve">, C. (2002). What are the prospects for gum trees in the savannah zone of Central Africa? </w:t>
      </w:r>
      <w:proofErr w:type="spellStart"/>
      <w:r w:rsidRPr="004A4381">
        <w:rPr>
          <w:rFonts w:ascii="Arial" w:eastAsiaTheme="minorHAnsi" w:hAnsi="Arial" w:cs="Arial"/>
          <w:kern w:val="0"/>
          <w:sz w:val="20"/>
          <w:szCs w:val="20"/>
          <w:lang w:val="fr-FR" w:eastAsia="en-US"/>
        </w:rPr>
        <w:t>Proceedings</w:t>
      </w:r>
      <w:proofErr w:type="spellEnd"/>
      <w:r w:rsidRPr="004A4381">
        <w:rPr>
          <w:rFonts w:ascii="Arial" w:eastAsiaTheme="minorHAnsi" w:hAnsi="Arial" w:cs="Arial"/>
          <w:kern w:val="0"/>
          <w:sz w:val="20"/>
          <w:szCs w:val="20"/>
          <w:lang w:val="fr-FR" w:eastAsia="en-US"/>
        </w:rPr>
        <w:t xml:space="preserve"> of the </w:t>
      </w:r>
      <w:proofErr w:type="spellStart"/>
      <w:r w:rsidRPr="004A4381">
        <w:rPr>
          <w:rFonts w:ascii="Arial" w:eastAsiaTheme="minorHAnsi" w:hAnsi="Arial" w:cs="Arial"/>
          <w:kern w:val="0"/>
          <w:sz w:val="20"/>
          <w:szCs w:val="20"/>
          <w:lang w:val="fr-FR" w:eastAsia="en-US"/>
        </w:rPr>
        <w:t>conference</w:t>
      </w:r>
      <w:proofErr w:type="spellEnd"/>
      <w:r w:rsidRPr="004A4381">
        <w:rPr>
          <w:rFonts w:ascii="Arial" w:eastAsiaTheme="minorHAnsi" w:hAnsi="Arial" w:cs="Arial"/>
          <w:kern w:val="0"/>
          <w:sz w:val="20"/>
          <w:szCs w:val="20"/>
          <w:lang w:val="fr-FR" w:eastAsia="en-US"/>
        </w:rPr>
        <w:t xml:space="preserve">, May 2002, Maroua, </w:t>
      </w:r>
      <w:proofErr w:type="spellStart"/>
      <w:r w:rsidRPr="004A4381">
        <w:rPr>
          <w:rFonts w:ascii="Arial" w:eastAsiaTheme="minorHAnsi" w:hAnsi="Arial" w:cs="Arial"/>
          <w:kern w:val="0"/>
          <w:sz w:val="20"/>
          <w:szCs w:val="20"/>
          <w:lang w:val="fr-FR" w:eastAsia="en-US"/>
        </w:rPr>
        <w:t>Cameroon</w:t>
      </w:r>
      <w:proofErr w:type="spellEnd"/>
      <w:r w:rsidRPr="004A4381">
        <w:rPr>
          <w:rFonts w:ascii="Arial" w:eastAsiaTheme="minorHAnsi" w:hAnsi="Arial" w:cs="Arial"/>
          <w:kern w:val="0"/>
          <w:sz w:val="20"/>
          <w:szCs w:val="20"/>
          <w:lang w:val="fr-FR" w:eastAsia="en-US"/>
        </w:rPr>
        <w:t>.</w:t>
      </w:r>
      <w:r w:rsidR="00470117" w:rsidRPr="004A4381">
        <w:rPr>
          <w:rFonts w:ascii="Arial" w:eastAsiaTheme="minorHAnsi" w:hAnsi="Arial" w:cs="Arial"/>
          <w:kern w:val="0"/>
          <w:sz w:val="20"/>
          <w:szCs w:val="20"/>
          <w:lang w:val="fr-FR" w:eastAsia="en-US"/>
        </w:rPr>
        <w:t xml:space="preserve"> 249p.</w:t>
      </w:r>
    </w:p>
    <w:p w14:paraId="37412C5A" w14:textId="77777777" w:rsidR="00243676" w:rsidRPr="004A4381" w:rsidRDefault="007A75B5" w:rsidP="00243676">
      <w:pPr>
        <w:widowControl/>
        <w:spacing w:before="240"/>
        <w:ind w:left="709" w:hanging="709"/>
        <w:rPr>
          <w:rFonts w:ascii="Arial" w:eastAsiaTheme="minorHAnsi" w:hAnsi="Arial" w:cs="Arial"/>
          <w:kern w:val="0"/>
          <w:sz w:val="20"/>
          <w:szCs w:val="20"/>
          <w:lang w:val="fr-FR" w:eastAsia="en-US"/>
        </w:rPr>
      </w:pPr>
      <w:proofErr w:type="spellStart"/>
      <w:r w:rsidRPr="004A4381">
        <w:rPr>
          <w:rFonts w:ascii="Arial" w:eastAsiaTheme="minorHAnsi" w:hAnsi="Arial" w:cs="Arial"/>
          <w:kern w:val="0"/>
          <w:sz w:val="20"/>
          <w:szCs w:val="20"/>
          <w:lang w:eastAsia="en-US"/>
        </w:rPr>
        <w:t>Mbayngone</w:t>
      </w:r>
      <w:proofErr w:type="spellEnd"/>
      <w:r w:rsidRPr="004A4381">
        <w:rPr>
          <w:rFonts w:ascii="Arial" w:eastAsiaTheme="minorHAnsi" w:hAnsi="Arial" w:cs="Arial"/>
          <w:kern w:val="0"/>
          <w:sz w:val="20"/>
          <w:szCs w:val="20"/>
          <w:lang w:eastAsia="en-US"/>
        </w:rPr>
        <w:t xml:space="preserve">, E., </w:t>
      </w:r>
      <w:proofErr w:type="spellStart"/>
      <w:r w:rsidRPr="004A4381">
        <w:rPr>
          <w:rFonts w:ascii="Arial" w:eastAsiaTheme="minorHAnsi" w:hAnsi="Arial" w:cs="Arial"/>
          <w:kern w:val="0"/>
          <w:sz w:val="20"/>
          <w:szCs w:val="20"/>
          <w:lang w:eastAsia="en-US"/>
        </w:rPr>
        <w:t>Mélom</w:t>
      </w:r>
      <w:proofErr w:type="spellEnd"/>
      <w:r w:rsidRPr="004A4381">
        <w:rPr>
          <w:rFonts w:ascii="Arial" w:eastAsiaTheme="minorHAnsi" w:hAnsi="Arial" w:cs="Arial"/>
          <w:kern w:val="0"/>
          <w:sz w:val="20"/>
          <w:szCs w:val="20"/>
          <w:lang w:eastAsia="en-US"/>
        </w:rPr>
        <w:t xml:space="preserve">, S., </w:t>
      </w:r>
      <w:proofErr w:type="spellStart"/>
      <w:r w:rsidRPr="004A4381">
        <w:rPr>
          <w:rFonts w:ascii="Arial" w:eastAsiaTheme="minorHAnsi" w:hAnsi="Arial" w:cs="Arial"/>
          <w:kern w:val="0"/>
          <w:sz w:val="20"/>
          <w:szCs w:val="20"/>
          <w:lang w:eastAsia="en-US"/>
        </w:rPr>
        <w:t>Béchir</w:t>
      </w:r>
      <w:proofErr w:type="spellEnd"/>
      <w:r w:rsidRPr="004A4381">
        <w:rPr>
          <w:rFonts w:ascii="Arial" w:eastAsiaTheme="minorHAnsi" w:hAnsi="Arial" w:cs="Arial"/>
          <w:kern w:val="0"/>
          <w:sz w:val="20"/>
          <w:szCs w:val="20"/>
          <w:lang w:eastAsia="en-US"/>
        </w:rPr>
        <w:t xml:space="preserve">, A.B. and </w:t>
      </w:r>
      <w:proofErr w:type="spellStart"/>
      <w:r w:rsidRPr="004A4381">
        <w:rPr>
          <w:rFonts w:ascii="Arial" w:eastAsiaTheme="minorHAnsi" w:hAnsi="Arial" w:cs="Arial"/>
          <w:kern w:val="0"/>
          <w:sz w:val="20"/>
          <w:szCs w:val="20"/>
          <w:lang w:eastAsia="en-US"/>
        </w:rPr>
        <w:t>Mapongmetsem</w:t>
      </w:r>
      <w:proofErr w:type="spellEnd"/>
      <w:r w:rsidRPr="004A4381">
        <w:rPr>
          <w:rFonts w:ascii="Arial" w:eastAsiaTheme="minorHAnsi" w:hAnsi="Arial" w:cs="Arial"/>
          <w:kern w:val="0"/>
          <w:sz w:val="20"/>
          <w:szCs w:val="20"/>
          <w:lang w:eastAsia="en-US"/>
        </w:rPr>
        <w:t xml:space="preserve">, P.M. (2017). Structure and gum productivity of Acacia </w:t>
      </w:r>
      <w:proofErr w:type="spellStart"/>
      <w:r w:rsidRPr="004A4381">
        <w:rPr>
          <w:rFonts w:ascii="Arial" w:eastAsiaTheme="minorHAnsi" w:hAnsi="Arial" w:cs="Arial"/>
          <w:kern w:val="0"/>
          <w:sz w:val="20"/>
          <w:szCs w:val="20"/>
          <w:lang w:eastAsia="en-US"/>
        </w:rPr>
        <w:t>senegal</w:t>
      </w:r>
      <w:proofErr w:type="spellEnd"/>
      <w:r w:rsidRPr="004A4381">
        <w:rPr>
          <w:rFonts w:ascii="Arial" w:eastAsiaTheme="minorHAnsi" w:hAnsi="Arial" w:cs="Arial"/>
          <w:kern w:val="0"/>
          <w:sz w:val="20"/>
          <w:szCs w:val="20"/>
          <w:lang w:eastAsia="en-US"/>
        </w:rPr>
        <w:t xml:space="preserve"> (L) </w:t>
      </w:r>
      <w:proofErr w:type="spellStart"/>
      <w:r w:rsidRPr="004A4381">
        <w:rPr>
          <w:rFonts w:ascii="Arial" w:eastAsiaTheme="minorHAnsi" w:hAnsi="Arial" w:cs="Arial"/>
          <w:kern w:val="0"/>
          <w:sz w:val="20"/>
          <w:szCs w:val="20"/>
          <w:lang w:eastAsia="en-US"/>
        </w:rPr>
        <w:t>Willd</w:t>
      </w:r>
      <w:proofErr w:type="spellEnd"/>
      <w:r w:rsidRPr="004A4381">
        <w:rPr>
          <w:rFonts w:ascii="Arial" w:eastAsiaTheme="minorHAnsi" w:hAnsi="Arial" w:cs="Arial"/>
          <w:kern w:val="0"/>
          <w:sz w:val="20"/>
          <w:szCs w:val="20"/>
          <w:lang w:eastAsia="en-US"/>
        </w:rPr>
        <w:t xml:space="preserve">. And Acacia </w:t>
      </w:r>
      <w:proofErr w:type="spellStart"/>
      <w:r w:rsidRPr="004A4381">
        <w:rPr>
          <w:rFonts w:ascii="Arial" w:eastAsiaTheme="minorHAnsi" w:hAnsi="Arial" w:cs="Arial"/>
          <w:kern w:val="0"/>
          <w:sz w:val="20"/>
          <w:szCs w:val="20"/>
          <w:lang w:eastAsia="en-US"/>
        </w:rPr>
        <w:t>seyal</w:t>
      </w:r>
      <w:proofErr w:type="spellEnd"/>
      <w:r w:rsidRPr="004A4381">
        <w:rPr>
          <w:rFonts w:ascii="Arial" w:eastAsiaTheme="minorHAnsi" w:hAnsi="Arial" w:cs="Arial"/>
          <w:kern w:val="0"/>
          <w:sz w:val="20"/>
          <w:szCs w:val="20"/>
          <w:lang w:eastAsia="en-US"/>
        </w:rPr>
        <w:t xml:space="preserve"> Del. stands for </w:t>
      </w:r>
      <w:proofErr w:type="spellStart"/>
      <w:r w:rsidRPr="004A4381">
        <w:rPr>
          <w:rFonts w:ascii="Arial" w:eastAsiaTheme="minorHAnsi" w:hAnsi="Arial" w:cs="Arial"/>
          <w:kern w:val="0"/>
          <w:sz w:val="20"/>
          <w:szCs w:val="20"/>
          <w:lang w:eastAsia="en-US"/>
        </w:rPr>
        <w:t>Massenya</w:t>
      </w:r>
      <w:proofErr w:type="spellEnd"/>
      <w:r w:rsidRPr="004A4381">
        <w:rPr>
          <w:rFonts w:ascii="Arial" w:eastAsiaTheme="minorHAnsi" w:hAnsi="Arial" w:cs="Arial"/>
          <w:kern w:val="0"/>
          <w:sz w:val="20"/>
          <w:szCs w:val="20"/>
          <w:lang w:eastAsia="en-US"/>
        </w:rPr>
        <w:t xml:space="preserve"> in Chad. </w:t>
      </w:r>
      <w:r w:rsidRPr="004A4381">
        <w:rPr>
          <w:rFonts w:ascii="Arial" w:eastAsiaTheme="minorHAnsi" w:hAnsi="Arial" w:cs="Arial"/>
          <w:kern w:val="0"/>
          <w:sz w:val="20"/>
          <w:szCs w:val="20"/>
          <w:lang w:val="fr-FR" w:eastAsia="en-US"/>
        </w:rPr>
        <w:t xml:space="preserve">Flora et </w:t>
      </w:r>
      <w:proofErr w:type="spellStart"/>
      <w:r w:rsidRPr="004A4381">
        <w:rPr>
          <w:rFonts w:ascii="Arial" w:eastAsiaTheme="minorHAnsi" w:hAnsi="Arial" w:cs="Arial"/>
          <w:kern w:val="0"/>
          <w:sz w:val="20"/>
          <w:szCs w:val="20"/>
          <w:lang w:val="fr-FR" w:eastAsia="en-US"/>
        </w:rPr>
        <w:t>Vegetatio</w:t>
      </w:r>
      <w:proofErr w:type="spellEnd"/>
      <w:r w:rsidRPr="004A4381">
        <w:rPr>
          <w:rFonts w:ascii="Arial" w:eastAsiaTheme="minorHAnsi" w:hAnsi="Arial" w:cs="Arial"/>
          <w:kern w:val="0"/>
          <w:sz w:val="20"/>
          <w:szCs w:val="20"/>
          <w:lang w:val="fr-FR" w:eastAsia="en-US"/>
        </w:rPr>
        <w:t xml:space="preserve"> </w:t>
      </w:r>
      <w:proofErr w:type="spellStart"/>
      <w:r w:rsidRPr="004A4381">
        <w:rPr>
          <w:rFonts w:ascii="Arial" w:eastAsiaTheme="minorHAnsi" w:hAnsi="Arial" w:cs="Arial"/>
          <w:kern w:val="0"/>
          <w:sz w:val="20"/>
          <w:szCs w:val="20"/>
          <w:lang w:val="fr-FR" w:eastAsia="en-US"/>
        </w:rPr>
        <w:t>Sudano-Sambesica</w:t>
      </w:r>
      <w:proofErr w:type="spellEnd"/>
      <w:r w:rsidRPr="004A4381">
        <w:rPr>
          <w:rFonts w:ascii="Arial" w:eastAsiaTheme="minorHAnsi" w:hAnsi="Arial" w:cs="Arial"/>
          <w:kern w:val="0"/>
          <w:sz w:val="20"/>
          <w:szCs w:val="20"/>
          <w:lang w:val="fr-FR" w:eastAsia="en-US"/>
        </w:rPr>
        <w:t xml:space="preserve"> 20, 3-11.</w:t>
      </w:r>
    </w:p>
    <w:p w14:paraId="5A4F5920" w14:textId="77777777" w:rsidR="004867E0" w:rsidRPr="004A4381" w:rsidRDefault="007A75B5" w:rsidP="00413662">
      <w:pPr>
        <w:widowControl/>
        <w:spacing w:before="240"/>
        <w:ind w:left="709" w:hanging="709"/>
        <w:rPr>
          <w:rFonts w:ascii="Arial" w:eastAsiaTheme="minorHAnsi" w:hAnsi="Arial" w:cs="Arial"/>
          <w:kern w:val="0"/>
          <w:sz w:val="20"/>
          <w:szCs w:val="20"/>
          <w:lang w:val="fr-FR" w:eastAsia="en-US"/>
        </w:rPr>
      </w:pPr>
      <w:r w:rsidRPr="004A4381">
        <w:rPr>
          <w:rFonts w:ascii="Arial" w:eastAsiaTheme="minorHAnsi" w:hAnsi="Arial" w:cs="Arial"/>
          <w:kern w:val="0"/>
          <w:sz w:val="20"/>
          <w:szCs w:val="20"/>
          <w:lang w:val="fr-FR" w:eastAsia="en-US"/>
        </w:rPr>
        <w:t>Nelson</w:t>
      </w:r>
      <w:r w:rsidR="00413662" w:rsidRPr="004A4381">
        <w:rPr>
          <w:rFonts w:ascii="Arial" w:eastAsiaTheme="minorHAnsi" w:hAnsi="Arial" w:cs="Arial"/>
          <w:kern w:val="0"/>
          <w:sz w:val="20"/>
          <w:szCs w:val="20"/>
          <w:lang w:val="fr-FR" w:eastAsia="en-US"/>
        </w:rPr>
        <w:t>,</w:t>
      </w:r>
      <w:r w:rsidRPr="004A4381">
        <w:rPr>
          <w:rFonts w:ascii="Arial" w:eastAsiaTheme="minorHAnsi" w:hAnsi="Arial" w:cs="Arial"/>
          <w:kern w:val="0"/>
          <w:sz w:val="20"/>
          <w:szCs w:val="20"/>
          <w:lang w:val="fr-FR" w:eastAsia="en-US"/>
        </w:rPr>
        <w:t xml:space="preserve"> D.W. and Sommers</w:t>
      </w:r>
      <w:r w:rsidR="00413662" w:rsidRPr="004A4381">
        <w:rPr>
          <w:rFonts w:ascii="Arial" w:eastAsiaTheme="minorHAnsi" w:hAnsi="Arial" w:cs="Arial"/>
          <w:kern w:val="0"/>
          <w:sz w:val="20"/>
          <w:szCs w:val="20"/>
          <w:lang w:val="fr-FR" w:eastAsia="en-US"/>
        </w:rPr>
        <w:t>, L.E.</w:t>
      </w:r>
      <w:r w:rsidRPr="004A4381">
        <w:rPr>
          <w:rFonts w:ascii="Arial" w:eastAsiaTheme="minorHAnsi" w:hAnsi="Arial" w:cs="Arial"/>
          <w:kern w:val="0"/>
          <w:sz w:val="20"/>
          <w:szCs w:val="20"/>
          <w:lang w:val="fr-FR" w:eastAsia="en-US"/>
        </w:rPr>
        <w:t xml:space="preserve"> </w:t>
      </w:r>
      <w:r w:rsidR="00413662" w:rsidRPr="004A4381">
        <w:rPr>
          <w:rFonts w:ascii="Arial" w:eastAsiaTheme="minorHAnsi" w:hAnsi="Arial" w:cs="Arial"/>
          <w:kern w:val="0"/>
          <w:sz w:val="20"/>
          <w:szCs w:val="20"/>
          <w:lang w:val="fr-FR" w:eastAsia="en-US"/>
        </w:rPr>
        <w:t>(</w:t>
      </w:r>
      <w:r w:rsidRPr="004A4381">
        <w:rPr>
          <w:rFonts w:ascii="Arial" w:eastAsiaTheme="minorHAnsi" w:hAnsi="Arial" w:cs="Arial"/>
          <w:kern w:val="0"/>
          <w:sz w:val="20"/>
          <w:szCs w:val="20"/>
          <w:lang w:val="fr-FR" w:eastAsia="en-US"/>
        </w:rPr>
        <w:t>1996</w:t>
      </w:r>
      <w:r w:rsidR="00413662" w:rsidRPr="004A4381">
        <w:rPr>
          <w:rFonts w:ascii="Arial" w:eastAsiaTheme="minorHAnsi" w:hAnsi="Arial" w:cs="Arial"/>
          <w:kern w:val="0"/>
          <w:sz w:val="20"/>
          <w:szCs w:val="20"/>
          <w:lang w:val="fr-FR" w:eastAsia="en-US"/>
        </w:rPr>
        <w:t>)</w:t>
      </w:r>
      <w:r w:rsidRPr="004A4381">
        <w:rPr>
          <w:rFonts w:ascii="Arial" w:eastAsiaTheme="minorHAnsi" w:hAnsi="Arial" w:cs="Arial"/>
          <w:kern w:val="0"/>
          <w:sz w:val="20"/>
          <w:szCs w:val="20"/>
          <w:lang w:val="fr-FR" w:eastAsia="en-US"/>
        </w:rPr>
        <w:t xml:space="preserve">. Total </w:t>
      </w:r>
      <w:proofErr w:type="spellStart"/>
      <w:r w:rsidRPr="004A4381">
        <w:rPr>
          <w:rFonts w:ascii="Arial" w:eastAsiaTheme="minorHAnsi" w:hAnsi="Arial" w:cs="Arial"/>
          <w:kern w:val="0"/>
          <w:sz w:val="20"/>
          <w:szCs w:val="20"/>
          <w:lang w:val="fr-FR" w:eastAsia="en-US"/>
        </w:rPr>
        <w:t>carbon</w:t>
      </w:r>
      <w:proofErr w:type="spellEnd"/>
      <w:r w:rsidRPr="004A4381">
        <w:rPr>
          <w:rFonts w:ascii="Arial" w:eastAsiaTheme="minorHAnsi" w:hAnsi="Arial" w:cs="Arial"/>
          <w:kern w:val="0"/>
          <w:sz w:val="20"/>
          <w:szCs w:val="20"/>
          <w:lang w:val="fr-FR" w:eastAsia="en-US"/>
        </w:rPr>
        <w:t xml:space="preserve">, </w:t>
      </w:r>
      <w:proofErr w:type="spellStart"/>
      <w:r w:rsidRPr="004A4381">
        <w:rPr>
          <w:rFonts w:ascii="Arial" w:eastAsiaTheme="minorHAnsi" w:hAnsi="Arial" w:cs="Arial"/>
          <w:kern w:val="0"/>
          <w:sz w:val="20"/>
          <w:szCs w:val="20"/>
          <w:lang w:val="fr-FR" w:eastAsia="en-US"/>
        </w:rPr>
        <w:t>organic</w:t>
      </w:r>
      <w:proofErr w:type="spellEnd"/>
      <w:r w:rsidR="00413662" w:rsidRPr="004A4381">
        <w:rPr>
          <w:rFonts w:ascii="Arial" w:eastAsiaTheme="minorHAnsi" w:hAnsi="Arial" w:cs="Arial"/>
          <w:kern w:val="0"/>
          <w:sz w:val="20"/>
          <w:szCs w:val="20"/>
          <w:lang w:val="fr-FR" w:eastAsia="en-US"/>
        </w:rPr>
        <w:t xml:space="preserve"> </w:t>
      </w:r>
      <w:proofErr w:type="spellStart"/>
      <w:r w:rsidR="00413662" w:rsidRPr="004A4381">
        <w:rPr>
          <w:rFonts w:ascii="Arial" w:eastAsiaTheme="minorHAnsi" w:hAnsi="Arial" w:cs="Arial"/>
          <w:kern w:val="0"/>
          <w:sz w:val="20"/>
          <w:szCs w:val="20"/>
          <w:lang w:val="fr-FR" w:eastAsia="en-US"/>
        </w:rPr>
        <w:t>carbon</w:t>
      </w:r>
      <w:proofErr w:type="spellEnd"/>
      <w:r w:rsidR="00413662" w:rsidRPr="004A4381">
        <w:rPr>
          <w:rFonts w:ascii="Arial" w:eastAsiaTheme="minorHAnsi" w:hAnsi="Arial" w:cs="Arial"/>
          <w:kern w:val="0"/>
          <w:sz w:val="20"/>
          <w:szCs w:val="20"/>
          <w:lang w:val="fr-FR" w:eastAsia="en-US"/>
        </w:rPr>
        <w:t xml:space="preserve">, and </w:t>
      </w:r>
      <w:proofErr w:type="spellStart"/>
      <w:r w:rsidR="00413662" w:rsidRPr="004A4381">
        <w:rPr>
          <w:rFonts w:ascii="Arial" w:eastAsiaTheme="minorHAnsi" w:hAnsi="Arial" w:cs="Arial"/>
          <w:kern w:val="0"/>
          <w:sz w:val="20"/>
          <w:szCs w:val="20"/>
          <w:lang w:val="fr-FR" w:eastAsia="en-US"/>
        </w:rPr>
        <w:t>organic</w:t>
      </w:r>
      <w:proofErr w:type="spellEnd"/>
      <w:r w:rsidR="00413662" w:rsidRPr="004A4381">
        <w:rPr>
          <w:rFonts w:ascii="Arial" w:eastAsiaTheme="minorHAnsi" w:hAnsi="Arial" w:cs="Arial"/>
          <w:kern w:val="0"/>
          <w:sz w:val="20"/>
          <w:szCs w:val="20"/>
          <w:lang w:val="fr-FR" w:eastAsia="en-US"/>
        </w:rPr>
        <w:t xml:space="preserve"> </w:t>
      </w:r>
      <w:proofErr w:type="spellStart"/>
      <w:r w:rsidR="00413662" w:rsidRPr="004A4381">
        <w:rPr>
          <w:rFonts w:ascii="Arial" w:eastAsiaTheme="minorHAnsi" w:hAnsi="Arial" w:cs="Arial"/>
          <w:kern w:val="0"/>
          <w:sz w:val="20"/>
          <w:szCs w:val="20"/>
          <w:lang w:val="fr-FR" w:eastAsia="en-US"/>
        </w:rPr>
        <w:t>matter</w:t>
      </w:r>
      <w:proofErr w:type="spellEnd"/>
      <w:r w:rsidR="00413662" w:rsidRPr="004A4381">
        <w:rPr>
          <w:rFonts w:ascii="Arial" w:eastAsiaTheme="minorHAnsi" w:hAnsi="Arial" w:cs="Arial"/>
          <w:kern w:val="0"/>
          <w:sz w:val="20"/>
          <w:szCs w:val="20"/>
          <w:lang w:val="fr-FR" w:eastAsia="en-US"/>
        </w:rPr>
        <w:t xml:space="preserve">. In </w:t>
      </w:r>
      <w:r w:rsidRPr="004A4381">
        <w:rPr>
          <w:rFonts w:ascii="Arial" w:eastAsiaTheme="minorHAnsi" w:hAnsi="Arial" w:cs="Arial"/>
          <w:kern w:val="0"/>
          <w:sz w:val="20"/>
          <w:szCs w:val="20"/>
          <w:lang w:val="fr-FR" w:eastAsia="en-US"/>
        </w:rPr>
        <w:t xml:space="preserve">Methods of </w:t>
      </w:r>
      <w:proofErr w:type="spellStart"/>
      <w:r w:rsidRPr="004A4381">
        <w:rPr>
          <w:rFonts w:ascii="Arial" w:eastAsiaTheme="minorHAnsi" w:hAnsi="Arial" w:cs="Arial"/>
          <w:kern w:val="0"/>
          <w:sz w:val="20"/>
          <w:szCs w:val="20"/>
          <w:lang w:val="fr-FR" w:eastAsia="en-US"/>
        </w:rPr>
        <w:t>soil</w:t>
      </w:r>
      <w:proofErr w:type="spellEnd"/>
      <w:r w:rsidRPr="004A4381">
        <w:rPr>
          <w:rFonts w:ascii="Arial" w:eastAsiaTheme="minorHAnsi" w:hAnsi="Arial" w:cs="Arial"/>
          <w:kern w:val="0"/>
          <w:sz w:val="20"/>
          <w:szCs w:val="20"/>
          <w:lang w:val="fr-FR" w:eastAsia="en-US"/>
        </w:rPr>
        <w:t xml:space="preserve"> </w:t>
      </w:r>
      <w:proofErr w:type="spellStart"/>
      <w:r w:rsidRPr="004A4381">
        <w:rPr>
          <w:rFonts w:ascii="Arial" w:eastAsiaTheme="minorHAnsi" w:hAnsi="Arial" w:cs="Arial"/>
          <w:kern w:val="0"/>
          <w:sz w:val="20"/>
          <w:szCs w:val="20"/>
          <w:lang w:val="fr-FR" w:eastAsia="en-US"/>
        </w:rPr>
        <w:t>analysis</w:t>
      </w:r>
      <w:proofErr w:type="spellEnd"/>
      <w:r w:rsidRPr="004A4381">
        <w:rPr>
          <w:rFonts w:ascii="Arial" w:eastAsiaTheme="minorHAnsi" w:hAnsi="Arial" w:cs="Arial"/>
          <w:kern w:val="0"/>
          <w:sz w:val="20"/>
          <w:szCs w:val="20"/>
          <w:lang w:val="fr-FR" w:eastAsia="en-US"/>
        </w:rPr>
        <w:t>. Part 3 – Chemical Methods. Spar</w:t>
      </w:r>
      <w:r w:rsidR="00413662" w:rsidRPr="004A4381">
        <w:rPr>
          <w:rFonts w:ascii="Arial" w:eastAsiaTheme="minorHAnsi" w:hAnsi="Arial" w:cs="Arial"/>
          <w:kern w:val="0"/>
          <w:sz w:val="20"/>
          <w:szCs w:val="20"/>
          <w:lang w:val="fr-FR" w:eastAsia="en-US"/>
        </w:rPr>
        <w:t xml:space="preserve">ks D.L., Page A.L., </w:t>
      </w:r>
      <w:proofErr w:type="spellStart"/>
      <w:r w:rsidR="00413662" w:rsidRPr="004A4381">
        <w:rPr>
          <w:rFonts w:ascii="Arial" w:eastAsiaTheme="minorHAnsi" w:hAnsi="Arial" w:cs="Arial"/>
          <w:kern w:val="0"/>
          <w:sz w:val="20"/>
          <w:szCs w:val="20"/>
          <w:lang w:val="fr-FR" w:eastAsia="en-US"/>
        </w:rPr>
        <w:t>Helmke</w:t>
      </w:r>
      <w:proofErr w:type="spellEnd"/>
      <w:r w:rsidR="00413662" w:rsidRPr="004A4381">
        <w:rPr>
          <w:rFonts w:ascii="Arial" w:eastAsiaTheme="minorHAnsi" w:hAnsi="Arial" w:cs="Arial"/>
          <w:kern w:val="0"/>
          <w:sz w:val="20"/>
          <w:szCs w:val="20"/>
          <w:lang w:val="fr-FR" w:eastAsia="en-US"/>
        </w:rPr>
        <w:t xml:space="preserve"> P.A. </w:t>
      </w:r>
      <w:r w:rsidRPr="004A4381">
        <w:rPr>
          <w:rFonts w:ascii="Arial" w:eastAsiaTheme="minorHAnsi" w:hAnsi="Arial" w:cs="Arial"/>
          <w:kern w:val="0"/>
          <w:sz w:val="20"/>
          <w:szCs w:val="20"/>
          <w:lang w:val="fr-FR" w:eastAsia="en-US"/>
        </w:rPr>
        <w:t xml:space="preserve">and </w:t>
      </w:r>
      <w:proofErr w:type="spellStart"/>
      <w:r w:rsidRPr="004A4381">
        <w:rPr>
          <w:rFonts w:ascii="Arial" w:eastAsiaTheme="minorHAnsi" w:hAnsi="Arial" w:cs="Arial"/>
          <w:kern w:val="0"/>
          <w:sz w:val="20"/>
          <w:szCs w:val="20"/>
          <w:lang w:val="fr-FR" w:eastAsia="en-US"/>
        </w:rPr>
        <w:t>Loeppert</w:t>
      </w:r>
      <w:proofErr w:type="spellEnd"/>
      <w:r w:rsidRPr="004A4381">
        <w:rPr>
          <w:rFonts w:ascii="Arial" w:eastAsiaTheme="minorHAnsi" w:hAnsi="Arial" w:cs="Arial"/>
          <w:kern w:val="0"/>
          <w:sz w:val="20"/>
          <w:szCs w:val="20"/>
          <w:lang w:val="fr-FR" w:eastAsia="en-US"/>
        </w:rPr>
        <w:t xml:space="preserve"> R.H. (Ed.). American Society of </w:t>
      </w:r>
      <w:proofErr w:type="spellStart"/>
      <w:r w:rsidRPr="004A4381">
        <w:rPr>
          <w:rFonts w:ascii="Arial" w:eastAsiaTheme="minorHAnsi" w:hAnsi="Arial" w:cs="Arial"/>
          <w:kern w:val="0"/>
          <w:sz w:val="20"/>
          <w:szCs w:val="20"/>
          <w:lang w:val="fr-FR" w:eastAsia="en-US"/>
        </w:rPr>
        <w:t>Ag</w:t>
      </w:r>
      <w:r w:rsidR="00413662" w:rsidRPr="004A4381">
        <w:rPr>
          <w:rFonts w:ascii="Arial" w:eastAsiaTheme="minorHAnsi" w:hAnsi="Arial" w:cs="Arial"/>
          <w:kern w:val="0"/>
          <w:sz w:val="20"/>
          <w:szCs w:val="20"/>
          <w:lang w:val="fr-FR" w:eastAsia="en-US"/>
        </w:rPr>
        <w:t>ronomy</w:t>
      </w:r>
      <w:proofErr w:type="spellEnd"/>
      <w:r w:rsidR="00413662" w:rsidRPr="004A4381">
        <w:rPr>
          <w:rFonts w:ascii="Arial" w:eastAsiaTheme="minorHAnsi" w:hAnsi="Arial" w:cs="Arial"/>
          <w:kern w:val="0"/>
          <w:sz w:val="20"/>
          <w:szCs w:val="20"/>
          <w:lang w:val="fr-FR" w:eastAsia="en-US"/>
        </w:rPr>
        <w:t xml:space="preserve">, Madison, USA. SSSA Book </w:t>
      </w:r>
      <w:proofErr w:type="spellStart"/>
      <w:r w:rsidRPr="004A4381">
        <w:rPr>
          <w:rFonts w:ascii="Arial" w:eastAsiaTheme="minorHAnsi" w:hAnsi="Arial" w:cs="Arial"/>
          <w:kern w:val="0"/>
          <w:sz w:val="20"/>
          <w:szCs w:val="20"/>
          <w:lang w:val="fr-FR" w:eastAsia="en-US"/>
        </w:rPr>
        <w:t>Series</w:t>
      </w:r>
      <w:proofErr w:type="spellEnd"/>
      <w:r w:rsidRPr="004A4381">
        <w:rPr>
          <w:rFonts w:ascii="Arial" w:eastAsiaTheme="minorHAnsi" w:hAnsi="Arial" w:cs="Arial"/>
          <w:kern w:val="0"/>
          <w:sz w:val="20"/>
          <w:szCs w:val="20"/>
          <w:lang w:val="fr-FR" w:eastAsia="en-US"/>
        </w:rPr>
        <w:t xml:space="preserve"> 5 : 961-1010.</w:t>
      </w:r>
    </w:p>
    <w:p w14:paraId="311B1810"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eastAsia="en-US"/>
        </w:rPr>
        <w:t>Ngaryo</w:t>
      </w:r>
      <w:proofErr w:type="spellEnd"/>
      <w:r w:rsidRPr="004A4381">
        <w:rPr>
          <w:rFonts w:ascii="Arial" w:eastAsiaTheme="minorHAnsi" w:hAnsi="Arial" w:cs="Arial"/>
          <w:kern w:val="0"/>
          <w:sz w:val="20"/>
          <w:szCs w:val="20"/>
          <w:lang w:eastAsia="en-US"/>
        </w:rPr>
        <w:t xml:space="preserve">, F.T., </w:t>
      </w:r>
      <w:proofErr w:type="spellStart"/>
      <w:r w:rsidRPr="004A4381">
        <w:rPr>
          <w:rFonts w:ascii="Arial" w:eastAsiaTheme="minorHAnsi" w:hAnsi="Arial" w:cs="Arial"/>
          <w:kern w:val="0"/>
          <w:sz w:val="20"/>
          <w:szCs w:val="20"/>
          <w:lang w:eastAsia="en-US"/>
        </w:rPr>
        <w:t>Ngarnougber</w:t>
      </w:r>
      <w:proofErr w:type="spellEnd"/>
      <w:r w:rsidRPr="004A4381">
        <w:rPr>
          <w:rFonts w:ascii="Arial" w:eastAsiaTheme="minorHAnsi" w:hAnsi="Arial" w:cs="Arial"/>
          <w:kern w:val="0"/>
          <w:sz w:val="20"/>
          <w:szCs w:val="20"/>
          <w:lang w:eastAsia="en-US"/>
        </w:rPr>
        <w:t xml:space="preserve">, C. Adamou, I. (2017). Characterization of woody plants in the Sahelian savannah with Acacia </w:t>
      </w:r>
      <w:proofErr w:type="spellStart"/>
      <w:r w:rsidRPr="004A4381">
        <w:rPr>
          <w:rFonts w:ascii="Arial" w:eastAsiaTheme="minorHAnsi" w:hAnsi="Arial" w:cs="Arial"/>
          <w:kern w:val="0"/>
          <w:sz w:val="20"/>
          <w:szCs w:val="20"/>
          <w:lang w:eastAsia="en-US"/>
        </w:rPr>
        <w:t>senegal</w:t>
      </w:r>
      <w:proofErr w:type="spellEnd"/>
      <w:r w:rsidRPr="004A4381">
        <w:rPr>
          <w:rFonts w:ascii="Arial" w:eastAsiaTheme="minorHAnsi" w:hAnsi="Arial" w:cs="Arial"/>
          <w:kern w:val="0"/>
          <w:sz w:val="20"/>
          <w:szCs w:val="20"/>
          <w:lang w:eastAsia="en-US"/>
        </w:rPr>
        <w:t xml:space="preserve"> (L.) </w:t>
      </w:r>
      <w:proofErr w:type="spellStart"/>
      <w:r w:rsidRPr="004A4381">
        <w:rPr>
          <w:rFonts w:ascii="Arial" w:eastAsiaTheme="minorHAnsi" w:hAnsi="Arial" w:cs="Arial"/>
          <w:kern w:val="0"/>
          <w:sz w:val="20"/>
          <w:szCs w:val="20"/>
          <w:lang w:eastAsia="en-US"/>
        </w:rPr>
        <w:t>Willd</w:t>
      </w:r>
      <w:proofErr w:type="spellEnd"/>
      <w:r w:rsidRPr="004A4381">
        <w:rPr>
          <w:rFonts w:ascii="Arial" w:eastAsiaTheme="minorHAnsi" w:hAnsi="Arial" w:cs="Arial"/>
          <w:kern w:val="0"/>
          <w:sz w:val="20"/>
          <w:szCs w:val="20"/>
          <w:lang w:eastAsia="en-US"/>
        </w:rPr>
        <w:t xml:space="preserve"> in the </w:t>
      </w:r>
      <w:proofErr w:type="spellStart"/>
      <w:r w:rsidRPr="004A4381">
        <w:rPr>
          <w:rFonts w:ascii="Arial" w:eastAsiaTheme="minorHAnsi" w:hAnsi="Arial" w:cs="Arial"/>
          <w:kern w:val="0"/>
          <w:sz w:val="20"/>
          <w:szCs w:val="20"/>
          <w:lang w:eastAsia="en-US"/>
        </w:rPr>
        <w:t>Guéra</w:t>
      </w:r>
      <w:proofErr w:type="spellEnd"/>
      <w:r w:rsidRPr="004A4381">
        <w:rPr>
          <w:rFonts w:ascii="Arial" w:eastAsiaTheme="minorHAnsi" w:hAnsi="Arial" w:cs="Arial"/>
          <w:kern w:val="0"/>
          <w:sz w:val="20"/>
          <w:szCs w:val="20"/>
          <w:lang w:eastAsia="en-US"/>
        </w:rPr>
        <w:t xml:space="preserve"> region, Chad. Int J Appl Research 3: 600-606.</w:t>
      </w:r>
    </w:p>
    <w:p w14:paraId="7776E5D1" w14:textId="77777777" w:rsidR="00243676" w:rsidRPr="004A4381" w:rsidRDefault="007A75B5" w:rsidP="00243676">
      <w:pPr>
        <w:widowControl/>
        <w:spacing w:before="240"/>
        <w:ind w:left="709" w:hanging="709"/>
        <w:rPr>
          <w:rFonts w:ascii="Arial" w:eastAsiaTheme="minorHAnsi" w:hAnsi="Arial" w:cs="Arial"/>
          <w:kern w:val="0"/>
          <w:sz w:val="20"/>
          <w:szCs w:val="20"/>
          <w:lang w:val="fr-FR" w:eastAsia="en-US"/>
        </w:rPr>
      </w:pPr>
      <w:proofErr w:type="spellStart"/>
      <w:r w:rsidRPr="004A4381">
        <w:rPr>
          <w:rFonts w:ascii="Arial" w:eastAsiaTheme="minorHAnsi" w:hAnsi="Arial" w:cs="Arial"/>
          <w:kern w:val="0"/>
          <w:sz w:val="20"/>
          <w:szCs w:val="20"/>
          <w:lang w:eastAsia="en-US"/>
        </w:rPr>
        <w:t>N’Diaye</w:t>
      </w:r>
      <w:proofErr w:type="spellEnd"/>
      <w:r w:rsidRPr="004A4381">
        <w:rPr>
          <w:rFonts w:ascii="Arial" w:eastAsiaTheme="minorHAnsi" w:hAnsi="Arial" w:cs="Arial"/>
          <w:kern w:val="0"/>
          <w:sz w:val="20"/>
          <w:szCs w:val="20"/>
          <w:lang w:eastAsia="en-US"/>
        </w:rPr>
        <w:t xml:space="preserve">, S. (2018). Impact of the adoption of climate change adaptation strategies on food security and income of pastoral households in the </w:t>
      </w:r>
      <w:proofErr w:type="spellStart"/>
      <w:r w:rsidRPr="004A4381">
        <w:rPr>
          <w:rFonts w:ascii="Arial" w:eastAsiaTheme="minorHAnsi" w:hAnsi="Arial" w:cs="Arial"/>
          <w:kern w:val="0"/>
          <w:sz w:val="20"/>
          <w:szCs w:val="20"/>
          <w:lang w:eastAsia="en-US"/>
        </w:rPr>
        <w:t>Ferlo</w:t>
      </w:r>
      <w:proofErr w:type="spellEnd"/>
      <w:r w:rsidRPr="004A4381">
        <w:rPr>
          <w:rFonts w:ascii="Arial" w:eastAsiaTheme="minorHAnsi" w:hAnsi="Arial" w:cs="Arial"/>
          <w:kern w:val="0"/>
          <w:sz w:val="20"/>
          <w:szCs w:val="20"/>
          <w:lang w:eastAsia="en-US"/>
        </w:rPr>
        <w:t xml:space="preserve"> area of ​​Senegal. </w:t>
      </w:r>
      <w:r w:rsidR="00447807" w:rsidRPr="004A4381">
        <w:rPr>
          <w:rFonts w:ascii="Arial" w:eastAsiaTheme="minorHAnsi" w:hAnsi="Arial" w:cs="Arial"/>
          <w:kern w:val="0"/>
          <w:sz w:val="20"/>
          <w:szCs w:val="20"/>
          <w:lang w:eastAsia="en-US"/>
        </w:rPr>
        <w:t xml:space="preserve">PhD thesis, </w:t>
      </w:r>
      <w:proofErr w:type="spellStart"/>
      <w:r w:rsidRPr="004A4381">
        <w:rPr>
          <w:rFonts w:ascii="Arial" w:eastAsiaTheme="minorHAnsi" w:hAnsi="Arial" w:cs="Arial"/>
          <w:kern w:val="0"/>
          <w:sz w:val="20"/>
          <w:szCs w:val="20"/>
          <w:lang w:val="fr-FR" w:eastAsia="en-US"/>
        </w:rPr>
        <w:t>University</w:t>
      </w:r>
      <w:proofErr w:type="spellEnd"/>
      <w:r w:rsidRPr="004A4381">
        <w:rPr>
          <w:rFonts w:ascii="Arial" w:eastAsiaTheme="minorHAnsi" w:hAnsi="Arial" w:cs="Arial"/>
          <w:kern w:val="0"/>
          <w:sz w:val="20"/>
          <w:szCs w:val="20"/>
          <w:lang w:val="fr-FR" w:eastAsia="en-US"/>
        </w:rPr>
        <w:t xml:space="preserve"> of </w:t>
      </w:r>
      <w:proofErr w:type="spellStart"/>
      <w:r w:rsidRPr="004A4381">
        <w:rPr>
          <w:rFonts w:ascii="Arial" w:eastAsiaTheme="minorHAnsi" w:hAnsi="Arial" w:cs="Arial"/>
          <w:kern w:val="0"/>
          <w:sz w:val="20"/>
          <w:szCs w:val="20"/>
          <w:lang w:val="fr-FR" w:eastAsia="en-US"/>
        </w:rPr>
        <w:t>Thies</w:t>
      </w:r>
      <w:proofErr w:type="spellEnd"/>
      <w:r w:rsidRPr="004A4381">
        <w:rPr>
          <w:rFonts w:ascii="Arial" w:eastAsiaTheme="minorHAnsi" w:hAnsi="Arial" w:cs="Arial"/>
          <w:kern w:val="0"/>
          <w:sz w:val="20"/>
          <w:szCs w:val="20"/>
          <w:lang w:val="fr-FR" w:eastAsia="en-US"/>
        </w:rPr>
        <w:t>.</w:t>
      </w:r>
      <w:r w:rsidR="00447807" w:rsidRPr="004A4381">
        <w:rPr>
          <w:rFonts w:ascii="Arial" w:eastAsiaTheme="minorHAnsi" w:hAnsi="Arial" w:cs="Arial"/>
          <w:kern w:val="0"/>
          <w:sz w:val="20"/>
          <w:szCs w:val="20"/>
          <w:lang w:val="fr-FR" w:eastAsia="en-US"/>
        </w:rPr>
        <w:t xml:space="preserve"> </w:t>
      </w:r>
      <w:hyperlink r:id="rId18" w:history="1">
        <w:r w:rsidR="00447807" w:rsidRPr="004A4381">
          <w:rPr>
            <w:rStyle w:val="Hyperlink"/>
            <w:rFonts w:ascii="Arial" w:eastAsiaTheme="minorHAnsi" w:hAnsi="Arial" w:cs="Arial"/>
            <w:kern w:val="0"/>
            <w:sz w:val="20"/>
            <w:szCs w:val="20"/>
            <w:lang w:val="fr-FR" w:eastAsia="en-US"/>
          </w:rPr>
          <w:t>https://www.inter-reseaux.org/wp-content/uploads/these_saboury_version_finale_2019.pdf</w:t>
        </w:r>
      </w:hyperlink>
      <w:r w:rsidR="001A4BA2" w:rsidRPr="004A4381">
        <w:rPr>
          <w:rFonts w:ascii="Arial" w:eastAsiaTheme="minorHAnsi" w:hAnsi="Arial" w:cs="Arial"/>
          <w:kern w:val="0"/>
          <w:sz w:val="20"/>
          <w:szCs w:val="20"/>
          <w:lang w:val="fr-FR" w:eastAsia="en-US"/>
        </w:rPr>
        <w:t xml:space="preserve"> </w:t>
      </w:r>
      <w:r w:rsidR="00447807" w:rsidRPr="004A4381">
        <w:rPr>
          <w:rFonts w:ascii="Arial" w:eastAsiaTheme="minorHAnsi" w:hAnsi="Arial" w:cs="Arial"/>
          <w:kern w:val="0"/>
          <w:sz w:val="20"/>
          <w:szCs w:val="20"/>
          <w:lang w:val="fr-FR" w:eastAsia="en-US"/>
        </w:rPr>
        <w:t xml:space="preserve"> </w:t>
      </w:r>
    </w:p>
    <w:p w14:paraId="275B721F" w14:textId="77777777" w:rsidR="00530382" w:rsidRPr="004A4381" w:rsidRDefault="007A75B5" w:rsidP="00413662">
      <w:pPr>
        <w:widowControl/>
        <w:spacing w:before="240"/>
        <w:ind w:left="709" w:hanging="709"/>
        <w:rPr>
          <w:rFonts w:ascii="Arial" w:eastAsiaTheme="minorHAnsi" w:hAnsi="Arial" w:cs="Arial"/>
          <w:kern w:val="0"/>
          <w:sz w:val="20"/>
          <w:szCs w:val="20"/>
          <w:lang w:eastAsia="en-US"/>
        </w:rPr>
      </w:pPr>
      <w:r w:rsidRPr="004A4381">
        <w:rPr>
          <w:rFonts w:ascii="Arial" w:eastAsiaTheme="minorHAnsi" w:hAnsi="Arial" w:cs="Arial"/>
          <w:kern w:val="0"/>
          <w:sz w:val="20"/>
          <w:szCs w:val="20"/>
          <w:lang w:eastAsia="en-US"/>
        </w:rPr>
        <w:t>Olsen</w:t>
      </w:r>
      <w:r w:rsidR="00413662" w:rsidRPr="004A4381">
        <w:rPr>
          <w:rFonts w:ascii="Arial" w:eastAsiaTheme="minorHAnsi" w:hAnsi="Arial" w:cs="Arial"/>
          <w:kern w:val="0"/>
          <w:sz w:val="20"/>
          <w:szCs w:val="20"/>
          <w:lang w:eastAsia="en-US"/>
        </w:rPr>
        <w:t>,</w:t>
      </w:r>
      <w:r w:rsidRPr="004A4381">
        <w:rPr>
          <w:rFonts w:ascii="Arial" w:eastAsiaTheme="minorHAnsi" w:hAnsi="Arial" w:cs="Arial"/>
          <w:kern w:val="0"/>
          <w:sz w:val="20"/>
          <w:szCs w:val="20"/>
          <w:lang w:eastAsia="en-US"/>
        </w:rPr>
        <w:t xml:space="preserve"> S.R., &amp; Sommers</w:t>
      </w:r>
      <w:r w:rsidR="00413662" w:rsidRPr="004A4381">
        <w:rPr>
          <w:rFonts w:ascii="Arial" w:eastAsiaTheme="minorHAnsi" w:hAnsi="Arial" w:cs="Arial"/>
          <w:kern w:val="0"/>
          <w:sz w:val="20"/>
          <w:szCs w:val="20"/>
          <w:lang w:eastAsia="en-US"/>
        </w:rPr>
        <w:t>, L.E.</w:t>
      </w:r>
      <w:r w:rsidRPr="004A4381">
        <w:rPr>
          <w:rFonts w:ascii="Arial" w:eastAsiaTheme="minorHAnsi" w:hAnsi="Arial" w:cs="Arial"/>
          <w:kern w:val="0"/>
          <w:sz w:val="20"/>
          <w:szCs w:val="20"/>
          <w:lang w:eastAsia="en-US"/>
        </w:rPr>
        <w:t xml:space="preserve"> </w:t>
      </w:r>
      <w:r w:rsidR="00413662" w:rsidRPr="004A4381">
        <w:rPr>
          <w:rFonts w:ascii="Arial" w:eastAsiaTheme="minorHAnsi" w:hAnsi="Arial" w:cs="Arial"/>
          <w:kern w:val="0"/>
          <w:sz w:val="20"/>
          <w:szCs w:val="20"/>
          <w:lang w:eastAsia="en-US"/>
        </w:rPr>
        <w:t>(</w:t>
      </w:r>
      <w:r w:rsidRPr="004A4381">
        <w:rPr>
          <w:rFonts w:ascii="Arial" w:eastAsiaTheme="minorHAnsi" w:hAnsi="Arial" w:cs="Arial"/>
          <w:kern w:val="0"/>
          <w:sz w:val="20"/>
          <w:szCs w:val="20"/>
          <w:lang w:eastAsia="en-US"/>
        </w:rPr>
        <w:t>1982</w:t>
      </w:r>
      <w:r w:rsidR="00413662" w:rsidRPr="004A4381">
        <w:rPr>
          <w:rFonts w:ascii="Arial" w:eastAsiaTheme="minorHAnsi" w:hAnsi="Arial" w:cs="Arial"/>
          <w:kern w:val="0"/>
          <w:sz w:val="20"/>
          <w:szCs w:val="20"/>
          <w:lang w:eastAsia="en-US"/>
        </w:rPr>
        <w:t>)</w:t>
      </w:r>
      <w:r w:rsidRPr="004A4381">
        <w:rPr>
          <w:rFonts w:ascii="Arial" w:eastAsiaTheme="minorHAnsi" w:hAnsi="Arial" w:cs="Arial"/>
          <w:kern w:val="0"/>
          <w:sz w:val="20"/>
          <w:szCs w:val="20"/>
          <w:lang w:eastAsia="en-US"/>
        </w:rPr>
        <w:t>. Phosphorus. In Methods of</w:t>
      </w:r>
      <w:r w:rsidR="00413662" w:rsidRPr="004A4381">
        <w:rPr>
          <w:rFonts w:ascii="Arial" w:eastAsiaTheme="minorHAnsi" w:hAnsi="Arial" w:cs="Arial"/>
          <w:kern w:val="0"/>
          <w:sz w:val="20"/>
          <w:szCs w:val="20"/>
          <w:lang w:eastAsia="en-US"/>
        </w:rPr>
        <w:t xml:space="preserve"> Soil Analysis, 2nd ed. Part 2, </w:t>
      </w:r>
      <w:r w:rsidRPr="004A4381">
        <w:rPr>
          <w:rFonts w:ascii="Arial" w:eastAsiaTheme="minorHAnsi" w:hAnsi="Arial" w:cs="Arial"/>
          <w:kern w:val="0"/>
          <w:sz w:val="20"/>
          <w:szCs w:val="20"/>
          <w:lang w:eastAsia="en-US"/>
        </w:rPr>
        <w:t>Page A.L. et al. (Eds.), Madison, WI, USA, Agronomy No 9</w:t>
      </w:r>
      <w:r w:rsidR="00413662" w:rsidRPr="004A4381">
        <w:rPr>
          <w:rFonts w:ascii="Arial" w:eastAsiaTheme="minorHAnsi" w:hAnsi="Arial" w:cs="Arial"/>
          <w:kern w:val="0"/>
          <w:sz w:val="20"/>
          <w:szCs w:val="20"/>
          <w:lang w:eastAsia="en-US"/>
        </w:rPr>
        <w:t xml:space="preserve">, American Society of Agronomy, </w:t>
      </w:r>
      <w:r w:rsidRPr="004A4381">
        <w:rPr>
          <w:rFonts w:ascii="Arial" w:eastAsiaTheme="minorHAnsi" w:hAnsi="Arial" w:cs="Arial"/>
          <w:kern w:val="0"/>
          <w:sz w:val="20"/>
          <w:szCs w:val="20"/>
          <w:lang w:eastAsia="en-US"/>
        </w:rPr>
        <w:t>p. 403-430.</w:t>
      </w:r>
    </w:p>
    <w:p w14:paraId="7A35D804"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r w:rsidRPr="004A4381">
        <w:rPr>
          <w:rFonts w:ascii="Arial" w:eastAsiaTheme="minorHAnsi" w:hAnsi="Arial" w:cs="Arial"/>
          <w:kern w:val="0"/>
          <w:sz w:val="20"/>
          <w:szCs w:val="20"/>
          <w:lang w:eastAsia="en-US"/>
        </w:rPr>
        <w:t>R Core Team (2021). R: A language and environment for statistical computing. R Foundation for Statistical Computing, Vienna, Austria.URL https://www.R-project.org/.</w:t>
      </w:r>
    </w:p>
    <w:p w14:paraId="7EACF99A"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eastAsia="en-US"/>
        </w:rPr>
        <w:lastRenderedPageBreak/>
        <w:t>Sall</w:t>
      </w:r>
      <w:proofErr w:type="spellEnd"/>
      <w:r w:rsidRPr="004A4381">
        <w:rPr>
          <w:rFonts w:ascii="Arial" w:eastAsiaTheme="minorHAnsi" w:hAnsi="Arial" w:cs="Arial"/>
          <w:kern w:val="0"/>
          <w:sz w:val="20"/>
          <w:szCs w:val="20"/>
          <w:lang w:eastAsia="en-US"/>
        </w:rPr>
        <w:t>, P. N. (1997). The gum tree and gum Arabic. Technical note of the RCS-Sahel-1 project 507/RAF/43.</w:t>
      </w:r>
      <w:r w:rsidR="001F49BA" w:rsidRPr="004A4381">
        <w:rPr>
          <w:rFonts w:ascii="Arial" w:eastAsiaTheme="minorHAnsi" w:hAnsi="Arial" w:cs="Arial"/>
          <w:kern w:val="0"/>
          <w:sz w:val="20"/>
          <w:szCs w:val="20"/>
          <w:lang w:eastAsia="en-US"/>
        </w:rPr>
        <w:t xml:space="preserve"> </w:t>
      </w:r>
      <w:r w:rsidR="00470117" w:rsidRPr="004A4381">
        <w:rPr>
          <w:rFonts w:ascii="Arial" w:eastAsiaTheme="minorHAnsi" w:hAnsi="Arial" w:cs="Arial"/>
          <w:kern w:val="0"/>
          <w:sz w:val="20"/>
          <w:szCs w:val="20"/>
          <w:lang w:eastAsia="en-US"/>
        </w:rPr>
        <w:t>30</w:t>
      </w:r>
      <w:r w:rsidR="001F49BA" w:rsidRPr="004A4381">
        <w:rPr>
          <w:rFonts w:ascii="Arial" w:eastAsiaTheme="minorHAnsi" w:hAnsi="Arial" w:cs="Arial"/>
          <w:kern w:val="0"/>
          <w:sz w:val="20"/>
          <w:szCs w:val="20"/>
          <w:lang w:eastAsia="en-US"/>
        </w:rPr>
        <w:t>p.</w:t>
      </w:r>
    </w:p>
    <w:p w14:paraId="4CF0755E"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val="fr-FR" w:eastAsia="en-US"/>
        </w:rPr>
        <w:t>Samb</w:t>
      </w:r>
      <w:proofErr w:type="spellEnd"/>
      <w:r w:rsidRPr="004A4381">
        <w:rPr>
          <w:rFonts w:ascii="Arial" w:eastAsiaTheme="minorHAnsi" w:hAnsi="Arial" w:cs="Arial"/>
          <w:kern w:val="0"/>
          <w:sz w:val="20"/>
          <w:szCs w:val="20"/>
          <w:lang w:val="fr-FR" w:eastAsia="en-US"/>
        </w:rPr>
        <w:t xml:space="preserve">, C.O., Touré, M.A., Faye, E., (2018). </w:t>
      </w:r>
      <w:r w:rsidRPr="004A4381">
        <w:rPr>
          <w:rFonts w:ascii="Arial" w:eastAsiaTheme="minorHAnsi" w:hAnsi="Arial" w:cs="Arial"/>
          <w:kern w:val="0"/>
          <w:sz w:val="20"/>
          <w:szCs w:val="20"/>
          <w:lang w:eastAsia="en-US"/>
        </w:rPr>
        <w:t>Sociodemographic, structural, and agronomic characteristics of cashew plantations (</w:t>
      </w:r>
      <w:proofErr w:type="spellStart"/>
      <w:r w:rsidRPr="004A4381">
        <w:rPr>
          <w:rFonts w:ascii="Arial" w:eastAsiaTheme="minorHAnsi" w:hAnsi="Arial" w:cs="Arial"/>
          <w:kern w:val="0"/>
          <w:sz w:val="20"/>
          <w:szCs w:val="20"/>
          <w:lang w:eastAsia="en-US"/>
        </w:rPr>
        <w:t>Anacardium</w:t>
      </w:r>
      <w:proofErr w:type="spellEnd"/>
      <w:r w:rsidRPr="004A4381">
        <w:rPr>
          <w:rFonts w:ascii="Arial" w:eastAsiaTheme="minorHAnsi" w:hAnsi="Arial" w:cs="Arial"/>
          <w:kern w:val="0"/>
          <w:sz w:val="20"/>
          <w:szCs w:val="20"/>
          <w:lang w:eastAsia="en-US"/>
        </w:rPr>
        <w:t xml:space="preserve"> </w:t>
      </w:r>
      <w:proofErr w:type="spellStart"/>
      <w:r w:rsidRPr="004A4381">
        <w:rPr>
          <w:rFonts w:ascii="Arial" w:eastAsiaTheme="minorHAnsi" w:hAnsi="Arial" w:cs="Arial"/>
          <w:kern w:val="0"/>
          <w:sz w:val="20"/>
          <w:szCs w:val="20"/>
          <w:lang w:eastAsia="en-US"/>
        </w:rPr>
        <w:t>occidentale</w:t>
      </w:r>
      <w:proofErr w:type="spellEnd"/>
      <w:r w:rsidRPr="004A4381">
        <w:rPr>
          <w:rFonts w:ascii="Arial" w:eastAsiaTheme="minorHAnsi" w:hAnsi="Arial" w:cs="Arial"/>
          <w:kern w:val="0"/>
          <w:sz w:val="20"/>
          <w:szCs w:val="20"/>
          <w:lang w:eastAsia="en-US"/>
        </w:rPr>
        <w:t xml:space="preserve"> L.) in the Peanut Basin and Casamance/Senegal. Journal of Animal &amp; Plant Sciences 38, 6307–6325.</w:t>
      </w:r>
    </w:p>
    <w:p w14:paraId="3FD36AB2"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eastAsia="en-US"/>
        </w:rPr>
        <w:t>Samb</w:t>
      </w:r>
      <w:proofErr w:type="spellEnd"/>
      <w:r w:rsidRPr="004A4381">
        <w:rPr>
          <w:rFonts w:ascii="Arial" w:eastAsiaTheme="minorHAnsi" w:hAnsi="Arial" w:cs="Arial"/>
          <w:kern w:val="0"/>
          <w:sz w:val="20"/>
          <w:szCs w:val="20"/>
          <w:lang w:eastAsia="en-US"/>
        </w:rPr>
        <w:t xml:space="preserve">, N., (2010). Influence of Acacia </w:t>
      </w:r>
      <w:proofErr w:type="spellStart"/>
      <w:r w:rsidRPr="004A4381">
        <w:rPr>
          <w:rFonts w:ascii="Arial" w:eastAsiaTheme="minorHAnsi" w:hAnsi="Arial" w:cs="Arial"/>
          <w:kern w:val="0"/>
          <w:sz w:val="20"/>
          <w:szCs w:val="20"/>
          <w:lang w:eastAsia="en-US"/>
        </w:rPr>
        <w:t>senegal</w:t>
      </w:r>
      <w:proofErr w:type="spellEnd"/>
      <w:r w:rsidRPr="004A4381">
        <w:rPr>
          <w:rFonts w:ascii="Arial" w:eastAsiaTheme="minorHAnsi" w:hAnsi="Arial" w:cs="Arial"/>
          <w:kern w:val="0"/>
          <w:sz w:val="20"/>
          <w:szCs w:val="20"/>
          <w:lang w:eastAsia="en-US"/>
        </w:rPr>
        <w:t xml:space="preserve"> (L) </w:t>
      </w:r>
      <w:proofErr w:type="spellStart"/>
      <w:r w:rsidRPr="004A4381">
        <w:rPr>
          <w:rFonts w:ascii="Arial" w:eastAsiaTheme="minorHAnsi" w:hAnsi="Arial" w:cs="Arial"/>
          <w:kern w:val="0"/>
          <w:sz w:val="20"/>
          <w:szCs w:val="20"/>
          <w:lang w:eastAsia="en-US"/>
        </w:rPr>
        <w:t>Willd</w:t>
      </w:r>
      <w:proofErr w:type="spellEnd"/>
      <w:r w:rsidRPr="004A4381">
        <w:rPr>
          <w:rFonts w:ascii="Arial" w:eastAsiaTheme="minorHAnsi" w:hAnsi="Arial" w:cs="Arial"/>
          <w:kern w:val="0"/>
          <w:sz w:val="20"/>
          <w:szCs w:val="20"/>
          <w:lang w:eastAsia="en-US"/>
        </w:rPr>
        <w:t xml:space="preserve"> on the physical, chemical, and biological properties of soils. DEA thesis in Plant Biology, </w:t>
      </w:r>
      <w:proofErr w:type="spellStart"/>
      <w:r w:rsidRPr="004A4381">
        <w:rPr>
          <w:rFonts w:ascii="Arial" w:eastAsiaTheme="minorHAnsi" w:hAnsi="Arial" w:cs="Arial"/>
          <w:kern w:val="0"/>
          <w:sz w:val="20"/>
          <w:szCs w:val="20"/>
          <w:lang w:eastAsia="en-US"/>
        </w:rPr>
        <w:t>Cheikh</w:t>
      </w:r>
      <w:proofErr w:type="spellEnd"/>
      <w:r w:rsidRPr="004A4381">
        <w:rPr>
          <w:rFonts w:ascii="Arial" w:eastAsiaTheme="minorHAnsi" w:hAnsi="Arial" w:cs="Arial"/>
          <w:kern w:val="0"/>
          <w:sz w:val="20"/>
          <w:szCs w:val="20"/>
          <w:lang w:eastAsia="en-US"/>
        </w:rPr>
        <w:t xml:space="preserve"> Anta </w:t>
      </w:r>
      <w:proofErr w:type="spellStart"/>
      <w:r w:rsidRPr="004A4381">
        <w:rPr>
          <w:rFonts w:ascii="Arial" w:eastAsiaTheme="minorHAnsi" w:hAnsi="Arial" w:cs="Arial"/>
          <w:kern w:val="0"/>
          <w:sz w:val="20"/>
          <w:szCs w:val="20"/>
          <w:lang w:eastAsia="en-US"/>
        </w:rPr>
        <w:t>Diop</w:t>
      </w:r>
      <w:proofErr w:type="spellEnd"/>
      <w:r w:rsidRPr="004A4381">
        <w:rPr>
          <w:rFonts w:ascii="Arial" w:eastAsiaTheme="minorHAnsi" w:hAnsi="Arial" w:cs="Arial"/>
          <w:kern w:val="0"/>
          <w:sz w:val="20"/>
          <w:szCs w:val="20"/>
          <w:lang w:eastAsia="en-US"/>
        </w:rPr>
        <w:t xml:space="preserve"> University, Dakar, 60p.</w:t>
      </w:r>
      <w:r w:rsidR="00470117" w:rsidRPr="004A4381">
        <w:rPr>
          <w:rFonts w:ascii="Arial" w:eastAsiaTheme="minorHAnsi" w:hAnsi="Arial" w:cs="Arial"/>
          <w:kern w:val="0"/>
          <w:sz w:val="20"/>
          <w:szCs w:val="20"/>
          <w:lang w:eastAsia="en-US"/>
        </w:rPr>
        <w:t xml:space="preserve"> </w:t>
      </w:r>
      <w:hyperlink r:id="rId19" w:history="1">
        <w:r w:rsidR="00547307" w:rsidRPr="004A4381">
          <w:rPr>
            <w:rStyle w:val="Hyperlink"/>
            <w:rFonts w:ascii="Arial" w:eastAsiaTheme="minorHAnsi" w:hAnsi="Arial" w:cs="Arial"/>
            <w:kern w:val="0"/>
            <w:sz w:val="20"/>
            <w:szCs w:val="20"/>
            <w:lang w:eastAsia="en-US"/>
          </w:rPr>
          <w:t>https://horizon.documentation.ird.fr/exl-doc/pleins_textes/divers13-06/010058503.pdf</w:t>
        </w:r>
      </w:hyperlink>
      <w:r w:rsidR="00547307" w:rsidRPr="004A4381">
        <w:rPr>
          <w:rFonts w:ascii="Arial" w:eastAsiaTheme="minorHAnsi" w:hAnsi="Arial" w:cs="Arial"/>
          <w:kern w:val="0"/>
          <w:sz w:val="20"/>
          <w:szCs w:val="20"/>
          <w:lang w:eastAsia="en-US"/>
        </w:rPr>
        <w:t xml:space="preserve"> </w:t>
      </w:r>
    </w:p>
    <w:p w14:paraId="2CB0F672"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eastAsia="en-US"/>
        </w:rPr>
        <w:t>Sarr</w:t>
      </w:r>
      <w:proofErr w:type="spellEnd"/>
      <w:r w:rsidRPr="004A4381">
        <w:rPr>
          <w:rFonts w:ascii="Arial" w:eastAsiaTheme="minorHAnsi" w:hAnsi="Arial" w:cs="Arial"/>
          <w:kern w:val="0"/>
          <w:sz w:val="20"/>
          <w:szCs w:val="20"/>
          <w:lang w:eastAsia="en-US"/>
        </w:rPr>
        <w:t xml:space="preserve">, A., Faye, A., </w:t>
      </w:r>
      <w:proofErr w:type="spellStart"/>
      <w:r w:rsidRPr="004A4381">
        <w:rPr>
          <w:rFonts w:ascii="Arial" w:eastAsiaTheme="minorHAnsi" w:hAnsi="Arial" w:cs="Arial"/>
          <w:kern w:val="0"/>
          <w:sz w:val="20"/>
          <w:szCs w:val="20"/>
          <w:lang w:eastAsia="en-US"/>
        </w:rPr>
        <w:t>Oihabi</w:t>
      </w:r>
      <w:proofErr w:type="spellEnd"/>
      <w:r w:rsidRPr="004A4381">
        <w:rPr>
          <w:rFonts w:ascii="Arial" w:eastAsiaTheme="minorHAnsi" w:hAnsi="Arial" w:cs="Arial"/>
          <w:kern w:val="0"/>
          <w:sz w:val="20"/>
          <w:szCs w:val="20"/>
          <w:lang w:eastAsia="en-US"/>
        </w:rPr>
        <w:t xml:space="preserve">, A., </w:t>
      </w:r>
      <w:proofErr w:type="spellStart"/>
      <w:r w:rsidRPr="004A4381">
        <w:rPr>
          <w:rFonts w:ascii="Arial" w:eastAsiaTheme="minorHAnsi" w:hAnsi="Arial" w:cs="Arial"/>
          <w:kern w:val="0"/>
          <w:sz w:val="20"/>
          <w:szCs w:val="20"/>
          <w:lang w:eastAsia="en-US"/>
        </w:rPr>
        <w:t>Houeibib</w:t>
      </w:r>
      <w:proofErr w:type="spellEnd"/>
      <w:r w:rsidRPr="004A4381">
        <w:rPr>
          <w:rFonts w:ascii="Arial" w:eastAsiaTheme="minorHAnsi" w:hAnsi="Arial" w:cs="Arial"/>
          <w:kern w:val="0"/>
          <w:sz w:val="20"/>
          <w:szCs w:val="20"/>
          <w:lang w:eastAsia="en-US"/>
        </w:rPr>
        <w:t xml:space="preserve">, MAJO, </w:t>
      </w:r>
      <w:proofErr w:type="spellStart"/>
      <w:r w:rsidRPr="004A4381">
        <w:rPr>
          <w:rFonts w:ascii="Arial" w:eastAsiaTheme="minorHAnsi" w:hAnsi="Arial" w:cs="Arial"/>
          <w:kern w:val="0"/>
          <w:sz w:val="20"/>
          <w:szCs w:val="20"/>
          <w:lang w:eastAsia="en-US"/>
        </w:rPr>
        <w:t>Neyra</w:t>
      </w:r>
      <w:proofErr w:type="spellEnd"/>
      <w:r w:rsidRPr="004A4381">
        <w:rPr>
          <w:rFonts w:ascii="Arial" w:eastAsiaTheme="minorHAnsi" w:hAnsi="Arial" w:cs="Arial"/>
          <w:kern w:val="0"/>
          <w:sz w:val="20"/>
          <w:szCs w:val="20"/>
          <w:lang w:eastAsia="en-US"/>
        </w:rPr>
        <w:t xml:space="preserve">, M. </w:t>
      </w:r>
      <w:proofErr w:type="spellStart"/>
      <w:r w:rsidRPr="004A4381">
        <w:rPr>
          <w:rFonts w:ascii="Arial" w:eastAsiaTheme="minorHAnsi" w:hAnsi="Arial" w:cs="Arial"/>
          <w:kern w:val="0"/>
          <w:sz w:val="20"/>
          <w:szCs w:val="20"/>
          <w:lang w:eastAsia="en-US"/>
        </w:rPr>
        <w:t>Lesueur</w:t>
      </w:r>
      <w:proofErr w:type="spellEnd"/>
      <w:r w:rsidRPr="004A4381">
        <w:rPr>
          <w:rFonts w:ascii="Arial" w:eastAsiaTheme="minorHAnsi" w:hAnsi="Arial" w:cs="Arial"/>
          <w:kern w:val="0"/>
          <w:sz w:val="20"/>
          <w:szCs w:val="20"/>
          <w:lang w:eastAsia="en-US"/>
        </w:rPr>
        <w:t xml:space="preserve">, D. (2005). Inoculation in the station and the field of Acacia </w:t>
      </w:r>
      <w:proofErr w:type="spellStart"/>
      <w:r w:rsidRPr="004A4381">
        <w:rPr>
          <w:rFonts w:ascii="Arial" w:eastAsiaTheme="minorHAnsi" w:hAnsi="Arial" w:cs="Arial"/>
          <w:kern w:val="0"/>
          <w:sz w:val="20"/>
          <w:szCs w:val="20"/>
          <w:lang w:eastAsia="en-US"/>
        </w:rPr>
        <w:t>senegal</w:t>
      </w:r>
      <w:proofErr w:type="spellEnd"/>
      <w:r w:rsidRPr="004A4381">
        <w:rPr>
          <w:rFonts w:ascii="Arial" w:eastAsiaTheme="minorHAnsi" w:hAnsi="Arial" w:cs="Arial"/>
          <w:kern w:val="0"/>
          <w:sz w:val="20"/>
          <w:szCs w:val="20"/>
          <w:lang w:eastAsia="en-US"/>
        </w:rPr>
        <w:t xml:space="preserve"> with selected strains of Rhizobium. Wood and forest of the tropics, No. 283(1).</w:t>
      </w:r>
      <w:r w:rsidR="0052625B" w:rsidRPr="004A4381">
        <w:rPr>
          <w:rFonts w:ascii="Arial" w:eastAsiaTheme="minorHAnsi" w:hAnsi="Arial" w:cs="Arial"/>
          <w:kern w:val="0"/>
          <w:sz w:val="20"/>
          <w:szCs w:val="20"/>
          <w:lang w:eastAsia="en-US"/>
        </w:rPr>
        <w:t xml:space="preserve"> </w:t>
      </w:r>
      <w:hyperlink r:id="rId20" w:history="1">
        <w:r w:rsidR="0052625B" w:rsidRPr="004A4381">
          <w:rPr>
            <w:rStyle w:val="Hyperlink"/>
            <w:rFonts w:ascii="Arial" w:eastAsiaTheme="minorHAnsi" w:hAnsi="Arial" w:cs="Arial"/>
            <w:kern w:val="0"/>
            <w:sz w:val="20"/>
            <w:szCs w:val="20"/>
            <w:lang w:eastAsia="en-US"/>
          </w:rPr>
          <w:t>https://agritrop.cirad.fr/524184/1/document_524184.pdf</w:t>
        </w:r>
      </w:hyperlink>
      <w:r w:rsidR="0052625B" w:rsidRPr="004A4381">
        <w:rPr>
          <w:rFonts w:ascii="Arial" w:eastAsiaTheme="minorHAnsi" w:hAnsi="Arial" w:cs="Arial"/>
          <w:kern w:val="0"/>
          <w:sz w:val="20"/>
          <w:szCs w:val="20"/>
          <w:lang w:eastAsia="en-US"/>
        </w:rPr>
        <w:t xml:space="preserve"> </w:t>
      </w:r>
    </w:p>
    <w:p w14:paraId="1BEB4DB5" w14:textId="77777777" w:rsidR="00243676" w:rsidRPr="004A4381" w:rsidRDefault="007A75B5" w:rsidP="00243676">
      <w:pPr>
        <w:widowControl/>
        <w:spacing w:before="240"/>
        <w:ind w:left="709" w:hanging="709"/>
        <w:rPr>
          <w:rFonts w:ascii="Arial" w:eastAsiaTheme="minorHAnsi" w:hAnsi="Arial" w:cs="Arial"/>
          <w:kern w:val="0"/>
          <w:sz w:val="20"/>
          <w:szCs w:val="20"/>
          <w:lang w:val="fr-FR" w:eastAsia="en-US"/>
        </w:rPr>
      </w:pPr>
      <w:proofErr w:type="spellStart"/>
      <w:r w:rsidRPr="004A4381">
        <w:rPr>
          <w:rFonts w:ascii="Arial" w:eastAsiaTheme="minorHAnsi" w:hAnsi="Arial" w:cs="Arial"/>
          <w:kern w:val="0"/>
          <w:sz w:val="20"/>
          <w:szCs w:val="20"/>
          <w:lang w:eastAsia="en-US"/>
        </w:rPr>
        <w:t>Sarr</w:t>
      </w:r>
      <w:proofErr w:type="spellEnd"/>
      <w:r w:rsidRPr="004A4381">
        <w:rPr>
          <w:rFonts w:ascii="Arial" w:eastAsiaTheme="minorHAnsi" w:hAnsi="Arial" w:cs="Arial"/>
          <w:kern w:val="0"/>
          <w:sz w:val="20"/>
          <w:szCs w:val="20"/>
          <w:lang w:eastAsia="en-US"/>
        </w:rPr>
        <w:t xml:space="preserve">, M.S. (2009). Dynamics and production of gum Arabic from a natural and trial stand of Acacia </w:t>
      </w:r>
      <w:proofErr w:type="spellStart"/>
      <w:r w:rsidRPr="004A4381">
        <w:rPr>
          <w:rFonts w:ascii="Arial" w:eastAsiaTheme="minorHAnsi" w:hAnsi="Arial" w:cs="Arial"/>
          <w:kern w:val="0"/>
          <w:sz w:val="20"/>
          <w:szCs w:val="20"/>
          <w:lang w:eastAsia="en-US"/>
        </w:rPr>
        <w:t>senegal</w:t>
      </w:r>
      <w:proofErr w:type="spellEnd"/>
      <w:r w:rsidRPr="004A4381">
        <w:rPr>
          <w:rFonts w:ascii="Arial" w:eastAsiaTheme="minorHAnsi" w:hAnsi="Arial" w:cs="Arial"/>
          <w:kern w:val="0"/>
          <w:sz w:val="20"/>
          <w:szCs w:val="20"/>
          <w:lang w:eastAsia="en-US"/>
        </w:rPr>
        <w:t xml:space="preserve"> provenances. </w:t>
      </w:r>
      <w:proofErr w:type="spellStart"/>
      <w:r w:rsidRPr="004A4381">
        <w:rPr>
          <w:rFonts w:ascii="Arial" w:eastAsiaTheme="minorHAnsi" w:hAnsi="Arial" w:cs="Arial"/>
          <w:kern w:val="0"/>
          <w:sz w:val="20"/>
          <w:szCs w:val="20"/>
          <w:lang w:val="fr-FR" w:eastAsia="en-US"/>
        </w:rPr>
        <w:t>Thesis</w:t>
      </w:r>
      <w:proofErr w:type="spellEnd"/>
      <w:r w:rsidRPr="004A4381">
        <w:rPr>
          <w:rFonts w:ascii="Arial" w:eastAsiaTheme="minorHAnsi" w:hAnsi="Arial" w:cs="Arial"/>
          <w:kern w:val="0"/>
          <w:sz w:val="20"/>
          <w:szCs w:val="20"/>
          <w:lang w:val="fr-FR" w:eastAsia="en-US"/>
        </w:rPr>
        <w:t xml:space="preserve"> 3 in Plant </w:t>
      </w:r>
      <w:proofErr w:type="spellStart"/>
      <w:r w:rsidRPr="004A4381">
        <w:rPr>
          <w:rFonts w:ascii="Arial" w:eastAsiaTheme="minorHAnsi" w:hAnsi="Arial" w:cs="Arial"/>
          <w:kern w:val="0"/>
          <w:sz w:val="20"/>
          <w:szCs w:val="20"/>
          <w:lang w:val="fr-FR" w:eastAsia="en-US"/>
        </w:rPr>
        <w:t>Biology</w:t>
      </w:r>
      <w:proofErr w:type="spellEnd"/>
      <w:r w:rsidRPr="004A4381">
        <w:rPr>
          <w:rFonts w:ascii="Arial" w:eastAsiaTheme="minorHAnsi" w:hAnsi="Arial" w:cs="Arial"/>
          <w:kern w:val="0"/>
          <w:sz w:val="20"/>
          <w:szCs w:val="20"/>
          <w:lang w:val="fr-FR" w:eastAsia="en-US"/>
        </w:rPr>
        <w:t xml:space="preserve">, Cheikh Anta Diop </w:t>
      </w:r>
      <w:proofErr w:type="spellStart"/>
      <w:r w:rsidRPr="004A4381">
        <w:rPr>
          <w:rFonts w:ascii="Arial" w:eastAsiaTheme="minorHAnsi" w:hAnsi="Arial" w:cs="Arial"/>
          <w:kern w:val="0"/>
          <w:sz w:val="20"/>
          <w:szCs w:val="20"/>
          <w:lang w:val="fr-FR" w:eastAsia="en-US"/>
        </w:rPr>
        <w:t>University</w:t>
      </w:r>
      <w:proofErr w:type="spellEnd"/>
      <w:r w:rsidRPr="004A4381">
        <w:rPr>
          <w:rFonts w:ascii="Arial" w:eastAsiaTheme="minorHAnsi" w:hAnsi="Arial" w:cs="Arial"/>
          <w:kern w:val="0"/>
          <w:sz w:val="20"/>
          <w:szCs w:val="20"/>
          <w:lang w:val="fr-FR" w:eastAsia="en-US"/>
        </w:rPr>
        <w:t>, Dakar.</w:t>
      </w:r>
      <w:r w:rsidR="00354799" w:rsidRPr="004A4381">
        <w:rPr>
          <w:rFonts w:ascii="Arial" w:eastAsiaTheme="minorHAnsi" w:hAnsi="Arial" w:cs="Arial"/>
          <w:kern w:val="0"/>
          <w:sz w:val="20"/>
          <w:szCs w:val="20"/>
          <w:lang w:val="fr-FR" w:eastAsia="en-US"/>
        </w:rPr>
        <w:t xml:space="preserve"> 160</w:t>
      </w:r>
      <w:r w:rsidR="00470117" w:rsidRPr="004A4381">
        <w:rPr>
          <w:rFonts w:ascii="Arial" w:eastAsiaTheme="minorHAnsi" w:hAnsi="Arial" w:cs="Arial"/>
          <w:kern w:val="0"/>
          <w:sz w:val="20"/>
          <w:szCs w:val="20"/>
          <w:lang w:val="fr-FR" w:eastAsia="en-US"/>
        </w:rPr>
        <w:t>p.</w:t>
      </w:r>
    </w:p>
    <w:p w14:paraId="2D10C783"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eastAsia="en-US"/>
        </w:rPr>
        <w:t>Soumaré</w:t>
      </w:r>
      <w:proofErr w:type="spellEnd"/>
      <w:r w:rsidRPr="004A4381">
        <w:rPr>
          <w:rFonts w:ascii="Arial" w:eastAsiaTheme="minorHAnsi" w:hAnsi="Arial" w:cs="Arial"/>
          <w:kern w:val="0"/>
          <w:sz w:val="20"/>
          <w:szCs w:val="20"/>
          <w:lang w:eastAsia="en-US"/>
        </w:rPr>
        <w:t>, M. (2004). Contribution to the prediction of the diffusion area of ​​sorghum varieties in Mali: coupling between crop growth model and geographic information system. Nanterre: University of Paris-Nanterre, 92 p. DEA thesis: Geography and development practice: University of Paris-Nanterre.</w:t>
      </w:r>
    </w:p>
    <w:p w14:paraId="77C2AD40" w14:textId="77777777" w:rsidR="00434540" w:rsidRPr="004A4381" w:rsidRDefault="007A75B5" w:rsidP="00434540">
      <w:pPr>
        <w:widowControl/>
        <w:spacing w:before="240"/>
        <w:ind w:left="709" w:hanging="709"/>
        <w:rPr>
          <w:rFonts w:ascii="Arial" w:eastAsiaTheme="minorHAnsi" w:hAnsi="Arial" w:cs="Arial"/>
          <w:kern w:val="0"/>
          <w:sz w:val="20"/>
          <w:szCs w:val="20"/>
          <w:lang w:eastAsia="en-US"/>
        </w:rPr>
      </w:pPr>
      <w:r w:rsidRPr="004A4381">
        <w:rPr>
          <w:rFonts w:ascii="Arial" w:eastAsiaTheme="minorHAnsi" w:hAnsi="Arial" w:cs="Arial"/>
          <w:kern w:val="0"/>
          <w:sz w:val="20"/>
          <w:szCs w:val="20"/>
          <w:lang w:eastAsia="en-US"/>
        </w:rPr>
        <w:t>Thomas</w:t>
      </w:r>
      <w:r w:rsidR="00780CAA" w:rsidRPr="004A4381">
        <w:rPr>
          <w:rFonts w:ascii="Arial" w:eastAsiaTheme="minorHAnsi" w:hAnsi="Arial" w:cs="Arial"/>
          <w:kern w:val="0"/>
          <w:sz w:val="20"/>
          <w:szCs w:val="20"/>
          <w:lang w:eastAsia="en-US"/>
        </w:rPr>
        <w:t>, G.W.</w:t>
      </w:r>
      <w:r w:rsidRPr="004A4381">
        <w:rPr>
          <w:rFonts w:ascii="Arial" w:eastAsiaTheme="minorHAnsi" w:hAnsi="Arial" w:cs="Arial"/>
          <w:kern w:val="0"/>
          <w:sz w:val="20"/>
          <w:szCs w:val="20"/>
          <w:lang w:eastAsia="en-US"/>
        </w:rPr>
        <w:t xml:space="preserve"> </w:t>
      </w:r>
      <w:r w:rsidR="00780CAA" w:rsidRPr="004A4381">
        <w:rPr>
          <w:rFonts w:ascii="Arial" w:eastAsiaTheme="minorHAnsi" w:hAnsi="Arial" w:cs="Arial"/>
          <w:kern w:val="0"/>
          <w:sz w:val="20"/>
          <w:szCs w:val="20"/>
          <w:lang w:eastAsia="en-US"/>
        </w:rPr>
        <w:t>(</w:t>
      </w:r>
      <w:r w:rsidRPr="004A4381">
        <w:rPr>
          <w:rFonts w:ascii="Arial" w:eastAsiaTheme="minorHAnsi" w:hAnsi="Arial" w:cs="Arial"/>
          <w:kern w:val="0"/>
          <w:sz w:val="20"/>
          <w:szCs w:val="20"/>
          <w:lang w:eastAsia="en-US"/>
        </w:rPr>
        <w:t>1996</w:t>
      </w:r>
      <w:r w:rsidR="00780CAA" w:rsidRPr="004A4381">
        <w:rPr>
          <w:rFonts w:ascii="Arial" w:eastAsiaTheme="minorHAnsi" w:hAnsi="Arial" w:cs="Arial"/>
          <w:kern w:val="0"/>
          <w:sz w:val="20"/>
          <w:szCs w:val="20"/>
          <w:lang w:eastAsia="en-US"/>
        </w:rPr>
        <w:t>)</w:t>
      </w:r>
      <w:r w:rsidRPr="004A4381">
        <w:rPr>
          <w:rFonts w:ascii="Arial" w:eastAsiaTheme="minorHAnsi" w:hAnsi="Arial" w:cs="Arial"/>
          <w:kern w:val="0"/>
          <w:sz w:val="20"/>
          <w:szCs w:val="20"/>
          <w:lang w:eastAsia="en-US"/>
        </w:rPr>
        <w:t>. Soil pH and soil acidity. In Methods of soil analysis. Part 3 – Chemical Methods, Bigham J. M. (Editor-in-Chief SSSA), Book Series Published by Soil Science Society of America, Inc., American Society of Agronomy, Inc. Madison, Wisconsin, USA 1996 II_41, p. 419-422.</w:t>
      </w:r>
    </w:p>
    <w:p w14:paraId="027D6717"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eastAsia="en-US"/>
        </w:rPr>
        <w:t>Traoré</w:t>
      </w:r>
      <w:proofErr w:type="spellEnd"/>
      <w:r w:rsidRPr="004A4381">
        <w:rPr>
          <w:rFonts w:ascii="Arial" w:eastAsiaTheme="minorHAnsi" w:hAnsi="Arial" w:cs="Arial"/>
          <w:kern w:val="0"/>
          <w:sz w:val="20"/>
          <w:szCs w:val="20"/>
          <w:lang w:eastAsia="en-US"/>
        </w:rPr>
        <w:t xml:space="preserve">, F. (2012). Characterization of the woody diversity of the </w:t>
      </w:r>
      <w:proofErr w:type="spellStart"/>
      <w:r w:rsidRPr="004A4381">
        <w:rPr>
          <w:rFonts w:ascii="Arial" w:eastAsiaTheme="minorHAnsi" w:hAnsi="Arial" w:cs="Arial"/>
          <w:kern w:val="0"/>
          <w:sz w:val="20"/>
          <w:szCs w:val="20"/>
          <w:lang w:eastAsia="en-US"/>
        </w:rPr>
        <w:t>Agoufou</w:t>
      </w:r>
      <w:proofErr w:type="spellEnd"/>
      <w:r w:rsidRPr="004A4381">
        <w:rPr>
          <w:rFonts w:ascii="Arial" w:eastAsiaTheme="minorHAnsi" w:hAnsi="Arial" w:cs="Arial"/>
          <w:kern w:val="0"/>
          <w:sz w:val="20"/>
          <w:szCs w:val="20"/>
          <w:lang w:eastAsia="en-US"/>
        </w:rPr>
        <w:t xml:space="preserve"> pond basin in the Malian </w:t>
      </w:r>
      <w:proofErr w:type="spellStart"/>
      <w:r w:rsidRPr="004A4381">
        <w:rPr>
          <w:rFonts w:ascii="Arial" w:eastAsiaTheme="minorHAnsi" w:hAnsi="Arial" w:cs="Arial"/>
          <w:kern w:val="0"/>
          <w:sz w:val="20"/>
          <w:szCs w:val="20"/>
          <w:lang w:eastAsia="en-US"/>
        </w:rPr>
        <w:t>Gourma</w:t>
      </w:r>
      <w:proofErr w:type="spellEnd"/>
      <w:r w:rsidRPr="004A4381">
        <w:rPr>
          <w:rFonts w:ascii="Arial" w:eastAsiaTheme="minorHAnsi" w:hAnsi="Arial" w:cs="Arial"/>
          <w:kern w:val="0"/>
          <w:sz w:val="20"/>
          <w:szCs w:val="20"/>
          <w:lang w:eastAsia="en-US"/>
        </w:rPr>
        <w:t>. DEA thesis in Applied Biological Sciences. Faculty of Science and Technology of Bamako FST/ USTT-B, 45p.</w:t>
      </w:r>
    </w:p>
    <w:p w14:paraId="1FE89421" w14:textId="77777777" w:rsidR="00DF6E4E" w:rsidRPr="004A4381" w:rsidRDefault="007A75B5" w:rsidP="00243676">
      <w:pPr>
        <w:widowControl/>
        <w:spacing w:before="240"/>
        <w:ind w:left="709" w:hanging="709"/>
        <w:rPr>
          <w:rFonts w:ascii="Arial" w:eastAsiaTheme="minorHAnsi" w:hAnsi="Arial" w:cs="Arial"/>
          <w:kern w:val="0"/>
          <w:sz w:val="20"/>
          <w:szCs w:val="20"/>
          <w:lang w:eastAsia="en-US"/>
        </w:rPr>
      </w:pPr>
      <w:r w:rsidRPr="004A4381">
        <w:rPr>
          <w:rFonts w:ascii="Arial" w:eastAsiaTheme="minorHAnsi" w:hAnsi="Arial" w:cs="Arial"/>
          <w:kern w:val="0"/>
          <w:sz w:val="20"/>
          <w:szCs w:val="20"/>
          <w:lang w:val="fr-FR" w:eastAsia="en-US"/>
        </w:rPr>
        <w:t xml:space="preserve">Traoré, F.S., </w:t>
      </w:r>
      <w:proofErr w:type="spellStart"/>
      <w:r w:rsidRPr="004A4381">
        <w:rPr>
          <w:rFonts w:ascii="Arial" w:eastAsiaTheme="minorHAnsi" w:hAnsi="Arial" w:cs="Arial"/>
          <w:kern w:val="0"/>
          <w:sz w:val="20"/>
          <w:szCs w:val="20"/>
          <w:lang w:val="fr-FR" w:eastAsia="en-US"/>
        </w:rPr>
        <w:t>Karembé</w:t>
      </w:r>
      <w:proofErr w:type="spellEnd"/>
      <w:r w:rsidRPr="004A4381">
        <w:rPr>
          <w:rFonts w:ascii="Arial" w:eastAsiaTheme="minorHAnsi" w:hAnsi="Arial" w:cs="Arial"/>
          <w:kern w:val="0"/>
          <w:sz w:val="20"/>
          <w:szCs w:val="20"/>
          <w:lang w:val="fr-FR" w:eastAsia="en-US"/>
        </w:rPr>
        <w:t xml:space="preserve">, M., </w:t>
      </w:r>
      <w:proofErr w:type="spellStart"/>
      <w:r w:rsidRPr="004A4381">
        <w:rPr>
          <w:rFonts w:ascii="Arial" w:eastAsiaTheme="minorHAnsi" w:hAnsi="Arial" w:cs="Arial"/>
          <w:kern w:val="0"/>
          <w:sz w:val="20"/>
          <w:szCs w:val="20"/>
          <w:lang w:val="fr-FR" w:eastAsia="en-US"/>
        </w:rPr>
        <w:t>Soumana</w:t>
      </w:r>
      <w:proofErr w:type="spellEnd"/>
      <w:r w:rsidRPr="004A4381">
        <w:rPr>
          <w:rFonts w:ascii="Arial" w:eastAsiaTheme="minorHAnsi" w:hAnsi="Arial" w:cs="Arial"/>
          <w:kern w:val="0"/>
          <w:sz w:val="20"/>
          <w:szCs w:val="20"/>
          <w:lang w:val="fr-FR" w:eastAsia="en-US"/>
        </w:rPr>
        <w:t xml:space="preserve">, I., </w:t>
      </w:r>
      <w:proofErr w:type="spellStart"/>
      <w:r w:rsidRPr="004A4381">
        <w:rPr>
          <w:rFonts w:ascii="Arial" w:eastAsiaTheme="minorHAnsi" w:hAnsi="Arial" w:cs="Arial"/>
          <w:kern w:val="0"/>
          <w:sz w:val="20"/>
          <w:szCs w:val="20"/>
          <w:lang w:val="fr-FR" w:eastAsia="en-US"/>
        </w:rPr>
        <w:t>Togola</w:t>
      </w:r>
      <w:proofErr w:type="spellEnd"/>
      <w:r w:rsidRPr="004A4381">
        <w:rPr>
          <w:rFonts w:ascii="Arial" w:eastAsiaTheme="minorHAnsi" w:hAnsi="Arial" w:cs="Arial"/>
          <w:kern w:val="0"/>
          <w:sz w:val="20"/>
          <w:szCs w:val="20"/>
          <w:lang w:val="fr-FR" w:eastAsia="en-US"/>
        </w:rPr>
        <w:t xml:space="preserve">, I. Mahamane, A. (2022). </w:t>
      </w:r>
      <w:r w:rsidRPr="004A4381">
        <w:rPr>
          <w:rFonts w:ascii="Arial" w:eastAsiaTheme="minorHAnsi" w:hAnsi="Arial" w:cs="Arial"/>
          <w:kern w:val="0"/>
          <w:sz w:val="20"/>
          <w:szCs w:val="20"/>
          <w:lang w:eastAsia="en-US"/>
        </w:rPr>
        <w:t xml:space="preserve">Characterization of natural Acacia </w:t>
      </w:r>
      <w:proofErr w:type="spellStart"/>
      <w:r w:rsidRPr="004A4381">
        <w:rPr>
          <w:rFonts w:ascii="Arial" w:eastAsiaTheme="minorHAnsi" w:hAnsi="Arial" w:cs="Arial"/>
          <w:kern w:val="0"/>
          <w:sz w:val="20"/>
          <w:szCs w:val="20"/>
          <w:lang w:eastAsia="en-US"/>
        </w:rPr>
        <w:t>senegal</w:t>
      </w:r>
      <w:proofErr w:type="spellEnd"/>
      <w:r w:rsidRPr="004A4381">
        <w:rPr>
          <w:rFonts w:ascii="Arial" w:eastAsiaTheme="minorHAnsi" w:hAnsi="Arial" w:cs="Arial"/>
          <w:kern w:val="0"/>
          <w:sz w:val="20"/>
          <w:szCs w:val="20"/>
          <w:lang w:eastAsia="en-US"/>
        </w:rPr>
        <w:t xml:space="preserve"> (L) </w:t>
      </w:r>
      <w:proofErr w:type="spellStart"/>
      <w:r w:rsidRPr="004A4381">
        <w:rPr>
          <w:rFonts w:ascii="Arial" w:eastAsiaTheme="minorHAnsi" w:hAnsi="Arial" w:cs="Arial"/>
          <w:kern w:val="0"/>
          <w:sz w:val="20"/>
          <w:szCs w:val="20"/>
          <w:lang w:eastAsia="en-US"/>
        </w:rPr>
        <w:t>Willd</w:t>
      </w:r>
      <w:proofErr w:type="spellEnd"/>
      <w:r w:rsidRPr="004A4381">
        <w:rPr>
          <w:rFonts w:ascii="Arial" w:eastAsiaTheme="minorHAnsi" w:hAnsi="Arial" w:cs="Arial"/>
          <w:kern w:val="0"/>
          <w:sz w:val="20"/>
          <w:szCs w:val="20"/>
          <w:lang w:eastAsia="en-US"/>
        </w:rPr>
        <w:t xml:space="preserve"> formations in the Western Malian Sahel, </w:t>
      </w:r>
      <w:proofErr w:type="spellStart"/>
      <w:r w:rsidRPr="004A4381">
        <w:rPr>
          <w:rFonts w:ascii="Arial" w:eastAsiaTheme="minorHAnsi" w:hAnsi="Arial" w:cs="Arial"/>
          <w:kern w:val="0"/>
          <w:sz w:val="20"/>
          <w:szCs w:val="20"/>
          <w:lang w:eastAsia="en-US"/>
        </w:rPr>
        <w:t>Nioro</w:t>
      </w:r>
      <w:proofErr w:type="spellEnd"/>
      <w:r w:rsidRPr="004A4381">
        <w:rPr>
          <w:rFonts w:ascii="Arial" w:eastAsiaTheme="minorHAnsi" w:hAnsi="Arial" w:cs="Arial"/>
          <w:kern w:val="0"/>
          <w:sz w:val="20"/>
          <w:szCs w:val="20"/>
          <w:lang w:eastAsia="en-US"/>
        </w:rPr>
        <w:t>. IOSR Journal of Environmental Science Toxicology and Food Technology 16(4):20-28</w:t>
      </w:r>
    </w:p>
    <w:p w14:paraId="3887875D" w14:textId="77777777" w:rsidR="00DF6E4E" w:rsidRPr="004A4381" w:rsidRDefault="00DF6E4E" w:rsidP="00DF6E4E">
      <w:pPr>
        <w:snapToGrid w:val="0"/>
        <w:ind w:firstLineChars="142" w:firstLine="284"/>
        <w:rPr>
          <w:rStyle w:val="ShortAbstract"/>
          <w:rFonts w:ascii="Arial" w:eastAsia="MS Mincho" w:hAnsi="Arial" w:cs="Arial"/>
          <w:szCs w:val="20"/>
        </w:rPr>
        <w:sectPr w:rsidR="00DF6E4E" w:rsidRPr="004A4381" w:rsidSect="007D65F0">
          <w:type w:val="continuous"/>
          <w:pgSz w:w="11907" w:h="16840" w:code="9"/>
          <w:pgMar w:top="1418" w:right="1418" w:bottom="1418" w:left="1418" w:header="851" w:footer="992" w:gutter="0"/>
          <w:cols w:space="609"/>
          <w:docGrid w:linePitch="360"/>
        </w:sectPr>
      </w:pPr>
    </w:p>
    <w:p w14:paraId="4260CF4E" w14:textId="77777777" w:rsidR="00DF6E4E" w:rsidRPr="004A4381" w:rsidRDefault="00DF6E4E" w:rsidP="00DF6E4E">
      <w:pPr>
        <w:snapToGrid w:val="0"/>
        <w:spacing w:line="480" w:lineRule="auto"/>
        <w:ind w:firstLineChars="142" w:firstLine="284"/>
        <w:rPr>
          <w:rStyle w:val="ShortAbstract"/>
          <w:rFonts w:ascii="Arial" w:eastAsia="MS Mincho" w:hAnsi="Arial" w:cs="Arial"/>
          <w:szCs w:val="20"/>
        </w:rPr>
      </w:pPr>
    </w:p>
    <w:p w14:paraId="16FDB8FB" w14:textId="77777777" w:rsidR="00DF6E4E" w:rsidRPr="004A4381" w:rsidRDefault="00DF6E4E" w:rsidP="00DF6E4E">
      <w:pPr>
        <w:spacing w:after="160" w:line="480" w:lineRule="auto"/>
        <w:rPr>
          <w:rFonts w:ascii="Arial" w:hAnsi="Arial" w:cs="Arial"/>
          <w:sz w:val="20"/>
          <w:szCs w:val="20"/>
        </w:rPr>
      </w:pPr>
    </w:p>
    <w:p w14:paraId="1EAE4044" w14:textId="77777777" w:rsidR="00DF6E4E" w:rsidRPr="004A4381" w:rsidRDefault="00DF6E4E" w:rsidP="00DF6E4E">
      <w:pPr>
        <w:spacing w:after="160" w:line="480" w:lineRule="auto"/>
        <w:rPr>
          <w:rFonts w:ascii="Arial" w:eastAsia="Calibri" w:hAnsi="Arial" w:cs="Arial"/>
          <w:sz w:val="20"/>
          <w:szCs w:val="20"/>
        </w:rPr>
      </w:pPr>
    </w:p>
    <w:p w14:paraId="1DE42455" w14:textId="77777777" w:rsidR="00DF6E4E" w:rsidRPr="004A4381" w:rsidRDefault="007A75B5" w:rsidP="00DF6E4E">
      <w:pPr>
        <w:widowControl/>
        <w:spacing w:line="480" w:lineRule="auto"/>
        <w:jc w:val="left"/>
        <w:rPr>
          <w:rFonts w:ascii="Arial" w:eastAsia="Calibri" w:hAnsi="Arial" w:cs="Arial"/>
          <w:sz w:val="20"/>
          <w:szCs w:val="20"/>
        </w:rPr>
      </w:pPr>
      <w:r w:rsidRPr="004A4381">
        <w:rPr>
          <w:rFonts w:ascii="Arial" w:eastAsia="Calibri" w:hAnsi="Arial" w:cs="Arial"/>
          <w:sz w:val="20"/>
          <w:szCs w:val="20"/>
        </w:rPr>
        <w:br w:type="page"/>
      </w:r>
    </w:p>
    <w:p w14:paraId="54528A20" w14:textId="77777777" w:rsidR="00DF6E4E" w:rsidRPr="004A4381" w:rsidRDefault="00DF6E4E" w:rsidP="00DF6E4E">
      <w:pPr>
        <w:spacing w:after="160" w:line="480" w:lineRule="auto"/>
        <w:rPr>
          <w:rFonts w:ascii="Arial" w:hAnsi="Arial" w:cs="Arial"/>
          <w:b/>
          <w:sz w:val="20"/>
          <w:szCs w:val="20"/>
        </w:rPr>
        <w:sectPr w:rsidR="00DF6E4E" w:rsidRPr="004A4381" w:rsidSect="009225CA">
          <w:type w:val="continuous"/>
          <w:pgSz w:w="11907" w:h="16840" w:code="9"/>
          <w:pgMar w:top="1418" w:right="1418" w:bottom="1418" w:left="1418" w:header="851" w:footer="992" w:gutter="0"/>
          <w:cols w:num="2" w:space="609"/>
          <w:docGrid w:linePitch="360"/>
        </w:sectPr>
      </w:pPr>
    </w:p>
    <w:p w14:paraId="7D89BEC5" w14:textId="77777777" w:rsidR="00DF6E4E" w:rsidRPr="004A4381" w:rsidRDefault="007A75B5" w:rsidP="008B0F64">
      <w:pPr>
        <w:pStyle w:val="HTMLPreformatted"/>
        <w:rPr>
          <w:lang w:val="en-US"/>
        </w:rPr>
      </w:pPr>
      <w:r w:rsidRPr="004A4381">
        <w:rPr>
          <w:rFonts w:ascii="Arial" w:hAnsi="Arial" w:cs="Arial"/>
          <w:b/>
          <w:lang w:val="en-US"/>
        </w:rPr>
        <w:lastRenderedPageBreak/>
        <w:t>Table1</w:t>
      </w:r>
      <w:r w:rsidRPr="004A4381">
        <w:rPr>
          <w:rFonts w:ascii="Arial" w:hAnsi="Arial" w:cs="Arial"/>
          <w:lang w:val="en-US"/>
        </w:rPr>
        <w:t xml:space="preserve">: </w:t>
      </w:r>
      <w:r w:rsidRPr="004A4381">
        <w:rPr>
          <w:rFonts w:ascii="Arial" w:hAnsi="Arial" w:cs="Arial"/>
          <w:lang w:val="en"/>
        </w:rPr>
        <w:t>Physical composition and contents of some mineral elements in the soils of the study sites</w:t>
      </w:r>
    </w:p>
    <w:tbl>
      <w:tblPr>
        <w:tblStyle w:val="TableGrid1"/>
        <w:tblW w:w="5000" w:type="pct"/>
        <w:tblLook w:val="04A0" w:firstRow="1" w:lastRow="0" w:firstColumn="1" w:lastColumn="0" w:noHBand="0" w:noVBand="1"/>
      </w:tblPr>
      <w:tblGrid>
        <w:gridCol w:w="989"/>
        <w:gridCol w:w="945"/>
        <w:gridCol w:w="945"/>
        <w:gridCol w:w="873"/>
        <w:gridCol w:w="873"/>
        <w:gridCol w:w="873"/>
        <w:gridCol w:w="873"/>
        <w:gridCol w:w="873"/>
        <w:gridCol w:w="945"/>
        <w:gridCol w:w="873"/>
      </w:tblGrid>
      <w:tr w:rsidR="00AA0E84" w:rsidRPr="00AA0E84" w14:paraId="4E4A6297" w14:textId="77777777" w:rsidTr="002A348E">
        <w:tc>
          <w:tcPr>
            <w:tcW w:w="580" w:type="pct"/>
          </w:tcPr>
          <w:p w14:paraId="461C9B7A" w14:textId="77777777" w:rsidR="00AA0E84" w:rsidRPr="00AA0E84" w:rsidRDefault="00AA0E84" w:rsidP="00AA0E84">
            <w:pPr>
              <w:rPr>
                <w:rFonts w:ascii="Arial" w:hAnsi="Arial" w:cs="Arial"/>
                <w:b/>
                <w:sz w:val="20"/>
                <w:szCs w:val="20"/>
              </w:rPr>
            </w:pPr>
            <w:r w:rsidRPr="00AA0E84">
              <w:rPr>
                <w:rFonts w:ascii="Arial" w:hAnsi="Arial" w:cs="Arial"/>
                <w:b/>
                <w:sz w:val="20"/>
                <w:szCs w:val="20"/>
              </w:rPr>
              <w:t xml:space="preserve">Sites </w:t>
            </w:r>
          </w:p>
        </w:tc>
        <w:tc>
          <w:tcPr>
            <w:tcW w:w="510" w:type="pct"/>
          </w:tcPr>
          <w:p w14:paraId="52856C23" w14:textId="77777777" w:rsidR="00AA0E84" w:rsidRPr="00AA0E84" w:rsidRDefault="00AA0E84" w:rsidP="00AA0E84">
            <w:pPr>
              <w:jc w:val="center"/>
              <w:rPr>
                <w:rFonts w:ascii="Arial" w:hAnsi="Arial" w:cs="Arial"/>
                <w:b/>
                <w:sz w:val="20"/>
                <w:szCs w:val="20"/>
              </w:rPr>
            </w:pPr>
            <w:r w:rsidRPr="00AA0E84">
              <w:rPr>
                <w:rFonts w:ascii="Arial" w:hAnsi="Arial" w:cs="Arial"/>
                <w:b/>
                <w:sz w:val="20"/>
                <w:szCs w:val="20"/>
              </w:rPr>
              <w:t>pH (%)</w:t>
            </w:r>
          </w:p>
        </w:tc>
        <w:tc>
          <w:tcPr>
            <w:tcW w:w="499" w:type="pct"/>
          </w:tcPr>
          <w:p w14:paraId="63926C3B" w14:textId="77777777" w:rsidR="00AA0E84" w:rsidRPr="00AA0E84" w:rsidRDefault="00AA0E84" w:rsidP="00AA0E84">
            <w:pPr>
              <w:jc w:val="center"/>
              <w:rPr>
                <w:rFonts w:ascii="Arial" w:hAnsi="Arial" w:cs="Arial"/>
                <w:b/>
                <w:sz w:val="20"/>
                <w:szCs w:val="20"/>
              </w:rPr>
            </w:pPr>
            <w:r w:rsidRPr="00AA0E84">
              <w:rPr>
                <w:rFonts w:ascii="Arial" w:hAnsi="Arial" w:cs="Arial"/>
                <w:b/>
                <w:sz w:val="20"/>
                <w:szCs w:val="20"/>
              </w:rPr>
              <w:t>C (%)</w:t>
            </w:r>
          </w:p>
        </w:tc>
        <w:tc>
          <w:tcPr>
            <w:tcW w:w="457" w:type="pct"/>
          </w:tcPr>
          <w:p w14:paraId="034EF465" w14:textId="77777777" w:rsidR="00AA0E84" w:rsidRPr="00AA0E84" w:rsidRDefault="00AA0E84" w:rsidP="00AA0E84">
            <w:pPr>
              <w:jc w:val="center"/>
              <w:rPr>
                <w:rFonts w:ascii="Arial" w:hAnsi="Arial" w:cs="Arial"/>
                <w:b/>
                <w:sz w:val="20"/>
                <w:szCs w:val="20"/>
              </w:rPr>
            </w:pPr>
            <w:r w:rsidRPr="00AA0E84">
              <w:rPr>
                <w:rFonts w:ascii="Arial" w:hAnsi="Arial" w:cs="Arial"/>
                <w:b/>
                <w:sz w:val="20"/>
                <w:szCs w:val="20"/>
              </w:rPr>
              <w:t>C/N (%)</w:t>
            </w:r>
          </w:p>
        </w:tc>
        <w:tc>
          <w:tcPr>
            <w:tcW w:w="466" w:type="pct"/>
          </w:tcPr>
          <w:p w14:paraId="07027BD2" w14:textId="77777777" w:rsidR="00AA0E84" w:rsidRPr="00AA0E84" w:rsidRDefault="00AA0E84" w:rsidP="00AA0E84">
            <w:pPr>
              <w:jc w:val="center"/>
              <w:rPr>
                <w:rFonts w:ascii="Arial" w:hAnsi="Arial" w:cs="Arial"/>
                <w:b/>
                <w:sz w:val="20"/>
                <w:szCs w:val="20"/>
              </w:rPr>
            </w:pPr>
            <w:r w:rsidRPr="00AA0E84">
              <w:rPr>
                <w:rFonts w:ascii="Arial" w:hAnsi="Arial" w:cs="Arial"/>
                <w:b/>
                <w:sz w:val="20"/>
                <w:szCs w:val="20"/>
              </w:rPr>
              <w:t>MO (%)</w:t>
            </w:r>
          </w:p>
        </w:tc>
        <w:tc>
          <w:tcPr>
            <w:tcW w:w="498" w:type="pct"/>
          </w:tcPr>
          <w:p w14:paraId="0554D274" w14:textId="77777777" w:rsidR="00AA0E84" w:rsidRPr="00AA0E84" w:rsidRDefault="00AA0E84" w:rsidP="00AA0E84">
            <w:pPr>
              <w:jc w:val="center"/>
              <w:rPr>
                <w:rFonts w:ascii="Arial" w:hAnsi="Arial" w:cs="Arial"/>
                <w:b/>
                <w:sz w:val="20"/>
                <w:szCs w:val="20"/>
              </w:rPr>
            </w:pPr>
            <w:r w:rsidRPr="00AA0E84">
              <w:rPr>
                <w:rFonts w:ascii="Arial" w:hAnsi="Arial" w:cs="Arial"/>
                <w:b/>
                <w:sz w:val="20"/>
                <w:szCs w:val="20"/>
              </w:rPr>
              <w:t>N (%)</w:t>
            </w:r>
          </w:p>
        </w:tc>
        <w:tc>
          <w:tcPr>
            <w:tcW w:w="465" w:type="pct"/>
          </w:tcPr>
          <w:p w14:paraId="221A683A" w14:textId="77777777" w:rsidR="00AA0E84" w:rsidRPr="00AA0E84" w:rsidRDefault="00AA0E84" w:rsidP="00AA0E84">
            <w:pPr>
              <w:jc w:val="center"/>
              <w:rPr>
                <w:rFonts w:ascii="Arial" w:hAnsi="Arial" w:cs="Arial"/>
                <w:b/>
                <w:sz w:val="20"/>
                <w:szCs w:val="20"/>
              </w:rPr>
            </w:pPr>
            <w:r w:rsidRPr="00AA0E84">
              <w:rPr>
                <w:rFonts w:ascii="Arial" w:hAnsi="Arial" w:cs="Arial"/>
                <w:b/>
                <w:sz w:val="20"/>
                <w:szCs w:val="20"/>
              </w:rPr>
              <w:t>P (%)</w:t>
            </w:r>
          </w:p>
        </w:tc>
        <w:tc>
          <w:tcPr>
            <w:tcW w:w="530" w:type="pct"/>
          </w:tcPr>
          <w:p w14:paraId="6A1D3736" w14:textId="77777777" w:rsidR="00AA0E84" w:rsidRPr="00AA0E84" w:rsidRDefault="00AA0E84" w:rsidP="00AA0E84">
            <w:pPr>
              <w:jc w:val="center"/>
              <w:rPr>
                <w:rFonts w:ascii="Arial" w:hAnsi="Arial" w:cs="Arial"/>
                <w:b/>
                <w:sz w:val="20"/>
                <w:szCs w:val="20"/>
              </w:rPr>
            </w:pPr>
            <w:r w:rsidRPr="00AA0E84">
              <w:rPr>
                <w:rFonts w:ascii="Arial" w:hAnsi="Arial" w:cs="Arial"/>
                <w:b/>
                <w:sz w:val="20"/>
                <w:szCs w:val="20"/>
              </w:rPr>
              <w:t>Mg+ (%)</w:t>
            </w:r>
          </w:p>
        </w:tc>
        <w:tc>
          <w:tcPr>
            <w:tcW w:w="506" w:type="pct"/>
          </w:tcPr>
          <w:p w14:paraId="7DDC0A20" w14:textId="77777777" w:rsidR="00AA0E84" w:rsidRPr="00AA0E84" w:rsidRDefault="00AA0E84" w:rsidP="00AA0E84">
            <w:pPr>
              <w:jc w:val="center"/>
              <w:rPr>
                <w:rFonts w:ascii="Arial" w:hAnsi="Arial" w:cs="Arial"/>
                <w:b/>
                <w:sz w:val="20"/>
                <w:szCs w:val="20"/>
              </w:rPr>
            </w:pPr>
            <w:r w:rsidRPr="00AA0E84">
              <w:rPr>
                <w:rFonts w:ascii="Arial" w:hAnsi="Arial" w:cs="Arial"/>
                <w:b/>
                <w:sz w:val="20"/>
                <w:szCs w:val="20"/>
              </w:rPr>
              <w:t>Sand (%)</w:t>
            </w:r>
          </w:p>
        </w:tc>
        <w:tc>
          <w:tcPr>
            <w:tcW w:w="490" w:type="pct"/>
          </w:tcPr>
          <w:p w14:paraId="7D7D62F6" w14:textId="77777777" w:rsidR="00AA0E84" w:rsidRPr="00AA0E84" w:rsidRDefault="00AA0E84" w:rsidP="00AA0E84">
            <w:pPr>
              <w:jc w:val="center"/>
              <w:rPr>
                <w:rFonts w:ascii="Arial" w:hAnsi="Arial" w:cs="Arial"/>
                <w:b/>
                <w:sz w:val="20"/>
                <w:szCs w:val="20"/>
              </w:rPr>
            </w:pPr>
            <w:r w:rsidRPr="00AA0E84">
              <w:rPr>
                <w:rFonts w:ascii="Arial" w:hAnsi="Arial" w:cs="Arial"/>
                <w:b/>
                <w:sz w:val="20"/>
                <w:szCs w:val="20"/>
              </w:rPr>
              <w:t>Silt (%)</w:t>
            </w:r>
          </w:p>
        </w:tc>
      </w:tr>
      <w:tr w:rsidR="00AA0E84" w:rsidRPr="00AA0E84" w14:paraId="175189D4" w14:textId="77777777" w:rsidTr="002A348E">
        <w:tc>
          <w:tcPr>
            <w:tcW w:w="580" w:type="pct"/>
          </w:tcPr>
          <w:p w14:paraId="16B51200" w14:textId="77777777" w:rsidR="00AA0E84" w:rsidRPr="00AA0E84" w:rsidRDefault="00AA0E84" w:rsidP="00AA0E84">
            <w:pPr>
              <w:rPr>
                <w:rFonts w:ascii="Arial" w:hAnsi="Arial" w:cs="Arial"/>
                <w:sz w:val="20"/>
                <w:szCs w:val="20"/>
              </w:rPr>
            </w:pPr>
            <w:proofErr w:type="spellStart"/>
            <w:r w:rsidRPr="00AA0E84">
              <w:rPr>
                <w:rFonts w:ascii="Arial" w:hAnsi="Arial" w:cs="Arial"/>
                <w:sz w:val="20"/>
                <w:szCs w:val="20"/>
              </w:rPr>
              <w:t>Gadiaba</w:t>
            </w:r>
            <w:proofErr w:type="spellEnd"/>
          </w:p>
        </w:tc>
        <w:tc>
          <w:tcPr>
            <w:tcW w:w="510" w:type="pct"/>
          </w:tcPr>
          <w:p w14:paraId="3B8046FE" w14:textId="7EA24AD0" w:rsidR="00AA0E84" w:rsidRPr="00AA0E84" w:rsidRDefault="00AA0E84" w:rsidP="00AA0E84">
            <w:pPr>
              <w:jc w:val="center"/>
              <w:rPr>
                <w:rFonts w:ascii="Arial" w:hAnsi="Arial" w:cs="Arial"/>
                <w:sz w:val="20"/>
                <w:szCs w:val="20"/>
              </w:rPr>
            </w:pPr>
            <w:r w:rsidRPr="00AA0E84">
              <w:rPr>
                <w:rFonts w:ascii="Arial" w:hAnsi="Arial" w:cs="Arial"/>
                <w:sz w:val="20"/>
                <w:szCs w:val="20"/>
              </w:rPr>
              <w:t>6</w:t>
            </w:r>
            <w:r>
              <w:rPr>
                <w:rFonts w:ascii="Arial" w:hAnsi="Arial" w:cs="Arial"/>
                <w:sz w:val="20"/>
                <w:szCs w:val="20"/>
              </w:rPr>
              <w:t>.</w:t>
            </w:r>
            <w:r w:rsidRPr="00AA0E84">
              <w:rPr>
                <w:rFonts w:ascii="Arial" w:hAnsi="Arial" w:cs="Arial"/>
                <w:sz w:val="20"/>
                <w:szCs w:val="20"/>
              </w:rPr>
              <w:t>39±0</w:t>
            </w:r>
            <w:r>
              <w:rPr>
                <w:rFonts w:ascii="Arial" w:hAnsi="Arial" w:cs="Arial"/>
                <w:sz w:val="20"/>
                <w:szCs w:val="20"/>
              </w:rPr>
              <w:t>.</w:t>
            </w:r>
            <w:r w:rsidRPr="00AA0E84">
              <w:rPr>
                <w:rFonts w:ascii="Arial" w:hAnsi="Arial" w:cs="Arial"/>
                <w:sz w:val="20"/>
                <w:szCs w:val="20"/>
              </w:rPr>
              <w:t>07a</w:t>
            </w:r>
          </w:p>
        </w:tc>
        <w:tc>
          <w:tcPr>
            <w:tcW w:w="499" w:type="pct"/>
          </w:tcPr>
          <w:p w14:paraId="43305291" w14:textId="02BBB12C" w:rsidR="00AA0E84" w:rsidRPr="00AA0E84" w:rsidRDefault="00AA0E84" w:rsidP="00AA0E84">
            <w:pPr>
              <w:jc w:val="center"/>
              <w:rPr>
                <w:rFonts w:ascii="Arial" w:hAnsi="Arial" w:cs="Arial"/>
                <w:sz w:val="20"/>
                <w:szCs w:val="20"/>
              </w:rPr>
            </w:pPr>
            <w:r w:rsidRPr="00AA0E84">
              <w:rPr>
                <w:rFonts w:ascii="Arial" w:hAnsi="Arial" w:cs="Arial"/>
                <w:sz w:val="20"/>
                <w:szCs w:val="20"/>
              </w:rPr>
              <w:t>0</w:t>
            </w:r>
            <w:r>
              <w:rPr>
                <w:rFonts w:ascii="Arial" w:hAnsi="Arial" w:cs="Arial"/>
                <w:sz w:val="20"/>
                <w:szCs w:val="20"/>
              </w:rPr>
              <w:t>.</w:t>
            </w:r>
            <w:r w:rsidRPr="00AA0E84">
              <w:rPr>
                <w:rFonts w:ascii="Arial" w:hAnsi="Arial" w:cs="Arial"/>
                <w:sz w:val="20"/>
                <w:szCs w:val="20"/>
              </w:rPr>
              <w:t>42±0</w:t>
            </w:r>
            <w:r>
              <w:rPr>
                <w:rFonts w:ascii="Arial" w:hAnsi="Arial" w:cs="Arial"/>
                <w:sz w:val="20"/>
                <w:szCs w:val="20"/>
              </w:rPr>
              <w:t>.</w:t>
            </w:r>
            <w:r w:rsidRPr="00AA0E84">
              <w:rPr>
                <w:rFonts w:ascii="Arial" w:hAnsi="Arial" w:cs="Arial"/>
                <w:sz w:val="20"/>
                <w:szCs w:val="20"/>
              </w:rPr>
              <w:t>09a</w:t>
            </w:r>
          </w:p>
        </w:tc>
        <w:tc>
          <w:tcPr>
            <w:tcW w:w="457" w:type="pct"/>
          </w:tcPr>
          <w:p w14:paraId="2FDC6BC7" w14:textId="39C5AB8F" w:rsidR="00AA0E84" w:rsidRPr="00AA0E84" w:rsidRDefault="00AA0E84" w:rsidP="00AA0E84">
            <w:pPr>
              <w:jc w:val="center"/>
              <w:rPr>
                <w:rFonts w:ascii="Arial" w:hAnsi="Arial" w:cs="Arial"/>
                <w:sz w:val="20"/>
                <w:szCs w:val="20"/>
              </w:rPr>
            </w:pPr>
            <w:r w:rsidRPr="00AA0E84">
              <w:rPr>
                <w:rFonts w:ascii="Arial" w:hAnsi="Arial" w:cs="Arial"/>
                <w:sz w:val="20"/>
                <w:szCs w:val="20"/>
              </w:rPr>
              <w:t>4</w:t>
            </w:r>
            <w:r>
              <w:rPr>
                <w:rFonts w:ascii="Arial" w:hAnsi="Arial" w:cs="Arial"/>
                <w:sz w:val="20"/>
                <w:szCs w:val="20"/>
              </w:rPr>
              <w:t>.</w:t>
            </w:r>
            <w:r w:rsidRPr="00AA0E84">
              <w:rPr>
                <w:rFonts w:ascii="Arial" w:hAnsi="Arial" w:cs="Arial"/>
                <w:sz w:val="20"/>
                <w:szCs w:val="20"/>
              </w:rPr>
              <w:t>55±4</w:t>
            </w:r>
            <w:r>
              <w:rPr>
                <w:rFonts w:ascii="Arial" w:hAnsi="Arial" w:cs="Arial"/>
                <w:sz w:val="20"/>
                <w:szCs w:val="20"/>
              </w:rPr>
              <w:t>.</w:t>
            </w:r>
            <w:r w:rsidRPr="00AA0E84">
              <w:rPr>
                <w:rFonts w:ascii="Arial" w:hAnsi="Arial" w:cs="Arial"/>
                <w:sz w:val="20"/>
                <w:szCs w:val="20"/>
              </w:rPr>
              <w:t>02a</w:t>
            </w:r>
          </w:p>
        </w:tc>
        <w:tc>
          <w:tcPr>
            <w:tcW w:w="466" w:type="pct"/>
          </w:tcPr>
          <w:p w14:paraId="361F88BC" w14:textId="40343884" w:rsidR="00AA0E84" w:rsidRPr="00AA0E84" w:rsidRDefault="00AA0E84" w:rsidP="00AA0E84">
            <w:pPr>
              <w:jc w:val="center"/>
              <w:rPr>
                <w:rFonts w:ascii="Arial" w:hAnsi="Arial" w:cs="Arial"/>
                <w:sz w:val="20"/>
                <w:szCs w:val="20"/>
              </w:rPr>
            </w:pPr>
            <w:r w:rsidRPr="00AA0E84">
              <w:rPr>
                <w:rFonts w:ascii="Arial" w:hAnsi="Arial" w:cs="Arial"/>
                <w:sz w:val="20"/>
                <w:szCs w:val="20"/>
              </w:rPr>
              <w:t>0</w:t>
            </w:r>
            <w:r>
              <w:rPr>
                <w:rFonts w:ascii="Arial" w:hAnsi="Arial" w:cs="Arial"/>
                <w:sz w:val="20"/>
                <w:szCs w:val="20"/>
              </w:rPr>
              <w:t>.</w:t>
            </w:r>
            <w:r w:rsidRPr="00AA0E84">
              <w:rPr>
                <w:rFonts w:ascii="Arial" w:hAnsi="Arial" w:cs="Arial"/>
                <w:sz w:val="20"/>
                <w:szCs w:val="20"/>
              </w:rPr>
              <w:t>09±0</w:t>
            </w:r>
            <w:r>
              <w:rPr>
                <w:rFonts w:ascii="Arial" w:hAnsi="Arial" w:cs="Arial"/>
                <w:sz w:val="20"/>
                <w:szCs w:val="20"/>
              </w:rPr>
              <w:t>.</w:t>
            </w:r>
            <w:r w:rsidRPr="00AA0E84">
              <w:rPr>
                <w:rFonts w:ascii="Arial" w:hAnsi="Arial" w:cs="Arial"/>
                <w:sz w:val="20"/>
                <w:szCs w:val="20"/>
              </w:rPr>
              <w:t>01a</w:t>
            </w:r>
          </w:p>
        </w:tc>
        <w:tc>
          <w:tcPr>
            <w:tcW w:w="498" w:type="pct"/>
          </w:tcPr>
          <w:p w14:paraId="72CD6D29" w14:textId="549DA796" w:rsidR="00AA0E84" w:rsidRPr="00AA0E84" w:rsidRDefault="00AA0E84" w:rsidP="00AA0E84">
            <w:pPr>
              <w:jc w:val="center"/>
              <w:rPr>
                <w:rFonts w:ascii="Arial" w:hAnsi="Arial" w:cs="Arial"/>
                <w:sz w:val="20"/>
                <w:szCs w:val="20"/>
              </w:rPr>
            </w:pPr>
            <w:r w:rsidRPr="00AA0E84">
              <w:rPr>
                <w:rFonts w:ascii="Arial" w:hAnsi="Arial" w:cs="Arial"/>
                <w:sz w:val="20"/>
                <w:szCs w:val="20"/>
              </w:rPr>
              <w:t>0</w:t>
            </w:r>
            <w:r>
              <w:rPr>
                <w:rFonts w:ascii="Arial" w:hAnsi="Arial" w:cs="Arial"/>
                <w:sz w:val="20"/>
                <w:szCs w:val="20"/>
              </w:rPr>
              <w:t>.</w:t>
            </w:r>
            <w:r w:rsidRPr="00AA0E84">
              <w:rPr>
                <w:rFonts w:ascii="Arial" w:hAnsi="Arial" w:cs="Arial"/>
                <w:sz w:val="20"/>
                <w:szCs w:val="20"/>
              </w:rPr>
              <w:t>10±0</w:t>
            </w:r>
            <w:r>
              <w:rPr>
                <w:rFonts w:ascii="Arial" w:hAnsi="Arial" w:cs="Arial"/>
                <w:sz w:val="20"/>
                <w:szCs w:val="20"/>
              </w:rPr>
              <w:t>.</w:t>
            </w:r>
            <w:r w:rsidRPr="00AA0E84">
              <w:rPr>
                <w:rFonts w:ascii="Arial" w:hAnsi="Arial" w:cs="Arial"/>
                <w:sz w:val="20"/>
                <w:szCs w:val="20"/>
              </w:rPr>
              <w:t>01a</w:t>
            </w:r>
          </w:p>
        </w:tc>
        <w:tc>
          <w:tcPr>
            <w:tcW w:w="465" w:type="pct"/>
          </w:tcPr>
          <w:p w14:paraId="4DE1A811" w14:textId="49F8651E" w:rsidR="00AA0E84" w:rsidRPr="00AA0E84" w:rsidRDefault="00AA0E84" w:rsidP="00AA0E84">
            <w:pPr>
              <w:jc w:val="center"/>
              <w:rPr>
                <w:rFonts w:ascii="Arial" w:hAnsi="Arial" w:cs="Arial"/>
                <w:sz w:val="20"/>
                <w:szCs w:val="20"/>
              </w:rPr>
            </w:pPr>
            <w:r w:rsidRPr="00AA0E84">
              <w:rPr>
                <w:rFonts w:ascii="Arial" w:hAnsi="Arial" w:cs="Arial"/>
                <w:sz w:val="20"/>
                <w:szCs w:val="20"/>
              </w:rPr>
              <w:t>3</w:t>
            </w:r>
            <w:r>
              <w:rPr>
                <w:rFonts w:ascii="Arial" w:hAnsi="Arial" w:cs="Arial"/>
                <w:sz w:val="20"/>
                <w:szCs w:val="20"/>
              </w:rPr>
              <w:t>.</w:t>
            </w:r>
            <w:r w:rsidRPr="00AA0E84">
              <w:rPr>
                <w:rFonts w:ascii="Arial" w:hAnsi="Arial" w:cs="Arial"/>
                <w:sz w:val="20"/>
                <w:szCs w:val="20"/>
              </w:rPr>
              <w:t>79±2</w:t>
            </w:r>
            <w:r>
              <w:rPr>
                <w:rFonts w:ascii="Arial" w:hAnsi="Arial" w:cs="Arial"/>
                <w:sz w:val="20"/>
                <w:szCs w:val="20"/>
              </w:rPr>
              <w:t>.</w:t>
            </w:r>
            <w:r w:rsidRPr="00AA0E84">
              <w:rPr>
                <w:rFonts w:ascii="Arial" w:hAnsi="Arial" w:cs="Arial"/>
                <w:sz w:val="20"/>
                <w:szCs w:val="20"/>
              </w:rPr>
              <w:t>74a</w:t>
            </w:r>
          </w:p>
        </w:tc>
        <w:tc>
          <w:tcPr>
            <w:tcW w:w="530" w:type="pct"/>
          </w:tcPr>
          <w:p w14:paraId="64F97CD9" w14:textId="7B3EC50D" w:rsidR="00AA0E84" w:rsidRPr="00AA0E84" w:rsidRDefault="00AA0E84" w:rsidP="00AA0E84">
            <w:pPr>
              <w:jc w:val="center"/>
              <w:rPr>
                <w:rFonts w:ascii="Arial" w:hAnsi="Arial" w:cs="Arial"/>
                <w:sz w:val="20"/>
                <w:szCs w:val="20"/>
              </w:rPr>
            </w:pPr>
            <w:r w:rsidRPr="00AA0E84">
              <w:rPr>
                <w:rFonts w:ascii="Arial" w:hAnsi="Arial" w:cs="Arial"/>
                <w:sz w:val="20"/>
                <w:szCs w:val="20"/>
              </w:rPr>
              <w:t>0</w:t>
            </w:r>
            <w:r>
              <w:rPr>
                <w:rFonts w:ascii="Arial" w:hAnsi="Arial" w:cs="Arial"/>
                <w:sz w:val="20"/>
                <w:szCs w:val="20"/>
              </w:rPr>
              <w:t>.</w:t>
            </w:r>
            <w:r w:rsidRPr="00AA0E84">
              <w:rPr>
                <w:rFonts w:ascii="Arial" w:hAnsi="Arial" w:cs="Arial"/>
                <w:sz w:val="20"/>
                <w:szCs w:val="20"/>
              </w:rPr>
              <w:t>85±0</w:t>
            </w:r>
            <w:r>
              <w:rPr>
                <w:rFonts w:ascii="Arial" w:hAnsi="Arial" w:cs="Arial"/>
                <w:sz w:val="20"/>
                <w:szCs w:val="20"/>
              </w:rPr>
              <w:t>.</w:t>
            </w:r>
            <w:r w:rsidRPr="00AA0E84">
              <w:rPr>
                <w:rFonts w:ascii="Arial" w:hAnsi="Arial" w:cs="Arial"/>
                <w:sz w:val="20"/>
                <w:szCs w:val="20"/>
              </w:rPr>
              <w:t>01a</w:t>
            </w:r>
          </w:p>
        </w:tc>
        <w:tc>
          <w:tcPr>
            <w:tcW w:w="506" w:type="pct"/>
          </w:tcPr>
          <w:p w14:paraId="52378785" w14:textId="108DB030" w:rsidR="00AA0E84" w:rsidRPr="00AA0E84" w:rsidRDefault="00AA0E84" w:rsidP="00AA0E84">
            <w:pPr>
              <w:jc w:val="center"/>
              <w:rPr>
                <w:rFonts w:ascii="Arial" w:hAnsi="Arial" w:cs="Arial"/>
                <w:sz w:val="20"/>
                <w:szCs w:val="20"/>
              </w:rPr>
            </w:pPr>
            <w:r w:rsidRPr="00AA0E84">
              <w:rPr>
                <w:rFonts w:ascii="Arial" w:hAnsi="Arial" w:cs="Arial"/>
                <w:sz w:val="20"/>
                <w:szCs w:val="20"/>
              </w:rPr>
              <w:t>55</w:t>
            </w:r>
            <w:r>
              <w:rPr>
                <w:rFonts w:ascii="Arial" w:hAnsi="Arial" w:cs="Arial"/>
                <w:sz w:val="20"/>
                <w:szCs w:val="20"/>
              </w:rPr>
              <w:t>.</w:t>
            </w:r>
            <w:r w:rsidRPr="00AA0E84">
              <w:rPr>
                <w:rFonts w:ascii="Arial" w:hAnsi="Arial" w:cs="Arial"/>
                <w:sz w:val="20"/>
                <w:szCs w:val="20"/>
              </w:rPr>
              <w:t>67±2</w:t>
            </w:r>
            <w:r>
              <w:rPr>
                <w:rFonts w:ascii="Arial" w:hAnsi="Arial" w:cs="Arial"/>
                <w:sz w:val="20"/>
                <w:szCs w:val="20"/>
              </w:rPr>
              <w:t>.</w:t>
            </w:r>
            <w:r w:rsidRPr="00AA0E84">
              <w:rPr>
                <w:rFonts w:ascii="Arial" w:hAnsi="Arial" w:cs="Arial"/>
                <w:sz w:val="20"/>
                <w:szCs w:val="20"/>
              </w:rPr>
              <w:t>31b</w:t>
            </w:r>
          </w:p>
        </w:tc>
        <w:tc>
          <w:tcPr>
            <w:tcW w:w="490" w:type="pct"/>
          </w:tcPr>
          <w:p w14:paraId="3756C85E" w14:textId="77777777" w:rsidR="00AA0E84" w:rsidRPr="00AA0E84" w:rsidRDefault="00AA0E84" w:rsidP="00AA0E84">
            <w:pPr>
              <w:jc w:val="center"/>
              <w:rPr>
                <w:rFonts w:ascii="Arial" w:hAnsi="Arial" w:cs="Arial"/>
                <w:sz w:val="20"/>
                <w:szCs w:val="20"/>
              </w:rPr>
            </w:pPr>
            <w:r w:rsidRPr="00AA0E84">
              <w:rPr>
                <w:rFonts w:ascii="Arial" w:hAnsi="Arial" w:cs="Arial"/>
                <w:sz w:val="20"/>
                <w:szCs w:val="20"/>
              </w:rPr>
              <w:t>41±2a</w:t>
            </w:r>
          </w:p>
        </w:tc>
      </w:tr>
      <w:tr w:rsidR="00AA0E84" w:rsidRPr="00AA0E84" w14:paraId="42B588E6" w14:textId="77777777" w:rsidTr="002A348E">
        <w:tc>
          <w:tcPr>
            <w:tcW w:w="580" w:type="pct"/>
          </w:tcPr>
          <w:p w14:paraId="2E214F07" w14:textId="77777777" w:rsidR="00AA0E84" w:rsidRPr="00AA0E84" w:rsidRDefault="00AA0E84" w:rsidP="00AA0E84">
            <w:pPr>
              <w:rPr>
                <w:rFonts w:ascii="Arial" w:hAnsi="Arial" w:cs="Arial"/>
                <w:sz w:val="20"/>
                <w:szCs w:val="20"/>
              </w:rPr>
            </w:pPr>
            <w:proofErr w:type="spellStart"/>
            <w:r w:rsidRPr="00AA0E84">
              <w:rPr>
                <w:rFonts w:ascii="Arial" w:hAnsi="Arial" w:cs="Arial"/>
                <w:sz w:val="20"/>
                <w:szCs w:val="20"/>
              </w:rPr>
              <w:t>Korokodjo</w:t>
            </w:r>
            <w:proofErr w:type="spellEnd"/>
          </w:p>
        </w:tc>
        <w:tc>
          <w:tcPr>
            <w:tcW w:w="510" w:type="pct"/>
          </w:tcPr>
          <w:p w14:paraId="4EE17E2F" w14:textId="1B1B660C" w:rsidR="00AA0E84" w:rsidRPr="00AA0E84" w:rsidRDefault="00AA0E84" w:rsidP="00AA0E84">
            <w:pPr>
              <w:jc w:val="center"/>
              <w:rPr>
                <w:rFonts w:ascii="Arial" w:hAnsi="Arial" w:cs="Arial"/>
                <w:sz w:val="20"/>
                <w:szCs w:val="20"/>
              </w:rPr>
            </w:pPr>
            <w:r w:rsidRPr="00AA0E84">
              <w:rPr>
                <w:rFonts w:ascii="Arial" w:hAnsi="Arial" w:cs="Arial"/>
                <w:sz w:val="20"/>
                <w:szCs w:val="20"/>
              </w:rPr>
              <w:t>6</w:t>
            </w:r>
            <w:r>
              <w:rPr>
                <w:rFonts w:ascii="Arial" w:hAnsi="Arial" w:cs="Arial"/>
                <w:sz w:val="20"/>
                <w:szCs w:val="20"/>
              </w:rPr>
              <w:t>.</w:t>
            </w:r>
            <w:r w:rsidRPr="00AA0E84">
              <w:rPr>
                <w:rFonts w:ascii="Arial" w:hAnsi="Arial" w:cs="Arial"/>
                <w:sz w:val="20"/>
                <w:szCs w:val="20"/>
              </w:rPr>
              <w:t>34±0</w:t>
            </w:r>
            <w:r>
              <w:rPr>
                <w:rFonts w:ascii="Arial" w:hAnsi="Arial" w:cs="Arial"/>
                <w:sz w:val="20"/>
                <w:szCs w:val="20"/>
              </w:rPr>
              <w:t>.</w:t>
            </w:r>
            <w:r w:rsidRPr="00AA0E84">
              <w:rPr>
                <w:rFonts w:ascii="Arial" w:hAnsi="Arial" w:cs="Arial"/>
                <w:sz w:val="20"/>
                <w:szCs w:val="20"/>
              </w:rPr>
              <w:t>10ab</w:t>
            </w:r>
          </w:p>
        </w:tc>
        <w:tc>
          <w:tcPr>
            <w:tcW w:w="499" w:type="pct"/>
          </w:tcPr>
          <w:p w14:paraId="3BB2A538" w14:textId="144DB88B" w:rsidR="00AA0E84" w:rsidRPr="00AA0E84" w:rsidRDefault="00AA0E84" w:rsidP="00AA0E84">
            <w:pPr>
              <w:jc w:val="center"/>
              <w:rPr>
                <w:rFonts w:ascii="Arial" w:hAnsi="Arial" w:cs="Arial"/>
                <w:sz w:val="20"/>
                <w:szCs w:val="20"/>
              </w:rPr>
            </w:pPr>
            <w:r w:rsidRPr="00AA0E84">
              <w:rPr>
                <w:rFonts w:ascii="Arial" w:hAnsi="Arial" w:cs="Arial"/>
                <w:sz w:val="20"/>
                <w:szCs w:val="20"/>
              </w:rPr>
              <w:t>0</w:t>
            </w:r>
            <w:r>
              <w:rPr>
                <w:rFonts w:ascii="Arial" w:hAnsi="Arial" w:cs="Arial"/>
                <w:sz w:val="20"/>
                <w:szCs w:val="20"/>
              </w:rPr>
              <w:t>.</w:t>
            </w:r>
            <w:r w:rsidRPr="00AA0E84">
              <w:rPr>
                <w:rFonts w:ascii="Arial" w:hAnsi="Arial" w:cs="Arial"/>
                <w:sz w:val="20"/>
                <w:szCs w:val="20"/>
              </w:rPr>
              <w:t>33±0,09ab</w:t>
            </w:r>
          </w:p>
        </w:tc>
        <w:tc>
          <w:tcPr>
            <w:tcW w:w="457" w:type="pct"/>
          </w:tcPr>
          <w:p w14:paraId="4F792E82" w14:textId="7496A680" w:rsidR="00AA0E84" w:rsidRPr="00AA0E84" w:rsidRDefault="00AA0E84" w:rsidP="00AA0E84">
            <w:pPr>
              <w:jc w:val="center"/>
              <w:rPr>
                <w:rFonts w:ascii="Arial" w:hAnsi="Arial" w:cs="Arial"/>
                <w:sz w:val="20"/>
                <w:szCs w:val="20"/>
              </w:rPr>
            </w:pPr>
            <w:r w:rsidRPr="00AA0E84">
              <w:rPr>
                <w:rFonts w:ascii="Arial" w:hAnsi="Arial" w:cs="Arial"/>
                <w:sz w:val="20"/>
                <w:szCs w:val="20"/>
              </w:rPr>
              <w:t>5</w:t>
            </w:r>
            <w:r>
              <w:rPr>
                <w:rFonts w:ascii="Arial" w:hAnsi="Arial" w:cs="Arial"/>
                <w:sz w:val="20"/>
                <w:szCs w:val="20"/>
              </w:rPr>
              <w:t>.</w:t>
            </w:r>
            <w:r w:rsidRPr="00AA0E84">
              <w:rPr>
                <w:rFonts w:ascii="Arial" w:hAnsi="Arial" w:cs="Arial"/>
                <w:sz w:val="20"/>
                <w:szCs w:val="20"/>
              </w:rPr>
              <w:t>95±0</w:t>
            </w:r>
            <w:r>
              <w:rPr>
                <w:rFonts w:ascii="Arial" w:hAnsi="Arial" w:cs="Arial"/>
                <w:sz w:val="20"/>
                <w:szCs w:val="20"/>
              </w:rPr>
              <w:t>.</w:t>
            </w:r>
            <w:r w:rsidRPr="00AA0E84">
              <w:rPr>
                <w:rFonts w:ascii="Arial" w:hAnsi="Arial" w:cs="Arial"/>
                <w:sz w:val="20"/>
                <w:szCs w:val="20"/>
              </w:rPr>
              <w:t>54a</w:t>
            </w:r>
          </w:p>
        </w:tc>
        <w:tc>
          <w:tcPr>
            <w:tcW w:w="466" w:type="pct"/>
          </w:tcPr>
          <w:p w14:paraId="76FA10E8" w14:textId="4A072AB1" w:rsidR="00AA0E84" w:rsidRPr="00AA0E84" w:rsidRDefault="00AA0E84" w:rsidP="00AA0E84">
            <w:pPr>
              <w:jc w:val="center"/>
              <w:rPr>
                <w:rFonts w:ascii="Arial" w:hAnsi="Arial" w:cs="Arial"/>
                <w:sz w:val="20"/>
                <w:szCs w:val="20"/>
              </w:rPr>
            </w:pPr>
            <w:r w:rsidRPr="00AA0E84">
              <w:rPr>
                <w:rFonts w:ascii="Arial" w:hAnsi="Arial" w:cs="Arial"/>
                <w:sz w:val="20"/>
                <w:szCs w:val="20"/>
              </w:rPr>
              <w:t>0</w:t>
            </w:r>
            <w:r>
              <w:rPr>
                <w:rFonts w:ascii="Arial" w:hAnsi="Arial" w:cs="Arial"/>
                <w:sz w:val="20"/>
                <w:szCs w:val="20"/>
              </w:rPr>
              <w:t>.</w:t>
            </w:r>
            <w:r w:rsidRPr="00AA0E84">
              <w:rPr>
                <w:rFonts w:ascii="Arial" w:hAnsi="Arial" w:cs="Arial"/>
                <w:sz w:val="20"/>
                <w:szCs w:val="20"/>
              </w:rPr>
              <w:t>05±0</w:t>
            </w:r>
            <w:r>
              <w:rPr>
                <w:rFonts w:ascii="Arial" w:hAnsi="Arial" w:cs="Arial"/>
                <w:sz w:val="20"/>
                <w:szCs w:val="20"/>
              </w:rPr>
              <w:t>.</w:t>
            </w:r>
            <w:r w:rsidRPr="00AA0E84">
              <w:rPr>
                <w:rFonts w:ascii="Arial" w:hAnsi="Arial" w:cs="Arial"/>
                <w:sz w:val="20"/>
                <w:szCs w:val="20"/>
              </w:rPr>
              <w:t>01b</w:t>
            </w:r>
          </w:p>
        </w:tc>
        <w:tc>
          <w:tcPr>
            <w:tcW w:w="498" w:type="pct"/>
          </w:tcPr>
          <w:p w14:paraId="726792C2" w14:textId="323714FB" w:rsidR="00AA0E84" w:rsidRPr="00AA0E84" w:rsidRDefault="00AA0E84" w:rsidP="00AA0E84">
            <w:pPr>
              <w:jc w:val="center"/>
              <w:rPr>
                <w:rFonts w:ascii="Arial" w:hAnsi="Arial" w:cs="Arial"/>
                <w:sz w:val="20"/>
                <w:szCs w:val="20"/>
              </w:rPr>
            </w:pPr>
            <w:r w:rsidRPr="00AA0E84">
              <w:rPr>
                <w:rFonts w:ascii="Arial" w:hAnsi="Arial" w:cs="Arial"/>
                <w:sz w:val="20"/>
                <w:szCs w:val="20"/>
              </w:rPr>
              <w:t>0</w:t>
            </w:r>
            <w:r>
              <w:rPr>
                <w:rFonts w:ascii="Arial" w:hAnsi="Arial" w:cs="Arial"/>
                <w:sz w:val="20"/>
                <w:szCs w:val="20"/>
              </w:rPr>
              <w:t>.</w:t>
            </w:r>
            <w:r w:rsidRPr="00AA0E84">
              <w:rPr>
                <w:rFonts w:ascii="Arial" w:hAnsi="Arial" w:cs="Arial"/>
                <w:sz w:val="20"/>
                <w:szCs w:val="20"/>
              </w:rPr>
              <w:t>05±0</w:t>
            </w:r>
            <w:r>
              <w:rPr>
                <w:rFonts w:ascii="Arial" w:hAnsi="Arial" w:cs="Arial"/>
                <w:sz w:val="20"/>
                <w:szCs w:val="20"/>
              </w:rPr>
              <w:t>.</w:t>
            </w:r>
            <w:r w:rsidRPr="00AA0E84">
              <w:rPr>
                <w:rFonts w:ascii="Arial" w:hAnsi="Arial" w:cs="Arial"/>
                <w:sz w:val="20"/>
                <w:szCs w:val="20"/>
              </w:rPr>
              <w:t>01b</w:t>
            </w:r>
          </w:p>
        </w:tc>
        <w:tc>
          <w:tcPr>
            <w:tcW w:w="465" w:type="pct"/>
          </w:tcPr>
          <w:p w14:paraId="0A760DB2" w14:textId="10B00000" w:rsidR="00AA0E84" w:rsidRPr="00AA0E84" w:rsidRDefault="00AA0E84" w:rsidP="00AA0E84">
            <w:pPr>
              <w:jc w:val="center"/>
              <w:rPr>
                <w:rFonts w:ascii="Arial" w:hAnsi="Arial" w:cs="Arial"/>
                <w:sz w:val="20"/>
                <w:szCs w:val="20"/>
              </w:rPr>
            </w:pPr>
            <w:r w:rsidRPr="00AA0E84">
              <w:rPr>
                <w:rFonts w:ascii="Arial" w:hAnsi="Arial" w:cs="Arial"/>
                <w:sz w:val="20"/>
                <w:szCs w:val="20"/>
              </w:rPr>
              <w:t>1</w:t>
            </w:r>
            <w:r>
              <w:rPr>
                <w:rFonts w:ascii="Arial" w:hAnsi="Arial" w:cs="Arial"/>
                <w:sz w:val="20"/>
                <w:szCs w:val="20"/>
              </w:rPr>
              <w:t>.</w:t>
            </w:r>
            <w:r w:rsidRPr="00AA0E84">
              <w:rPr>
                <w:rFonts w:ascii="Arial" w:hAnsi="Arial" w:cs="Arial"/>
                <w:sz w:val="20"/>
                <w:szCs w:val="20"/>
              </w:rPr>
              <w:t>73±1</w:t>
            </w:r>
            <w:r>
              <w:rPr>
                <w:rFonts w:ascii="Arial" w:hAnsi="Arial" w:cs="Arial"/>
                <w:sz w:val="20"/>
                <w:szCs w:val="20"/>
              </w:rPr>
              <w:t>.</w:t>
            </w:r>
            <w:r w:rsidRPr="00AA0E84">
              <w:rPr>
                <w:rFonts w:ascii="Arial" w:hAnsi="Arial" w:cs="Arial"/>
                <w:sz w:val="20"/>
                <w:szCs w:val="20"/>
              </w:rPr>
              <w:t>51a</w:t>
            </w:r>
          </w:p>
        </w:tc>
        <w:tc>
          <w:tcPr>
            <w:tcW w:w="530" w:type="pct"/>
          </w:tcPr>
          <w:p w14:paraId="6DF82AD2" w14:textId="42C60174" w:rsidR="00AA0E84" w:rsidRPr="00AA0E84" w:rsidRDefault="00AA0E84" w:rsidP="00AA0E84">
            <w:pPr>
              <w:jc w:val="center"/>
              <w:rPr>
                <w:rFonts w:ascii="Arial" w:hAnsi="Arial" w:cs="Arial"/>
                <w:sz w:val="20"/>
                <w:szCs w:val="20"/>
              </w:rPr>
            </w:pPr>
            <w:r w:rsidRPr="00AA0E84">
              <w:rPr>
                <w:rFonts w:ascii="Arial" w:hAnsi="Arial" w:cs="Arial"/>
                <w:sz w:val="20"/>
                <w:szCs w:val="20"/>
              </w:rPr>
              <w:t>0</w:t>
            </w:r>
            <w:r>
              <w:rPr>
                <w:rFonts w:ascii="Arial" w:hAnsi="Arial" w:cs="Arial"/>
                <w:sz w:val="20"/>
                <w:szCs w:val="20"/>
              </w:rPr>
              <w:t>.</w:t>
            </w:r>
            <w:r w:rsidRPr="00AA0E84">
              <w:rPr>
                <w:rFonts w:ascii="Arial" w:hAnsi="Arial" w:cs="Arial"/>
                <w:sz w:val="20"/>
                <w:szCs w:val="20"/>
              </w:rPr>
              <w:t>55±0</w:t>
            </w:r>
            <w:r>
              <w:rPr>
                <w:rFonts w:ascii="Arial" w:hAnsi="Arial" w:cs="Arial"/>
                <w:sz w:val="20"/>
                <w:szCs w:val="20"/>
              </w:rPr>
              <w:t>.</w:t>
            </w:r>
            <w:r w:rsidRPr="00AA0E84">
              <w:rPr>
                <w:rFonts w:ascii="Arial" w:hAnsi="Arial" w:cs="Arial"/>
                <w:sz w:val="20"/>
                <w:szCs w:val="20"/>
              </w:rPr>
              <w:t>03b</w:t>
            </w:r>
          </w:p>
        </w:tc>
        <w:tc>
          <w:tcPr>
            <w:tcW w:w="506" w:type="pct"/>
          </w:tcPr>
          <w:p w14:paraId="648FAD3A" w14:textId="51FD6952" w:rsidR="00AA0E84" w:rsidRPr="00AA0E84" w:rsidRDefault="00AA0E84" w:rsidP="00AA0E84">
            <w:pPr>
              <w:jc w:val="center"/>
              <w:rPr>
                <w:rFonts w:ascii="Arial" w:hAnsi="Arial" w:cs="Arial"/>
                <w:sz w:val="20"/>
                <w:szCs w:val="20"/>
              </w:rPr>
            </w:pPr>
            <w:r w:rsidRPr="00AA0E84">
              <w:rPr>
                <w:rFonts w:ascii="Arial" w:hAnsi="Arial" w:cs="Arial"/>
                <w:sz w:val="20"/>
                <w:szCs w:val="20"/>
              </w:rPr>
              <w:t>90±3</w:t>
            </w:r>
            <w:r>
              <w:rPr>
                <w:rFonts w:ascii="Arial" w:hAnsi="Arial" w:cs="Arial"/>
                <w:sz w:val="20"/>
                <w:szCs w:val="20"/>
              </w:rPr>
              <w:t>.</w:t>
            </w:r>
            <w:r w:rsidRPr="00AA0E84">
              <w:rPr>
                <w:rFonts w:ascii="Arial" w:hAnsi="Arial" w:cs="Arial"/>
                <w:sz w:val="20"/>
                <w:szCs w:val="20"/>
              </w:rPr>
              <w:t>46a</w:t>
            </w:r>
          </w:p>
        </w:tc>
        <w:tc>
          <w:tcPr>
            <w:tcW w:w="490" w:type="pct"/>
          </w:tcPr>
          <w:p w14:paraId="76F57C7C" w14:textId="066F9679" w:rsidR="00AA0E84" w:rsidRPr="00AA0E84" w:rsidRDefault="00AA0E84" w:rsidP="00AA0E84">
            <w:pPr>
              <w:jc w:val="center"/>
              <w:rPr>
                <w:rFonts w:ascii="Arial" w:hAnsi="Arial" w:cs="Arial"/>
                <w:sz w:val="20"/>
                <w:szCs w:val="20"/>
              </w:rPr>
            </w:pPr>
            <w:r w:rsidRPr="00AA0E84">
              <w:rPr>
                <w:rFonts w:ascii="Arial" w:hAnsi="Arial" w:cs="Arial"/>
                <w:sz w:val="20"/>
                <w:szCs w:val="20"/>
              </w:rPr>
              <w:t>6</w:t>
            </w:r>
            <w:r>
              <w:rPr>
                <w:rFonts w:ascii="Arial" w:hAnsi="Arial" w:cs="Arial"/>
                <w:sz w:val="20"/>
                <w:szCs w:val="20"/>
              </w:rPr>
              <w:t>.</w:t>
            </w:r>
            <w:r w:rsidRPr="00AA0E84">
              <w:rPr>
                <w:rFonts w:ascii="Arial" w:hAnsi="Arial" w:cs="Arial"/>
                <w:sz w:val="20"/>
                <w:szCs w:val="20"/>
              </w:rPr>
              <w:t>67±2</w:t>
            </w:r>
            <w:r>
              <w:rPr>
                <w:rFonts w:ascii="Arial" w:hAnsi="Arial" w:cs="Arial"/>
                <w:sz w:val="20"/>
                <w:szCs w:val="20"/>
              </w:rPr>
              <w:t>.</w:t>
            </w:r>
            <w:r w:rsidRPr="00AA0E84">
              <w:rPr>
                <w:rFonts w:ascii="Arial" w:hAnsi="Arial" w:cs="Arial"/>
                <w:sz w:val="20"/>
                <w:szCs w:val="20"/>
              </w:rPr>
              <w:t>31b</w:t>
            </w:r>
          </w:p>
        </w:tc>
      </w:tr>
      <w:tr w:rsidR="00AA0E84" w:rsidRPr="00AA0E84" w14:paraId="360A9A05" w14:textId="77777777" w:rsidTr="002A348E">
        <w:tc>
          <w:tcPr>
            <w:tcW w:w="580" w:type="pct"/>
          </w:tcPr>
          <w:p w14:paraId="4951B01A" w14:textId="77777777" w:rsidR="00AA0E84" w:rsidRPr="00AA0E84" w:rsidRDefault="00AA0E84" w:rsidP="00AA0E84">
            <w:pPr>
              <w:rPr>
                <w:rFonts w:ascii="Arial" w:hAnsi="Arial" w:cs="Arial"/>
                <w:sz w:val="20"/>
                <w:szCs w:val="20"/>
              </w:rPr>
            </w:pPr>
            <w:proofErr w:type="spellStart"/>
            <w:r w:rsidRPr="00AA0E84">
              <w:rPr>
                <w:rFonts w:ascii="Arial" w:hAnsi="Arial" w:cs="Arial"/>
                <w:sz w:val="20"/>
                <w:szCs w:val="20"/>
              </w:rPr>
              <w:t>Nioro</w:t>
            </w:r>
            <w:proofErr w:type="spellEnd"/>
          </w:p>
        </w:tc>
        <w:tc>
          <w:tcPr>
            <w:tcW w:w="510" w:type="pct"/>
          </w:tcPr>
          <w:p w14:paraId="5DDDB966" w14:textId="03776160" w:rsidR="00AA0E84" w:rsidRPr="00AA0E84" w:rsidRDefault="00AA0E84" w:rsidP="00AA0E84">
            <w:pPr>
              <w:jc w:val="center"/>
              <w:rPr>
                <w:rFonts w:ascii="Arial" w:hAnsi="Arial" w:cs="Arial"/>
                <w:sz w:val="20"/>
                <w:szCs w:val="20"/>
              </w:rPr>
            </w:pPr>
            <w:r w:rsidRPr="00AA0E84">
              <w:rPr>
                <w:rFonts w:ascii="Arial" w:hAnsi="Arial" w:cs="Arial"/>
                <w:sz w:val="20"/>
                <w:szCs w:val="20"/>
              </w:rPr>
              <w:t>6</w:t>
            </w:r>
            <w:r>
              <w:rPr>
                <w:rFonts w:ascii="Arial" w:hAnsi="Arial" w:cs="Arial"/>
                <w:sz w:val="20"/>
                <w:szCs w:val="20"/>
              </w:rPr>
              <w:t>.</w:t>
            </w:r>
            <w:r w:rsidRPr="00AA0E84">
              <w:rPr>
                <w:rFonts w:ascii="Arial" w:hAnsi="Arial" w:cs="Arial"/>
                <w:sz w:val="20"/>
                <w:szCs w:val="20"/>
              </w:rPr>
              <w:t>04±0</w:t>
            </w:r>
            <w:r>
              <w:rPr>
                <w:rFonts w:ascii="Arial" w:hAnsi="Arial" w:cs="Arial"/>
                <w:sz w:val="20"/>
                <w:szCs w:val="20"/>
              </w:rPr>
              <w:t>.</w:t>
            </w:r>
            <w:r w:rsidRPr="00AA0E84">
              <w:rPr>
                <w:rFonts w:ascii="Arial" w:hAnsi="Arial" w:cs="Arial"/>
                <w:sz w:val="20"/>
                <w:szCs w:val="20"/>
              </w:rPr>
              <w:t>19b</w:t>
            </w:r>
          </w:p>
        </w:tc>
        <w:tc>
          <w:tcPr>
            <w:tcW w:w="499" w:type="pct"/>
          </w:tcPr>
          <w:p w14:paraId="1E1E63BC" w14:textId="0ACC40B4" w:rsidR="00AA0E84" w:rsidRPr="00AA0E84" w:rsidRDefault="00AA0E84" w:rsidP="00AA0E84">
            <w:pPr>
              <w:jc w:val="center"/>
              <w:rPr>
                <w:rFonts w:ascii="Arial" w:hAnsi="Arial" w:cs="Arial"/>
                <w:sz w:val="20"/>
                <w:szCs w:val="20"/>
              </w:rPr>
            </w:pPr>
            <w:r w:rsidRPr="00AA0E84">
              <w:rPr>
                <w:rFonts w:ascii="Arial" w:hAnsi="Arial" w:cs="Arial"/>
                <w:sz w:val="20"/>
                <w:szCs w:val="20"/>
              </w:rPr>
              <w:t>0</w:t>
            </w:r>
            <w:r>
              <w:rPr>
                <w:rFonts w:ascii="Arial" w:hAnsi="Arial" w:cs="Arial"/>
                <w:sz w:val="20"/>
                <w:szCs w:val="20"/>
              </w:rPr>
              <w:t>.</w:t>
            </w:r>
            <w:r w:rsidRPr="00AA0E84">
              <w:rPr>
                <w:rFonts w:ascii="Arial" w:hAnsi="Arial" w:cs="Arial"/>
                <w:sz w:val="20"/>
                <w:szCs w:val="20"/>
              </w:rPr>
              <w:t>11±0</w:t>
            </w:r>
            <w:r>
              <w:rPr>
                <w:rFonts w:ascii="Arial" w:hAnsi="Arial" w:cs="Arial"/>
                <w:sz w:val="20"/>
                <w:szCs w:val="20"/>
              </w:rPr>
              <w:t>.</w:t>
            </w:r>
            <w:r w:rsidRPr="00AA0E84">
              <w:rPr>
                <w:rFonts w:ascii="Arial" w:hAnsi="Arial" w:cs="Arial"/>
                <w:sz w:val="20"/>
                <w:szCs w:val="20"/>
              </w:rPr>
              <w:t>10b</w:t>
            </w:r>
          </w:p>
        </w:tc>
        <w:tc>
          <w:tcPr>
            <w:tcW w:w="457" w:type="pct"/>
          </w:tcPr>
          <w:p w14:paraId="0EE4E96F" w14:textId="4711E567" w:rsidR="00AA0E84" w:rsidRPr="00AA0E84" w:rsidRDefault="00AA0E84" w:rsidP="00AA0E84">
            <w:pPr>
              <w:jc w:val="center"/>
              <w:rPr>
                <w:rFonts w:ascii="Arial" w:hAnsi="Arial" w:cs="Arial"/>
                <w:sz w:val="20"/>
                <w:szCs w:val="20"/>
              </w:rPr>
            </w:pPr>
            <w:r w:rsidRPr="00AA0E84">
              <w:rPr>
                <w:rFonts w:ascii="Arial" w:hAnsi="Arial" w:cs="Arial"/>
                <w:sz w:val="20"/>
                <w:szCs w:val="20"/>
              </w:rPr>
              <w:t>3</w:t>
            </w:r>
            <w:r>
              <w:rPr>
                <w:rFonts w:ascii="Arial" w:hAnsi="Arial" w:cs="Arial"/>
                <w:sz w:val="20"/>
                <w:szCs w:val="20"/>
              </w:rPr>
              <w:t>.</w:t>
            </w:r>
            <w:r w:rsidRPr="00AA0E84">
              <w:rPr>
                <w:rFonts w:ascii="Arial" w:hAnsi="Arial" w:cs="Arial"/>
                <w:sz w:val="20"/>
                <w:szCs w:val="20"/>
              </w:rPr>
              <w:t>36±0</w:t>
            </w:r>
            <w:r>
              <w:rPr>
                <w:rFonts w:ascii="Arial" w:hAnsi="Arial" w:cs="Arial"/>
                <w:sz w:val="20"/>
                <w:szCs w:val="20"/>
              </w:rPr>
              <w:t>.</w:t>
            </w:r>
            <w:r w:rsidRPr="00AA0E84">
              <w:rPr>
                <w:rFonts w:ascii="Arial" w:hAnsi="Arial" w:cs="Arial"/>
                <w:sz w:val="20"/>
                <w:szCs w:val="20"/>
              </w:rPr>
              <w:t>66a</w:t>
            </w:r>
          </w:p>
        </w:tc>
        <w:tc>
          <w:tcPr>
            <w:tcW w:w="466" w:type="pct"/>
          </w:tcPr>
          <w:p w14:paraId="7EDBFB65" w14:textId="1040CD16" w:rsidR="00AA0E84" w:rsidRPr="00AA0E84" w:rsidRDefault="00AA0E84" w:rsidP="00AA0E84">
            <w:pPr>
              <w:jc w:val="center"/>
              <w:rPr>
                <w:rFonts w:ascii="Arial" w:hAnsi="Arial" w:cs="Arial"/>
                <w:sz w:val="20"/>
                <w:szCs w:val="20"/>
              </w:rPr>
            </w:pPr>
            <w:r w:rsidRPr="00AA0E84">
              <w:rPr>
                <w:rFonts w:ascii="Arial" w:hAnsi="Arial" w:cs="Arial"/>
                <w:sz w:val="20"/>
                <w:szCs w:val="20"/>
              </w:rPr>
              <w:t>0</w:t>
            </w:r>
            <w:r>
              <w:rPr>
                <w:rFonts w:ascii="Arial" w:hAnsi="Arial" w:cs="Arial"/>
                <w:sz w:val="20"/>
                <w:szCs w:val="20"/>
              </w:rPr>
              <w:t>.</w:t>
            </w:r>
            <w:r w:rsidRPr="00AA0E84">
              <w:rPr>
                <w:rFonts w:ascii="Arial" w:hAnsi="Arial" w:cs="Arial"/>
                <w:sz w:val="20"/>
                <w:szCs w:val="20"/>
              </w:rPr>
              <w:t>04±0</w:t>
            </w:r>
            <w:r>
              <w:rPr>
                <w:rFonts w:ascii="Arial" w:hAnsi="Arial" w:cs="Arial"/>
                <w:sz w:val="20"/>
                <w:szCs w:val="20"/>
              </w:rPr>
              <w:t>.</w:t>
            </w:r>
            <w:r w:rsidRPr="00AA0E84">
              <w:rPr>
                <w:rFonts w:ascii="Arial" w:hAnsi="Arial" w:cs="Arial"/>
                <w:sz w:val="20"/>
                <w:szCs w:val="20"/>
              </w:rPr>
              <w:t>01b</w:t>
            </w:r>
          </w:p>
        </w:tc>
        <w:tc>
          <w:tcPr>
            <w:tcW w:w="498" w:type="pct"/>
          </w:tcPr>
          <w:p w14:paraId="58485B1C" w14:textId="4955FA76" w:rsidR="00AA0E84" w:rsidRPr="00AA0E84" w:rsidRDefault="00AA0E84" w:rsidP="00AA0E84">
            <w:pPr>
              <w:jc w:val="center"/>
              <w:rPr>
                <w:rFonts w:ascii="Arial" w:hAnsi="Arial" w:cs="Arial"/>
                <w:sz w:val="20"/>
                <w:szCs w:val="20"/>
              </w:rPr>
            </w:pPr>
            <w:r w:rsidRPr="00AA0E84">
              <w:rPr>
                <w:rFonts w:ascii="Arial" w:hAnsi="Arial" w:cs="Arial"/>
                <w:sz w:val="20"/>
                <w:szCs w:val="20"/>
              </w:rPr>
              <w:t>0</w:t>
            </w:r>
            <w:r>
              <w:rPr>
                <w:rFonts w:ascii="Arial" w:hAnsi="Arial" w:cs="Arial"/>
                <w:sz w:val="20"/>
                <w:szCs w:val="20"/>
              </w:rPr>
              <w:t>.</w:t>
            </w:r>
            <w:r w:rsidRPr="00AA0E84">
              <w:rPr>
                <w:rFonts w:ascii="Arial" w:hAnsi="Arial" w:cs="Arial"/>
                <w:sz w:val="20"/>
                <w:szCs w:val="20"/>
              </w:rPr>
              <w:t>04±0</w:t>
            </w:r>
            <w:r>
              <w:rPr>
                <w:rFonts w:ascii="Arial" w:hAnsi="Arial" w:cs="Arial"/>
                <w:sz w:val="20"/>
                <w:szCs w:val="20"/>
              </w:rPr>
              <w:t>.</w:t>
            </w:r>
            <w:r w:rsidRPr="00AA0E84">
              <w:rPr>
                <w:rFonts w:ascii="Arial" w:hAnsi="Arial" w:cs="Arial"/>
                <w:sz w:val="20"/>
                <w:szCs w:val="20"/>
              </w:rPr>
              <w:t>01b</w:t>
            </w:r>
          </w:p>
        </w:tc>
        <w:tc>
          <w:tcPr>
            <w:tcW w:w="465" w:type="pct"/>
          </w:tcPr>
          <w:p w14:paraId="6ADC201B" w14:textId="4F04B3E0" w:rsidR="00AA0E84" w:rsidRPr="00AA0E84" w:rsidRDefault="00AA0E84" w:rsidP="00AA0E84">
            <w:pPr>
              <w:jc w:val="center"/>
              <w:rPr>
                <w:rFonts w:ascii="Arial" w:hAnsi="Arial" w:cs="Arial"/>
                <w:sz w:val="20"/>
                <w:szCs w:val="20"/>
              </w:rPr>
            </w:pPr>
            <w:r w:rsidRPr="00AA0E84">
              <w:rPr>
                <w:rFonts w:ascii="Arial" w:hAnsi="Arial" w:cs="Arial"/>
                <w:sz w:val="20"/>
                <w:szCs w:val="20"/>
              </w:rPr>
              <w:t>0</w:t>
            </w:r>
            <w:r>
              <w:rPr>
                <w:rFonts w:ascii="Arial" w:hAnsi="Arial" w:cs="Arial"/>
                <w:sz w:val="20"/>
                <w:szCs w:val="20"/>
              </w:rPr>
              <w:t>.</w:t>
            </w:r>
            <w:r w:rsidRPr="00AA0E84">
              <w:rPr>
                <w:rFonts w:ascii="Arial" w:hAnsi="Arial" w:cs="Arial"/>
                <w:sz w:val="20"/>
                <w:szCs w:val="20"/>
              </w:rPr>
              <w:t>21±0</w:t>
            </w:r>
            <w:r>
              <w:rPr>
                <w:rFonts w:ascii="Arial" w:hAnsi="Arial" w:cs="Arial"/>
                <w:sz w:val="20"/>
                <w:szCs w:val="20"/>
              </w:rPr>
              <w:t>.</w:t>
            </w:r>
            <w:r w:rsidRPr="00AA0E84">
              <w:rPr>
                <w:rFonts w:ascii="Arial" w:hAnsi="Arial" w:cs="Arial"/>
                <w:sz w:val="20"/>
                <w:szCs w:val="20"/>
              </w:rPr>
              <w:t>5a</w:t>
            </w:r>
          </w:p>
        </w:tc>
        <w:tc>
          <w:tcPr>
            <w:tcW w:w="530" w:type="pct"/>
          </w:tcPr>
          <w:p w14:paraId="19C88AF8" w14:textId="7A2DC925" w:rsidR="00AA0E84" w:rsidRPr="00AA0E84" w:rsidRDefault="00AA0E84" w:rsidP="00AA0E84">
            <w:pPr>
              <w:jc w:val="center"/>
              <w:rPr>
                <w:rFonts w:ascii="Arial" w:hAnsi="Arial" w:cs="Arial"/>
                <w:sz w:val="20"/>
                <w:szCs w:val="20"/>
              </w:rPr>
            </w:pPr>
            <w:r w:rsidRPr="00AA0E84">
              <w:rPr>
                <w:rFonts w:ascii="Arial" w:hAnsi="Arial" w:cs="Arial"/>
                <w:sz w:val="20"/>
                <w:szCs w:val="20"/>
              </w:rPr>
              <w:t>0</w:t>
            </w:r>
            <w:r>
              <w:rPr>
                <w:rFonts w:ascii="Arial" w:hAnsi="Arial" w:cs="Arial"/>
                <w:sz w:val="20"/>
                <w:szCs w:val="20"/>
              </w:rPr>
              <w:t>.</w:t>
            </w:r>
            <w:r w:rsidRPr="00AA0E84">
              <w:rPr>
                <w:rFonts w:ascii="Arial" w:hAnsi="Arial" w:cs="Arial"/>
                <w:sz w:val="20"/>
                <w:szCs w:val="20"/>
              </w:rPr>
              <w:t>56±0</w:t>
            </w:r>
            <w:r>
              <w:rPr>
                <w:rFonts w:ascii="Arial" w:hAnsi="Arial" w:cs="Arial"/>
                <w:sz w:val="20"/>
                <w:szCs w:val="20"/>
              </w:rPr>
              <w:t>.</w:t>
            </w:r>
            <w:r w:rsidRPr="00AA0E84">
              <w:rPr>
                <w:rFonts w:ascii="Arial" w:hAnsi="Arial" w:cs="Arial"/>
                <w:sz w:val="20"/>
                <w:szCs w:val="20"/>
              </w:rPr>
              <w:t>07b</w:t>
            </w:r>
          </w:p>
        </w:tc>
        <w:tc>
          <w:tcPr>
            <w:tcW w:w="506" w:type="pct"/>
          </w:tcPr>
          <w:p w14:paraId="3D8819F2" w14:textId="77777777" w:rsidR="00AA0E84" w:rsidRPr="00AA0E84" w:rsidRDefault="00AA0E84" w:rsidP="00AA0E84">
            <w:pPr>
              <w:jc w:val="center"/>
              <w:rPr>
                <w:rFonts w:ascii="Arial" w:hAnsi="Arial" w:cs="Arial"/>
                <w:sz w:val="20"/>
                <w:szCs w:val="20"/>
              </w:rPr>
            </w:pPr>
            <w:r w:rsidRPr="00AA0E84">
              <w:rPr>
                <w:rFonts w:ascii="Arial" w:hAnsi="Arial" w:cs="Arial"/>
                <w:sz w:val="20"/>
                <w:szCs w:val="20"/>
              </w:rPr>
              <w:t>91±7a</w:t>
            </w:r>
          </w:p>
        </w:tc>
        <w:tc>
          <w:tcPr>
            <w:tcW w:w="490" w:type="pct"/>
          </w:tcPr>
          <w:p w14:paraId="29582831" w14:textId="77777777" w:rsidR="00AA0E84" w:rsidRPr="00AA0E84" w:rsidRDefault="00AA0E84" w:rsidP="00AA0E84">
            <w:pPr>
              <w:jc w:val="center"/>
              <w:rPr>
                <w:rFonts w:ascii="Arial" w:hAnsi="Arial" w:cs="Arial"/>
                <w:sz w:val="20"/>
                <w:szCs w:val="20"/>
              </w:rPr>
            </w:pPr>
            <w:r w:rsidRPr="00AA0E84">
              <w:rPr>
                <w:rFonts w:ascii="Arial" w:hAnsi="Arial" w:cs="Arial"/>
                <w:sz w:val="20"/>
                <w:szCs w:val="20"/>
              </w:rPr>
              <w:t>7±7b</w:t>
            </w:r>
          </w:p>
        </w:tc>
      </w:tr>
      <w:tr w:rsidR="00AA0E84" w:rsidRPr="00AA0E84" w14:paraId="3445720F" w14:textId="77777777" w:rsidTr="002A348E">
        <w:tc>
          <w:tcPr>
            <w:tcW w:w="580" w:type="pct"/>
          </w:tcPr>
          <w:p w14:paraId="4FC390D3" w14:textId="77777777" w:rsidR="00AA0E84" w:rsidRPr="00AA0E84" w:rsidRDefault="00AA0E84" w:rsidP="00AA0E84">
            <w:pPr>
              <w:rPr>
                <w:rFonts w:ascii="Arial" w:hAnsi="Arial" w:cs="Arial"/>
                <w:b/>
                <w:i/>
                <w:sz w:val="20"/>
                <w:szCs w:val="20"/>
              </w:rPr>
            </w:pPr>
            <w:r w:rsidRPr="00AA0E84">
              <w:rPr>
                <w:rFonts w:ascii="Arial" w:hAnsi="Arial" w:cs="Arial"/>
                <w:b/>
                <w:i/>
                <w:sz w:val="20"/>
                <w:szCs w:val="20"/>
              </w:rPr>
              <w:t>Average</w:t>
            </w:r>
          </w:p>
        </w:tc>
        <w:tc>
          <w:tcPr>
            <w:tcW w:w="510" w:type="pct"/>
          </w:tcPr>
          <w:p w14:paraId="1C97D4C8" w14:textId="314E8F3C" w:rsidR="00AA0E84" w:rsidRPr="00AA0E84" w:rsidRDefault="00AA0E84" w:rsidP="00AA0E84">
            <w:pPr>
              <w:jc w:val="center"/>
              <w:rPr>
                <w:rFonts w:ascii="Arial" w:hAnsi="Arial" w:cs="Arial"/>
                <w:i/>
                <w:sz w:val="20"/>
                <w:szCs w:val="20"/>
              </w:rPr>
            </w:pPr>
            <w:r w:rsidRPr="00AA0E84">
              <w:rPr>
                <w:rFonts w:ascii="Arial" w:hAnsi="Arial" w:cs="Arial"/>
                <w:i/>
                <w:sz w:val="20"/>
                <w:szCs w:val="20"/>
              </w:rPr>
              <w:t>6</w:t>
            </w:r>
            <w:r>
              <w:rPr>
                <w:rFonts w:ascii="Arial" w:hAnsi="Arial" w:cs="Arial"/>
                <w:i/>
                <w:sz w:val="20"/>
                <w:szCs w:val="20"/>
              </w:rPr>
              <w:t>.</w:t>
            </w:r>
            <w:r w:rsidRPr="00AA0E84">
              <w:rPr>
                <w:rFonts w:ascii="Arial" w:hAnsi="Arial" w:cs="Arial"/>
                <w:i/>
                <w:sz w:val="20"/>
                <w:szCs w:val="20"/>
              </w:rPr>
              <w:t>36</w:t>
            </w:r>
          </w:p>
        </w:tc>
        <w:tc>
          <w:tcPr>
            <w:tcW w:w="499" w:type="pct"/>
          </w:tcPr>
          <w:p w14:paraId="07CAC63D" w14:textId="61399844" w:rsidR="00AA0E84" w:rsidRPr="00AA0E84" w:rsidRDefault="00AA0E84" w:rsidP="00AA0E84">
            <w:pPr>
              <w:jc w:val="center"/>
              <w:rPr>
                <w:rFonts w:ascii="Arial" w:hAnsi="Arial" w:cs="Arial"/>
                <w:i/>
                <w:sz w:val="20"/>
                <w:szCs w:val="20"/>
              </w:rPr>
            </w:pPr>
            <w:r w:rsidRPr="00AA0E84">
              <w:rPr>
                <w:rFonts w:ascii="Arial" w:hAnsi="Arial" w:cs="Arial"/>
                <w:i/>
                <w:sz w:val="20"/>
                <w:szCs w:val="20"/>
              </w:rPr>
              <w:t>0</w:t>
            </w:r>
            <w:r>
              <w:rPr>
                <w:rFonts w:ascii="Arial" w:hAnsi="Arial" w:cs="Arial"/>
                <w:i/>
                <w:sz w:val="20"/>
                <w:szCs w:val="20"/>
              </w:rPr>
              <w:t>.</w:t>
            </w:r>
            <w:r w:rsidRPr="00AA0E84">
              <w:rPr>
                <w:rFonts w:ascii="Arial" w:hAnsi="Arial" w:cs="Arial"/>
                <w:i/>
                <w:sz w:val="20"/>
                <w:szCs w:val="20"/>
              </w:rPr>
              <w:t>29</w:t>
            </w:r>
          </w:p>
        </w:tc>
        <w:tc>
          <w:tcPr>
            <w:tcW w:w="457" w:type="pct"/>
          </w:tcPr>
          <w:p w14:paraId="0923D3E0" w14:textId="07FA4900" w:rsidR="00AA0E84" w:rsidRPr="00AA0E84" w:rsidRDefault="00AA0E84" w:rsidP="00AA0E84">
            <w:pPr>
              <w:jc w:val="center"/>
              <w:rPr>
                <w:rFonts w:ascii="Arial" w:hAnsi="Arial" w:cs="Arial"/>
                <w:i/>
                <w:sz w:val="20"/>
                <w:szCs w:val="20"/>
              </w:rPr>
            </w:pPr>
            <w:r w:rsidRPr="00AA0E84">
              <w:rPr>
                <w:rFonts w:ascii="Arial" w:hAnsi="Arial" w:cs="Arial"/>
                <w:i/>
                <w:sz w:val="20"/>
                <w:szCs w:val="20"/>
              </w:rPr>
              <w:t>4</w:t>
            </w:r>
            <w:r>
              <w:rPr>
                <w:rFonts w:ascii="Arial" w:hAnsi="Arial" w:cs="Arial"/>
                <w:i/>
                <w:sz w:val="20"/>
                <w:szCs w:val="20"/>
              </w:rPr>
              <w:t>.</w:t>
            </w:r>
            <w:r w:rsidRPr="00AA0E84">
              <w:rPr>
                <w:rFonts w:ascii="Arial" w:hAnsi="Arial" w:cs="Arial"/>
                <w:i/>
                <w:sz w:val="20"/>
                <w:szCs w:val="20"/>
              </w:rPr>
              <w:t>62</w:t>
            </w:r>
          </w:p>
        </w:tc>
        <w:tc>
          <w:tcPr>
            <w:tcW w:w="466" w:type="pct"/>
          </w:tcPr>
          <w:p w14:paraId="3E83F751" w14:textId="66D9A998" w:rsidR="00AA0E84" w:rsidRPr="00AA0E84" w:rsidRDefault="00AA0E84" w:rsidP="00AA0E84">
            <w:pPr>
              <w:jc w:val="center"/>
              <w:rPr>
                <w:rFonts w:ascii="Arial" w:hAnsi="Arial" w:cs="Arial"/>
                <w:i/>
                <w:sz w:val="20"/>
                <w:szCs w:val="20"/>
              </w:rPr>
            </w:pPr>
            <w:r w:rsidRPr="00AA0E84">
              <w:rPr>
                <w:rFonts w:ascii="Arial" w:hAnsi="Arial" w:cs="Arial"/>
                <w:i/>
                <w:sz w:val="20"/>
                <w:szCs w:val="20"/>
              </w:rPr>
              <w:t>0</w:t>
            </w:r>
            <w:r>
              <w:rPr>
                <w:rFonts w:ascii="Arial" w:hAnsi="Arial" w:cs="Arial"/>
                <w:i/>
                <w:sz w:val="20"/>
                <w:szCs w:val="20"/>
              </w:rPr>
              <w:t>.</w:t>
            </w:r>
            <w:r w:rsidRPr="00AA0E84">
              <w:rPr>
                <w:rFonts w:ascii="Arial" w:hAnsi="Arial" w:cs="Arial"/>
                <w:i/>
                <w:sz w:val="20"/>
                <w:szCs w:val="20"/>
              </w:rPr>
              <w:t>06</w:t>
            </w:r>
          </w:p>
        </w:tc>
        <w:tc>
          <w:tcPr>
            <w:tcW w:w="498" w:type="pct"/>
          </w:tcPr>
          <w:p w14:paraId="67B3A814" w14:textId="10888EAE" w:rsidR="00AA0E84" w:rsidRPr="00AA0E84" w:rsidRDefault="00AA0E84" w:rsidP="00AA0E84">
            <w:pPr>
              <w:jc w:val="center"/>
              <w:rPr>
                <w:rFonts w:ascii="Arial" w:hAnsi="Arial" w:cs="Arial"/>
                <w:i/>
                <w:sz w:val="20"/>
                <w:szCs w:val="20"/>
              </w:rPr>
            </w:pPr>
            <w:r w:rsidRPr="00AA0E84">
              <w:rPr>
                <w:rFonts w:ascii="Arial" w:hAnsi="Arial" w:cs="Arial"/>
                <w:i/>
                <w:sz w:val="20"/>
                <w:szCs w:val="20"/>
              </w:rPr>
              <w:t>0</w:t>
            </w:r>
            <w:r>
              <w:rPr>
                <w:rFonts w:ascii="Arial" w:hAnsi="Arial" w:cs="Arial"/>
                <w:i/>
                <w:sz w:val="20"/>
                <w:szCs w:val="20"/>
              </w:rPr>
              <w:t>.</w:t>
            </w:r>
            <w:r w:rsidRPr="00AA0E84">
              <w:rPr>
                <w:rFonts w:ascii="Arial" w:hAnsi="Arial" w:cs="Arial"/>
                <w:i/>
                <w:sz w:val="20"/>
                <w:szCs w:val="20"/>
              </w:rPr>
              <w:t>06</w:t>
            </w:r>
          </w:p>
        </w:tc>
        <w:tc>
          <w:tcPr>
            <w:tcW w:w="465" w:type="pct"/>
          </w:tcPr>
          <w:p w14:paraId="7243F64E" w14:textId="719C97C4" w:rsidR="00AA0E84" w:rsidRPr="00AA0E84" w:rsidRDefault="00AA0E84" w:rsidP="00AA0E84">
            <w:pPr>
              <w:jc w:val="center"/>
              <w:rPr>
                <w:rFonts w:ascii="Arial" w:hAnsi="Arial" w:cs="Arial"/>
                <w:i/>
                <w:sz w:val="20"/>
                <w:szCs w:val="20"/>
              </w:rPr>
            </w:pPr>
            <w:r w:rsidRPr="00AA0E84">
              <w:rPr>
                <w:rFonts w:ascii="Arial" w:hAnsi="Arial" w:cs="Arial"/>
                <w:i/>
                <w:sz w:val="20"/>
                <w:szCs w:val="20"/>
              </w:rPr>
              <w:t>1</w:t>
            </w:r>
            <w:r>
              <w:rPr>
                <w:rFonts w:ascii="Arial" w:hAnsi="Arial" w:cs="Arial"/>
                <w:i/>
                <w:sz w:val="20"/>
                <w:szCs w:val="20"/>
              </w:rPr>
              <w:t>.</w:t>
            </w:r>
            <w:r w:rsidRPr="00AA0E84">
              <w:rPr>
                <w:rFonts w:ascii="Arial" w:hAnsi="Arial" w:cs="Arial"/>
                <w:i/>
                <w:sz w:val="20"/>
                <w:szCs w:val="20"/>
              </w:rPr>
              <w:t>91</w:t>
            </w:r>
          </w:p>
        </w:tc>
        <w:tc>
          <w:tcPr>
            <w:tcW w:w="530" w:type="pct"/>
          </w:tcPr>
          <w:p w14:paraId="344D15E2" w14:textId="62189011" w:rsidR="00AA0E84" w:rsidRPr="00AA0E84" w:rsidRDefault="00AA0E84" w:rsidP="00AA0E84">
            <w:pPr>
              <w:jc w:val="center"/>
              <w:rPr>
                <w:rFonts w:ascii="Arial" w:hAnsi="Arial" w:cs="Arial"/>
                <w:i/>
                <w:sz w:val="20"/>
                <w:szCs w:val="20"/>
              </w:rPr>
            </w:pPr>
            <w:r w:rsidRPr="00AA0E84">
              <w:rPr>
                <w:rFonts w:ascii="Arial" w:hAnsi="Arial" w:cs="Arial"/>
                <w:i/>
                <w:sz w:val="20"/>
                <w:szCs w:val="20"/>
              </w:rPr>
              <w:t>0</w:t>
            </w:r>
            <w:r>
              <w:rPr>
                <w:rFonts w:ascii="Arial" w:hAnsi="Arial" w:cs="Arial"/>
                <w:i/>
                <w:sz w:val="20"/>
                <w:szCs w:val="20"/>
              </w:rPr>
              <w:t>.</w:t>
            </w:r>
            <w:r w:rsidRPr="00AA0E84">
              <w:rPr>
                <w:rFonts w:ascii="Arial" w:hAnsi="Arial" w:cs="Arial"/>
                <w:i/>
                <w:sz w:val="20"/>
                <w:szCs w:val="20"/>
              </w:rPr>
              <w:t>65</w:t>
            </w:r>
          </w:p>
        </w:tc>
        <w:tc>
          <w:tcPr>
            <w:tcW w:w="506" w:type="pct"/>
          </w:tcPr>
          <w:p w14:paraId="0C4D4936" w14:textId="7F6D5232" w:rsidR="00AA0E84" w:rsidRPr="00AA0E84" w:rsidRDefault="00AA0E84" w:rsidP="00AA0E84">
            <w:pPr>
              <w:jc w:val="center"/>
              <w:rPr>
                <w:rFonts w:ascii="Arial" w:hAnsi="Arial" w:cs="Arial"/>
                <w:i/>
                <w:sz w:val="20"/>
                <w:szCs w:val="20"/>
              </w:rPr>
            </w:pPr>
            <w:r w:rsidRPr="00AA0E84">
              <w:rPr>
                <w:rFonts w:ascii="Arial" w:hAnsi="Arial" w:cs="Arial"/>
                <w:i/>
                <w:sz w:val="20"/>
                <w:szCs w:val="20"/>
              </w:rPr>
              <w:t>78</w:t>
            </w:r>
            <w:r>
              <w:rPr>
                <w:rFonts w:ascii="Arial" w:hAnsi="Arial" w:cs="Arial"/>
                <w:i/>
                <w:sz w:val="20"/>
                <w:szCs w:val="20"/>
              </w:rPr>
              <w:t>.</w:t>
            </w:r>
            <w:r w:rsidRPr="00AA0E84">
              <w:rPr>
                <w:rFonts w:ascii="Arial" w:hAnsi="Arial" w:cs="Arial"/>
                <w:i/>
                <w:sz w:val="20"/>
                <w:szCs w:val="20"/>
              </w:rPr>
              <w:t>89</w:t>
            </w:r>
          </w:p>
        </w:tc>
        <w:tc>
          <w:tcPr>
            <w:tcW w:w="490" w:type="pct"/>
          </w:tcPr>
          <w:p w14:paraId="0BFE4262" w14:textId="5360B1E7" w:rsidR="00AA0E84" w:rsidRPr="00AA0E84" w:rsidRDefault="00AA0E84" w:rsidP="00AA0E84">
            <w:pPr>
              <w:jc w:val="center"/>
              <w:rPr>
                <w:rFonts w:ascii="Arial" w:hAnsi="Arial" w:cs="Arial"/>
                <w:i/>
                <w:sz w:val="20"/>
                <w:szCs w:val="20"/>
              </w:rPr>
            </w:pPr>
            <w:r w:rsidRPr="00AA0E84">
              <w:rPr>
                <w:rFonts w:ascii="Arial" w:hAnsi="Arial" w:cs="Arial"/>
                <w:i/>
                <w:sz w:val="20"/>
                <w:szCs w:val="20"/>
              </w:rPr>
              <w:t>18</w:t>
            </w:r>
            <w:r w:rsidR="008D0D45">
              <w:rPr>
                <w:rFonts w:ascii="Arial" w:hAnsi="Arial" w:cs="Arial"/>
                <w:i/>
                <w:sz w:val="20"/>
                <w:szCs w:val="20"/>
              </w:rPr>
              <w:t>.</w:t>
            </w:r>
            <w:r w:rsidRPr="00AA0E84">
              <w:rPr>
                <w:rFonts w:ascii="Arial" w:hAnsi="Arial" w:cs="Arial"/>
                <w:i/>
                <w:sz w:val="20"/>
                <w:szCs w:val="20"/>
              </w:rPr>
              <w:t>22</w:t>
            </w:r>
          </w:p>
        </w:tc>
      </w:tr>
      <w:tr w:rsidR="00AA0E84" w:rsidRPr="00AA0E84" w14:paraId="12B9BA5C" w14:textId="77777777" w:rsidTr="002A348E">
        <w:tc>
          <w:tcPr>
            <w:tcW w:w="580" w:type="pct"/>
          </w:tcPr>
          <w:p w14:paraId="673575B9" w14:textId="77777777" w:rsidR="00AA0E84" w:rsidRPr="00AA0E84" w:rsidRDefault="00AA0E84" w:rsidP="00AA0E84">
            <w:pPr>
              <w:rPr>
                <w:rFonts w:ascii="Arial" w:hAnsi="Arial" w:cs="Arial"/>
                <w:b/>
                <w:i/>
                <w:sz w:val="20"/>
                <w:szCs w:val="20"/>
              </w:rPr>
            </w:pPr>
            <w:r w:rsidRPr="00AA0E84">
              <w:rPr>
                <w:rFonts w:ascii="Arial" w:hAnsi="Arial" w:cs="Arial"/>
                <w:b/>
                <w:i/>
                <w:sz w:val="20"/>
                <w:szCs w:val="20"/>
              </w:rPr>
              <w:t>Probability</w:t>
            </w:r>
          </w:p>
        </w:tc>
        <w:tc>
          <w:tcPr>
            <w:tcW w:w="510" w:type="pct"/>
          </w:tcPr>
          <w:p w14:paraId="08F236F7" w14:textId="143783CF" w:rsidR="00AA0E84" w:rsidRPr="00AA0E84" w:rsidRDefault="00AA0E84" w:rsidP="00AA0E84">
            <w:pPr>
              <w:jc w:val="center"/>
              <w:rPr>
                <w:rFonts w:ascii="Arial" w:hAnsi="Arial" w:cs="Arial"/>
                <w:i/>
                <w:sz w:val="20"/>
                <w:szCs w:val="20"/>
              </w:rPr>
            </w:pPr>
            <w:r w:rsidRPr="00AA0E84">
              <w:rPr>
                <w:rFonts w:ascii="Arial" w:hAnsi="Arial" w:cs="Arial"/>
                <w:i/>
                <w:sz w:val="20"/>
                <w:szCs w:val="20"/>
              </w:rPr>
              <w:t>0</w:t>
            </w:r>
            <w:r>
              <w:rPr>
                <w:rFonts w:ascii="Arial" w:hAnsi="Arial" w:cs="Arial"/>
                <w:i/>
                <w:sz w:val="20"/>
                <w:szCs w:val="20"/>
              </w:rPr>
              <w:t>.</w:t>
            </w:r>
            <w:r w:rsidRPr="00AA0E84">
              <w:rPr>
                <w:rFonts w:ascii="Arial" w:hAnsi="Arial" w:cs="Arial"/>
                <w:i/>
                <w:sz w:val="20"/>
                <w:szCs w:val="20"/>
              </w:rPr>
              <w:t>044</w:t>
            </w:r>
          </w:p>
        </w:tc>
        <w:tc>
          <w:tcPr>
            <w:tcW w:w="499" w:type="pct"/>
          </w:tcPr>
          <w:p w14:paraId="4F3365C4" w14:textId="26C4E29C" w:rsidR="00AA0E84" w:rsidRPr="00AA0E84" w:rsidRDefault="00AA0E84" w:rsidP="00AA0E84">
            <w:pPr>
              <w:jc w:val="center"/>
              <w:rPr>
                <w:rFonts w:ascii="Arial" w:hAnsi="Arial" w:cs="Arial"/>
                <w:i/>
                <w:sz w:val="20"/>
                <w:szCs w:val="20"/>
              </w:rPr>
            </w:pPr>
            <w:r w:rsidRPr="00AA0E84">
              <w:rPr>
                <w:rFonts w:ascii="Arial" w:hAnsi="Arial" w:cs="Arial"/>
                <w:i/>
                <w:sz w:val="20"/>
                <w:szCs w:val="20"/>
              </w:rPr>
              <w:t>0</w:t>
            </w:r>
            <w:r>
              <w:rPr>
                <w:rFonts w:ascii="Arial" w:hAnsi="Arial" w:cs="Arial"/>
                <w:i/>
                <w:sz w:val="20"/>
                <w:szCs w:val="20"/>
              </w:rPr>
              <w:t>.</w:t>
            </w:r>
            <w:r w:rsidRPr="00AA0E84">
              <w:rPr>
                <w:rFonts w:ascii="Arial" w:hAnsi="Arial" w:cs="Arial"/>
                <w:i/>
                <w:sz w:val="20"/>
                <w:szCs w:val="20"/>
              </w:rPr>
              <w:t>021</w:t>
            </w:r>
          </w:p>
        </w:tc>
        <w:tc>
          <w:tcPr>
            <w:tcW w:w="457" w:type="pct"/>
          </w:tcPr>
          <w:p w14:paraId="01D3E759" w14:textId="56C16EF2" w:rsidR="00AA0E84" w:rsidRPr="00AA0E84" w:rsidRDefault="00AA0E84" w:rsidP="00AA0E84">
            <w:pPr>
              <w:jc w:val="center"/>
              <w:rPr>
                <w:rFonts w:ascii="Arial" w:hAnsi="Arial" w:cs="Arial"/>
                <w:i/>
                <w:sz w:val="20"/>
                <w:szCs w:val="20"/>
              </w:rPr>
            </w:pPr>
            <w:r w:rsidRPr="00AA0E84">
              <w:rPr>
                <w:rFonts w:ascii="Arial" w:hAnsi="Arial" w:cs="Arial"/>
                <w:i/>
                <w:sz w:val="20"/>
                <w:szCs w:val="20"/>
              </w:rPr>
              <w:t>0</w:t>
            </w:r>
            <w:r>
              <w:rPr>
                <w:rFonts w:ascii="Arial" w:hAnsi="Arial" w:cs="Arial"/>
                <w:i/>
                <w:sz w:val="20"/>
                <w:szCs w:val="20"/>
              </w:rPr>
              <w:t>.</w:t>
            </w:r>
            <w:r w:rsidRPr="00AA0E84">
              <w:rPr>
                <w:rFonts w:ascii="Arial" w:hAnsi="Arial" w:cs="Arial"/>
                <w:i/>
                <w:sz w:val="20"/>
                <w:szCs w:val="20"/>
              </w:rPr>
              <w:t>456</w:t>
            </w:r>
          </w:p>
        </w:tc>
        <w:tc>
          <w:tcPr>
            <w:tcW w:w="466" w:type="pct"/>
          </w:tcPr>
          <w:p w14:paraId="395EFE53" w14:textId="43AF8CEF" w:rsidR="00AA0E84" w:rsidRPr="00AA0E84" w:rsidRDefault="00AA0E84" w:rsidP="00AA0E84">
            <w:pPr>
              <w:jc w:val="center"/>
              <w:rPr>
                <w:rFonts w:ascii="Arial" w:hAnsi="Arial" w:cs="Arial"/>
                <w:i/>
                <w:sz w:val="20"/>
                <w:szCs w:val="20"/>
              </w:rPr>
            </w:pPr>
            <w:r w:rsidRPr="00AA0E84">
              <w:rPr>
                <w:rFonts w:ascii="Arial" w:hAnsi="Arial" w:cs="Arial"/>
                <w:i/>
                <w:sz w:val="20"/>
                <w:szCs w:val="20"/>
              </w:rPr>
              <w:t>0</w:t>
            </w:r>
            <w:r>
              <w:rPr>
                <w:rFonts w:ascii="Arial" w:hAnsi="Arial" w:cs="Arial"/>
                <w:i/>
                <w:sz w:val="20"/>
                <w:szCs w:val="20"/>
              </w:rPr>
              <w:t>.</w:t>
            </w:r>
            <w:r w:rsidRPr="00AA0E84">
              <w:rPr>
                <w:rFonts w:ascii="Arial" w:hAnsi="Arial" w:cs="Arial"/>
                <w:i/>
                <w:sz w:val="20"/>
                <w:szCs w:val="20"/>
              </w:rPr>
              <w:t>012</w:t>
            </w:r>
          </w:p>
        </w:tc>
        <w:tc>
          <w:tcPr>
            <w:tcW w:w="498" w:type="pct"/>
          </w:tcPr>
          <w:p w14:paraId="0C4F8A74" w14:textId="799A3E7F" w:rsidR="00AA0E84" w:rsidRPr="00AA0E84" w:rsidRDefault="00AA0E84" w:rsidP="00AA0E84">
            <w:pPr>
              <w:jc w:val="center"/>
              <w:rPr>
                <w:rFonts w:ascii="Arial" w:hAnsi="Arial" w:cs="Arial"/>
                <w:i/>
                <w:sz w:val="20"/>
                <w:szCs w:val="20"/>
              </w:rPr>
            </w:pPr>
            <w:r w:rsidRPr="00AA0E84">
              <w:rPr>
                <w:rFonts w:ascii="Arial" w:hAnsi="Arial" w:cs="Arial"/>
                <w:i/>
                <w:sz w:val="20"/>
                <w:szCs w:val="20"/>
              </w:rPr>
              <w:t>0</w:t>
            </w:r>
            <w:r>
              <w:rPr>
                <w:rFonts w:ascii="Arial" w:hAnsi="Arial" w:cs="Arial"/>
                <w:i/>
                <w:sz w:val="20"/>
                <w:szCs w:val="20"/>
              </w:rPr>
              <w:t>.</w:t>
            </w:r>
            <w:r w:rsidRPr="00AA0E84">
              <w:rPr>
                <w:rFonts w:ascii="Arial" w:hAnsi="Arial" w:cs="Arial"/>
                <w:i/>
                <w:sz w:val="20"/>
                <w:szCs w:val="20"/>
              </w:rPr>
              <w:t>012</w:t>
            </w:r>
          </w:p>
        </w:tc>
        <w:tc>
          <w:tcPr>
            <w:tcW w:w="465" w:type="pct"/>
          </w:tcPr>
          <w:p w14:paraId="627F3584" w14:textId="3B229ACE" w:rsidR="00AA0E84" w:rsidRPr="00AA0E84" w:rsidRDefault="00AA0E84" w:rsidP="00AA0E84">
            <w:pPr>
              <w:jc w:val="center"/>
              <w:rPr>
                <w:rFonts w:ascii="Arial" w:hAnsi="Arial" w:cs="Arial"/>
                <w:i/>
                <w:sz w:val="20"/>
                <w:szCs w:val="20"/>
              </w:rPr>
            </w:pPr>
            <w:r w:rsidRPr="00AA0E84">
              <w:rPr>
                <w:rFonts w:ascii="Arial" w:hAnsi="Arial" w:cs="Arial"/>
                <w:i/>
                <w:sz w:val="20"/>
                <w:szCs w:val="20"/>
              </w:rPr>
              <w:t>0</w:t>
            </w:r>
            <w:r>
              <w:rPr>
                <w:rFonts w:ascii="Arial" w:hAnsi="Arial" w:cs="Arial"/>
                <w:i/>
                <w:sz w:val="20"/>
                <w:szCs w:val="20"/>
              </w:rPr>
              <w:t>.</w:t>
            </w:r>
            <w:r w:rsidRPr="00AA0E84">
              <w:rPr>
                <w:rFonts w:ascii="Arial" w:hAnsi="Arial" w:cs="Arial"/>
                <w:i/>
                <w:sz w:val="20"/>
                <w:szCs w:val="20"/>
              </w:rPr>
              <w:t>133</w:t>
            </w:r>
          </w:p>
        </w:tc>
        <w:tc>
          <w:tcPr>
            <w:tcW w:w="530" w:type="pct"/>
          </w:tcPr>
          <w:p w14:paraId="4534FDB1" w14:textId="77777777" w:rsidR="00AA0E84" w:rsidRPr="00AA0E84" w:rsidRDefault="00AA0E84" w:rsidP="00AA0E84">
            <w:pPr>
              <w:jc w:val="center"/>
              <w:rPr>
                <w:rFonts w:ascii="Arial" w:hAnsi="Arial" w:cs="Arial"/>
                <w:i/>
                <w:sz w:val="20"/>
                <w:szCs w:val="20"/>
              </w:rPr>
            </w:pPr>
            <w:r w:rsidRPr="00AA0E84">
              <w:rPr>
                <w:rFonts w:ascii="Arial" w:hAnsi="Arial" w:cs="Arial"/>
                <w:i/>
                <w:sz w:val="20"/>
                <w:szCs w:val="20"/>
              </w:rPr>
              <w:t>0</w:t>
            </w:r>
          </w:p>
        </w:tc>
        <w:tc>
          <w:tcPr>
            <w:tcW w:w="506" w:type="pct"/>
          </w:tcPr>
          <w:p w14:paraId="1CF548FE" w14:textId="77777777" w:rsidR="00AA0E84" w:rsidRPr="00AA0E84" w:rsidRDefault="00AA0E84" w:rsidP="00AA0E84">
            <w:pPr>
              <w:jc w:val="center"/>
              <w:rPr>
                <w:rFonts w:ascii="Arial" w:hAnsi="Arial" w:cs="Arial"/>
                <w:i/>
                <w:sz w:val="20"/>
                <w:szCs w:val="20"/>
              </w:rPr>
            </w:pPr>
            <w:r w:rsidRPr="00AA0E84">
              <w:rPr>
                <w:rFonts w:ascii="Arial" w:hAnsi="Arial" w:cs="Arial"/>
                <w:i/>
                <w:sz w:val="20"/>
                <w:szCs w:val="20"/>
              </w:rPr>
              <w:t>0</w:t>
            </w:r>
          </w:p>
        </w:tc>
        <w:tc>
          <w:tcPr>
            <w:tcW w:w="490" w:type="pct"/>
          </w:tcPr>
          <w:p w14:paraId="08FDFC03" w14:textId="77777777" w:rsidR="00AA0E84" w:rsidRPr="00AA0E84" w:rsidRDefault="00AA0E84" w:rsidP="00AA0E84">
            <w:pPr>
              <w:jc w:val="center"/>
              <w:rPr>
                <w:rFonts w:ascii="Arial" w:hAnsi="Arial" w:cs="Arial"/>
                <w:i/>
                <w:sz w:val="20"/>
                <w:szCs w:val="20"/>
              </w:rPr>
            </w:pPr>
            <w:r w:rsidRPr="00AA0E84">
              <w:rPr>
                <w:rFonts w:ascii="Arial" w:hAnsi="Arial" w:cs="Arial"/>
                <w:i/>
                <w:sz w:val="20"/>
                <w:szCs w:val="20"/>
              </w:rPr>
              <w:t>0</w:t>
            </w:r>
          </w:p>
        </w:tc>
      </w:tr>
      <w:tr w:rsidR="00AA0E84" w:rsidRPr="00AA0E84" w14:paraId="6DAAF106" w14:textId="77777777" w:rsidTr="002A348E">
        <w:tc>
          <w:tcPr>
            <w:tcW w:w="580" w:type="pct"/>
          </w:tcPr>
          <w:p w14:paraId="7A2F28E5" w14:textId="77777777" w:rsidR="00AA0E84" w:rsidRPr="00AA0E84" w:rsidRDefault="00AA0E84" w:rsidP="00AA0E84">
            <w:pPr>
              <w:rPr>
                <w:rFonts w:ascii="Arial" w:hAnsi="Arial" w:cs="Arial"/>
                <w:b/>
                <w:i/>
                <w:sz w:val="20"/>
                <w:szCs w:val="20"/>
              </w:rPr>
            </w:pPr>
            <w:r w:rsidRPr="00AA0E84">
              <w:rPr>
                <w:rFonts w:ascii="Arial" w:hAnsi="Arial" w:cs="Arial"/>
                <w:b/>
                <w:i/>
                <w:sz w:val="20"/>
                <w:szCs w:val="20"/>
              </w:rPr>
              <w:t xml:space="preserve">Significance </w:t>
            </w:r>
          </w:p>
        </w:tc>
        <w:tc>
          <w:tcPr>
            <w:tcW w:w="510" w:type="pct"/>
          </w:tcPr>
          <w:p w14:paraId="7E40D259" w14:textId="77777777" w:rsidR="00AA0E84" w:rsidRPr="00AA0E84" w:rsidRDefault="00AA0E84" w:rsidP="00AA0E84">
            <w:pPr>
              <w:jc w:val="center"/>
              <w:rPr>
                <w:rFonts w:ascii="Arial" w:hAnsi="Arial" w:cs="Arial"/>
                <w:i/>
                <w:sz w:val="20"/>
                <w:szCs w:val="20"/>
              </w:rPr>
            </w:pPr>
            <w:r w:rsidRPr="00AA0E84">
              <w:rPr>
                <w:rFonts w:ascii="Arial" w:hAnsi="Arial" w:cs="Arial"/>
                <w:i/>
                <w:sz w:val="20"/>
                <w:szCs w:val="20"/>
              </w:rPr>
              <w:t>S</w:t>
            </w:r>
          </w:p>
        </w:tc>
        <w:tc>
          <w:tcPr>
            <w:tcW w:w="499" w:type="pct"/>
          </w:tcPr>
          <w:p w14:paraId="17D29599" w14:textId="77777777" w:rsidR="00AA0E84" w:rsidRPr="00AA0E84" w:rsidRDefault="00AA0E84" w:rsidP="00AA0E84">
            <w:pPr>
              <w:jc w:val="center"/>
              <w:rPr>
                <w:rFonts w:ascii="Arial" w:hAnsi="Arial" w:cs="Arial"/>
                <w:i/>
                <w:sz w:val="20"/>
                <w:szCs w:val="20"/>
              </w:rPr>
            </w:pPr>
            <w:r w:rsidRPr="00AA0E84">
              <w:rPr>
                <w:rFonts w:ascii="Arial" w:hAnsi="Arial" w:cs="Arial"/>
                <w:i/>
                <w:sz w:val="20"/>
                <w:szCs w:val="20"/>
              </w:rPr>
              <w:t>S</w:t>
            </w:r>
          </w:p>
        </w:tc>
        <w:tc>
          <w:tcPr>
            <w:tcW w:w="457" w:type="pct"/>
          </w:tcPr>
          <w:p w14:paraId="04C1CC67" w14:textId="77777777" w:rsidR="00AA0E84" w:rsidRPr="00AA0E84" w:rsidRDefault="00AA0E84" w:rsidP="00AA0E84">
            <w:pPr>
              <w:jc w:val="center"/>
              <w:rPr>
                <w:rFonts w:ascii="Arial" w:hAnsi="Arial" w:cs="Arial"/>
                <w:i/>
                <w:sz w:val="20"/>
                <w:szCs w:val="20"/>
              </w:rPr>
            </w:pPr>
            <w:r w:rsidRPr="00AA0E84">
              <w:rPr>
                <w:rFonts w:ascii="Arial" w:hAnsi="Arial" w:cs="Arial"/>
                <w:i/>
                <w:sz w:val="20"/>
                <w:szCs w:val="20"/>
              </w:rPr>
              <w:t>NS</w:t>
            </w:r>
          </w:p>
        </w:tc>
        <w:tc>
          <w:tcPr>
            <w:tcW w:w="466" w:type="pct"/>
          </w:tcPr>
          <w:p w14:paraId="19CB3947" w14:textId="77777777" w:rsidR="00AA0E84" w:rsidRPr="00AA0E84" w:rsidRDefault="00AA0E84" w:rsidP="00AA0E84">
            <w:pPr>
              <w:jc w:val="center"/>
              <w:rPr>
                <w:rFonts w:ascii="Arial" w:hAnsi="Arial" w:cs="Arial"/>
                <w:i/>
                <w:sz w:val="20"/>
                <w:szCs w:val="20"/>
              </w:rPr>
            </w:pPr>
            <w:r w:rsidRPr="00AA0E84">
              <w:rPr>
                <w:rFonts w:ascii="Arial" w:hAnsi="Arial" w:cs="Arial"/>
                <w:i/>
                <w:sz w:val="20"/>
                <w:szCs w:val="20"/>
              </w:rPr>
              <w:t>S</w:t>
            </w:r>
          </w:p>
        </w:tc>
        <w:tc>
          <w:tcPr>
            <w:tcW w:w="498" w:type="pct"/>
          </w:tcPr>
          <w:p w14:paraId="24611291" w14:textId="77777777" w:rsidR="00AA0E84" w:rsidRPr="00AA0E84" w:rsidRDefault="00AA0E84" w:rsidP="00AA0E84">
            <w:pPr>
              <w:jc w:val="center"/>
              <w:rPr>
                <w:rFonts w:ascii="Arial" w:hAnsi="Arial" w:cs="Arial"/>
                <w:i/>
                <w:sz w:val="20"/>
                <w:szCs w:val="20"/>
              </w:rPr>
            </w:pPr>
            <w:r w:rsidRPr="00AA0E84">
              <w:rPr>
                <w:rFonts w:ascii="Arial" w:hAnsi="Arial" w:cs="Arial"/>
                <w:i/>
                <w:sz w:val="20"/>
                <w:szCs w:val="20"/>
              </w:rPr>
              <w:t>S</w:t>
            </w:r>
          </w:p>
        </w:tc>
        <w:tc>
          <w:tcPr>
            <w:tcW w:w="465" w:type="pct"/>
          </w:tcPr>
          <w:p w14:paraId="3B11F9E0" w14:textId="77777777" w:rsidR="00AA0E84" w:rsidRPr="00AA0E84" w:rsidRDefault="00AA0E84" w:rsidP="00AA0E84">
            <w:pPr>
              <w:jc w:val="center"/>
              <w:rPr>
                <w:rFonts w:ascii="Arial" w:hAnsi="Arial" w:cs="Arial"/>
                <w:i/>
                <w:sz w:val="20"/>
                <w:szCs w:val="20"/>
              </w:rPr>
            </w:pPr>
            <w:r w:rsidRPr="00AA0E84">
              <w:rPr>
                <w:rFonts w:ascii="Arial" w:hAnsi="Arial" w:cs="Arial"/>
                <w:i/>
                <w:sz w:val="20"/>
                <w:szCs w:val="20"/>
              </w:rPr>
              <w:t>NS</w:t>
            </w:r>
          </w:p>
        </w:tc>
        <w:tc>
          <w:tcPr>
            <w:tcW w:w="530" w:type="pct"/>
          </w:tcPr>
          <w:p w14:paraId="3BABDEDE" w14:textId="77777777" w:rsidR="00AA0E84" w:rsidRPr="00AA0E84" w:rsidRDefault="00AA0E84" w:rsidP="00AA0E84">
            <w:pPr>
              <w:jc w:val="center"/>
              <w:rPr>
                <w:rFonts w:ascii="Arial" w:hAnsi="Arial" w:cs="Arial"/>
                <w:i/>
                <w:sz w:val="20"/>
                <w:szCs w:val="20"/>
              </w:rPr>
            </w:pPr>
            <w:r w:rsidRPr="00AA0E84">
              <w:rPr>
                <w:rFonts w:ascii="Arial" w:hAnsi="Arial" w:cs="Arial"/>
                <w:i/>
                <w:sz w:val="20"/>
                <w:szCs w:val="20"/>
              </w:rPr>
              <w:t>THS</w:t>
            </w:r>
          </w:p>
        </w:tc>
        <w:tc>
          <w:tcPr>
            <w:tcW w:w="506" w:type="pct"/>
          </w:tcPr>
          <w:p w14:paraId="4B91B1FB" w14:textId="77777777" w:rsidR="00AA0E84" w:rsidRPr="00AA0E84" w:rsidRDefault="00AA0E84" w:rsidP="00AA0E84">
            <w:pPr>
              <w:jc w:val="center"/>
              <w:rPr>
                <w:rFonts w:ascii="Arial" w:hAnsi="Arial" w:cs="Arial"/>
                <w:i/>
                <w:sz w:val="20"/>
                <w:szCs w:val="20"/>
              </w:rPr>
            </w:pPr>
            <w:r w:rsidRPr="00AA0E84">
              <w:rPr>
                <w:rFonts w:ascii="Arial" w:hAnsi="Arial" w:cs="Arial"/>
                <w:i/>
                <w:sz w:val="20"/>
                <w:szCs w:val="20"/>
              </w:rPr>
              <w:t>THS</w:t>
            </w:r>
          </w:p>
        </w:tc>
        <w:tc>
          <w:tcPr>
            <w:tcW w:w="490" w:type="pct"/>
          </w:tcPr>
          <w:p w14:paraId="2F65C107" w14:textId="77777777" w:rsidR="00AA0E84" w:rsidRPr="00AA0E84" w:rsidRDefault="00AA0E84" w:rsidP="00AA0E84">
            <w:pPr>
              <w:jc w:val="center"/>
              <w:rPr>
                <w:rFonts w:ascii="Arial" w:hAnsi="Arial" w:cs="Arial"/>
                <w:i/>
                <w:sz w:val="20"/>
                <w:szCs w:val="20"/>
              </w:rPr>
            </w:pPr>
            <w:r w:rsidRPr="00AA0E84">
              <w:rPr>
                <w:rFonts w:ascii="Arial" w:hAnsi="Arial" w:cs="Arial"/>
                <w:i/>
                <w:sz w:val="20"/>
                <w:szCs w:val="20"/>
              </w:rPr>
              <w:t>THS</w:t>
            </w:r>
          </w:p>
        </w:tc>
      </w:tr>
    </w:tbl>
    <w:p w14:paraId="12E9BFF7" w14:textId="77777777" w:rsidR="00FD3321" w:rsidRPr="004A4381" w:rsidRDefault="00FD3321" w:rsidP="00FD3321">
      <w:pPr>
        <w:tabs>
          <w:tab w:val="left" w:pos="1450"/>
        </w:tabs>
        <w:rPr>
          <w:rFonts w:ascii="Arial" w:hAnsi="Arial" w:cs="Arial"/>
          <w:sz w:val="20"/>
          <w:szCs w:val="20"/>
        </w:rPr>
      </w:pPr>
    </w:p>
    <w:p w14:paraId="2C761723" w14:textId="77777777" w:rsidR="00FD3321" w:rsidRPr="004A4381" w:rsidRDefault="00FD3321" w:rsidP="00FD3321">
      <w:pPr>
        <w:tabs>
          <w:tab w:val="left" w:pos="1450"/>
        </w:tabs>
        <w:rPr>
          <w:rFonts w:ascii="Arial" w:hAnsi="Arial" w:cs="Arial"/>
          <w:sz w:val="20"/>
          <w:szCs w:val="20"/>
        </w:rPr>
      </w:pPr>
    </w:p>
    <w:p w14:paraId="49625A3A" w14:textId="77777777" w:rsidR="00FD3321" w:rsidRPr="004A4381" w:rsidRDefault="00FD3321" w:rsidP="00FD3321">
      <w:pPr>
        <w:tabs>
          <w:tab w:val="left" w:pos="1450"/>
        </w:tabs>
        <w:rPr>
          <w:rFonts w:ascii="Arial" w:hAnsi="Arial" w:cs="Arial"/>
          <w:sz w:val="20"/>
          <w:szCs w:val="20"/>
        </w:rPr>
      </w:pPr>
    </w:p>
    <w:p w14:paraId="5D2C4BF8" w14:textId="77777777" w:rsidR="00DF6E4E" w:rsidRPr="00F723D4" w:rsidRDefault="00DF6E4E" w:rsidP="00204694">
      <w:pPr>
        <w:widowControl/>
        <w:jc w:val="left"/>
        <w:rPr>
          <w:rFonts w:ascii="Arial" w:eastAsia="Calibri" w:hAnsi="Arial" w:cs="Arial"/>
          <w:sz w:val="24"/>
          <w:lang w:val="fr-CM"/>
        </w:rPr>
      </w:pPr>
    </w:p>
    <w:p w14:paraId="076B4E53" w14:textId="77777777" w:rsidR="00DF6E4E" w:rsidRPr="00DD764B" w:rsidRDefault="00DF6E4E" w:rsidP="00DF6E4E">
      <w:pPr>
        <w:spacing w:after="160" w:line="480" w:lineRule="auto"/>
        <w:rPr>
          <w:rFonts w:ascii="Arial" w:eastAsia="Calibri" w:hAnsi="Arial" w:cs="Arial"/>
          <w:sz w:val="20"/>
          <w:szCs w:val="20"/>
          <w:lang w:val="fr-CM"/>
        </w:rPr>
      </w:pPr>
    </w:p>
    <w:p w14:paraId="3AA888D7" w14:textId="77777777" w:rsidR="00DC28D3" w:rsidRDefault="00DC28D3"/>
    <w:sectPr w:rsidR="00DC28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52A26" w14:textId="77777777" w:rsidR="004F014A" w:rsidRDefault="004F014A">
      <w:r>
        <w:separator/>
      </w:r>
    </w:p>
  </w:endnote>
  <w:endnote w:type="continuationSeparator" w:id="0">
    <w:p w14:paraId="75783002" w14:textId="77777777" w:rsidR="004F014A" w:rsidRDefault="004F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A3C0" w14:textId="77777777" w:rsidR="00872D0B" w:rsidRDefault="00872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D7415" w14:textId="77777777" w:rsidR="00872D0B" w:rsidRDefault="00872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5AA62" w14:textId="77777777" w:rsidR="00872D0B" w:rsidRDefault="00872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111E0" w14:textId="77777777" w:rsidR="004F014A" w:rsidRDefault="004F014A">
      <w:r>
        <w:separator/>
      </w:r>
    </w:p>
  </w:footnote>
  <w:footnote w:type="continuationSeparator" w:id="0">
    <w:p w14:paraId="04125C6A" w14:textId="77777777" w:rsidR="004F014A" w:rsidRDefault="004F0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49214" w14:textId="77777777" w:rsidR="00872D0B" w:rsidRDefault="004F014A">
    <w:pPr>
      <w:pStyle w:val="Header"/>
    </w:pPr>
    <w:r>
      <w:rPr>
        <w:noProof/>
      </w:rPr>
      <w:pict w14:anchorId="2EE6E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694360" o:spid="_x0000_s3073" type="#_x0000_t136" style="position:absolute;left:0;text-align:left;margin-left:0;margin-top:0;width:583.85pt;height:55.6pt;rotation:315;z-index:-251657216;mso-position-horizontal:center;mso-position-horizontal-relative:margin;mso-position-vertical:center;mso-position-vertical-relative:margin" o:allowincell="f" fillcolor="silver" stroked="f">
          <v:fill opacity=".5"/>
          <v:textpath style="font-family:&quot;Century&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B929D" w14:textId="77777777" w:rsidR="00872D0B" w:rsidRDefault="004F014A">
    <w:pPr>
      <w:pStyle w:val="Header"/>
    </w:pPr>
    <w:r>
      <w:rPr>
        <w:noProof/>
      </w:rPr>
      <w:pict w14:anchorId="6B537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694361" o:spid="_x0000_s3074" type="#_x0000_t136" style="position:absolute;left:0;text-align:left;margin-left:0;margin-top:0;width:583.85pt;height:55.6pt;rotation:315;z-index:-251656192;mso-position-horizontal:center;mso-position-horizontal-relative:margin;mso-position-vertical:center;mso-position-vertical-relative:margin" o:allowincell="f" fillcolor="silver" stroked="f">
          <v:fill opacity=".5"/>
          <v:textpath style="font-family:&quot;Century&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46D57" w14:textId="77777777" w:rsidR="00872D0B" w:rsidRDefault="004F014A">
    <w:pPr>
      <w:pStyle w:val="Header"/>
    </w:pPr>
    <w:r>
      <w:rPr>
        <w:noProof/>
      </w:rPr>
      <w:pict w14:anchorId="7C4A2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694359" o:spid="_x0000_s3075" type="#_x0000_t136" style="position:absolute;left:0;text-align:left;margin-left:0;margin-top:0;width:583.85pt;height:55.6pt;rotation:315;z-index:-251658240;mso-position-horizontal:center;mso-position-horizontal-relative:margin;mso-position-vertical:center;mso-position-vertical-relative:margin" o:allowincell="f" fillcolor="silver" stroked="f">
          <v:fill opacity=".5"/>
          <v:textpath style="font-family:&quot;Century&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4E"/>
    <w:rsid w:val="00013A33"/>
    <w:rsid w:val="00037104"/>
    <w:rsid w:val="00097446"/>
    <w:rsid w:val="000B280D"/>
    <w:rsid w:val="000C370E"/>
    <w:rsid w:val="000D1AC8"/>
    <w:rsid w:val="000D2BE7"/>
    <w:rsid w:val="000D7FF4"/>
    <w:rsid w:val="000F6672"/>
    <w:rsid w:val="00111C3A"/>
    <w:rsid w:val="001438D2"/>
    <w:rsid w:val="00146302"/>
    <w:rsid w:val="00167CAC"/>
    <w:rsid w:val="00185516"/>
    <w:rsid w:val="00194142"/>
    <w:rsid w:val="001A4BA2"/>
    <w:rsid w:val="001D0695"/>
    <w:rsid w:val="001D37E1"/>
    <w:rsid w:val="001D51B7"/>
    <w:rsid w:val="001E1E5F"/>
    <w:rsid w:val="001F28F2"/>
    <w:rsid w:val="001F49BA"/>
    <w:rsid w:val="00204694"/>
    <w:rsid w:val="00217EF5"/>
    <w:rsid w:val="002233FE"/>
    <w:rsid w:val="00233341"/>
    <w:rsid w:val="00243676"/>
    <w:rsid w:val="00256D47"/>
    <w:rsid w:val="00261FD4"/>
    <w:rsid w:val="002A1357"/>
    <w:rsid w:val="002B7EF2"/>
    <w:rsid w:val="002C12E8"/>
    <w:rsid w:val="002F11FE"/>
    <w:rsid w:val="002F1293"/>
    <w:rsid w:val="00305760"/>
    <w:rsid w:val="0033610F"/>
    <w:rsid w:val="00354799"/>
    <w:rsid w:val="0036055D"/>
    <w:rsid w:val="00391891"/>
    <w:rsid w:val="00392F5F"/>
    <w:rsid w:val="003A3D59"/>
    <w:rsid w:val="003A45E6"/>
    <w:rsid w:val="00413662"/>
    <w:rsid w:val="0042632A"/>
    <w:rsid w:val="00432821"/>
    <w:rsid w:val="00432D83"/>
    <w:rsid w:val="00434540"/>
    <w:rsid w:val="00443476"/>
    <w:rsid w:val="004477B7"/>
    <w:rsid w:val="00447807"/>
    <w:rsid w:val="0045179B"/>
    <w:rsid w:val="0045465F"/>
    <w:rsid w:val="00470117"/>
    <w:rsid w:val="00483AD1"/>
    <w:rsid w:val="004867E0"/>
    <w:rsid w:val="00493E52"/>
    <w:rsid w:val="004A4381"/>
    <w:rsid w:val="004B500B"/>
    <w:rsid w:val="004C0314"/>
    <w:rsid w:val="004C6268"/>
    <w:rsid w:val="004F014A"/>
    <w:rsid w:val="004F4E62"/>
    <w:rsid w:val="00501685"/>
    <w:rsid w:val="00512C42"/>
    <w:rsid w:val="00516F2D"/>
    <w:rsid w:val="00521E62"/>
    <w:rsid w:val="0052625B"/>
    <w:rsid w:val="00530382"/>
    <w:rsid w:val="00547307"/>
    <w:rsid w:val="00564B39"/>
    <w:rsid w:val="005A4433"/>
    <w:rsid w:val="005B132D"/>
    <w:rsid w:val="005B1C6F"/>
    <w:rsid w:val="005C3B5D"/>
    <w:rsid w:val="00601B3B"/>
    <w:rsid w:val="006078BF"/>
    <w:rsid w:val="00610D1B"/>
    <w:rsid w:val="00622236"/>
    <w:rsid w:val="00646B7B"/>
    <w:rsid w:val="00676DEC"/>
    <w:rsid w:val="00682B1D"/>
    <w:rsid w:val="00683693"/>
    <w:rsid w:val="00684C35"/>
    <w:rsid w:val="006A1631"/>
    <w:rsid w:val="006A3C45"/>
    <w:rsid w:val="006A5A14"/>
    <w:rsid w:val="006A5BB3"/>
    <w:rsid w:val="006B3E29"/>
    <w:rsid w:val="006C1E35"/>
    <w:rsid w:val="006C52C9"/>
    <w:rsid w:val="006C6712"/>
    <w:rsid w:val="006E6E06"/>
    <w:rsid w:val="007064B1"/>
    <w:rsid w:val="0071272D"/>
    <w:rsid w:val="0072068C"/>
    <w:rsid w:val="00724843"/>
    <w:rsid w:val="00780BDF"/>
    <w:rsid w:val="00780CAA"/>
    <w:rsid w:val="007A75B5"/>
    <w:rsid w:val="007B5624"/>
    <w:rsid w:val="007E6562"/>
    <w:rsid w:val="0080295E"/>
    <w:rsid w:val="00812D20"/>
    <w:rsid w:val="00822609"/>
    <w:rsid w:val="008319F0"/>
    <w:rsid w:val="00845B0E"/>
    <w:rsid w:val="00857E04"/>
    <w:rsid w:val="00872D0B"/>
    <w:rsid w:val="00896937"/>
    <w:rsid w:val="00896EE7"/>
    <w:rsid w:val="008B0F64"/>
    <w:rsid w:val="008B4CC4"/>
    <w:rsid w:val="008B7747"/>
    <w:rsid w:val="008D0D45"/>
    <w:rsid w:val="008E4557"/>
    <w:rsid w:val="008E7576"/>
    <w:rsid w:val="00904E32"/>
    <w:rsid w:val="00912827"/>
    <w:rsid w:val="00952EF5"/>
    <w:rsid w:val="00985EED"/>
    <w:rsid w:val="00994A63"/>
    <w:rsid w:val="0099693D"/>
    <w:rsid w:val="009E483B"/>
    <w:rsid w:val="009F07C7"/>
    <w:rsid w:val="009F3CB3"/>
    <w:rsid w:val="00A10069"/>
    <w:rsid w:val="00A173EF"/>
    <w:rsid w:val="00A2082C"/>
    <w:rsid w:val="00A47AA3"/>
    <w:rsid w:val="00A51E98"/>
    <w:rsid w:val="00A53A42"/>
    <w:rsid w:val="00A60F24"/>
    <w:rsid w:val="00A6143D"/>
    <w:rsid w:val="00A67259"/>
    <w:rsid w:val="00A67790"/>
    <w:rsid w:val="00A706D3"/>
    <w:rsid w:val="00AA0E84"/>
    <w:rsid w:val="00AA32C2"/>
    <w:rsid w:val="00AE4A1D"/>
    <w:rsid w:val="00B22333"/>
    <w:rsid w:val="00B51DD1"/>
    <w:rsid w:val="00B8236B"/>
    <w:rsid w:val="00B92039"/>
    <w:rsid w:val="00BB4F97"/>
    <w:rsid w:val="00BD19BA"/>
    <w:rsid w:val="00BE1251"/>
    <w:rsid w:val="00BF43F2"/>
    <w:rsid w:val="00C21154"/>
    <w:rsid w:val="00C435EE"/>
    <w:rsid w:val="00C50595"/>
    <w:rsid w:val="00C55078"/>
    <w:rsid w:val="00C67C44"/>
    <w:rsid w:val="00C94867"/>
    <w:rsid w:val="00CA6B19"/>
    <w:rsid w:val="00CB7A7E"/>
    <w:rsid w:val="00D01A6E"/>
    <w:rsid w:val="00D01AD4"/>
    <w:rsid w:val="00D065E0"/>
    <w:rsid w:val="00D67F91"/>
    <w:rsid w:val="00D80B9F"/>
    <w:rsid w:val="00D86687"/>
    <w:rsid w:val="00DC28D3"/>
    <w:rsid w:val="00DC6899"/>
    <w:rsid w:val="00DD0131"/>
    <w:rsid w:val="00DD764B"/>
    <w:rsid w:val="00DE09AF"/>
    <w:rsid w:val="00DE5DB0"/>
    <w:rsid w:val="00DE7D95"/>
    <w:rsid w:val="00DF5206"/>
    <w:rsid w:val="00DF6E4E"/>
    <w:rsid w:val="00E02D9F"/>
    <w:rsid w:val="00E55FBD"/>
    <w:rsid w:val="00E705EA"/>
    <w:rsid w:val="00E70AB5"/>
    <w:rsid w:val="00E71521"/>
    <w:rsid w:val="00E75360"/>
    <w:rsid w:val="00E95F7C"/>
    <w:rsid w:val="00EA0056"/>
    <w:rsid w:val="00EA5F62"/>
    <w:rsid w:val="00EB3A56"/>
    <w:rsid w:val="00ED2451"/>
    <w:rsid w:val="00EE79A2"/>
    <w:rsid w:val="00EF763F"/>
    <w:rsid w:val="00F12DE0"/>
    <w:rsid w:val="00F242C0"/>
    <w:rsid w:val="00F26C2B"/>
    <w:rsid w:val="00F305B8"/>
    <w:rsid w:val="00F63822"/>
    <w:rsid w:val="00F723D4"/>
    <w:rsid w:val="00F725DF"/>
    <w:rsid w:val="00F732B7"/>
    <w:rsid w:val="00F84DA4"/>
    <w:rsid w:val="00FA6BE8"/>
    <w:rsid w:val="00FD3321"/>
    <w:rsid w:val="00FE1C55"/>
    <w:rsid w:val="00FE1EFA"/>
    <w:rsid w:val="00FE3CDC"/>
    <w:rsid w:val="00FF13EB"/>
    <w:rsid w:val="00FF2A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6F92BB5A"/>
  <w15:chartTrackingRefBased/>
  <w15:docId w15:val="{22BB5C9B-9EF4-4B27-A24B-E1DEBAA8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E4E"/>
    <w:pPr>
      <w:widowControl w:val="0"/>
      <w:spacing w:after="0" w:line="240" w:lineRule="auto"/>
      <w:jc w:val="both"/>
    </w:pPr>
    <w:rPr>
      <w:rFonts w:ascii="Century" w:eastAsia="MS Mincho" w:hAnsi="Century" w:cs="Times New Roman"/>
      <w:kern w:val="2"/>
      <w:sz w:val="21"/>
      <w:szCs w:val="24"/>
      <w:lang w:val="en-US" w:eastAsia="ja-JP"/>
    </w:rPr>
  </w:style>
  <w:style w:type="paragraph" w:styleId="Heading2">
    <w:name w:val="heading 2"/>
    <w:basedOn w:val="Normal"/>
    <w:next w:val="Normal"/>
    <w:link w:val="Heading2Char"/>
    <w:uiPriority w:val="9"/>
    <w:unhideWhenUsed/>
    <w:qFormat/>
    <w:rsid w:val="00DF6E4E"/>
    <w:pPr>
      <w:keepNext/>
      <w:keepLines/>
      <w:widowControl/>
      <w:outlineLvl w:val="1"/>
    </w:pPr>
    <w:rPr>
      <w:rFonts w:ascii="Arial" w:eastAsiaTheme="majorEastAsia" w:hAnsi="Arial" w:cstheme="majorBidi"/>
      <w:b/>
      <w:bCs/>
      <w:kern w:val="0"/>
      <w:sz w:val="22"/>
      <w:szCs w:val="26"/>
      <w:lang w:eastAsia="en-US"/>
    </w:rPr>
  </w:style>
  <w:style w:type="paragraph" w:styleId="Heading3">
    <w:name w:val="heading 3"/>
    <w:basedOn w:val="Normal"/>
    <w:next w:val="Normal"/>
    <w:link w:val="Heading3Char"/>
    <w:uiPriority w:val="9"/>
    <w:semiHidden/>
    <w:unhideWhenUsed/>
    <w:qFormat/>
    <w:rsid w:val="00F305B8"/>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6E4E"/>
    <w:rPr>
      <w:rFonts w:ascii="Arial" w:eastAsiaTheme="majorEastAsia" w:hAnsi="Arial" w:cstheme="majorBidi"/>
      <w:b/>
      <w:bCs/>
      <w:szCs w:val="26"/>
      <w:lang w:val="en-US"/>
    </w:rPr>
  </w:style>
  <w:style w:type="table" w:styleId="TableGrid">
    <w:name w:val="Table Grid"/>
    <w:basedOn w:val="TableNormal"/>
    <w:rsid w:val="00DF6E4E"/>
    <w:pPr>
      <w:widowControl w:val="0"/>
      <w:spacing w:after="0" w:line="240" w:lineRule="auto"/>
      <w:jc w:val="both"/>
    </w:pPr>
    <w:rPr>
      <w:rFonts w:ascii="Century" w:eastAsia="MS Mincho" w:hAnsi="Century" w:cs="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Abstract">
    <w:name w:val="Short Abstract"/>
    <w:rsid w:val="00DF6E4E"/>
    <w:rPr>
      <w:rFonts w:ascii="Times New Roman" w:eastAsia="Times New Roman" w:hAnsi="Times New Roman"/>
      <w:sz w:val="20"/>
    </w:rPr>
  </w:style>
  <w:style w:type="character" w:styleId="Hyperlink">
    <w:name w:val="Hyperlink"/>
    <w:rsid w:val="00DF6E4E"/>
    <w:rPr>
      <w:color w:val="0000FF"/>
      <w:u w:val="single"/>
    </w:rPr>
  </w:style>
  <w:style w:type="character" w:styleId="CommentReference">
    <w:name w:val="annotation reference"/>
    <w:basedOn w:val="DefaultParagraphFont"/>
    <w:uiPriority w:val="99"/>
    <w:semiHidden/>
    <w:unhideWhenUsed/>
    <w:rsid w:val="00DF6E4E"/>
    <w:rPr>
      <w:sz w:val="16"/>
      <w:szCs w:val="16"/>
    </w:rPr>
  </w:style>
  <w:style w:type="paragraph" w:styleId="CommentText">
    <w:name w:val="annotation text"/>
    <w:basedOn w:val="Normal"/>
    <w:link w:val="CommentTextChar"/>
    <w:uiPriority w:val="99"/>
    <w:semiHidden/>
    <w:unhideWhenUsed/>
    <w:rsid w:val="00DF6E4E"/>
    <w:rPr>
      <w:sz w:val="20"/>
      <w:szCs w:val="20"/>
    </w:rPr>
  </w:style>
  <w:style w:type="character" w:customStyle="1" w:styleId="CommentTextChar">
    <w:name w:val="Comment Text Char"/>
    <w:basedOn w:val="DefaultParagraphFont"/>
    <w:link w:val="CommentText"/>
    <w:uiPriority w:val="99"/>
    <w:semiHidden/>
    <w:rsid w:val="00DF6E4E"/>
    <w:rPr>
      <w:rFonts w:ascii="Century" w:eastAsia="MS Mincho" w:hAnsi="Century" w:cs="Times New Roman"/>
      <w:kern w:val="2"/>
      <w:sz w:val="20"/>
      <w:szCs w:val="20"/>
      <w:lang w:val="en-US" w:eastAsia="ja-JP"/>
    </w:rPr>
  </w:style>
  <w:style w:type="character" w:styleId="Strong">
    <w:name w:val="Strong"/>
    <w:basedOn w:val="DefaultParagraphFont"/>
    <w:uiPriority w:val="22"/>
    <w:qFormat/>
    <w:rsid w:val="00DF6E4E"/>
    <w:rPr>
      <w:b/>
      <w:bCs/>
    </w:rPr>
  </w:style>
  <w:style w:type="paragraph" w:styleId="HTMLPreformatted">
    <w:name w:val="HTML Preformatted"/>
    <w:basedOn w:val="Normal"/>
    <w:link w:val="HTMLPreformattedChar"/>
    <w:uiPriority w:val="99"/>
    <w:unhideWhenUsed/>
    <w:rsid w:val="00DF6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fr-FR" w:eastAsia="fr-FR"/>
    </w:rPr>
  </w:style>
  <w:style w:type="character" w:customStyle="1" w:styleId="HTMLPreformattedChar">
    <w:name w:val="HTML Preformatted Char"/>
    <w:basedOn w:val="DefaultParagraphFont"/>
    <w:link w:val="HTMLPreformatted"/>
    <w:uiPriority w:val="99"/>
    <w:rsid w:val="00DF6E4E"/>
    <w:rPr>
      <w:rFonts w:ascii="Courier New" w:eastAsia="Times New Roman" w:hAnsi="Courier New" w:cs="Courier New"/>
      <w:sz w:val="20"/>
      <w:szCs w:val="20"/>
      <w:lang w:eastAsia="fr-FR"/>
    </w:rPr>
  </w:style>
  <w:style w:type="character" w:customStyle="1" w:styleId="y2iqfc">
    <w:name w:val="y2iqfc"/>
    <w:basedOn w:val="DefaultParagraphFont"/>
    <w:rsid w:val="00DF6E4E"/>
  </w:style>
  <w:style w:type="paragraph" w:styleId="BalloonText">
    <w:name w:val="Balloon Text"/>
    <w:basedOn w:val="Normal"/>
    <w:link w:val="BalloonTextChar"/>
    <w:uiPriority w:val="99"/>
    <w:semiHidden/>
    <w:unhideWhenUsed/>
    <w:rsid w:val="00DF6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E4E"/>
    <w:rPr>
      <w:rFonts w:ascii="Segoe UI" w:eastAsia="MS Mincho" w:hAnsi="Segoe UI" w:cs="Segoe UI"/>
      <w:kern w:val="2"/>
      <w:sz w:val="18"/>
      <w:szCs w:val="18"/>
      <w:lang w:val="en-US" w:eastAsia="ja-JP"/>
    </w:rPr>
  </w:style>
  <w:style w:type="character" w:customStyle="1" w:styleId="Heading3Char">
    <w:name w:val="Heading 3 Char"/>
    <w:basedOn w:val="DefaultParagraphFont"/>
    <w:link w:val="Heading3"/>
    <w:uiPriority w:val="9"/>
    <w:semiHidden/>
    <w:rsid w:val="00F305B8"/>
    <w:rPr>
      <w:rFonts w:asciiTheme="majorHAnsi" w:eastAsiaTheme="majorEastAsia" w:hAnsiTheme="majorHAnsi" w:cstheme="majorBidi"/>
      <w:color w:val="1F4D78" w:themeColor="accent1" w:themeShade="7F"/>
      <w:kern w:val="2"/>
      <w:sz w:val="24"/>
      <w:szCs w:val="24"/>
      <w:lang w:val="en-US" w:eastAsia="ja-JP"/>
    </w:rPr>
  </w:style>
  <w:style w:type="character" w:customStyle="1" w:styleId="UnresolvedMention1">
    <w:name w:val="Unresolved Mention1"/>
    <w:basedOn w:val="DefaultParagraphFont"/>
    <w:uiPriority w:val="99"/>
    <w:semiHidden/>
    <w:unhideWhenUsed/>
    <w:rsid w:val="00F305B8"/>
    <w:rPr>
      <w:color w:val="605E5C"/>
      <w:shd w:val="clear" w:color="auto" w:fill="E1DFDD"/>
    </w:rPr>
  </w:style>
  <w:style w:type="paragraph" w:styleId="ListParagraph">
    <w:name w:val="List Paragraph"/>
    <w:basedOn w:val="Normal"/>
    <w:uiPriority w:val="34"/>
    <w:qFormat/>
    <w:rsid w:val="00F305B8"/>
    <w:pPr>
      <w:ind w:left="720"/>
      <w:contextualSpacing/>
    </w:pPr>
  </w:style>
  <w:style w:type="paragraph" w:styleId="Header">
    <w:name w:val="header"/>
    <w:basedOn w:val="Normal"/>
    <w:link w:val="HeaderChar"/>
    <w:uiPriority w:val="99"/>
    <w:unhideWhenUsed/>
    <w:rsid w:val="00872D0B"/>
    <w:pPr>
      <w:tabs>
        <w:tab w:val="center" w:pos="4680"/>
        <w:tab w:val="right" w:pos="9360"/>
      </w:tabs>
    </w:pPr>
  </w:style>
  <w:style w:type="character" w:customStyle="1" w:styleId="HeaderChar">
    <w:name w:val="Header Char"/>
    <w:basedOn w:val="DefaultParagraphFont"/>
    <w:link w:val="Header"/>
    <w:uiPriority w:val="99"/>
    <w:rsid w:val="00872D0B"/>
    <w:rPr>
      <w:rFonts w:ascii="Century" w:eastAsia="MS Mincho" w:hAnsi="Century" w:cs="Times New Roman"/>
      <w:kern w:val="2"/>
      <w:sz w:val="21"/>
      <w:szCs w:val="24"/>
      <w:lang w:val="en-US" w:eastAsia="ja-JP"/>
    </w:rPr>
  </w:style>
  <w:style w:type="paragraph" w:styleId="Footer">
    <w:name w:val="footer"/>
    <w:basedOn w:val="Normal"/>
    <w:link w:val="FooterChar"/>
    <w:uiPriority w:val="99"/>
    <w:unhideWhenUsed/>
    <w:rsid w:val="00872D0B"/>
    <w:pPr>
      <w:tabs>
        <w:tab w:val="center" w:pos="4680"/>
        <w:tab w:val="right" w:pos="9360"/>
      </w:tabs>
    </w:pPr>
  </w:style>
  <w:style w:type="character" w:customStyle="1" w:styleId="FooterChar">
    <w:name w:val="Footer Char"/>
    <w:basedOn w:val="DefaultParagraphFont"/>
    <w:link w:val="Footer"/>
    <w:uiPriority w:val="99"/>
    <w:rsid w:val="00872D0B"/>
    <w:rPr>
      <w:rFonts w:ascii="Century" w:eastAsia="MS Mincho" w:hAnsi="Century" w:cs="Times New Roman"/>
      <w:kern w:val="2"/>
      <w:sz w:val="21"/>
      <w:szCs w:val="24"/>
      <w:lang w:val="en-US" w:eastAsia="ja-JP"/>
    </w:rPr>
  </w:style>
  <w:style w:type="paragraph" w:styleId="CommentSubject">
    <w:name w:val="annotation subject"/>
    <w:basedOn w:val="CommentText"/>
    <w:next w:val="CommentText"/>
    <w:link w:val="CommentSubjectChar"/>
    <w:uiPriority w:val="99"/>
    <w:semiHidden/>
    <w:unhideWhenUsed/>
    <w:rsid w:val="00501685"/>
    <w:rPr>
      <w:b/>
      <w:bCs/>
    </w:rPr>
  </w:style>
  <w:style w:type="character" w:customStyle="1" w:styleId="CommentSubjectChar">
    <w:name w:val="Comment Subject Char"/>
    <w:basedOn w:val="CommentTextChar"/>
    <w:link w:val="CommentSubject"/>
    <w:uiPriority w:val="99"/>
    <w:semiHidden/>
    <w:rsid w:val="00501685"/>
    <w:rPr>
      <w:rFonts w:ascii="Century" w:eastAsia="MS Mincho" w:hAnsi="Century" w:cs="Times New Roman"/>
      <w:b/>
      <w:bCs/>
      <w:kern w:val="2"/>
      <w:sz w:val="20"/>
      <w:szCs w:val="20"/>
      <w:lang w:val="en-US" w:eastAsia="ja-JP"/>
    </w:rPr>
  </w:style>
  <w:style w:type="table" w:customStyle="1" w:styleId="TableGrid1">
    <w:name w:val="Table Grid1"/>
    <w:basedOn w:val="TableNormal"/>
    <w:next w:val="TableGrid"/>
    <w:rsid w:val="00AA0E84"/>
    <w:pPr>
      <w:widowControl w:val="0"/>
      <w:spacing w:after="0" w:line="240" w:lineRule="auto"/>
      <w:jc w:val="both"/>
    </w:pPr>
    <w:rPr>
      <w:rFonts w:ascii="Century" w:eastAsia="MS Mincho" w:hAnsi="Century" w:cs="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www.inter-reseaux.org/wp-content/uploads/these_saboury_version_finale_2019.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hal.science/hal-01722558/document"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agritrop.cirad.fr/524184/1/document_524184.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hyperlink" Target="https://horizon.documentation.ird.fr/exl-doc/pleins_textes/divers13-06/010058503.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project.org"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05B39-928E-47D7-9B7E-461A47C6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9</Pages>
  <Words>3102</Words>
  <Characters>17687</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Editor-14</cp:lastModifiedBy>
  <cp:revision>20</cp:revision>
  <dcterms:created xsi:type="dcterms:W3CDTF">2025-02-13T11:08:00Z</dcterms:created>
  <dcterms:modified xsi:type="dcterms:W3CDTF">2025-02-14T12:39:00Z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c5af3a14986a45d4b71a238d82c5687fbc544a2c6a1e7df355f52f89e3755614</vt:lpwstr>
  </property>
</Properties>
</file>