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98945" w14:textId="77777777" w:rsidR="007115C0" w:rsidRPr="007115C0" w:rsidRDefault="007115C0" w:rsidP="007115C0">
      <w:pPr>
        <w:jc w:val="both"/>
        <w:rPr>
          <w:rFonts w:ascii="Arial" w:eastAsia="Times New Roman" w:hAnsi="Arial" w:cs="Arial"/>
          <w:b/>
          <w:kern w:val="28"/>
          <w:sz w:val="36"/>
          <w:szCs w:val="20"/>
          <w:lang w:val="en-US"/>
          <w14:ligatures w14:val="none"/>
        </w:rPr>
      </w:pPr>
    </w:p>
    <w:p w14:paraId="29E53231" w14:textId="77777777" w:rsidR="00E124FE" w:rsidRDefault="00E124FE" w:rsidP="00E124FE">
      <w:pPr>
        <w:pStyle w:val="Author"/>
        <w:spacing w:line="240" w:lineRule="auto"/>
        <w:jc w:val="both"/>
        <w:rPr>
          <w:rFonts w:ascii="Arial" w:hAnsi="Arial" w:cs="Arial"/>
          <w:bCs/>
          <w:iCs/>
          <w:kern w:val="28"/>
          <w:sz w:val="36"/>
        </w:rPr>
      </w:pPr>
      <w:bookmarkStart w:id="0" w:name="_Hlk187674419"/>
      <w:bookmarkStart w:id="1" w:name="_Hlk187399927"/>
      <w:r w:rsidRPr="00E74237">
        <w:rPr>
          <w:rFonts w:ascii="Arial" w:hAnsi="Arial" w:cs="Arial"/>
          <w:bCs/>
          <w:iCs/>
          <w:kern w:val="28"/>
          <w:sz w:val="36"/>
        </w:rPr>
        <w:t xml:space="preserve">Parent-Teacher Learning Program and the Reading Performance of Grade 3 Pupils </w:t>
      </w:r>
    </w:p>
    <w:bookmarkEnd w:id="0"/>
    <w:p w14:paraId="58C33F8A" w14:textId="77777777" w:rsidR="00E124FE" w:rsidRPr="00790ADA" w:rsidRDefault="00E124FE" w:rsidP="00E124FE">
      <w:pPr>
        <w:pStyle w:val="Author"/>
        <w:spacing w:line="240" w:lineRule="auto"/>
        <w:jc w:val="both"/>
        <w:rPr>
          <w:rFonts w:ascii="Arial" w:hAnsi="Arial" w:cs="Arial"/>
          <w:sz w:val="36"/>
        </w:rPr>
      </w:pPr>
    </w:p>
    <w:bookmarkEnd w:id="1"/>
    <w:p w14:paraId="5B5AFD4D" w14:textId="77777777" w:rsidR="007115C0" w:rsidRPr="007115C0" w:rsidRDefault="007115C0" w:rsidP="007115C0">
      <w:pPr>
        <w:jc w:val="both"/>
        <w:rPr>
          <w:rFonts w:ascii="Arial" w:eastAsia="Times New Roman" w:hAnsi="Arial" w:cs="Arial"/>
          <w:kern w:val="0"/>
          <w:sz w:val="20"/>
          <w:szCs w:val="20"/>
          <w:lang w:val="en-US"/>
          <w14:ligatures w14:val="none"/>
        </w:rPr>
      </w:pPr>
    </w:p>
    <w:p w14:paraId="4CB4586D" w14:textId="77777777" w:rsidR="007115C0" w:rsidRPr="007115C0" w:rsidRDefault="007115C0" w:rsidP="007115C0">
      <w:pPr>
        <w:jc w:val="both"/>
        <w:rPr>
          <w:rFonts w:ascii="Arial" w:eastAsia="Times New Roman" w:hAnsi="Arial" w:cs="Arial"/>
          <w:kern w:val="0"/>
          <w:sz w:val="16"/>
          <w:szCs w:val="20"/>
          <w:lang w:val="en-US"/>
          <w14:ligatures w14:val="none"/>
        </w:rPr>
        <w:sectPr w:rsidR="007115C0" w:rsidRPr="007115C0" w:rsidSect="00A86582">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326"/>
        </w:sectPr>
      </w:pPr>
      <w:r w:rsidRPr="007115C0">
        <w:rPr>
          <w:rFonts w:ascii="Arial" w:eastAsia="Times New Roman" w:hAnsi="Arial" w:cs="Arial"/>
          <w:noProof/>
          <w:kern w:val="0"/>
          <w:sz w:val="16"/>
          <w:szCs w:val="20"/>
          <w:lang w:val="en-US"/>
          <w14:ligatures w14:val="none"/>
        </w:rPr>
        <mc:AlternateContent>
          <mc:Choice Requires="wps">
            <w:drawing>
              <wp:inline distT="0" distB="0" distL="0" distR="0" wp14:anchorId="5A1C0637" wp14:editId="00274347">
                <wp:extent cx="5303520" cy="635"/>
                <wp:effectExtent l="11430" t="15240" r="9525" b="13335"/>
                <wp:docPr id="3581585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8610C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7115C0">
        <w:rPr>
          <w:rFonts w:ascii="Arial" w:eastAsia="Times New Roman" w:hAnsi="Arial" w:cs="Arial"/>
          <w:kern w:val="0"/>
          <w:sz w:val="16"/>
          <w:szCs w:val="20"/>
          <w:lang w:val="en-US"/>
          <w14:ligatures w14:val="none"/>
        </w:rPr>
        <w:t>.</w:t>
      </w:r>
    </w:p>
    <w:p w14:paraId="3DB12530" w14:textId="77777777" w:rsidR="007115C0" w:rsidRPr="007115C0" w:rsidRDefault="007115C0" w:rsidP="007115C0">
      <w:pPr>
        <w:keepNext/>
        <w:jc w:val="both"/>
        <w:rPr>
          <w:rFonts w:ascii="Arial" w:eastAsia="Times New Roman" w:hAnsi="Arial" w:cs="Arial"/>
          <w:b/>
          <w:caps/>
          <w:kern w:val="0"/>
          <w:sz w:val="22"/>
          <w:szCs w:val="20"/>
          <w:lang w:val="en-US"/>
          <w14:ligatures w14:val="none"/>
        </w:rPr>
      </w:pPr>
      <w:r w:rsidRPr="007115C0">
        <w:rPr>
          <w:rFonts w:ascii="Arial" w:eastAsia="Times New Roman" w:hAnsi="Arial" w:cs="Arial"/>
          <w:b/>
          <w:caps/>
          <w:kern w:val="0"/>
          <w:sz w:val="22"/>
          <w:szCs w:val="20"/>
          <w:lang w:val="en-US"/>
          <w14:ligatures w14:val="none"/>
        </w:rPr>
        <w:t xml:space="preserve">ABSTRACT </w:t>
      </w:r>
    </w:p>
    <w:p w14:paraId="4FEC893D" w14:textId="77777777" w:rsidR="007115C0" w:rsidRPr="007115C0" w:rsidRDefault="007115C0" w:rsidP="007115C0">
      <w:pPr>
        <w:keepNext/>
        <w:jc w:val="both"/>
        <w:rPr>
          <w:rFonts w:ascii="Arial" w:eastAsia="Times New Roman" w:hAnsi="Arial" w:cs="Arial"/>
          <w:b/>
          <w:caps/>
          <w:kern w:val="0"/>
          <w:sz w:val="22"/>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15C0" w:rsidRPr="007115C0" w14:paraId="7F1CDFEA" w14:textId="77777777" w:rsidTr="00AD359B">
        <w:tc>
          <w:tcPr>
            <w:tcW w:w="9576" w:type="dxa"/>
            <w:shd w:val="clear" w:color="auto" w:fill="F2F2F2"/>
          </w:tcPr>
          <w:p w14:paraId="438F8248" w14:textId="5EE77B1E" w:rsidR="00976908" w:rsidRDefault="00E124FE" w:rsidP="00487F0E">
            <w:pPr>
              <w:pStyle w:val="Body"/>
              <w:shd w:val="clear" w:color="auto" w:fill="FFFF00"/>
              <w:spacing w:after="0"/>
              <w:rPr>
                <w:rFonts w:ascii="Arial" w:eastAsia="Calibri" w:hAnsi="Arial" w:cs="Arial"/>
                <w:szCs w:val="22"/>
              </w:rPr>
            </w:pPr>
            <w:r w:rsidRPr="00BA1B01">
              <w:rPr>
                <w:rFonts w:ascii="Arial" w:eastAsia="Calibri" w:hAnsi="Arial" w:cs="Arial"/>
                <w:b/>
                <w:szCs w:val="22"/>
              </w:rPr>
              <w:t xml:space="preserve">Aims: </w:t>
            </w:r>
            <w:r w:rsidRPr="009D0F2A">
              <w:rPr>
                <w:rFonts w:ascii="Arial" w:eastAsia="Calibri" w:hAnsi="Arial" w:cs="Arial"/>
                <w:szCs w:val="22"/>
              </w:rPr>
              <w:t xml:space="preserve">This study aimed to determine how </w:t>
            </w:r>
            <w:r>
              <w:rPr>
                <w:rFonts w:ascii="Arial" w:eastAsia="Calibri" w:hAnsi="Arial" w:cs="Arial"/>
                <w:szCs w:val="22"/>
              </w:rPr>
              <w:t xml:space="preserve">the </w:t>
            </w:r>
            <w:r w:rsidRPr="009D0F2A">
              <w:rPr>
                <w:rFonts w:ascii="Arial" w:eastAsia="Calibri" w:hAnsi="Arial" w:cs="Arial"/>
                <w:szCs w:val="22"/>
              </w:rPr>
              <w:t xml:space="preserve">intervention </w:t>
            </w:r>
            <w:r w:rsidR="00976908" w:rsidRPr="009D0F2A">
              <w:rPr>
                <w:rFonts w:ascii="Arial" w:eastAsia="Calibri" w:hAnsi="Arial" w:cs="Arial"/>
                <w:szCs w:val="22"/>
              </w:rPr>
              <w:t>program</w:t>
            </w:r>
            <w:r w:rsidR="00976908">
              <w:rPr>
                <w:rFonts w:ascii="Arial" w:eastAsia="Calibri" w:hAnsi="Arial" w:cs="Arial"/>
                <w:szCs w:val="22"/>
              </w:rPr>
              <w:t>,</w:t>
            </w:r>
            <w:r w:rsidR="00976908" w:rsidRPr="009D0F2A">
              <w:rPr>
                <w:rFonts w:ascii="Arial" w:eastAsia="Calibri" w:hAnsi="Arial" w:cs="Arial"/>
                <w:szCs w:val="22"/>
              </w:rPr>
              <w:t xml:space="preserve"> Reading</w:t>
            </w:r>
            <w:r w:rsidRPr="001168B7">
              <w:rPr>
                <w:rFonts w:ascii="Arial" w:eastAsia="Calibri" w:hAnsi="Arial" w:cs="Arial"/>
                <w:szCs w:val="22"/>
              </w:rPr>
              <w:t xml:space="preserve"> Enhancement </w:t>
            </w:r>
            <w:r w:rsidR="00976908">
              <w:rPr>
                <w:rFonts w:ascii="Arial" w:eastAsia="Calibri" w:hAnsi="Arial" w:cs="Arial"/>
                <w:szCs w:val="22"/>
              </w:rPr>
              <w:t>through Parent-Adviser Collaboration (REPACO),</w:t>
            </w:r>
            <w:r>
              <w:rPr>
                <w:rFonts w:ascii="Arial" w:eastAsia="Calibri" w:hAnsi="Arial" w:cs="Arial"/>
                <w:szCs w:val="22"/>
              </w:rPr>
              <w:t xml:space="preserve"> </w:t>
            </w:r>
            <w:r w:rsidRPr="009D0F2A">
              <w:rPr>
                <w:rFonts w:ascii="Arial" w:eastAsia="Calibri" w:hAnsi="Arial" w:cs="Arial"/>
                <w:szCs w:val="22"/>
              </w:rPr>
              <w:t xml:space="preserve">affected the reading performance </w:t>
            </w:r>
            <w:proofErr w:type="gramStart"/>
            <w:r w:rsidRPr="009D0F2A">
              <w:rPr>
                <w:rFonts w:ascii="Arial" w:eastAsia="Calibri" w:hAnsi="Arial" w:cs="Arial"/>
                <w:szCs w:val="22"/>
              </w:rPr>
              <w:t xml:space="preserve">of </w:t>
            </w:r>
            <w:r>
              <w:rPr>
                <w:rFonts w:ascii="Arial" w:eastAsia="Calibri" w:hAnsi="Arial" w:cs="Arial"/>
                <w:szCs w:val="22"/>
              </w:rPr>
              <w:t xml:space="preserve"> </w:t>
            </w:r>
            <w:r w:rsidRPr="009D0F2A">
              <w:rPr>
                <w:rFonts w:ascii="Arial" w:eastAsia="Calibri" w:hAnsi="Arial" w:cs="Arial"/>
                <w:szCs w:val="22"/>
              </w:rPr>
              <w:t>Grade</w:t>
            </w:r>
            <w:proofErr w:type="gramEnd"/>
            <w:r w:rsidRPr="009D0F2A">
              <w:rPr>
                <w:rFonts w:ascii="Arial" w:eastAsia="Calibri" w:hAnsi="Arial" w:cs="Arial"/>
                <w:szCs w:val="22"/>
              </w:rPr>
              <w:t xml:space="preserve"> 3 </w:t>
            </w:r>
            <w:r>
              <w:rPr>
                <w:rFonts w:ascii="Arial" w:eastAsia="Calibri" w:hAnsi="Arial" w:cs="Arial"/>
                <w:szCs w:val="22"/>
              </w:rPr>
              <w:t xml:space="preserve">pupils. </w:t>
            </w:r>
            <w:r w:rsidRPr="009D0F2A">
              <w:rPr>
                <w:rFonts w:ascii="Arial" w:eastAsia="Calibri" w:hAnsi="Arial" w:cs="Arial"/>
                <w:szCs w:val="22"/>
              </w:rPr>
              <w:t xml:space="preserve"> </w:t>
            </w:r>
            <w:bookmarkStart w:id="2" w:name="_Hlk191454834"/>
            <w:r w:rsidR="00976908">
              <w:rPr>
                <w:rFonts w:ascii="Arial" w:eastAsia="Calibri" w:hAnsi="Arial" w:cs="Arial"/>
                <w:szCs w:val="22"/>
              </w:rPr>
              <w:t xml:space="preserve">Specifically, this aimed to find out the </w:t>
            </w:r>
            <w:r w:rsidR="00976908" w:rsidRPr="00976908">
              <w:rPr>
                <w:rFonts w:ascii="Arial" w:eastAsia="Calibri" w:hAnsi="Arial" w:cs="Arial"/>
                <w:szCs w:val="22"/>
              </w:rPr>
              <w:t xml:space="preserve">reading performance of the grade 3 pupils in the pre-test and post-test in the following components: </w:t>
            </w:r>
            <w:r w:rsidR="00487F0E">
              <w:rPr>
                <w:rFonts w:ascii="Arial" w:eastAsia="Calibri" w:hAnsi="Arial" w:cs="Arial"/>
                <w:szCs w:val="22"/>
              </w:rPr>
              <w:t>f</w:t>
            </w:r>
            <w:r w:rsidR="00976908" w:rsidRPr="00976908">
              <w:rPr>
                <w:rFonts w:ascii="Arial" w:eastAsia="Calibri" w:hAnsi="Arial" w:cs="Arial"/>
                <w:szCs w:val="22"/>
              </w:rPr>
              <w:t xml:space="preserve">amiliar </w:t>
            </w:r>
            <w:r w:rsidR="00487F0E">
              <w:rPr>
                <w:rFonts w:ascii="Arial" w:eastAsia="Calibri" w:hAnsi="Arial" w:cs="Arial"/>
                <w:szCs w:val="22"/>
              </w:rPr>
              <w:t>w</w:t>
            </w:r>
            <w:r w:rsidR="00976908" w:rsidRPr="00976908">
              <w:rPr>
                <w:rFonts w:ascii="Arial" w:eastAsia="Calibri" w:hAnsi="Arial" w:cs="Arial"/>
                <w:szCs w:val="22"/>
              </w:rPr>
              <w:t xml:space="preserve">ord </w:t>
            </w:r>
            <w:r w:rsidR="00487F0E">
              <w:rPr>
                <w:rFonts w:ascii="Arial" w:eastAsia="Calibri" w:hAnsi="Arial" w:cs="Arial"/>
                <w:szCs w:val="22"/>
              </w:rPr>
              <w:t>r</w:t>
            </w:r>
            <w:r w:rsidR="00976908" w:rsidRPr="00976908">
              <w:rPr>
                <w:rFonts w:ascii="Arial" w:eastAsia="Calibri" w:hAnsi="Arial" w:cs="Arial"/>
                <w:szCs w:val="22"/>
              </w:rPr>
              <w:t>eading</w:t>
            </w:r>
            <w:r w:rsidR="00976908">
              <w:rPr>
                <w:rFonts w:ascii="Arial" w:eastAsia="Calibri" w:hAnsi="Arial" w:cs="Arial"/>
                <w:szCs w:val="22"/>
              </w:rPr>
              <w:t xml:space="preserve">, </w:t>
            </w:r>
            <w:r w:rsidR="00487F0E">
              <w:rPr>
                <w:rFonts w:ascii="Arial" w:eastAsia="Calibri" w:hAnsi="Arial" w:cs="Arial"/>
                <w:szCs w:val="22"/>
              </w:rPr>
              <w:t>o</w:t>
            </w:r>
            <w:r w:rsidR="00976908" w:rsidRPr="00976908">
              <w:rPr>
                <w:rFonts w:ascii="Arial" w:eastAsia="Calibri" w:hAnsi="Arial" w:cs="Arial"/>
                <w:szCs w:val="22"/>
              </w:rPr>
              <w:t xml:space="preserve">ral </w:t>
            </w:r>
            <w:r w:rsidR="00487F0E">
              <w:rPr>
                <w:rFonts w:ascii="Arial" w:eastAsia="Calibri" w:hAnsi="Arial" w:cs="Arial"/>
                <w:szCs w:val="22"/>
              </w:rPr>
              <w:t>r</w:t>
            </w:r>
            <w:r w:rsidR="00976908" w:rsidRPr="00976908">
              <w:rPr>
                <w:rFonts w:ascii="Arial" w:eastAsia="Calibri" w:hAnsi="Arial" w:cs="Arial"/>
                <w:szCs w:val="22"/>
              </w:rPr>
              <w:t xml:space="preserve">eading </w:t>
            </w:r>
            <w:r w:rsidR="00487F0E">
              <w:rPr>
                <w:rFonts w:ascii="Arial" w:eastAsia="Calibri" w:hAnsi="Arial" w:cs="Arial"/>
                <w:szCs w:val="22"/>
              </w:rPr>
              <w:t>f</w:t>
            </w:r>
            <w:r w:rsidR="00976908" w:rsidRPr="00976908">
              <w:rPr>
                <w:rFonts w:ascii="Arial" w:eastAsia="Calibri" w:hAnsi="Arial" w:cs="Arial"/>
                <w:szCs w:val="22"/>
              </w:rPr>
              <w:t xml:space="preserve">luency; and </w:t>
            </w:r>
            <w:r w:rsidR="00487F0E">
              <w:rPr>
                <w:rFonts w:ascii="Arial" w:eastAsia="Calibri" w:hAnsi="Arial" w:cs="Arial"/>
                <w:szCs w:val="22"/>
              </w:rPr>
              <w:t>r</w:t>
            </w:r>
            <w:r w:rsidR="00976908" w:rsidRPr="00976908">
              <w:rPr>
                <w:rFonts w:ascii="Arial" w:eastAsia="Calibri" w:hAnsi="Arial" w:cs="Arial"/>
                <w:szCs w:val="22"/>
              </w:rPr>
              <w:t xml:space="preserve">eading </w:t>
            </w:r>
            <w:r w:rsidR="00487F0E">
              <w:rPr>
                <w:rFonts w:ascii="Arial" w:eastAsia="Calibri" w:hAnsi="Arial" w:cs="Arial"/>
                <w:szCs w:val="22"/>
              </w:rPr>
              <w:t>c</w:t>
            </w:r>
            <w:r w:rsidR="00976908" w:rsidRPr="00976908">
              <w:rPr>
                <w:rFonts w:ascii="Arial" w:eastAsia="Calibri" w:hAnsi="Arial" w:cs="Arial"/>
                <w:szCs w:val="22"/>
              </w:rPr>
              <w:t>omprehension</w:t>
            </w:r>
            <w:r w:rsidR="00976908">
              <w:rPr>
                <w:rFonts w:ascii="Arial" w:eastAsia="Calibri" w:hAnsi="Arial" w:cs="Arial"/>
                <w:szCs w:val="22"/>
              </w:rPr>
              <w:t xml:space="preserve"> and the significant difference in their performances before and after the intervention.</w:t>
            </w:r>
            <w:bookmarkEnd w:id="2"/>
          </w:p>
          <w:p w14:paraId="17442C48" w14:textId="56A2EDF4" w:rsidR="00E124FE" w:rsidRPr="00BA1B01" w:rsidRDefault="00E124FE" w:rsidP="00976908">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Action Research Design</w:t>
            </w:r>
          </w:p>
          <w:p w14:paraId="2D637331" w14:textId="70214919" w:rsidR="00E124FE" w:rsidRDefault="00E124FE" w:rsidP="00E124FE">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One of the Elementary Schools,</w:t>
            </w:r>
            <w:r w:rsidRPr="009D0F2A">
              <w:rPr>
                <w:rFonts w:ascii="Arial" w:eastAsia="Calibri" w:hAnsi="Arial" w:cs="Arial"/>
                <w:szCs w:val="22"/>
              </w:rPr>
              <w:t xml:space="preserve"> Division of </w:t>
            </w:r>
            <w:proofErr w:type="spellStart"/>
            <w:r w:rsidRPr="009D0F2A">
              <w:rPr>
                <w:rFonts w:ascii="Arial" w:eastAsia="Calibri" w:hAnsi="Arial" w:cs="Arial"/>
                <w:szCs w:val="22"/>
              </w:rPr>
              <w:t>Mabalacat</w:t>
            </w:r>
            <w:proofErr w:type="spellEnd"/>
            <w:r w:rsidRPr="009D0F2A">
              <w:rPr>
                <w:rFonts w:ascii="Arial" w:eastAsia="Calibri" w:hAnsi="Arial" w:cs="Arial"/>
                <w:szCs w:val="22"/>
              </w:rPr>
              <w:t xml:space="preserve"> City, Pampanga, during the school year 2021-2022. </w:t>
            </w:r>
            <w:r w:rsidRPr="00BA1B01">
              <w:rPr>
                <w:rFonts w:ascii="Arial" w:eastAsia="Calibri" w:hAnsi="Arial" w:cs="Arial"/>
                <w:szCs w:val="22"/>
              </w:rPr>
              <w:t xml:space="preserve"> </w:t>
            </w:r>
          </w:p>
          <w:p w14:paraId="5B46D8A5" w14:textId="0EB53C80" w:rsidR="00E124FE" w:rsidRDefault="00E124FE" w:rsidP="00E124F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487F0E">
              <w:rPr>
                <w:rFonts w:ascii="Arial" w:eastAsia="Calibri" w:hAnsi="Arial" w:cs="Arial"/>
                <w:szCs w:val="22"/>
                <w:highlight w:val="yellow"/>
              </w:rPr>
              <w:t>Using the Early Grade Reading Assessment (EGRA) tool, 41 out of the 92 grade 3 learners were identified to be at the critical level of reading performance</w:t>
            </w:r>
            <w:r w:rsidR="00487F0E" w:rsidRPr="00487F0E">
              <w:rPr>
                <w:rFonts w:ascii="Arial" w:eastAsia="Calibri" w:hAnsi="Arial" w:cs="Arial"/>
                <w:szCs w:val="22"/>
                <w:highlight w:val="yellow"/>
              </w:rPr>
              <w:t xml:space="preserve"> and were</w:t>
            </w:r>
            <w:r w:rsidRPr="00487F0E">
              <w:rPr>
                <w:rFonts w:ascii="Arial" w:eastAsia="Calibri" w:hAnsi="Arial" w:cs="Arial"/>
                <w:szCs w:val="22"/>
                <w:highlight w:val="yellow"/>
              </w:rPr>
              <w:t xml:space="preserve"> selected as study respondents along with their parents. In particular, 24 </w:t>
            </w:r>
            <w:r w:rsidR="00487F0E" w:rsidRPr="00487F0E">
              <w:rPr>
                <w:rFonts w:ascii="Arial" w:eastAsia="Calibri" w:hAnsi="Arial" w:cs="Arial"/>
                <w:szCs w:val="22"/>
                <w:highlight w:val="yellow"/>
              </w:rPr>
              <w:t xml:space="preserve">of them were </w:t>
            </w:r>
            <w:r w:rsidRPr="00487F0E">
              <w:rPr>
                <w:rFonts w:ascii="Arial" w:eastAsia="Calibri" w:hAnsi="Arial" w:cs="Arial"/>
                <w:szCs w:val="22"/>
                <w:highlight w:val="yellow"/>
              </w:rPr>
              <w:t xml:space="preserve">male and 17 </w:t>
            </w:r>
            <w:r w:rsidR="00487F0E" w:rsidRPr="00487F0E">
              <w:rPr>
                <w:rFonts w:ascii="Arial" w:eastAsia="Calibri" w:hAnsi="Arial" w:cs="Arial"/>
                <w:szCs w:val="22"/>
                <w:highlight w:val="yellow"/>
              </w:rPr>
              <w:t>were female</w:t>
            </w:r>
            <w:r w:rsidRPr="00487F0E">
              <w:rPr>
                <w:rFonts w:ascii="Arial" w:eastAsia="Calibri" w:hAnsi="Arial" w:cs="Arial"/>
                <w:szCs w:val="22"/>
                <w:highlight w:val="yellow"/>
              </w:rPr>
              <w:t xml:space="preserve">. </w:t>
            </w:r>
            <w:r w:rsidR="00487F0E" w:rsidRPr="00487F0E">
              <w:rPr>
                <w:rFonts w:ascii="Arial" w:eastAsia="Calibri" w:hAnsi="Arial" w:cs="Arial"/>
                <w:szCs w:val="22"/>
                <w:highlight w:val="yellow"/>
              </w:rPr>
              <w:t>F</w:t>
            </w:r>
            <w:r w:rsidRPr="00487F0E">
              <w:rPr>
                <w:rFonts w:ascii="Arial" w:eastAsia="Calibri" w:hAnsi="Arial" w:cs="Arial"/>
                <w:szCs w:val="22"/>
                <w:highlight w:val="yellow"/>
              </w:rPr>
              <w:t>requency and weighted mean were used to determine the categories of the reading performance of the respondents in the pre-test and post-test results. In addition, since the gathered data were normally distributed, the Paired Samples t-test was used to find any significant difference between the pretest and post-test results.</w:t>
            </w:r>
            <w:r w:rsidRPr="001168B7">
              <w:rPr>
                <w:rFonts w:ascii="Arial" w:eastAsia="Calibri" w:hAnsi="Arial" w:cs="Arial"/>
                <w:szCs w:val="22"/>
              </w:rPr>
              <w:t xml:space="preserve">  </w:t>
            </w:r>
          </w:p>
          <w:p w14:paraId="2D083A54" w14:textId="0A209296" w:rsidR="00E124FE" w:rsidRDefault="00E124FE" w:rsidP="00E124FE">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CD2842">
              <w:rPr>
                <w:rFonts w:ascii="Arial" w:eastAsia="Calibri" w:hAnsi="Arial" w:cs="Arial"/>
                <w:szCs w:val="22"/>
              </w:rPr>
              <w:t xml:space="preserve">Findings revealed that respondents’ </w:t>
            </w:r>
            <w:r w:rsidR="00487F0E" w:rsidRPr="00487F0E">
              <w:rPr>
                <w:rFonts w:ascii="Arial" w:eastAsia="Calibri" w:hAnsi="Arial" w:cs="Arial"/>
                <w:szCs w:val="22"/>
                <w:shd w:val="clear" w:color="auto" w:fill="FFFF00"/>
              </w:rPr>
              <w:t>f</w:t>
            </w:r>
            <w:r w:rsidRPr="00487F0E">
              <w:rPr>
                <w:rFonts w:ascii="Arial" w:eastAsia="Calibri" w:hAnsi="Arial" w:cs="Arial"/>
                <w:szCs w:val="22"/>
                <w:shd w:val="clear" w:color="auto" w:fill="FFFF00"/>
              </w:rPr>
              <w:t xml:space="preserve">amiliar </w:t>
            </w:r>
            <w:r w:rsidR="00487F0E" w:rsidRPr="00487F0E">
              <w:rPr>
                <w:rFonts w:ascii="Arial" w:eastAsia="Calibri" w:hAnsi="Arial" w:cs="Arial"/>
                <w:szCs w:val="22"/>
                <w:shd w:val="clear" w:color="auto" w:fill="FFFF00"/>
              </w:rPr>
              <w:t>w</w:t>
            </w:r>
            <w:r w:rsidRPr="00487F0E">
              <w:rPr>
                <w:rFonts w:ascii="Arial" w:eastAsia="Calibri" w:hAnsi="Arial" w:cs="Arial"/>
                <w:szCs w:val="22"/>
                <w:shd w:val="clear" w:color="auto" w:fill="FFFF00"/>
              </w:rPr>
              <w:t xml:space="preserve">ord </w:t>
            </w:r>
            <w:r w:rsidR="00487F0E" w:rsidRPr="00487F0E">
              <w:rPr>
                <w:rFonts w:ascii="Arial" w:eastAsia="Calibri" w:hAnsi="Arial" w:cs="Arial"/>
                <w:szCs w:val="22"/>
                <w:shd w:val="clear" w:color="auto" w:fill="FFFF00"/>
              </w:rPr>
              <w:t>r</w:t>
            </w:r>
            <w:r w:rsidRPr="00487F0E">
              <w:rPr>
                <w:rFonts w:ascii="Arial" w:eastAsia="Calibri" w:hAnsi="Arial" w:cs="Arial"/>
                <w:szCs w:val="22"/>
                <w:shd w:val="clear" w:color="auto" w:fill="FFFF00"/>
              </w:rPr>
              <w:t>eading</w:t>
            </w:r>
            <w:r w:rsidRPr="00CD2842">
              <w:rPr>
                <w:rFonts w:ascii="Arial" w:eastAsia="Calibri" w:hAnsi="Arial" w:cs="Arial"/>
                <w:szCs w:val="22"/>
              </w:rPr>
              <w:t xml:space="preserve"> performance was poor in the pre-test. However, it increased to satisfactory in the post-test. Respondents’ </w:t>
            </w:r>
            <w:r w:rsidR="00487F0E" w:rsidRPr="00487F0E">
              <w:rPr>
                <w:rFonts w:ascii="Arial" w:eastAsia="Calibri" w:hAnsi="Arial" w:cs="Arial"/>
                <w:szCs w:val="22"/>
                <w:shd w:val="clear" w:color="auto" w:fill="FFFF00"/>
              </w:rPr>
              <w:t>o</w:t>
            </w:r>
            <w:r w:rsidRPr="00487F0E">
              <w:rPr>
                <w:rFonts w:ascii="Arial" w:eastAsia="Calibri" w:hAnsi="Arial" w:cs="Arial"/>
                <w:szCs w:val="22"/>
                <w:shd w:val="clear" w:color="auto" w:fill="FFFF00"/>
              </w:rPr>
              <w:t xml:space="preserve">ral </w:t>
            </w:r>
            <w:r w:rsidR="00487F0E" w:rsidRPr="00487F0E">
              <w:rPr>
                <w:rFonts w:ascii="Arial" w:eastAsia="Calibri" w:hAnsi="Arial" w:cs="Arial"/>
                <w:szCs w:val="22"/>
                <w:shd w:val="clear" w:color="auto" w:fill="FFFF00"/>
              </w:rPr>
              <w:t>r</w:t>
            </w:r>
            <w:r w:rsidRPr="00487F0E">
              <w:rPr>
                <w:rFonts w:ascii="Arial" w:eastAsia="Calibri" w:hAnsi="Arial" w:cs="Arial"/>
                <w:szCs w:val="22"/>
                <w:shd w:val="clear" w:color="auto" w:fill="FFFF00"/>
              </w:rPr>
              <w:t xml:space="preserve">eading </w:t>
            </w:r>
            <w:r w:rsidR="00487F0E" w:rsidRPr="00487F0E">
              <w:rPr>
                <w:rFonts w:ascii="Arial" w:eastAsia="Calibri" w:hAnsi="Arial" w:cs="Arial"/>
                <w:szCs w:val="22"/>
                <w:shd w:val="clear" w:color="auto" w:fill="FFFF00"/>
              </w:rPr>
              <w:t>f</w:t>
            </w:r>
            <w:r w:rsidRPr="00487F0E">
              <w:rPr>
                <w:rFonts w:ascii="Arial" w:eastAsia="Calibri" w:hAnsi="Arial" w:cs="Arial"/>
                <w:szCs w:val="22"/>
                <w:shd w:val="clear" w:color="auto" w:fill="FFFF00"/>
              </w:rPr>
              <w:t>luency</w:t>
            </w:r>
            <w:r w:rsidRPr="00CD2842">
              <w:rPr>
                <w:rFonts w:ascii="Arial" w:eastAsia="Calibri" w:hAnsi="Arial" w:cs="Arial"/>
                <w:szCs w:val="22"/>
              </w:rPr>
              <w:t xml:space="preserve"> was poor in the pre-test, but rose to satisfactory in the post-test. Respondents’ </w:t>
            </w:r>
            <w:r w:rsidR="00487F0E">
              <w:rPr>
                <w:rFonts w:ascii="Arial" w:eastAsia="Calibri" w:hAnsi="Arial" w:cs="Arial"/>
                <w:szCs w:val="22"/>
              </w:rPr>
              <w:t>r</w:t>
            </w:r>
            <w:r w:rsidRPr="00CD2842">
              <w:rPr>
                <w:rFonts w:ascii="Arial" w:eastAsia="Calibri" w:hAnsi="Arial" w:cs="Arial"/>
                <w:szCs w:val="22"/>
              </w:rPr>
              <w:t xml:space="preserve">eading </w:t>
            </w:r>
            <w:r w:rsidR="00487F0E">
              <w:rPr>
                <w:rFonts w:ascii="Arial" w:eastAsia="Calibri" w:hAnsi="Arial" w:cs="Arial"/>
                <w:szCs w:val="22"/>
              </w:rPr>
              <w:t>c</w:t>
            </w:r>
            <w:r w:rsidRPr="00CD2842">
              <w:rPr>
                <w:rFonts w:ascii="Arial" w:eastAsia="Calibri" w:hAnsi="Arial" w:cs="Arial"/>
                <w:szCs w:val="22"/>
              </w:rPr>
              <w:t xml:space="preserve">omprehension was 1.76, interpreted as frustration level in the pre-test, and 2.71 as instructional in the post-test. Moreover, there was a significant difference between the pre-test and post-test results on participants’ familiar word reading, oral reading fluency, and reading comprehension with a </w:t>
            </w:r>
            <w:r w:rsidR="00300469" w:rsidRPr="00300469">
              <w:rPr>
                <w:rFonts w:ascii="Arial" w:eastAsia="Calibri" w:hAnsi="Arial" w:cs="Arial"/>
                <w:i/>
                <w:iCs/>
                <w:szCs w:val="22"/>
              </w:rPr>
              <w:t>P</w:t>
            </w:r>
            <w:r w:rsidRPr="00CD2842">
              <w:rPr>
                <w:rFonts w:ascii="Arial" w:eastAsia="Calibri" w:hAnsi="Arial" w:cs="Arial"/>
                <w:szCs w:val="22"/>
              </w:rPr>
              <w:t xml:space="preserve">-value of .000, less than .05. </w:t>
            </w:r>
            <w:r w:rsidRPr="00BA1B01">
              <w:rPr>
                <w:rFonts w:ascii="Arial" w:eastAsia="Calibri" w:hAnsi="Arial" w:cs="Arial"/>
                <w:b/>
                <w:bCs/>
                <w:szCs w:val="22"/>
              </w:rPr>
              <w:t>Conclusion:</w:t>
            </w:r>
            <w:r w:rsidRPr="00BA1B01">
              <w:rPr>
                <w:rFonts w:ascii="Arial" w:eastAsia="Calibri" w:hAnsi="Arial" w:cs="Arial"/>
                <w:szCs w:val="22"/>
              </w:rPr>
              <w:t xml:space="preserve"> </w:t>
            </w:r>
            <w:r w:rsidRPr="00C22A39">
              <w:rPr>
                <w:rFonts w:ascii="Arial" w:eastAsia="Calibri" w:hAnsi="Arial" w:cs="Arial"/>
                <w:szCs w:val="22"/>
              </w:rPr>
              <w:t>Therefore, the school should promote a strong partnership and collaboration between teachers and parents since this provides a solid support structure for children.</w:t>
            </w:r>
          </w:p>
          <w:p w14:paraId="1EC82414" w14:textId="77777777" w:rsidR="007115C0" w:rsidRPr="007115C0" w:rsidRDefault="007115C0" w:rsidP="007115C0">
            <w:pPr>
              <w:jc w:val="both"/>
              <w:rPr>
                <w:rFonts w:ascii="Arial" w:eastAsia="Calibri" w:hAnsi="Arial" w:cs="Arial"/>
                <w:kern w:val="0"/>
                <w:sz w:val="20"/>
                <w:lang w:val="en-US"/>
                <w14:ligatures w14:val="none"/>
              </w:rPr>
            </w:pPr>
          </w:p>
        </w:tc>
      </w:tr>
    </w:tbl>
    <w:p w14:paraId="11C70D3F" w14:textId="77777777" w:rsidR="007115C0" w:rsidRPr="007115C0" w:rsidRDefault="007115C0" w:rsidP="007115C0">
      <w:pPr>
        <w:jc w:val="both"/>
        <w:rPr>
          <w:rFonts w:ascii="Arial" w:eastAsia="Times New Roman" w:hAnsi="Arial" w:cs="Arial"/>
          <w:i/>
          <w:kern w:val="0"/>
          <w:sz w:val="20"/>
          <w:szCs w:val="20"/>
          <w:lang w:val="en-US"/>
          <w14:ligatures w14:val="none"/>
        </w:rPr>
      </w:pPr>
    </w:p>
    <w:p w14:paraId="57CA912E" w14:textId="629B6EBD" w:rsidR="007115C0" w:rsidRPr="00E124FE" w:rsidRDefault="007115C0" w:rsidP="007115C0">
      <w:pPr>
        <w:jc w:val="both"/>
        <w:rPr>
          <w:rFonts w:ascii="Arial" w:eastAsia="Times New Roman" w:hAnsi="Arial" w:cs="Arial"/>
          <w:i/>
          <w:color w:val="FF0000"/>
          <w:kern w:val="0"/>
          <w:sz w:val="20"/>
          <w:szCs w:val="20"/>
          <w:lang w:val="en-US"/>
          <w14:ligatures w14:val="none"/>
        </w:rPr>
      </w:pPr>
      <w:r w:rsidRPr="00E124FE">
        <w:rPr>
          <w:rFonts w:ascii="Arial" w:eastAsia="Times New Roman" w:hAnsi="Arial" w:cs="Arial"/>
          <w:i/>
          <w:kern w:val="0"/>
          <w:sz w:val="20"/>
          <w:szCs w:val="20"/>
          <w:lang w:val="en-US"/>
          <w14:ligatures w14:val="none"/>
        </w:rPr>
        <w:t xml:space="preserve">Keywords: </w:t>
      </w:r>
      <w:r w:rsidR="00E124FE" w:rsidRPr="00E124FE">
        <w:rPr>
          <w:rFonts w:ascii="Arial" w:hAnsi="Arial" w:cs="Arial"/>
          <w:i/>
          <w:sz w:val="20"/>
          <w:szCs w:val="20"/>
        </w:rPr>
        <w:t>parent-teacher program, reading performance, REPACO, collaboration, action research</w:t>
      </w:r>
    </w:p>
    <w:p w14:paraId="11308195" w14:textId="77777777" w:rsidR="007115C0" w:rsidRPr="007115C0" w:rsidRDefault="007115C0" w:rsidP="007115C0">
      <w:pPr>
        <w:jc w:val="both"/>
        <w:rPr>
          <w:rFonts w:ascii="Arial" w:eastAsia="Times New Roman" w:hAnsi="Arial" w:cs="Arial"/>
          <w:i/>
          <w:kern w:val="0"/>
          <w:sz w:val="20"/>
          <w:szCs w:val="20"/>
          <w:lang w:val="en-US"/>
          <w14:ligatures w14:val="none"/>
        </w:rPr>
      </w:pPr>
    </w:p>
    <w:p w14:paraId="0CE7EBE0" w14:textId="77777777" w:rsidR="007115C0" w:rsidRPr="007115C0" w:rsidRDefault="007115C0" w:rsidP="007115C0">
      <w:pPr>
        <w:keepNext/>
        <w:jc w:val="both"/>
        <w:rPr>
          <w:rFonts w:ascii="Arial" w:eastAsia="Times New Roman" w:hAnsi="Arial" w:cs="Arial"/>
          <w:b/>
          <w:caps/>
          <w:kern w:val="0"/>
          <w:sz w:val="22"/>
          <w:szCs w:val="20"/>
          <w:lang w:val="en-US"/>
          <w14:ligatures w14:val="none"/>
        </w:rPr>
      </w:pPr>
      <w:r w:rsidRPr="007115C0">
        <w:rPr>
          <w:rFonts w:ascii="Arial" w:eastAsia="Times New Roman" w:hAnsi="Arial" w:cs="Arial"/>
          <w:b/>
          <w:caps/>
          <w:kern w:val="0"/>
          <w:sz w:val="22"/>
          <w:szCs w:val="20"/>
          <w:lang w:val="en-US"/>
          <w14:ligatures w14:val="none"/>
        </w:rPr>
        <w:t xml:space="preserve">1. INTRODUCTION </w:t>
      </w:r>
    </w:p>
    <w:p w14:paraId="3850B370" w14:textId="77777777" w:rsidR="007115C0" w:rsidRPr="007115C0" w:rsidRDefault="007115C0" w:rsidP="007115C0">
      <w:pPr>
        <w:keepNext/>
        <w:jc w:val="both"/>
        <w:rPr>
          <w:rFonts w:ascii="Arial" w:eastAsia="Times New Roman" w:hAnsi="Arial" w:cs="Arial"/>
          <w:b/>
          <w:caps/>
          <w:kern w:val="0"/>
          <w:sz w:val="22"/>
          <w:szCs w:val="20"/>
          <w:lang w:val="en-US"/>
          <w14:ligatures w14:val="none"/>
        </w:rPr>
      </w:pPr>
    </w:p>
    <w:p w14:paraId="62A38D6A" w14:textId="483DBB5E" w:rsidR="003532F3" w:rsidRPr="003532F3" w:rsidRDefault="003532F3" w:rsidP="003532F3">
      <w:pPr>
        <w:keepNext/>
        <w:jc w:val="both"/>
        <w:rPr>
          <w:rFonts w:ascii="Arial" w:eastAsia="Times New Roman" w:hAnsi="Arial" w:cs="Arial"/>
          <w:kern w:val="0"/>
          <w:sz w:val="20"/>
          <w:szCs w:val="20"/>
          <w:lang w:val="en-US"/>
          <w14:ligatures w14:val="none"/>
        </w:rPr>
      </w:pPr>
      <w:r w:rsidRPr="003532F3">
        <w:rPr>
          <w:rFonts w:ascii="Arial" w:eastAsia="Times New Roman" w:hAnsi="Arial" w:cs="Arial"/>
          <w:kern w:val="0"/>
          <w:sz w:val="20"/>
          <w:szCs w:val="20"/>
          <w:lang w:val="en-US"/>
          <w14:ligatures w14:val="none"/>
        </w:rPr>
        <w:t xml:space="preserve">The foundation of learning begins with reading, yet this is a complex topic for most students with learning difficulties and academic issues. In the 2018 report of </w:t>
      </w:r>
      <w:r w:rsidR="003905F5">
        <w:rPr>
          <w:rFonts w:ascii="Arial" w:eastAsia="Times New Roman" w:hAnsi="Arial" w:cs="Arial"/>
          <w:kern w:val="0"/>
          <w:sz w:val="20"/>
          <w:szCs w:val="20"/>
          <w:lang w:val="en-US"/>
          <w14:ligatures w14:val="none"/>
        </w:rPr>
        <w:t xml:space="preserve">the </w:t>
      </w:r>
      <w:proofErr w:type="spellStart"/>
      <w:r w:rsidR="003905F5">
        <w:rPr>
          <w:rFonts w:ascii="Arial" w:eastAsia="Times New Roman" w:hAnsi="Arial" w:cs="Arial"/>
          <w:kern w:val="0"/>
          <w:sz w:val="20"/>
          <w:szCs w:val="20"/>
          <w:lang w:val="en-US"/>
          <w14:ligatures w14:val="none"/>
        </w:rPr>
        <w:t>Programme</w:t>
      </w:r>
      <w:proofErr w:type="spellEnd"/>
      <w:r w:rsidR="003905F5">
        <w:rPr>
          <w:rFonts w:ascii="Arial" w:eastAsia="Times New Roman" w:hAnsi="Arial" w:cs="Arial"/>
          <w:kern w:val="0"/>
          <w:sz w:val="20"/>
          <w:szCs w:val="20"/>
          <w:lang w:val="en-US"/>
          <w14:ligatures w14:val="none"/>
        </w:rPr>
        <w:t xml:space="preserve"> for International Student Assessment (PISA),</w:t>
      </w:r>
      <w:r w:rsidRPr="003532F3">
        <w:rPr>
          <w:rFonts w:ascii="Arial" w:eastAsia="Times New Roman" w:hAnsi="Arial" w:cs="Arial"/>
          <w:kern w:val="0"/>
          <w:sz w:val="20"/>
          <w:szCs w:val="20"/>
          <w:lang w:val="en-US"/>
          <w14:ligatures w14:val="none"/>
        </w:rPr>
        <w:t xml:space="preserve"> reading resulted in 340 points for the Philippines, making it to be in the lowest rank among 79 participating countries. </w:t>
      </w:r>
      <w:r w:rsidR="003905F5" w:rsidRPr="003905F5">
        <w:rPr>
          <w:rFonts w:ascii="Arial" w:eastAsia="Times New Roman" w:hAnsi="Arial" w:cs="Arial"/>
          <w:kern w:val="0"/>
          <w:sz w:val="20"/>
          <w:szCs w:val="20"/>
          <w:highlight w:val="yellow"/>
          <w:lang w:val="en-US"/>
          <w14:ligatures w14:val="none"/>
        </w:rPr>
        <w:t>However</w:t>
      </w:r>
      <w:r w:rsidR="003905F5">
        <w:rPr>
          <w:rFonts w:ascii="Arial" w:eastAsia="Times New Roman" w:hAnsi="Arial" w:cs="Arial"/>
          <w:kern w:val="0"/>
          <w:sz w:val="20"/>
          <w:szCs w:val="20"/>
          <w:lang w:val="en-US"/>
          <w14:ligatures w14:val="none"/>
        </w:rPr>
        <w:t>, a</w:t>
      </w:r>
      <w:r w:rsidRPr="003532F3">
        <w:rPr>
          <w:rFonts w:ascii="Arial" w:eastAsia="Times New Roman" w:hAnsi="Arial" w:cs="Arial"/>
          <w:kern w:val="0"/>
          <w:sz w:val="20"/>
          <w:szCs w:val="20"/>
          <w:lang w:val="en-US"/>
          <w14:ligatures w14:val="none"/>
        </w:rPr>
        <w:t xml:space="preserve">mong the subjects included in </w:t>
      </w:r>
      <w:r w:rsidR="003905F5">
        <w:rPr>
          <w:rFonts w:ascii="Arial" w:eastAsia="Times New Roman" w:hAnsi="Arial" w:cs="Arial"/>
          <w:kern w:val="0"/>
          <w:sz w:val="20"/>
          <w:szCs w:val="20"/>
          <w:lang w:val="en-US"/>
          <w14:ligatures w14:val="none"/>
        </w:rPr>
        <w:t>the PISA, reading comprehension got the lowest rating,</w:t>
      </w:r>
      <w:r w:rsidRPr="003532F3">
        <w:rPr>
          <w:rFonts w:ascii="Arial" w:eastAsia="Times New Roman" w:hAnsi="Arial" w:cs="Arial"/>
          <w:kern w:val="0"/>
          <w:sz w:val="20"/>
          <w:szCs w:val="20"/>
          <w:lang w:val="en-US"/>
          <w14:ligatures w14:val="none"/>
        </w:rPr>
        <w:t xml:space="preserve"> with more than 80% of students failing to achieve the basic level of reading proficiency (OECD, 2018).</w:t>
      </w:r>
    </w:p>
    <w:p w14:paraId="28DD7F9C" w14:textId="77777777" w:rsidR="003532F3" w:rsidRDefault="003532F3" w:rsidP="003532F3">
      <w:pPr>
        <w:keepNext/>
        <w:jc w:val="both"/>
        <w:rPr>
          <w:rFonts w:ascii="Arial" w:eastAsia="Times New Roman" w:hAnsi="Arial" w:cs="Arial"/>
          <w:kern w:val="0"/>
          <w:sz w:val="20"/>
          <w:szCs w:val="20"/>
          <w:lang w:val="en-US"/>
          <w14:ligatures w14:val="none"/>
        </w:rPr>
      </w:pPr>
    </w:p>
    <w:p w14:paraId="37751112" w14:textId="6497A68E" w:rsidR="003532F3" w:rsidRPr="003532F3" w:rsidRDefault="003532F3" w:rsidP="003532F3">
      <w:pPr>
        <w:keepNext/>
        <w:jc w:val="both"/>
        <w:rPr>
          <w:rFonts w:ascii="Arial" w:eastAsia="Times New Roman" w:hAnsi="Arial" w:cs="Arial"/>
          <w:kern w:val="0"/>
          <w:sz w:val="20"/>
          <w:szCs w:val="20"/>
          <w:lang w:val="en-US"/>
          <w14:ligatures w14:val="none"/>
        </w:rPr>
      </w:pPr>
      <w:r w:rsidRPr="003532F3">
        <w:rPr>
          <w:rFonts w:ascii="Arial" w:eastAsia="Times New Roman" w:hAnsi="Arial" w:cs="Arial"/>
          <w:kern w:val="0"/>
          <w:sz w:val="20"/>
          <w:szCs w:val="20"/>
          <w:lang w:val="en-US"/>
          <w14:ligatures w14:val="none"/>
        </w:rPr>
        <w:t>After the PISA results, the Department of Education vowed to improve the quality of education through the 3Bs (</w:t>
      </w:r>
      <w:proofErr w:type="spellStart"/>
      <w:r w:rsidRPr="003532F3">
        <w:rPr>
          <w:rFonts w:ascii="Arial" w:eastAsia="Times New Roman" w:hAnsi="Arial" w:cs="Arial"/>
          <w:kern w:val="0"/>
          <w:sz w:val="20"/>
          <w:szCs w:val="20"/>
          <w:lang w:val="en-US"/>
          <w14:ligatures w14:val="none"/>
        </w:rPr>
        <w:t>Bawat</w:t>
      </w:r>
      <w:proofErr w:type="spellEnd"/>
      <w:r w:rsidRPr="003532F3">
        <w:rPr>
          <w:rFonts w:ascii="Arial" w:eastAsia="Times New Roman" w:hAnsi="Arial" w:cs="Arial"/>
          <w:kern w:val="0"/>
          <w:sz w:val="20"/>
          <w:szCs w:val="20"/>
          <w:lang w:val="en-US"/>
          <w14:ligatures w14:val="none"/>
        </w:rPr>
        <w:t xml:space="preserve"> Bata ay </w:t>
      </w:r>
      <w:proofErr w:type="spellStart"/>
      <w:r w:rsidRPr="003532F3">
        <w:rPr>
          <w:rFonts w:ascii="Arial" w:eastAsia="Times New Roman" w:hAnsi="Arial" w:cs="Arial"/>
          <w:kern w:val="0"/>
          <w:sz w:val="20"/>
          <w:szCs w:val="20"/>
          <w:lang w:val="en-US"/>
          <w14:ligatures w14:val="none"/>
        </w:rPr>
        <w:t>Bumabasa</w:t>
      </w:r>
      <w:proofErr w:type="spellEnd"/>
      <w:r w:rsidRPr="003532F3">
        <w:rPr>
          <w:rFonts w:ascii="Arial" w:eastAsia="Times New Roman" w:hAnsi="Arial" w:cs="Arial"/>
          <w:kern w:val="0"/>
          <w:sz w:val="20"/>
          <w:szCs w:val="20"/>
          <w:lang w:val="en-US"/>
          <w14:ligatures w14:val="none"/>
        </w:rPr>
        <w:t xml:space="preserve">) initiative under DepEd Memorandum No. 173 s. </w:t>
      </w:r>
      <w:r w:rsidRPr="003532F3">
        <w:rPr>
          <w:rFonts w:ascii="Arial" w:eastAsia="Times New Roman" w:hAnsi="Arial" w:cs="Arial"/>
          <w:kern w:val="0"/>
          <w:sz w:val="20"/>
          <w:szCs w:val="20"/>
          <w:lang w:val="en-US"/>
          <w14:ligatures w14:val="none"/>
        </w:rPr>
        <w:lastRenderedPageBreak/>
        <w:t xml:space="preserve">2019. This DepEd flagship program aims to bridge the literacy gap and fulfill the priority quest of every Filipino child reader for quality education.   Teachers are making educational initiatives and are developing effective instructional strategies to make this program reach all learners. Moreover, in partnership with its teachers, the Department of Education tries novel approaches to improve public education and design programs that measure and augment Filipino pupils' talents. In order to help challenging students, classroom interventions have been adopted (DepEd, 2019). </w:t>
      </w:r>
    </w:p>
    <w:p w14:paraId="567B9B6E" w14:textId="77777777" w:rsidR="003532F3" w:rsidRDefault="003532F3" w:rsidP="003532F3">
      <w:pPr>
        <w:keepNext/>
        <w:jc w:val="both"/>
        <w:rPr>
          <w:rFonts w:ascii="Arial" w:eastAsia="Times New Roman" w:hAnsi="Arial" w:cs="Arial"/>
          <w:kern w:val="0"/>
          <w:sz w:val="20"/>
          <w:szCs w:val="20"/>
          <w:lang w:val="en-US"/>
          <w14:ligatures w14:val="none"/>
        </w:rPr>
      </w:pPr>
    </w:p>
    <w:p w14:paraId="211CB928" w14:textId="2D59B6D1" w:rsidR="003532F3" w:rsidRPr="003532F3" w:rsidRDefault="003532F3" w:rsidP="003532F3">
      <w:pPr>
        <w:keepNext/>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T</w:t>
      </w:r>
      <w:r w:rsidRPr="003532F3">
        <w:rPr>
          <w:rFonts w:ascii="Arial" w:eastAsia="Times New Roman" w:hAnsi="Arial" w:cs="Arial"/>
          <w:kern w:val="0"/>
          <w:sz w:val="20"/>
          <w:szCs w:val="20"/>
          <w:lang w:val="en-US"/>
          <w14:ligatures w14:val="none"/>
        </w:rPr>
        <w:t xml:space="preserve">eachers' challenges doubled when the global pandemic disrupted the education system worldwide, suddenly changing the educational delivery through Modular Distance Learning (MDL). Teachers had to adapt to new pedagogical concepts and styles of delivery that they were not familiar with. On the other hand, students, even those in their primary years, had to adjust to modular distance learning. As a result, both students and teachers encountered serious academic difficulties. Many students who lacked access to digital learning struggled with their academic assignments and achievements. </w:t>
      </w:r>
    </w:p>
    <w:p w14:paraId="2D70AF51" w14:textId="77777777" w:rsidR="003532F3" w:rsidRDefault="003532F3" w:rsidP="003532F3">
      <w:pPr>
        <w:keepNext/>
        <w:jc w:val="both"/>
        <w:rPr>
          <w:rFonts w:ascii="Arial" w:eastAsia="Times New Roman" w:hAnsi="Arial" w:cs="Arial"/>
          <w:kern w:val="0"/>
          <w:sz w:val="20"/>
          <w:szCs w:val="20"/>
          <w:lang w:val="en-US"/>
          <w14:ligatures w14:val="none"/>
        </w:rPr>
      </w:pPr>
    </w:p>
    <w:p w14:paraId="65F7F04C" w14:textId="3BF126F7" w:rsidR="003532F3" w:rsidRPr="003532F3" w:rsidRDefault="003532F3" w:rsidP="003532F3">
      <w:pPr>
        <w:keepNext/>
        <w:jc w:val="both"/>
        <w:rPr>
          <w:rFonts w:ascii="Arial" w:eastAsia="Times New Roman" w:hAnsi="Arial" w:cs="Arial"/>
          <w:kern w:val="0"/>
          <w:sz w:val="20"/>
          <w:szCs w:val="20"/>
          <w:lang w:val="en-US"/>
          <w14:ligatures w14:val="none"/>
        </w:rPr>
      </w:pPr>
      <w:r w:rsidRPr="003532F3">
        <w:rPr>
          <w:rFonts w:ascii="Arial" w:eastAsia="Times New Roman" w:hAnsi="Arial" w:cs="Arial"/>
          <w:kern w:val="0"/>
          <w:sz w:val="20"/>
          <w:szCs w:val="20"/>
          <w:lang w:val="en-US"/>
          <w14:ligatures w14:val="none"/>
        </w:rPr>
        <w:t>One subject greatly affected by the pandemic is reading which requires active engagement and practice. In a study published in Policy Analysis for California Education (PACE), Domingue et al. (2021) found that the development of oral reading fluency among lower grades slowed down after the sudden school closures due to the global pandemic. They added that reading fluency is critical for overall academic development because problems with this skill can affect students' ability to learn other subjects as they progress through the grades. As a result of the ongoing pandemic conditions, the entire school community must work together to help students enhance their academic performance in distance learning environments.</w:t>
      </w:r>
    </w:p>
    <w:p w14:paraId="1C33689D" w14:textId="77777777" w:rsidR="003532F3" w:rsidRDefault="003532F3" w:rsidP="003532F3">
      <w:pPr>
        <w:keepNext/>
        <w:jc w:val="both"/>
        <w:rPr>
          <w:rFonts w:ascii="Arial" w:eastAsia="Times New Roman" w:hAnsi="Arial" w:cs="Arial"/>
          <w:kern w:val="0"/>
          <w:sz w:val="20"/>
          <w:szCs w:val="20"/>
          <w:lang w:val="en-US"/>
          <w14:ligatures w14:val="none"/>
        </w:rPr>
      </w:pPr>
    </w:p>
    <w:p w14:paraId="73CA795C" w14:textId="159BFC86" w:rsidR="003532F3" w:rsidRPr="003532F3" w:rsidRDefault="003532F3" w:rsidP="003532F3">
      <w:pPr>
        <w:keepNext/>
        <w:jc w:val="both"/>
        <w:rPr>
          <w:rFonts w:ascii="Arial" w:eastAsia="Times New Roman" w:hAnsi="Arial" w:cs="Arial"/>
          <w:kern w:val="0"/>
          <w:sz w:val="20"/>
          <w:szCs w:val="20"/>
          <w:lang w:val="en-US"/>
          <w14:ligatures w14:val="none"/>
        </w:rPr>
      </w:pPr>
      <w:r w:rsidRPr="003532F3">
        <w:rPr>
          <w:rFonts w:ascii="Arial" w:eastAsia="Times New Roman" w:hAnsi="Arial" w:cs="Arial"/>
          <w:kern w:val="0"/>
          <w:sz w:val="20"/>
          <w:szCs w:val="20"/>
          <w:lang w:val="en-US"/>
          <w14:ligatures w14:val="none"/>
        </w:rPr>
        <w:t xml:space="preserve">For instance, according to Richardson (2016), since each student uniquely learns and acquires literacy, teachers must use numerous guided reading strategies and provide students with appropriate guidance throughout the reading experience to increase their reading confidence. Furthermore, in reading skills development, Koch and </w:t>
      </w:r>
      <w:proofErr w:type="spellStart"/>
      <w:r w:rsidRPr="003532F3">
        <w:rPr>
          <w:rFonts w:ascii="Arial" w:eastAsia="Times New Roman" w:hAnsi="Arial" w:cs="Arial"/>
          <w:kern w:val="0"/>
          <w:sz w:val="20"/>
          <w:szCs w:val="20"/>
          <w:lang w:val="en-US"/>
          <w14:ligatures w14:val="none"/>
        </w:rPr>
        <w:t>Spörer</w:t>
      </w:r>
      <w:proofErr w:type="spellEnd"/>
      <w:r w:rsidRPr="003532F3">
        <w:rPr>
          <w:rFonts w:ascii="Arial" w:eastAsia="Times New Roman" w:hAnsi="Arial" w:cs="Arial"/>
          <w:kern w:val="0"/>
          <w:sz w:val="20"/>
          <w:szCs w:val="20"/>
          <w:lang w:val="en-US"/>
          <w14:ligatures w14:val="none"/>
        </w:rPr>
        <w:t xml:space="preserve"> (2017) posited that for students to develop a compelling set of reading abilities to maximize their learning processes, they must be appropriately guided by adults. However, due to the absence of face-to-face classes, teachers' strategic facilitation of reading development has been limited to a minimal opportunity for time-constrained virtual meetings. In some cases, there is no guidance from the teacher because of various hindrances, such as a lack of resources needed to meet online. </w:t>
      </w:r>
      <w:r w:rsidRPr="003532F3">
        <w:rPr>
          <w:rFonts w:ascii="Arial" w:eastAsia="Times New Roman" w:hAnsi="Arial" w:cs="Arial"/>
          <w:kern w:val="0"/>
          <w:sz w:val="20"/>
          <w:szCs w:val="20"/>
          <w:lang w:val="en-US"/>
          <w14:ligatures w14:val="none"/>
        </w:rPr>
        <w:tab/>
      </w:r>
    </w:p>
    <w:p w14:paraId="3AC38E8D" w14:textId="77777777" w:rsidR="003532F3" w:rsidRDefault="003532F3" w:rsidP="003532F3">
      <w:pPr>
        <w:keepNext/>
        <w:jc w:val="both"/>
        <w:rPr>
          <w:rFonts w:ascii="Arial" w:eastAsia="Times New Roman" w:hAnsi="Arial" w:cs="Arial"/>
          <w:kern w:val="0"/>
          <w:sz w:val="20"/>
          <w:szCs w:val="20"/>
          <w:lang w:val="en-US"/>
          <w14:ligatures w14:val="none"/>
        </w:rPr>
      </w:pPr>
    </w:p>
    <w:p w14:paraId="399EB1E3" w14:textId="113BB60B" w:rsidR="003532F3" w:rsidRPr="003532F3" w:rsidRDefault="003532F3" w:rsidP="003532F3">
      <w:pPr>
        <w:keepNext/>
        <w:jc w:val="both"/>
        <w:rPr>
          <w:rFonts w:ascii="Arial" w:eastAsia="Times New Roman" w:hAnsi="Arial" w:cs="Arial"/>
          <w:kern w:val="0"/>
          <w:sz w:val="20"/>
          <w:szCs w:val="20"/>
          <w:lang w:val="en-US"/>
          <w14:ligatures w14:val="none"/>
        </w:rPr>
      </w:pPr>
      <w:r w:rsidRPr="003532F3">
        <w:rPr>
          <w:rFonts w:ascii="Arial" w:eastAsia="Times New Roman" w:hAnsi="Arial" w:cs="Arial"/>
          <w:kern w:val="0"/>
          <w:sz w:val="20"/>
          <w:szCs w:val="20"/>
          <w:lang w:val="en-US"/>
          <w14:ligatures w14:val="none"/>
        </w:rPr>
        <w:t>Thus, the paradigm shift in the teaching and learning process, particularly the MDL setup, necessitates strong parental involvement to sustain and improve quality education for students. Before the COVID-19 pandemic, various research indicated that parental involvement was crucial to student academic success. According to Waterford.Org (2018), parents are viewed as the most influential people in children’s learning and development. The extent to which families support learning at home and participate in their children's education is the best predictor of student achievement. According to many studies, parents' expectations, attitudes, and involvement directly correlate with their children's academic achievement, and parents' active involvement directly correlates with their child's reading competence. In addition, children with involved parents perform better than those with busy parents (McNeal, 2017).</w:t>
      </w:r>
    </w:p>
    <w:p w14:paraId="7B4180DE" w14:textId="77777777" w:rsidR="00A026A5" w:rsidRDefault="00A026A5" w:rsidP="003532F3">
      <w:pPr>
        <w:keepNext/>
        <w:jc w:val="both"/>
        <w:rPr>
          <w:rFonts w:ascii="Arial" w:eastAsia="Times New Roman" w:hAnsi="Arial" w:cs="Arial"/>
          <w:kern w:val="0"/>
          <w:sz w:val="20"/>
          <w:szCs w:val="20"/>
          <w:lang w:val="en-US"/>
          <w14:ligatures w14:val="none"/>
        </w:rPr>
      </w:pPr>
    </w:p>
    <w:p w14:paraId="181B27DC" w14:textId="234DD06C" w:rsidR="003532F3" w:rsidRPr="003532F3" w:rsidRDefault="003532F3" w:rsidP="003532F3">
      <w:pPr>
        <w:keepNext/>
        <w:jc w:val="both"/>
        <w:rPr>
          <w:rFonts w:ascii="Arial" w:eastAsia="Times New Roman" w:hAnsi="Arial" w:cs="Arial"/>
          <w:kern w:val="0"/>
          <w:sz w:val="20"/>
          <w:szCs w:val="20"/>
          <w:lang w:val="en-US"/>
          <w14:ligatures w14:val="none"/>
        </w:rPr>
      </w:pPr>
      <w:r w:rsidRPr="003532F3">
        <w:rPr>
          <w:rFonts w:ascii="Arial" w:eastAsia="Times New Roman" w:hAnsi="Arial" w:cs="Arial"/>
          <w:kern w:val="0"/>
          <w:sz w:val="20"/>
          <w:szCs w:val="20"/>
          <w:lang w:val="en-US"/>
          <w14:ligatures w14:val="none"/>
        </w:rPr>
        <w:t xml:space="preserve">Among the many schools in the country experiencing unexpected changes in the educational landscape is the school where one of the authors is assigned. Like other schools, this school has its share of struggles and constraints on teaching, strategizing, and continuing effective engagement with students. The shift to remote learning made teaching among teachers in this </w:t>
      </w:r>
      <w:r w:rsidRPr="003532F3">
        <w:rPr>
          <w:rFonts w:ascii="Arial" w:eastAsia="Times New Roman" w:hAnsi="Arial" w:cs="Arial"/>
          <w:kern w:val="0"/>
          <w:sz w:val="20"/>
          <w:szCs w:val="20"/>
          <w:lang w:val="en-US"/>
          <w14:ligatures w14:val="none"/>
        </w:rPr>
        <w:lastRenderedPageBreak/>
        <w:t xml:space="preserve">school difficult, specifically in teaching reading in the lower grades. Thus, MDL necessitates the involvement of parents in the student's learning process to counteract its adverse effects, particularly on reading development. </w:t>
      </w:r>
    </w:p>
    <w:p w14:paraId="57E24842" w14:textId="77777777" w:rsidR="003532F3" w:rsidRDefault="003532F3" w:rsidP="003532F3">
      <w:pPr>
        <w:keepNext/>
        <w:jc w:val="both"/>
        <w:rPr>
          <w:rFonts w:ascii="Arial" w:eastAsia="Times New Roman" w:hAnsi="Arial" w:cs="Arial"/>
          <w:kern w:val="0"/>
          <w:sz w:val="20"/>
          <w:szCs w:val="20"/>
          <w:lang w:val="en-US"/>
          <w14:ligatures w14:val="none"/>
        </w:rPr>
      </w:pPr>
    </w:p>
    <w:p w14:paraId="0699A628" w14:textId="0215D4AB" w:rsidR="003532F3" w:rsidRDefault="003532F3" w:rsidP="003532F3">
      <w:pPr>
        <w:keepNext/>
        <w:jc w:val="both"/>
        <w:rPr>
          <w:rFonts w:ascii="Arial" w:eastAsia="Times New Roman" w:hAnsi="Arial" w:cs="Arial"/>
          <w:kern w:val="0"/>
          <w:sz w:val="20"/>
          <w:szCs w:val="20"/>
          <w:lang w:val="en-US"/>
          <w14:ligatures w14:val="none"/>
        </w:rPr>
      </w:pPr>
      <w:r w:rsidRPr="003532F3">
        <w:rPr>
          <w:rFonts w:ascii="Arial" w:eastAsia="Times New Roman" w:hAnsi="Arial" w:cs="Arial"/>
          <w:kern w:val="0"/>
          <w:sz w:val="20"/>
          <w:szCs w:val="20"/>
          <w:lang w:val="en-US"/>
          <w14:ligatures w14:val="none"/>
        </w:rPr>
        <w:t xml:space="preserve">This made the researchers conceptualize a pioneering intervention, a parent-teacher learning program through Reading Enhancement </w:t>
      </w:r>
      <w:r w:rsidR="001817BC">
        <w:rPr>
          <w:rFonts w:ascii="Arial" w:eastAsia="Times New Roman" w:hAnsi="Arial" w:cs="Arial"/>
          <w:kern w:val="0"/>
          <w:sz w:val="20"/>
          <w:szCs w:val="20"/>
          <w:lang w:val="en-US"/>
          <w14:ligatures w14:val="none"/>
        </w:rPr>
        <w:t>through</w:t>
      </w:r>
      <w:r w:rsidRPr="003532F3">
        <w:rPr>
          <w:rFonts w:ascii="Arial" w:eastAsia="Times New Roman" w:hAnsi="Arial" w:cs="Arial"/>
          <w:kern w:val="0"/>
          <w:sz w:val="20"/>
          <w:szCs w:val="20"/>
          <w:lang w:val="en-US"/>
          <w14:ligatures w14:val="none"/>
        </w:rPr>
        <w:t xml:space="preserve"> Parent-Adviser Collaboration (REPACO). This project aimed to scaffold parents in the strategies and </w:t>
      </w:r>
      <w:r w:rsidR="00A026A5">
        <w:rPr>
          <w:rFonts w:ascii="Arial" w:eastAsia="Times New Roman" w:hAnsi="Arial" w:cs="Arial"/>
          <w:kern w:val="0"/>
          <w:sz w:val="20"/>
          <w:szCs w:val="20"/>
          <w:lang w:val="en-US"/>
          <w14:ligatures w14:val="none"/>
        </w:rPr>
        <w:t>techniques</w:t>
      </w:r>
      <w:r w:rsidRPr="003532F3">
        <w:rPr>
          <w:rFonts w:ascii="Arial" w:eastAsia="Times New Roman" w:hAnsi="Arial" w:cs="Arial"/>
          <w:kern w:val="0"/>
          <w:sz w:val="20"/>
          <w:szCs w:val="20"/>
          <w:lang w:val="en-US"/>
          <w14:ligatures w14:val="none"/>
        </w:rPr>
        <w:t xml:space="preserve"> of teaching reading, to give parents the tools they need to help their children improve their reading skills, address the reading gap, and help develop reading fluency and comprehension among struggling readers in grade 3. </w:t>
      </w:r>
      <w:r w:rsidR="00DA0D2C" w:rsidRPr="00DA0D2C">
        <w:rPr>
          <w:rFonts w:ascii="Arial" w:eastAsia="Times New Roman" w:hAnsi="Arial" w:cs="Arial"/>
          <w:kern w:val="0"/>
          <w:sz w:val="20"/>
          <w:szCs w:val="20"/>
          <w:highlight w:val="yellow"/>
          <w:lang w:val="en-US"/>
          <w14:ligatures w14:val="none"/>
        </w:rPr>
        <w:t>Specifically, this aimed to find out the reading performance of the grade 3 pupils in the pre-test and post-test in the following components: familiar word reading, oral reading fluency; and reading comprehension and the significant difference in their performances before and after the intervention.</w:t>
      </w:r>
    </w:p>
    <w:p w14:paraId="1B027554" w14:textId="77777777" w:rsidR="00A026A5" w:rsidRDefault="00A026A5" w:rsidP="003532F3">
      <w:pPr>
        <w:keepNext/>
        <w:jc w:val="both"/>
        <w:rPr>
          <w:rFonts w:ascii="Arial" w:eastAsia="Times New Roman" w:hAnsi="Arial" w:cs="Arial"/>
          <w:kern w:val="0"/>
          <w:sz w:val="20"/>
          <w:szCs w:val="20"/>
          <w:lang w:val="en-US"/>
          <w14:ligatures w14:val="none"/>
        </w:rPr>
      </w:pPr>
    </w:p>
    <w:p w14:paraId="7A66BE86" w14:textId="5D865C8E" w:rsidR="007115C0" w:rsidRPr="007115C0" w:rsidRDefault="007115C0" w:rsidP="003532F3">
      <w:pPr>
        <w:keepNext/>
        <w:jc w:val="both"/>
        <w:rPr>
          <w:rFonts w:ascii="Arial" w:eastAsia="Times New Roman" w:hAnsi="Arial" w:cs="Arial"/>
          <w:b/>
          <w:caps/>
          <w:kern w:val="0"/>
          <w:sz w:val="22"/>
          <w:szCs w:val="20"/>
          <w:lang w:val="en-US"/>
          <w14:ligatures w14:val="none"/>
        </w:rPr>
      </w:pPr>
      <w:r w:rsidRPr="007115C0">
        <w:rPr>
          <w:rFonts w:ascii="Arial" w:eastAsia="Times New Roman" w:hAnsi="Arial" w:cs="Arial"/>
          <w:b/>
          <w:caps/>
          <w:kern w:val="0"/>
          <w:sz w:val="22"/>
          <w:szCs w:val="20"/>
          <w:lang w:val="en-US"/>
          <w14:ligatures w14:val="none"/>
        </w:rPr>
        <w:t xml:space="preserve">2. methodology </w:t>
      </w:r>
    </w:p>
    <w:p w14:paraId="52A821D9" w14:textId="77777777" w:rsidR="007115C0" w:rsidRPr="007115C0" w:rsidRDefault="007115C0" w:rsidP="007115C0">
      <w:pPr>
        <w:jc w:val="both"/>
        <w:rPr>
          <w:rFonts w:ascii="Arial" w:eastAsia="Times New Roman" w:hAnsi="Arial" w:cs="Arial"/>
          <w:kern w:val="0"/>
          <w:sz w:val="20"/>
          <w:szCs w:val="20"/>
          <w:lang w:val="en-US"/>
          <w14:ligatures w14:val="none"/>
        </w:rPr>
      </w:pPr>
    </w:p>
    <w:p w14:paraId="3323C1EF" w14:textId="77777777" w:rsidR="003532F3" w:rsidRPr="004830A4" w:rsidRDefault="003532F3" w:rsidP="003532F3">
      <w:pPr>
        <w:pStyle w:val="AbstHead"/>
        <w:spacing w:after="0"/>
        <w:jc w:val="both"/>
        <w:rPr>
          <w:rFonts w:ascii="Arial" w:hAnsi="Arial" w:cs="Arial"/>
          <w:caps w:val="0"/>
          <w:szCs w:val="22"/>
        </w:rPr>
      </w:pPr>
      <w:r w:rsidRPr="004830A4">
        <w:rPr>
          <w:rFonts w:ascii="Arial" w:hAnsi="Arial" w:cs="Arial"/>
          <w:szCs w:val="22"/>
        </w:rPr>
        <w:t>2.1 R</w:t>
      </w:r>
      <w:r w:rsidRPr="004830A4">
        <w:rPr>
          <w:rFonts w:ascii="Arial" w:hAnsi="Arial" w:cs="Arial"/>
          <w:caps w:val="0"/>
          <w:szCs w:val="22"/>
        </w:rPr>
        <w:t>esearch Design</w:t>
      </w:r>
    </w:p>
    <w:p w14:paraId="7DD3C317" w14:textId="77777777" w:rsidR="003532F3" w:rsidRDefault="003532F3" w:rsidP="003532F3">
      <w:pPr>
        <w:pStyle w:val="AbstHead"/>
        <w:spacing w:after="0"/>
        <w:jc w:val="both"/>
        <w:rPr>
          <w:rFonts w:ascii="Arial" w:hAnsi="Arial" w:cs="Arial"/>
          <w:caps w:val="0"/>
        </w:rPr>
      </w:pPr>
    </w:p>
    <w:p w14:paraId="3FF03E52" w14:textId="0BE64395" w:rsidR="003532F3" w:rsidRDefault="003532F3" w:rsidP="003532F3">
      <w:pPr>
        <w:pStyle w:val="Body"/>
        <w:spacing w:after="0"/>
        <w:rPr>
          <w:rFonts w:ascii="Arial" w:hAnsi="Arial" w:cs="Arial"/>
        </w:rPr>
      </w:pPr>
      <w:r w:rsidRPr="00571745">
        <w:rPr>
          <w:rFonts w:ascii="Arial" w:hAnsi="Arial" w:cs="Arial"/>
        </w:rPr>
        <w:t xml:space="preserve">This study employed </w:t>
      </w:r>
      <w:r w:rsidR="00DA0D2C">
        <w:rPr>
          <w:rFonts w:ascii="Arial" w:hAnsi="Arial" w:cs="Arial"/>
        </w:rPr>
        <w:t xml:space="preserve">an </w:t>
      </w:r>
      <w:r w:rsidR="00DA0D2C" w:rsidRPr="00571745">
        <w:rPr>
          <w:rFonts w:ascii="Arial" w:hAnsi="Arial" w:cs="Arial"/>
        </w:rPr>
        <w:t>action</w:t>
      </w:r>
      <w:r w:rsidRPr="00571745">
        <w:rPr>
          <w:rFonts w:ascii="Arial" w:hAnsi="Arial" w:cs="Arial"/>
        </w:rPr>
        <w:t xml:space="preserve"> research design</w:t>
      </w:r>
      <w:r w:rsidR="006045A8">
        <w:rPr>
          <w:rFonts w:ascii="Arial" w:hAnsi="Arial" w:cs="Arial"/>
        </w:rPr>
        <w:t xml:space="preserve">. It is </w:t>
      </w:r>
      <w:r w:rsidR="00DA0D2C">
        <w:rPr>
          <w:rFonts w:ascii="Arial" w:hAnsi="Arial" w:cs="Arial"/>
        </w:rPr>
        <w:t xml:space="preserve">a </w:t>
      </w:r>
      <w:r w:rsidR="006045A8">
        <w:rPr>
          <w:rFonts w:ascii="Arial" w:hAnsi="Arial" w:cs="Arial"/>
        </w:rPr>
        <w:t xml:space="preserve">research </w:t>
      </w:r>
      <w:r w:rsidRPr="00571745">
        <w:rPr>
          <w:rFonts w:ascii="Arial" w:hAnsi="Arial" w:cs="Arial"/>
        </w:rPr>
        <w:t xml:space="preserve">design that follows a specific sequence in which an exploratory approach is adopted. It starts with understanding the problem and is followed by planning for an intervention, which is considered action in Action Research (Gall, 2022). In this study, reading performance is referred to as the problem, and the parent-teacher learning program is considered as the intervention. </w:t>
      </w:r>
    </w:p>
    <w:p w14:paraId="3344F0E4" w14:textId="77777777" w:rsidR="006045A8" w:rsidRDefault="006045A8" w:rsidP="003532F3">
      <w:pPr>
        <w:pStyle w:val="Body"/>
        <w:spacing w:after="0"/>
        <w:rPr>
          <w:rFonts w:ascii="Arial" w:hAnsi="Arial" w:cs="Arial"/>
        </w:rPr>
      </w:pPr>
    </w:p>
    <w:p w14:paraId="7F3EB56B" w14:textId="77777777" w:rsidR="003532F3" w:rsidRPr="004830A4" w:rsidRDefault="003532F3" w:rsidP="003532F3">
      <w:pPr>
        <w:pStyle w:val="Body"/>
        <w:spacing w:after="0"/>
        <w:rPr>
          <w:rFonts w:ascii="Arial" w:hAnsi="Arial" w:cs="Arial"/>
          <w:b/>
          <w:bCs/>
          <w:sz w:val="22"/>
          <w:szCs w:val="22"/>
        </w:rPr>
      </w:pPr>
      <w:r w:rsidRPr="004830A4">
        <w:rPr>
          <w:rFonts w:ascii="Arial" w:hAnsi="Arial" w:cs="Arial"/>
          <w:b/>
          <w:bCs/>
          <w:sz w:val="22"/>
          <w:szCs w:val="22"/>
        </w:rPr>
        <w:t>2.2 Research Respondents</w:t>
      </w:r>
    </w:p>
    <w:p w14:paraId="23C2CEDF" w14:textId="77777777" w:rsidR="003532F3" w:rsidRDefault="003532F3" w:rsidP="003532F3">
      <w:pPr>
        <w:pStyle w:val="Body"/>
        <w:spacing w:after="0"/>
        <w:rPr>
          <w:rFonts w:ascii="Arial" w:hAnsi="Arial" w:cs="Arial"/>
        </w:rPr>
      </w:pPr>
    </w:p>
    <w:p w14:paraId="03870460" w14:textId="38215733" w:rsidR="003532F3" w:rsidRPr="004830A4" w:rsidRDefault="003532F3" w:rsidP="003532F3">
      <w:pPr>
        <w:pStyle w:val="Body"/>
        <w:rPr>
          <w:rFonts w:ascii="Arial" w:hAnsi="Arial" w:cs="Arial"/>
          <w:b/>
          <w:bCs/>
        </w:rPr>
      </w:pPr>
      <w:r w:rsidRPr="00571745">
        <w:rPr>
          <w:rFonts w:ascii="Arial" w:hAnsi="Arial" w:cs="Arial"/>
        </w:rPr>
        <w:t xml:space="preserve">The </w:t>
      </w:r>
      <w:r>
        <w:rPr>
          <w:rFonts w:ascii="Arial" w:hAnsi="Arial" w:cs="Arial"/>
        </w:rPr>
        <w:t>respondents</w:t>
      </w:r>
      <w:r w:rsidRPr="00571745">
        <w:rPr>
          <w:rFonts w:ascii="Arial" w:hAnsi="Arial" w:cs="Arial"/>
        </w:rPr>
        <w:t xml:space="preserve"> in this study </w:t>
      </w:r>
      <w:r>
        <w:rPr>
          <w:rFonts w:ascii="Arial" w:hAnsi="Arial" w:cs="Arial"/>
        </w:rPr>
        <w:t>were</w:t>
      </w:r>
      <w:r w:rsidRPr="00571745">
        <w:rPr>
          <w:rFonts w:ascii="Arial" w:hAnsi="Arial" w:cs="Arial"/>
        </w:rPr>
        <w:t xml:space="preserve"> the grade 3 learners, </w:t>
      </w:r>
      <w:r>
        <w:rPr>
          <w:rFonts w:ascii="Arial" w:hAnsi="Arial" w:cs="Arial"/>
        </w:rPr>
        <w:t>who</w:t>
      </w:r>
      <w:r w:rsidRPr="00571745">
        <w:rPr>
          <w:rFonts w:ascii="Arial" w:hAnsi="Arial" w:cs="Arial"/>
        </w:rPr>
        <w:t xml:space="preserve"> were selected through a non-probability sampling technique known as purposive sampling. All the 92 grade 3 learners enrolled </w:t>
      </w:r>
      <w:r>
        <w:rPr>
          <w:rFonts w:ascii="Arial" w:hAnsi="Arial" w:cs="Arial"/>
        </w:rPr>
        <w:t>in</w:t>
      </w:r>
      <w:r w:rsidRPr="00571745">
        <w:rPr>
          <w:rFonts w:ascii="Arial" w:hAnsi="Arial" w:cs="Arial"/>
        </w:rPr>
        <w:t xml:space="preserve"> the school year 2021-2022 were pre-assessed using the Early Grade Reading Assessment (EGRA) tool to identify those at the critical level of reading performance. Based on the pre-assessment conducted for all grade 3 learners, 41 learners were identified to be at a critical reading performance level; hence, they were selected as study </w:t>
      </w:r>
      <w:r w:rsidR="00DA0D2C" w:rsidRPr="00DA0D2C">
        <w:rPr>
          <w:rFonts w:ascii="Arial" w:hAnsi="Arial" w:cs="Arial"/>
          <w:highlight w:val="yellow"/>
        </w:rPr>
        <w:t>respondents</w:t>
      </w:r>
      <w:r w:rsidRPr="00571745">
        <w:rPr>
          <w:rFonts w:ascii="Arial" w:hAnsi="Arial" w:cs="Arial"/>
        </w:rPr>
        <w:t xml:space="preserve"> along with their parents. In particular, there were 24 male and 17 female </w:t>
      </w:r>
      <w:r w:rsidR="00DA0D2C">
        <w:rPr>
          <w:rFonts w:ascii="Arial" w:hAnsi="Arial" w:cs="Arial"/>
        </w:rPr>
        <w:t xml:space="preserve">grade 3 </w:t>
      </w:r>
      <w:r w:rsidRPr="00571745">
        <w:rPr>
          <w:rFonts w:ascii="Arial" w:hAnsi="Arial" w:cs="Arial"/>
        </w:rPr>
        <w:t xml:space="preserve">pupils included in the study. </w:t>
      </w:r>
    </w:p>
    <w:p w14:paraId="6DBF95AA" w14:textId="77777777" w:rsidR="003532F3" w:rsidRPr="004830A4" w:rsidRDefault="003532F3" w:rsidP="003532F3">
      <w:pPr>
        <w:pStyle w:val="Body"/>
        <w:rPr>
          <w:rFonts w:ascii="Arial" w:hAnsi="Arial" w:cs="Arial"/>
          <w:b/>
          <w:bCs/>
          <w:sz w:val="22"/>
          <w:szCs w:val="22"/>
        </w:rPr>
      </w:pPr>
      <w:r w:rsidRPr="004830A4">
        <w:rPr>
          <w:rFonts w:ascii="Arial" w:hAnsi="Arial" w:cs="Arial"/>
          <w:b/>
          <w:bCs/>
          <w:sz w:val="22"/>
          <w:szCs w:val="22"/>
        </w:rPr>
        <w:t>2.3 Instrument of the Study</w:t>
      </w:r>
    </w:p>
    <w:p w14:paraId="69DD7CD6" w14:textId="7F1FA27D" w:rsidR="003532F3" w:rsidRDefault="003532F3" w:rsidP="003532F3">
      <w:pPr>
        <w:pStyle w:val="Body"/>
        <w:spacing w:after="0"/>
        <w:rPr>
          <w:rFonts w:ascii="Arial" w:hAnsi="Arial" w:cs="Arial"/>
        </w:rPr>
      </w:pPr>
      <w:r w:rsidRPr="004830A4">
        <w:rPr>
          <w:rFonts w:ascii="Arial" w:hAnsi="Arial" w:cs="Arial"/>
        </w:rPr>
        <w:t xml:space="preserve">The Early Grade Reading Assessment (EGRA) tool </w:t>
      </w:r>
      <w:r w:rsidR="00DA0D2C">
        <w:rPr>
          <w:rFonts w:ascii="Arial" w:hAnsi="Arial" w:cs="Arial"/>
        </w:rPr>
        <w:t xml:space="preserve">(2016) </w:t>
      </w:r>
      <w:r w:rsidRPr="004830A4">
        <w:rPr>
          <w:rFonts w:ascii="Arial" w:hAnsi="Arial" w:cs="Arial"/>
        </w:rPr>
        <w:t xml:space="preserve">for </w:t>
      </w:r>
      <w:r w:rsidR="00DA0D2C">
        <w:rPr>
          <w:rFonts w:ascii="Arial" w:hAnsi="Arial" w:cs="Arial"/>
        </w:rPr>
        <w:t>f</w:t>
      </w:r>
      <w:r w:rsidRPr="004830A4">
        <w:rPr>
          <w:rFonts w:ascii="Arial" w:hAnsi="Arial" w:cs="Arial"/>
        </w:rPr>
        <w:t xml:space="preserve">amiliar </w:t>
      </w:r>
      <w:r w:rsidR="00DA0D2C">
        <w:rPr>
          <w:rFonts w:ascii="Arial" w:hAnsi="Arial" w:cs="Arial"/>
        </w:rPr>
        <w:t>w</w:t>
      </w:r>
      <w:r w:rsidRPr="004830A4">
        <w:rPr>
          <w:rFonts w:ascii="Arial" w:hAnsi="Arial" w:cs="Arial"/>
        </w:rPr>
        <w:t xml:space="preserve">ord </w:t>
      </w:r>
      <w:r w:rsidR="00DA0D2C">
        <w:rPr>
          <w:rFonts w:ascii="Arial" w:hAnsi="Arial" w:cs="Arial"/>
        </w:rPr>
        <w:t>r</w:t>
      </w:r>
      <w:r w:rsidRPr="004830A4">
        <w:rPr>
          <w:rFonts w:ascii="Arial" w:hAnsi="Arial" w:cs="Arial"/>
        </w:rPr>
        <w:t xml:space="preserve">eading and the </w:t>
      </w:r>
      <w:r w:rsidR="00DA0D2C">
        <w:rPr>
          <w:rFonts w:ascii="Arial" w:hAnsi="Arial" w:cs="Arial"/>
        </w:rPr>
        <w:t>o</w:t>
      </w:r>
      <w:r w:rsidRPr="004830A4">
        <w:rPr>
          <w:rFonts w:ascii="Arial" w:hAnsi="Arial" w:cs="Arial"/>
        </w:rPr>
        <w:t xml:space="preserve">ral </w:t>
      </w:r>
      <w:r w:rsidR="00DA0D2C">
        <w:rPr>
          <w:rFonts w:ascii="Arial" w:hAnsi="Arial" w:cs="Arial"/>
        </w:rPr>
        <w:t>r</w:t>
      </w:r>
      <w:r w:rsidRPr="004830A4">
        <w:rPr>
          <w:rFonts w:ascii="Arial" w:hAnsi="Arial" w:cs="Arial"/>
        </w:rPr>
        <w:t xml:space="preserve">eading </w:t>
      </w:r>
      <w:r w:rsidR="00DA0D2C">
        <w:rPr>
          <w:rFonts w:ascii="Arial" w:hAnsi="Arial" w:cs="Arial"/>
        </w:rPr>
        <w:t>f</w:t>
      </w:r>
      <w:r w:rsidRPr="004830A4">
        <w:rPr>
          <w:rFonts w:ascii="Arial" w:hAnsi="Arial" w:cs="Arial"/>
        </w:rPr>
        <w:t xml:space="preserve">luency and </w:t>
      </w:r>
      <w:r w:rsidR="00DA0D2C">
        <w:rPr>
          <w:rFonts w:ascii="Arial" w:hAnsi="Arial" w:cs="Arial"/>
        </w:rPr>
        <w:t>c</w:t>
      </w:r>
      <w:r w:rsidRPr="004830A4">
        <w:rPr>
          <w:rFonts w:ascii="Arial" w:hAnsi="Arial" w:cs="Arial"/>
        </w:rPr>
        <w:t xml:space="preserve">omprehension </w:t>
      </w:r>
      <w:r w:rsidR="00DA0D2C">
        <w:rPr>
          <w:rFonts w:ascii="Arial" w:hAnsi="Arial" w:cs="Arial"/>
        </w:rPr>
        <w:t>c</w:t>
      </w:r>
      <w:r w:rsidRPr="004830A4">
        <w:rPr>
          <w:rFonts w:ascii="Arial" w:hAnsi="Arial" w:cs="Arial"/>
        </w:rPr>
        <w:t>omponents are the research instruments used in this study. Early Grade Reading Assessment (EGRA) is an individually administered oral assessment that aims to assess the foundational literacy skills of children in the early grades. This tool was used to determine the reading level of the participants before and after the intervention</w:t>
      </w:r>
      <w:r>
        <w:rPr>
          <w:rFonts w:ascii="Arial" w:hAnsi="Arial" w:cs="Arial"/>
        </w:rPr>
        <w:t>.</w:t>
      </w:r>
    </w:p>
    <w:p w14:paraId="710B151A" w14:textId="77777777" w:rsidR="003532F3" w:rsidRPr="004830A4" w:rsidRDefault="003532F3" w:rsidP="003532F3">
      <w:pPr>
        <w:pStyle w:val="Body"/>
        <w:spacing w:after="0"/>
        <w:rPr>
          <w:rFonts w:ascii="Arial" w:hAnsi="Arial" w:cs="Arial"/>
          <w:b/>
          <w:bCs/>
        </w:rPr>
      </w:pPr>
    </w:p>
    <w:p w14:paraId="51356DD8" w14:textId="77777777" w:rsidR="003532F3" w:rsidRPr="004830A4" w:rsidRDefault="003532F3" w:rsidP="003532F3">
      <w:pPr>
        <w:pStyle w:val="Body"/>
        <w:spacing w:after="0"/>
        <w:rPr>
          <w:rFonts w:ascii="Arial" w:hAnsi="Arial" w:cs="Arial"/>
          <w:b/>
          <w:bCs/>
          <w:u w:val="single"/>
        </w:rPr>
      </w:pPr>
      <w:r w:rsidRPr="004830A4">
        <w:rPr>
          <w:rFonts w:ascii="Arial" w:hAnsi="Arial" w:cs="Arial"/>
          <w:b/>
          <w:bCs/>
          <w:u w:val="single"/>
        </w:rPr>
        <w:t xml:space="preserve">2.3.1 Familiar Word Reading Component Assessment Tool </w:t>
      </w:r>
    </w:p>
    <w:p w14:paraId="09C3EAC9" w14:textId="77777777" w:rsidR="003532F3" w:rsidRDefault="003532F3" w:rsidP="003532F3">
      <w:pPr>
        <w:pStyle w:val="Body"/>
        <w:spacing w:after="0"/>
        <w:rPr>
          <w:rFonts w:ascii="Arial" w:hAnsi="Arial" w:cs="Arial"/>
        </w:rPr>
      </w:pPr>
    </w:p>
    <w:p w14:paraId="3C12E967" w14:textId="77777777" w:rsidR="003532F3" w:rsidRDefault="003532F3" w:rsidP="003532F3">
      <w:pPr>
        <w:pStyle w:val="Body"/>
        <w:spacing w:after="0"/>
        <w:rPr>
          <w:rFonts w:ascii="Arial" w:hAnsi="Arial" w:cs="Arial"/>
        </w:rPr>
      </w:pPr>
      <w:r w:rsidRPr="004830A4">
        <w:rPr>
          <w:rFonts w:ascii="Arial" w:hAnsi="Arial" w:cs="Arial"/>
        </w:rPr>
        <w:t>This assessment allows for a purer measure of word recognition and decoding skills than reading comprehension paragraphs, as children cannot guess the next word from the context. For this assessment, familiar words are high-frequency words selected from early and third-grade reading materials. The teacher records the number of correct words per minute (</w:t>
      </w:r>
      <w:proofErr w:type="spellStart"/>
      <w:r w:rsidRPr="004830A4">
        <w:rPr>
          <w:rFonts w:ascii="Arial" w:hAnsi="Arial" w:cs="Arial"/>
        </w:rPr>
        <w:t>cwpm</w:t>
      </w:r>
      <w:proofErr w:type="spellEnd"/>
      <w:r w:rsidRPr="004830A4">
        <w:rPr>
          <w:rFonts w:ascii="Arial" w:hAnsi="Arial" w:cs="Arial"/>
        </w:rPr>
        <w:t>). If the child completes all words before time expires, the completion time should be recorded, and the calculations will be based on that period. Correct words per minute will be recorded and scored.</w:t>
      </w:r>
    </w:p>
    <w:p w14:paraId="3C90D9BA" w14:textId="77777777" w:rsidR="003532F3" w:rsidRDefault="003532F3" w:rsidP="003532F3">
      <w:pPr>
        <w:pStyle w:val="Body"/>
        <w:spacing w:after="0"/>
        <w:rPr>
          <w:rFonts w:ascii="Arial" w:hAnsi="Arial" w:cs="Arial"/>
        </w:rPr>
      </w:pPr>
    </w:p>
    <w:p w14:paraId="1BFD8F16" w14:textId="77777777" w:rsidR="003532F3" w:rsidRDefault="003532F3" w:rsidP="003532F3">
      <w:pPr>
        <w:pStyle w:val="Body"/>
        <w:spacing w:after="0"/>
        <w:rPr>
          <w:rFonts w:ascii="Arial" w:hAnsi="Arial" w:cs="Arial"/>
        </w:rPr>
      </w:pPr>
      <w:r w:rsidRPr="00584830">
        <w:rPr>
          <w:rFonts w:ascii="Arial" w:hAnsi="Arial" w:cs="Arial"/>
        </w:rPr>
        <w:t>In interpreting the data for Familiar Word Reading, the researcher</w:t>
      </w:r>
      <w:r>
        <w:rPr>
          <w:rFonts w:ascii="Arial" w:hAnsi="Arial" w:cs="Arial"/>
        </w:rPr>
        <w:t>s</w:t>
      </w:r>
      <w:r w:rsidRPr="00584830">
        <w:rPr>
          <w:rFonts w:ascii="Arial" w:hAnsi="Arial" w:cs="Arial"/>
        </w:rPr>
        <w:t xml:space="preserve"> used a five-point scale to determine how many correct words were decoded per minute based on the Familiar Word Reading Component Assessment Tool.</w:t>
      </w:r>
    </w:p>
    <w:p w14:paraId="696702A6" w14:textId="77777777" w:rsidR="003532F3" w:rsidRDefault="003532F3" w:rsidP="003532F3">
      <w:pPr>
        <w:pStyle w:val="Body"/>
        <w:spacing w:after="0"/>
        <w:rPr>
          <w:rFonts w:ascii="Arial" w:hAnsi="Arial" w:cs="Arial"/>
        </w:rPr>
      </w:pPr>
    </w:p>
    <w:p w14:paraId="2FDD9B55" w14:textId="77777777" w:rsidR="003532F3" w:rsidRPr="00584830" w:rsidRDefault="003532F3" w:rsidP="003532F3">
      <w:pPr>
        <w:pStyle w:val="Body"/>
        <w:spacing w:after="0"/>
        <w:rPr>
          <w:rFonts w:ascii="Arial" w:hAnsi="Arial" w:cs="Arial"/>
          <w:b/>
          <w:bCs/>
        </w:rPr>
      </w:pPr>
      <w:r w:rsidRPr="00584830">
        <w:rPr>
          <w:rFonts w:ascii="Arial" w:hAnsi="Arial" w:cs="Arial"/>
          <w:b/>
          <w:bCs/>
        </w:rPr>
        <w:t>Table 1. Hypothetical Mean Range for Familiar Word Reading Component</w:t>
      </w:r>
    </w:p>
    <w:p w14:paraId="639CDD79" w14:textId="77777777" w:rsidR="003532F3" w:rsidRPr="00FB3A86" w:rsidRDefault="003532F3" w:rsidP="003532F3">
      <w:pPr>
        <w:pStyle w:val="Body"/>
        <w:spacing w:after="0"/>
        <w:rPr>
          <w:rFonts w:ascii="Arial" w:hAnsi="Arial" w:cs="Arial"/>
        </w:rPr>
      </w:pPr>
    </w:p>
    <w:tbl>
      <w:tblPr>
        <w:tblW w:w="8000" w:type="dxa"/>
        <w:tblLayout w:type="fixed"/>
        <w:tblLook w:val="0400" w:firstRow="0" w:lastRow="0" w:firstColumn="0" w:lastColumn="0" w:noHBand="0" w:noVBand="1"/>
      </w:tblPr>
      <w:tblGrid>
        <w:gridCol w:w="985"/>
        <w:gridCol w:w="1805"/>
        <w:gridCol w:w="1440"/>
        <w:gridCol w:w="3770"/>
      </w:tblGrid>
      <w:tr w:rsidR="003532F3" w:rsidRPr="00106CC0" w14:paraId="0D74C062" w14:textId="77777777" w:rsidTr="0012013B">
        <w:trPr>
          <w:trHeight w:val="402"/>
        </w:trPr>
        <w:tc>
          <w:tcPr>
            <w:tcW w:w="985" w:type="dxa"/>
            <w:tcBorders>
              <w:top w:val="single" w:sz="4" w:space="0" w:color="auto"/>
              <w:bottom w:val="single" w:sz="4" w:space="0" w:color="auto"/>
            </w:tcBorders>
            <w:vAlign w:val="center"/>
          </w:tcPr>
          <w:p w14:paraId="13E963BF" w14:textId="77777777" w:rsidR="003532F3" w:rsidRPr="00106CC0" w:rsidRDefault="003532F3" w:rsidP="0012013B">
            <w:pPr>
              <w:jc w:val="center"/>
              <w:rPr>
                <w:rFonts w:ascii="Arial" w:hAnsi="Arial" w:cs="Arial"/>
                <w:b/>
              </w:rPr>
            </w:pPr>
            <w:r w:rsidRPr="00106CC0">
              <w:rPr>
                <w:rFonts w:ascii="Arial" w:hAnsi="Arial" w:cs="Arial"/>
                <w:b/>
              </w:rPr>
              <w:t>Scale</w:t>
            </w:r>
          </w:p>
        </w:tc>
        <w:tc>
          <w:tcPr>
            <w:tcW w:w="1805" w:type="dxa"/>
            <w:tcBorders>
              <w:top w:val="single" w:sz="4" w:space="0" w:color="auto"/>
              <w:bottom w:val="single" w:sz="4" w:space="0" w:color="auto"/>
            </w:tcBorders>
            <w:vAlign w:val="center"/>
          </w:tcPr>
          <w:p w14:paraId="7BA4425E" w14:textId="77777777" w:rsidR="003532F3" w:rsidRPr="00106CC0" w:rsidRDefault="003532F3" w:rsidP="0012013B">
            <w:pPr>
              <w:jc w:val="center"/>
              <w:rPr>
                <w:rFonts w:ascii="Arial" w:hAnsi="Arial" w:cs="Arial"/>
                <w:b/>
              </w:rPr>
            </w:pPr>
            <w:r w:rsidRPr="00106CC0">
              <w:rPr>
                <w:rFonts w:ascii="Arial" w:hAnsi="Arial" w:cs="Arial"/>
                <w:b/>
              </w:rPr>
              <w:t>Grading Scale</w:t>
            </w:r>
          </w:p>
        </w:tc>
        <w:tc>
          <w:tcPr>
            <w:tcW w:w="1440" w:type="dxa"/>
            <w:tcBorders>
              <w:top w:val="single" w:sz="4" w:space="0" w:color="auto"/>
              <w:bottom w:val="single" w:sz="4" w:space="0" w:color="auto"/>
            </w:tcBorders>
            <w:shd w:val="clear" w:color="auto" w:fill="auto"/>
            <w:vAlign w:val="center"/>
          </w:tcPr>
          <w:p w14:paraId="679301E3" w14:textId="77777777" w:rsidR="003532F3" w:rsidRPr="00106CC0" w:rsidRDefault="003532F3" w:rsidP="0012013B">
            <w:pPr>
              <w:jc w:val="center"/>
              <w:rPr>
                <w:rFonts w:ascii="Arial" w:hAnsi="Arial" w:cs="Arial"/>
                <w:b/>
              </w:rPr>
            </w:pPr>
            <w:r w:rsidRPr="00106CC0">
              <w:rPr>
                <w:rFonts w:ascii="Arial" w:hAnsi="Arial" w:cs="Arial"/>
                <w:b/>
              </w:rPr>
              <w:t>Mean Range</w:t>
            </w:r>
          </w:p>
        </w:tc>
        <w:tc>
          <w:tcPr>
            <w:tcW w:w="3770" w:type="dxa"/>
            <w:tcBorders>
              <w:top w:val="single" w:sz="4" w:space="0" w:color="auto"/>
              <w:bottom w:val="single" w:sz="4" w:space="0" w:color="auto"/>
            </w:tcBorders>
            <w:shd w:val="clear" w:color="auto" w:fill="auto"/>
            <w:vAlign w:val="center"/>
          </w:tcPr>
          <w:p w14:paraId="0DBC577B" w14:textId="77777777" w:rsidR="003532F3" w:rsidRPr="00106CC0" w:rsidRDefault="003532F3" w:rsidP="0012013B">
            <w:pPr>
              <w:jc w:val="center"/>
              <w:rPr>
                <w:rFonts w:ascii="Arial" w:hAnsi="Arial" w:cs="Arial"/>
                <w:b/>
              </w:rPr>
            </w:pPr>
            <w:r w:rsidRPr="00106CC0">
              <w:rPr>
                <w:rFonts w:ascii="Arial" w:hAnsi="Arial" w:cs="Arial"/>
                <w:b/>
              </w:rPr>
              <w:t>Descriptive Rating</w:t>
            </w:r>
          </w:p>
        </w:tc>
      </w:tr>
      <w:tr w:rsidR="003532F3" w:rsidRPr="003532F3" w14:paraId="31646CF1" w14:textId="77777777" w:rsidTr="0012013B">
        <w:trPr>
          <w:trHeight w:val="310"/>
        </w:trPr>
        <w:tc>
          <w:tcPr>
            <w:tcW w:w="985" w:type="dxa"/>
            <w:tcBorders>
              <w:top w:val="single" w:sz="4" w:space="0" w:color="auto"/>
            </w:tcBorders>
            <w:vAlign w:val="center"/>
          </w:tcPr>
          <w:p w14:paraId="53053A01"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5</w:t>
            </w:r>
          </w:p>
        </w:tc>
        <w:tc>
          <w:tcPr>
            <w:tcW w:w="1805" w:type="dxa"/>
            <w:tcBorders>
              <w:top w:val="single" w:sz="4" w:space="0" w:color="auto"/>
            </w:tcBorders>
            <w:vAlign w:val="center"/>
          </w:tcPr>
          <w:p w14:paraId="0A8F205E"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 xml:space="preserve">41-50 </w:t>
            </w:r>
            <w:proofErr w:type="spellStart"/>
            <w:r w:rsidRPr="003532F3">
              <w:rPr>
                <w:rFonts w:ascii="Arial" w:hAnsi="Arial" w:cs="Arial"/>
                <w:sz w:val="20"/>
                <w:szCs w:val="20"/>
              </w:rPr>
              <w:t>cwpm</w:t>
            </w:r>
            <w:proofErr w:type="spellEnd"/>
          </w:p>
        </w:tc>
        <w:tc>
          <w:tcPr>
            <w:tcW w:w="1440" w:type="dxa"/>
            <w:tcBorders>
              <w:top w:val="single" w:sz="4" w:space="0" w:color="auto"/>
            </w:tcBorders>
            <w:shd w:val="clear" w:color="auto" w:fill="auto"/>
            <w:vAlign w:val="center"/>
          </w:tcPr>
          <w:p w14:paraId="2FD96E1F"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4.21-5.00</w:t>
            </w:r>
          </w:p>
        </w:tc>
        <w:tc>
          <w:tcPr>
            <w:tcW w:w="3770" w:type="dxa"/>
            <w:tcBorders>
              <w:top w:val="single" w:sz="4" w:space="0" w:color="auto"/>
            </w:tcBorders>
            <w:shd w:val="clear" w:color="auto" w:fill="auto"/>
            <w:vAlign w:val="center"/>
          </w:tcPr>
          <w:p w14:paraId="4362690A"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Outstanding Reading Performance</w:t>
            </w:r>
          </w:p>
        </w:tc>
      </w:tr>
      <w:tr w:rsidR="003532F3" w:rsidRPr="003532F3" w14:paraId="545128CF" w14:textId="77777777" w:rsidTr="0012013B">
        <w:trPr>
          <w:trHeight w:val="299"/>
        </w:trPr>
        <w:tc>
          <w:tcPr>
            <w:tcW w:w="985" w:type="dxa"/>
            <w:vAlign w:val="center"/>
          </w:tcPr>
          <w:p w14:paraId="74B417E3"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4</w:t>
            </w:r>
          </w:p>
        </w:tc>
        <w:tc>
          <w:tcPr>
            <w:tcW w:w="1805" w:type="dxa"/>
            <w:vAlign w:val="center"/>
          </w:tcPr>
          <w:p w14:paraId="3C056477"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 xml:space="preserve">31-40 </w:t>
            </w:r>
            <w:proofErr w:type="spellStart"/>
            <w:r w:rsidRPr="003532F3">
              <w:rPr>
                <w:rFonts w:ascii="Arial" w:hAnsi="Arial" w:cs="Arial"/>
                <w:sz w:val="20"/>
                <w:szCs w:val="20"/>
              </w:rPr>
              <w:t>cwpm</w:t>
            </w:r>
            <w:proofErr w:type="spellEnd"/>
          </w:p>
        </w:tc>
        <w:tc>
          <w:tcPr>
            <w:tcW w:w="1440" w:type="dxa"/>
            <w:shd w:val="clear" w:color="auto" w:fill="auto"/>
            <w:vAlign w:val="center"/>
          </w:tcPr>
          <w:p w14:paraId="35EBEC98"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3.41-4.20</w:t>
            </w:r>
          </w:p>
        </w:tc>
        <w:tc>
          <w:tcPr>
            <w:tcW w:w="3770" w:type="dxa"/>
            <w:shd w:val="clear" w:color="auto" w:fill="auto"/>
            <w:vAlign w:val="center"/>
          </w:tcPr>
          <w:p w14:paraId="36E04202"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Very Satisfactory Reading Performance</w:t>
            </w:r>
          </w:p>
        </w:tc>
      </w:tr>
      <w:tr w:rsidR="003532F3" w:rsidRPr="003532F3" w14:paraId="0FE616C5" w14:textId="77777777" w:rsidTr="0012013B">
        <w:trPr>
          <w:trHeight w:val="310"/>
        </w:trPr>
        <w:tc>
          <w:tcPr>
            <w:tcW w:w="985" w:type="dxa"/>
            <w:vAlign w:val="center"/>
          </w:tcPr>
          <w:p w14:paraId="48975E1F"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3</w:t>
            </w:r>
          </w:p>
        </w:tc>
        <w:tc>
          <w:tcPr>
            <w:tcW w:w="1805" w:type="dxa"/>
            <w:vAlign w:val="center"/>
          </w:tcPr>
          <w:p w14:paraId="7202ABB1"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 xml:space="preserve">21-30 </w:t>
            </w:r>
            <w:proofErr w:type="spellStart"/>
            <w:r w:rsidRPr="003532F3">
              <w:rPr>
                <w:rFonts w:ascii="Arial" w:hAnsi="Arial" w:cs="Arial"/>
                <w:sz w:val="20"/>
                <w:szCs w:val="20"/>
              </w:rPr>
              <w:t>cwpm</w:t>
            </w:r>
            <w:proofErr w:type="spellEnd"/>
          </w:p>
        </w:tc>
        <w:tc>
          <w:tcPr>
            <w:tcW w:w="1440" w:type="dxa"/>
            <w:shd w:val="clear" w:color="auto" w:fill="auto"/>
            <w:vAlign w:val="center"/>
          </w:tcPr>
          <w:p w14:paraId="6B819CBC"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2.61-3.40</w:t>
            </w:r>
          </w:p>
        </w:tc>
        <w:tc>
          <w:tcPr>
            <w:tcW w:w="3770" w:type="dxa"/>
            <w:shd w:val="clear" w:color="auto" w:fill="auto"/>
            <w:vAlign w:val="center"/>
          </w:tcPr>
          <w:p w14:paraId="6666C6D0"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Satisfactory Reading Performance</w:t>
            </w:r>
          </w:p>
        </w:tc>
      </w:tr>
      <w:tr w:rsidR="003532F3" w:rsidRPr="003532F3" w14:paraId="078B4B34" w14:textId="77777777" w:rsidTr="0012013B">
        <w:trPr>
          <w:trHeight w:val="299"/>
        </w:trPr>
        <w:tc>
          <w:tcPr>
            <w:tcW w:w="985" w:type="dxa"/>
            <w:vAlign w:val="center"/>
          </w:tcPr>
          <w:p w14:paraId="09044B0D"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2</w:t>
            </w:r>
          </w:p>
        </w:tc>
        <w:tc>
          <w:tcPr>
            <w:tcW w:w="1805" w:type="dxa"/>
            <w:vAlign w:val="center"/>
          </w:tcPr>
          <w:p w14:paraId="04BFF024"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 xml:space="preserve">11-20 </w:t>
            </w:r>
            <w:proofErr w:type="spellStart"/>
            <w:r w:rsidRPr="003532F3">
              <w:rPr>
                <w:rFonts w:ascii="Arial" w:hAnsi="Arial" w:cs="Arial"/>
                <w:sz w:val="20"/>
                <w:szCs w:val="20"/>
              </w:rPr>
              <w:t>cwpm</w:t>
            </w:r>
            <w:proofErr w:type="spellEnd"/>
          </w:p>
        </w:tc>
        <w:tc>
          <w:tcPr>
            <w:tcW w:w="1440" w:type="dxa"/>
            <w:shd w:val="clear" w:color="auto" w:fill="auto"/>
            <w:vAlign w:val="center"/>
          </w:tcPr>
          <w:p w14:paraId="526C5451"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1.81-2.60</w:t>
            </w:r>
          </w:p>
        </w:tc>
        <w:tc>
          <w:tcPr>
            <w:tcW w:w="3770" w:type="dxa"/>
            <w:shd w:val="clear" w:color="auto" w:fill="auto"/>
            <w:vAlign w:val="center"/>
          </w:tcPr>
          <w:p w14:paraId="20EB8CF5"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Fairly Satisfactory Reading Performance</w:t>
            </w:r>
          </w:p>
        </w:tc>
      </w:tr>
      <w:tr w:rsidR="003532F3" w:rsidRPr="003532F3" w14:paraId="14D30022" w14:textId="77777777" w:rsidTr="0012013B">
        <w:trPr>
          <w:trHeight w:val="299"/>
        </w:trPr>
        <w:tc>
          <w:tcPr>
            <w:tcW w:w="985" w:type="dxa"/>
            <w:tcBorders>
              <w:bottom w:val="single" w:sz="4" w:space="0" w:color="auto"/>
            </w:tcBorders>
            <w:vAlign w:val="center"/>
          </w:tcPr>
          <w:p w14:paraId="05D0C636"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1</w:t>
            </w:r>
          </w:p>
        </w:tc>
        <w:tc>
          <w:tcPr>
            <w:tcW w:w="1805" w:type="dxa"/>
            <w:tcBorders>
              <w:bottom w:val="single" w:sz="4" w:space="0" w:color="auto"/>
            </w:tcBorders>
            <w:vAlign w:val="center"/>
          </w:tcPr>
          <w:p w14:paraId="3550C190"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 xml:space="preserve">1-10 </w:t>
            </w:r>
            <w:proofErr w:type="spellStart"/>
            <w:r w:rsidRPr="003532F3">
              <w:rPr>
                <w:rFonts w:ascii="Arial" w:hAnsi="Arial" w:cs="Arial"/>
                <w:sz w:val="20"/>
                <w:szCs w:val="20"/>
              </w:rPr>
              <w:t>cwpm</w:t>
            </w:r>
            <w:proofErr w:type="spellEnd"/>
          </w:p>
        </w:tc>
        <w:tc>
          <w:tcPr>
            <w:tcW w:w="1440" w:type="dxa"/>
            <w:tcBorders>
              <w:bottom w:val="single" w:sz="4" w:space="0" w:color="auto"/>
            </w:tcBorders>
            <w:shd w:val="clear" w:color="auto" w:fill="auto"/>
            <w:vAlign w:val="center"/>
          </w:tcPr>
          <w:p w14:paraId="761E70C6"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1.00-1.80</w:t>
            </w:r>
          </w:p>
        </w:tc>
        <w:tc>
          <w:tcPr>
            <w:tcW w:w="3770" w:type="dxa"/>
            <w:tcBorders>
              <w:bottom w:val="single" w:sz="4" w:space="0" w:color="auto"/>
            </w:tcBorders>
            <w:shd w:val="clear" w:color="auto" w:fill="auto"/>
            <w:vAlign w:val="center"/>
          </w:tcPr>
          <w:p w14:paraId="08D9565E"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Poor Reading Performance</w:t>
            </w:r>
          </w:p>
        </w:tc>
      </w:tr>
    </w:tbl>
    <w:p w14:paraId="7DB8E3BA" w14:textId="77777777" w:rsidR="003532F3" w:rsidRPr="003532F3" w:rsidRDefault="003532F3" w:rsidP="003532F3">
      <w:pPr>
        <w:pStyle w:val="Body"/>
        <w:spacing w:after="0"/>
        <w:rPr>
          <w:rFonts w:ascii="Arial" w:hAnsi="Arial" w:cs="Arial"/>
        </w:rPr>
      </w:pPr>
    </w:p>
    <w:p w14:paraId="39054C6F" w14:textId="77777777" w:rsidR="003532F3" w:rsidRPr="003532F3" w:rsidRDefault="003532F3" w:rsidP="003532F3">
      <w:pPr>
        <w:rPr>
          <w:rFonts w:ascii="Arial" w:hAnsi="Arial" w:cs="Arial"/>
          <w:b/>
          <w:bCs/>
          <w:iCs/>
          <w:sz w:val="20"/>
          <w:szCs w:val="20"/>
          <w:u w:val="single"/>
        </w:rPr>
      </w:pPr>
      <w:r w:rsidRPr="003532F3">
        <w:rPr>
          <w:rFonts w:ascii="Arial" w:hAnsi="Arial" w:cs="Arial"/>
          <w:b/>
          <w:bCs/>
          <w:iCs/>
          <w:sz w:val="20"/>
          <w:szCs w:val="20"/>
          <w:u w:val="single"/>
        </w:rPr>
        <w:t>2.3.2 Oral Reading Fluency Assessment Tool</w:t>
      </w:r>
    </w:p>
    <w:p w14:paraId="1B520D87" w14:textId="77777777" w:rsidR="003532F3" w:rsidRDefault="003532F3" w:rsidP="003532F3">
      <w:pPr>
        <w:pStyle w:val="Body"/>
        <w:spacing w:after="0"/>
        <w:rPr>
          <w:rFonts w:ascii="Arial" w:hAnsi="Arial" w:cs="Arial"/>
          <w:iCs/>
        </w:rPr>
      </w:pPr>
    </w:p>
    <w:p w14:paraId="35DDA74B" w14:textId="77777777" w:rsidR="003532F3" w:rsidRDefault="003532F3" w:rsidP="003532F3">
      <w:pPr>
        <w:pStyle w:val="Body"/>
        <w:spacing w:after="0"/>
        <w:rPr>
          <w:rFonts w:ascii="Arial" w:hAnsi="Arial" w:cs="Arial"/>
          <w:iCs/>
        </w:rPr>
      </w:pPr>
      <w:r w:rsidRPr="007B452D">
        <w:rPr>
          <w:rFonts w:ascii="Arial" w:hAnsi="Arial" w:cs="Arial"/>
          <w:iCs/>
        </w:rPr>
        <w:t>Reading is measured by timed assessments of correct words per minute.</w:t>
      </w:r>
      <w:r>
        <w:rPr>
          <w:rFonts w:ascii="Arial" w:hAnsi="Arial" w:cs="Arial"/>
          <w:iCs/>
        </w:rPr>
        <w:t xml:space="preserve"> </w:t>
      </w:r>
      <w:r w:rsidRPr="007B452D">
        <w:rPr>
          <w:rFonts w:ascii="Arial" w:hAnsi="Arial" w:cs="Arial"/>
          <w:iCs/>
        </w:rPr>
        <w:t>A five-point scale was used to determine how many correct words were decoded per minute.</w:t>
      </w:r>
    </w:p>
    <w:p w14:paraId="7FA61B10" w14:textId="77777777" w:rsidR="00DC5FC5" w:rsidRDefault="00DC5FC5" w:rsidP="003532F3">
      <w:pPr>
        <w:pStyle w:val="Body"/>
        <w:spacing w:after="0"/>
        <w:rPr>
          <w:rFonts w:ascii="Arial" w:hAnsi="Arial" w:cs="Arial"/>
          <w:iCs/>
        </w:rPr>
      </w:pPr>
    </w:p>
    <w:p w14:paraId="500D218B" w14:textId="560C6BBB" w:rsidR="001C09B3" w:rsidRDefault="001C09B3" w:rsidP="003532F3">
      <w:pPr>
        <w:pStyle w:val="Body"/>
        <w:spacing w:after="0"/>
        <w:rPr>
          <w:rFonts w:ascii="Arial" w:hAnsi="Arial" w:cs="Arial"/>
          <w:iCs/>
        </w:rPr>
      </w:pPr>
      <w:r w:rsidRPr="00DC5FC5">
        <w:rPr>
          <w:rFonts w:ascii="Arial" w:hAnsi="Arial" w:cs="Arial"/>
          <w:b/>
          <w:iCs/>
        </w:rPr>
        <w:t>Table 2</w:t>
      </w:r>
      <w:r w:rsidR="00DC5FC5" w:rsidRPr="00DC5FC5">
        <w:rPr>
          <w:rFonts w:ascii="Arial" w:hAnsi="Arial" w:cs="Arial"/>
          <w:b/>
          <w:iCs/>
        </w:rPr>
        <w:t>:</w:t>
      </w:r>
      <w:r w:rsidR="00DC5FC5">
        <w:rPr>
          <w:rFonts w:ascii="Arial" w:hAnsi="Arial" w:cs="Arial"/>
          <w:iCs/>
        </w:rPr>
        <w:t xml:space="preserve"> </w:t>
      </w:r>
      <w:r w:rsidR="004E5F22">
        <w:rPr>
          <w:rFonts w:ascii="Arial" w:hAnsi="Arial" w:cs="Arial"/>
          <w:iCs/>
        </w:rPr>
        <w:t>F</w:t>
      </w:r>
      <w:r w:rsidR="004E5F22" w:rsidRPr="007B452D">
        <w:rPr>
          <w:rFonts w:ascii="Arial" w:hAnsi="Arial" w:cs="Arial"/>
          <w:iCs/>
        </w:rPr>
        <w:t>ive-point</w:t>
      </w:r>
      <w:r w:rsidR="004E5F22">
        <w:rPr>
          <w:rFonts w:ascii="Arial" w:hAnsi="Arial" w:cs="Arial"/>
          <w:iCs/>
        </w:rPr>
        <w:t xml:space="preserve"> grading</w:t>
      </w:r>
      <w:r w:rsidR="004E5F22" w:rsidRPr="007B452D">
        <w:rPr>
          <w:rFonts w:ascii="Arial" w:hAnsi="Arial" w:cs="Arial"/>
          <w:iCs/>
        </w:rPr>
        <w:t xml:space="preserve"> scale</w:t>
      </w:r>
      <w:r w:rsidR="004E5F22">
        <w:rPr>
          <w:rFonts w:ascii="Arial" w:hAnsi="Arial" w:cs="Arial"/>
          <w:iCs/>
        </w:rPr>
        <w:t xml:space="preserve"> </w:t>
      </w:r>
    </w:p>
    <w:p w14:paraId="1367CB61" w14:textId="77777777" w:rsidR="003532F3" w:rsidRPr="00F32EA9" w:rsidRDefault="003532F3" w:rsidP="003532F3">
      <w:pPr>
        <w:pStyle w:val="Body"/>
        <w:spacing w:after="0"/>
        <w:rPr>
          <w:rFonts w:ascii="Arial" w:hAnsi="Arial" w:cs="Arial"/>
          <w:iCs/>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
        <w:gridCol w:w="1695"/>
        <w:gridCol w:w="1520"/>
        <w:gridCol w:w="210"/>
        <w:gridCol w:w="4045"/>
      </w:tblGrid>
      <w:tr w:rsidR="003532F3" w:rsidRPr="00F32EA9" w14:paraId="196F33C6" w14:textId="77777777" w:rsidTr="0012013B">
        <w:trPr>
          <w:trHeight w:val="406"/>
        </w:trPr>
        <w:tc>
          <w:tcPr>
            <w:tcW w:w="1345" w:type="dxa"/>
            <w:tcBorders>
              <w:top w:val="single" w:sz="4" w:space="0" w:color="auto"/>
              <w:left w:val="nil"/>
              <w:bottom w:val="single" w:sz="4" w:space="0" w:color="auto"/>
              <w:right w:val="nil"/>
            </w:tcBorders>
            <w:vAlign w:val="center"/>
          </w:tcPr>
          <w:p w14:paraId="0FF207A2" w14:textId="77777777" w:rsidR="003532F3" w:rsidRPr="00F32EA9" w:rsidRDefault="003532F3" w:rsidP="0012013B">
            <w:pPr>
              <w:jc w:val="center"/>
              <w:rPr>
                <w:rFonts w:ascii="Arial" w:hAnsi="Arial" w:cs="Arial"/>
                <w:b/>
              </w:rPr>
            </w:pPr>
            <w:r w:rsidRPr="00F32EA9">
              <w:rPr>
                <w:rFonts w:ascii="Arial" w:hAnsi="Arial" w:cs="Arial"/>
                <w:b/>
              </w:rPr>
              <w:t>Scale</w:t>
            </w:r>
          </w:p>
        </w:tc>
        <w:tc>
          <w:tcPr>
            <w:tcW w:w="1695" w:type="dxa"/>
            <w:tcBorders>
              <w:top w:val="single" w:sz="4" w:space="0" w:color="auto"/>
              <w:left w:val="nil"/>
              <w:bottom w:val="single" w:sz="4" w:space="0" w:color="auto"/>
              <w:right w:val="nil"/>
            </w:tcBorders>
            <w:vAlign w:val="center"/>
          </w:tcPr>
          <w:p w14:paraId="531B7897" w14:textId="77777777" w:rsidR="003532F3" w:rsidRPr="00F32EA9" w:rsidRDefault="003532F3" w:rsidP="0012013B">
            <w:pPr>
              <w:jc w:val="center"/>
              <w:rPr>
                <w:rFonts w:ascii="Arial" w:hAnsi="Arial" w:cs="Arial"/>
                <w:b/>
              </w:rPr>
            </w:pPr>
            <w:r w:rsidRPr="00F32EA9">
              <w:rPr>
                <w:rFonts w:ascii="Arial" w:hAnsi="Arial" w:cs="Arial"/>
                <w:b/>
              </w:rPr>
              <w:t>Grading Scale</w:t>
            </w:r>
          </w:p>
        </w:tc>
        <w:tc>
          <w:tcPr>
            <w:tcW w:w="1730" w:type="dxa"/>
            <w:gridSpan w:val="2"/>
            <w:tcBorders>
              <w:top w:val="single" w:sz="4" w:space="0" w:color="auto"/>
              <w:left w:val="nil"/>
              <w:bottom w:val="single" w:sz="4" w:space="0" w:color="auto"/>
              <w:right w:val="nil"/>
            </w:tcBorders>
          </w:tcPr>
          <w:p w14:paraId="5FEE0F2C" w14:textId="77777777" w:rsidR="003532F3" w:rsidRPr="00F32EA9" w:rsidRDefault="003532F3" w:rsidP="0012013B">
            <w:pPr>
              <w:jc w:val="center"/>
              <w:rPr>
                <w:rFonts w:ascii="Arial" w:hAnsi="Arial" w:cs="Arial"/>
                <w:b/>
              </w:rPr>
            </w:pPr>
            <w:r w:rsidRPr="00F32EA9">
              <w:rPr>
                <w:rFonts w:ascii="Arial" w:hAnsi="Arial" w:cs="Arial"/>
                <w:b/>
              </w:rPr>
              <w:t>Mean Range</w:t>
            </w:r>
          </w:p>
        </w:tc>
        <w:tc>
          <w:tcPr>
            <w:tcW w:w="4045" w:type="dxa"/>
            <w:tcBorders>
              <w:top w:val="single" w:sz="4" w:space="0" w:color="auto"/>
              <w:left w:val="nil"/>
              <w:bottom w:val="single" w:sz="4" w:space="0" w:color="auto"/>
              <w:right w:val="nil"/>
            </w:tcBorders>
            <w:shd w:val="clear" w:color="auto" w:fill="auto"/>
            <w:vAlign w:val="center"/>
          </w:tcPr>
          <w:p w14:paraId="4AC8EE6A" w14:textId="77777777" w:rsidR="003532F3" w:rsidRPr="00F32EA9" w:rsidRDefault="003532F3" w:rsidP="0012013B">
            <w:pPr>
              <w:jc w:val="center"/>
              <w:rPr>
                <w:rFonts w:ascii="Arial" w:hAnsi="Arial" w:cs="Arial"/>
                <w:b/>
              </w:rPr>
            </w:pPr>
            <w:r w:rsidRPr="00F32EA9">
              <w:rPr>
                <w:rFonts w:ascii="Arial" w:hAnsi="Arial" w:cs="Arial"/>
                <w:b/>
              </w:rPr>
              <w:t>Descriptive Rating</w:t>
            </w:r>
          </w:p>
        </w:tc>
      </w:tr>
      <w:tr w:rsidR="003532F3" w:rsidRPr="00F32EA9" w14:paraId="435BE49F" w14:textId="77777777" w:rsidTr="0012013B">
        <w:trPr>
          <w:trHeight w:val="312"/>
        </w:trPr>
        <w:tc>
          <w:tcPr>
            <w:tcW w:w="1345" w:type="dxa"/>
            <w:tcBorders>
              <w:top w:val="single" w:sz="4" w:space="0" w:color="auto"/>
              <w:left w:val="nil"/>
              <w:bottom w:val="nil"/>
              <w:right w:val="nil"/>
            </w:tcBorders>
            <w:vAlign w:val="center"/>
          </w:tcPr>
          <w:p w14:paraId="5A21EF8C"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5</w:t>
            </w:r>
          </w:p>
        </w:tc>
        <w:tc>
          <w:tcPr>
            <w:tcW w:w="1695" w:type="dxa"/>
            <w:tcBorders>
              <w:top w:val="single" w:sz="4" w:space="0" w:color="auto"/>
              <w:left w:val="nil"/>
              <w:bottom w:val="nil"/>
              <w:right w:val="nil"/>
            </w:tcBorders>
            <w:vAlign w:val="center"/>
          </w:tcPr>
          <w:p w14:paraId="62EFA5AC"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50-61cwpm</w:t>
            </w:r>
          </w:p>
        </w:tc>
        <w:tc>
          <w:tcPr>
            <w:tcW w:w="1520" w:type="dxa"/>
            <w:tcBorders>
              <w:top w:val="single" w:sz="4" w:space="0" w:color="auto"/>
              <w:left w:val="nil"/>
              <w:bottom w:val="nil"/>
              <w:right w:val="nil"/>
            </w:tcBorders>
          </w:tcPr>
          <w:p w14:paraId="1EB3B331"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4.21-5.00</w:t>
            </w:r>
          </w:p>
        </w:tc>
        <w:tc>
          <w:tcPr>
            <w:tcW w:w="4255" w:type="dxa"/>
            <w:gridSpan w:val="2"/>
            <w:tcBorders>
              <w:top w:val="single" w:sz="4" w:space="0" w:color="auto"/>
              <w:left w:val="nil"/>
              <w:bottom w:val="nil"/>
              <w:right w:val="nil"/>
            </w:tcBorders>
            <w:shd w:val="clear" w:color="auto" w:fill="auto"/>
            <w:vAlign w:val="center"/>
          </w:tcPr>
          <w:p w14:paraId="6EEE345E"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Outstanding Reading Performance</w:t>
            </w:r>
          </w:p>
        </w:tc>
      </w:tr>
      <w:tr w:rsidR="003532F3" w:rsidRPr="00F32EA9" w14:paraId="4B51DED3" w14:textId="77777777" w:rsidTr="0012013B">
        <w:trPr>
          <w:trHeight w:val="301"/>
        </w:trPr>
        <w:tc>
          <w:tcPr>
            <w:tcW w:w="1345" w:type="dxa"/>
            <w:tcBorders>
              <w:top w:val="nil"/>
              <w:left w:val="nil"/>
              <w:bottom w:val="nil"/>
              <w:right w:val="nil"/>
            </w:tcBorders>
            <w:vAlign w:val="center"/>
          </w:tcPr>
          <w:p w14:paraId="375E85F3"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4</w:t>
            </w:r>
          </w:p>
        </w:tc>
        <w:tc>
          <w:tcPr>
            <w:tcW w:w="1695" w:type="dxa"/>
            <w:tcBorders>
              <w:top w:val="nil"/>
              <w:left w:val="nil"/>
              <w:bottom w:val="nil"/>
              <w:right w:val="nil"/>
            </w:tcBorders>
            <w:vAlign w:val="center"/>
          </w:tcPr>
          <w:p w14:paraId="40457B1E"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38-49cwpm</w:t>
            </w:r>
          </w:p>
        </w:tc>
        <w:tc>
          <w:tcPr>
            <w:tcW w:w="1520" w:type="dxa"/>
            <w:tcBorders>
              <w:top w:val="nil"/>
              <w:left w:val="nil"/>
              <w:bottom w:val="nil"/>
              <w:right w:val="nil"/>
            </w:tcBorders>
          </w:tcPr>
          <w:p w14:paraId="4490FE72"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3.41-4.20</w:t>
            </w:r>
          </w:p>
        </w:tc>
        <w:tc>
          <w:tcPr>
            <w:tcW w:w="4255" w:type="dxa"/>
            <w:gridSpan w:val="2"/>
            <w:tcBorders>
              <w:top w:val="nil"/>
              <w:left w:val="nil"/>
              <w:bottom w:val="nil"/>
              <w:right w:val="nil"/>
            </w:tcBorders>
            <w:shd w:val="clear" w:color="auto" w:fill="auto"/>
            <w:vAlign w:val="center"/>
          </w:tcPr>
          <w:p w14:paraId="097E3F5F"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Very Satisfactory Reading Performance</w:t>
            </w:r>
          </w:p>
        </w:tc>
      </w:tr>
      <w:tr w:rsidR="003532F3" w:rsidRPr="00F32EA9" w14:paraId="03216073" w14:textId="77777777" w:rsidTr="0012013B">
        <w:trPr>
          <w:trHeight w:val="312"/>
        </w:trPr>
        <w:tc>
          <w:tcPr>
            <w:tcW w:w="1345" w:type="dxa"/>
            <w:tcBorders>
              <w:top w:val="nil"/>
              <w:left w:val="nil"/>
              <w:bottom w:val="nil"/>
              <w:right w:val="nil"/>
            </w:tcBorders>
            <w:vAlign w:val="center"/>
          </w:tcPr>
          <w:p w14:paraId="1EDE3127"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3</w:t>
            </w:r>
          </w:p>
        </w:tc>
        <w:tc>
          <w:tcPr>
            <w:tcW w:w="1695" w:type="dxa"/>
            <w:tcBorders>
              <w:top w:val="nil"/>
              <w:left w:val="nil"/>
              <w:bottom w:val="nil"/>
              <w:right w:val="nil"/>
            </w:tcBorders>
            <w:vAlign w:val="center"/>
          </w:tcPr>
          <w:p w14:paraId="4D10593E"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26-37cwpm</w:t>
            </w:r>
          </w:p>
        </w:tc>
        <w:tc>
          <w:tcPr>
            <w:tcW w:w="1520" w:type="dxa"/>
            <w:tcBorders>
              <w:top w:val="nil"/>
              <w:left w:val="nil"/>
              <w:bottom w:val="nil"/>
              <w:right w:val="nil"/>
            </w:tcBorders>
          </w:tcPr>
          <w:p w14:paraId="073C8295"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2.61-3.40</w:t>
            </w:r>
          </w:p>
        </w:tc>
        <w:tc>
          <w:tcPr>
            <w:tcW w:w="4255" w:type="dxa"/>
            <w:gridSpan w:val="2"/>
            <w:tcBorders>
              <w:top w:val="nil"/>
              <w:left w:val="nil"/>
              <w:bottom w:val="nil"/>
              <w:right w:val="nil"/>
            </w:tcBorders>
            <w:shd w:val="clear" w:color="auto" w:fill="auto"/>
            <w:vAlign w:val="center"/>
          </w:tcPr>
          <w:p w14:paraId="376A468D"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Satisfactory Reading Performance</w:t>
            </w:r>
          </w:p>
        </w:tc>
      </w:tr>
      <w:tr w:rsidR="003532F3" w:rsidRPr="00F32EA9" w14:paraId="7DD2E702" w14:textId="77777777" w:rsidTr="0012013B">
        <w:trPr>
          <w:trHeight w:val="301"/>
        </w:trPr>
        <w:tc>
          <w:tcPr>
            <w:tcW w:w="1345" w:type="dxa"/>
            <w:tcBorders>
              <w:top w:val="nil"/>
              <w:left w:val="nil"/>
              <w:bottom w:val="nil"/>
              <w:right w:val="nil"/>
            </w:tcBorders>
            <w:vAlign w:val="center"/>
          </w:tcPr>
          <w:p w14:paraId="327DCB5C"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2</w:t>
            </w:r>
          </w:p>
        </w:tc>
        <w:tc>
          <w:tcPr>
            <w:tcW w:w="1695" w:type="dxa"/>
            <w:tcBorders>
              <w:top w:val="nil"/>
              <w:left w:val="nil"/>
              <w:bottom w:val="nil"/>
              <w:right w:val="nil"/>
            </w:tcBorders>
            <w:vAlign w:val="center"/>
          </w:tcPr>
          <w:p w14:paraId="1EEF4904"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13-25cwpm</w:t>
            </w:r>
          </w:p>
        </w:tc>
        <w:tc>
          <w:tcPr>
            <w:tcW w:w="1520" w:type="dxa"/>
            <w:tcBorders>
              <w:top w:val="nil"/>
              <w:left w:val="nil"/>
              <w:bottom w:val="nil"/>
              <w:right w:val="nil"/>
            </w:tcBorders>
          </w:tcPr>
          <w:p w14:paraId="5CD0D899"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1.81-2.60</w:t>
            </w:r>
          </w:p>
        </w:tc>
        <w:tc>
          <w:tcPr>
            <w:tcW w:w="4255" w:type="dxa"/>
            <w:gridSpan w:val="2"/>
            <w:tcBorders>
              <w:top w:val="nil"/>
              <w:left w:val="nil"/>
              <w:bottom w:val="nil"/>
              <w:right w:val="nil"/>
            </w:tcBorders>
            <w:shd w:val="clear" w:color="auto" w:fill="auto"/>
            <w:vAlign w:val="center"/>
          </w:tcPr>
          <w:p w14:paraId="53123D9F"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Fairly Satisfactory Reading Performance</w:t>
            </w:r>
          </w:p>
        </w:tc>
      </w:tr>
      <w:tr w:rsidR="003532F3" w:rsidRPr="00F32EA9" w14:paraId="1899465E" w14:textId="77777777" w:rsidTr="0012013B">
        <w:trPr>
          <w:trHeight w:val="301"/>
        </w:trPr>
        <w:tc>
          <w:tcPr>
            <w:tcW w:w="1345" w:type="dxa"/>
            <w:tcBorders>
              <w:top w:val="nil"/>
              <w:left w:val="nil"/>
              <w:bottom w:val="single" w:sz="4" w:space="0" w:color="auto"/>
              <w:right w:val="nil"/>
            </w:tcBorders>
            <w:vAlign w:val="center"/>
          </w:tcPr>
          <w:p w14:paraId="1EF5274C"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1</w:t>
            </w:r>
          </w:p>
        </w:tc>
        <w:tc>
          <w:tcPr>
            <w:tcW w:w="1695" w:type="dxa"/>
            <w:tcBorders>
              <w:top w:val="nil"/>
              <w:left w:val="nil"/>
              <w:bottom w:val="single" w:sz="4" w:space="0" w:color="auto"/>
              <w:right w:val="nil"/>
            </w:tcBorders>
            <w:vAlign w:val="center"/>
          </w:tcPr>
          <w:p w14:paraId="3DF153EB"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0-12cwpm</w:t>
            </w:r>
          </w:p>
        </w:tc>
        <w:tc>
          <w:tcPr>
            <w:tcW w:w="1520" w:type="dxa"/>
            <w:tcBorders>
              <w:top w:val="nil"/>
              <w:left w:val="nil"/>
              <w:bottom w:val="single" w:sz="4" w:space="0" w:color="auto"/>
              <w:right w:val="nil"/>
            </w:tcBorders>
          </w:tcPr>
          <w:p w14:paraId="6E2D38E2"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1.00-1.80</w:t>
            </w:r>
          </w:p>
        </w:tc>
        <w:tc>
          <w:tcPr>
            <w:tcW w:w="4255" w:type="dxa"/>
            <w:gridSpan w:val="2"/>
            <w:tcBorders>
              <w:top w:val="nil"/>
              <w:left w:val="nil"/>
              <w:bottom w:val="single" w:sz="4" w:space="0" w:color="auto"/>
              <w:right w:val="nil"/>
            </w:tcBorders>
            <w:shd w:val="clear" w:color="auto" w:fill="auto"/>
            <w:vAlign w:val="center"/>
          </w:tcPr>
          <w:p w14:paraId="57EC2020"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Poor Reading Performance</w:t>
            </w:r>
          </w:p>
        </w:tc>
      </w:tr>
    </w:tbl>
    <w:p w14:paraId="4B2D365A" w14:textId="77777777" w:rsidR="003532F3" w:rsidRPr="00F32EA9" w:rsidRDefault="003532F3" w:rsidP="003532F3">
      <w:pPr>
        <w:pStyle w:val="Body"/>
        <w:spacing w:after="0"/>
        <w:rPr>
          <w:rFonts w:ascii="Arial" w:hAnsi="Arial" w:cs="Arial"/>
          <w:b/>
          <w:bCs/>
          <w:iCs/>
          <w:u w:val="single"/>
        </w:rPr>
      </w:pPr>
    </w:p>
    <w:p w14:paraId="208AE8FF" w14:textId="77777777" w:rsidR="003532F3" w:rsidRPr="00F32EA9" w:rsidRDefault="003532F3" w:rsidP="003532F3">
      <w:pPr>
        <w:pStyle w:val="Body"/>
        <w:spacing w:after="0"/>
        <w:rPr>
          <w:rFonts w:ascii="Arial" w:hAnsi="Arial" w:cs="Arial"/>
          <w:b/>
          <w:bCs/>
          <w:u w:val="single"/>
        </w:rPr>
      </w:pPr>
      <w:r w:rsidRPr="00F32EA9">
        <w:rPr>
          <w:rFonts w:ascii="Arial" w:hAnsi="Arial" w:cs="Arial"/>
          <w:b/>
          <w:bCs/>
          <w:u w:val="single"/>
        </w:rPr>
        <w:t>2.3.3 Comprehension Assessment</w:t>
      </w:r>
    </w:p>
    <w:p w14:paraId="0C19515C" w14:textId="77777777" w:rsidR="003532F3" w:rsidRPr="00F32EA9" w:rsidRDefault="003532F3" w:rsidP="003532F3">
      <w:pPr>
        <w:pStyle w:val="Body"/>
        <w:spacing w:after="0"/>
        <w:rPr>
          <w:rFonts w:ascii="Arial" w:hAnsi="Arial" w:cs="Arial"/>
          <w:b/>
          <w:bCs/>
          <w:u w:val="single"/>
        </w:rPr>
      </w:pPr>
    </w:p>
    <w:p w14:paraId="4252FE47" w14:textId="77777777" w:rsidR="003532F3" w:rsidRDefault="003532F3" w:rsidP="003532F3">
      <w:pPr>
        <w:pStyle w:val="Body"/>
        <w:spacing w:after="0"/>
        <w:rPr>
          <w:rFonts w:ascii="Arial" w:hAnsi="Arial" w:cs="Arial"/>
        </w:rPr>
      </w:pPr>
      <w:r w:rsidRPr="00F32EA9">
        <w:rPr>
          <w:rFonts w:ascii="Arial" w:hAnsi="Arial" w:cs="Arial"/>
        </w:rPr>
        <w:t xml:space="preserve">Poor performance on a reading comprehension tool would suggest that the student had trouble with decoding, reading fluently enough to comprehend, or with vocabulary. A 3-point scale based on the Phil-Iri Method was used to determine pupil comprehension level. </w:t>
      </w:r>
    </w:p>
    <w:p w14:paraId="737EB8D2" w14:textId="2A270DF7" w:rsidR="00062E3A" w:rsidRPr="00F32EA9" w:rsidRDefault="00062E3A" w:rsidP="003532F3">
      <w:pPr>
        <w:pStyle w:val="Body"/>
        <w:spacing w:after="0"/>
        <w:rPr>
          <w:rFonts w:ascii="Arial" w:hAnsi="Arial" w:cs="Arial"/>
        </w:rPr>
      </w:pPr>
      <w:r w:rsidRPr="00DC5FC5">
        <w:rPr>
          <w:rFonts w:ascii="Arial" w:hAnsi="Arial" w:cs="Arial"/>
          <w:b/>
        </w:rPr>
        <w:t>Table 3</w:t>
      </w:r>
      <w:r w:rsidR="00DC5FC5" w:rsidRPr="00DC5FC5">
        <w:rPr>
          <w:rFonts w:ascii="Arial" w:hAnsi="Arial" w:cs="Arial"/>
          <w:b/>
        </w:rPr>
        <w:t>:</w:t>
      </w:r>
      <w:r w:rsidR="00DC5FC5">
        <w:rPr>
          <w:rFonts w:ascii="Arial" w:hAnsi="Arial" w:cs="Arial"/>
        </w:rPr>
        <w:t xml:space="preserve"> </w:t>
      </w:r>
      <w:r w:rsidR="004E5F22" w:rsidRPr="00F32EA9">
        <w:rPr>
          <w:rFonts w:ascii="Arial" w:hAnsi="Arial" w:cs="Arial"/>
          <w:b/>
          <w:bCs/>
          <w:u w:val="single"/>
        </w:rPr>
        <w:t>Comprehension Assessment</w:t>
      </w:r>
    </w:p>
    <w:p w14:paraId="04F1CB0E" w14:textId="77777777" w:rsidR="003532F3" w:rsidRPr="00F32EA9" w:rsidRDefault="003532F3" w:rsidP="003532F3">
      <w:pPr>
        <w:pStyle w:val="Body"/>
        <w:spacing w:after="0"/>
        <w:rPr>
          <w:rFonts w:ascii="Arial" w:hAnsi="Arial" w:cs="Arial"/>
        </w:rPr>
      </w:pPr>
    </w:p>
    <w:tbl>
      <w:tblPr>
        <w:tblW w:w="8820" w:type="dxa"/>
        <w:jc w:val="center"/>
        <w:tblBorders>
          <w:top w:val="single" w:sz="4" w:space="0" w:color="auto"/>
          <w:bottom w:val="single" w:sz="4" w:space="0" w:color="auto"/>
        </w:tblBorders>
        <w:tblLayout w:type="fixed"/>
        <w:tblLook w:val="0400" w:firstRow="0" w:lastRow="0" w:firstColumn="0" w:lastColumn="0" w:noHBand="0" w:noVBand="1"/>
      </w:tblPr>
      <w:tblGrid>
        <w:gridCol w:w="904"/>
        <w:gridCol w:w="3416"/>
        <w:gridCol w:w="1890"/>
        <w:gridCol w:w="2610"/>
      </w:tblGrid>
      <w:tr w:rsidR="003532F3" w:rsidRPr="003532F3" w14:paraId="1683C9AB" w14:textId="77777777" w:rsidTr="001C09B3">
        <w:trPr>
          <w:trHeight w:val="384"/>
          <w:jc w:val="center"/>
        </w:trPr>
        <w:tc>
          <w:tcPr>
            <w:tcW w:w="904" w:type="dxa"/>
            <w:tcBorders>
              <w:top w:val="single" w:sz="4" w:space="0" w:color="auto"/>
              <w:bottom w:val="single" w:sz="4" w:space="0" w:color="auto"/>
            </w:tcBorders>
            <w:shd w:val="clear" w:color="auto" w:fill="auto"/>
            <w:vAlign w:val="center"/>
          </w:tcPr>
          <w:p w14:paraId="4B0782B8" w14:textId="77777777" w:rsidR="003532F3" w:rsidRPr="003532F3" w:rsidRDefault="003532F3" w:rsidP="0012013B">
            <w:pPr>
              <w:jc w:val="center"/>
              <w:rPr>
                <w:rFonts w:ascii="Arial" w:hAnsi="Arial" w:cs="Arial"/>
                <w:b/>
                <w:sz w:val="20"/>
                <w:szCs w:val="20"/>
              </w:rPr>
            </w:pPr>
            <w:r w:rsidRPr="003532F3">
              <w:rPr>
                <w:rFonts w:ascii="Arial" w:hAnsi="Arial" w:cs="Arial"/>
                <w:b/>
                <w:sz w:val="20"/>
                <w:szCs w:val="20"/>
              </w:rPr>
              <w:t>Scale</w:t>
            </w:r>
          </w:p>
        </w:tc>
        <w:tc>
          <w:tcPr>
            <w:tcW w:w="3416" w:type="dxa"/>
            <w:tcBorders>
              <w:top w:val="single" w:sz="4" w:space="0" w:color="auto"/>
              <w:bottom w:val="single" w:sz="4" w:space="0" w:color="auto"/>
            </w:tcBorders>
            <w:shd w:val="clear" w:color="auto" w:fill="auto"/>
            <w:vAlign w:val="center"/>
          </w:tcPr>
          <w:p w14:paraId="7A2EB43E" w14:textId="77777777" w:rsidR="003532F3" w:rsidRPr="003532F3" w:rsidRDefault="003532F3" w:rsidP="0012013B">
            <w:pPr>
              <w:jc w:val="center"/>
              <w:rPr>
                <w:rFonts w:ascii="Arial" w:hAnsi="Arial" w:cs="Arial"/>
                <w:b/>
                <w:sz w:val="20"/>
                <w:szCs w:val="20"/>
              </w:rPr>
            </w:pPr>
            <w:r w:rsidRPr="003532F3">
              <w:rPr>
                <w:rFonts w:ascii="Arial" w:hAnsi="Arial" w:cs="Arial"/>
                <w:b/>
                <w:sz w:val="20"/>
                <w:szCs w:val="20"/>
              </w:rPr>
              <w:t>Grading Scale</w:t>
            </w:r>
          </w:p>
        </w:tc>
        <w:tc>
          <w:tcPr>
            <w:tcW w:w="1890" w:type="dxa"/>
            <w:tcBorders>
              <w:top w:val="single" w:sz="4" w:space="0" w:color="auto"/>
              <w:bottom w:val="single" w:sz="4" w:space="0" w:color="auto"/>
            </w:tcBorders>
          </w:tcPr>
          <w:p w14:paraId="6CC5A1D6" w14:textId="77777777" w:rsidR="003532F3" w:rsidRPr="003532F3" w:rsidRDefault="003532F3" w:rsidP="0012013B">
            <w:pPr>
              <w:jc w:val="center"/>
              <w:rPr>
                <w:rFonts w:ascii="Arial" w:hAnsi="Arial" w:cs="Arial"/>
                <w:b/>
                <w:sz w:val="20"/>
                <w:szCs w:val="20"/>
              </w:rPr>
            </w:pPr>
            <w:r w:rsidRPr="003532F3">
              <w:rPr>
                <w:rFonts w:ascii="Arial" w:hAnsi="Arial" w:cs="Arial"/>
                <w:b/>
                <w:sz w:val="20"/>
                <w:szCs w:val="20"/>
              </w:rPr>
              <w:t>Mean Range</w:t>
            </w:r>
          </w:p>
        </w:tc>
        <w:tc>
          <w:tcPr>
            <w:tcW w:w="2610" w:type="dxa"/>
            <w:tcBorders>
              <w:top w:val="single" w:sz="4" w:space="0" w:color="auto"/>
              <w:bottom w:val="single" w:sz="4" w:space="0" w:color="auto"/>
            </w:tcBorders>
            <w:shd w:val="clear" w:color="auto" w:fill="auto"/>
            <w:vAlign w:val="center"/>
          </w:tcPr>
          <w:p w14:paraId="74DE7D8F" w14:textId="77777777" w:rsidR="003532F3" w:rsidRPr="003532F3" w:rsidRDefault="003532F3" w:rsidP="0012013B">
            <w:pPr>
              <w:jc w:val="center"/>
              <w:rPr>
                <w:rFonts w:ascii="Arial" w:hAnsi="Arial" w:cs="Arial"/>
                <w:b/>
                <w:sz w:val="20"/>
                <w:szCs w:val="20"/>
              </w:rPr>
            </w:pPr>
            <w:r w:rsidRPr="003532F3">
              <w:rPr>
                <w:rFonts w:ascii="Arial" w:hAnsi="Arial" w:cs="Arial"/>
                <w:b/>
                <w:sz w:val="20"/>
                <w:szCs w:val="20"/>
              </w:rPr>
              <w:t>Descriptive Rating</w:t>
            </w:r>
          </w:p>
        </w:tc>
      </w:tr>
      <w:tr w:rsidR="003532F3" w:rsidRPr="003532F3" w14:paraId="49A69452" w14:textId="77777777" w:rsidTr="001C09B3">
        <w:trPr>
          <w:trHeight w:val="295"/>
          <w:jc w:val="center"/>
        </w:trPr>
        <w:tc>
          <w:tcPr>
            <w:tcW w:w="904" w:type="dxa"/>
            <w:tcBorders>
              <w:top w:val="single" w:sz="4" w:space="0" w:color="auto"/>
              <w:left w:val="nil"/>
              <w:bottom w:val="nil"/>
              <w:right w:val="nil"/>
            </w:tcBorders>
            <w:shd w:val="clear" w:color="auto" w:fill="auto"/>
            <w:vAlign w:val="center"/>
          </w:tcPr>
          <w:p w14:paraId="58DC5C31" w14:textId="77777777" w:rsidR="003532F3" w:rsidRPr="003532F3" w:rsidRDefault="003532F3" w:rsidP="0012013B">
            <w:pPr>
              <w:jc w:val="center"/>
              <w:rPr>
                <w:rFonts w:ascii="Arial" w:hAnsi="Arial" w:cs="Arial"/>
                <w:sz w:val="20"/>
                <w:szCs w:val="20"/>
              </w:rPr>
            </w:pPr>
            <w:bookmarkStart w:id="3" w:name="_Hlk137059612"/>
            <w:r w:rsidRPr="003532F3">
              <w:rPr>
                <w:rFonts w:ascii="Arial" w:hAnsi="Arial" w:cs="Arial"/>
                <w:sz w:val="20"/>
                <w:szCs w:val="20"/>
              </w:rPr>
              <w:t>3</w:t>
            </w:r>
          </w:p>
        </w:tc>
        <w:tc>
          <w:tcPr>
            <w:tcW w:w="3416" w:type="dxa"/>
            <w:tcBorders>
              <w:top w:val="single" w:sz="4" w:space="0" w:color="auto"/>
              <w:left w:val="nil"/>
              <w:bottom w:val="nil"/>
              <w:right w:val="nil"/>
            </w:tcBorders>
            <w:shd w:val="clear" w:color="auto" w:fill="auto"/>
            <w:vAlign w:val="center"/>
          </w:tcPr>
          <w:p w14:paraId="18C9B10D"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5 to 6 Acceptable Answers</w:t>
            </w:r>
          </w:p>
        </w:tc>
        <w:tc>
          <w:tcPr>
            <w:tcW w:w="1890" w:type="dxa"/>
            <w:tcBorders>
              <w:top w:val="single" w:sz="4" w:space="0" w:color="auto"/>
              <w:left w:val="nil"/>
              <w:bottom w:val="nil"/>
              <w:right w:val="nil"/>
            </w:tcBorders>
          </w:tcPr>
          <w:p w14:paraId="0C99ECC2"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4.35-6.00</w:t>
            </w:r>
          </w:p>
        </w:tc>
        <w:tc>
          <w:tcPr>
            <w:tcW w:w="2610" w:type="dxa"/>
            <w:tcBorders>
              <w:top w:val="single" w:sz="4" w:space="0" w:color="auto"/>
              <w:left w:val="nil"/>
              <w:bottom w:val="nil"/>
              <w:right w:val="nil"/>
            </w:tcBorders>
            <w:shd w:val="clear" w:color="auto" w:fill="auto"/>
            <w:vAlign w:val="center"/>
          </w:tcPr>
          <w:p w14:paraId="081C8853"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Independent</w:t>
            </w:r>
          </w:p>
        </w:tc>
      </w:tr>
      <w:tr w:rsidR="003532F3" w:rsidRPr="003532F3" w14:paraId="71D9C633" w14:textId="77777777" w:rsidTr="001C09B3">
        <w:trPr>
          <w:trHeight w:val="295"/>
          <w:jc w:val="center"/>
        </w:trPr>
        <w:tc>
          <w:tcPr>
            <w:tcW w:w="904" w:type="dxa"/>
            <w:tcBorders>
              <w:top w:val="nil"/>
              <w:left w:val="nil"/>
              <w:bottom w:val="nil"/>
              <w:right w:val="nil"/>
            </w:tcBorders>
            <w:shd w:val="clear" w:color="auto" w:fill="auto"/>
            <w:vAlign w:val="center"/>
          </w:tcPr>
          <w:p w14:paraId="1694E229"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2</w:t>
            </w:r>
          </w:p>
        </w:tc>
        <w:tc>
          <w:tcPr>
            <w:tcW w:w="3416" w:type="dxa"/>
            <w:tcBorders>
              <w:top w:val="nil"/>
              <w:left w:val="nil"/>
              <w:bottom w:val="nil"/>
              <w:right w:val="nil"/>
            </w:tcBorders>
            <w:shd w:val="clear" w:color="auto" w:fill="auto"/>
            <w:vAlign w:val="center"/>
          </w:tcPr>
          <w:p w14:paraId="68B50699"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3 to 4 Acceptable Answers</w:t>
            </w:r>
          </w:p>
        </w:tc>
        <w:tc>
          <w:tcPr>
            <w:tcW w:w="1890" w:type="dxa"/>
            <w:tcBorders>
              <w:top w:val="nil"/>
              <w:left w:val="nil"/>
              <w:bottom w:val="nil"/>
              <w:right w:val="nil"/>
            </w:tcBorders>
          </w:tcPr>
          <w:p w14:paraId="03CB1545"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2.68-4.34</w:t>
            </w:r>
          </w:p>
        </w:tc>
        <w:tc>
          <w:tcPr>
            <w:tcW w:w="2610" w:type="dxa"/>
            <w:tcBorders>
              <w:top w:val="nil"/>
              <w:left w:val="nil"/>
              <w:bottom w:val="nil"/>
              <w:right w:val="nil"/>
            </w:tcBorders>
            <w:shd w:val="clear" w:color="auto" w:fill="auto"/>
            <w:vAlign w:val="center"/>
          </w:tcPr>
          <w:p w14:paraId="20FBAAF2"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 xml:space="preserve">Instructional </w:t>
            </w:r>
          </w:p>
        </w:tc>
      </w:tr>
      <w:tr w:rsidR="003532F3" w:rsidRPr="003532F3" w14:paraId="6DA507C9" w14:textId="77777777" w:rsidTr="001C09B3">
        <w:trPr>
          <w:trHeight w:val="284"/>
          <w:jc w:val="center"/>
        </w:trPr>
        <w:tc>
          <w:tcPr>
            <w:tcW w:w="904" w:type="dxa"/>
            <w:tcBorders>
              <w:top w:val="nil"/>
              <w:left w:val="nil"/>
              <w:bottom w:val="single" w:sz="4" w:space="0" w:color="auto"/>
              <w:right w:val="nil"/>
            </w:tcBorders>
            <w:shd w:val="clear" w:color="auto" w:fill="auto"/>
            <w:vAlign w:val="center"/>
          </w:tcPr>
          <w:p w14:paraId="4A958CE3"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1</w:t>
            </w:r>
          </w:p>
        </w:tc>
        <w:tc>
          <w:tcPr>
            <w:tcW w:w="3416" w:type="dxa"/>
            <w:tcBorders>
              <w:top w:val="nil"/>
              <w:left w:val="nil"/>
              <w:bottom w:val="single" w:sz="4" w:space="0" w:color="auto"/>
              <w:right w:val="nil"/>
            </w:tcBorders>
            <w:shd w:val="clear" w:color="auto" w:fill="auto"/>
            <w:vAlign w:val="center"/>
          </w:tcPr>
          <w:p w14:paraId="664AABC4"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1 to 2 Acceptable Answer/s</w:t>
            </w:r>
          </w:p>
        </w:tc>
        <w:tc>
          <w:tcPr>
            <w:tcW w:w="1890" w:type="dxa"/>
            <w:tcBorders>
              <w:top w:val="nil"/>
              <w:left w:val="nil"/>
              <w:bottom w:val="single" w:sz="4" w:space="0" w:color="auto"/>
              <w:right w:val="nil"/>
            </w:tcBorders>
          </w:tcPr>
          <w:p w14:paraId="59AC6D19"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1.00-2.67</w:t>
            </w:r>
          </w:p>
        </w:tc>
        <w:tc>
          <w:tcPr>
            <w:tcW w:w="2610" w:type="dxa"/>
            <w:tcBorders>
              <w:top w:val="nil"/>
              <w:left w:val="nil"/>
              <w:bottom w:val="single" w:sz="4" w:space="0" w:color="auto"/>
              <w:right w:val="nil"/>
            </w:tcBorders>
            <w:shd w:val="clear" w:color="auto" w:fill="auto"/>
            <w:vAlign w:val="center"/>
          </w:tcPr>
          <w:p w14:paraId="46E22B54" w14:textId="77777777" w:rsidR="003532F3" w:rsidRPr="003532F3" w:rsidRDefault="003532F3" w:rsidP="0012013B">
            <w:pPr>
              <w:jc w:val="center"/>
              <w:rPr>
                <w:rFonts w:ascii="Arial" w:hAnsi="Arial" w:cs="Arial"/>
                <w:sz w:val="20"/>
                <w:szCs w:val="20"/>
              </w:rPr>
            </w:pPr>
            <w:r w:rsidRPr="003532F3">
              <w:rPr>
                <w:rFonts w:ascii="Arial" w:hAnsi="Arial" w:cs="Arial"/>
                <w:sz w:val="20"/>
                <w:szCs w:val="20"/>
              </w:rPr>
              <w:t>Frustration</w:t>
            </w:r>
          </w:p>
        </w:tc>
      </w:tr>
      <w:bookmarkEnd w:id="3"/>
    </w:tbl>
    <w:p w14:paraId="6F2894CA" w14:textId="77777777" w:rsidR="003532F3" w:rsidRPr="00F32EA9" w:rsidRDefault="003532F3" w:rsidP="003532F3">
      <w:pPr>
        <w:pStyle w:val="Body"/>
        <w:spacing w:after="0"/>
        <w:rPr>
          <w:rFonts w:ascii="Arial" w:hAnsi="Arial" w:cs="Arial"/>
        </w:rPr>
      </w:pPr>
    </w:p>
    <w:p w14:paraId="3FEF081C" w14:textId="03F697C8" w:rsidR="006045A8" w:rsidRPr="003905F5" w:rsidRDefault="006045A8" w:rsidP="006045A8">
      <w:pPr>
        <w:pStyle w:val="Body"/>
        <w:spacing w:after="0"/>
        <w:rPr>
          <w:rFonts w:ascii="Arial" w:hAnsi="Arial" w:cs="Arial"/>
          <w:b/>
          <w:bCs/>
          <w:highlight w:val="yellow"/>
          <w:u w:val="single"/>
        </w:rPr>
      </w:pPr>
      <w:r w:rsidRPr="003905F5">
        <w:rPr>
          <w:rFonts w:ascii="Arial" w:hAnsi="Arial" w:cs="Arial"/>
          <w:b/>
          <w:bCs/>
          <w:highlight w:val="yellow"/>
          <w:u w:val="single"/>
        </w:rPr>
        <w:t>2.3.4 The Parent</w:t>
      </w:r>
      <w:r w:rsidR="00D24396">
        <w:rPr>
          <w:rFonts w:ascii="Arial" w:hAnsi="Arial" w:cs="Arial"/>
          <w:b/>
          <w:bCs/>
          <w:highlight w:val="yellow"/>
          <w:u w:val="single"/>
        </w:rPr>
        <w:t xml:space="preserve"> </w:t>
      </w:r>
      <w:r w:rsidRPr="003905F5">
        <w:rPr>
          <w:rFonts w:ascii="Arial" w:hAnsi="Arial" w:cs="Arial"/>
          <w:b/>
          <w:bCs/>
          <w:highlight w:val="yellow"/>
          <w:u w:val="single"/>
        </w:rPr>
        <w:t xml:space="preserve">- </w:t>
      </w:r>
      <w:proofErr w:type="gramStart"/>
      <w:r w:rsidRPr="003905F5">
        <w:rPr>
          <w:rFonts w:ascii="Arial" w:hAnsi="Arial" w:cs="Arial"/>
          <w:b/>
          <w:bCs/>
          <w:highlight w:val="yellow"/>
          <w:u w:val="single"/>
        </w:rPr>
        <w:t>Teacher  Program</w:t>
      </w:r>
      <w:proofErr w:type="gramEnd"/>
      <w:r w:rsidRPr="003905F5">
        <w:rPr>
          <w:rFonts w:ascii="Arial" w:hAnsi="Arial" w:cs="Arial"/>
          <w:b/>
          <w:bCs/>
          <w:highlight w:val="yellow"/>
          <w:u w:val="single"/>
        </w:rPr>
        <w:t xml:space="preserve"> </w:t>
      </w:r>
    </w:p>
    <w:p w14:paraId="5016E792" w14:textId="77777777" w:rsidR="006045A8" w:rsidRPr="003905F5" w:rsidRDefault="006045A8" w:rsidP="006045A8">
      <w:pPr>
        <w:pStyle w:val="Body"/>
        <w:spacing w:after="0"/>
        <w:rPr>
          <w:rFonts w:ascii="Arial" w:hAnsi="Arial" w:cs="Arial"/>
          <w:highlight w:val="yellow"/>
        </w:rPr>
      </w:pPr>
    </w:p>
    <w:p w14:paraId="19BEBE3C" w14:textId="2BE12A61" w:rsidR="006045A8" w:rsidRPr="003905F5" w:rsidRDefault="006045A8" w:rsidP="006045A8">
      <w:pPr>
        <w:pStyle w:val="Body"/>
        <w:rPr>
          <w:rFonts w:ascii="Arial" w:hAnsi="Arial" w:cs="Arial"/>
          <w:highlight w:val="yellow"/>
        </w:rPr>
      </w:pPr>
      <w:r w:rsidRPr="003905F5">
        <w:rPr>
          <w:rFonts w:ascii="Arial" w:hAnsi="Arial" w:cs="Arial"/>
          <w:highlight w:val="yellow"/>
        </w:rPr>
        <w:t xml:space="preserve">The intervention procedure utilized for the study was the parent-teacher program of an elementary school. This was from the Project “REPACO” (Reading Enhancement </w:t>
      </w:r>
      <w:r w:rsidR="003905F5" w:rsidRPr="003905F5">
        <w:rPr>
          <w:rFonts w:ascii="Arial" w:hAnsi="Arial" w:cs="Arial"/>
          <w:highlight w:val="yellow"/>
        </w:rPr>
        <w:t>through</w:t>
      </w:r>
      <w:r w:rsidRPr="003905F5">
        <w:rPr>
          <w:rFonts w:ascii="Arial" w:hAnsi="Arial" w:cs="Arial"/>
          <w:highlight w:val="yellow"/>
        </w:rPr>
        <w:t xml:space="preserve"> Parent-Adviser </w:t>
      </w:r>
      <w:proofErr w:type="gramStart"/>
      <w:r w:rsidRPr="003905F5">
        <w:rPr>
          <w:rFonts w:ascii="Arial" w:hAnsi="Arial" w:cs="Arial"/>
          <w:highlight w:val="yellow"/>
        </w:rPr>
        <w:t>Collaboration )</w:t>
      </w:r>
      <w:proofErr w:type="gramEnd"/>
      <w:r w:rsidRPr="003905F5">
        <w:rPr>
          <w:rFonts w:ascii="Arial" w:hAnsi="Arial" w:cs="Arial"/>
          <w:highlight w:val="yellow"/>
        </w:rPr>
        <w:t xml:space="preserve"> for grade 3 </w:t>
      </w:r>
      <w:r w:rsidR="00D24396">
        <w:rPr>
          <w:rFonts w:ascii="Arial" w:hAnsi="Arial" w:cs="Arial"/>
          <w:highlight w:val="yellow"/>
        </w:rPr>
        <w:t>s</w:t>
      </w:r>
      <w:r w:rsidRPr="003905F5">
        <w:rPr>
          <w:rFonts w:ascii="Arial" w:hAnsi="Arial" w:cs="Arial"/>
          <w:highlight w:val="yellow"/>
        </w:rPr>
        <w:t xml:space="preserve">truggling </w:t>
      </w:r>
      <w:r w:rsidR="00D24396">
        <w:rPr>
          <w:rFonts w:ascii="Arial" w:hAnsi="Arial" w:cs="Arial"/>
          <w:highlight w:val="yellow"/>
        </w:rPr>
        <w:t>r</w:t>
      </w:r>
      <w:r w:rsidRPr="003905F5">
        <w:rPr>
          <w:rFonts w:ascii="Arial" w:hAnsi="Arial" w:cs="Arial"/>
          <w:highlight w:val="yellow"/>
        </w:rPr>
        <w:t>eaders.</w:t>
      </w:r>
    </w:p>
    <w:p w14:paraId="4594B061" w14:textId="42946557" w:rsidR="006045A8" w:rsidRPr="003905F5" w:rsidRDefault="006045A8" w:rsidP="006045A8">
      <w:pPr>
        <w:pStyle w:val="Body"/>
        <w:rPr>
          <w:rFonts w:ascii="Arial" w:hAnsi="Arial" w:cs="Arial"/>
          <w:highlight w:val="yellow"/>
        </w:rPr>
      </w:pPr>
      <w:r w:rsidRPr="003905F5">
        <w:rPr>
          <w:rFonts w:ascii="Arial" w:hAnsi="Arial" w:cs="Arial"/>
          <w:highlight w:val="yellow"/>
        </w:rPr>
        <w:lastRenderedPageBreak/>
        <w:t xml:space="preserve">REPACO is a reading intervention program implemented during the </w:t>
      </w:r>
      <w:r w:rsidR="003905F5" w:rsidRPr="003905F5">
        <w:rPr>
          <w:rFonts w:ascii="Arial" w:hAnsi="Arial" w:cs="Arial"/>
          <w:highlight w:val="yellow"/>
        </w:rPr>
        <w:t>COVID-19 pandemic</w:t>
      </w:r>
      <w:r w:rsidRPr="003905F5">
        <w:rPr>
          <w:rFonts w:ascii="Arial" w:hAnsi="Arial" w:cs="Arial"/>
          <w:highlight w:val="yellow"/>
        </w:rPr>
        <w:t xml:space="preserve"> period wherein parents and teachers worked together to address the reading gaps and students' frustration levels during </w:t>
      </w:r>
      <w:r w:rsidR="003905F5" w:rsidRPr="003905F5">
        <w:rPr>
          <w:rFonts w:ascii="Arial" w:hAnsi="Arial" w:cs="Arial"/>
          <w:highlight w:val="yellow"/>
        </w:rPr>
        <w:t>m</w:t>
      </w:r>
      <w:r w:rsidRPr="003905F5">
        <w:rPr>
          <w:rFonts w:ascii="Arial" w:hAnsi="Arial" w:cs="Arial"/>
          <w:highlight w:val="yellow"/>
        </w:rPr>
        <w:t xml:space="preserve">odular </w:t>
      </w:r>
      <w:r w:rsidR="003905F5" w:rsidRPr="003905F5">
        <w:rPr>
          <w:rFonts w:ascii="Arial" w:hAnsi="Arial" w:cs="Arial"/>
          <w:highlight w:val="yellow"/>
        </w:rPr>
        <w:t>d</w:t>
      </w:r>
      <w:r w:rsidRPr="003905F5">
        <w:rPr>
          <w:rFonts w:ascii="Arial" w:hAnsi="Arial" w:cs="Arial"/>
          <w:highlight w:val="yellow"/>
        </w:rPr>
        <w:t xml:space="preserve">istance </w:t>
      </w:r>
      <w:r w:rsidR="003905F5" w:rsidRPr="003905F5">
        <w:rPr>
          <w:rFonts w:ascii="Arial" w:hAnsi="Arial" w:cs="Arial"/>
          <w:highlight w:val="yellow"/>
        </w:rPr>
        <w:t>l</w:t>
      </w:r>
      <w:r w:rsidRPr="003905F5">
        <w:rPr>
          <w:rFonts w:ascii="Arial" w:hAnsi="Arial" w:cs="Arial"/>
          <w:highlight w:val="yellow"/>
        </w:rPr>
        <w:t xml:space="preserve">earning. Teachers capacitated parents with different strategies in teaching sight words and oral reading to develop fluency and automaticity in reading, one factor in achieving good comprehension. In line with the implementation of the new normal set up for the school year 2021-2022, the development of a Read-at-Home guide for parents and Reading Activity Sheets and monitoring assessment were based on the Early Grade Reading Assessment (EGRA) published by the Department of Education.  </w:t>
      </w:r>
    </w:p>
    <w:p w14:paraId="743F55FF" w14:textId="4AF2DF69" w:rsidR="006045A8" w:rsidRPr="003905F5" w:rsidRDefault="006045A8" w:rsidP="006045A8">
      <w:pPr>
        <w:pStyle w:val="Body"/>
        <w:rPr>
          <w:rFonts w:ascii="Arial" w:hAnsi="Arial" w:cs="Arial"/>
          <w:highlight w:val="yellow"/>
        </w:rPr>
      </w:pPr>
      <w:r w:rsidRPr="003905F5">
        <w:rPr>
          <w:rFonts w:ascii="Arial" w:hAnsi="Arial" w:cs="Arial"/>
          <w:highlight w:val="yellow"/>
        </w:rPr>
        <w:t>The REPACO Intervention</w:t>
      </w:r>
      <w:r w:rsidR="003905F5" w:rsidRPr="003905F5">
        <w:rPr>
          <w:rFonts w:ascii="Arial" w:hAnsi="Arial" w:cs="Arial"/>
          <w:highlight w:val="yellow"/>
        </w:rPr>
        <w:t xml:space="preserve"> is </w:t>
      </w:r>
      <w:r w:rsidRPr="003905F5">
        <w:rPr>
          <w:rFonts w:ascii="Arial" w:hAnsi="Arial" w:cs="Arial"/>
          <w:highlight w:val="yellow"/>
        </w:rPr>
        <w:t>an approach that involves the collaboration between parents and adviser</w:t>
      </w:r>
      <w:r w:rsidR="003905F5" w:rsidRPr="003905F5">
        <w:rPr>
          <w:rFonts w:ascii="Arial" w:hAnsi="Arial" w:cs="Arial"/>
          <w:highlight w:val="yellow"/>
        </w:rPr>
        <w:t>s</w:t>
      </w:r>
      <w:r w:rsidRPr="003905F5">
        <w:rPr>
          <w:rFonts w:ascii="Arial" w:hAnsi="Arial" w:cs="Arial"/>
          <w:highlight w:val="yellow"/>
        </w:rPr>
        <w:t xml:space="preserve"> working together to improve the reading performance of the pupils. In this approach, parents and advisers collaborate to support </w:t>
      </w:r>
      <w:r w:rsidR="003905F5" w:rsidRPr="003905F5">
        <w:rPr>
          <w:rFonts w:ascii="Arial" w:hAnsi="Arial" w:cs="Arial"/>
          <w:highlight w:val="yellow"/>
        </w:rPr>
        <w:t>pupils</w:t>
      </w:r>
      <w:r w:rsidRPr="003905F5">
        <w:rPr>
          <w:rFonts w:ascii="Arial" w:hAnsi="Arial" w:cs="Arial"/>
          <w:highlight w:val="yellow"/>
        </w:rPr>
        <w:t xml:space="preserve"> in their reading journey. The collaboration involved the following components. The first step begins with: Parents’ </w:t>
      </w:r>
      <w:r w:rsidR="0041409E">
        <w:rPr>
          <w:rFonts w:ascii="Arial" w:hAnsi="Arial" w:cs="Arial"/>
          <w:highlight w:val="yellow"/>
        </w:rPr>
        <w:t>T</w:t>
      </w:r>
      <w:r w:rsidRPr="003905F5">
        <w:rPr>
          <w:rFonts w:ascii="Arial" w:hAnsi="Arial" w:cs="Arial"/>
          <w:highlight w:val="yellow"/>
        </w:rPr>
        <w:t xml:space="preserve">raining -The parent receives guidance and training from the adviser on effective reading strategies, techniques, and activities to use at home. This empowers parents to play an active role in their children's reading development. Second, Constant </w:t>
      </w:r>
      <w:r w:rsidR="0041409E">
        <w:rPr>
          <w:rFonts w:ascii="Arial" w:hAnsi="Arial" w:cs="Arial"/>
          <w:highlight w:val="yellow"/>
        </w:rPr>
        <w:t>C</w:t>
      </w:r>
      <w:r w:rsidRPr="003905F5">
        <w:rPr>
          <w:rFonts w:ascii="Arial" w:hAnsi="Arial" w:cs="Arial"/>
          <w:highlight w:val="yellow"/>
        </w:rPr>
        <w:t xml:space="preserve">ommunication and </w:t>
      </w:r>
      <w:r w:rsidR="0041409E">
        <w:rPr>
          <w:rFonts w:ascii="Arial" w:hAnsi="Arial" w:cs="Arial"/>
          <w:highlight w:val="yellow"/>
        </w:rPr>
        <w:t>F</w:t>
      </w:r>
      <w:r w:rsidRPr="003905F5">
        <w:rPr>
          <w:rFonts w:ascii="Arial" w:hAnsi="Arial" w:cs="Arial"/>
          <w:highlight w:val="yellow"/>
        </w:rPr>
        <w:t xml:space="preserve">eedback: </w:t>
      </w:r>
      <w:r w:rsidR="00D24396">
        <w:rPr>
          <w:rFonts w:ascii="Arial" w:hAnsi="Arial" w:cs="Arial"/>
          <w:highlight w:val="yellow"/>
        </w:rPr>
        <w:t>The a</w:t>
      </w:r>
      <w:r w:rsidRPr="003905F5">
        <w:rPr>
          <w:rFonts w:ascii="Arial" w:hAnsi="Arial" w:cs="Arial"/>
          <w:highlight w:val="yellow"/>
        </w:rPr>
        <w:t xml:space="preserve">dviser maintains open lines of communication with parents to provide feedback on students' reading progress. </w:t>
      </w:r>
      <w:r w:rsidR="00D24396">
        <w:rPr>
          <w:rFonts w:ascii="Arial" w:hAnsi="Arial" w:cs="Arial"/>
          <w:highlight w:val="yellow"/>
        </w:rPr>
        <w:t>Parents</w:t>
      </w:r>
      <w:r w:rsidRPr="003905F5">
        <w:rPr>
          <w:rFonts w:ascii="Arial" w:hAnsi="Arial" w:cs="Arial"/>
          <w:highlight w:val="yellow"/>
        </w:rPr>
        <w:t xml:space="preserve"> may give insights regarding areas where pupils succeed and areas where they require more help. </w:t>
      </w:r>
      <w:r w:rsidR="00D24396">
        <w:rPr>
          <w:rFonts w:ascii="Arial" w:hAnsi="Arial" w:cs="Arial"/>
          <w:highlight w:val="yellow"/>
        </w:rPr>
        <w:t>The adviser shares resources and materials with</w:t>
      </w:r>
      <w:r w:rsidRPr="003905F5">
        <w:rPr>
          <w:rFonts w:ascii="Arial" w:hAnsi="Arial" w:cs="Arial"/>
          <w:highlight w:val="yellow"/>
        </w:rPr>
        <w:t xml:space="preserve"> parents to support the reading practice at home. Third, Home-Based Reading Activities: Parents are encouraged to engage </w:t>
      </w:r>
      <w:r w:rsidR="003905F5" w:rsidRPr="003905F5">
        <w:rPr>
          <w:rFonts w:ascii="Arial" w:hAnsi="Arial" w:cs="Arial"/>
          <w:highlight w:val="yellow"/>
        </w:rPr>
        <w:t>in daily reading activities with their children for 15-20 minutes</w:t>
      </w:r>
      <w:r w:rsidRPr="003905F5">
        <w:rPr>
          <w:rFonts w:ascii="Arial" w:hAnsi="Arial" w:cs="Arial"/>
          <w:highlight w:val="yellow"/>
        </w:rPr>
        <w:t xml:space="preserve">, reading aloud, sight word practice, and reading and tracking the correct word per minute a child can read. Lastly, Progress Monitoring: Parents and advisers collaborate to monitor students' reading progress regularly and </w:t>
      </w:r>
      <w:r w:rsidR="00D24396">
        <w:rPr>
          <w:rFonts w:ascii="Arial" w:hAnsi="Arial" w:cs="Arial"/>
          <w:highlight w:val="yellow"/>
        </w:rPr>
        <w:t xml:space="preserve">on </w:t>
      </w:r>
      <w:r w:rsidRPr="003905F5">
        <w:rPr>
          <w:rFonts w:ascii="Arial" w:hAnsi="Arial" w:cs="Arial"/>
          <w:highlight w:val="yellow"/>
        </w:rPr>
        <w:t xml:space="preserve">a monthly basis. This involves setting goals, tracking reading milestones, and assessing comprehension levels to ensure continuous improvement. </w:t>
      </w:r>
      <w:r w:rsidR="003905F5" w:rsidRPr="003905F5">
        <w:rPr>
          <w:rFonts w:ascii="Arial" w:hAnsi="Arial" w:cs="Arial"/>
          <w:highlight w:val="yellow"/>
        </w:rPr>
        <w:t>And</w:t>
      </w:r>
      <w:r w:rsidRPr="003905F5">
        <w:rPr>
          <w:rFonts w:ascii="Arial" w:hAnsi="Arial" w:cs="Arial"/>
          <w:highlight w:val="yellow"/>
        </w:rPr>
        <w:t xml:space="preserve"> positive reinforcement and encouragement: This helps motivate students and fosters a love for reading.</w:t>
      </w:r>
    </w:p>
    <w:p w14:paraId="3CD312E5" w14:textId="1D589D14" w:rsidR="006045A8" w:rsidRDefault="006045A8" w:rsidP="006045A8">
      <w:pPr>
        <w:pStyle w:val="Body"/>
        <w:spacing w:after="0"/>
        <w:rPr>
          <w:rFonts w:ascii="Arial" w:hAnsi="Arial" w:cs="Arial"/>
        </w:rPr>
      </w:pPr>
      <w:r w:rsidRPr="003905F5">
        <w:rPr>
          <w:rFonts w:ascii="Arial" w:hAnsi="Arial" w:cs="Arial"/>
          <w:highlight w:val="yellow"/>
        </w:rPr>
        <w:t xml:space="preserve">Learners utilized the </w:t>
      </w:r>
      <w:r w:rsidR="003905F5" w:rsidRPr="003905F5">
        <w:rPr>
          <w:rFonts w:ascii="Arial" w:hAnsi="Arial" w:cs="Arial"/>
          <w:highlight w:val="yellow"/>
        </w:rPr>
        <w:t>r</w:t>
      </w:r>
      <w:r w:rsidRPr="003905F5">
        <w:rPr>
          <w:rFonts w:ascii="Arial" w:hAnsi="Arial" w:cs="Arial"/>
          <w:highlight w:val="yellow"/>
        </w:rPr>
        <w:t xml:space="preserve">eading </w:t>
      </w:r>
      <w:r w:rsidR="003905F5" w:rsidRPr="003905F5">
        <w:rPr>
          <w:rFonts w:ascii="Arial" w:hAnsi="Arial" w:cs="Arial"/>
          <w:highlight w:val="yellow"/>
        </w:rPr>
        <w:t>a</w:t>
      </w:r>
      <w:r w:rsidRPr="003905F5">
        <w:rPr>
          <w:rFonts w:ascii="Arial" w:hAnsi="Arial" w:cs="Arial"/>
          <w:highlight w:val="yellow"/>
        </w:rPr>
        <w:t xml:space="preserve">ctivity </w:t>
      </w:r>
      <w:r w:rsidR="003905F5" w:rsidRPr="003905F5">
        <w:rPr>
          <w:rFonts w:ascii="Arial" w:hAnsi="Arial" w:cs="Arial"/>
          <w:highlight w:val="yellow"/>
        </w:rPr>
        <w:t>s</w:t>
      </w:r>
      <w:r w:rsidRPr="003905F5">
        <w:rPr>
          <w:rFonts w:ascii="Arial" w:hAnsi="Arial" w:cs="Arial"/>
          <w:highlight w:val="yellow"/>
        </w:rPr>
        <w:t>heets during the home learning sessions wherein parents and teachers worked together to help the students improve their reading skills.  The program implementation as an intervention in reading went on for approximately four months, allowing for a clear picture of the effect of the strategies employed. To further support the students in improving their reading performance, the teacher persistently conducted monthly assessments of student progress to assess the effectiveness of the home-school collaboration intervention program.</w:t>
      </w:r>
      <w:r w:rsidRPr="006045A8">
        <w:rPr>
          <w:rFonts w:ascii="Arial" w:hAnsi="Arial" w:cs="Arial"/>
        </w:rPr>
        <w:t xml:space="preserve"> </w:t>
      </w:r>
    </w:p>
    <w:p w14:paraId="092E71A0" w14:textId="77777777" w:rsidR="006045A8" w:rsidRDefault="006045A8" w:rsidP="003532F3">
      <w:pPr>
        <w:pStyle w:val="Head1"/>
        <w:spacing w:after="0"/>
        <w:jc w:val="both"/>
        <w:rPr>
          <w:rFonts w:ascii="Arial" w:hAnsi="Arial" w:cs="Arial"/>
          <w:sz w:val="20"/>
        </w:rPr>
      </w:pPr>
    </w:p>
    <w:p w14:paraId="37802E9A" w14:textId="3A1D17FF" w:rsidR="003532F3" w:rsidRDefault="003532F3" w:rsidP="003532F3">
      <w:pPr>
        <w:pStyle w:val="Head1"/>
        <w:spacing w:after="0"/>
        <w:jc w:val="both"/>
        <w:rPr>
          <w:rFonts w:ascii="Arial" w:hAnsi="Arial" w:cs="Arial"/>
          <w:caps w:val="0"/>
          <w:sz w:val="20"/>
        </w:rPr>
      </w:pPr>
      <w:r>
        <w:rPr>
          <w:rFonts w:ascii="Arial" w:hAnsi="Arial" w:cs="Arial"/>
          <w:sz w:val="20"/>
        </w:rPr>
        <w:t xml:space="preserve">2.4 </w:t>
      </w:r>
      <w:r>
        <w:rPr>
          <w:rFonts w:ascii="Arial" w:hAnsi="Arial" w:cs="Arial"/>
          <w:caps w:val="0"/>
        </w:rPr>
        <w:t>Data</w:t>
      </w:r>
      <w:r w:rsidRPr="00513CEE">
        <w:rPr>
          <w:rFonts w:ascii="Arial" w:hAnsi="Arial" w:cs="Arial"/>
          <w:caps w:val="0"/>
        </w:rPr>
        <w:t xml:space="preserve"> </w:t>
      </w:r>
      <w:r>
        <w:rPr>
          <w:rFonts w:ascii="Arial" w:hAnsi="Arial" w:cs="Arial"/>
          <w:caps w:val="0"/>
        </w:rPr>
        <w:t>G</w:t>
      </w:r>
      <w:r w:rsidRPr="00513CEE">
        <w:rPr>
          <w:rFonts w:ascii="Arial" w:hAnsi="Arial" w:cs="Arial"/>
          <w:caps w:val="0"/>
        </w:rPr>
        <w:t>athering</w:t>
      </w:r>
      <w:r>
        <w:rPr>
          <w:rFonts w:ascii="Arial" w:hAnsi="Arial" w:cs="Arial"/>
          <w:caps w:val="0"/>
          <w:sz w:val="20"/>
        </w:rPr>
        <w:t xml:space="preserve"> Procedure</w:t>
      </w:r>
    </w:p>
    <w:p w14:paraId="4B88964C" w14:textId="77777777" w:rsidR="003532F3" w:rsidRDefault="003532F3" w:rsidP="003532F3">
      <w:pPr>
        <w:pStyle w:val="Head1"/>
        <w:spacing w:after="0"/>
        <w:jc w:val="both"/>
        <w:rPr>
          <w:rFonts w:ascii="Arial" w:hAnsi="Arial" w:cs="Arial"/>
          <w:caps w:val="0"/>
          <w:sz w:val="20"/>
        </w:rPr>
      </w:pPr>
    </w:p>
    <w:p w14:paraId="51FABEF8" w14:textId="50350E53" w:rsidR="003532F3" w:rsidRPr="003532F3" w:rsidRDefault="003532F3" w:rsidP="00DE72BD">
      <w:pPr>
        <w:jc w:val="both"/>
        <w:rPr>
          <w:rFonts w:ascii="Arial" w:hAnsi="Arial" w:cs="Arial"/>
          <w:sz w:val="22"/>
          <w:lang w:eastAsia="en-PH"/>
        </w:rPr>
      </w:pPr>
      <w:r w:rsidRPr="003532F3">
        <w:rPr>
          <w:rFonts w:ascii="Arial" w:hAnsi="Arial" w:cs="Arial"/>
          <w:sz w:val="22"/>
          <w:lang w:eastAsia="en-PH"/>
        </w:rPr>
        <w:t xml:space="preserve">Permits to conduct the study were obtained from the </w:t>
      </w:r>
      <w:r w:rsidR="00DE72BD">
        <w:rPr>
          <w:rFonts w:ascii="Arial" w:hAnsi="Arial" w:cs="Arial"/>
          <w:sz w:val="22"/>
          <w:lang w:eastAsia="en-PH"/>
        </w:rPr>
        <w:t>s</w:t>
      </w:r>
      <w:r w:rsidRPr="003532F3">
        <w:rPr>
          <w:rFonts w:ascii="Arial" w:hAnsi="Arial" w:cs="Arial"/>
          <w:sz w:val="22"/>
          <w:lang w:eastAsia="en-PH"/>
        </w:rPr>
        <w:t xml:space="preserve">chool </w:t>
      </w:r>
      <w:r w:rsidR="00DE72BD">
        <w:rPr>
          <w:rFonts w:ascii="Arial" w:hAnsi="Arial" w:cs="Arial"/>
          <w:sz w:val="22"/>
          <w:lang w:eastAsia="en-PH"/>
        </w:rPr>
        <w:t>p</w:t>
      </w:r>
      <w:r w:rsidRPr="003532F3">
        <w:rPr>
          <w:rFonts w:ascii="Arial" w:hAnsi="Arial" w:cs="Arial"/>
          <w:sz w:val="22"/>
          <w:lang w:eastAsia="en-PH"/>
        </w:rPr>
        <w:t xml:space="preserve">rincipal as well as the consent of the parents. An assent letter for grade 3 pupils was secured prior to the conduct of </w:t>
      </w:r>
      <w:r w:rsidR="003905F5">
        <w:rPr>
          <w:rFonts w:ascii="Arial" w:hAnsi="Arial" w:cs="Arial"/>
          <w:sz w:val="22"/>
          <w:lang w:eastAsia="en-PH"/>
        </w:rPr>
        <w:t xml:space="preserve">the Parent-Teacher Learning Program. </w:t>
      </w:r>
      <w:r w:rsidRPr="003532F3">
        <w:rPr>
          <w:rFonts w:ascii="Arial" w:hAnsi="Arial" w:cs="Arial"/>
          <w:sz w:val="22"/>
          <w:lang w:eastAsia="en-PH"/>
        </w:rPr>
        <w:t>Data collection from the pre-assessment of grade 3 learners was conducted using the EGRA tool for familiar word reading and oral reading fluency. Upon analysis of the pre-assessment data gathered, 41 learners were at a frustration level in reading. They were purposively selected to participate in the REPACO intervention program to create significant results for the study. The parents were advised on strategies and provided with REPACO reading materials as part of the parent-read-at-home plan. Weekly consultations and monitoring were conducted. The teacher consistently assessed student progress on a monthly basis to determine the success of the REPACO intervention program. Upon completion of the intervention, parents were asked to answer the survey as a part of feedback mechanism to the further reflect on the effectivity of the program. A post-</w:t>
      </w:r>
      <w:r w:rsidRPr="003532F3">
        <w:rPr>
          <w:rFonts w:ascii="Arial" w:hAnsi="Arial" w:cs="Arial"/>
          <w:sz w:val="22"/>
          <w:lang w:eastAsia="en-PH"/>
        </w:rPr>
        <w:lastRenderedPageBreak/>
        <w:t>assessment was performed. Subsequently, the collected data were subjected to statistical analysis and were interpreted afterward.</w:t>
      </w:r>
    </w:p>
    <w:p w14:paraId="1B7D1660" w14:textId="77777777" w:rsidR="003532F3" w:rsidRPr="00513CEE" w:rsidRDefault="003532F3" w:rsidP="003532F3">
      <w:pPr>
        <w:pStyle w:val="Head1"/>
        <w:spacing w:after="0"/>
        <w:jc w:val="both"/>
        <w:rPr>
          <w:rFonts w:ascii="Arial" w:hAnsi="Arial" w:cs="Arial"/>
          <w:sz w:val="20"/>
        </w:rPr>
      </w:pPr>
    </w:p>
    <w:p w14:paraId="28D01208" w14:textId="77777777" w:rsidR="003532F3" w:rsidRPr="00F32EA9" w:rsidRDefault="003532F3" w:rsidP="003532F3">
      <w:pPr>
        <w:spacing w:line="480" w:lineRule="auto"/>
        <w:ind w:left="11" w:hanging="10"/>
        <w:jc w:val="both"/>
        <w:rPr>
          <w:rFonts w:ascii="Arial" w:hAnsi="Arial" w:cs="Arial"/>
          <w:b/>
          <w:bCs/>
          <w:sz w:val="22"/>
          <w:lang w:eastAsia="en-PH"/>
        </w:rPr>
      </w:pPr>
      <w:r w:rsidRPr="00F32EA9">
        <w:rPr>
          <w:rFonts w:ascii="Arial" w:hAnsi="Arial" w:cs="Arial"/>
          <w:b/>
          <w:bCs/>
          <w:sz w:val="22"/>
        </w:rPr>
        <w:t xml:space="preserve">2.5 </w:t>
      </w:r>
      <w:r w:rsidRPr="00F32EA9">
        <w:rPr>
          <w:rFonts w:ascii="Arial" w:hAnsi="Arial" w:cs="Arial"/>
          <w:b/>
          <w:bCs/>
          <w:color w:val="000000"/>
          <w:sz w:val="22"/>
          <w:lang w:eastAsia="en-PH"/>
        </w:rPr>
        <w:t>Statistical Treatment of Data</w:t>
      </w:r>
    </w:p>
    <w:p w14:paraId="6CD2FC7F" w14:textId="77777777" w:rsidR="00A026A5" w:rsidRDefault="00A026A5" w:rsidP="00A026A5">
      <w:pPr>
        <w:jc w:val="both"/>
        <w:rPr>
          <w:rFonts w:ascii="Arial" w:hAnsi="Arial" w:cs="Arial"/>
          <w:sz w:val="22"/>
        </w:rPr>
      </w:pPr>
      <w:r>
        <w:rPr>
          <w:rFonts w:ascii="Arial" w:hAnsi="Arial" w:cs="Arial"/>
          <w:sz w:val="22"/>
        </w:rPr>
        <w:t>F</w:t>
      </w:r>
      <w:r w:rsidR="003532F3" w:rsidRPr="003532F3">
        <w:rPr>
          <w:rFonts w:ascii="Arial" w:hAnsi="Arial" w:cs="Arial"/>
          <w:sz w:val="22"/>
        </w:rPr>
        <w:t xml:space="preserve">requency and weighted mean were used to determine the categories of the reading performance of the grade 3 pupils in the pre-test and post-test results. In addition, since the gathered data were normally distributed, the Paired Samples t-test was used to find any significant difference between the pretest and post-test results.  </w:t>
      </w:r>
    </w:p>
    <w:p w14:paraId="1AF3F35B" w14:textId="77777777" w:rsidR="00A026A5" w:rsidRDefault="00A026A5" w:rsidP="00A026A5">
      <w:pPr>
        <w:jc w:val="both"/>
        <w:rPr>
          <w:rFonts w:ascii="Arial" w:hAnsi="Arial" w:cs="Arial"/>
          <w:sz w:val="22"/>
        </w:rPr>
      </w:pPr>
    </w:p>
    <w:p w14:paraId="4C26A57A" w14:textId="38CFE794" w:rsidR="007115C0" w:rsidRPr="007115C0" w:rsidRDefault="007115C0" w:rsidP="00A026A5">
      <w:pPr>
        <w:jc w:val="both"/>
        <w:rPr>
          <w:rFonts w:ascii="Arial" w:eastAsia="Times New Roman" w:hAnsi="Arial" w:cs="Arial"/>
          <w:b/>
          <w:caps/>
          <w:kern w:val="0"/>
          <w:sz w:val="22"/>
          <w:szCs w:val="20"/>
          <w:lang w:val="en-US"/>
          <w14:ligatures w14:val="none"/>
        </w:rPr>
      </w:pPr>
      <w:r w:rsidRPr="007115C0">
        <w:rPr>
          <w:rFonts w:ascii="Arial" w:eastAsia="Times New Roman" w:hAnsi="Arial" w:cs="Arial"/>
          <w:b/>
          <w:caps/>
          <w:kern w:val="0"/>
          <w:sz w:val="22"/>
          <w:szCs w:val="20"/>
          <w:lang w:val="en-US"/>
          <w14:ligatures w14:val="none"/>
        </w:rPr>
        <w:t>3. results and discussion</w:t>
      </w:r>
    </w:p>
    <w:p w14:paraId="01A70F7E" w14:textId="77777777" w:rsidR="007115C0" w:rsidRDefault="007115C0" w:rsidP="007115C0">
      <w:pPr>
        <w:keepNext/>
        <w:jc w:val="both"/>
        <w:rPr>
          <w:rFonts w:ascii="Arial" w:eastAsia="Times New Roman" w:hAnsi="Arial" w:cs="Arial"/>
          <w:b/>
          <w:caps/>
          <w:kern w:val="0"/>
          <w:sz w:val="22"/>
          <w:szCs w:val="20"/>
          <w:lang w:val="en-US"/>
          <w14:ligatures w14:val="none"/>
        </w:rPr>
      </w:pPr>
    </w:p>
    <w:p w14:paraId="6C4E6C2C" w14:textId="77777777" w:rsidR="003532F3" w:rsidRDefault="003532F3" w:rsidP="003532F3">
      <w:pPr>
        <w:spacing w:line="360" w:lineRule="auto"/>
        <w:jc w:val="both"/>
        <w:rPr>
          <w:rFonts w:ascii="Arial" w:hAnsi="Arial" w:cs="Arial"/>
          <w:b/>
          <w:bCs/>
          <w:color w:val="000000"/>
          <w:sz w:val="22"/>
        </w:rPr>
      </w:pPr>
      <w:r w:rsidRPr="00F32EA9">
        <w:rPr>
          <w:rFonts w:ascii="Arial" w:hAnsi="Arial" w:cs="Arial"/>
          <w:b/>
          <w:bCs/>
          <w:sz w:val="22"/>
        </w:rPr>
        <w:t xml:space="preserve">3.1 </w:t>
      </w:r>
      <w:r w:rsidRPr="00F32EA9">
        <w:rPr>
          <w:rFonts w:ascii="Arial" w:hAnsi="Arial" w:cs="Arial"/>
          <w:b/>
          <w:bCs/>
          <w:color w:val="000000"/>
          <w:sz w:val="22"/>
        </w:rPr>
        <w:t>Learners’ Reading Performance</w:t>
      </w:r>
    </w:p>
    <w:p w14:paraId="1798C6B4" w14:textId="0835778A" w:rsidR="003532F3" w:rsidRPr="00AC1B22" w:rsidRDefault="003532F3" w:rsidP="003532F3">
      <w:pPr>
        <w:jc w:val="both"/>
        <w:rPr>
          <w:rFonts w:ascii="Arial" w:hAnsi="Arial" w:cs="Arial"/>
          <w:color w:val="000000"/>
          <w:sz w:val="20"/>
          <w:szCs w:val="20"/>
        </w:rPr>
      </w:pPr>
      <w:r w:rsidRPr="00AC1B22">
        <w:rPr>
          <w:rFonts w:ascii="Arial" w:hAnsi="Arial" w:cs="Arial"/>
          <w:sz w:val="20"/>
          <w:szCs w:val="20"/>
        </w:rPr>
        <w:t xml:space="preserve">In this study, the reading performance of the grade 3 pupils </w:t>
      </w:r>
      <w:r w:rsidR="00CD48DB">
        <w:rPr>
          <w:rFonts w:ascii="Arial" w:hAnsi="Arial" w:cs="Arial"/>
          <w:sz w:val="20"/>
          <w:szCs w:val="20"/>
        </w:rPr>
        <w:t>was</w:t>
      </w:r>
      <w:r w:rsidRPr="00AC1B22">
        <w:rPr>
          <w:rFonts w:ascii="Arial" w:hAnsi="Arial" w:cs="Arial"/>
          <w:sz w:val="20"/>
          <w:szCs w:val="20"/>
        </w:rPr>
        <w:t xml:space="preserve"> measured through the following components:  </w:t>
      </w:r>
      <w:r w:rsidRPr="00AC1B22">
        <w:rPr>
          <w:rFonts w:ascii="Arial" w:hAnsi="Arial" w:cs="Arial"/>
          <w:color w:val="000000"/>
          <w:sz w:val="20"/>
          <w:szCs w:val="20"/>
        </w:rPr>
        <w:t>Familiar Word Reading, Oral Reading Fluency, and Reading Comprehension.</w:t>
      </w:r>
    </w:p>
    <w:p w14:paraId="5B0B9E76" w14:textId="77777777" w:rsidR="003532F3" w:rsidRDefault="003532F3" w:rsidP="003532F3">
      <w:pPr>
        <w:jc w:val="both"/>
        <w:rPr>
          <w:rFonts w:ascii="Arial" w:hAnsi="Arial" w:cs="Arial"/>
          <w:b/>
          <w:bCs/>
          <w:sz w:val="22"/>
        </w:rPr>
      </w:pPr>
    </w:p>
    <w:p w14:paraId="67CB021C" w14:textId="77777777" w:rsidR="003532F3" w:rsidRPr="00A026A5" w:rsidRDefault="003532F3" w:rsidP="003532F3">
      <w:pPr>
        <w:spacing w:line="360" w:lineRule="auto"/>
        <w:jc w:val="both"/>
        <w:rPr>
          <w:rFonts w:ascii="Arial" w:hAnsi="Arial" w:cs="Arial"/>
          <w:b/>
          <w:bCs/>
          <w:sz w:val="20"/>
          <w:szCs w:val="20"/>
          <w:u w:val="single"/>
        </w:rPr>
      </w:pPr>
      <w:r w:rsidRPr="00A026A5">
        <w:rPr>
          <w:rFonts w:ascii="Arial" w:hAnsi="Arial" w:cs="Arial"/>
          <w:b/>
          <w:bCs/>
          <w:sz w:val="20"/>
          <w:szCs w:val="20"/>
          <w:u w:val="single"/>
        </w:rPr>
        <w:t xml:space="preserve">3.1.1 Familiar Word Reading Performance </w:t>
      </w:r>
    </w:p>
    <w:p w14:paraId="59ADBBAB" w14:textId="07589179" w:rsidR="003532F3" w:rsidRPr="00AE2171" w:rsidRDefault="003532F3" w:rsidP="003532F3">
      <w:pPr>
        <w:pStyle w:val="Body"/>
        <w:rPr>
          <w:rFonts w:ascii="Arial" w:hAnsi="Arial" w:cs="Arial"/>
        </w:rPr>
      </w:pPr>
      <w:r w:rsidRPr="00AE2171">
        <w:rPr>
          <w:rFonts w:ascii="Arial" w:hAnsi="Arial" w:cs="Arial"/>
        </w:rPr>
        <w:t xml:space="preserve">The calculated mean weight of the learners' scores in the pre-assessment for familiar word reading is 1.39, with a verbal interpretation of </w:t>
      </w:r>
      <w:r w:rsidR="00CD48DB">
        <w:rPr>
          <w:rFonts w:ascii="Arial" w:hAnsi="Arial" w:cs="Arial"/>
        </w:rPr>
        <w:t>p</w:t>
      </w:r>
      <w:r w:rsidRPr="00AE2171">
        <w:rPr>
          <w:rFonts w:ascii="Arial" w:hAnsi="Arial" w:cs="Arial"/>
        </w:rPr>
        <w:t xml:space="preserve">oor </w:t>
      </w:r>
      <w:r w:rsidR="00CD48DB">
        <w:rPr>
          <w:rFonts w:ascii="Arial" w:hAnsi="Arial" w:cs="Arial"/>
        </w:rPr>
        <w:t>r</w:t>
      </w:r>
      <w:r w:rsidRPr="00AE2171">
        <w:rPr>
          <w:rFonts w:ascii="Arial" w:hAnsi="Arial" w:cs="Arial"/>
        </w:rPr>
        <w:t xml:space="preserve">eading </w:t>
      </w:r>
      <w:r w:rsidR="00CD48DB">
        <w:rPr>
          <w:rFonts w:ascii="Arial" w:hAnsi="Arial" w:cs="Arial"/>
        </w:rPr>
        <w:t>p</w:t>
      </w:r>
      <w:r w:rsidRPr="00AE2171">
        <w:rPr>
          <w:rFonts w:ascii="Arial" w:hAnsi="Arial" w:cs="Arial"/>
        </w:rPr>
        <w:t xml:space="preserve">erformance. While the total mean weight of the scores of the learners in the post-assessment is 2.68, with a verbal interpretation of </w:t>
      </w:r>
      <w:r w:rsidR="00CD48DB">
        <w:rPr>
          <w:rFonts w:ascii="Arial" w:hAnsi="Arial" w:cs="Arial"/>
        </w:rPr>
        <w:t>s</w:t>
      </w:r>
      <w:r w:rsidRPr="00AE2171">
        <w:rPr>
          <w:rFonts w:ascii="Arial" w:hAnsi="Arial" w:cs="Arial"/>
        </w:rPr>
        <w:t xml:space="preserve">atisfactory </w:t>
      </w:r>
      <w:r w:rsidR="00CD48DB">
        <w:rPr>
          <w:rFonts w:ascii="Arial" w:hAnsi="Arial" w:cs="Arial"/>
        </w:rPr>
        <w:t>r</w:t>
      </w:r>
      <w:r w:rsidRPr="00AE2171">
        <w:rPr>
          <w:rFonts w:ascii="Arial" w:hAnsi="Arial" w:cs="Arial"/>
        </w:rPr>
        <w:t xml:space="preserve">eading </w:t>
      </w:r>
      <w:r w:rsidR="00CD48DB">
        <w:rPr>
          <w:rFonts w:ascii="Arial" w:hAnsi="Arial" w:cs="Arial"/>
        </w:rPr>
        <w:t>p</w:t>
      </w:r>
      <w:r w:rsidRPr="00AE2171">
        <w:rPr>
          <w:rFonts w:ascii="Arial" w:hAnsi="Arial" w:cs="Arial"/>
        </w:rPr>
        <w:t xml:space="preserve">erformance. Results show that a difference can be observed in the familiar word reading performance of the learners before and after the implementation of REPACO. </w:t>
      </w:r>
    </w:p>
    <w:p w14:paraId="790571A6" w14:textId="6032263C" w:rsidR="003532F3" w:rsidRPr="00AE2171" w:rsidRDefault="003532F3" w:rsidP="003532F3">
      <w:pPr>
        <w:pStyle w:val="Body"/>
        <w:rPr>
          <w:rFonts w:ascii="Arial" w:hAnsi="Arial" w:cs="Arial"/>
        </w:rPr>
      </w:pPr>
      <w:r w:rsidRPr="00AE2171">
        <w:rPr>
          <w:rFonts w:ascii="Arial" w:hAnsi="Arial" w:cs="Arial"/>
        </w:rPr>
        <w:t xml:space="preserve">As presented in </w:t>
      </w:r>
      <w:r>
        <w:rPr>
          <w:rFonts w:ascii="Arial" w:hAnsi="Arial" w:cs="Arial"/>
        </w:rPr>
        <w:t>T</w:t>
      </w:r>
      <w:r w:rsidRPr="00AE2171">
        <w:rPr>
          <w:rFonts w:ascii="Arial" w:hAnsi="Arial" w:cs="Arial"/>
        </w:rPr>
        <w:t>able</w:t>
      </w:r>
      <w:r>
        <w:rPr>
          <w:rFonts w:ascii="Arial" w:hAnsi="Arial" w:cs="Arial"/>
        </w:rPr>
        <w:t xml:space="preserve"> </w:t>
      </w:r>
      <w:r w:rsidR="00AA15C4">
        <w:rPr>
          <w:rFonts w:ascii="Arial" w:hAnsi="Arial" w:cs="Arial"/>
        </w:rPr>
        <w:t>4</w:t>
      </w:r>
      <w:r w:rsidRPr="00AE2171">
        <w:rPr>
          <w:rFonts w:ascii="Arial" w:hAnsi="Arial" w:cs="Arial"/>
        </w:rPr>
        <w:t xml:space="preserve">, most learners had poor familiar word reading performance in the pre-test, which confirmed the necessity of intervention. However, the pandemic limited teachers as to how they could teach their pupils in person. Thus, parents were tapped and invited to be part of the REPACO.  Though it was their first time to be involved in a program and spend 15 </w:t>
      </w:r>
      <w:r w:rsidR="00CD48DB">
        <w:rPr>
          <w:rFonts w:ascii="Arial" w:hAnsi="Arial" w:cs="Arial"/>
        </w:rPr>
        <w:t>minutes</w:t>
      </w:r>
      <w:r w:rsidRPr="00AE2171">
        <w:rPr>
          <w:rFonts w:ascii="Arial" w:hAnsi="Arial" w:cs="Arial"/>
        </w:rPr>
        <w:t xml:space="preserve"> reading aloud to their children at home every day, their efforts did not turn futile.  The 32 learners with poor reading performance in the pre-test decreased to nine in the post-test.  It can be noticed that the four pupils with fairly satisfactory performance increased to 14. This could mean that some pupils performing poorly in the pre-test became fairly satisfactory after the intervention. The most important to note in the result was the remarkable increase of students with outstanding performance in the post-test, from zero to five. </w:t>
      </w:r>
    </w:p>
    <w:p w14:paraId="60E5E809" w14:textId="77777777" w:rsidR="003532F3" w:rsidRDefault="003532F3" w:rsidP="003532F3">
      <w:pPr>
        <w:pStyle w:val="Body"/>
        <w:spacing w:after="0"/>
        <w:rPr>
          <w:rFonts w:ascii="Arial" w:hAnsi="Arial" w:cs="Arial"/>
        </w:rPr>
      </w:pPr>
      <w:r w:rsidRPr="00AE2171">
        <w:rPr>
          <w:rFonts w:ascii="Arial" w:hAnsi="Arial" w:cs="Arial"/>
        </w:rPr>
        <w:t>The difference in the learners' performance in their pre-test and post-test proves that the intervention program was helpful and that parents did their part well. With the help of the parents, the respondents were given a chance to have regular practice sessions and be exposed to the learning materials. Though parents and pupils spent only 15 minutes per day, the regular session helped the latter familiarize the words.  As stated by Baker et al. (2017), familiar words turned into sight words, and fluency improved. This happened because students become accustomed to repeatedly seeing words in print, which are stored in the long-term memory process called orthographic mapping.  Learners can then quickly recognize these words and read them automatically.</w:t>
      </w:r>
    </w:p>
    <w:p w14:paraId="471CBB55" w14:textId="77777777" w:rsidR="003532F3" w:rsidRDefault="003532F3" w:rsidP="006F6807">
      <w:pPr>
        <w:keepNext/>
        <w:rPr>
          <w:rFonts w:ascii="Arial" w:eastAsia="Times New Roman" w:hAnsi="Arial" w:cs="Arial"/>
          <w:b/>
          <w:caps/>
          <w:kern w:val="0"/>
          <w:sz w:val="20"/>
          <w:szCs w:val="20"/>
          <w:lang w:val="en-US"/>
          <w14:ligatures w14:val="none"/>
        </w:rPr>
      </w:pPr>
    </w:p>
    <w:p w14:paraId="5E415ADB" w14:textId="228C3397" w:rsidR="00A026A5" w:rsidRPr="0061240A" w:rsidRDefault="00A026A5" w:rsidP="00A026A5">
      <w:pPr>
        <w:spacing w:line="360" w:lineRule="auto"/>
        <w:rPr>
          <w:rFonts w:ascii="Arial" w:hAnsi="Arial" w:cs="Arial"/>
          <w:b/>
          <w:sz w:val="20"/>
          <w:szCs w:val="20"/>
        </w:rPr>
      </w:pPr>
      <w:bookmarkStart w:id="4" w:name="_Hlk127030456"/>
      <w:r w:rsidRPr="0061240A">
        <w:rPr>
          <w:rFonts w:ascii="Arial" w:hAnsi="Arial" w:cs="Arial"/>
          <w:b/>
          <w:sz w:val="20"/>
          <w:szCs w:val="20"/>
        </w:rPr>
        <w:t xml:space="preserve">Table </w:t>
      </w:r>
      <w:r w:rsidR="00AA15C4">
        <w:rPr>
          <w:rFonts w:ascii="Arial" w:hAnsi="Arial" w:cs="Arial"/>
          <w:b/>
          <w:sz w:val="20"/>
          <w:szCs w:val="20"/>
        </w:rPr>
        <w:t>4</w:t>
      </w:r>
      <w:r w:rsidRPr="0061240A">
        <w:rPr>
          <w:rFonts w:ascii="Arial" w:hAnsi="Arial" w:cs="Arial"/>
          <w:b/>
          <w:sz w:val="20"/>
          <w:szCs w:val="20"/>
        </w:rPr>
        <w:t>.      Familiar Word Reading Performance in the Pre-test and Post-test</w:t>
      </w:r>
    </w:p>
    <w:tbl>
      <w:tblPr>
        <w:tblW w:w="8647" w:type="dxa"/>
        <w:tblLayout w:type="fixed"/>
        <w:tblLook w:val="0400" w:firstRow="0" w:lastRow="0" w:firstColumn="0" w:lastColumn="0" w:noHBand="0" w:noVBand="1"/>
      </w:tblPr>
      <w:tblGrid>
        <w:gridCol w:w="567"/>
        <w:gridCol w:w="1134"/>
        <w:gridCol w:w="1276"/>
        <w:gridCol w:w="1985"/>
        <w:gridCol w:w="1525"/>
        <w:gridCol w:w="459"/>
        <w:gridCol w:w="1242"/>
        <w:gridCol w:w="459"/>
      </w:tblGrid>
      <w:tr w:rsidR="00A026A5" w:rsidRPr="0061240A" w14:paraId="4083C736" w14:textId="77777777" w:rsidTr="00A026A5">
        <w:trPr>
          <w:trHeight w:val="175"/>
        </w:trPr>
        <w:tc>
          <w:tcPr>
            <w:tcW w:w="567" w:type="dxa"/>
            <w:vMerge w:val="restart"/>
            <w:tcBorders>
              <w:top w:val="single" w:sz="4" w:space="0" w:color="auto"/>
              <w:bottom w:val="single" w:sz="4" w:space="0" w:color="auto"/>
            </w:tcBorders>
            <w:vAlign w:val="center"/>
            <w:hideMark/>
          </w:tcPr>
          <w:p w14:paraId="0C4779E0" w14:textId="77777777" w:rsidR="00A026A5" w:rsidRPr="0061240A" w:rsidRDefault="00A026A5" w:rsidP="0012013B">
            <w:pPr>
              <w:jc w:val="center"/>
              <w:rPr>
                <w:rFonts w:ascii="Arial" w:eastAsia="Times New Roman" w:hAnsi="Arial" w:cs="Arial"/>
                <w:b/>
                <w:sz w:val="20"/>
                <w:szCs w:val="20"/>
              </w:rPr>
            </w:pPr>
            <w:bookmarkStart w:id="5" w:name="_Hlk134538089"/>
          </w:p>
          <w:p w14:paraId="2D1B40F8" w14:textId="77777777" w:rsidR="00A026A5" w:rsidRPr="0061240A" w:rsidRDefault="00A026A5" w:rsidP="0012013B">
            <w:pPr>
              <w:jc w:val="center"/>
              <w:rPr>
                <w:rFonts w:ascii="Arial" w:eastAsia="Times New Roman" w:hAnsi="Arial" w:cs="Arial"/>
                <w:b/>
                <w:sz w:val="20"/>
                <w:szCs w:val="20"/>
              </w:rPr>
            </w:pPr>
          </w:p>
        </w:tc>
        <w:tc>
          <w:tcPr>
            <w:tcW w:w="1134" w:type="dxa"/>
            <w:vMerge w:val="restart"/>
            <w:tcBorders>
              <w:top w:val="single" w:sz="4" w:space="0" w:color="auto"/>
              <w:bottom w:val="single" w:sz="4" w:space="0" w:color="auto"/>
            </w:tcBorders>
            <w:vAlign w:val="center"/>
            <w:hideMark/>
          </w:tcPr>
          <w:p w14:paraId="09984596" w14:textId="77777777" w:rsidR="00A026A5" w:rsidRPr="0061240A" w:rsidRDefault="00A026A5" w:rsidP="0012013B">
            <w:pPr>
              <w:jc w:val="center"/>
              <w:rPr>
                <w:rFonts w:ascii="Arial" w:eastAsia="Times New Roman" w:hAnsi="Arial" w:cs="Arial"/>
                <w:b/>
                <w:sz w:val="20"/>
                <w:szCs w:val="20"/>
              </w:rPr>
            </w:pPr>
            <w:r w:rsidRPr="0061240A">
              <w:rPr>
                <w:rFonts w:ascii="Arial" w:eastAsia="Times New Roman" w:hAnsi="Arial" w:cs="Arial"/>
                <w:b/>
                <w:sz w:val="20"/>
                <w:szCs w:val="20"/>
              </w:rPr>
              <w:t>Grading Scale</w:t>
            </w:r>
          </w:p>
          <w:p w14:paraId="31B236A7" w14:textId="77777777" w:rsidR="00A026A5" w:rsidRPr="0061240A" w:rsidRDefault="00A026A5" w:rsidP="0012013B">
            <w:pPr>
              <w:jc w:val="center"/>
              <w:rPr>
                <w:rFonts w:ascii="Arial" w:eastAsia="Times New Roman" w:hAnsi="Arial" w:cs="Arial"/>
                <w:b/>
                <w:sz w:val="20"/>
                <w:szCs w:val="20"/>
              </w:rPr>
            </w:pPr>
            <w:r w:rsidRPr="0061240A">
              <w:rPr>
                <w:rFonts w:ascii="Arial" w:eastAsia="Times New Roman" w:hAnsi="Arial" w:cs="Arial"/>
                <w:b/>
                <w:sz w:val="20"/>
                <w:szCs w:val="20"/>
              </w:rPr>
              <w:t>(</w:t>
            </w:r>
            <w:proofErr w:type="spellStart"/>
            <w:r w:rsidRPr="0061240A">
              <w:rPr>
                <w:rFonts w:ascii="Arial" w:eastAsia="Times New Roman" w:hAnsi="Arial" w:cs="Arial"/>
                <w:b/>
                <w:sz w:val="20"/>
                <w:szCs w:val="20"/>
              </w:rPr>
              <w:t>cwpm</w:t>
            </w:r>
            <w:proofErr w:type="spellEnd"/>
            <w:r w:rsidRPr="0061240A">
              <w:rPr>
                <w:rFonts w:ascii="Arial" w:eastAsia="Times New Roman" w:hAnsi="Arial" w:cs="Arial"/>
                <w:b/>
                <w:sz w:val="20"/>
                <w:szCs w:val="20"/>
              </w:rPr>
              <w:t>)</w:t>
            </w:r>
          </w:p>
        </w:tc>
        <w:tc>
          <w:tcPr>
            <w:tcW w:w="1276" w:type="dxa"/>
            <w:vMerge w:val="restart"/>
            <w:tcBorders>
              <w:top w:val="single" w:sz="4" w:space="0" w:color="auto"/>
              <w:bottom w:val="single" w:sz="4" w:space="0" w:color="auto"/>
            </w:tcBorders>
            <w:vAlign w:val="center"/>
            <w:hideMark/>
          </w:tcPr>
          <w:p w14:paraId="1CE77020" w14:textId="77777777" w:rsidR="00A026A5" w:rsidRPr="0061240A" w:rsidRDefault="00A026A5" w:rsidP="0012013B">
            <w:pPr>
              <w:jc w:val="center"/>
              <w:rPr>
                <w:rFonts w:ascii="Arial" w:eastAsia="Times New Roman" w:hAnsi="Arial" w:cs="Arial"/>
                <w:b/>
                <w:sz w:val="20"/>
                <w:szCs w:val="20"/>
              </w:rPr>
            </w:pPr>
            <w:r w:rsidRPr="0061240A">
              <w:rPr>
                <w:rFonts w:ascii="Arial" w:eastAsia="Times New Roman" w:hAnsi="Arial" w:cs="Arial"/>
                <w:b/>
                <w:sz w:val="20"/>
                <w:szCs w:val="20"/>
              </w:rPr>
              <w:t>Mean</w:t>
            </w:r>
          </w:p>
          <w:p w14:paraId="75C52BBA" w14:textId="77777777" w:rsidR="00A026A5" w:rsidRPr="0061240A" w:rsidRDefault="00A026A5" w:rsidP="0012013B">
            <w:pPr>
              <w:jc w:val="center"/>
              <w:rPr>
                <w:rFonts w:ascii="Arial" w:eastAsia="Times New Roman" w:hAnsi="Arial" w:cs="Arial"/>
                <w:b/>
                <w:sz w:val="20"/>
                <w:szCs w:val="20"/>
              </w:rPr>
            </w:pPr>
            <w:r w:rsidRPr="0061240A">
              <w:rPr>
                <w:rFonts w:ascii="Arial" w:eastAsia="Times New Roman" w:hAnsi="Arial" w:cs="Arial"/>
                <w:b/>
                <w:sz w:val="20"/>
                <w:szCs w:val="20"/>
              </w:rPr>
              <w:t>Range</w:t>
            </w:r>
          </w:p>
        </w:tc>
        <w:tc>
          <w:tcPr>
            <w:tcW w:w="1985" w:type="dxa"/>
            <w:vMerge w:val="restart"/>
            <w:tcBorders>
              <w:top w:val="single" w:sz="4" w:space="0" w:color="auto"/>
              <w:bottom w:val="single" w:sz="4" w:space="0" w:color="auto"/>
            </w:tcBorders>
            <w:vAlign w:val="center"/>
          </w:tcPr>
          <w:p w14:paraId="282B6FF0" w14:textId="77777777" w:rsidR="00A026A5" w:rsidRPr="0061240A" w:rsidRDefault="00A026A5" w:rsidP="0012013B">
            <w:pPr>
              <w:jc w:val="center"/>
              <w:rPr>
                <w:rFonts w:ascii="Arial" w:eastAsia="Times New Roman" w:hAnsi="Arial" w:cs="Arial"/>
                <w:b/>
                <w:sz w:val="20"/>
                <w:szCs w:val="20"/>
              </w:rPr>
            </w:pPr>
            <w:r w:rsidRPr="0061240A">
              <w:rPr>
                <w:rFonts w:ascii="Arial" w:eastAsia="Times New Roman" w:hAnsi="Arial" w:cs="Arial"/>
                <w:b/>
                <w:sz w:val="20"/>
                <w:szCs w:val="20"/>
              </w:rPr>
              <w:t>Descriptive Rating</w:t>
            </w:r>
          </w:p>
        </w:tc>
        <w:tc>
          <w:tcPr>
            <w:tcW w:w="1984" w:type="dxa"/>
            <w:gridSpan w:val="2"/>
            <w:tcBorders>
              <w:top w:val="single" w:sz="4" w:space="0" w:color="auto"/>
              <w:bottom w:val="single" w:sz="4" w:space="0" w:color="auto"/>
            </w:tcBorders>
            <w:vAlign w:val="center"/>
          </w:tcPr>
          <w:p w14:paraId="25721D49" w14:textId="77777777" w:rsidR="00A026A5" w:rsidRPr="0061240A" w:rsidRDefault="00A026A5" w:rsidP="0012013B">
            <w:pPr>
              <w:jc w:val="center"/>
              <w:rPr>
                <w:rFonts w:ascii="Arial" w:eastAsia="Times New Roman" w:hAnsi="Arial" w:cs="Arial"/>
                <w:b/>
                <w:sz w:val="20"/>
                <w:szCs w:val="20"/>
              </w:rPr>
            </w:pPr>
            <w:r w:rsidRPr="0061240A">
              <w:rPr>
                <w:rFonts w:ascii="Arial" w:eastAsia="Times New Roman" w:hAnsi="Arial" w:cs="Arial"/>
                <w:b/>
                <w:sz w:val="20"/>
                <w:szCs w:val="20"/>
              </w:rPr>
              <w:t>Pre-test</w:t>
            </w:r>
          </w:p>
        </w:tc>
        <w:tc>
          <w:tcPr>
            <w:tcW w:w="1701" w:type="dxa"/>
            <w:gridSpan w:val="2"/>
            <w:tcBorders>
              <w:top w:val="single" w:sz="4" w:space="0" w:color="auto"/>
              <w:bottom w:val="single" w:sz="4" w:space="0" w:color="auto"/>
            </w:tcBorders>
            <w:vAlign w:val="center"/>
          </w:tcPr>
          <w:p w14:paraId="25DA3DDB" w14:textId="77777777" w:rsidR="00A026A5" w:rsidRPr="0061240A" w:rsidRDefault="00A026A5" w:rsidP="0012013B">
            <w:pPr>
              <w:jc w:val="center"/>
              <w:rPr>
                <w:rFonts w:ascii="Arial" w:eastAsia="Times New Roman" w:hAnsi="Arial" w:cs="Arial"/>
                <w:b/>
                <w:sz w:val="20"/>
                <w:szCs w:val="20"/>
              </w:rPr>
            </w:pPr>
            <w:r w:rsidRPr="0061240A">
              <w:rPr>
                <w:rFonts w:ascii="Arial" w:eastAsia="Times New Roman" w:hAnsi="Arial" w:cs="Arial"/>
                <w:b/>
                <w:sz w:val="20"/>
                <w:szCs w:val="20"/>
              </w:rPr>
              <w:t>Post-test</w:t>
            </w:r>
          </w:p>
        </w:tc>
      </w:tr>
      <w:tr w:rsidR="00A026A5" w:rsidRPr="0061240A" w14:paraId="705F06CE" w14:textId="77777777" w:rsidTr="00A026A5">
        <w:trPr>
          <w:trHeight w:val="210"/>
        </w:trPr>
        <w:tc>
          <w:tcPr>
            <w:tcW w:w="567" w:type="dxa"/>
            <w:vMerge/>
            <w:tcBorders>
              <w:top w:val="single" w:sz="4" w:space="0" w:color="auto"/>
              <w:bottom w:val="single" w:sz="4" w:space="0" w:color="auto"/>
            </w:tcBorders>
            <w:vAlign w:val="center"/>
          </w:tcPr>
          <w:p w14:paraId="1A7E357E" w14:textId="77777777" w:rsidR="00A026A5" w:rsidRPr="0061240A" w:rsidRDefault="00A026A5" w:rsidP="0012013B">
            <w:pPr>
              <w:jc w:val="center"/>
              <w:rPr>
                <w:rFonts w:ascii="Arial" w:eastAsia="Times New Roman" w:hAnsi="Arial" w:cs="Arial"/>
                <w:b/>
                <w:sz w:val="20"/>
                <w:szCs w:val="20"/>
              </w:rPr>
            </w:pPr>
          </w:p>
        </w:tc>
        <w:tc>
          <w:tcPr>
            <w:tcW w:w="1134" w:type="dxa"/>
            <w:vMerge/>
            <w:tcBorders>
              <w:top w:val="single" w:sz="4" w:space="0" w:color="auto"/>
              <w:bottom w:val="single" w:sz="4" w:space="0" w:color="auto"/>
            </w:tcBorders>
            <w:vAlign w:val="center"/>
          </w:tcPr>
          <w:p w14:paraId="76D6D233" w14:textId="77777777" w:rsidR="00A026A5" w:rsidRPr="0061240A" w:rsidRDefault="00A026A5" w:rsidP="0012013B">
            <w:pPr>
              <w:jc w:val="center"/>
              <w:rPr>
                <w:rFonts w:ascii="Arial" w:eastAsia="Times New Roman" w:hAnsi="Arial" w:cs="Arial"/>
                <w:b/>
                <w:sz w:val="20"/>
                <w:szCs w:val="20"/>
              </w:rPr>
            </w:pPr>
          </w:p>
        </w:tc>
        <w:tc>
          <w:tcPr>
            <w:tcW w:w="1276" w:type="dxa"/>
            <w:vMerge/>
            <w:tcBorders>
              <w:top w:val="single" w:sz="4" w:space="0" w:color="auto"/>
              <w:bottom w:val="single" w:sz="4" w:space="0" w:color="auto"/>
            </w:tcBorders>
            <w:vAlign w:val="center"/>
          </w:tcPr>
          <w:p w14:paraId="2A4AEDE8" w14:textId="77777777" w:rsidR="00A026A5" w:rsidRPr="0061240A" w:rsidRDefault="00A026A5" w:rsidP="0012013B">
            <w:pPr>
              <w:jc w:val="center"/>
              <w:rPr>
                <w:rFonts w:ascii="Arial" w:eastAsia="Times New Roman" w:hAnsi="Arial" w:cs="Arial"/>
                <w:b/>
                <w:sz w:val="20"/>
                <w:szCs w:val="20"/>
              </w:rPr>
            </w:pPr>
          </w:p>
        </w:tc>
        <w:tc>
          <w:tcPr>
            <w:tcW w:w="1985" w:type="dxa"/>
            <w:vMerge/>
            <w:tcBorders>
              <w:top w:val="single" w:sz="4" w:space="0" w:color="auto"/>
              <w:bottom w:val="single" w:sz="4" w:space="0" w:color="auto"/>
            </w:tcBorders>
            <w:vAlign w:val="center"/>
          </w:tcPr>
          <w:p w14:paraId="1795AF08" w14:textId="77777777" w:rsidR="00A026A5" w:rsidRPr="0061240A" w:rsidRDefault="00A026A5" w:rsidP="0012013B">
            <w:pPr>
              <w:jc w:val="center"/>
              <w:rPr>
                <w:rFonts w:ascii="Arial" w:eastAsia="Times New Roman" w:hAnsi="Arial" w:cs="Arial"/>
                <w:b/>
                <w:sz w:val="20"/>
                <w:szCs w:val="20"/>
              </w:rPr>
            </w:pPr>
          </w:p>
        </w:tc>
        <w:tc>
          <w:tcPr>
            <w:tcW w:w="1525" w:type="dxa"/>
            <w:tcBorders>
              <w:top w:val="single" w:sz="4" w:space="0" w:color="auto"/>
              <w:bottom w:val="single" w:sz="4" w:space="0" w:color="auto"/>
            </w:tcBorders>
            <w:vAlign w:val="center"/>
          </w:tcPr>
          <w:p w14:paraId="64687FE6" w14:textId="77777777" w:rsidR="00A026A5" w:rsidRPr="0061240A" w:rsidRDefault="00A026A5" w:rsidP="0012013B">
            <w:pPr>
              <w:jc w:val="center"/>
              <w:rPr>
                <w:rFonts w:ascii="Arial" w:eastAsia="Times New Roman" w:hAnsi="Arial" w:cs="Arial"/>
                <w:b/>
                <w:sz w:val="20"/>
                <w:szCs w:val="20"/>
              </w:rPr>
            </w:pPr>
            <w:r w:rsidRPr="0061240A">
              <w:rPr>
                <w:rFonts w:ascii="Arial" w:eastAsia="Times New Roman" w:hAnsi="Arial" w:cs="Arial"/>
                <w:b/>
                <w:sz w:val="20"/>
                <w:szCs w:val="20"/>
              </w:rPr>
              <w:t>F</w:t>
            </w:r>
          </w:p>
        </w:tc>
        <w:tc>
          <w:tcPr>
            <w:tcW w:w="459" w:type="dxa"/>
            <w:tcBorders>
              <w:top w:val="single" w:sz="4" w:space="0" w:color="auto"/>
              <w:bottom w:val="single" w:sz="4" w:space="0" w:color="auto"/>
            </w:tcBorders>
            <w:vAlign w:val="center"/>
          </w:tcPr>
          <w:p w14:paraId="17FF8B06" w14:textId="77777777" w:rsidR="00A026A5" w:rsidRPr="0061240A" w:rsidRDefault="00A026A5" w:rsidP="0012013B">
            <w:pPr>
              <w:jc w:val="center"/>
              <w:rPr>
                <w:rFonts w:ascii="Arial" w:eastAsia="Times New Roman" w:hAnsi="Arial" w:cs="Arial"/>
                <w:b/>
                <w:sz w:val="20"/>
                <w:szCs w:val="20"/>
              </w:rPr>
            </w:pPr>
            <w:r w:rsidRPr="0061240A">
              <w:rPr>
                <w:rFonts w:ascii="Arial" w:eastAsia="Times New Roman" w:hAnsi="Arial" w:cs="Arial"/>
                <w:b/>
                <w:sz w:val="20"/>
                <w:szCs w:val="20"/>
              </w:rPr>
              <w:t>%</w:t>
            </w:r>
          </w:p>
        </w:tc>
        <w:tc>
          <w:tcPr>
            <w:tcW w:w="1242" w:type="dxa"/>
            <w:tcBorders>
              <w:top w:val="single" w:sz="4" w:space="0" w:color="auto"/>
              <w:bottom w:val="single" w:sz="4" w:space="0" w:color="auto"/>
            </w:tcBorders>
            <w:vAlign w:val="center"/>
          </w:tcPr>
          <w:p w14:paraId="4185314F" w14:textId="77777777" w:rsidR="00A026A5" w:rsidRPr="0061240A" w:rsidRDefault="00A026A5" w:rsidP="0012013B">
            <w:pPr>
              <w:jc w:val="center"/>
              <w:rPr>
                <w:rFonts w:ascii="Arial" w:eastAsia="Times New Roman" w:hAnsi="Arial" w:cs="Arial"/>
                <w:b/>
                <w:sz w:val="20"/>
                <w:szCs w:val="20"/>
              </w:rPr>
            </w:pPr>
            <w:r w:rsidRPr="0061240A">
              <w:rPr>
                <w:rFonts w:ascii="Arial" w:eastAsia="Times New Roman" w:hAnsi="Arial" w:cs="Arial"/>
                <w:b/>
                <w:sz w:val="20"/>
                <w:szCs w:val="20"/>
              </w:rPr>
              <w:t>f</w:t>
            </w:r>
          </w:p>
        </w:tc>
        <w:tc>
          <w:tcPr>
            <w:tcW w:w="459" w:type="dxa"/>
            <w:tcBorders>
              <w:top w:val="single" w:sz="4" w:space="0" w:color="auto"/>
              <w:bottom w:val="single" w:sz="4" w:space="0" w:color="auto"/>
            </w:tcBorders>
            <w:vAlign w:val="center"/>
          </w:tcPr>
          <w:p w14:paraId="2DC16C28" w14:textId="77777777" w:rsidR="00A026A5" w:rsidRPr="0061240A" w:rsidRDefault="00A026A5" w:rsidP="0012013B">
            <w:pPr>
              <w:jc w:val="center"/>
              <w:rPr>
                <w:rFonts w:ascii="Arial" w:eastAsia="Times New Roman" w:hAnsi="Arial" w:cs="Arial"/>
                <w:b/>
                <w:sz w:val="20"/>
                <w:szCs w:val="20"/>
              </w:rPr>
            </w:pPr>
            <w:r w:rsidRPr="0061240A">
              <w:rPr>
                <w:rFonts w:ascii="Arial" w:eastAsia="Times New Roman" w:hAnsi="Arial" w:cs="Arial"/>
                <w:b/>
                <w:sz w:val="20"/>
                <w:szCs w:val="20"/>
              </w:rPr>
              <w:t>%</w:t>
            </w:r>
          </w:p>
        </w:tc>
      </w:tr>
      <w:tr w:rsidR="00A026A5" w:rsidRPr="0061240A" w14:paraId="1240E52F" w14:textId="77777777" w:rsidTr="00A026A5">
        <w:trPr>
          <w:trHeight w:val="308"/>
        </w:trPr>
        <w:tc>
          <w:tcPr>
            <w:tcW w:w="567" w:type="dxa"/>
            <w:tcBorders>
              <w:top w:val="single" w:sz="4" w:space="0" w:color="auto"/>
            </w:tcBorders>
            <w:vAlign w:val="center"/>
            <w:hideMark/>
          </w:tcPr>
          <w:p w14:paraId="08950998"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lastRenderedPageBreak/>
              <w:t>5</w:t>
            </w:r>
          </w:p>
        </w:tc>
        <w:tc>
          <w:tcPr>
            <w:tcW w:w="1134" w:type="dxa"/>
            <w:tcBorders>
              <w:top w:val="single" w:sz="4" w:space="0" w:color="auto"/>
            </w:tcBorders>
            <w:vAlign w:val="center"/>
            <w:hideMark/>
          </w:tcPr>
          <w:p w14:paraId="589DD054"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 xml:space="preserve">41-50 </w:t>
            </w:r>
          </w:p>
        </w:tc>
        <w:tc>
          <w:tcPr>
            <w:tcW w:w="1276" w:type="dxa"/>
            <w:tcBorders>
              <w:top w:val="single" w:sz="4" w:space="0" w:color="auto"/>
            </w:tcBorders>
            <w:vAlign w:val="center"/>
            <w:hideMark/>
          </w:tcPr>
          <w:p w14:paraId="394E04A0"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4.21-5.00</w:t>
            </w:r>
          </w:p>
        </w:tc>
        <w:tc>
          <w:tcPr>
            <w:tcW w:w="1985" w:type="dxa"/>
            <w:tcBorders>
              <w:top w:val="single" w:sz="4" w:space="0" w:color="auto"/>
            </w:tcBorders>
            <w:vAlign w:val="center"/>
          </w:tcPr>
          <w:p w14:paraId="01144D5D"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 xml:space="preserve">Outstanding </w:t>
            </w:r>
          </w:p>
        </w:tc>
        <w:tc>
          <w:tcPr>
            <w:tcW w:w="1525" w:type="dxa"/>
            <w:tcBorders>
              <w:top w:val="single" w:sz="4" w:space="0" w:color="auto"/>
            </w:tcBorders>
            <w:shd w:val="clear" w:color="auto" w:fill="auto"/>
            <w:vAlign w:val="center"/>
          </w:tcPr>
          <w:p w14:paraId="02E89718" w14:textId="77777777" w:rsidR="00A026A5" w:rsidRPr="0061240A" w:rsidRDefault="00A026A5" w:rsidP="0012013B">
            <w:pPr>
              <w:jc w:val="center"/>
              <w:rPr>
                <w:rFonts w:ascii="Arial" w:eastAsia="Times New Roman" w:hAnsi="Arial" w:cs="Arial"/>
                <w:sz w:val="20"/>
                <w:szCs w:val="20"/>
              </w:rPr>
            </w:pPr>
          </w:p>
        </w:tc>
        <w:tc>
          <w:tcPr>
            <w:tcW w:w="459" w:type="dxa"/>
            <w:tcBorders>
              <w:top w:val="single" w:sz="4" w:space="0" w:color="auto"/>
            </w:tcBorders>
            <w:shd w:val="clear" w:color="auto" w:fill="auto"/>
            <w:vAlign w:val="center"/>
          </w:tcPr>
          <w:p w14:paraId="2FF930F0" w14:textId="77777777" w:rsidR="00A026A5" w:rsidRPr="0061240A" w:rsidRDefault="00A026A5" w:rsidP="0012013B">
            <w:pPr>
              <w:jc w:val="center"/>
              <w:rPr>
                <w:rFonts w:ascii="Arial" w:eastAsia="Times New Roman" w:hAnsi="Arial" w:cs="Arial"/>
                <w:sz w:val="20"/>
                <w:szCs w:val="20"/>
              </w:rPr>
            </w:pPr>
          </w:p>
        </w:tc>
        <w:tc>
          <w:tcPr>
            <w:tcW w:w="1242" w:type="dxa"/>
            <w:tcBorders>
              <w:top w:val="single" w:sz="4" w:space="0" w:color="auto"/>
            </w:tcBorders>
            <w:shd w:val="clear" w:color="auto" w:fill="auto"/>
          </w:tcPr>
          <w:p w14:paraId="05D73587"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5</w:t>
            </w:r>
          </w:p>
        </w:tc>
        <w:tc>
          <w:tcPr>
            <w:tcW w:w="459" w:type="dxa"/>
            <w:tcBorders>
              <w:top w:val="single" w:sz="4" w:space="0" w:color="auto"/>
            </w:tcBorders>
            <w:shd w:val="clear" w:color="auto" w:fill="auto"/>
          </w:tcPr>
          <w:p w14:paraId="2C2D2811" w14:textId="77777777" w:rsidR="00A026A5" w:rsidRPr="0061240A" w:rsidRDefault="00A026A5" w:rsidP="0012013B">
            <w:pPr>
              <w:jc w:val="center"/>
              <w:rPr>
                <w:rFonts w:ascii="Arial" w:eastAsia="Times New Roman" w:hAnsi="Arial" w:cs="Arial"/>
                <w:color w:val="000000"/>
                <w:sz w:val="20"/>
                <w:szCs w:val="20"/>
              </w:rPr>
            </w:pPr>
            <w:r w:rsidRPr="0061240A">
              <w:rPr>
                <w:rFonts w:ascii="Arial" w:hAnsi="Arial" w:cs="Arial"/>
                <w:color w:val="000000"/>
                <w:sz w:val="20"/>
                <w:szCs w:val="20"/>
              </w:rPr>
              <w:t>12</w:t>
            </w:r>
          </w:p>
          <w:p w14:paraId="5B66CFDB" w14:textId="77777777" w:rsidR="00A026A5" w:rsidRPr="0061240A" w:rsidRDefault="00A026A5" w:rsidP="0012013B">
            <w:pPr>
              <w:jc w:val="center"/>
              <w:rPr>
                <w:rFonts w:ascii="Arial" w:eastAsia="Times New Roman" w:hAnsi="Arial" w:cs="Arial"/>
                <w:sz w:val="20"/>
                <w:szCs w:val="20"/>
              </w:rPr>
            </w:pPr>
          </w:p>
        </w:tc>
      </w:tr>
      <w:tr w:rsidR="00A026A5" w:rsidRPr="0061240A" w14:paraId="1B62C6B2" w14:textId="77777777" w:rsidTr="00A026A5">
        <w:trPr>
          <w:trHeight w:val="297"/>
        </w:trPr>
        <w:tc>
          <w:tcPr>
            <w:tcW w:w="567" w:type="dxa"/>
            <w:vAlign w:val="center"/>
            <w:hideMark/>
          </w:tcPr>
          <w:p w14:paraId="5EA4E4FC"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4</w:t>
            </w:r>
          </w:p>
        </w:tc>
        <w:tc>
          <w:tcPr>
            <w:tcW w:w="1134" w:type="dxa"/>
            <w:vAlign w:val="center"/>
            <w:hideMark/>
          </w:tcPr>
          <w:p w14:paraId="76F17820"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 xml:space="preserve">31-40 </w:t>
            </w:r>
          </w:p>
          <w:p w14:paraId="289A6900" w14:textId="77777777" w:rsidR="00A026A5" w:rsidRPr="0061240A" w:rsidRDefault="00A026A5" w:rsidP="0012013B">
            <w:pPr>
              <w:jc w:val="center"/>
              <w:rPr>
                <w:rFonts w:ascii="Arial" w:eastAsia="Times New Roman" w:hAnsi="Arial" w:cs="Arial"/>
                <w:sz w:val="20"/>
                <w:szCs w:val="20"/>
              </w:rPr>
            </w:pPr>
          </w:p>
        </w:tc>
        <w:tc>
          <w:tcPr>
            <w:tcW w:w="1276" w:type="dxa"/>
            <w:vAlign w:val="center"/>
            <w:hideMark/>
          </w:tcPr>
          <w:p w14:paraId="46BAE4C4"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3.41-4.20</w:t>
            </w:r>
          </w:p>
        </w:tc>
        <w:tc>
          <w:tcPr>
            <w:tcW w:w="1985" w:type="dxa"/>
            <w:vAlign w:val="center"/>
          </w:tcPr>
          <w:p w14:paraId="0AE6FCC9"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 xml:space="preserve">Very Satisfactory </w:t>
            </w:r>
          </w:p>
        </w:tc>
        <w:tc>
          <w:tcPr>
            <w:tcW w:w="1525" w:type="dxa"/>
          </w:tcPr>
          <w:p w14:paraId="5A7C6CBB"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2</w:t>
            </w:r>
          </w:p>
        </w:tc>
        <w:tc>
          <w:tcPr>
            <w:tcW w:w="459" w:type="dxa"/>
          </w:tcPr>
          <w:p w14:paraId="7264273C"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5</w:t>
            </w:r>
          </w:p>
        </w:tc>
        <w:tc>
          <w:tcPr>
            <w:tcW w:w="1242" w:type="dxa"/>
          </w:tcPr>
          <w:p w14:paraId="074218D2"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9</w:t>
            </w:r>
          </w:p>
        </w:tc>
        <w:tc>
          <w:tcPr>
            <w:tcW w:w="459" w:type="dxa"/>
          </w:tcPr>
          <w:p w14:paraId="0DBED2AF" w14:textId="77777777" w:rsidR="00A026A5" w:rsidRPr="0061240A" w:rsidRDefault="00A026A5" w:rsidP="0012013B">
            <w:pPr>
              <w:jc w:val="center"/>
              <w:rPr>
                <w:rFonts w:ascii="Arial" w:eastAsia="Times New Roman" w:hAnsi="Arial" w:cs="Arial"/>
                <w:color w:val="000000"/>
                <w:sz w:val="20"/>
                <w:szCs w:val="20"/>
              </w:rPr>
            </w:pPr>
            <w:r w:rsidRPr="0061240A">
              <w:rPr>
                <w:rFonts w:ascii="Arial" w:hAnsi="Arial" w:cs="Arial"/>
                <w:color w:val="000000"/>
                <w:sz w:val="20"/>
                <w:szCs w:val="20"/>
              </w:rPr>
              <w:t>22</w:t>
            </w:r>
          </w:p>
          <w:p w14:paraId="6CA5455C" w14:textId="77777777" w:rsidR="00A026A5" w:rsidRPr="0061240A" w:rsidRDefault="00A026A5" w:rsidP="0012013B">
            <w:pPr>
              <w:jc w:val="center"/>
              <w:rPr>
                <w:rFonts w:ascii="Arial" w:eastAsia="Times New Roman" w:hAnsi="Arial" w:cs="Arial"/>
                <w:sz w:val="20"/>
                <w:szCs w:val="20"/>
              </w:rPr>
            </w:pPr>
          </w:p>
        </w:tc>
      </w:tr>
      <w:tr w:rsidR="00A026A5" w:rsidRPr="0061240A" w14:paraId="004AE79D" w14:textId="77777777" w:rsidTr="00A026A5">
        <w:trPr>
          <w:trHeight w:val="308"/>
        </w:trPr>
        <w:tc>
          <w:tcPr>
            <w:tcW w:w="567" w:type="dxa"/>
            <w:vAlign w:val="center"/>
            <w:hideMark/>
          </w:tcPr>
          <w:p w14:paraId="376D6046"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3</w:t>
            </w:r>
          </w:p>
        </w:tc>
        <w:tc>
          <w:tcPr>
            <w:tcW w:w="1134" w:type="dxa"/>
            <w:vAlign w:val="center"/>
            <w:hideMark/>
          </w:tcPr>
          <w:p w14:paraId="7A132D73"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 xml:space="preserve">21-30 </w:t>
            </w:r>
          </w:p>
        </w:tc>
        <w:tc>
          <w:tcPr>
            <w:tcW w:w="1276" w:type="dxa"/>
            <w:vAlign w:val="center"/>
            <w:hideMark/>
          </w:tcPr>
          <w:p w14:paraId="4CC394AE"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2.61-3.40</w:t>
            </w:r>
          </w:p>
        </w:tc>
        <w:tc>
          <w:tcPr>
            <w:tcW w:w="1985" w:type="dxa"/>
            <w:vAlign w:val="center"/>
          </w:tcPr>
          <w:p w14:paraId="062BB374"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 xml:space="preserve">Satisfactory </w:t>
            </w:r>
          </w:p>
        </w:tc>
        <w:tc>
          <w:tcPr>
            <w:tcW w:w="1525" w:type="dxa"/>
          </w:tcPr>
          <w:p w14:paraId="55900D41"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3</w:t>
            </w:r>
          </w:p>
        </w:tc>
        <w:tc>
          <w:tcPr>
            <w:tcW w:w="459" w:type="dxa"/>
          </w:tcPr>
          <w:p w14:paraId="12596596"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7</w:t>
            </w:r>
          </w:p>
        </w:tc>
        <w:tc>
          <w:tcPr>
            <w:tcW w:w="1242" w:type="dxa"/>
          </w:tcPr>
          <w:p w14:paraId="0A9ADF59"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4</w:t>
            </w:r>
          </w:p>
        </w:tc>
        <w:tc>
          <w:tcPr>
            <w:tcW w:w="459" w:type="dxa"/>
          </w:tcPr>
          <w:p w14:paraId="7277011E" w14:textId="77777777" w:rsidR="00A026A5" w:rsidRPr="0061240A" w:rsidRDefault="00A026A5" w:rsidP="0012013B">
            <w:pPr>
              <w:jc w:val="center"/>
              <w:rPr>
                <w:rFonts w:ascii="Arial" w:eastAsia="Times New Roman" w:hAnsi="Arial" w:cs="Arial"/>
                <w:color w:val="000000"/>
                <w:sz w:val="20"/>
                <w:szCs w:val="20"/>
              </w:rPr>
            </w:pPr>
            <w:r w:rsidRPr="0061240A">
              <w:rPr>
                <w:rFonts w:ascii="Arial" w:hAnsi="Arial" w:cs="Arial"/>
                <w:color w:val="000000"/>
                <w:sz w:val="20"/>
                <w:szCs w:val="20"/>
              </w:rPr>
              <w:t>10</w:t>
            </w:r>
          </w:p>
          <w:p w14:paraId="5A72C70B" w14:textId="77777777" w:rsidR="00A026A5" w:rsidRPr="0061240A" w:rsidRDefault="00A026A5" w:rsidP="0012013B">
            <w:pPr>
              <w:jc w:val="center"/>
              <w:rPr>
                <w:rFonts w:ascii="Arial" w:eastAsia="Times New Roman" w:hAnsi="Arial" w:cs="Arial"/>
                <w:sz w:val="20"/>
                <w:szCs w:val="20"/>
              </w:rPr>
            </w:pPr>
          </w:p>
        </w:tc>
      </w:tr>
      <w:tr w:rsidR="00A026A5" w:rsidRPr="0061240A" w14:paraId="325D7F01" w14:textId="77777777" w:rsidTr="00A026A5">
        <w:trPr>
          <w:trHeight w:val="297"/>
        </w:trPr>
        <w:tc>
          <w:tcPr>
            <w:tcW w:w="567" w:type="dxa"/>
            <w:vAlign w:val="center"/>
            <w:hideMark/>
          </w:tcPr>
          <w:p w14:paraId="54A413C1"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2</w:t>
            </w:r>
          </w:p>
        </w:tc>
        <w:tc>
          <w:tcPr>
            <w:tcW w:w="1134" w:type="dxa"/>
            <w:vAlign w:val="center"/>
            <w:hideMark/>
          </w:tcPr>
          <w:p w14:paraId="3596A2EA"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 xml:space="preserve">11-20 </w:t>
            </w:r>
          </w:p>
        </w:tc>
        <w:tc>
          <w:tcPr>
            <w:tcW w:w="1276" w:type="dxa"/>
            <w:vAlign w:val="center"/>
            <w:hideMark/>
          </w:tcPr>
          <w:p w14:paraId="6EF4BE07"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1.81-2.60</w:t>
            </w:r>
          </w:p>
        </w:tc>
        <w:tc>
          <w:tcPr>
            <w:tcW w:w="1985" w:type="dxa"/>
            <w:vAlign w:val="center"/>
          </w:tcPr>
          <w:p w14:paraId="3E2AF646"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 xml:space="preserve">Fairly Satisfactory </w:t>
            </w:r>
          </w:p>
        </w:tc>
        <w:tc>
          <w:tcPr>
            <w:tcW w:w="1525" w:type="dxa"/>
          </w:tcPr>
          <w:p w14:paraId="1136AC48"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4</w:t>
            </w:r>
          </w:p>
        </w:tc>
        <w:tc>
          <w:tcPr>
            <w:tcW w:w="459" w:type="dxa"/>
          </w:tcPr>
          <w:p w14:paraId="797BF941"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10</w:t>
            </w:r>
          </w:p>
        </w:tc>
        <w:tc>
          <w:tcPr>
            <w:tcW w:w="1242" w:type="dxa"/>
          </w:tcPr>
          <w:p w14:paraId="24162E2C"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14</w:t>
            </w:r>
          </w:p>
        </w:tc>
        <w:tc>
          <w:tcPr>
            <w:tcW w:w="459" w:type="dxa"/>
          </w:tcPr>
          <w:p w14:paraId="01F615B2" w14:textId="77777777" w:rsidR="00A026A5" w:rsidRPr="0061240A" w:rsidRDefault="00A026A5" w:rsidP="0012013B">
            <w:pPr>
              <w:jc w:val="center"/>
              <w:rPr>
                <w:rFonts w:ascii="Arial" w:eastAsia="Times New Roman" w:hAnsi="Arial" w:cs="Arial"/>
                <w:color w:val="000000"/>
                <w:sz w:val="20"/>
                <w:szCs w:val="20"/>
              </w:rPr>
            </w:pPr>
            <w:r w:rsidRPr="0061240A">
              <w:rPr>
                <w:rFonts w:ascii="Arial" w:hAnsi="Arial" w:cs="Arial"/>
                <w:color w:val="000000"/>
                <w:sz w:val="20"/>
                <w:szCs w:val="20"/>
              </w:rPr>
              <w:t>34</w:t>
            </w:r>
          </w:p>
          <w:p w14:paraId="58AAFA9F" w14:textId="77777777" w:rsidR="00A026A5" w:rsidRPr="0061240A" w:rsidRDefault="00A026A5" w:rsidP="0012013B">
            <w:pPr>
              <w:jc w:val="center"/>
              <w:rPr>
                <w:rFonts w:ascii="Arial" w:eastAsia="Times New Roman" w:hAnsi="Arial" w:cs="Arial"/>
                <w:sz w:val="20"/>
                <w:szCs w:val="20"/>
              </w:rPr>
            </w:pPr>
          </w:p>
        </w:tc>
      </w:tr>
      <w:tr w:rsidR="00A026A5" w:rsidRPr="0061240A" w14:paraId="5B304300" w14:textId="77777777" w:rsidTr="00A026A5">
        <w:trPr>
          <w:trHeight w:val="297"/>
        </w:trPr>
        <w:tc>
          <w:tcPr>
            <w:tcW w:w="567" w:type="dxa"/>
            <w:tcBorders>
              <w:bottom w:val="single" w:sz="4" w:space="0" w:color="auto"/>
            </w:tcBorders>
            <w:vAlign w:val="center"/>
            <w:hideMark/>
          </w:tcPr>
          <w:p w14:paraId="47DE20A8"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1</w:t>
            </w:r>
          </w:p>
        </w:tc>
        <w:tc>
          <w:tcPr>
            <w:tcW w:w="1134" w:type="dxa"/>
            <w:tcBorders>
              <w:bottom w:val="single" w:sz="4" w:space="0" w:color="auto"/>
            </w:tcBorders>
            <w:vAlign w:val="center"/>
            <w:hideMark/>
          </w:tcPr>
          <w:p w14:paraId="2F9797F6"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 xml:space="preserve">1-10 </w:t>
            </w:r>
          </w:p>
        </w:tc>
        <w:tc>
          <w:tcPr>
            <w:tcW w:w="1276" w:type="dxa"/>
            <w:tcBorders>
              <w:bottom w:val="single" w:sz="4" w:space="0" w:color="auto"/>
            </w:tcBorders>
            <w:vAlign w:val="center"/>
            <w:hideMark/>
          </w:tcPr>
          <w:p w14:paraId="65AD846B"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1.00-1.80</w:t>
            </w:r>
          </w:p>
        </w:tc>
        <w:tc>
          <w:tcPr>
            <w:tcW w:w="1985" w:type="dxa"/>
            <w:tcBorders>
              <w:bottom w:val="single" w:sz="4" w:space="0" w:color="auto"/>
            </w:tcBorders>
            <w:vAlign w:val="center"/>
          </w:tcPr>
          <w:p w14:paraId="4CBDE4B9"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sz w:val="20"/>
                <w:szCs w:val="20"/>
              </w:rPr>
              <w:t xml:space="preserve">Poor </w:t>
            </w:r>
          </w:p>
        </w:tc>
        <w:tc>
          <w:tcPr>
            <w:tcW w:w="1525" w:type="dxa"/>
            <w:tcBorders>
              <w:bottom w:val="single" w:sz="4" w:space="0" w:color="auto"/>
            </w:tcBorders>
            <w:shd w:val="clear" w:color="auto" w:fill="auto"/>
          </w:tcPr>
          <w:p w14:paraId="2BFC5D9B"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32</w:t>
            </w:r>
          </w:p>
        </w:tc>
        <w:tc>
          <w:tcPr>
            <w:tcW w:w="459" w:type="dxa"/>
            <w:tcBorders>
              <w:bottom w:val="single" w:sz="4" w:space="0" w:color="auto"/>
            </w:tcBorders>
            <w:shd w:val="clear" w:color="auto" w:fill="auto"/>
          </w:tcPr>
          <w:p w14:paraId="0B9FD954"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78</w:t>
            </w:r>
          </w:p>
        </w:tc>
        <w:tc>
          <w:tcPr>
            <w:tcW w:w="1242" w:type="dxa"/>
            <w:tcBorders>
              <w:bottom w:val="single" w:sz="4" w:space="0" w:color="auto"/>
            </w:tcBorders>
            <w:shd w:val="clear" w:color="auto" w:fill="auto"/>
          </w:tcPr>
          <w:p w14:paraId="0E613313" w14:textId="77777777" w:rsidR="00A026A5" w:rsidRPr="0061240A" w:rsidRDefault="00A026A5" w:rsidP="0012013B">
            <w:pPr>
              <w:jc w:val="center"/>
              <w:rPr>
                <w:rFonts w:ascii="Arial" w:eastAsia="Times New Roman" w:hAnsi="Arial" w:cs="Arial"/>
                <w:sz w:val="20"/>
                <w:szCs w:val="20"/>
              </w:rPr>
            </w:pPr>
            <w:r w:rsidRPr="0061240A">
              <w:rPr>
                <w:rFonts w:ascii="Arial" w:eastAsia="Times New Roman" w:hAnsi="Arial" w:cs="Arial"/>
                <w:color w:val="000000"/>
                <w:sz w:val="20"/>
                <w:szCs w:val="20"/>
              </w:rPr>
              <w:t>9</w:t>
            </w:r>
          </w:p>
        </w:tc>
        <w:tc>
          <w:tcPr>
            <w:tcW w:w="459" w:type="dxa"/>
            <w:tcBorders>
              <w:bottom w:val="single" w:sz="4" w:space="0" w:color="auto"/>
            </w:tcBorders>
            <w:shd w:val="clear" w:color="auto" w:fill="auto"/>
            <w:vAlign w:val="bottom"/>
          </w:tcPr>
          <w:p w14:paraId="41F12549" w14:textId="77777777" w:rsidR="00A026A5" w:rsidRPr="0061240A" w:rsidRDefault="00A026A5" w:rsidP="0012013B">
            <w:pPr>
              <w:jc w:val="center"/>
              <w:rPr>
                <w:rFonts w:ascii="Arial" w:eastAsia="Times New Roman" w:hAnsi="Arial" w:cs="Arial"/>
                <w:sz w:val="20"/>
                <w:szCs w:val="20"/>
              </w:rPr>
            </w:pPr>
            <w:r w:rsidRPr="0061240A">
              <w:rPr>
                <w:rFonts w:ascii="Arial" w:hAnsi="Arial" w:cs="Arial"/>
                <w:color w:val="000000"/>
                <w:sz w:val="20"/>
                <w:szCs w:val="20"/>
              </w:rPr>
              <w:t>22</w:t>
            </w:r>
          </w:p>
        </w:tc>
      </w:tr>
      <w:tr w:rsidR="00A026A5" w:rsidRPr="0061240A" w14:paraId="59BA3914" w14:textId="77777777" w:rsidTr="00A026A5">
        <w:trPr>
          <w:trHeight w:val="297"/>
        </w:trPr>
        <w:tc>
          <w:tcPr>
            <w:tcW w:w="8647" w:type="dxa"/>
            <w:gridSpan w:val="8"/>
            <w:tcBorders>
              <w:top w:val="single" w:sz="4" w:space="0" w:color="auto"/>
              <w:bottom w:val="single" w:sz="4" w:space="0" w:color="auto"/>
            </w:tcBorders>
            <w:vAlign w:val="center"/>
          </w:tcPr>
          <w:p w14:paraId="65873CE7" w14:textId="77777777" w:rsidR="00A026A5" w:rsidRPr="0061240A" w:rsidRDefault="00A026A5" w:rsidP="0012013B">
            <w:pPr>
              <w:rPr>
                <w:rFonts w:ascii="Arial" w:eastAsia="Times New Roman" w:hAnsi="Arial" w:cs="Arial"/>
                <w:bCs/>
                <w:color w:val="000000"/>
                <w:sz w:val="20"/>
                <w:szCs w:val="20"/>
              </w:rPr>
            </w:pPr>
            <w:bookmarkStart w:id="6" w:name="_Hlk136871305"/>
            <w:r w:rsidRPr="0061240A">
              <w:rPr>
                <w:rFonts w:ascii="Arial" w:eastAsia="Times New Roman" w:hAnsi="Arial" w:cs="Arial"/>
                <w:bCs/>
                <w:color w:val="000000"/>
                <w:sz w:val="20"/>
                <w:szCs w:val="20"/>
              </w:rPr>
              <w:t xml:space="preserve">    Pre-</w:t>
            </w:r>
            <w:proofErr w:type="gramStart"/>
            <w:r w:rsidRPr="0061240A">
              <w:rPr>
                <w:rFonts w:ascii="Arial" w:eastAsia="Times New Roman" w:hAnsi="Arial" w:cs="Arial"/>
                <w:bCs/>
                <w:color w:val="000000"/>
                <w:sz w:val="20"/>
                <w:szCs w:val="20"/>
              </w:rPr>
              <w:t>test  Mean</w:t>
            </w:r>
            <w:proofErr w:type="gramEnd"/>
            <w:r w:rsidRPr="0061240A">
              <w:rPr>
                <w:rFonts w:ascii="Arial" w:eastAsia="Times New Roman" w:hAnsi="Arial" w:cs="Arial"/>
                <w:bCs/>
                <w:color w:val="000000"/>
                <w:sz w:val="20"/>
                <w:szCs w:val="20"/>
              </w:rPr>
              <w:t xml:space="preserve"> Score  =   1.39       </w:t>
            </w:r>
            <w:r w:rsidRPr="0061240A">
              <w:rPr>
                <w:rFonts w:ascii="Arial" w:eastAsia="Times New Roman" w:hAnsi="Arial" w:cs="Arial"/>
                <w:b/>
                <w:color w:val="000000"/>
                <w:sz w:val="20"/>
                <w:szCs w:val="20"/>
              </w:rPr>
              <w:t>Poor Reading performance</w:t>
            </w:r>
          </w:p>
          <w:p w14:paraId="103844F6" w14:textId="77777777" w:rsidR="00A026A5" w:rsidRPr="0061240A" w:rsidRDefault="00A026A5" w:rsidP="0012013B">
            <w:pPr>
              <w:rPr>
                <w:rFonts w:ascii="Arial" w:eastAsia="Times New Roman" w:hAnsi="Arial" w:cs="Arial"/>
                <w:bCs/>
                <w:color w:val="000000"/>
                <w:sz w:val="20"/>
                <w:szCs w:val="20"/>
              </w:rPr>
            </w:pPr>
            <w:r w:rsidRPr="0061240A">
              <w:rPr>
                <w:rFonts w:ascii="Arial" w:eastAsia="Times New Roman" w:hAnsi="Arial" w:cs="Arial"/>
                <w:bCs/>
                <w:color w:val="000000"/>
                <w:sz w:val="20"/>
                <w:szCs w:val="20"/>
              </w:rPr>
              <w:t xml:space="preserve">    Post-</w:t>
            </w:r>
            <w:proofErr w:type="gramStart"/>
            <w:r w:rsidRPr="0061240A">
              <w:rPr>
                <w:rFonts w:ascii="Arial" w:eastAsia="Times New Roman" w:hAnsi="Arial" w:cs="Arial"/>
                <w:bCs/>
                <w:color w:val="000000"/>
                <w:sz w:val="20"/>
                <w:szCs w:val="20"/>
              </w:rPr>
              <w:t>test  Mean</w:t>
            </w:r>
            <w:proofErr w:type="gramEnd"/>
            <w:r w:rsidRPr="0061240A">
              <w:rPr>
                <w:rFonts w:ascii="Arial" w:eastAsia="Times New Roman" w:hAnsi="Arial" w:cs="Arial"/>
                <w:bCs/>
                <w:color w:val="000000"/>
                <w:sz w:val="20"/>
                <w:szCs w:val="20"/>
              </w:rPr>
              <w:t xml:space="preserve"> Score =   2.68       </w:t>
            </w:r>
            <w:r w:rsidRPr="0061240A">
              <w:rPr>
                <w:rFonts w:ascii="Arial" w:eastAsia="Times New Roman" w:hAnsi="Arial" w:cs="Arial"/>
                <w:b/>
                <w:color w:val="000000"/>
                <w:sz w:val="20"/>
                <w:szCs w:val="20"/>
              </w:rPr>
              <w:t>Satisfactory</w:t>
            </w:r>
            <w:bookmarkEnd w:id="6"/>
          </w:p>
        </w:tc>
      </w:tr>
    </w:tbl>
    <w:p w14:paraId="582C9872" w14:textId="77777777" w:rsidR="00A026A5" w:rsidRPr="0061240A" w:rsidRDefault="00A026A5" w:rsidP="00A026A5">
      <w:pPr>
        <w:pBdr>
          <w:top w:val="nil"/>
          <w:left w:val="nil"/>
          <w:bottom w:val="nil"/>
          <w:right w:val="nil"/>
          <w:between w:val="nil"/>
        </w:pBdr>
        <w:jc w:val="both"/>
        <w:rPr>
          <w:rFonts w:ascii="Arial" w:eastAsia="Times New Roman" w:hAnsi="Arial" w:cs="Arial"/>
          <w:color w:val="000000"/>
          <w:sz w:val="18"/>
          <w:szCs w:val="18"/>
        </w:rPr>
      </w:pPr>
      <w:bookmarkStart w:id="7" w:name="_Hlk135142847"/>
      <w:bookmarkEnd w:id="5"/>
      <w:r w:rsidRPr="0061240A">
        <w:rPr>
          <w:rFonts w:ascii="Arial" w:eastAsia="Times New Roman" w:hAnsi="Arial" w:cs="Arial"/>
          <w:i/>
          <w:iCs/>
          <w:color w:val="000000"/>
          <w:sz w:val="18"/>
          <w:szCs w:val="18"/>
        </w:rPr>
        <w:t>Legend:</w:t>
      </w:r>
      <w:r w:rsidRPr="0061240A">
        <w:rPr>
          <w:rFonts w:ascii="Arial" w:eastAsia="Times New Roman" w:hAnsi="Arial" w:cs="Arial"/>
          <w:color w:val="000000"/>
          <w:sz w:val="18"/>
          <w:szCs w:val="18"/>
        </w:rPr>
        <w:t xml:space="preserve"> 5 = 4.21 – 5.00 (Outstanding Reading </w:t>
      </w:r>
      <w:proofErr w:type="gramStart"/>
      <w:r w:rsidRPr="0061240A">
        <w:rPr>
          <w:rFonts w:ascii="Arial" w:eastAsia="Times New Roman" w:hAnsi="Arial" w:cs="Arial"/>
          <w:color w:val="000000"/>
          <w:sz w:val="18"/>
          <w:szCs w:val="18"/>
        </w:rPr>
        <w:t>Performance)  4</w:t>
      </w:r>
      <w:proofErr w:type="gramEnd"/>
      <w:r w:rsidRPr="0061240A">
        <w:rPr>
          <w:rFonts w:ascii="Arial" w:eastAsia="Times New Roman" w:hAnsi="Arial" w:cs="Arial"/>
          <w:color w:val="000000"/>
          <w:sz w:val="18"/>
          <w:szCs w:val="18"/>
        </w:rPr>
        <w:t xml:space="preserve"> = 3.41 – 4.20 (Very Satisfactory Reading Performance) 3 = 2.61 – 3.40 (Satisfactory Reading Performance) 2 = 1.81 – 2.60 (Fairly Satisfactory Reading Performance) </w:t>
      </w:r>
      <w:bookmarkEnd w:id="4"/>
      <w:r w:rsidRPr="0061240A">
        <w:rPr>
          <w:rFonts w:ascii="Arial" w:eastAsia="Times New Roman" w:hAnsi="Arial" w:cs="Arial"/>
          <w:color w:val="000000"/>
          <w:sz w:val="18"/>
          <w:szCs w:val="18"/>
        </w:rPr>
        <w:t>1 = 1.00 – 1.80 (Poor Reading Performance)</w:t>
      </w:r>
    </w:p>
    <w:bookmarkEnd w:id="7"/>
    <w:p w14:paraId="41E121A2" w14:textId="77777777" w:rsidR="00A026A5" w:rsidRPr="0061240A" w:rsidRDefault="00A026A5" w:rsidP="00A026A5">
      <w:pPr>
        <w:pStyle w:val="Body"/>
        <w:spacing w:after="0"/>
        <w:rPr>
          <w:rFonts w:ascii="Arial" w:hAnsi="Arial" w:cs="Arial"/>
          <w:sz w:val="18"/>
          <w:szCs w:val="18"/>
        </w:rPr>
      </w:pPr>
    </w:p>
    <w:p w14:paraId="74D423FB" w14:textId="77777777" w:rsidR="00A026A5" w:rsidRDefault="00A026A5" w:rsidP="00A026A5">
      <w:pPr>
        <w:pStyle w:val="Body"/>
        <w:spacing w:after="0"/>
        <w:rPr>
          <w:rFonts w:ascii="Arial" w:hAnsi="Arial" w:cs="Arial"/>
          <w:b/>
          <w:u w:val="single"/>
        </w:rPr>
      </w:pPr>
      <w:r w:rsidRPr="0061240A">
        <w:rPr>
          <w:rFonts w:ascii="Arial" w:hAnsi="Arial" w:cs="Arial"/>
          <w:b/>
          <w:bCs/>
          <w:u w:val="single"/>
        </w:rPr>
        <w:t>3.1.2</w:t>
      </w:r>
      <w:r w:rsidRPr="0061240A">
        <w:rPr>
          <w:rFonts w:ascii="Arial" w:hAnsi="Arial" w:cs="Arial"/>
          <w:u w:val="single"/>
        </w:rPr>
        <w:t xml:space="preserve"> </w:t>
      </w:r>
      <w:r w:rsidRPr="0061240A">
        <w:rPr>
          <w:rFonts w:ascii="Arial" w:hAnsi="Arial" w:cs="Arial"/>
          <w:b/>
          <w:u w:val="single"/>
        </w:rPr>
        <w:t xml:space="preserve">Learners’ </w:t>
      </w:r>
      <w:bookmarkStart w:id="8" w:name="_Hlk136871938"/>
      <w:r w:rsidRPr="0061240A">
        <w:rPr>
          <w:rFonts w:ascii="Arial" w:hAnsi="Arial" w:cs="Arial"/>
          <w:b/>
          <w:u w:val="single"/>
        </w:rPr>
        <w:t xml:space="preserve">Oral Reading Fluency </w:t>
      </w:r>
      <w:bookmarkEnd w:id="8"/>
    </w:p>
    <w:p w14:paraId="0975561D" w14:textId="77777777" w:rsidR="00A026A5" w:rsidRPr="0061240A" w:rsidRDefault="00A026A5" w:rsidP="00A026A5">
      <w:pPr>
        <w:pStyle w:val="Body"/>
        <w:spacing w:after="0"/>
        <w:rPr>
          <w:rFonts w:ascii="Arial" w:hAnsi="Arial" w:cs="Arial"/>
          <w:bCs/>
        </w:rPr>
      </w:pPr>
    </w:p>
    <w:p w14:paraId="757548CF" w14:textId="2FA49294" w:rsidR="00A026A5" w:rsidRPr="0061240A" w:rsidRDefault="00A026A5" w:rsidP="00A026A5">
      <w:pPr>
        <w:pStyle w:val="Body"/>
        <w:rPr>
          <w:rFonts w:ascii="Arial" w:hAnsi="Arial" w:cs="Arial"/>
          <w:bCs/>
        </w:rPr>
      </w:pPr>
      <w:r w:rsidRPr="0061240A">
        <w:rPr>
          <w:rFonts w:ascii="Arial" w:hAnsi="Arial" w:cs="Arial"/>
          <w:bCs/>
        </w:rPr>
        <w:t xml:space="preserve">As shown in Table </w:t>
      </w:r>
      <w:r w:rsidR="00AA15C4">
        <w:rPr>
          <w:rFonts w:ascii="Arial" w:hAnsi="Arial" w:cs="Arial"/>
          <w:bCs/>
        </w:rPr>
        <w:t>5</w:t>
      </w:r>
      <w:r w:rsidRPr="0061240A">
        <w:rPr>
          <w:rFonts w:ascii="Arial" w:hAnsi="Arial" w:cs="Arial"/>
          <w:bCs/>
        </w:rPr>
        <w:t>, 78 % of 41 learners f</w:t>
      </w:r>
      <w:r w:rsidR="00CD48DB">
        <w:rPr>
          <w:rFonts w:ascii="Arial" w:hAnsi="Arial" w:cs="Arial"/>
          <w:bCs/>
        </w:rPr>
        <w:t>e</w:t>
      </w:r>
      <w:r w:rsidRPr="0061240A">
        <w:rPr>
          <w:rFonts w:ascii="Arial" w:hAnsi="Arial" w:cs="Arial"/>
          <w:bCs/>
        </w:rPr>
        <w:t xml:space="preserve">ll under poor reading performance.  </w:t>
      </w:r>
      <w:proofErr w:type="gramStart"/>
      <w:r w:rsidRPr="0061240A">
        <w:rPr>
          <w:rFonts w:ascii="Arial" w:hAnsi="Arial" w:cs="Arial"/>
          <w:bCs/>
        </w:rPr>
        <w:t>Also,  the</w:t>
      </w:r>
      <w:proofErr w:type="gramEnd"/>
      <w:r w:rsidRPr="0061240A">
        <w:rPr>
          <w:rFonts w:ascii="Arial" w:hAnsi="Arial" w:cs="Arial"/>
          <w:bCs/>
        </w:rPr>
        <w:t xml:space="preserve"> total mean weight of the learners' scores in the pre-assessment for oral reading fluency is 1.43, with a verbal interpretation of </w:t>
      </w:r>
      <w:r w:rsidR="00CD48DB">
        <w:rPr>
          <w:rFonts w:ascii="Arial" w:hAnsi="Arial" w:cs="Arial"/>
          <w:bCs/>
        </w:rPr>
        <w:t>p</w:t>
      </w:r>
      <w:r w:rsidRPr="0061240A">
        <w:rPr>
          <w:rFonts w:ascii="Arial" w:hAnsi="Arial" w:cs="Arial"/>
          <w:bCs/>
        </w:rPr>
        <w:t xml:space="preserve">oor </w:t>
      </w:r>
      <w:r w:rsidR="00CD48DB">
        <w:rPr>
          <w:rFonts w:ascii="Arial" w:hAnsi="Arial" w:cs="Arial"/>
          <w:bCs/>
        </w:rPr>
        <w:t>r</w:t>
      </w:r>
      <w:r w:rsidRPr="0061240A">
        <w:rPr>
          <w:rFonts w:ascii="Arial" w:hAnsi="Arial" w:cs="Arial"/>
          <w:bCs/>
        </w:rPr>
        <w:t xml:space="preserve">eading </w:t>
      </w:r>
      <w:r w:rsidR="00CD48DB">
        <w:rPr>
          <w:rFonts w:ascii="Arial" w:hAnsi="Arial" w:cs="Arial"/>
          <w:bCs/>
        </w:rPr>
        <w:t>p</w:t>
      </w:r>
      <w:r w:rsidRPr="0061240A">
        <w:rPr>
          <w:rFonts w:ascii="Arial" w:hAnsi="Arial" w:cs="Arial"/>
          <w:bCs/>
        </w:rPr>
        <w:t xml:space="preserve">erformance. In contrast, the total mean weight of the learners' scores in the post-assessment is 2.71, with a verbal interpretation of </w:t>
      </w:r>
      <w:r w:rsidR="00CD48DB">
        <w:rPr>
          <w:rFonts w:ascii="Arial" w:hAnsi="Arial" w:cs="Arial"/>
          <w:bCs/>
        </w:rPr>
        <w:t>s</w:t>
      </w:r>
      <w:r w:rsidRPr="0061240A">
        <w:rPr>
          <w:rFonts w:ascii="Arial" w:hAnsi="Arial" w:cs="Arial"/>
          <w:bCs/>
        </w:rPr>
        <w:t xml:space="preserve">atisfactory </w:t>
      </w:r>
      <w:r w:rsidR="00CD48DB">
        <w:rPr>
          <w:rFonts w:ascii="Arial" w:hAnsi="Arial" w:cs="Arial"/>
          <w:bCs/>
        </w:rPr>
        <w:t>r</w:t>
      </w:r>
      <w:r w:rsidRPr="0061240A">
        <w:rPr>
          <w:rFonts w:ascii="Arial" w:hAnsi="Arial" w:cs="Arial"/>
          <w:bCs/>
        </w:rPr>
        <w:t xml:space="preserve">eading </w:t>
      </w:r>
      <w:r w:rsidR="00CD48DB">
        <w:rPr>
          <w:rFonts w:ascii="Arial" w:hAnsi="Arial" w:cs="Arial"/>
          <w:bCs/>
        </w:rPr>
        <w:t>p</w:t>
      </w:r>
      <w:r w:rsidRPr="0061240A">
        <w:rPr>
          <w:rFonts w:ascii="Arial" w:hAnsi="Arial" w:cs="Arial"/>
          <w:bCs/>
        </w:rPr>
        <w:t xml:space="preserve">erformance.  </w:t>
      </w:r>
    </w:p>
    <w:p w14:paraId="2F7728D5" w14:textId="31207110" w:rsidR="00A026A5" w:rsidRPr="0061240A" w:rsidRDefault="00A026A5" w:rsidP="00A026A5">
      <w:pPr>
        <w:pStyle w:val="Body"/>
        <w:rPr>
          <w:rFonts w:ascii="Arial" w:hAnsi="Arial" w:cs="Arial"/>
          <w:bCs/>
        </w:rPr>
      </w:pPr>
      <w:r w:rsidRPr="0061240A">
        <w:rPr>
          <w:rFonts w:ascii="Arial" w:hAnsi="Arial" w:cs="Arial"/>
          <w:bCs/>
        </w:rPr>
        <w:t xml:space="preserve">It can be gleaned from the table that the 32 pupils with poor reading performance decreased to 14.  Furthermore, no pupils were outstandingly fluent in reading during the pre-test, but nine became outstanding in the post-test. Based on the figures in Table </w:t>
      </w:r>
      <w:r w:rsidR="00AA15C4">
        <w:rPr>
          <w:rFonts w:ascii="Arial" w:hAnsi="Arial" w:cs="Arial"/>
          <w:bCs/>
        </w:rPr>
        <w:t>5</w:t>
      </w:r>
      <w:r w:rsidRPr="0061240A">
        <w:rPr>
          <w:rFonts w:ascii="Arial" w:hAnsi="Arial" w:cs="Arial"/>
          <w:bCs/>
        </w:rPr>
        <w:t xml:space="preserve">, only three pupils had very satisfactory performance in the pre-test. Therefore, it can be inferred that some of the nine outstanding pupils could be those with satisfactory and fairly satisfactory performance and took a big leap in the post-test. </w:t>
      </w:r>
    </w:p>
    <w:p w14:paraId="09664222" w14:textId="77777777" w:rsidR="00A026A5" w:rsidRPr="0061240A" w:rsidRDefault="00A026A5" w:rsidP="00A026A5">
      <w:pPr>
        <w:pStyle w:val="Body"/>
        <w:rPr>
          <w:rFonts w:ascii="Arial" w:hAnsi="Arial" w:cs="Arial"/>
          <w:bCs/>
        </w:rPr>
      </w:pPr>
      <w:r w:rsidRPr="0061240A">
        <w:rPr>
          <w:rFonts w:ascii="Arial" w:hAnsi="Arial" w:cs="Arial"/>
          <w:bCs/>
        </w:rPr>
        <w:t>The REPACO intervention program, which equipped parents with the skills and techniques in reading fluency and repeated reading, led to a better reading performance of the pupils, as indicated by the increase in the post-assessment results. Indeed, the teacher- to -parent- and parent -to- learner learning program increased learners’ fluency by reading and rereading passages orally while at the same time receiving guidance and feedback from parents. Repeated oral reading in the home plan is effective because this substantially improves word recognition, speed, accuracy, and fluency. This idea is supported by Johns Hopkins University (as cited in Delgado, 2019), which reported that parental involvement could improve various aspects of their children, including comprehension and reading fluency, even more so if parents spend time reading with their children. With parents by their side, students become interested to learn, and their grades improve.</w:t>
      </w:r>
    </w:p>
    <w:p w14:paraId="3303C228" w14:textId="004CD475" w:rsidR="00A026A5" w:rsidRDefault="00A026A5" w:rsidP="00A026A5">
      <w:pPr>
        <w:pStyle w:val="Body"/>
        <w:rPr>
          <w:rFonts w:ascii="Arial" w:hAnsi="Arial" w:cs="Arial"/>
          <w:bCs/>
        </w:rPr>
      </w:pPr>
      <w:r w:rsidRPr="0061240A">
        <w:rPr>
          <w:rFonts w:ascii="Arial" w:hAnsi="Arial" w:cs="Arial"/>
          <w:bCs/>
        </w:rPr>
        <w:t xml:space="preserve">It can be inferred based on the results that if the intervention continues not just during unprecedented occurrences like the pandemic, all pupils </w:t>
      </w:r>
      <w:r w:rsidR="00CD48DB" w:rsidRPr="0061240A">
        <w:rPr>
          <w:rFonts w:ascii="Arial" w:hAnsi="Arial" w:cs="Arial"/>
          <w:bCs/>
        </w:rPr>
        <w:t>will</w:t>
      </w:r>
      <w:r w:rsidRPr="0061240A">
        <w:rPr>
          <w:rFonts w:ascii="Arial" w:hAnsi="Arial" w:cs="Arial"/>
          <w:bCs/>
        </w:rPr>
        <w:t xml:space="preserve"> have the opportunity to be closely monitored and mentored. Thus, they could all be fluent speakers at the end of the school year.</w:t>
      </w:r>
    </w:p>
    <w:p w14:paraId="37F1C074" w14:textId="7D287977" w:rsidR="00A026A5" w:rsidRPr="00A026A5" w:rsidRDefault="00A026A5" w:rsidP="00A026A5">
      <w:pPr>
        <w:spacing w:after="160" w:line="259" w:lineRule="auto"/>
        <w:rPr>
          <w:rFonts w:ascii="Times New Roman" w:eastAsia="Calibri" w:hAnsi="Times New Roman" w:cs="Times New Roman"/>
          <w:b/>
          <w:kern w:val="0"/>
          <w:sz w:val="20"/>
          <w:szCs w:val="20"/>
          <w14:ligatures w14:val="none"/>
        </w:rPr>
      </w:pPr>
      <w:r w:rsidRPr="00A026A5">
        <w:rPr>
          <w:rFonts w:ascii="Times New Roman" w:eastAsia="Calibri" w:hAnsi="Times New Roman" w:cs="Times New Roman"/>
          <w:b/>
          <w:kern w:val="0"/>
          <w:sz w:val="20"/>
          <w:szCs w:val="20"/>
          <w14:ligatures w14:val="none"/>
        </w:rPr>
        <w:t xml:space="preserve">Table </w:t>
      </w:r>
      <w:r w:rsidR="00AA15C4">
        <w:rPr>
          <w:rFonts w:ascii="Times New Roman" w:eastAsia="Calibri" w:hAnsi="Times New Roman" w:cs="Times New Roman"/>
          <w:b/>
          <w:kern w:val="0"/>
          <w:sz w:val="20"/>
          <w:szCs w:val="20"/>
          <w14:ligatures w14:val="none"/>
        </w:rPr>
        <w:t>5</w:t>
      </w:r>
      <w:r w:rsidRPr="00D54228">
        <w:rPr>
          <w:rFonts w:ascii="Times New Roman" w:eastAsia="Calibri" w:hAnsi="Times New Roman" w:cs="Times New Roman"/>
          <w:b/>
          <w:kern w:val="0"/>
          <w:sz w:val="20"/>
          <w:szCs w:val="20"/>
          <w14:ligatures w14:val="none"/>
        </w:rPr>
        <w:t>.</w:t>
      </w:r>
      <w:r w:rsidRPr="00D54228">
        <w:rPr>
          <w:rFonts w:ascii="Times New Roman" w:eastAsia="Calibri" w:hAnsi="Times New Roman" w:cs="Times New Roman"/>
          <w:b/>
          <w:kern w:val="0"/>
          <w:sz w:val="20"/>
          <w:szCs w:val="20"/>
          <w14:ligatures w14:val="none"/>
        </w:rPr>
        <w:tab/>
      </w:r>
      <w:r w:rsidR="00D54228">
        <w:rPr>
          <w:rFonts w:ascii="Times New Roman" w:eastAsia="Calibri" w:hAnsi="Times New Roman" w:cs="Times New Roman"/>
          <w:b/>
          <w:kern w:val="0"/>
          <w:sz w:val="20"/>
          <w:szCs w:val="20"/>
          <w14:ligatures w14:val="none"/>
        </w:rPr>
        <w:tab/>
      </w:r>
      <w:r w:rsidRPr="00D54228">
        <w:rPr>
          <w:rFonts w:ascii="Times New Roman" w:eastAsia="Calibri" w:hAnsi="Times New Roman" w:cs="Times New Roman"/>
          <w:b/>
          <w:kern w:val="0"/>
          <w:sz w:val="20"/>
          <w:szCs w:val="20"/>
          <w14:ligatures w14:val="none"/>
        </w:rPr>
        <w:t>Learners’ Oral Reading Fluency in the Pre-test and Post-test</w:t>
      </w:r>
    </w:p>
    <w:tbl>
      <w:tblPr>
        <w:tblW w:w="8647" w:type="dxa"/>
        <w:tblLayout w:type="fixed"/>
        <w:tblLook w:val="0400" w:firstRow="0" w:lastRow="0" w:firstColumn="0" w:lastColumn="0" w:noHBand="0" w:noVBand="1"/>
      </w:tblPr>
      <w:tblGrid>
        <w:gridCol w:w="709"/>
        <w:gridCol w:w="992"/>
        <w:gridCol w:w="1134"/>
        <w:gridCol w:w="1985"/>
        <w:gridCol w:w="1667"/>
        <w:gridCol w:w="459"/>
        <w:gridCol w:w="1242"/>
        <w:gridCol w:w="459"/>
      </w:tblGrid>
      <w:tr w:rsidR="00A026A5" w:rsidRPr="00A026A5" w14:paraId="0B8A1F72" w14:textId="77777777" w:rsidTr="00D54228">
        <w:trPr>
          <w:trHeight w:val="175"/>
        </w:trPr>
        <w:tc>
          <w:tcPr>
            <w:tcW w:w="709" w:type="dxa"/>
            <w:vMerge w:val="restart"/>
            <w:tcBorders>
              <w:top w:val="single" w:sz="4" w:space="0" w:color="auto"/>
              <w:bottom w:val="single" w:sz="4" w:space="0" w:color="auto"/>
            </w:tcBorders>
            <w:vAlign w:val="center"/>
            <w:hideMark/>
          </w:tcPr>
          <w:p w14:paraId="19D2FA1C"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r w:rsidRPr="00A026A5">
              <w:rPr>
                <w:rFonts w:ascii="Times New Roman" w:eastAsia="Times New Roman" w:hAnsi="Times New Roman" w:cs="Times New Roman"/>
                <w:b/>
                <w:kern w:val="0"/>
                <w:sz w:val="20"/>
                <w:szCs w:val="20"/>
                <w:lang w:eastAsia="en-PH"/>
                <w14:ligatures w14:val="none"/>
              </w:rPr>
              <w:t>Scale</w:t>
            </w:r>
          </w:p>
        </w:tc>
        <w:tc>
          <w:tcPr>
            <w:tcW w:w="992" w:type="dxa"/>
            <w:vMerge w:val="restart"/>
            <w:tcBorders>
              <w:top w:val="single" w:sz="4" w:space="0" w:color="auto"/>
              <w:bottom w:val="single" w:sz="4" w:space="0" w:color="auto"/>
            </w:tcBorders>
            <w:vAlign w:val="center"/>
            <w:hideMark/>
          </w:tcPr>
          <w:p w14:paraId="4DD1B2C7"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r w:rsidRPr="00A026A5">
              <w:rPr>
                <w:rFonts w:ascii="Times New Roman" w:eastAsia="Times New Roman" w:hAnsi="Times New Roman" w:cs="Times New Roman"/>
                <w:b/>
                <w:kern w:val="0"/>
                <w:sz w:val="20"/>
                <w:szCs w:val="20"/>
                <w:lang w:eastAsia="en-PH"/>
                <w14:ligatures w14:val="none"/>
              </w:rPr>
              <w:t>Grading Scale</w:t>
            </w:r>
          </w:p>
          <w:p w14:paraId="00C45563"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r w:rsidRPr="00A026A5">
              <w:rPr>
                <w:rFonts w:ascii="Times New Roman" w:eastAsia="Times New Roman" w:hAnsi="Times New Roman" w:cs="Times New Roman"/>
                <w:b/>
                <w:kern w:val="0"/>
                <w:sz w:val="20"/>
                <w:szCs w:val="20"/>
                <w:lang w:eastAsia="en-PH"/>
                <w14:ligatures w14:val="none"/>
              </w:rPr>
              <w:t>(</w:t>
            </w:r>
            <w:proofErr w:type="spellStart"/>
            <w:r w:rsidRPr="00A026A5">
              <w:rPr>
                <w:rFonts w:ascii="Times New Roman" w:eastAsia="Times New Roman" w:hAnsi="Times New Roman" w:cs="Times New Roman"/>
                <w:b/>
                <w:kern w:val="0"/>
                <w:sz w:val="20"/>
                <w:szCs w:val="20"/>
                <w:lang w:eastAsia="en-PH"/>
                <w14:ligatures w14:val="none"/>
              </w:rPr>
              <w:t>cwpm</w:t>
            </w:r>
            <w:proofErr w:type="spellEnd"/>
            <w:r w:rsidRPr="00A026A5">
              <w:rPr>
                <w:rFonts w:ascii="Times New Roman" w:eastAsia="Times New Roman" w:hAnsi="Times New Roman" w:cs="Times New Roman"/>
                <w:b/>
                <w:kern w:val="0"/>
                <w:sz w:val="20"/>
                <w:szCs w:val="20"/>
                <w:lang w:eastAsia="en-PH"/>
                <w14:ligatures w14:val="none"/>
              </w:rPr>
              <w:t>)</w:t>
            </w:r>
          </w:p>
        </w:tc>
        <w:tc>
          <w:tcPr>
            <w:tcW w:w="1134" w:type="dxa"/>
            <w:vMerge w:val="restart"/>
            <w:tcBorders>
              <w:top w:val="single" w:sz="4" w:space="0" w:color="auto"/>
              <w:bottom w:val="single" w:sz="4" w:space="0" w:color="auto"/>
            </w:tcBorders>
            <w:vAlign w:val="center"/>
            <w:hideMark/>
          </w:tcPr>
          <w:p w14:paraId="070C6952"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r w:rsidRPr="00A026A5">
              <w:rPr>
                <w:rFonts w:ascii="Times New Roman" w:eastAsia="Times New Roman" w:hAnsi="Times New Roman" w:cs="Times New Roman"/>
                <w:b/>
                <w:kern w:val="0"/>
                <w:sz w:val="20"/>
                <w:szCs w:val="20"/>
                <w:lang w:eastAsia="en-PH"/>
                <w14:ligatures w14:val="none"/>
              </w:rPr>
              <w:t>Mean</w:t>
            </w:r>
          </w:p>
          <w:p w14:paraId="023124AB"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r w:rsidRPr="00A026A5">
              <w:rPr>
                <w:rFonts w:ascii="Times New Roman" w:eastAsia="Times New Roman" w:hAnsi="Times New Roman" w:cs="Times New Roman"/>
                <w:b/>
                <w:kern w:val="0"/>
                <w:sz w:val="20"/>
                <w:szCs w:val="20"/>
                <w:lang w:eastAsia="en-PH"/>
                <w14:ligatures w14:val="none"/>
              </w:rPr>
              <w:t>Range</w:t>
            </w:r>
          </w:p>
        </w:tc>
        <w:tc>
          <w:tcPr>
            <w:tcW w:w="1985" w:type="dxa"/>
            <w:vMerge w:val="restart"/>
            <w:tcBorders>
              <w:top w:val="single" w:sz="4" w:space="0" w:color="auto"/>
              <w:bottom w:val="single" w:sz="4" w:space="0" w:color="auto"/>
            </w:tcBorders>
            <w:vAlign w:val="center"/>
          </w:tcPr>
          <w:p w14:paraId="325863BD"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r w:rsidRPr="00A026A5">
              <w:rPr>
                <w:rFonts w:ascii="Times New Roman" w:eastAsia="Times New Roman" w:hAnsi="Times New Roman" w:cs="Times New Roman"/>
                <w:b/>
                <w:kern w:val="0"/>
                <w:sz w:val="20"/>
                <w:szCs w:val="20"/>
                <w:lang w:eastAsia="en-PH"/>
                <w14:ligatures w14:val="none"/>
              </w:rPr>
              <w:t>Descriptive Rating</w:t>
            </w:r>
          </w:p>
        </w:tc>
        <w:tc>
          <w:tcPr>
            <w:tcW w:w="2126" w:type="dxa"/>
            <w:gridSpan w:val="2"/>
            <w:tcBorders>
              <w:top w:val="single" w:sz="4" w:space="0" w:color="auto"/>
              <w:bottom w:val="single" w:sz="4" w:space="0" w:color="auto"/>
            </w:tcBorders>
            <w:vAlign w:val="center"/>
          </w:tcPr>
          <w:p w14:paraId="03F720EC" w14:textId="62CDC3CD" w:rsidR="00A026A5" w:rsidRPr="00A026A5" w:rsidRDefault="00D54228" w:rsidP="00A026A5">
            <w:pPr>
              <w:spacing w:line="259" w:lineRule="auto"/>
              <w:jc w:val="center"/>
              <w:rPr>
                <w:rFonts w:ascii="Times New Roman" w:eastAsia="Times New Roman" w:hAnsi="Times New Roman" w:cs="Times New Roman"/>
                <w:b/>
                <w:kern w:val="0"/>
                <w:sz w:val="20"/>
                <w:szCs w:val="20"/>
                <w:lang w:eastAsia="en-PH"/>
                <w14:ligatures w14:val="none"/>
              </w:rPr>
            </w:pPr>
            <w:r>
              <w:rPr>
                <w:rFonts w:ascii="Times New Roman" w:eastAsia="Times New Roman" w:hAnsi="Times New Roman" w:cs="Times New Roman"/>
                <w:b/>
                <w:kern w:val="0"/>
                <w:sz w:val="20"/>
                <w:szCs w:val="20"/>
                <w:lang w:eastAsia="en-PH"/>
                <w14:ligatures w14:val="none"/>
              </w:rPr>
              <w:t xml:space="preserve">    </w:t>
            </w:r>
            <w:r w:rsidR="00A026A5" w:rsidRPr="00A026A5">
              <w:rPr>
                <w:rFonts w:ascii="Times New Roman" w:eastAsia="Times New Roman" w:hAnsi="Times New Roman" w:cs="Times New Roman"/>
                <w:b/>
                <w:kern w:val="0"/>
                <w:sz w:val="20"/>
                <w:szCs w:val="20"/>
                <w:lang w:eastAsia="en-PH"/>
                <w14:ligatures w14:val="none"/>
              </w:rPr>
              <w:t>Pre-test</w:t>
            </w:r>
          </w:p>
        </w:tc>
        <w:tc>
          <w:tcPr>
            <w:tcW w:w="1701" w:type="dxa"/>
            <w:gridSpan w:val="2"/>
            <w:tcBorders>
              <w:top w:val="single" w:sz="4" w:space="0" w:color="auto"/>
              <w:bottom w:val="single" w:sz="4" w:space="0" w:color="auto"/>
            </w:tcBorders>
            <w:vAlign w:val="center"/>
          </w:tcPr>
          <w:p w14:paraId="3AB6A2A3"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r w:rsidRPr="00A026A5">
              <w:rPr>
                <w:rFonts w:ascii="Times New Roman" w:eastAsia="Times New Roman" w:hAnsi="Times New Roman" w:cs="Times New Roman"/>
                <w:b/>
                <w:kern w:val="0"/>
                <w:sz w:val="20"/>
                <w:szCs w:val="20"/>
                <w:lang w:eastAsia="en-PH"/>
                <w14:ligatures w14:val="none"/>
              </w:rPr>
              <w:t>Post-test</w:t>
            </w:r>
          </w:p>
        </w:tc>
      </w:tr>
      <w:tr w:rsidR="00A026A5" w:rsidRPr="00A026A5" w14:paraId="5926A964" w14:textId="77777777" w:rsidTr="00D54228">
        <w:trPr>
          <w:trHeight w:val="210"/>
        </w:trPr>
        <w:tc>
          <w:tcPr>
            <w:tcW w:w="709" w:type="dxa"/>
            <w:vMerge/>
            <w:tcBorders>
              <w:top w:val="single" w:sz="4" w:space="0" w:color="auto"/>
              <w:bottom w:val="single" w:sz="4" w:space="0" w:color="auto"/>
            </w:tcBorders>
            <w:vAlign w:val="center"/>
          </w:tcPr>
          <w:p w14:paraId="4CE51A80"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p>
        </w:tc>
        <w:tc>
          <w:tcPr>
            <w:tcW w:w="992" w:type="dxa"/>
            <w:vMerge/>
            <w:tcBorders>
              <w:top w:val="single" w:sz="4" w:space="0" w:color="auto"/>
              <w:bottom w:val="single" w:sz="4" w:space="0" w:color="auto"/>
            </w:tcBorders>
            <w:vAlign w:val="center"/>
          </w:tcPr>
          <w:p w14:paraId="0C368249"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p>
        </w:tc>
        <w:tc>
          <w:tcPr>
            <w:tcW w:w="1134" w:type="dxa"/>
            <w:vMerge/>
            <w:tcBorders>
              <w:top w:val="single" w:sz="4" w:space="0" w:color="auto"/>
              <w:bottom w:val="single" w:sz="4" w:space="0" w:color="auto"/>
            </w:tcBorders>
            <w:vAlign w:val="center"/>
          </w:tcPr>
          <w:p w14:paraId="2230DF92"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p>
        </w:tc>
        <w:tc>
          <w:tcPr>
            <w:tcW w:w="1985" w:type="dxa"/>
            <w:vMerge/>
            <w:tcBorders>
              <w:top w:val="single" w:sz="4" w:space="0" w:color="auto"/>
              <w:bottom w:val="single" w:sz="4" w:space="0" w:color="auto"/>
            </w:tcBorders>
            <w:vAlign w:val="center"/>
          </w:tcPr>
          <w:p w14:paraId="47FDAE98"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p>
        </w:tc>
        <w:tc>
          <w:tcPr>
            <w:tcW w:w="1667" w:type="dxa"/>
            <w:tcBorders>
              <w:top w:val="single" w:sz="4" w:space="0" w:color="auto"/>
              <w:bottom w:val="single" w:sz="4" w:space="0" w:color="auto"/>
            </w:tcBorders>
            <w:vAlign w:val="center"/>
          </w:tcPr>
          <w:p w14:paraId="6A1FCCCA"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r w:rsidRPr="00A026A5">
              <w:rPr>
                <w:rFonts w:ascii="Times New Roman" w:eastAsia="Times New Roman" w:hAnsi="Times New Roman" w:cs="Times New Roman"/>
                <w:b/>
                <w:kern w:val="0"/>
                <w:sz w:val="20"/>
                <w:szCs w:val="20"/>
                <w:lang w:eastAsia="en-PH"/>
                <w14:ligatures w14:val="none"/>
              </w:rPr>
              <w:t>F</w:t>
            </w:r>
          </w:p>
        </w:tc>
        <w:tc>
          <w:tcPr>
            <w:tcW w:w="459" w:type="dxa"/>
            <w:tcBorders>
              <w:top w:val="single" w:sz="4" w:space="0" w:color="auto"/>
              <w:bottom w:val="single" w:sz="4" w:space="0" w:color="auto"/>
            </w:tcBorders>
            <w:vAlign w:val="center"/>
          </w:tcPr>
          <w:p w14:paraId="61005DD6"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r w:rsidRPr="00A026A5">
              <w:rPr>
                <w:rFonts w:ascii="Times New Roman" w:eastAsia="Times New Roman" w:hAnsi="Times New Roman" w:cs="Times New Roman"/>
                <w:b/>
                <w:kern w:val="0"/>
                <w:sz w:val="20"/>
                <w:szCs w:val="20"/>
                <w:lang w:eastAsia="en-PH"/>
                <w14:ligatures w14:val="none"/>
              </w:rPr>
              <w:t>%</w:t>
            </w:r>
          </w:p>
        </w:tc>
        <w:tc>
          <w:tcPr>
            <w:tcW w:w="1242" w:type="dxa"/>
            <w:tcBorders>
              <w:top w:val="single" w:sz="4" w:space="0" w:color="auto"/>
              <w:bottom w:val="single" w:sz="4" w:space="0" w:color="auto"/>
            </w:tcBorders>
            <w:vAlign w:val="center"/>
          </w:tcPr>
          <w:p w14:paraId="661CCFA1"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r w:rsidRPr="00A026A5">
              <w:rPr>
                <w:rFonts w:ascii="Times New Roman" w:eastAsia="Times New Roman" w:hAnsi="Times New Roman" w:cs="Times New Roman"/>
                <w:b/>
                <w:kern w:val="0"/>
                <w:sz w:val="20"/>
                <w:szCs w:val="20"/>
                <w:lang w:eastAsia="en-PH"/>
                <w14:ligatures w14:val="none"/>
              </w:rPr>
              <w:t>f</w:t>
            </w:r>
          </w:p>
        </w:tc>
        <w:tc>
          <w:tcPr>
            <w:tcW w:w="459" w:type="dxa"/>
            <w:tcBorders>
              <w:top w:val="single" w:sz="4" w:space="0" w:color="auto"/>
              <w:bottom w:val="single" w:sz="4" w:space="0" w:color="auto"/>
            </w:tcBorders>
            <w:vAlign w:val="center"/>
          </w:tcPr>
          <w:p w14:paraId="7A563B1C" w14:textId="77777777" w:rsidR="00A026A5" w:rsidRPr="00A026A5" w:rsidRDefault="00A026A5" w:rsidP="00A026A5">
            <w:pPr>
              <w:spacing w:line="259" w:lineRule="auto"/>
              <w:jc w:val="center"/>
              <w:rPr>
                <w:rFonts w:ascii="Times New Roman" w:eastAsia="Times New Roman" w:hAnsi="Times New Roman" w:cs="Times New Roman"/>
                <w:b/>
                <w:kern w:val="0"/>
                <w:sz w:val="20"/>
                <w:szCs w:val="20"/>
                <w:lang w:eastAsia="en-PH"/>
                <w14:ligatures w14:val="none"/>
              </w:rPr>
            </w:pPr>
            <w:r w:rsidRPr="00A026A5">
              <w:rPr>
                <w:rFonts w:ascii="Times New Roman" w:eastAsia="Times New Roman" w:hAnsi="Times New Roman" w:cs="Times New Roman"/>
                <w:b/>
                <w:kern w:val="0"/>
                <w:sz w:val="20"/>
                <w:szCs w:val="20"/>
                <w:lang w:eastAsia="en-PH"/>
                <w14:ligatures w14:val="none"/>
              </w:rPr>
              <w:t>%</w:t>
            </w:r>
          </w:p>
        </w:tc>
      </w:tr>
      <w:tr w:rsidR="00A026A5" w:rsidRPr="00A026A5" w14:paraId="64C67A2D" w14:textId="77777777" w:rsidTr="00D54228">
        <w:trPr>
          <w:trHeight w:val="308"/>
        </w:trPr>
        <w:tc>
          <w:tcPr>
            <w:tcW w:w="709" w:type="dxa"/>
            <w:tcBorders>
              <w:top w:val="single" w:sz="4" w:space="0" w:color="auto"/>
            </w:tcBorders>
            <w:vAlign w:val="center"/>
            <w:hideMark/>
          </w:tcPr>
          <w:p w14:paraId="3B3D43DC"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5</w:t>
            </w:r>
          </w:p>
        </w:tc>
        <w:tc>
          <w:tcPr>
            <w:tcW w:w="992" w:type="dxa"/>
            <w:tcBorders>
              <w:top w:val="single" w:sz="4" w:space="0" w:color="auto"/>
            </w:tcBorders>
            <w:shd w:val="clear" w:color="auto" w:fill="auto"/>
            <w:vAlign w:val="center"/>
            <w:hideMark/>
          </w:tcPr>
          <w:p w14:paraId="3861234B"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50-61</w:t>
            </w:r>
          </w:p>
        </w:tc>
        <w:tc>
          <w:tcPr>
            <w:tcW w:w="1134" w:type="dxa"/>
            <w:tcBorders>
              <w:top w:val="single" w:sz="4" w:space="0" w:color="auto"/>
            </w:tcBorders>
            <w:vAlign w:val="center"/>
            <w:hideMark/>
          </w:tcPr>
          <w:p w14:paraId="0193BBF5"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4.21-5,00</w:t>
            </w:r>
          </w:p>
        </w:tc>
        <w:tc>
          <w:tcPr>
            <w:tcW w:w="1985" w:type="dxa"/>
            <w:tcBorders>
              <w:top w:val="single" w:sz="4" w:space="0" w:color="auto"/>
            </w:tcBorders>
            <w:vAlign w:val="center"/>
          </w:tcPr>
          <w:p w14:paraId="1B9E52F7"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 xml:space="preserve">Outstanding </w:t>
            </w:r>
          </w:p>
        </w:tc>
        <w:tc>
          <w:tcPr>
            <w:tcW w:w="1667" w:type="dxa"/>
            <w:tcBorders>
              <w:top w:val="single" w:sz="4" w:space="0" w:color="auto"/>
            </w:tcBorders>
            <w:shd w:val="clear" w:color="auto" w:fill="auto"/>
            <w:vAlign w:val="center"/>
          </w:tcPr>
          <w:p w14:paraId="23E1809C"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p>
        </w:tc>
        <w:tc>
          <w:tcPr>
            <w:tcW w:w="459" w:type="dxa"/>
            <w:tcBorders>
              <w:top w:val="single" w:sz="4" w:space="0" w:color="auto"/>
            </w:tcBorders>
            <w:shd w:val="clear" w:color="auto" w:fill="auto"/>
            <w:vAlign w:val="center"/>
          </w:tcPr>
          <w:p w14:paraId="1D0FAC77"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p>
        </w:tc>
        <w:tc>
          <w:tcPr>
            <w:tcW w:w="1242" w:type="dxa"/>
            <w:tcBorders>
              <w:top w:val="single" w:sz="4" w:space="0" w:color="auto"/>
            </w:tcBorders>
            <w:shd w:val="clear" w:color="auto" w:fill="auto"/>
          </w:tcPr>
          <w:p w14:paraId="7D580D82"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9</w:t>
            </w:r>
          </w:p>
        </w:tc>
        <w:tc>
          <w:tcPr>
            <w:tcW w:w="459" w:type="dxa"/>
            <w:tcBorders>
              <w:top w:val="single" w:sz="4" w:space="0" w:color="auto"/>
            </w:tcBorders>
            <w:shd w:val="clear" w:color="auto" w:fill="auto"/>
          </w:tcPr>
          <w:p w14:paraId="360B263B"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bCs/>
                <w:color w:val="000000"/>
                <w:kern w:val="0"/>
                <w:sz w:val="20"/>
                <w:szCs w:val="20"/>
                <w:lang w:eastAsia="en-PH"/>
                <w14:ligatures w14:val="none"/>
              </w:rPr>
              <w:t>22</w:t>
            </w:r>
          </w:p>
        </w:tc>
      </w:tr>
      <w:tr w:rsidR="00A026A5" w:rsidRPr="00A026A5" w14:paraId="29022EE2" w14:textId="77777777" w:rsidTr="00D54228">
        <w:trPr>
          <w:trHeight w:val="297"/>
        </w:trPr>
        <w:tc>
          <w:tcPr>
            <w:tcW w:w="709" w:type="dxa"/>
            <w:vAlign w:val="center"/>
            <w:hideMark/>
          </w:tcPr>
          <w:p w14:paraId="2D49FAE6"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lastRenderedPageBreak/>
              <w:t>4</w:t>
            </w:r>
          </w:p>
        </w:tc>
        <w:tc>
          <w:tcPr>
            <w:tcW w:w="992" w:type="dxa"/>
            <w:shd w:val="clear" w:color="auto" w:fill="auto"/>
            <w:vAlign w:val="center"/>
            <w:hideMark/>
          </w:tcPr>
          <w:p w14:paraId="0A2B0846"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38-49</w:t>
            </w:r>
          </w:p>
        </w:tc>
        <w:tc>
          <w:tcPr>
            <w:tcW w:w="1134" w:type="dxa"/>
            <w:vAlign w:val="center"/>
            <w:hideMark/>
          </w:tcPr>
          <w:p w14:paraId="2FE91A2E"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3.41-4.20</w:t>
            </w:r>
          </w:p>
        </w:tc>
        <w:tc>
          <w:tcPr>
            <w:tcW w:w="1985" w:type="dxa"/>
            <w:vAlign w:val="center"/>
          </w:tcPr>
          <w:p w14:paraId="1C9E2BC2"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 xml:space="preserve">Very Satisfactory </w:t>
            </w:r>
          </w:p>
        </w:tc>
        <w:tc>
          <w:tcPr>
            <w:tcW w:w="1667" w:type="dxa"/>
            <w:shd w:val="clear" w:color="auto" w:fill="auto"/>
          </w:tcPr>
          <w:p w14:paraId="7B016B2B"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3</w:t>
            </w:r>
          </w:p>
        </w:tc>
        <w:tc>
          <w:tcPr>
            <w:tcW w:w="459" w:type="dxa"/>
            <w:shd w:val="clear" w:color="auto" w:fill="auto"/>
          </w:tcPr>
          <w:p w14:paraId="00794B95"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7</w:t>
            </w:r>
          </w:p>
        </w:tc>
        <w:tc>
          <w:tcPr>
            <w:tcW w:w="1242" w:type="dxa"/>
            <w:shd w:val="clear" w:color="auto" w:fill="auto"/>
          </w:tcPr>
          <w:p w14:paraId="48554974"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6</w:t>
            </w:r>
          </w:p>
        </w:tc>
        <w:tc>
          <w:tcPr>
            <w:tcW w:w="459" w:type="dxa"/>
            <w:shd w:val="clear" w:color="auto" w:fill="auto"/>
          </w:tcPr>
          <w:p w14:paraId="0AEFB512"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bCs/>
                <w:color w:val="000000"/>
                <w:kern w:val="0"/>
                <w:sz w:val="20"/>
                <w:szCs w:val="20"/>
                <w:lang w:eastAsia="en-PH"/>
                <w14:ligatures w14:val="none"/>
              </w:rPr>
              <w:t>15</w:t>
            </w:r>
          </w:p>
        </w:tc>
      </w:tr>
      <w:tr w:rsidR="00A026A5" w:rsidRPr="00A026A5" w14:paraId="07F4EFC1" w14:textId="77777777" w:rsidTr="00D54228">
        <w:trPr>
          <w:trHeight w:val="308"/>
        </w:trPr>
        <w:tc>
          <w:tcPr>
            <w:tcW w:w="709" w:type="dxa"/>
            <w:vAlign w:val="center"/>
            <w:hideMark/>
          </w:tcPr>
          <w:p w14:paraId="53CD688B"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3</w:t>
            </w:r>
          </w:p>
        </w:tc>
        <w:tc>
          <w:tcPr>
            <w:tcW w:w="992" w:type="dxa"/>
            <w:shd w:val="clear" w:color="auto" w:fill="auto"/>
            <w:vAlign w:val="center"/>
            <w:hideMark/>
          </w:tcPr>
          <w:p w14:paraId="0A30918A"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26-37</w:t>
            </w:r>
          </w:p>
        </w:tc>
        <w:tc>
          <w:tcPr>
            <w:tcW w:w="1134" w:type="dxa"/>
            <w:vAlign w:val="center"/>
            <w:hideMark/>
          </w:tcPr>
          <w:p w14:paraId="044C03F9"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2.61-3.40</w:t>
            </w:r>
          </w:p>
        </w:tc>
        <w:tc>
          <w:tcPr>
            <w:tcW w:w="1985" w:type="dxa"/>
            <w:vAlign w:val="center"/>
          </w:tcPr>
          <w:p w14:paraId="73411AB5"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 xml:space="preserve">Satisfactory </w:t>
            </w:r>
          </w:p>
        </w:tc>
        <w:tc>
          <w:tcPr>
            <w:tcW w:w="1667" w:type="dxa"/>
            <w:shd w:val="clear" w:color="auto" w:fill="auto"/>
          </w:tcPr>
          <w:p w14:paraId="23AA74E3"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2</w:t>
            </w:r>
          </w:p>
        </w:tc>
        <w:tc>
          <w:tcPr>
            <w:tcW w:w="459" w:type="dxa"/>
            <w:shd w:val="clear" w:color="auto" w:fill="auto"/>
          </w:tcPr>
          <w:p w14:paraId="5D52E7ED"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5</w:t>
            </w:r>
          </w:p>
        </w:tc>
        <w:tc>
          <w:tcPr>
            <w:tcW w:w="1242" w:type="dxa"/>
            <w:shd w:val="clear" w:color="auto" w:fill="auto"/>
          </w:tcPr>
          <w:p w14:paraId="50986988"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4</w:t>
            </w:r>
          </w:p>
        </w:tc>
        <w:tc>
          <w:tcPr>
            <w:tcW w:w="459" w:type="dxa"/>
            <w:shd w:val="clear" w:color="auto" w:fill="auto"/>
          </w:tcPr>
          <w:p w14:paraId="0215589B"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bCs/>
                <w:color w:val="000000"/>
                <w:kern w:val="0"/>
                <w:sz w:val="20"/>
                <w:szCs w:val="20"/>
                <w:lang w:eastAsia="en-PH"/>
                <w14:ligatures w14:val="none"/>
              </w:rPr>
              <w:t>10</w:t>
            </w:r>
          </w:p>
        </w:tc>
      </w:tr>
      <w:tr w:rsidR="00A026A5" w:rsidRPr="00A026A5" w14:paraId="2DF8BCC5" w14:textId="77777777" w:rsidTr="00D54228">
        <w:trPr>
          <w:trHeight w:val="297"/>
        </w:trPr>
        <w:tc>
          <w:tcPr>
            <w:tcW w:w="709" w:type="dxa"/>
            <w:vAlign w:val="center"/>
            <w:hideMark/>
          </w:tcPr>
          <w:p w14:paraId="5A9E707E"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2</w:t>
            </w:r>
          </w:p>
        </w:tc>
        <w:tc>
          <w:tcPr>
            <w:tcW w:w="992" w:type="dxa"/>
            <w:shd w:val="clear" w:color="auto" w:fill="auto"/>
            <w:vAlign w:val="center"/>
            <w:hideMark/>
          </w:tcPr>
          <w:p w14:paraId="0B4E7725"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13-25</w:t>
            </w:r>
          </w:p>
        </w:tc>
        <w:tc>
          <w:tcPr>
            <w:tcW w:w="1134" w:type="dxa"/>
            <w:vAlign w:val="center"/>
            <w:hideMark/>
          </w:tcPr>
          <w:p w14:paraId="5C3D87C7"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1.81-2.60</w:t>
            </w:r>
          </w:p>
        </w:tc>
        <w:tc>
          <w:tcPr>
            <w:tcW w:w="1985" w:type="dxa"/>
            <w:vAlign w:val="center"/>
          </w:tcPr>
          <w:p w14:paraId="3F8EC61E"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 xml:space="preserve">Fairly Satisfactory </w:t>
            </w:r>
          </w:p>
        </w:tc>
        <w:tc>
          <w:tcPr>
            <w:tcW w:w="1667" w:type="dxa"/>
            <w:shd w:val="clear" w:color="auto" w:fill="auto"/>
          </w:tcPr>
          <w:p w14:paraId="63534B28"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4</w:t>
            </w:r>
          </w:p>
        </w:tc>
        <w:tc>
          <w:tcPr>
            <w:tcW w:w="459" w:type="dxa"/>
            <w:shd w:val="clear" w:color="auto" w:fill="auto"/>
          </w:tcPr>
          <w:p w14:paraId="0D772AB5"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10</w:t>
            </w:r>
          </w:p>
        </w:tc>
        <w:tc>
          <w:tcPr>
            <w:tcW w:w="1242" w:type="dxa"/>
            <w:shd w:val="clear" w:color="auto" w:fill="auto"/>
          </w:tcPr>
          <w:p w14:paraId="2FAE07D2"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8</w:t>
            </w:r>
          </w:p>
        </w:tc>
        <w:tc>
          <w:tcPr>
            <w:tcW w:w="459" w:type="dxa"/>
            <w:shd w:val="clear" w:color="auto" w:fill="auto"/>
          </w:tcPr>
          <w:p w14:paraId="426EC141"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bCs/>
                <w:color w:val="000000"/>
                <w:kern w:val="0"/>
                <w:sz w:val="20"/>
                <w:szCs w:val="20"/>
                <w:lang w:eastAsia="en-PH"/>
                <w14:ligatures w14:val="none"/>
              </w:rPr>
              <w:t>19</w:t>
            </w:r>
          </w:p>
        </w:tc>
      </w:tr>
      <w:tr w:rsidR="00A026A5" w:rsidRPr="00A026A5" w14:paraId="43FCFA16" w14:textId="77777777" w:rsidTr="00D54228">
        <w:trPr>
          <w:trHeight w:val="297"/>
        </w:trPr>
        <w:tc>
          <w:tcPr>
            <w:tcW w:w="709" w:type="dxa"/>
            <w:tcBorders>
              <w:bottom w:val="single" w:sz="4" w:space="0" w:color="auto"/>
            </w:tcBorders>
            <w:vAlign w:val="center"/>
            <w:hideMark/>
          </w:tcPr>
          <w:p w14:paraId="3A6EA975"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1</w:t>
            </w:r>
          </w:p>
        </w:tc>
        <w:tc>
          <w:tcPr>
            <w:tcW w:w="992" w:type="dxa"/>
            <w:tcBorders>
              <w:bottom w:val="single" w:sz="4" w:space="0" w:color="auto"/>
            </w:tcBorders>
            <w:shd w:val="clear" w:color="auto" w:fill="auto"/>
            <w:vAlign w:val="center"/>
            <w:hideMark/>
          </w:tcPr>
          <w:p w14:paraId="4267C9D1"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0-12c</w:t>
            </w:r>
          </w:p>
        </w:tc>
        <w:tc>
          <w:tcPr>
            <w:tcW w:w="1134" w:type="dxa"/>
            <w:tcBorders>
              <w:bottom w:val="single" w:sz="4" w:space="0" w:color="auto"/>
            </w:tcBorders>
            <w:vAlign w:val="center"/>
            <w:hideMark/>
          </w:tcPr>
          <w:p w14:paraId="22B62860"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1.00-1.80</w:t>
            </w:r>
          </w:p>
        </w:tc>
        <w:tc>
          <w:tcPr>
            <w:tcW w:w="1985" w:type="dxa"/>
            <w:tcBorders>
              <w:bottom w:val="single" w:sz="4" w:space="0" w:color="auto"/>
            </w:tcBorders>
            <w:vAlign w:val="center"/>
          </w:tcPr>
          <w:p w14:paraId="4137AF5C"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kern w:val="0"/>
                <w:sz w:val="20"/>
                <w:szCs w:val="20"/>
                <w:lang w:eastAsia="en-PH"/>
                <w14:ligatures w14:val="none"/>
              </w:rPr>
              <w:t xml:space="preserve">Poor Reading </w:t>
            </w:r>
          </w:p>
        </w:tc>
        <w:tc>
          <w:tcPr>
            <w:tcW w:w="1667" w:type="dxa"/>
            <w:tcBorders>
              <w:bottom w:val="single" w:sz="4" w:space="0" w:color="auto"/>
            </w:tcBorders>
            <w:shd w:val="clear" w:color="auto" w:fill="auto"/>
          </w:tcPr>
          <w:p w14:paraId="104F3703"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32</w:t>
            </w:r>
          </w:p>
        </w:tc>
        <w:tc>
          <w:tcPr>
            <w:tcW w:w="459" w:type="dxa"/>
            <w:tcBorders>
              <w:bottom w:val="single" w:sz="4" w:space="0" w:color="auto"/>
            </w:tcBorders>
            <w:shd w:val="clear" w:color="auto" w:fill="auto"/>
          </w:tcPr>
          <w:p w14:paraId="49FE38B8"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78</w:t>
            </w:r>
          </w:p>
        </w:tc>
        <w:tc>
          <w:tcPr>
            <w:tcW w:w="1242" w:type="dxa"/>
            <w:tcBorders>
              <w:bottom w:val="single" w:sz="4" w:space="0" w:color="auto"/>
            </w:tcBorders>
            <w:shd w:val="clear" w:color="auto" w:fill="auto"/>
          </w:tcPr>
          <w:p w14:paraId="38D2C163"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color w:val="000000"/>
                <w:kern w:val="0"/>
                <w:sz w:val="20"/>
                <w:szCs w:val="20"/>
                <w:lang w:eastAsia="en-PH"/>
                <w14:ligatures w14:val="none"/>
              </w:rPr>
              <w:t>14</w:t>
            </w:r>
          </w:p>
        </w:tc>
        <w:tc>
          <w:tcPr>
            <w:tcW w:w="459" w:type="dxa"/>
            <w:tcBorders>
              <w:bottom w:val="single" w:sz="4" w:space="0" w:color="auto"/>
            </w:tcBorders>
            <w:shd w:val="clear" w:color="auto" w:fill="auto"/>
            <w:vAlign w:val="bottom"/>
          </w:tcPr>
          <w:p w14:paraId="0851C4F1" w14:textId="77777777" w:rsidR="00A026A5" w:rsidRPr="00A026A5" w:rsidRDefault="00A026A5" w:rsidP="00A026A5">
            <w:pPr>
              <w:spacing w:line="259" w:lineRule="auto"/>
              <w:jc w:val="center"/>
              <w:rPr>
                <w:rFonts w:ascii="Times New Roman" w:eastAsia="Times New Roman" w:hAnsi="Times New Roman" w:cs="Times New Roman"/>
                <w:kern w:val="0"/>
                <w:sz w:val="20"/>
                <w:szCs w:val="20"/>
                <w:lang w:eastAsia="en-PH"/>
                <w14:ligatures w14:val="none"/>
              </w:rPr>
            </w:pPr>
            <w:r w:rsidRPr="00A026A5">
              <w:rPr>
                <w:rFonts w:ascii="Times New Roman" w:eastAsia="Times New Roman" w:hAnsi="Times New Roman" w:cs="Times New Roman"/>
                <w:bCs/>
                <w:color w:val="000000"/>
                <w:kern w:val="0"/>
                <w:sz w:val="20"/>
                <w:szCs w:val="20"/>
                <w:lang w:eastAsia="en-PH"/>
                <w14:ligatures w14:val="none"/>
              </w:rPr>
              <w:t>34</w:t>
            </w:r>
          </w:p>
        </w:tc>
      </w:tr>
      <w:tr w:rsidR="00A026A5" w:rsidRPr="00A026A5" w14:paraId="6D4B0F21" w14:textId="77777777" w:rsidTr="00742C46">
        <w:trPr>
          <w:trHeight w:val="297"/>
        </w:trPr>
        <w:tc>
          <w:tcPr>
            <w:tcW w:w="8647" w:type="dxa"/>
            <w:gridSpan w:val="8"/>
            <w:tcBorders>
              <w:top w:val="single" w:sz="4" w:space="0" w:color="auto"/>
              <w:bottom w:val="single" w:sz="4" w:space="0" w:color="auto"/>
            </w:tcBorders>
            <w:shd w:val="clear" w:color="auto" w:fill="FFFF00"/>
            <w:vAlign w:val="center"/>
          </w:tcPr>
          <w:p w14:paraId="5B130218" w14:textId="77777777" w:rsidR="00A026A5" w:rsidRPr="00A026A5" w:rsidRDefault="00A026A5" w:rsidP="00A026A5">
            <w:pPr>
              <w:spacing w:line="259" w:lineRule="auto"/>
              <w:rPr>
                <w:rFonts w:ascii="Times New Roman" w:eastAsia="Times New Roman" w:hAnsi="Times New Roman" w:cs="Times New Roman"/>
                <w:bCs/>
                <w:color w:val="000000"/>
                <w:kern w:val="0"/>
                <w:sz w:val="20"/>
                <w:szCs w:val="20"/>
                <w:lang w:eastAsia="en-PH"/>
                <w14:ligatures w14:val="none"/>
              </w:rPr>
            </w:pPr>
            <w:bookmarkStart w:id="9" w:name="_Hlk136871808"/>
            <w:r w:rsidRPr="00A026A5">
              <w:rPr>
                <w:rFonts w:ascii="Times New Roman" w:eastAsia="Times New Roman" w:hAnsi="Times New Roman" w:cs="Times New Roman"/>
                <w:bCs/>
                <w:color w:val="000000"/>
                <w:kern w:val="0"/>
                <w:sz w:val="20"/>
                <w:szCs w:val="20"/>
                <w:lang w:eastAsia="en-PH"/>
                <w14:ligatures w14:val="none"/>
              </w:rPr>
              <w:t xml:space="preserve">           Pre-</w:t>
            </w:r>
            <w:proofErr w:type="gramStart"/>
            <w:r w:rsidRPr="00A026A5">
              <w:rPr>
                <w:rFonts w:ascii="Times New Roman" w:eastAsia="Times New Roman" w:hAnsi="Times New Roman" w:cs="Times New Roman"/>
                <w:bCs/>
                <w:color w:val="000000"/>
                <w:kern w:val="0"/>
                <w:sz w:val="20"/>
                <w:szCs w:val="20"/>
                <w:lang w:eastAsia="en-PH"/>
                <w14:ligatures w14:val="none"/>
              </w:rPr>
              <w:t>test  Mean</w:t>
            </w:r>
            <w:proofErr w:type="gramEnd"/>
            <w:r w:rsidRPr="00A026A5">
              <w:rPr>
                <w:rFonts w:ascii="Times New Roman" w:eastAsia="Times New Roman" w:hAnsi="Times New Roman" w:cs="Times New Roman"/>
                <w:bCs/>
                <w:color w:val="000000"/>
                <w:kern w:val="0"/>
                <w:sz w:val="20"/>
                <w:szCs w:val="20"/>
                <w:lang w:eastAsia="en-PH"/>
                <w14:ligatures w14:val="none"/>
              </w:rPr>
              <w:t xml:space="preserve"> Score =   1.43        </w:t>
            </w:r>
            <w:r w:rsidRPr="00A026A5">
              <w:rPr>
                <w:rFonts w:ascii="Times New Roman" w:eastAsia="Times New Roman" w:hAnsi="Times New Roman" w:cs="Times New Roman"/>
                <w:b/>
                <w:color w:val="000000"/>
                <w:kern w:val="0"/>
                <w:sz w:val="20"/>
                <w:szCs w:val="20"/>
                <w:lang w:eastAsia="en-PH"/>
                <w14:ligatures w14:val="none"/>
              </w:rPr>
              <w:t>Poor Reading performance</w:t>
            </w:r>
          </w:p>
          <w:p w14:paraId="03444656" w14:textId="77777777" w:rsidR="00A026A5" w:rsidRPr="00A026A5" w:rsidRDefault="00A026A5" w:rsidP="00A026A5">
            <w:pPr>
              <w:spacing w:line="259" w:lineRule="auto"/>
              <w:rPr>
                <w:rFonts w:ascii="Times New Roman" w:eastAsia="Times New Roman" w:hAnsi="Times New Roman" w:cs="Times New Roman"/>
                <w:bCs/>
                <w:color w:val="000000"/>
                <w:kern w:val="0"/>
                <w:sz w:val="20"/>
                <w:szCs w:val="20"/>
                <w:lang w:eastAsia="en-PH"/>
                <w14:ligatures w14:val="none"/>
              </w:rPr>
            </w:pPr>
            <w:r w:rsidRPr="00A026A5">
              <w:rPr>
                <w:rFonts w:ascii="Times New Roman" w:eastAsia="Times New Roman" w:hAnsi="Times New Roman" w:cs="Times New Roman"/>
                <w:bCs/>
                <w:color w:val="000000"/>
                <w:kern w:val="0"/>
                <w:sz w:val="20"/>
                <w:szCs w:val="20"/>
                <w:lang w:eastAsia="en-PH"/>
                <w14:ligatures w14:val="none"/>
              </w:rPr>
              <w:t xml:space="preserve">           Post-</w:t>
            </w:r>
            <w:proofErr w:type="gramStart"/>
            <w:r w:rsidRPr="00A026A5">
              <w:rPr>
                <w:rFonts w:ascii="Times New Roman" w:eastAsia="Times New Roman" w:hAnsi="Times New Roman" w:cs="Times New Roman"/>
                <w:bCs/>
                <w:color w:val="000000"/>
                <w:kern w:val="0"/>
                <w:sz w:val="20"/>
                <w:szCs w:val="20"/>
                <w:lang w:eastAsia="en-PH"/>
                <w14:ligatures w14:val="none"/>
              </w:rPr>
              <w:t>test  Mean</w:t>
            </w:r>
            <w:proofErr w:type="gramEnd"/>
            <w:r w:rsidRPr="00A026A5">
              <w:rPr>
                <w:rFonts w:ascii="Times New Roman" w:eastAsia="Times New Roman" w:hAnsi="Times New Roman" w:cs="Times New Roman"/>
                <w:bCs/>
                <w:color w:val="000000"/>
                <w:kern w:val="0"/>
                <w:sz w:val="20"/>
                <w:szCs w:val="20"/>
                <w:lang w:eastAsia="en-PH"/>
                <w14:ligatures w14:val="none"/>
              </w:rPr>
              <w:t xml:space="preserve"> Score =   2.71       </w:t>
            </w:r>
            <w:r w:rsidRPr="00A026A5">
              <w:rPr>
                <w:rFonts w:ascii="Times New Roman" w:eastAsia="Times New Roman" w:hAnsi="Times New Roman" w:cs="Times New Roman"/>
                <w:b/>
                <w:color w:val="000000"/>
                <w:kern w:val="0"/>
                <w:sz w:val="20"/>
                <w:szCs w:val="20"/>
                <w:lang w:eastAsia="en-PH"/>
                <w14:ligatures w14:val="none"/>
              </w:rPr>
              <w:t>Satisfactory</w:t>
            </w:r>
            <w:bookmarkEnd w:id="9"/>
          </w:p>
        </w:tc>
      </w:tr>
    </w:tbl>
    <w:p w14:paraId="7390668A" w14:textId="77777777" w:rsidR="00A026A5" w:rsidRPr="00A026A5" w:rsidRDefault="00A026A5" w:rsidP="00A026A5">
      <w:pPr>
        <w:pBdr>
          <w:top w:val="nil"/>
          <w:left w:val="nil"/>
          <w:bottom w:val="nil"/>
          <w:right w:val="nil"/>
          <w:between w:val="nil"/>
        </w:pBdr>
        <w:jc w:val="both"/>
        <w:rPr>
          <w:rFonts w:ascii="Arial" w:eastAsia="Times New Roman" w:hAnsi="Arial" w:cs="Arial"/>
          <w:color w:val="000000"/>
          <w:kern w:val="0"/>
          <w:sz w:val="18"/>
          <w:szCs w:val="18"/>
          <w:lang w:eastAsia="en-PH"/>
          <w14:ligatures w14:val="none"/>
        </w:rPr>
      </w:pPr>
      <w:r w:rsidRPr="00A026A5">
        <w:rPr>
          <w:rFonts w:ascii="Arial" w:eastAsia="Times New Roman" w:hAnsi="Arial" w:cs="Arial"/>
          <w:i/>
          <w:iCs/>
          <w:color w:val="000000"/>
          <w:kern w:val="0"/>
          <w:sz w:val="18"/>
          <w:szCs w:val="18"/>
          <w:lang w:eastAsia="en-PH"/>
          <w14:ligatures w14:val="none"/>
        </w:rPr>
        <w:t>Legend</w:t>
      </w:r>
      <w:r w:rsidRPr="00A026A5">
        <w:rPr>
          <w:rFonts w:ascii="Arial" w:eastAsia="Times New Roman" w:hAnsi="Arial" w:cs="Arial"/>
          <w:color w:val="000000"/>
          <w:kern w:val="0"/>
          <w:sz w:val="18"/>
          <w:szCs w:val="18"/>
          <w:lang w:eastAsia="en-PH"/>
          <w14:ligatures w14:val="none"/>
        </w:rPr>
        <w:t xml:space="preserve">: 5 = 4.21 – 5.00 (Outstanding Reading </w:t>
      </w:r>
      <w:proofErr w:type="gramStart"/>
      <w:r w:rsidRPr="00A026A5">
        <w:rPr>
          <w:rFonts w:ascii="Arial" w:eastAsia="Times New Roman" w:hAnsi="Arial" w:cs="Arial"/>
          <w:color w:val="000000"/>
          <w:kern w:val="0"/>
          <w:sz w:val="18"/>
          <w:szCs w:val="18"/>
          <w:lang w:eastAsia="en-PH"/>
          <w14:ligatures w14:val="none"/>
        </w:rPr>
        <w:t>Performance)  4</w:t>
      </w:r>
      <w:proofErr w:type="gramEnd"/>
      <w:r w:rsidRPr="00A026A5">
        <w:rPr>
          <w:rFonts w:ascii="Arial" w:eastAsia="Times New Roman" w:hAnsi="Arial" w:cs="Arial"/>
          <w:color w:val="000000"/>
          <w:kern w:val="0"/>
          <w:sz w:val="18"/>
          <w:szCs w:val="18"/>
          <w:lang w:eastAsia="en-PH"/>
          <w14:ligatures w14:val="none"/>
        </w:rPr>
        <w:t xml:space="preserve"> = 3.41 – 4.20 (Very Satisfactory Reading Performance) 3 = 2.61 – 3.40 (Satisfactory Reading Performance) 2 = 1.81 – 2.60 (Fairly Satisfactory Reading Performance) 1 = 1.00 – 1.80 (Poor Reading Performance)</w:t>
      </w:r>
    </w:p>
    <w:p w14:paraId="06E2AF11" w14:textId="77777777" w:rsidR="00D54228" w:rsidRDefault="00D54228" w:rsidP="00A026A5">
      <w:pPr>
        <w:pStyle w:val="Body"/>
        <w:spacing w:after="0"/>
        <w:rPr>
          <w:rFonts w:ascii="Arial" w:hAnsi="Arial" w:cs="Arial"/>
          <w:b/>
          <w:bCs/>
          <w:u w:val="single"/>
        </w:rPr>
      </w:pPr>
    </w:p>
    <w:p w14:paraId="4E8A1FAF" w14:textId="074F43A4" w:rsidR="00A026A5" w:rsidRPr="00A026A5" w:rsidRDefault="00A026A5" w:rsidP="00A026A5">
      <w:pPr>
        <w:pStyle w:val="Body"/>
        <w:spacing w:after="0"/>
        <w:rPr>
          <w:rFonts w:ascii="Arial" w:hAnsi="Arial" w:cs="Arial"/>
          <w:b/>
          <w:bCs/>
          <w:u w:val="single"/>
        </w:rPr>
      </w:pPr>
      <w:r w:rsidRPr="00A026A5">
        <w:rPr>
          <w:rFonts w:ascii="Arial" w:hAnsi="Arial" w:cs="Arial"/>
          <w:b/>
          <w:bCs/>
          <w:u w:val="single"/>
        </w:rPr>
        <w:t xml:space="preserve">3.1.3 Learners’ Reading Comprehension </w:t>
      </w:r>
    </w:p>
    <w:p w14:paraId="23EE5ECF" w14:textId="77777777" w:rsidR="00A026A5" w:rsidRDefault="00A026A5" w:rsidP="00A026A5">
      <w:pPr>
        <w:pStyle w:val="Body"/>
        <w:spacing w:after="0"/>
        <w:rPr>
          <w:rFonts w:ascii="Arial" w:hAnsi="Arial" w:cs="Arial"/>
        </w:rPr>
      </w:pPr>
    </w:p>
    <w:p w14:paraId="0AB7E3B3" w14:textId="6095A5FC" w:rsidR="00A026A5" w:rsidRDefault="00A026A5" w:rsidP="00A026A5">
      <w:pPr>
        <w:pStyle w:val="Body"/>
        <w:spacing w:after="0"/>
        <w:rPr>
          <w:rFonts w:ascii="Arial" w:hAnsi="Arial" w:cs="Arial"/>
        </w:rPr>
      </w:pPr>
      <w:r w:rsidRPr="00F06557">
        <w:rPr>
          <w:rFonts w:ascii="Arial" w:hAnsi="Arial" w:cs="Arial"/>
        </w:rPr>
        <w:t>The reading comprehension</w:t>
      </w:r>
      <w:r w:rsidR="00CD48DB">
        <w:rPr>
          <w:rFonts w:ascii="Arial" w:hAnsi="Arial" w:cs="Arial"/>
        </w:rPr>
        <w:t xml:space="preserve"> performances of the respondents in the pre-test and post-test are</w:t>
      </w:r>
      <w:r w:rsidRPr="00F06557">
        <w:rPr>
          <w:rFonts w:ascii="Arial" w:hAnsi="Arial" w:cs="Arial"/>
        </w:rPr>
        <w:t xml:space="preserve"> presented in Table </w:t>
      </w:r>
      <w:r w:rsidR="00AA15C4">
        <w:rPr>
          <w:rFonts w:ascii="Arial" w:hAnsi="Arial" w:cs="Arial"/>
        </w:rPr>
        <w:t>6</w:t>
      </w:r>
      <w:r w:rsidRPr="00F06557">
        <w:rPr>
          <w:rFonts w:ascii="Arial" w:hAnsi="Arial" w:cs="Arial"/>
        </w:rPr>
        <w:t xml:space="preserve">. The calculated mean weight of the learners' scores in the pre-assessment for reading comprehension is 1.76, with a verbal interpretation of </w:t>
      </w:r>
      <w:r w:rsidR="00CD48DB">
        <w:rPr>
          <w:rFonts w:ascii="Arial" w:hAnsi="Arial" w:cs="Arial"/>
        </w:rPr>
        <w:t>f</w:t>
      </w:r>
      <w:r w:rsidRPr="00F06557">
        <w:rPr>
          <w:rFonts w:ascii="Arial" w:hAnsi="Arial" w:cs="Arial"/>
        </w:rPr>
        <w:t xml:space="preserve">rustration. While the total mean weight of the learners' scores in the post-assessment is 2.71, interpreted as </w:t>
      </w:r>
      <w:r w:rsidR="00CD48DB">
        <w:rPr>
          <w:rFonts w:ascii="Arial" w:hAnsi="Arial" w:cs="Arial"/>
        </w:rPr>
        <w:t>i</w:t>
      </w:r>
      <w:r w:rsidRPr="00F06557">
        <w:rPr>
          <w:rFonts w:ascii="Arial" w:hAnsi="Arial" w:cs="Arial"/>
        </w:rPr>
        <w:t>nstructional. A mean difference of .95 was calculated between the pre- and post-assessment results.</w:t>
      </w:r>
    </w:p>
    <w:p w14:paraId="4BA6FBDB" w14:textId="77777777" w:rsidR="00A026A5" w:rsidRDefault="00A026A5" w:rsidP="00A026A5">
      <w:pPr>
        <w:pStyle w:val="Body"/>
        <w:spacing w:after="0"/>
        <w:rPr>
          <w:rFonts w:ascii="Arial" w:hAnsi="Arial" w:cs="Arial"/>
        </w:rPr>
      </w:pPr>
    </w:p>
    <w:p w14:paraId="6018D261" w14:textId="6C724E3F" w:rsidR="00A026A5" w:rsidRPr="00F06557" w:rsidRDefault="00A026A5" w:rsidP="00A026A5">
      <w:pPr>
        <w:pStyle w:val="Body"/>
        <w:rPr>
          <w:rFonts w:ascii="Arial" w:hAnsi="Arial" w:cs="Arial"/>
        </w:rPr>
      </w:pPr>
      <w:r w:rsidRPr="00F06557">
        <w:rPr>
          <w:rFonts w:ascii="Arial" w:hAnsi="Arial" w:cs="Arial"/>
        </w:rPr>
        <w:t xml:space="preserve">As depicted in the table, the 41 pupils who were in the frustration level in the pre-test decreased to 14. There were even four who became independent readers, and 23 became instructional.  Moreover, four of the pupils who were previously </w:t>
      </w:r>
      <w:r w:rsidR="00CD48DB" w:rsidRPr="00F06557">
        <w:rPr>
          <w:rFonts w:ascii="Arial" w:hAnsi="Arial" w:cs="Arial"/>
        </w:rPr>
        <w:t>at</w:t>
      </w:r>
      <w:r w:rsidRPr="00F06557">
        <w:rPr>
          <w:rFonts w:ascii="Arial" w:hAnsi="Arial" w:cs="Arial"/>
        </w:rPr>
        <w:t xml:space="preserve"> the frustration level became independent readers in the post-test. These dramatic changes in the results confirmed parents' enormous contribution to the REPACO intervention program and their commitment to helping their children read during the pandemic.    Further, the significant influence of the intervention on the familiar word reading and oral reading fluency of the participants led to a noticeable improvement in reading comprehension.  </w:t>
      </w:r>
    </w:p>
    <w:p w14:paraId="334BBA91" w14:textId="7830A897" w:rsidR="00A026A5" w:rsidRPr="00F06557" w:rsidRDefault="00A026A5" w:rsidP="00A026A5">
      <w:pPr>
        <w:pStyle w:val="Body"/>
        <w:rPr>
          <w:rFonts w:ascii="Arial" w:hAnsi="Arial" w:cs="Arial"/>
        </w:rPr>
      </w:pPr>
      <w:r w:rsidRPr="00F06557">
        <w:rPr>
          <w:rFonts w:ascii="Arial" w:hAnsi="Arial" w:cs="Arial"/>
        </w:rPr>
        <w:t>Moreover, the results showed the interconnectedness of the three components of reading under study. Through the help of the parents, pupils became familiar with sight words, improved their fluency</w:t>
      </w:r>
      <w:r w:rsidR="00CD48DB">
        <w:rPr>
          <w:rFonts w:ascii="Arial" w:hAnsi="Arial" w:cs="Arial"/>
        </w:rPr>
        <w:t>,</w:t>
      </w:r>
      <w:r w:rsidRPr="00F06557">
        <w:rPr>
          <w:rFonts w:ascii="Arial" w:hAnsi="Arial" w:cs="Arial"/>
        </w:rPr>
        <w:t xml:space="preserve"> and developed their reading comprehension skills. According to Snow and the RAND Reading Study Group (as cited in USAID, 2019), words read can only gain meaning when they are understood. It means reading comprehension happens when the words on the reading materials are more than just letters and sounds. </w:t>
      </w:r>
    </w:p>
    <w:p w14:paraId="7B4112A8" w14:textId="347C0D3C" w:rsidR="00A026A5" w:rsidRDefault="00A026A5" w:rsidP="00A026A5">
      <w:pPr>
        <w:pStyle w:val="Body"/>
        <w:spacing w:after="0"/>
        <w:rPr>
          <w:rFonts w:ascii="Arial" w:hAnsi="Arial" w:cs="Arial"/>
        </w:rPr>
      </w:pPr>
      <w:r w:rsidRPr="00F06557">
        <w:rPr>
          <w:rFonts w:ascii="Arial" w:hAnsi="Arial" w:cs="Arial"/>
        </w:rPr>
        <w:t xml:space="preserve">The REPACO intervention program for parents allowed learners to create more profound meanings to words they read; thus, they were promoted from frustration level to instructional. Indeed, The REPACO intervention program made a significant impact on pupils. It proved that with the teachers’ absence, parents can take the responsibility of teaching their children. This really confirmed the claim of </w:t>
      </w:r>
      <w:proofErr w:type="spellStart"/>
      <w:r w:rsidRPr="00F06557">
        <w:rPr>
          <w:rFonts w:ascii="Arial" w:hAnsi="Arial" w:cs="Arial"/>
        </w:rPr>
        <w:t>Kwatubana</w:t>
      </w:r>
      <w:proofErr w:type="spellEnd"/>
      <w:r w:rsidRPr="00F06557">
        <w:rPr>
          <w:rFonts w:ascii="Arial" w:hAnsi="Arial" w:cs="Arial"/>
        </w:rPr>
        <w:t xml:space="preserve"> and </w:t>
      </w:r>
      <w:proofErr w:type="spellStart"/>
      <w:proofErr w:type="gramStart"/>
      <w:r w:rsidRPr="00F06557">
        <w:rPr>
          <w:rFonts w:ascii="Arial" w:hAnsi="Arial" w:cs="Arial"/>
        </w:rPr>
        <w:t>Makhalemele</w:t>
      </w:r>
      <w:proofErr w:type="spellEnd"/>
      <w:r w:rsidRPr="00F06557">
        <w:rPr>
          <w:rFonts w:ascii="Arial" w:hAnsi="Arial" w:cs="Arial"/>
        </w:rPr>
        <w:t xml:space="preserve">  (</w:t>
      </w:r>
      <w:proofErr w:type="gramEnd"/>
      <w:r w:rsidRPr="00F06557">
        <w:rPr>
          <w:rFonts w:ascii="Arial" w:hAnsi="Arial" w:cs="Arial"/>
        </w:rPr>
        <w:t xml:space="preserve">2015) that parents’ active involvement in their children’s education showed positive </w:t>
      </w:r>
      <w:r w:rsidR="00CD48DB">
        <w:rPr>
          <w:rFonts w:ascii="Arial" w:hAnsi="Arial" w:cs="Arial"/>
        </w:rPr>
        <w:t>results on the latter’s</w:t>
      </w:r>
      <w:r w:rsidRPr="00F06557">
        <w:rPr>
          <w:rFonts w:ascii="Arial" w:hAnsi="Arial" w:cs="Arial"/>
        </w:rPr>
        <w:t xml:space="preserve"> performance as they are helped to become more focused on their schoolwork. Furthermore, Lemmer (2007) mentioned that active parental involvement creates a lasting positive effect that includes improved self-esteem, a high school attendance rate, and positive social behavior. Lafaele and Hornby (2011) shared the same view and said that children do better in school when their parents are interested in their work and willing to help and assist with their homework. They observed that those who do not appreciate schoolwork begin to value it when their parents or guardians push them about it.</w:t>
      </w:r>
    </w:p>
    <w:p w14:paraId="0A75A9E6" w14:textId="77777777" w:rsidR="00A026A5" w:rsidRPr="00D54228" w:rsidRDefault="00A026A5" w:rsidP="00A026A5">
      <w:pPr>
        <w:pStyle w:val="Body"/>
        <w:spacing w:after="0"/>
        <w:rPr>
          <w:rFonts w:ascii="Arial" w:hAnsi="Arial" w:cs="Arial"/>
          <w:b/>
          <w:bCs/>
        </w:rPr>
      </w:pPr>
    </w:p>
    <w:p w14:paraId="06AD7F61" w14:textId="20D7CF2C" w:rsidR="00D54228" w:rsidRPr="00D54228" w:rsidRDefault="00D54228" w:rsidP="00D54228">
      <w:pPr>
        <w:rPr>
          <w:rFonts w:ascii="Arial" w:hAnsi="Arial" w:cs="Arial"/>
          <w:b/>
          <w:bCs/>
          <w:sz w:val="20"/>
          <w:szCs w:val="20"/>
        </w:rPr>
      </w:pPr>
      <w:r w:rsidRPr="00D54228">
        <w:rPr>
          <w:rFonts w:ascii="Arial" w:hAnsi="Arial" w:cs="Arial"/>
          <w:b/>
          <w:bCs/>
          <w:sz w:val="20"/>
          <w:szCs w:val="20"/>
        </w:rPr>
        <w:t xml:space="preserve">Table </w:t>
      </w:r>
      <w:r w:rsidR="00AA15C4">
        <w:rPr>
          <w:rFonts w:ascii="Arial" w:hAnsi="Arial" w:cs="Arial"/>
          <w:b/>
          <w:bCs/>
          <w:sz w:val="20"/>
          <w:szCs w:val="20"/>
        </w:rPr>
        <w:t>6</w:t>
      </w:r>
      <w:r w:rsidRPr="00D54228">
        <w:rPr>
          <w:rFonts w:ascii="Arial" w:hAnsi="Arial" w:cs="Arial"/>
          <w:b/>
          <w:bCs/>
          <w:sz w:val="20"/>
          <w:szCs w:val="20"/>
        </w:rPr>
        <w:t>.</w:t>
      </w:r>
      <w:r w:rsidRPr="00D54228">
        <w:rPr>
          <w:rFonts w:ascii="Arial" w:hAnsi="Arial" w:cs="Arial"/>
          <w:b/>
          <w:bCs/>
          <w:sz w:val="20"/>
          <w:szCs w:val="20"/>
        </w:rPr>
        <w:tab/>
        <w:t>Learners’ Reading Comprehension in the Pre-test and Post-test</w:t>
      </w:r>
    </w:p>
    <w:p w14:paraId="7D202C36" w14:textId="77777777" w:rsidR="00D54228" w:rsidRPr="00D54228" w:rsidRDefault="00D54228" w:rsidP="00D54228">
      <w:pPr>
        <w:rPr>
          <w:rFonts w:ascii="Arial" w:hAnsi="Arial" w:cs="Arial"/>
          <w:b/>
          <w:bCs/>
          <w:sz w:val="20"/>
          <w:szCs w:val="20"/>
        </w:rPr>
      </w:pPr>
    </w:p>
    <w:tbl>
      <w:tblPr>
        <w:tblW w:w="8505" w:type="dxa"/>
        <w:tblLayout w:type="fixed"/>
        <w:tblLook w:val="0400" w:firstRow="0" w:lastRow="0" w:firstColumn="0" w:lastColumn="0" w:noHBand="0" w:noVBand="1"/>
      </w:tblPr>
      <w:tblGrid>
        <w:gridCol w:w="851"/>
        <w:gridCol w:w="1984"/>
        <w:gridCol w:w="2127"/>
        <w:gridCol w:w="1111"/>
        <w:gridCol w:w="731"/>
        <w:gridCol w:w="1239"/>
        <w:gridCol w:w="462"/>
      </w:tblGrid>
      <w:tr w:rsidR="00D54228" w:rsidRPr="00D54228" w14:paraId="5919758A" w14:textId="77777777" w:rsidTr="00D54228">
        <w:trPr>
          <w:trHeight w:val="184"/>
        </w:trPr>
        <w:tc>
          <w:tcPr>
            <w:tcW w:w="851" w:type="dxa"/>
            <w:vMerge w:val="restart"/>
            <w:tcBorders>
              <w:top w:val="single" w:sz="4" w:space="0" w:color="auto"/>
              <w:bottom w:val="single" w:sz="4" w:space="0" w:color="auto"/>
            </w:tcBorders>
            <w:shd w:val="clear" w:color="auto" w:fill="auto"/>
            <w:vAlign w:val="center"/>
          </w:tcPr>
          <w:p w14:paraId="48FC5C6B" w14:textId="77777777" w:rsidR="00D54228" w:rsidRPr="00D54228" w:rsidRDefault="00D54228" w:rsidP="0012013B">
            <w:pPr>
              <w:jc w:val="center"/>
              <w:rPr>
                <w:rFonts w:ascii="Arial" w:eastAsia="Times New Roman" w:hAnsi="Arial" w:cs="Arial"/>
                <w:b/>
                <w:sz w:val="20"/>
                <w:szCs w:val="20"/>
              </w:rPr>
            </w:pPr>
            <w:r w:rsidRPr="00D54228">
              <w:rPr>
                <w:rFonts w:ascii="Arial" w:eastAsia="Times New Roman" w:hAnsi="Arial" w:cs="Arial"/>
                <w:b/>
                <w:sz w:val="20"/>
                <w:szCs w:val="20"/>
              </w:rPr>
              <w:t>Scale</w:t>
            </w:r>
          </w:p>
        </w:tc>
        <w:tc>
          <w:tcPr>
            <w:tcW w:w="1984" w:type="dxa"/>
            <w:vMerge w:val="restart"/>
            <w:tcBorders>
              <w:top w:val="single" w:sz="4" w:space="0" w:color="auto"/>
              <w:bottom w:val="single" w:sz="4" w:space="0" w:color="auto"/>
            </w:tcBorders>
            <w:shd w:val="clear" w:color="auto" w:fill="auto"/>
            <w:vAlign w:val="center"/>
          </w:tcPr>
          <w:p w14:paraId="147246D8" w14:textId="77777777" w:rsidR="00D54228" w:rsidRPr="00D54228" w:rsidRDefault="00D54228" w:rsidP="0012013B">
            <w:pPr>
              <w:jc w:val="center"/>
              <w:rPr>
                <w:rFonts w:ascii="Arial" w:eastAsia="Times New Roman" w:hAnsi="Arial" w:cs="Arial"/>
                <w:b/>
                <w:sz w:val="20"/>
                <w:szCs w:val="20"/>
              </w:rPr>
            </w:pPr>
            <w:r w:rsidRPr="00D54228">
              <w:rPr>
                <w:rFonts w:ascii="Arial" w:eastAsia="Times New Roman" w:hAnsi="Arial" w:cs="Arial"/>
                <w:b/>
                <w:sz w:val="20"/>
                <w:szCs w:val="20"/>
              </w:rPr>
              <w:t>Grading Scale</w:t>
            </w:r>
          </w:p>
        </w:tc>
        <w:tc>
          <w:tcPr>
            <w:tcW w:w="2127" w:type="dxa"/>
            <w:vMerge w:val="restart"/>
            <w:tcBorders>
              <w:top w:val="single" w:sz="4" w:space="0" w:color="auto"/>
              <w:bottom w:val="single" w:sz="4" w:space="0" w:color="auto"/>
            </w:tcBorders>
            <w:shd w:val="clear" w:color="auto" w:fill="auto"/>
            <w:vAlign w:val="center"/>
          </w:tcPr>
          <w:p w14:paraId="7F149B5D" w14:textId="77777777" w:rsidR="00D54228" w:rsidRPr="00D54228" w:rsidRDefault="00D54228" w:rsidP="0012013B">
            <w:pPr>
              <w:jc w:val="center"/>
              <w:rPr>
                <w:rFonts w:ascii="Arial" w:eastAsia="Times New Roman" w:hAnsi="Arial" w:cs="Arial"/>
                <w:b/>
                <w:sz w:val="20"/>
                <w:szCs w:val="20"/>
              </w:rPr>
            </w:pPr>
            <w:r w:rsidRPr="00D54228">
              <w:rPr>
                <w:rFonts w:ascii="Arial" w:eastAsia="Times New Roman" w:hAnsi="Arial" w:cs="Arial"/>
                <w:b/>
                <w:sz w:val="20"/>
                <w:szCs w:val="20"/>
              </w:rPr>
              <w:t>Descriptive Rating</w:t>
            </w:r>
          </w:p>
        </w:tc>
        <w:tc>
          <w:tcPr>
            <w:tcW w:w="1842" w:type="dxa"/>
            <w:gridSpan w:val="2"/>
            <w:tcBorders>
              <w:top w:val="single" w:sz="4" w:space="0" w:color="auto"/>
              <w:bottom w:val="single" w:sz="4" w:space="0" w:color="auto"/>
            </w:tcBorders>
            <w:shd w:val="clear" w:color="auto" w:fill="auto"/>
            <w:vAlign w:val="center"/>
          </w:tcPr>
          <w:p w14:paraId="54994940" w14:textId="77777777" w:rsidR="00D54228" w:rsidRPr="00D54228" w:rsidRDefault="00D54228" w:rsidP="0012013B">
            <w:pPr>
              <w:jc w:val="center"/>
              <w:rPr>
                <w:rFonts w:ascii="Arial" w:eastAsia="Times New Roman" w:hAnsi="Arial" w:cs="Arial"/>
                <w:b/>
                <w:sz w:val="20"/>
                <w:szCs w:val="20"/>
              </w:rPr>
            </w:pPr>
            <w:r w:rsidRPr="00D54228">
              <w:rPr>
                <w:rFonts w:ascii="Arial" w:eastAsia="Times New Roman" w:hAnsi="Arial" w:cs="Arial"/>
                <w:b/>
                <w:sz w:val="20"/>
                <w:szCs w:val="20"/>
              </w:rPr>
              <w:t>Pre-test</w:t>
            </w:r>
          </w:p>
        </w:tc>
        <w:tc>
          <w:tcPr>
            <w:tcW w:w="1701" w:type="dxa"/>
            <w:gridSpan w:val="2"/>
            <w:tcBorders>
              <w:top w:val="single" w:sz="4" w:space="0" w:color="auto"/>
              <w:bottom w:val="single" w:sz="4" w:space="0" w:color="auto"/>
            </w:tcBorders>
            <w:shd w:val="clear" w:color="auto" w:fill="auto"/>
            <w:vAlign w:val="center"/>
          </w:tcPr>
          <w:p w14:paraId="179C0FDE" w14:textId="77777777" w:rsidR="00D54228" w:rsidRPr="00D54228" w:rsidRDefault="00D54228" w:rsidP="0012013B">
            <w:pPr>
              <w:jc w:val="center"/>
              <w:rPr>
                <w:rFonts w:ascii="Arial" w:eastAsia="Times New Roman" w:hAnsi="Arial" w:cs="Arial"/>
                <w:b/>
                <w:sz w:val="20"/>
                <w:szCs w:val="20"/>
              </w:rPr>
            </w:pPr>
            <w:r w:rsidRPr="00D54228">
              <w:rPr>
                <w:rFonts w:ascii="Arial" w:eastAsia="Times New Roman" w:hAnsi="Arial" w:cs="Arial"/>
                <w:b/>
                <w:sz w:val="20"/>
                <w:szCs w:val="20"/>
              </w:rPr>
              <w:t>Post-test</w:t>
            </w:r>
          </w:p>
        </w:tc>
      </w:tr>
      <w:tr w:rsidR="00D54228" w:rsidRPr="00D54228" w14:paraId="489BC0D1" w14:textId="77777777" w:rsidTr="00D54228">
        <w:trPr>
          <w:trHeight w:val="195"/>
        </w:trPr>
        <w:tc>
          <w:tcPr>
            <w:tcW w:w="851" w:type="dxa"/>
            <w:vMerge/>
            <w:tcBorders>
              <w:top w:val="single" w:sz="4" w:space="0" w:color="auto"/>
              <w:bottom w:val="single" w:sz="4" w:space="0" w:color="auto"/>
            </w:tcBorders>
            <w:shd w:val="clear" w:color="auto" w:fill="auto"/>
            <w:vAlign w:val="center"/>
          </w:tcPr>
          <w:p w14:paraId="40BF0A52" w14:textId="77777777" w:rsidR="00D54228" w:rsidRPr="00D54228" w:rsidRDefault="00D54228" w:rsidP="0012013B">
            <w:pPr>
              <w:jc w:val="center"/>
              <w:rPr>
                <w:rFonts w:ascii="Arial" w:eastAsia="Times New Roman" w:hAnsi="Arial" w:cs="Arial"/>
                <w:b/>
                <w:sz w:val="20"/>
                <w:szCs w:val="20"/>
              </w:rPr>
            </w:pPr>
          </w:p>
        </w:tc>
        <w:tc>
          <w:tcPr>
            <w:tcW w:w="1984" w:type="dxa"/>
            <w:vMerge/>
            <w:tcBorders>
              <w:top w:val="single" w:sz="4" w:space="0" w:color="auto"/>
              <w:bottom w:val="single" w:sz="4" w:space="0" w:color="auto"/>
            </w:tcBorders>
            <w:shd w:val="clear" w:color="auto" w:fill="auto"/>
            <w:vAlign w:val="center"/>
          </w:tcPr>
          <w:p w14:paraId="7BFBC7CC" w14:textId="77777777" w:rsidR="00D54228" w:rsidRPr="00D54228" w:rsidRDefault="00D54228" w:rsidP="0012013B">
            <w:pPr>
              <w:jc w:val="center"/>
              <w:rPr>
                <w:rFonts w:ascii="Arial" w:eastAsia="Times New Roman" w:hAnsi="Arial" w:cs="Arial"/>
                <w:b/>
                <w:sz w:val="20"/>
                <w:szCs w:val="20"/>
              </w:rPr>
            </w:pPr>
          </w:p>
        </w:tc>
        <w:tc>
          <w:tcPr>
            <w:tcW w:w="2127" w:type="dxa"/>
            <w:vMerge/>
            <w:tcBorders>
              <w:top w:val="single" w:sz="4" w:space="0" w:color="auto"/>
              <w:bottom w:val="single" w:sz="4" w:space="0" w:color="auto"/>
            </w:tcBorders>
            <w:shd w:val="clear" w:color="auto" w:fill="auto"/>
            <w:vAlign w:val="center"/>
          </w:tcPr>
          <w:p w14:paraId="052CDF6A" w14:textId="77777777" w:rsidR="00D54228" w:rsidRPr="00D54228" w:rsidRDefault="00D54228" w:rsidP="0012013B">
            <w:pPr>
              <w:jc w:val="center"/>
              <w:rPr>
                <w:rFonts w:ascii="Arial" w:eastAsia="Times New Roman" w:hAnsi="Arial" w:cs="Arial"/>
                <w:b/>
                <w:sz w:val="20"/>
                <w:szCs w:val="20"/>
              </w:rPr>
            </w:pPr>
          </w:p>
        </w:tc>
        <w:tc>
          <w:tcPr>
            <w:tcW w:w="1111" w:type="dxa"/>
            <w:tcBorders>
              <w:top w:val="single" w:sz="4" w:space="0" w:color="auto"/>
              <w:bottom w:val="single" w:sz="4" w:space="0" w:color="auto"/>
            </w:tcBorders>
            <w:shd w:val="clear" w:color="auto" w:fill="auto"/>
            <w:vAlign w:val="center"/>
          </w:tcPr>
          <w:p w14:paraId="25839431" w14:textId="77777777" w:rsidR="00D54228" w:rsidRPr="00D54228" w:rsidRDefault="00D54228" w:rsidP="0012013B">
            <w:pPr>
              <w:jc w:val="center"/>
              <w:rPr>
                <w:rFonts w:ascii="Arial" w:eastAsia="Times New Roman" w:hAnsi="Arial" w:cs="Arial"/>
                <w:b/>
                <w:sz w:val="20"/>
                <w:szCs w:val="20"/>
              </w:rPr>
            </w:pPr>
            <w:r w:rsidRPr="00D54228">
              <w:rPr>
                <w:rFonts w:ascii="Arial" w:eastAsia="Times New Roman" w:hAnsi="Arial" w:cs="Arial"/>
                <w:b/>
                <w:sz w:val="20"/>
                <w:szCs w:val="20"/>
              </w:rPr>
              <w:t>F</w:t>
            </w:r>
          </w:p>
        </w:tc>
        <w:tc>
          <w:tcPr>
            <w:tcW w:w="731" w:type="dxa"/>
            <w:tcBorders>
              <w:top w:val="single" w:sz="4" w:space="0" w:color="auto"/>
              <w:bottom w:val="single" w:sz="4" w:space="0" w:color="auto"/>
            </w:tcBorders>
            <w:shd w:val="clear" w:color="auto" w:fill="auto"/>
            <w:vAlign w:val="center"/>
          </w:tcPr>
          <w:p w14:paraId="43D8D57F" w14:textId="77777777" w:rsidR="00D54228" w:rsidRPr="00D54228" w:rsidRDefault="00D54228" w:rsidP="0012013B">
            <w:pPr>
              <w:jc w:val="center"/>
              <w:rPr>
                <w:rFonts w:ascii="Arial" w:eastAsia="Times New Roman" w:hAnsi="Arial" w:cs="Arial"/>
                <w:b/>
                <w:sz w:val="20"/>
                <w:szCs w:val="20"/>
              </w:rPr>
            </w:pPr>
            <w:r w:rsidRPr="00D54228">
              <w:rPr>
                <w:rFonts w:ascii="Arial" w:eastAsia="Times New Roman" w:hAnsi="Arial" w:cs="Arial"/>
                <w:b/>
                <w:sz w:val="20"/>
                <w:szCs w:val="20"/>
              </w:rPr>
              <w:t>%</w:t>
            </w:r>
          </w:p>
        </w:tc>
        <w:tc>
          <w:tcPr>
            <w:tcW w:w="1239" w:type="dxa"/>
            <w:tcBorders>
              <w:top w:val="single" w:sz="4" w:space="0" w:color="auto"/>
              <w:bottom w:val="single" w:sz="4" w:space="0" w:color="auto"/>
            </w:tcBorders>
            <w:shd w:val="clear" w:color="auto" w:fill="auto"/>
            <w:vAlign w:val="center"/>
          </w:tcPr>
          <w:p w14:paraId="70833DBA" w14:textId="77777777" w:rsidR="00D54228" w:rsidRPr="00D54228" w:rsidRDefault="00D54228" w:rsidP="0012013B">
            <w:pPr>
              <w:jc w:val="center"/>
              <w:rPr>
                <w:rFonts w:ascii="Arial" w:eastAsia="Times New Roman" w:hAnsi="Arial" w:cs="Arial"/>
                <w:b/>
                <w:sz w:val="20"/>
                <w:szCs w:val="20"/>
              </w:rPr>
            </w:pPr>
            <w:r w:rsidRPr="00D54228">
              <w:rPr>
                <w:rFonts w:ascii="Arial" w:eastAsia="Times New Roman" w:hAnsi="Arial" w:cs="Arial"/>
                <w:b/>
                <w:sz w:val="20"/>
                <w:szCs w:val="20"/>
              </w:rPr>
              <w:t>f</w:t>
            </w:r>
          </w:p>
        </w:tc>
        <w:tc>
          <w:tcPr>
            <w:tcW w:w="462" w:type="dxa"/>
            <w:tcBorders>
              <w:top w:val="single" w:sz="4" w:space="0" w:color="auto"/>
              <w:bottom w:val="single" w:sz="4" w:space="0" w:color="auto"/>
            </w:tcBorders>
            <w:shd w:val="clear" w:color="auto" w:fill="auto"/>
            <w:vAlign w:val="center"/>
          </w:tcPr>
          <w:p w14:paraId="75E40B8B" w14:textId="77777777" w:rsidR="00D54228" w:rsidRPr="00D54228" w:rsidRDefault="00D54228" w:rsidP="0012013B">
            <w:pPr>
              <w:jc w:val="center"/>
              <w:rPr>
                <w:rFonts w:ascii="Arial" w:eastAsia="Times New Roman" w:hAnsi="Arial" w:cs="Arial"/>
                <w:b/>
                <w:sz w:val="20"/>
                <w:szCs w:val="20"/>
              </w:rPr>
            </w:pPr>
            <w:r w:rsidRPr="00D54228">
              <w:rPr>
                <w:rFonts w:ascii="Arial" w:eastAsia="Times New Roman" w:hAnsi="Arial" w:cs="Arial"/>
                <w:b/>
                <w:sz w:val="20"/>
                <w:szCs w:val="20"/>
              </w:rPr>
              <w:t>%</w:t>
            </w:r>
          </w:p>
        </w:tc>
      </w:tr>
      <w:tr w:rsidR="00D54228" w:rsidRPr="00D54228" w14:paraId="431842AF" w14:textId="77777777" w:rsidTr="00D54228">
        <w:trPr>
          <w:trHeight w:val="303"/>
        </w:trPr>
        <w:tc>
          <w:tcPr>
            <w:tcW w:w="851" w:type="dxa"/>
            <w:tcBorders>
              <w:top w:val="single" w:sz="4" w:space="0" w:color="auto"/>
            </w:tcBorders>
            <w:shd w:val="clear" w:color="auto" w:fill="auto"/>
            <w:vAlign w:val="center"/>
          </w:tcPr>
          <w:p w14:paraId="1A40EC5E"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sz w:val="20"/>
                <w:szCs w:val="20"/>
              </w:rPr>
              <w:t>3</w:t>
            </w:r>
          </w:p>
        </w:tc>
        <w:tc>
          <w:tcPr>
            <w:tcW w:w="1984" w:type="dxa"/>
            <w:tcBorders>
              <w:top w:val="single" w:sz="4" w:space="0" w:color="auto"/>
            </w:tcBorders>
            <w:shd w:val="clear" w:color="auto" w:fill="auto"/>
            <w:vAlign w:val="center"/>
          </w:tcPr>
          <w:p w14:paraId="47B88ED7"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sz w:val="20"/>
                <w:szCs w:val="20"/>
              </w:rPr>
              <w:t>5 to 6 Acceptable Answers</w:t>
            </w:r>
          </w:p>
        </w:tc>
        <w:tc>
          <w:tcPr>
            <w:tcW w:w="2127" w:type="dxa"/>
            <w:tcBorders>
              <w:top w:val="single" w:sz="4" w:space="0" w:color="auto"/>
            </w:tcBorders>
            <w:shd w:val="clear" w:color="auto" w:fill="auto"/>
            <w:vAlign w:val="center"/>
          </w:tcPr>
          <w:p w14:paraId="0E4CACE5"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sz w:val="20"/>
                <w:szCs w:val="20"/>
              </w:rPr>
              <w:t>Independent</w:t>
            </w:r>
          </w:p>
        </w:tc>
        <w:tc>
          <w:tcPr>
            <w:tcW w:w="1111" w:type="dxa"/>
            <w:tcBorders>
              <w:top w:val="single" w:sz="4" w:space="0" w:color="auto"/>
            </w:tcBorders>
            <w:shd w:val="clear" w:color="auto" w:fill="auto"/>
            <w:vAlign w:val="center"/>
          </w:tcPr>
          <w:p w14:paraId="2E91780D" w14:textId="77777777" w:rsidR="00D54228" w:rsidRPr="00D54228" w:rsidRDefault="00D54228" w:rsidP="0012013B">
            <w:pPr>
              <w:jc w:val="center"/>
              <w:rPr>
                <w:rFonts w:ascii="Arial" w:eastAsia="Times New Roman" w:hAnsi="Arial" w:cs="Arial"/>
                <w:sz w:val="20"/>
                <w:szCs w:val="20"/>
              </w:rPr>
            </w:pPr>
          </w:p>
        </w:tc>
        <w:tc>
          <w:tcPr>
            <w:tcW w:w="731" w:type="dxa"/>
            <w:tcBorders>
              <w:top w:val="single" w:sz="4" w:space="0" w:color="auto"/>
            </w:tcBorders>
            <w:shd w:val="clear" w:color="auto" w:fill="auto"/>
            <w:vAlign w:val="center"/>
          </w:tcPr>
          <w:p w14:paraId="1DB760AB" w14:textId="77777777" w:rsidR="00D54228" w:rsidRPr="00D54228" w:rsidRDefault="00D54228" w:rsidP="0012013B">
            <w:pPr>
              <w:jc w:val="center"/>
              <w:rPr>
                <w:rFonts w:ascii="Arial" w:eastAsia="Times New Roman" w:hAnsi="Arial" w:cs="Arial"/>
                <w:sz w:val="20"/>
                <w:szCs w:val="20"/>
              </w:rPr>
            </w:pPr>
          </w:p>
        </w:tc>
        <w:tc>
          <w:tcPr>
            <w:tcW w:w="1239" w:type="dxa"/>
            <w:tcBorders>
              <w:top w:val="single" w:sz="4" w:space="0" w:color="auto"/>
            </w:tcBorders>
          </w:tcPr>
          <w:p w14:paraId="1F0440B6" w14:textId="77777777" w:rsidR="00D54228" w:rsidRPr="00D54228" w:rsidRDefault="00D54228" w:rsidP="0012013B">
            <w:pPr>
              <w:jc w:val="center"/>
              <w:rPr>
                <w:rFonts w:ascii="Arial" w:eastAsia="Times New Roman" w:hAnsi="Arial" w:cs="Arial"/>
                <w:color w:val="000000"/>
                <w:sz w:val="20"/>
                <w:szCs w:val="20"/>
              </w:rPr>
            </w:pPr>
          </w:p>
          <w:p w14:paraId="01334FA0"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color w:val="000000"/>
                <w:sz w:val="20"/>
                <w:szCs w:val="20"/>
              </w:rPr>
              <w:t>4</w:t>
            </w:r>
          </w:p>
        </w:tc>
        <w:tc>
          <w:tcPr>
            <w:tcW w:w="462" w:type="dxa"/>
            <w:tcBorders>
              <w:top w:val="single" w:sz="4" w:space="0" w:color="auto"/>
            </w:tcBorders>
            <w:shd w:val="clear" w:color="auto" w:fill="auto"/>
          </w:tcPr>
          <w:p w14:paraId="288267DF" w14:textId="77777777" w:rsidR="00D54228" w:rsidRPr="00D54228" w:rsidRDefault="00D54228" w:rsidP="0012013B">
            <w:pPr>
              <w:jc w:val="center"/>
              <w:rPr>
                <w:rFonts w:ascii="Arial" w:eastAsia="Times New Roman" w:hAnsi="Arial" w:cs="Arial"/>
                <w:bCs/>
                <w:color w:val="000000"/>
                <w:sz w:val="20"/>
                <w:szCs w:val="20"/>
              </w:rPr>
            </w:pPr>
          </w:p>
          <w:p w14:paraId="2DD79913"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bCs/>
                <w:color w:val="000000"/>
                <w:sz w:val="20"/>
                <w:szCs w:val="20"/>
              </w:rPr>
              <w:t>10</w:t>
            </w:r>
          </w:p>
        </w:tc>
      </w:tr>
      <w:tr w:rsidR="00D54228" w:rsidRPr="00D54228" w14:paraId="153F2D29" w14:textId="77777777" w:rsidTr="00D54228">
        <w:trPr>
          <w:trHeight w:val="303"/>
        </w:trPr>
        <w:tc>
          <w:tcPr>
            <w:tcW w:w="851" w:type="dxa"/>
            <w:shd w:val="clear" w:color="auto" w:fill="auto"/>
            <w:vAlign w:val="center"/>
          </w:tcPr>
          <w:p w14:paraId="14C30E6E"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sz w:val="20"/>
                <w:szCs w:val="20"/>
              </w:rPr>
              <w:t>2</w:t>
            </w:r>
          </w:p>
        </w:tc>
        <w:tc>
          <w:tcPr>
            <w:tcW w:w="1984" w:type="dxa"/>
            <w:shd w:val="clear" w:color="auto" w:fill="auto"/>
            <w:vAlign w:val="center"/>
          </w:tcPr>
          <w:p w14:paraId="1A0D3B79"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sz w:val="20"/>
                <w:szCs w:val="20"/>
              </w:rPr>
              <w:t>3 to 4 Acceptable Answers</w:t>
            </w:r>
          </w:p>
        </w:tc>
        <w:tc>
          <w:tcPr>
            <w:tcW w:w="2127" w:type="dxa"/>
            <w:shd w:val="clear" w:color="auto" w:fill="auto"/>
            <w:vAlign w:val="center"/>
          </w:tcPr>
          <w:p w14:paraId="08AF5C90"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sz w:val="20"/>
                <w:szCs w:val="20"/>
              </w:rPr>
              <w:t xml:space="preserve">Instructional </w:t>
            </w:r>
          </w:p>
        </w:tc>
        <w:tc>
          <w:tcPr>
            <w:tcW w:w="1111" w:type="dxa"/>
            <w:shd w:val="clear" w:color="auto" w:fill="auto"/>
            <w:vAlign w:val="center"/>
          </w:tcPr>
          <w:p w14:paraId="4A7EBE5A" w14:textId="77777777" w:rsidR="00D54228" w:rsidRPr="00D54228" w:rsidRDefault="00D54228" w:rsidP="0012013B">
            <w:pPr>
              <w:jc w:val="center"/>
              <w:rPr>
                <w:rFonts w:ascii="Arial" w:eastAsia="Times New Roman" w:hAnsi="Arial" w:cs="Arial"/>
                <w:sz w:val="20"/>
                <w:szCs w:val="20"/>
              </w:rPr>
            </w:pPr>
          </w:p>
        </w:tc>
        <w:tc>
          <w:tcPr>
            <w:tcW w:w="731" w:type="dxa"/>
            <w:shd w:val="clear" w:color="auto" w:fill="auto"/>
            <w:vAlign w:val="center"/>
          </w:tcPr>
          <w:p w14:paraId="7B596BD1" w14:textId="77777777" w:rsidR="00D54228" w:rsidRPr="00D54228" w:rsidRDefault="00D54228" w:rsidP="0012013B">
            <w:pPr>
              <w:jc w:val="center"/>
              <w:rPr>
                <w:rFonts w:ascii="Arial" w:eastAsia="Times New Roman" w:hAnsi="Arial" w:cs="Arial"/>
                <w:sz w:val="20"/>
                <w:szCs w:val="20"/>
              </w:rPr>
            </w:pPr>
          </w:p>
        </w:tc>
        <w:tc>
          <w:tcPr>
            <w:tcW w:w="1239" w:type="dxa"/>
          </w:tcPr>
          <w:p w14:paraId="308A2B0F" w14:textId="77777777" w:rsidR="00D54228" w:rsidRPr="00D54228" w:rsidRDefault="00D54228" w:rsidP="0012013B">
            <w:pPr>
              <w:jc w:val="center"/>
              <w:rPr>
                <w:rFonts w:ascii="Arial" w:eastAsia="Times New Roman" w:hAnsi="Arial" w:cs="Arial"/>
                <w:color w:val="000000"/>
                <w:sz w:val="20"/>
                <w:szCs w:val="20"/>
              </w:rPr>
            </w:pPr>
          </w:p>
          <w:p w14:paraId="3FA2BB49"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color w:val="000000"/>
                <w:sz w:val="20"/>
                <w:szCs w:val="20"/>
              </w:rPr>
              <w:t>23</w:t>
            </w:r>
          </w:p>
        </w:tc>
        <w:tc>
          <w:tcPr>
            <w:tcW w:w="462" w:type="dxa"/>
          </w:tcPr>
          <w:p w14:paraId="60F7BB61" w14:textId="77777777" w:rsidR="00D54228" w:rsidRPr="00D54228" w:rsidRDefault="00D54228" w:rsidP="0012013B">
            <w:pPr>
              <w:jc w:val="center"/>
              <w:rPr>
                <w:rFonts w:ascii="Arial" w:eastAsia="Times New Roman" w:hAnsi="Arial" w:cs="Arial"/>
                <w:bCs/>
                <w:color w:val="000000"/>
                <w:sz w:val="20"/>
                <w:szCs w:val="20"/>
              </w:rPr>
            </w:pPr>
          </w:p>
          <w:p w14:paraId="1ADC6C9B"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bCs/>
                <w:color w:val="000000"/>
                <w:sz w:val="20"/>
                <w:szCs w:val="20"/>
              </w:rPr>
              <w:t>56</w:t>
            </w:r>
          </w:p>
        </w:tc>
      </w:tr>
      <w:tr w:rsidR="00D54228" w:rsidRPr="00D54228" w14:paraId="5F180CCD" w14:textId="77777777" w:rsidTr="00D54228">
        <w:trPr>
          <w:trHeight w:val="292"/>
        </w:trPr>
        <w:tc>
          <w:tcPr>
            <w:tcW w:w="851" w:type="dxa"/>
            <w:tcBorders>
              <w:bottom w:val="single" w:sz="4" w:space="0" w:color="auto"/>
            </w:tcBorders>
            <w:shd w:val="clear" w:color="auto" w:fill="auto"/>
            <w:vAlign w:val="center"/>
          </w:tcPr>
          <w:p w14:paraId="33B42FDF"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sz w:val="20"/>
                <w:szCs w:val="20"/>
              </w:rPr>
              <w:t>1</w:t>
            </w:r>
          </w:p>
        </w:tc>
        <w:tc>
          <w:tcPr>
            <w:tcW w:w="1984" w:type="dxa"/>
            <w:tcBorders>
              <w:bottom w:val="single" w:sz="4" w:space="0" w:color="auto"/>
            </w:tcBorders>
            <w:shd w:val="clear" w:color="auto" w:fill="auto"/>
            <w:vAlign w:val="center"/>
          </w:tcPr>
          <w:p w14:paraId="229D5DC6"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sz w:val="20"/>
                <w:szCs w:val="20"/>
              </w:rPr>
              <w:t>1 to 2 Acceptable Answer/s</w:t>
            </w:r>
          </w:p>
        </w:tc>
        <w:tc>
          <w:tcPr>
            <w:tcW w:w="2127" w:type="dxa"/>
            <w:tcBorders>
              <w:bottom w:val="single" w:sz="4" w:space="0" w:color="auto"/>
            </w:tcBorders>
            <w:shd w:val="clear" w:color="auto" w:fill="auto"/>
            <w:vAlign w:val="center"/>
          </w:tcPr>
          <w:p w14:paraId="0A232DA7"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sz w:val="20"/>
                <w:szCs w:val="20"/>
              </w:rPr>
              <w:t>Frustration</w:t>
            </w:r>
          </w:p>
        </w:tc>
        <w:tc>
          <w:tcPr>
            <w:tcW w:w="1111" w:type="dxa"/>
            <w:tcBorders>
              <w:bottom w:val="single" w:sz="4" w:space="0" w:color="auto"/>
            </w:tcBorders>
            <w:shd w:val="clear" w:color="auto" w:fill="auto"/>
            <w:vAlign w:val="center"/>
          </w:tcPr>
          <w:p w14:paraId="029B2668"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sz w:val="20"/>
                <w:szCs w:val="20"/>
              </w:rPr>
              <w:t>41</w:t>
            </w:r>
          </w:p>
        </w:tc>
        <w:tc>
          <w:tcPr>
            <w:tcW w:w="731" w:type="dxa"/>
            <w:tcBorders>
              <w:bottom w:val="single" w:sz="4" w:space="0" w:color="auto"/>
            </w:tcBorders>
            <w:shd w:val="clear" w:color="auto" w:fill="auto"/>
            <w:vAlign w:val="center"/>
          </w:tcPr>
          <w:p w14:paraId="151D02E1"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sz w:val="20"/>
                <w:szCs w:val="20"/>
              </w:rPr>
              <w:t>100</w:t>
            </w:r>
          </w:p>
        </w:tc>
        <w:tc>
          <w:tcPr>
            <w:tcW w:w="1239" w:type="dxa"/>
            <w:tcBorders>
              <w:bottom w:val="single" w:sz="4" w:space="0" w:color="auto"/>
            </w:tcBorders>
          </w:tcPr>
          <w:p w14:paraId="150433D5" w14:textId="77777777" w:rsidR="00D54228" w:rsidRPr="00D54228" w:rsidRDefault="00D54228" w:rsidP="0012013B">
            <w:pPr>
              <w:jc w:val="center"/>
              <w:rPr>
                <w:rFonts w:ascii="Arial" w:eastAsia="Times New Roman" w:hAnsi="Arial" w:cs="Arial"/>
                <w:color w:val="000000"/>
                <w:sz w:val="20"/>
                <w:szCs w:val="20"/>
              </w:rPr>
            </w:pPr>
          </w:p>
          <w:p w14:paraId="5D451E6F"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color w:val="000000"/>
                <w:sz w:val="20"/>
                <w:szCs w:val="20"/>
              </w:rPr>
              <w:t>14</w:t>
            </w:r>
          </w:p>
        </w:tc>
        <w:tc>
          <w:tcPr>
            <w:tcW w:w="462" w:type="dxa"/>
            <w:tcBorders>
              <w:bottom w:val="single" w:sz="4" w:space="0" w:color="auto"/>
            </w:tcBorders>
          </w:tcPr>
          <w:p w14:paraId="3FAD8109" w14:textId="77777777" w:rsidR="00D54228" w:rsidRPr="00D54228" w:rsidRDefault="00D54228" w:rsidP="0012013B">
            <w:pPr>
              <w:jc w:val="center"/>
              <w:rPr>
                <w:rFonts w:ascii="Arial" w:eastAsia="Times New Roman" w:hAnsi="Arial" w:cs="Arial"/>
                <w:bCs/>
                <w:color w:val="000000"/>
                <w:sz w:val="20"/>
                <w:szCs w:val="20"/>
              </w:rPr>
            </w:pPr>
          </w:p>
          <w:p w14:paraId="7E3C01A5" w14:textId="77777777" w:rsidR="00D54228" w:rsidRPr="00D54228" w:rsidRDefault="00D54228" w:rsidP="0012013B">
            <w:pPr>
              <w:jc w:val="center"/>
              <w:rPr>
                <w:rFonts w:ascii="Arial" w:eastAsia="Times New Roman" w:hAnsi="Arial" w:cs="Arial"/>
                <w:sz w:val="20"/>
                <w:szCs w:val="20"/>
              </w:rPr>
            </w:pPr>
            <w:r w:rsidRPr="00D54228">
              <w:rPr>
                <w:rFonts w:ascii="Arial" w:eastAsia="Times New Roman" w:hAnsi="Arial" w:cs="Arial"/>
                <w:bCs/>
                <w:color w:val="000000"/>
                <w:sz w:val="20"/>
                <w:szCs w:val="20"/>
              </w:rPr>
              <w:t>34</w:t>
            </w:r>
          </w:p>
        </w:tc>
      </w:tr>
      <w:tr w:rsidR="00D54228" w:rsidRPr="00D54228" w14:paraId="7A5CC53A" w14:textId="77777777" w:rsidTr="00487F0E">
        <w:trPr>
          <w:trHeight w:val="292"/>
        </w:trPr>
        <w:tc>
          <w:tcPr>
            <w:tcW w:w="8505" w:type="dxa"/>
            <w:gridSpan w:val="7"/>
            <w:tcBorders>
              <w:top w:val="single" w:sz="4" w:space="0" w:color="auto"/>
              <w:bottom w:val="single" w:sz="4" w:space="0" w:color="auto"/>
            </w:tcBorders>
            <w:shd w:val="clear" w:color="auto" w:fill="FFFF00"/>
            <w:vAlign w:val="center"/>
          </w:tcPr>
          <w:p w14:paraId="38B00A09" w14:textId="77777777" w:rsidR="00D54228" w:rsidRPr="00D54228" w:rsidRDefault="00D54228" w:rsidP="0012013B">
            <w:pPr>
              <w:rPr>
                <w:rFonts w:ascii="Arial" w:eastAsia="Times New Roman" w:hAnsi="Arial" w:cs="Arial"/>
                <w:bCs/>
                <w:color w:val="000000"/>
                <w:sz w:val="20"/>
                <w:szCs w:val="20"/>
              </w:rPr>
            </w:pPr>
            <w:r w:rsidRPr="00D54228">
              <w:rPr>
                <w:rFonts w:ascii="Arial" w:eastAsia="Times New Roman" w:hAnsi="Arial" w:cs="Arial"/>
                <w:bCs/>
                <w:color w:val="000000"/>
                <w:sz w:val="20"/>
                <w:szCs w:val="20"/>
              </w:rPr>
              <w:t xml:space="preserve">              </w:t>
            </w:r>
            <w:bookmarkStart w:id="10" w:name="_Hlk136872285"/>
            <w:r w:rsidRPr="00D54228">
              <w:rPr>
                <w:rFonts w:ascii="Arial" w:eastAsia="Times New Roman" w:hAnsi="Arial" w:cs="Arial"/>
                <w:bCs/>
                <w:color w:val="000000"/>
                <w:sz w:val="20"/>
                <w:szCs w:val="20"/>
              </w:rPr>
              <w:t>Pre-</w:t>
            </w:r>
            <w:proofErr w:type="gramStart"/>
            <w:r w:rsidRPr="00D54228">
              <w:rPr>
                <w:rFonts w:ascii="Arial" w:eastAsia="Times New Roman" w:hAnsi="Arial" w:cs="Arial"/>
                <w:bCs/>
                <w:color w:val="000000"/>
                <w:sz w:val="20"/>
                <w:szCs w:val="20"/>
              </w:rPr>
              <w:t>test  Mean</w:t>
            </w:r>
            <w:proofErr w:type="gramEnd"/>
            <w:r w:rsidRPr="00D54228">
              <w:rPr>
                <w:rFonts w:ascii="Arial" w:eastAsia="Times New Roman" w:hAnsi="Arial" w:cs="Arial"/>
                <w:bCs/>
                <w:color w:val="000000"/>
                <w:sz w:val="20"/>
                <w:szCs w:val="20"/>
              </w:rPr>
              <w:t xml:space="preserve"> Score =   1.76        </w:t>
            </w:r>
            <w:r w:rsidRPr="00D54228">
              <w:rPr>
                <w:rFonts w:ascii="Arial" w:eastAsia="Times New Roman" w:hAnsi="Arial" w:cs="Arial"/>
                <w:b/>
                <w:color w:val="000000"/>
                <w:sz w:val="20"/>
                <w:szCs w:val="20"/>
              </w:rPr>
              <w:t>Frustration</w:t>
            </w:r>
          </w:p>
          <w:p w14:paraId="547DD4E2" w14:textId="77777777" w:rsidR="00D54228" w:rsidRPr="00D54228" w:rsidRDefault="00D54228" w:rsidP="0012013B">
            <w:pPr>
              <w:rPr>
                <w:rFonts w:ascii="Arial" w:eastAsia="Times New Roman" w:hAnsi="Arial" w:cs="Arial"/>
                <w:bCs/>
                <w:color w:val="000000"/>
                <w:sz w:val="20"/>
                <w:szCs w:val="20"/>
              </w:rPr>
            </w:pPr>
            <w:r w:rsidRPr="00D54228">
              <w:rPr>
                <w:rFonts w:ascii="Arial" w:eastAsia="Times New Roman" w:hAnsi="Arial" w:cs="Arial"/>
                <w:bCs/>
                <w:color w:val="000000"/>
                <w:sz w:val="20"/>
                <w:szCs w:val="20"/>
              </w:rPr>
              <w:t xml:space="preserve">              Post-</w:t>
            </w:r>
            <w:proofErr w:type="gramStart"/>
            <w:r w:rsidRPr="00D54228">
              <w:rPr>
                <w:rFonts w:ascii="Arial" w:eastAsia="Times New Roman" w:hAnsi="Arial" w:cs="Arial"/>
                <w:bCs/>
                <w:color w:val="000000"/>
                <w:sz w:val="20"/>
                <w:szCs w:val="20"/>
              </w:rPr>
              <w:t>test  Mean</w:t>
            </w:r>
            <w:proofErr w:type="gramEnd"/>
            <w:r w:rsidRPr="00D54228">
              <w:rPr>
                <w:rFonts w:ascii="Arial" w:eastAsia="Times New Roman" w:hAnsi="Arial" w:cs="Arial"/>
                <w:bCs/>
                <w:color w:val="000000"/>
                <w:sz w:val="20"/>
                <w:szCs w:val="20"/>
              </w:rPr>
              <w:t xml:space="preserve"> Score =   2.71       </w:t>
            </w:r>
            <w:bookmarkEnd w:id="10"/>
            <w:r w:rsidRPr="00D54228">
              <w:rPr>
                <w:rFonts w:ascii="Arial" w:eastAsia="Times New Roman" w:hAnsi="Arial" w:cs="Arial"/>
                <w:b/>
                <w:color w:val="000000"/>
                <w:sz w:val="20"/>
                <w:szCs w:val="20"/>
              </w:rPr>
              <w:t>Instructional</w:t>
            </w:r>
          </w:p>
        </w:tc>
      </w:tr>
    </w:tbl>
    <w:p w14:paraId="54074E2F" w14:textId="77777777" w:rsidR="00D54228" w:rsidRPr="00AC1B22" w:rsidRDefault="00D54228" w:rsidP="00D54228">
      <w:pPr>
        <w:jc w:val="both"/>
        <w:rPr>
          <w:rFonts w:ascii="Arial" w:eastAsia="Times New Roman" w:hAnsi="Arial" w:cs="Arial"/>
          <w:color w:val="000000"/>
          <w:sz w:val="18"/>
          <w:szCs w:val="18"/>
        </w:rPr>
      </w:pPr>
      <w:r w:rsidRPr="00AC1B22">
        <w:rPr>
          <w:rFonts w:ascii="Arial" w:eastAsia="Times New Roman" w:hAnsi="Arial" w:cs="Arial"/>
          <w:i/>
          <w:iCs/>
          <w:color w:val="000000"/>
          <w:sz w:val="18"/>
          <w:szCs w:val="18"/>
        </w:rPr>
        <w:t>Legend:</w:t>
      </w:r>
      <w:r w:rsidRPr="00AC1B22">
        <w:rPr>
          <w:rFonts w:ascii="Arial" w:hAnsi="Arial" w:cs="Arial"/>
          <w:sz w:val="18"/>
          <w:szCs w:val="18"/>
        </w:rPr>
        <w:t xml:space="preserve"> </w:t>
      </w:r>
      <w:r w:rsidRPr="00AC1B22">
        <w:rPr>
          <w:rFonts w:ascii="Arial" w:eastAsia="Times New Roman" w:hAnsi="Arial" w:cs="Arial"/>
          <w:color w:val="000000"/>
          <w:sz w:val="18"/>
          <w:szCs w:val="18"/>
        </w:rPr>
        <w:t xml:space="preserve">4.35-6.00 = 5 to 6 Acceptable Answers (Independent)  </w:t>
      </w:r>
    </w:p>
    <w:p w14:paraId="374F54B0" w14:textId="77777777" w:rsidR="00D54228" w:rsidRPr="00AC1B22" w:rsidRDefault="00D54228" w:rsidP="00D54228">
      <w:pPr>
        <w:jc w:val="both"/>
        <w:rPr>
          <w:rFonts w:ascii="Arial" w:eastAsia="Times New Roman" w:hAnsi="Arial" w:cs="Arial"/>
          <w:color w:val="000000"/>
          <w:sz w:val="18"/>
          <w:szCs w:val="18"/>
        </w:rPr>
      </w:pPr>
      <w:r w:rsidRPr="00AC1B22">
        <w:rPr>
          <w:rFonts w:ascii="Arial" w:eastAsia="Times New Roman" w:hAnsi="Arial" w:cs="Arial"/>
          <w:color w:val="000000"/>
          <w:sz w:val="18"/>
          <w:szCs w:val="18"/>
        </w:rPr>
        <w:t xml:space="preserve">              2.68-4.34 = 3 to 4 Acceptable Answers (Instructional)</w:t>
      </w:r>
    </w:p>
    <w:p w14:paraId="2F106161" w14:textId="541D8EA4" w:rsidR="00D54228" w:rsidRPr="00AC1B22" w:rsidRDefault="00D54228" w:rsidP="00D54228">
      <w:pPr>
        <w:pStyle w:val="Body"/>
        <w:spacing w:after="0"/>
        <w:rPr>
          <w:rFonts w:ascii="Arial" w:hAnsi="Arial" w:cs="Arial"/>
          <w:sz w:val="18"/>
          <w:szCs w:val="18"/>
        </w:rPr>
      </w:pPr>
      <w:r w:rsidRPr="00AC1B22">
        <w:rPr>
          <w:rFonts w:ascii="Arial" w:hAnsi="Arial" w:cs="Arial"/>
          <w:color w:val="000000"/>
          <w:sz w:val="18"/>
          <w:szCs w:val="18"/>
        </w:rPr>
        <w:t xml:space="preserve"> </w:t>
      </w:r>
      <w:r w:rsidRPr="00AC1B22">
        <w:rPr>
          <w:rFonts w:ascii="Arial" w:hAnsi="Arial" w:cs="Arial"/>
          <w:color w:val="000000"/>
          <w:sz w:val="18"/>
          <w:szCs w:val="18"/>
        </w:rPr>
        <w:tab/>
        <w:t xml:space="preserve">   1.00-2.67 = 1 to 2 Acceptable Answer/s</w:t>
      </w:r>
      <w:r w:rsidRPr="00AC1B22">
        <w:rPr>
          <w:rFonts w:ascii="Arial" w:hAnsi="Arial" w:cs="Arial"/>
          <w:color w:val="000000"/>
          <w:sz w:val="18"/>
          <w:szCs w:val="18"/>
        </w:rPr>
        <w:tab/>
        <w:t>(Frustration</w:t>
      </w:r>
    </w:p>
    <w:p w14:paraId="712D851C" w14:textId="77777777" w:rsidR="00D54228" w:rsidRDefault="00D54228" w:rsidP="00A026A5">
      <w:pPr>
        <w:pStyle w:val="Body"/>
        <w:spacing w:after="0"/>
        <w:rPr>
          <w:rFonts w:ascii="Arial" w:hAnsi="Arial" w:cs="Arial"/>
        </w:rPr>
      </w:pPr>
    </w:p>
    <w:p w14:paraId="5F03A190" w14:textId="77777777" w:rsidR="00A026A5" w:rsidRPr="00F06557" w:rsidRDefault="00A026A5" w:rsidP="00A026A5">
      <w:pPr>
        <w:pStyle w:val="Body"/>
        <w:spacing w:after="0"/>
        <w:rPr>
          <w:rFonts w:ascii="Arial" w:hAnsi="Arial" w:cs="Arial"/>
          <w:b/>
          <w:bCs/>
          <w:sz w:val="22"/>
          <w:szCs w:val="22"/>
        </w:rPr>
      </w:pPr>
      <w:r w:rsidRPr="00F06557">
        <w:rPr>
          <w:rFonts w:ascii="Arial" w:hAnsi="Arial" w:cs="Arial"/>
          <w:b/>
          <w:bCs/>
          <w:sz w:val="22"/>
          <w:szCs w:val="22"/>
        </w:rPr>
        <w:t>3.2 Difference between the Pre- and Post-assessment Results on the Three Components</w:t>
      </w:r>
    </w:p>
    <w:p w14:paraId="2959F651" w14:textId="77777777" w:rsidR="00A026A5" w:rsidRDefault="00A026A5" w:rsidP="00A026A5">
      <w:pPr>
        <w:pStyle w:val="Body"/>
        <w:spacing w:after="0"/>
        <w:rPr>
          <w:rFonts w:ascii="Arial" w:hAnsi="Arial" w:cs="Arial"/>
        </w:rPr>
      </w:pPr>
    </w:p>
    <w:p w14:paraId="7B4B5591" w14:textId="14831ECC" w:rsidR="00A026A5" w:rsidRPr="005A3241" w:rsidRDefault="00A026A5" w:rsidP="00A026A5">
      <w:pPr>
        <w:pStyle w:val="Body"/>
        <w:rPr>
          <w:rFonts w:ascii="Arial" w:hAnsi="Arial" w:cs="Arial"/>
        </w:rPr>
      </w:pPr>
      <w:r w:rsidRPr="005A3241">
        <w:rPr>
          <w:rFonts w:ascii="Arial" w:hAnsi="Arial" w:cs="Arial"/>
        </w:rPr>
        <w:t xml:space="preserve">As shown in Table </w:t>
      </w:r>
      <w:r w:rsidR="00AA15C4">
        <w:rPr>
          <w:rFonts w:ascii="Arial" w:hAnsi="Arial" w:cs="Arial"/>
        </w:rPr>
        <w:t>7</w:t>
      </w:r>
      <w:r w:rsidRPr="005A3241">
        <w:rPr>
          <w:rFonts w:ascii="Arial" w:hAnsi="Arial" w:cs="Arial"/>
        </w:rPr>
        <w:t xml:space="preserve">, there is a significant difference between the pre-test and post-test results on participants’ familiar word reading, oral reading fluency and reading comprehension with </w:t>
      </w:r>
      <w:r w:rsidRPr="005A3241">
        <w:rPr>
          <w:rFonts w:ascii="Arial" w:hAnsi="Arial" w:cs="Arial"/>
          <w:i/>
          <w:iCs/>
        </w:rPr>
        <w:t>P</w:t>
      </w:r>
      <w:r>
        <w:rPr>
          <w:rFonts w:ascii="Arial" w:hAnsi="Arial" w:cs="Arial"/>
        </w:rPr>
        <w:t xml:space="preserve"> = </w:t>
      </w:r>
      <w:r w:rsidRPr="005A3241">
        <w:rPr>
          <w:rFonts w:ascii="Arial" w:hAnsi="Arial" w:cs="Arial"/>
        </w:rPr>
        <w:t xml:space="preserve">.000, which is less than </w:t>
      </w:r>
      <w:r>
        <w:rPr>
          <w:rFonts w:ascii="Arial" w:hAnsi="Arial" w:cs="Arial"/>
          <w:i/>
          <w:iCs/>
        </w:rPr>
        <w:t>.</w:t>
      </w:r>
      <w:r w:rsidRPr="005A3241">
        <w:rPr>
          <w:rFonts w:ascii="Arial" w:hAnsi="Arial" w:cs="Arial"/>
        </w:rPr>
        <w:t>05. Thus, it has been statistically proven that the intervention has made a significant difference between the reading performances of the pupils before and after the intervention.</w:t>
      </w:r>
    </w:p>
    <w:p w14:paraId="141E9B35" w14:textId="77777777" w:rsidR="00A026A5" w:rsidRPr="005A3241" w:rsidRDefault="00A026A5" w:rsidP="00A026A5">
      <w:pPr>
        <w:pStyle w:val="Body"/>
        <w:rPr>
          <w:rFonts w:ascii="Arial" w:hAnsi="Arial" w:cs="Arial"/>
        </w:rPr>
      </w:pPr>
      <w:r w:rsidRPr="005A3241">
        <w:rPr>
          <w:rFonts w:ascii="Arial" w:hAnsi="Arial" w:cs="Arial"/>
        </w:rPr>
        <w:t xml:space="preserve">Reading practice is key to developing fluent word recognition because orthographic mapping happens through reading practice. When a reader repeatedly encounters, decodes, reads, and understands a word, it is added to the reader’s sight vocabulary (Henbest &amp; Apel, 2018).  This result agrees with the study of </w:t>
      </w:r>
      <w:proofErr w:type="spellStart"/>
      <w:r w:rsidRPr="005A3241">
        <w:rPr>
          <w:rFonts w:ascii="Arial" w:hAnsi="Arial" w:cs="Arial"/>
        </w:rPr>
        <w:t>Ehri</w:t>
      </w:r>
      <w:proofErr w:type="spellEnd"/>
      <w:r w:rsidRPr="005A3241">
        <w:rPr>
          <w:rFonts w:ascii="Arial" w:hAnsi="Arial" w:cs="Arial"/>
        </w:rPr>
        <w:t xml:space="preserve"> </w:t>
      </w:r>
      <w:proofErr w:type="gramStart"/>
      <w:r w:rsidRPr="005A3241">
        <w:rPr>
          <w:rFonts w:ascii="Arial" w:hAnsi="Arial" w:cs="Arial"/>
        </w:rPr>
        <w:t>( 2005</w:t>
      </w:r>
      <w:proofErr w:type="gramEnd"/>
      <w:r w:rsidRPr="005A3241">
        <w:rPr>
          <w:rFonts w:ascii="Arial" w:hAnsi="Arial" w:cs="Arial"/>
        </w:rPr>
        <w:t xml:space="preserve"> ), which says that Familiar words turn into sight words by being stored in long-term memory through orthographic mapping that allows the study ready instantly. </w:t>
      </w:r>
    </w:p>
    <w:p w14:paraId="7534F9B9" w14:textId="77777777" w:rsidR="00A026A5" w:rsidRPr="005A3241" w:rsidRDefault="00A026A5" w:rsidP="00A026A5">
      <w:pPr>
        <w:pStyle w:val="Body"/>
        <w:rPr>
          <w:rFonts w:ascii="Arial" w:hAnsi="Arial" w:cs="Arial"/>
        </w:rPr>
      </w:pPr>
      <w:r w:rsidRPr="005A3241">
        <w:rPr>
          <w:rFonts w:ascii="Arial" w:hAnsi="Arial" w:cs="Arial"/>
        </w:rPr>
        <w:t xml:space="preserve">Moreover, the finding of this study supports the conclusion </w:t>
      </w:r>
      <w:proofErr w:type="gramStart"/>
      <w:r w:rsidRPr="005A3241">
        <w:rPr>
          <w:rFonts w:ascii="Arial" w:hAnsi="Arial" w:cs="Arial"/>
        </w:rPr>
        <w:t xml:space="preserve">of  </w:t>
      </w:r>
      <w:proofErr w:type="spellStart"/>
      <w:r w:rsidRPr="005A3241">
        <w:rPr>
          <w:rFonts w:ascii="Arial" w:hAnsi="Arial" w:cs="Arial"/>
        </w:rPr>
        <w:t>Protacio</w:t>
      </w:r>
      <w:proofErr w:type="spellEnd"/>
      <w:proofErr w:type="gramEnd"/>
      <w:r w:rsidRPr="005A3241">
        <w:rPr>
          <w:rFonts w:ascii="Arial" w:hAnsi="Arial" w:cs="Arial"/>
        </w:rPr>
        <w:t xml:space="preserve"> and </w:t>
      </w:r>
      <w:proofErr w:type="spellStart"/>
      <w:r w:rsidRPr="005A3241">
        <w:rPr>
          <w:rFonts w:ascii="Arial" w:hAnsi="Arial" w:cs="Arial"/>
        </w:rPr>
        <w:t>Sarroub</w:t>
      </w:r>
      <w:proofErr w:type="spellEnd"/>
      <w:r w:rsidRPr="005A3241">
        <w:rPr>
          <w:rFonts w:ascii="Arial" w:hAnsi="Arial" w:cs="Arial"/>
        </w:rPr>
        <w:t xml:space="preserve"> (2013), who posited that the students who read aloud, and practice drill in reading with accuracy and prosody developed fluency in reading with a significant increase in the speed from 89 </w:t>
      </w:r>
      <w:proofErr w:type="spellStart"/>
      <w:r w:rsidRPr="005A3241">
        <w:rPr>
          <w:rFonts w:ascii="Arial" w:hAnsi="Arial" w:cs="Arial"/>
        </w:rPr>
        <w:t>cwpm</w:t>
      </w:r>
      <w:proofErr w:type="spellEnd"/>
      <w:r w:rsidRPr="005A3241">
        <w:rPr>
          <w:rFonts w:ascii="Arial" w:hAnsi="Arial" w:cs="Arial"/>
        </w:rPr>
        <w:t xml:space="preserve"> to 107 </w:t>
      </w:r>
      <w:proofErr w:type="spellStart"/>
      <w:r w:rsidRPr="005A3241">
        <w:rPr>
          <w:rFonts w:ascii="Arial" w:hAnsi="Arial" w:cs="Arial"/>
        </w:rPr>
        <w:t>cwpm</w:t>
      </w:r>
      <w:proofErr w:type="spellEnd"/>
      <w:r w:rsidRPr="005A3241">
        <w:rPr>
          <w:rFonts w:ascii="Arial" w:hAnsi="Arial" w:cs="Arial"/>
        </w:rPr>
        <w:t xml:space="preserve"> by the end of grade 3. Fluency is important because it builds a bridge between word recognition and comprehension. It allows pupils time to focus on what the text is saying. They can make connections between what they are reading and their background knowledge. Therefore, they can concentrate on comprehension. The significant difference in the result of the pre- and post-assessment on oral reading fluency predicted the success of the learners' ability to comprehend. </w:t>
      </w:r>
    </w:p>
    <w:p w14:paraId="0C5D1443" w14:textId="77777777" w:rsidR="00A026A5" w:rsidRPr="005A3241" w:rsidRDefault="00A026A5" w:rsidP="00A026A5">
      <w:pPr>
        <w:pStyle w:val="Body"/>
        <w:rPr>
          <w:rFonts w:ascii="Arial" w:hAnsi="Arial" w:cs="Arial"/>
        </w:rPr>
      </w:pPr>
      <w:r w:rsidRPr="005A3241">
        <w:rPr>
          <w:rFonts w:ascii="Arial" w:hAnsi="Arial" w:cs="Arial"/>
        </w:rPr>
        <w:t xml:space="preserve">The REPACO intervention has been proven to be fruitful and has significantly improved the students' reading performance. The study's results provided an understanding of the effectiveness of the intervention strategy employed to improve the reading skills of grade 3 learners in Macapagal Village Elementary School.  In general, the findings suggest that the modification in the teaching-learning process and methods utilizing a planned learning program in which parents are guided and equipped to teach their children in the time of remote instruction highly affected and improved their reading skills with high points on familiar word reading, oral reading fluency, and reading comprehension. Also, this study proved that parents are vital to a child’s development and play a crucial role in teaching-learning. </w:t>
      </w:r>
    </w:p>
    <w:p w14:paraId="69DF1119" w14:textId="77777777" w:rsidR="00A026A5" w:rsidRDefault="00A026A5" w:rsidP="00A026A5">
      <w:pPr>
        <w:pStyle w:val="Body"/>
        <w:spacing w:after="0"/>
        <w:rPr>
          <w:rFonts w:ascii="Arial" w:hAnsi="Arial" w:cs="Arial"/>
        </w:rPr>
      </w:pPr>
      <w:r w:rsidRPr="005A3241">
        <w:rPr>
          <w:rFonts w:ascii="Arial" w:hAnsi="Arial" w:cs="Arial"/>
        </w:rPr>
        <w:t xml:space="preserve">The findings of this study are similar to those of McMahon (2010) whose study confirmed that parents’ involvement had an impact on children’s reading achievement. Students involved in the study became more motivated and interested in reading and gained confidence. He added </w:t>
      </w:r>
      <w:r w:rsidRPr="005A3241">
        <w:rPr>
          <w:rFonts w:ascii="Arial" w:hAnsi="Arial" w:cs="Arial"/>
        </w:rPr>
        <w:lastRenderedPageBreak/>
        <w:t xml:space="preserve">that this could have resulted from children’s realizing their parents have taken an active interest and are more involved in their reading. </w:t>
      </w:r>
    </w:p>
    <w:p w14:paraId="2D9FE637" w14:textId="77777777" w:rsidR="00A026A5" w:rsidRDefault="00A026A5" w:rsidP="00A026A5">
      <w:pPr>
        <w:pStyle w:val="Body"/>
        <w:spacing w:after="0"/>
        <w:rPr>
          <w:rFonts w:ascii="Arial" w:hAnsi="Arial" w:cs="Arial"/>
        </w:rPr>
      </w:pPr>
    </w:p>
    <w:p w14:paraId="7A4EEE56" w14:textId="7F7E96A4" w:rsidR="00B05724" w:rsidRPr="00300469" w:rsidRDefault="00B05724" w:rsidP="00B05724">
      <w:pPr>
        <w:ind w:left="1440" w:hanging="1440"/>
        <w:rPr>
          <w:rFonts w:ascii="Arial" w:eastAsia="Times New Roman" w:hAnsi="Arial" w:cs="Arial"/>
          <w:sz w:val="20"/>
          <w:szCs w:val="20"/>
        </w:rPr>
      </w:pPr>
      <w:r w:rsidRPr="00B05724">
        <w:rPr>
          <w:rFonts w:ascii="Arial" w:eastAsia="Times New Roman" w:hAnsi="Arial" w:cs="Arial"/>
          <w:b/>
          <w:bCs/>
          <w:sz w:val="20"/>
          <w:szCs w:val="20"/>
        </w:rPr>
        <w:t xml:space="preserve">Table </w:t>
      </w:r>
      <w:r w:rsidR="00AA15C4">
        <w:rPr>
          <w:rFonts w:ascii="Arial" w:eastAsia="Times New Roman" w:hAnsi="Arial" w:cs="Arial"/>
          <w:b/>
          <w:bCs/>
          <w:sz w:val="20"/>
          <w:szCs w:val="20"/>
        </w:rPr>
        <w:t>7</w:t>
      </w:r>
      <w:r w:rsidRPr="00B05724">
        <w:rPr>
          <w:rFonts w:ascii="Arial" w:eastAsia="Times New Roman" w:hAnsi="Arial" w:cs="Arial"/>
          <w:b/>
          <w:bCs/>
          <w:sz w:val="20"/>
          <w:szCs w:val="20"/>
        </w:rPr>
        <w:t xml:space="preserve">. </w:t>
      </w:r>
      <w:bookmarkStart w:id="11" w:name="_Hlk103076706"/>
      <w:r w:rsidRPr="00B05724">
        <w:rPr>
          <w:rFonts w:ascii="Arial" w:eastAsia="Times New Roman" w:hAnsi="Arial" w:cs="Arial"/>
          <w:sz w:val="20"/>
          <w:szCs w:val="20"/>
        </w:rPr>
        <w:tab/>
      </w:r>
      <w:r w:rsidRPr="00300469">
        <w:rPr>
          <w:rFonts w:ascii="Arial" w:eastAsia="Times New Roman" w:hAnsi="Arial" w:cs="Arial"/>
          <w:b/>
          <w:bCs/>
          <w:sz w:val="20"/>
          <w:szCs w:val="20"/>
        </w:rPr>
        <w:t>Difference Between the Pre-test and Post-test Scores</w:t>
      </w:r>
      <w:bookmarkEnd w:id="11"/>
      <w:r w:rsidRPr="00300469">
        <w:rPr>
          <w:rFonts w:ascii="Arial" w:eastAsia="Times New Roman" w:hAnsi="Arial" w:cs="Arial"/>
          <w:b/>
          <w:bCs/>
          <w:sz w:val="20"/>
          <w:szCs w:val="20"/>
        </w:rPr>
        <w:t xml:space="preserve"> on Familiar Word Reading, Oral Passage Reading, and Reading Comprehension</w:t>
      </w:r>
    </w:p>
    <w:p w14:paraId="411A56E6" w14:textId="77777777" w:rsidR="00B05724" w:rsidRPr="00B05724" w:rsidRDefault="00B05724" w:rsidP="00B05724">
      <w:pPr>
        <w:jc w:val="both"/>
        <w:rPr>
          <w:rFonts w:ascii="Arial" w:eastAsia="Times New Roman" w:hAnsi="Arial" w:cs="Arial"/>
          <w:i/>
          <w:iCs/>
          <w:sz w:val="20"/>
          <w:szCs w:val="20"/>
        </w:rPr>
      </w:pPr>
    </w:p>
    <w:tbl>
      <w:tblPr>
        <w:tblStyle w:val="TableGrid"/>
        <w:tblW w:w="80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5"/>
        <w:gridCol w:w="1418"/>
        <w:gridCol w:w="1417"/>
        <w:gridCol w:w="1990"/>
      </w:tblGrid>
      <w:tr w:rsidR="00B05724" w:rsidRPr="00B05724" w14:paraId="50B37A87" w14:textId="77777777" w:rsidTr="00B05724">
        <w:trPr>
          <w:cantSplit/>
          <w:trHeight w:val="753"/>
        </w:trPr>
        <w:tc>
          <w:tcPr>
            <w:tcW w:w="3255" w:type="dxa"/>
            <w:tcBorders>
              <w:top w:val="single" w:sz="4" w:space="0" w:color="auto"/>
              <w:bottom w:val="single" w:sz="4" w:space="0" w:color="auto"/>
            </w:tcBorders>
          </w:tcPr>
          <w:p w14:paraId="2A84808F" w14:textId="77777777" w:rsidR="00B05724" w:rsidRPr="00B05724" w:rsidRDefault="00B05724" w:rsidP="0012013B">
            <w:pPr>
              <w:jc w:val="center"/>
              <w:rPr>
                <w:rFonts w:ascii="Arial" w:eastAsia="Times New Roman" w:hAnsi="Arial" w:cs="Arial"/>
                <w:b/>
                <w:color w:val="000000"/>
                <w:sz w:val="20"/>
                <w:szCs w:val="20"/>
              </w:rPr>
            </w:pPr>
          </w:p>
        </w:tc>
        <w:tc>
          <w:tcPr>
            <w:tcW w:w="1418" w:type="dxa"/>
            <w:tcBorders>
              <w:top w:val="single" w:sz="4" w:space="0" w:color="auto"/>
              <w:bottom w:val="single" w:sz="4" w:space="0" w:color="auto"/>
            </w:tcBorders>
          </w:tcPr>
          <w:p w14:paraId="3844C0F8" w14:textId="77777777" w:rsidR="00B05724" w:rsidRPr="00B05724" w:rsidRDefault="00B05724" w:rsidP="0012013B">
            <w:pPr>
              <w:jc w:val="center"/>
              <w:rPr>
                <w:rFonts w:ascii="Arial" w:eastAsia="Times New Roman" w:hAnsi="Arial" w:cs="Arial"/>
                <w:b/>
                <w:color w:val="000000"/>
                <w:sz w:val="20"/>
                <w:szCs w:val="20"/>
              </w:rPr>
            </w:pPr>
            <w:r w:rsidRPr="00B05724">
              <w:rPr>
                <w:rFonts w:ascii="Arial" w:eastAsia="Times New Roman" w:hAnsi="Arial" w:cs="Arial"/>
                <w:b/>
                <w:color w:val="000000"/>
                <w:sz w:val="20"/>
                <w:szCs w:val="20"/>
              </w:rPr>
              <w:t>T value</w:t>
            </w:r>
          </w:p>
          <w:p w14:paraId="40ABCDD3" w14:textId="77777777" w:rsidR="00B05724" w:rsidRPr="00B05724" w:rsidRDefault="00B05724" w:rsidP="0012013B">
            <w:pPr>
              <w:jc w:val="center"/>
              <w:rPr>
                <w:rFonts w:ascii="Arial" w:eastAsia="Times New Roman" w:hAnsi="Arial" w:cs="Arial"/>
                <w:b/>
                <w:color w:val="000000"/>
                <w:sz w:val="20"/>
                <w:szCs w:val="20"/>
              </w:rPr>
            </w:pPr>
          </w:p>
          <w:p w14:paraId="1A03E86D" w14:textId="77777777" w:rsidR="00B05724" w:rsidRPr="00B05724" w:rsidRDefault="00B05724" w:rsidP="0012013B">
            <w:pPr>
              <w:rPr>
                <w:rFonts w:ascii="Arial" w:eastAsia="Times New Roman" w:hAnsi="Arial" w:cs="Arial"/>
                <w:b/>
                <w:color w:val="000000"/>
                <w:sz w:val="20"/>
                <w:szCs w:val="20"/>
              </w:rPr>
            </w:pPr>
          </w:p>
        </w:tc>
        <w:tc>
          <w:tcPr>
            <w:tcW w:w="1417" w:type="dxa"/>
            <w:tcBorders>
              <w:top w:val="single" w:sz="4" w:space="0" w:color="auto"/>
              <w:bottom w:val="single" w:sz="4" w:space="0" w:color="auto"/>
            </w:tcBorders>
          </w:tcPr>
          <w:p w14:paraId="22F87019" w14:textId="77777777" w:rsidR="00B05724" w:rsidRPr="00B05724" w:rsidRDefault="00B05724" w:rsidP="0012013B">
            <w:pPr>
              <w:jc w:val="center"/>
              <w:rPr>
                <w:rFonts w:ascii="Arial" w:eastAsia="Times New Roman" w:hAnsi="Arial" w:cs="Arial"/>
                <w:b/>
                <w:color w:val="000000"/>
                <w:sz w:val="20"/>
                <w:szCs w:val="20"/>
              </w:rPr>
            </w:pPr>
            <w:r w:rsidRPr="00300469">
              <w:rPr>
                <w:rFonts w:ascii="Arial" w:eastAsia="Times New Roman" w:hAnsi="Arial" w:cs="Arial"/>
                <w:b/>
                <w:i/>
                <w:iCs/>
                <w:color w:val="000000"/>
                <w:sz w:val="20"/>
                <w:szCs w:val="20"/>
              </w:rPr>
              <w:t>P</w:t>
            </w:r>
            <w:r w:rsidRPr="00B05724">
              <w:rPr>
                <w:rFonts w:ascii="Arial" w:eastAsia="Times New Roman" w:hAnsi="Arial" w:cs="Arial"/>
                <w:b/>
                <w:color w:val="000000"/>
                <w:sz w:val="20"/>
                <w:szCs w:val="20"/>
              </w:rPr>
              <w:t xml:space="preserve"> value</w:t>
            </w:r>
          </w:p>
        </w:tc>
        <w:tc>
          <w:tcPr>
            <w:tcW w:w="1990" w:type="dxa"/>
            <w:tcBorders>
              <w:top w:val="single" w:sz="4" w:space="0" w:color="auto"/>
              <w:bottom w:val="single" w:sz="4" w:space="0" w:color="auto"/>
            </w:tcBorders>
          </w:tcPr>
          <w:p w14:paraId="2FF12209" w14:textId="77777777" w:rsidR="00B05724" w:rsidRPr="00B05724" w:rsidRDefault="00B05724" w:rsidP="0012013B">
            <w:pPr>
              <w:jc w:val="center"/>
              <w:rPr>
                <w:rFonts w:ascii="Arial" w:eastAsia="Times New Roman" w:hAnsi="Arial" w:cs="Arial"/>
                <w:b/>
                <w:color w:val="000000"/>
                <w:sz w:val="20"/>
                <w:szCs w:val="20"/>
              </w:rPr>
            </w:pPr>
            <w:r w:rsidRPr="00B05724">
              <w:rPr>
                <w:rFonts w:ascii="Arial" w:eastAsia="Times New Roman" w:hAnsi="Arial" w:cs="Arial"/>
                <w:b/>
                <w:color w:val="000000"/>
                <w:sz w:val="20"/>
                <w:szCs w:val="20"/>
              </w:rPr>
              <w:t>Verbal Interpretation</w:t>
            </w:r>
          </w:p>
        </w:tc>
      </w:tr>
      <w:tr w:rsidR="00B05724" w:rsidRPr="00B05724" w14:paraId="512D5721" w14:textId="77777777" w:rsidTr="00B05724">
        <w:trPr>
          <w:trHeight w:val="609"/>
        </w:trPr>
        <w:tc>
          <w:tcPr>
            <w:tcW w:w="3255" w:type="dxa"/>
            <w:tcBorders>
              <w:top w:val="single" w:sz="4" w:space="0" w:color="auto"/>
            </w:tcBorders>
          </w:tcPr>
          <w:p w14:paraId="10705CEB" w14:textId="77777777" w:rsidR="00B05724" w:rsidRPr="00B05724" w:rsidRDefault="00B05724" w:rsidP="0012013B">
            <w:pPr>
              <w:rPr>
                <w:rFonts w:ascii="Arial" w:eastAsia="Times New Roman" w:hAnsi="Arial" w:cs="Arial"/>
                <w:color w:val="000000"/>
                <w:sz w:val="20"/>
                <w:szCs w:val="20"/>
              </w:rPr>
            </w:pPr>
            <w:r w:rsidRPr="00B05724">
              <w:rPr>
                <w:rFonts w:ascii="Arial" w:eastAsia="Times New Roman" w:hAnsi="Arial" w:cs="Arial"/>
                <w:color w:val="000000"/>
                <w:sz w:val="20"/>
                <w:szCs w:val="20"/>
              </w:rPr>
              <w:t xml:space="preserve">Familiar Word Reading Performance </w:t>
            </w:r>
          </w:p>
        </w:tc>
        <w:tc>
          <w:tcPr>
            <w:tcW w:w="1418" w:type="dxa"/>
            <w:tcBorders>
              <w:top w:val="single" w:sz="4" w:space="0" w:color="auto"/>
            </w:tcBorders>
          </w:tcPr>
          <w:p w14:paraId="41A96EF9" w14:textId="77777777" w:rsidR="00B05724" w:rsidRPr="00B05724" w:rsidRDefault="00B05724" w:rsidP="0012013B">
            <w:pPr>
              <w:spacing w:line="480" w:lineRule="auto"/>
              <w:jc w:val="center"/>
              <w:rPr>
                <w:rFonts w:ascii="Arial" w:eastAsia="Times New Roman" w:hAnsi="Arial" w:cs="Arial"/>
                <w:color w:val="000000"/>
                <w:sz w:val="20"/>
                <w:szCs w:val="20"/>
              </w:rPr>
            </w:pPr>
            <w:r w:rsidRPr="00B05724">
              <w:rPr>
                <w:rFonts w:ascii="Arial" w:eastAsia="Times New Roman" w:hAnsi="Arial" w:cs="Arial"/>
                <w:color w:val="000000"/>
                <w:sz w:val="20"/>
                <w:szCs w:val="20"/>
              </w:rPr>
              <w:t>-7.617</w:t>
            </w:r>
          </w:p>
        </w:tc>
        <w:tc>
          <w:tcPr>
            <w:tcW w:w="1417" w:type="dxa"/>
            <w:tcBorders>
              <w:top w:val="single" w:sz="4" w:space="0" w:color="auto"/>
            </w:tcBorders>
            <w:shd w:val="clear" w:color="auto" w:fill="auto"/>
          </w:tcPr>
          <w:p w14:paraId="1C132ADD" w14:textId="1E09B4E8" w:rsidR="00B05724" w:rsidRPr="00B05724" w:rsidRDefault="00B05724" w:rsidP="0012013B">
            <w:pPr>
              <w:spacing w:line="480" w:lineRule="auto"/>
              <w:jc w:val="center"/>
              <w:rPr>
                <w:rFonts w:ascii="Arial" w:eastAsia="Times New Roman" w:hAnsi="Arial" w:cs="Arial"/>
                <w:bCs/>
                <w:color w:val="000000"/>
                <w:sz w:val="20"/>
                <w:szCs w:val="20"/>
              </w:rPr>
            </w:pPr>
            <w:r w:rsidRPr="00B05724">
              <w:rPr>
                <w:rFonts w:ascii="Arial" w:eastAsia="Times New Roman" w:hAnsi="Arial" w:cs="Arial"/>
                <w:bCs/>
                <w:color w:val="000000"/>
                <w:sz w:val="20"/>
                <w:szCs w:val="20"/>
              </w:rPr>
              <w:t>.000</w:t>
            </w:r>
          </w:p>
        </w:tc>
        <w:tc>
          <w:tcPr>
            <w:tcW w:w="1990" w:type="dxa"/>
            <w:tcBorders>
              <w:top w:val="single" w:sz="4" w:space="0" w:color="auto"/>
            </w:tcBorders>
          </w:tcPr>
          <w:p w14:paraId="2660230C" w14:textId="77777777" w:rsidR="00B05724" w:rsidRPr="00B05724" w:rsidRDefault="00B05724" w:rsidP="0012013B">
            <w:pPr>
              <w:spacing w:line="480" w:lineRule="auto"/>
              <w:jc w:val="center"/>
              <w:rPr>
                <w:rFonts w:ascii="Arial" w:eastAsia="Times New Roman" w:hAnsi="Arial" w:cs="Arial"/>
                <w:bCs/>
                <w:color w:val="000000"/>
                <w:sz w:val="20"/>
                <w:szCs w:val="20"/>
              </w:rPr>
            </w:pPr>
            <w:r w:rsidRPr="00B05724">
              <w:rPr>
                <w:rFonts w:ascii="Arial" w:eastAsia="Times New Roman" w:hAnsi="Arial" w:cs="Arial"/>
                <w:bCs/>
                <w:color w:val="000000"/>
                <w:sz w:val="20"/>
                <w:szCs w:val="20"/>
              </w:rPr>
              <w:t>Significant</w:t>
            </w:r>
          </w:p>
        </w:tc>
      </w:tr>
      <w:tr w:rsidR="00B05724" w:rsidRPr="00B05724" w14:paraId="381B85CC" w14:textId="77777777" w:rsidTr="00B05724">
        <w:trPr>
          <w:trHeight w:val="264"/>
        </w:trPr>
        <w:tc>
          <w:tcPr>
            <w:tcW w:w="3255" w:type="dxa"/>
          </w:tcPr>
          <w:p w14:paraId="537469AC" w14:textId="77777777" w:rsidR="00B05724" w:rsidRPr="00B05724" w:rsidRDefault="00B05724" w:rsidP="0012013B">
            <w:pPr>
              <w:spacing w:line="480" w:lineRule="auto"/>
              <w:rPr>
                <w:rFonts w:ascii="Arial" w:eastAsia="Times New Roman" w:hAnsi="Arial" w:cs="Arial"/>
                <w:color w:val="000000"/>
                <w:sz w:val="20"/>
                <w:szCs w:val="20"/>
              </w:rPr>
            </w:pPr>
            <w:r w:rsidRPr="00B05724">
              <w:rPr>
                <w:rFonts w:ascii="Arial" w:eastAsia="Times New Roman" w:hAnsi="Arial" w:cs="Arial"/>
                <w:color w:val="000000"/>
                <w:sz w:val="20"/>
                <w:szCs w:val="20"/>
              </w:rPr>
              <w:t>Oral Reading Fluency</w:t>
            </w:r>
          </w:p>
        </w:tc>
        <w:tc>
          <w:tcPr>
            <w:tcW w:w="1418" w:type="dxa"/>
          </w:tcPr>
          <w:p w14:paraId="3406DFC6" w14:textId="77777777" w:rsidR="00B05724" w:rsidRPr="00B05724" w:rsidRDefault="00B05724" w:rsidP="0012013B">
            <w:pPr>
              <w:spacing w:line="480" w:lineRule="auto"/>
              <w:jc w:val="center"/>
              <w:rPr>
                <w:rFonts w:ascii="Arial" w:eastAsia="Times New Roman" w:hAnsi="Arial" w:cs="Arial"/>
                <w:color w:val="000000"/>
                <w:sz w:val="20"/>
                <w:szCs w:val="20"/>
              </w:rPr>
            </w:pPr>
            <w:r w:rsidRPr="00B05724">
              <w:rPr>
                <w:rFonts w:ascii="Arial" w:eastAsia="Times New Roman" w:hAnsi="Arial" w:cs="Arial"/>
                <w:color w:val="000000"/>
                <w:sz w:val="20"/>
                <w:szCs w:val="20"/>
              </w:rPr>
              <w:t>-7.159</w:t>
            </w:r>
          </w:p>
        </w:tc>
        <w:tc>
          <w:tcPr>
            <w:tcW w:w="1417" w:type="dxa"/>
            <w:shd w:val="clear" w:color="auto" w:fill="auto"/>
          </w:tcPr>
          <w:p w14:paraId="06C3852D" w14:textId="756DE4AC" w:rsidR="00B05724" w:rsidRPr="00B05724" w:rsidRDefault="00B05724" w:rsidP="0012013B">
            <w:pPr>
              <w:spacing w:line="480" w:lineRule="auto"/>
              <w:jc w:val="center"/>
              <w:rPr>
                <w:rFonts w:ascii="Arial" w:eastAsia="Times New Roman" w:hAnsi="Arial" w:cs="Arial"/>
                <w:bCs/>
                <w:color w:val="000000"/>
                <w:sz w:val="20"/>
                <w:szCs w:val="20"/>
              </w:rPr>
            </w:pPr>
            <w:r w:rsidRPr="00B05724">
              <w:rPr>
                <w:rFonts w:ascii="Arial" w:eastAsia="Times New Roman" w:hAnsi="Arial" w:cs="Arial"/>
                <w:bCs/>
                <w:color w:val="000000"/>
                <w:sz w:val="20"/>
                <w:szCs w:val="20"/>
              </w:rPr>
              <w:t>.000</w:t>
            </w:r>
          </w:p>
        </w:tc>
        <w:tc>
          <w:tcPr>
            <w:tcW w:w="1990" w:type="dxa"/>
          </w:tcPr>
          <w:p w14:paraId="15D8C573" w14:textId="77777777" w:rsidR="00B05724" w:rsidRPr="00B05724" w:rsidRDefault="00B05724" w:rsidP="0012013B">
            <w:pPr>
              <w:spacing w:line="480" w:lineRule="auto"/>
              <w:jc w:val="center"/>
              <w:rPr>
                <w:rFonts w:ascii="Arial" w:eastAsia="Times New Roman" w:hAnsi="Arial" w:cs="Arial"/>
                <w:bCs/>
                <w:color w:val="000000"/>
                <w:sz w:val="20"/>
                <w:szCs w:val="20"/>
              </w:rPr>
            </w:pPr>
            <w:r w:rsidRPr="00B05724">
              <w:rPr>
                <w:rFonts w:ascii="Arial" w:eastAsia="Times New Roman" w:hAnsi="Arial" w:cs="Arial"/>
                <w:bCs/>
                <w:color w:val="000000"/>
                <w:sz w:val="20"/>
                <w:szCs w:val="20"/>
              </w:rPr>
              <w:t>Significant</w:t>
            </w:r>
          </w:p>
        </w:tc>
      </w:tr>
      <w:tr w:rsidR="00B05724" w:rsidRPr="00B05724" w14:paraId="1BBEC442" w14:textId="77777777" w:rsidTr="00B05724">
        <w:trPr>
          <w:trHeight w:val="272"/>
        </w:trPr>
        <w:tc>
          <w:tcPr>
            <w:tcW w:w="3255" w:type="dxa"/>
            <w:tcBorders>
              <w:bottom w:val="single" w:sz="4" w:space="0" w:color="auto"/>
            </w:tcBorders>
          </w:tcPr>
          <w:p w14:paraId="12E8C5B8" w14:textId="77777777" w:rsidR="00B05724" w:rsidRPr="00B05724" w:rsidRDefault="00B05724" w:rsidP="0012013B">
            <w:pPr>
              <w:spacing w:line="480" w:lineRule="auto"/>
              <w:rPr>
                <w:rFonts w:ascii="Arial" w:eastAsia="Times New Roman" w:hAnsi="Arial" w:cs="Arial"/>
                <w:color w:val="000000"/>
                <w:sz w:val="20"/>
                <w:szCs w:val="20"/>
              </w:rPr>
            </w:pPr>
            <w:r w:rsidRPr="00B05724">
              <w:rPr>
                <w:rFonts w:ascii="Arial" w:eastAsia="Times New Roman" w:hAnsi="Arial" w:cs="Arial"/>
                <w:color w:val="000000"/>
                <w:sz w:val="20"/>
                <w:szCs w:val="20"/>
              </w:rPr>
              <w:t>Reading Comprehension</w:t>
            </w:r>
          </w:p>
        </w:tc>
        <w:tc>
          <w:tcPr>
            <w:tcW w:w="1418" w:type="dxa"/>
            <w:tcBorders>
              <w:bottom w:val="single" w:sz="4" w:space="0" w:color="auto"/>
            </w:tcBorders>
          </w:tcPr>
          <w:p w14:paraId="06F5D8D2" w14:textId="77777777" w:rsidR="00B05724" w:rsidRPr="00B05724" w:rsidRDefault="00B05724" w:rsidP="0012013B">
            <w:pPr>
              <w:spacing w:line="480" w:lineRule="auto"/>
              <w:jc w:val="center"/>
              <w:rPr>
                <w:rFonts w:ascii="Arial" w:eastAsia="Times New Roman" w:hAnsi="Arial" w:cs="Arial"/>
                <w:color w:val="000000"/>
                <w:sz w:val="20"/>
                <w:szCs w:val="20"/>
              </w:rPr>
            </w:pPr>
            <w:r w:rsidRPr="00B05724">
              <w:rPr>
                <w:rFonts w:ascii="Arial" w:eastAsia="Times New Roman" w:hAnsi="Arial" w:cs="Arial"/>
                <w:color w:val="000000"/>
                <w:sz w:val="20"/>
                <w:szCs w:val="20"/>
              </w:rPr>
              <w:t>-6.943</w:t>
            </w:r>
          </w:p>
        </w:tc>
        <w:tc>
          <w:tcPr>
            <w:tcW w:w="1417" w:type="dxa"/>
            <w:tcBorders>
              <w:bottom w:val="single" w:sz="4" w:space="0" w:color="auto"/>
            </w:tcBorders>
            <w:shd w:val="clear" w:color="auto" w:fill="auto"/>
          </w:tcPr>
          <w:p w14:paraId="208BB3E0" w14:textId="13EA83C3" w:rsidR="00B05724" w:rsidRPr="00B05724" w:rsidRDefault="00B05724" w:rsidP="0012013B">
            <w:pPr>
              <w:spacing w:line="480" w:lineRule="auto"/>
              <w:jc w:val="center"/>
              <w:rPr>
                <w:rFonts w:ascii="Arial" w:eastAsia="Times New Roman" w:hAnsi="Arial" w:cs="Arial"/>
                <w:bCs/>
                <w:color w:val="000000"/>
                <w:sz w:val="20"/>
                <w:szCs w:val="20"/>
              </w:rPr>
            </w:pPr>
            <w:r w:rsidRPr="00B05724">
              <w:rPr>
                <w:rFonts w:ascii="Arial" w:eastAsia="Times New Roman" w:hAnsi="Arial" w:cs="Arial"/>
                <w:bCs/>
                <w:color w:val="000000"/>
                <w:sz w:val="20"/>
                <w:szCs w:val="20"/>
              </w:rPr>
              <w:t>.000</w:t>
            </w:r>
          </w:p>
        </w:tc>
        <w:tc>
          <w:tcPr>
            <w:tcW w:w="1990" w:type="dxa"/>
            <w:tcBorders>
              <w:bottom w:val="single" w:sz="4" w:space="0" w:color="auto"/>
            </w:tcBorders>
          </w:tcPr>
          <w:p w14:paraId="2A806C12" w14:textId="77777777" w:rsidR="00B05724" w:rsidRPr="00B05724" w:rsidRDefault="00B05724" w:rsidP="0012013B">
            <w:pPr>
              <w:spacing w:line="480" w:lineRule="auto"/>
              <w:jc w:val="center"/>
              <w:rPr>
                <w:rFonts w:ascii="Arial" w:eastAsia="Times New Roman" w:hAnsi="Arial" w:cs="Arial"/>
                <w:bCs/>
                <w:color w:val="000000"/>
                <w:sz w:val="20"/>
                <w:szCs w:val="20"/>
              </w:rPr>
            </w:pPr>
            <w:r w:rsidRPr="00B05724">
              <w:rPr>
                <w:rFonts w:ascii="Arial" w:eastAsia="Times New Roman" w:hAnsi="Arial" w:cs="Arial"/>
                <w:bCs/>
                <w:color w:val="000000"/>
                <w:sz w:val="20"/>
                <w:szCs w:val="20"/>
              </w:rPr>
              <w:t>Significant</w:t>
            </w:r>
          </w:p>
        </w:tc>
      </w:tr>
    </w:tbl>
    <w:p w14:paraId="2A07D737" w14:textId="007BEA07" w:rsidR="00D54228" w:rsidRPr="00B05724" w:rsidRDefault="00B05724" w:rsidP="007115C0">
      <w:pPr>
        <w:keepNext/>
        <w:jc w:val="both"/>
        <w:rPr>
          <w:rFonts w:ascii="Arial" w:eastAsia="Times New Roman" w:hAnsi="Arial" w:cs="Arial"/>
          <w:b/>
          <w:i/>
          <w:iCs/>
          <w:caps/>
          <w:kern w:val="0"/>
          <w:sz w:val="18"/>
          <w:szCs w:val="18"/>
          <w:lang w:val="en-US"/>
          <w14:ligatures w14:val="none"/>
        </w:rPr>
      </w:pPr>
      <w:r w:rsidRPr="00AD68AB">
        <w:rPr>
          <w:rFonts w:ascii="Times New Roman" w:eastAsia="Times New Roman" w:hAnsi="Times New Roman" w:cs="Times New Roman"/>
          <w:b/>
          <w:bCs/>
          <w:szCs w:val="24"/>
        </w:rPr>
        <w:tab/>
      </w:r>
      <w:r w:rsidRPr="00B05724">
        <w:rPr>
          <w:rFonts w:ascii="Times New Roman" w:eastAsia="Times New Roman" w:hAnsi="Times New Roman" w:cs="Times New Roman"/>
          <w:i/>
          <w:iCs/>
          <w:sz w:val="18"/>
          <w:szCs w:val="18"/>
        </w:rPr>
        <w:t>At 0.05 level of significance</w:t>
      </w:r>
    </w:p>
    <w:p w14:paraId="48DF5B61" w14:textId="77777777" w:rsidR="00D54228" w:rsidRDefault="00D54228" w:rsidP="007115C0">
      <w:pPr>
        <w:keepNext/>
        <w:jc w:val="both"/>
        <w:rPr>
          <w:rFonts w:ascii="Arial" w:eastAsia="Times New Roman" w:hAnsi="Arial" w:cs="Arial"/>
          <w:b/>
          <w:caps/>
          <w:kern w:val="0"/>
          <w:sz w:val="22"/>
          <w:szCs w:val="20"/>
          <w:lang w:val="en-US"/>
          <w14:ligatures w14:val="none"/>
        </w:rPr>
      </w:pPr>
    </w:p>
    <w:p w14:paraId="5C8229BB" w14:textId="21333838" w:rsidR="007115C0" w:rsidRPr="007115C0" w:rsidRDefault="007115C0" w:rsidP="007115C0">
      <w:pPr>
        <w:keepNext/>
        <w:jc w:val="both"/>
        <w:rPr>
          <w:rFonts w:ascii="Arial" w:eastAsia="Times New Roman" w:hAnsi="Arial" w:cs="Arial"/>
          <w:b/>
          <w:caps/>
          <w:kern w:val="0"/>
          <w:sz w:val="22"/>
          <w:szCs w:val="20"/>
          <w:lang w:val="en-US"/>
          <w14:ligatures w14:val="none"/>
        </w:rPr>
      </w:pPr>
      <w:r w:rsidRPr="007115C0">
        <w:rPr>
          <w:rFonts w:ascii="Arial" w:eastAsia="Times New Roman" w:hAnsi="Arial" w:cs="Arial"/>
          <w:b/>
          <w:caps/>
          <w:kern w:val="0"/>
          <w:sz w:val="22"/>
          <w:szCs w:val="20"/>
          <w:lang w:val="en-US"/>
          <w14:ligatures w14:val="none"/>
        </w:rPr>
        <w:t>4. Conclusion</w:t>
      </w:r>
    </w:p>
    <w:p w14:paraId="0887E140" w14:textId="77777777" w:rsidR="007115C0" w:rsidRPr="007115C0" w:rsidRDefault="007115C0" w:rsidP="007115C0">
      <w:pPr>
        <w:keepNext/>
        <w:jc w:val="both"/>
        <w:rPr>
          <w:rFonts w:ascii="Arial" w:eastAsia="Times New Roman" w:hAnsi="Arial" w:cs="Arial"/>
          <w:b/>
          <w:caps/>
          <w:kern w:val="0"/>
          <w:sz w:val="22"/>
          <w:szCs w:val="20"/>
          <w:lang w:val="en-US"/>
          <w14:ligatures w14:val="none"/>
        </w:rPr>
      </w:pPr>
    </w:p>
    <w:p w14:paraId="73E5057F" w14:textId="3435BC47" w:rsidR="000F28C1" w:rsidRDefault="000F28C1" w:rsidP="007115C0">
      <w:pPr>
        <w:keepNext/>
        <w:jc w:val="both"/>
        <w:rPr>
          <w:rFonts w:ascii="Arial" w:eastAsia="Times New Roman" w:hAnsi="Arial" w:cs="Arial"/>
          <w:kern w:val="0"/>
          <w:sz w:val="20"/>
          <w:szCs w:val="20"/>
          <w:lang w:val="en-US"/>
          <w14:ligatures w14:val="none"/>
        </w:rPr>
      </w:pPr>
      <w:r w:rsidRPr="000F28C1">
        <w:rPr>
          <w:rFonts w:ascii="Arial" w:eastAsia="Times New Roman" w:hAnsi="Arial" w:cs="Arial"/>
          <w:kern w:val="0"/>
          <w:sz w:val="20"/>
          <w:szCs w:val="20"/>
          <w:lang w:val="en-US"/>
          <w14:ligatures w14:val="none"/>
        </w:rPr>
        <w:t xml:space="preserve">The instructional scaffolding through the REPACO intervention program given to parents improved the learner’s reading performance, as evidenced by the post-test result, which increased significantly.  Reviewing the findings, the researchers concluded that the parent and adviser collaboration program, used as an intervention strategy, significantly impacted the learning process. If a program like REPACO is strictly and constantly implemented, surely no readers will remain poor readers or </w:t>
      </w:r>
      <w:r w:rsidR="00487F0E" w:rsidRPr="000F28C1">
        <w:rPr>
          <w:rFonts w:ascii="Arial" w:eastAsia="Times New Roman" w:hAnsi="Arial" w:cs="Arial"/>
          <w:kern w:val="0"/>
          <w:sz w:val="20"/>
          <w:szCs w:val="20"/>
          <w:lang w:val="en-US"/>
          <w14:ligatures w14:val="none"/>
        </w:rPr>
        <w:t>at</w:t>
      </w:r>
      <w:r w:rsidRPr="000F28C1">
        <w:rPr>
          <w:rFonts w:ascii="Arial" w:eastAsia="Times New Roman" w:hAnsi="Arial" w:cs="Arial"/>
          <w:kern w:val="0"/>
          <w:sz w:val="20"/>
          <w:szCs w:val="20"/>
          <w:lang w:val="en-US"/>
          <w14:ligatures w14:val="none"/>
        </w:rPr>
        <w:t xml:space="preserve"> the frustration level. Moreover, the responsibility to improve the children’s performance should not always be entrusted to teachers; parents can also play their role well. Thus, parents and educators may collaborate to provide a supportive and consistent learning environment that develops the child's reading ability and promotes a love of reading. </w:t>
      </w:r>
    </w:p>
    <w:p w14:paraId="2F796B02" w14:textId="77777777" w:rsidR="000F28C1" w:rsidRDefault="000F28C1" w:rsidP="007115C0">
      <w:pPr>
        <w:keepNext/>
        <w:jc w:val="both"/>
        <w:rPr>
          <w:rFonts w:ascii="Arial" w:eastAsia="Times New Roman" w:hAnsi="Arial" w:cs="Arial"/>
          <w:kern w:val="0"/>
          <w:sz w:val="20"/>
          <w:szCs w:val="20"/>
          <w:lang w:val="en-US"/>
          <w14:ligatures w14:val="none"/>
        </w:rPr>
      </w:pPr>
    </w:p>
    <w:p w14:paraId="171878DA" w14:textId="125FB3DD" w:rsidR="00E96EBE" w:rsidRDefault="00E96EBE" w:rsidP="00E96EBE"/>
    <w:p w14:paraId="7C83CE91" w14:textId="67989419" w:rsidR="00A86582" w:rsidRDefault="00A86582" w:rsidP="00E96EBE"/>
    <w:p w14:paraId="637673FF" w14:textId="524CF393" w:rsidR="00A86582" w:rsidRDefault="00A86582" w:rsidP="00E96EBE"/>
    <w:p w14:paraId="6D29247E" w14:textId="5E69EAA9" w:rsidR="00A86582" w:rsidRDefault="00A86582" w:rsidP="00E96EBE"/>
    <w:p w14:paraId="39EE6CC2" w14:textId="77777777" w:rsidR="00DE72BD" w:rsidRDefault="00DE72BD" w:rsidP="00E96EBE"/>
    <w:p w14:paraId="4705ABB6" w14:textId="77777777" w:rsidR="00DE72BD" w:rsidRDefault="00DE72BD" w:rsidP="00E96EBE"/>
    <w:p w14:paraId="75CBE644" w14:textId="77777777" w:rsidR="00DE72BD" w:rsidRDefault="00DE72BD" w:rsidP="00E96EBE"/>
    <w:p w14:paraId="03AA3BB8" w14:textId="77777777" w:rsidR="00DE72BD" w:rsidRDefault="00DE72BD" w:rsidP="00E96EBE"/>
    <w:p w14:paraId="0680FA86" w14:textId="77777777" w:rsidR="00DE72BD" w:rsidRDefault="00DE72BD" w:rsidP="00E96EBE"/>
    <w:p w14:paraId="205C3D06" w14:textId="0D9DCAAD" w:rsidR="00A86582" w:rsidRDefault="00A86582" w:rsidP="00E96EBE"/>
    <w:p w14:paraId="79750ADD" w14:textId="77777777" w:rsidR="00A86582" w:rsidRPr="00315186" w:rsidRDefault="00A86582" w:rsidP="00E96EBE"/>
    <w:p w14:paraId="20E0F6F9" w14:textId="77777777" w:rsidR="00E96EBE" w:rsidRPr="00315186" w:rsidRDefault="00E96EBE" w:rsidP="00E96EBE"/>
    <w:p w14:paraId="2B4CE0B2" w14:textId="48D0B1C0" w:rsidR="00E96EBE" w:rsidRDefault="00E96EBE" w:rsidP="00E96EBE">
      <w:pPr>
        <w:pStyle w:val="ReferHead"/>
        <w:spacing w:after="0"/>
        <w:jc w:val="both"/>
        <w:rPr>
          <w:rFonts w:ascii="Arial" w:hAnsi="Arial" w:cs="Arial"/>
          <w:b w:val="0"/>
          <w:caps w:val="0"/>
          <w:sz w:val="20"/>
        </w:rPr>
      </w:pPr>
    </w:p>
    <w:p w14:paraId="093FFA74" w14:textId="7677F699" w:rsidR="00A86582" w:rsidRDefault="00A86582" w:rsidP="00E96EBE">
      <w:pPr>
        <w:pStyle w:val="ReferHead"/>
        <w:spacing w:after="0"/>
        <w:jc w:val="both"/>
        <w:rPr>
          <w:rFonts w:ascii="Arial" w:hAnsi="Arial" w:cs="Arial"/>
          <w:b w:val="0"/>
          <w:caps w:val="0"/>
          <w:sz w:val="20"/>
        </w:rPr>
      </w:pPr>
    </w:p>
    <w:p w14:paraId="733C5034" w14:textId="6BDDC835" w:rsidR="00A86582" w:rsidRDefault="00A86582" w:rsidP="00E96EBE">
      <w:pPr>
        <w:pStyle w:val="ReferHead"/>
        <w:spacing w:after="0"/>
        <w:jc w:val="both"/>
        <w:rPr>
          <w:rFonts w:ascii="Arial" w:hAnsi="Arial" w:cs="Arial"/>
          <w:b w:val="0"/>
          <w:caps w:val="0"/>
          <w:sz w:val="20"/>
        </w:rPr>
      </w:pPr>
    </w:p>
    <w:p w14:paraId="36569A0E" w14:textId="3360EE38" w:rsidR="00A86582" w:rsidRDefault="00A86582" w:rsidP="00E96EBE">
      <w:pPr>
        <w:pStyle w:val="ReferHead"/>
        <w:spacing w:after="0"/>
        <w:jc w:val="both"/>
        <w:rPr>
          <w:rFonts w:ascii="Arial" w:hAnsi="Arial" w:cs="Arial"/>
          <w:b w:val="0"/>
          <w:caps w:val="0"/>
          <w:sz w:val="20"/>
        </w:rPr>
      </w:pPr>
    </w:p>
    <w:p w14:paraId="289F99BC" w14:textId="77777777" w:rsidR="00A86582" w:rsidRDefault="00A86582" w:rsidP="00E96EBE">
      <w:pPr>
        <w:pStyle w:val="ReferHead"/>
        <w:spacing w:after="0"/>
        <w:jc w:val="both"/>
        <w:rPr>
          <w:rFonts w:ascii="Arial" w:hAnsi="Arial" w:cs="Arial"/>
          <w:b w:val="0"/>
          <w:caps w:val="0"/>
          <w:sz w:val="20"/>
        </w:rPr>
      </w:pPr>
    </w:p>
    <w:p w14:paraId="3F54D8B7" w14:textId="4426F1E4" w:rsidR="00E96EBE" w:rsidRDefault="00DC5FC5" w:rsidP="00E96EBE">
      <w:pPr>
        <w:pStyle w:val="ReferHead"/>
        <w:spacing w:after="0"/>
        <w:jc w:val="both"/>
        <w:rPr>
          <w:rFonts w:ascii="Arial" w:hAnsi="Arial" w:cs="Arial"/>
          <w:bCs/>
        </w:rPr>
      </w:pPr>
      <w:r>
        <w:rPr>
          <w:rFonts w:ascii="Arial" w:hAnsi="Arial" w:cs="Arial"/>
          <w:bCs/>
        </w:rPr>
        <w:t xml:space="preserve">Ehtical approval and </w:t>
      </w:r>
      <w:r w:rsidR="00E96EBE" w:rsidRPr="002B685A">
        <w:rPr>
          <w:rFonts w:ascii="Arial" w:hAnsi="Arial" w:cs="Arial"/>
          <w:bCs/>
        </w:rPr>
        <w:t>Consent</w:t>
      </w:r>
      <w:r w:rsidR="00E96EBE">
        <w:rPr>
          <w:rFonts w:ascii="Arial" w:hAnsi="Arial" w:cs="Arial"/>
          <w:bCs/>
        </w:rPr>
        <w:t xml:space="preserve"> </w:t>
      </w:r>
    </w:p>
    <w:p w14:paraId="350ACC55" w14:textId="77777777" w:rsidR="00E96EBE" w:rsidRPr="002B685A" w:rsidRDefault="00E96EBE" w:rsidP="00E96EBE">
      <w:pPr>
        <w:pStyle w:val="ReferHead"/>
        <w:spacing w:after="0"/>
        <w:jc w:val="both"/>
        <w:rPr>
          <w:rFonts w:ascii="Arial" w:hAnsi="Arial" w:cs="Arial"/>
          <w:bCs/>
        </w:rPr>
      </w:pPr>
    </w:p>
    <w:p w14:paraId="7A4DA946" w14:textId="77777777" w:rsidR="00E96EBE" w:rsidRDefault="00E96EBE" w:rsidP="00E96EBE">
      <w:pPr>
        <w:pStyle w:val="ReferHead"/>
        <w:spacing w:after="0"/>
        <w:jc w:val="both"/>
        <w:rPr>
          <w:rFonts w:ascii="Arial" w:hAnsi="Arial" w:cs="Arial"/>
          <w:b w:val="0"/>
          <w:caps w:val="0"/>
          <w:sz w:val="20"/>
        </w:rPr>
      </w:pPr>
      <w:r w:rsidRPr="00563596">
        <w:rPr>
          <w:rFonts w:ascii="Arial" w:hAnsi="Arial" w:cs="Arial"/>
          <w:b w:val="0"/>
          <w:caps w:val="0"/>
          <w:sz w:val="20"/>
        </w:rPr>
        <w:t>The researcher</w:t>
      </w:r>
      <w:r>
        <w:rPr>
          <w:rFonts w:ascii="Arial" w:hAnsi="Arial" w:cs="Arial"/>
          <w:b w:val="0"/>
          <w:caps w:val="0"/>
          <w:sz w:val="20"/>
        </w:rPr>
        <w:t>s</w:t>
      </w:r>
      <w:r w:rsidRPr="00563596">
        <w:rPr>
          <w:rFonts w:ascii="Arial" w:hAnsi="Arial" w:cs="Arial"/>
          <w:b w:val="0"/>
          <w:caps w:val="0"/>
          <w:sz w:val="20"/>
        </w:rPr>
        <w:t xml:space="preserve"> </w:t>
      </w:r>
      <w:r>
        <w:rPr>
          <w:rFonts w:ascii="Arial" w:hAnsi="Arial" w:cs="Arial"/>
          <w:b w:val="0"/>
          <w:caps w:val="0"/>
          <w:sz w:val="20"/>
        </w:rPr>
        <w:t>sought</w:t>
      </w:r>
      <w:r w:rsidRPr="00563596">
        <w:rPr>
          <w:rFonts w:ascii="Arial" w:hAnsi="Arial" w:cs="Arial"/>
          <w:b w:val="0"/>
          <w:caps w:val="0"/>
          <w:sz w:val="20"/>
        </w:rPr>
        <w:t xml:space="preserve"> permission from authorities to conduct the study. Consent from all the people involved was secured before the continuation of the study. All the names and personal information of the participants were kept unidentified except for the data needed for the study analysis. Also, the researcher</w:t>
      </w:r>
      <w:r>
        <w:rPr>
          <w:rFonts w:ascii="Arial" w:hAnsi="Arial" w:cs="Arial"/>
          <w:b w:val="0"/>
          <w:caps w:val="0"/>
          <w:sz w:val="20"/>
        </w:rPr>
        <w:t>s</w:t>
      </w:r>
      <w:r w:rsidRPr="00563596">
        <w:rPr>
          <w:rFonts w:ascii="Arial" w:hAnsi="Arial" w:cs="Arial"/>
          <w:b w:val="0"/>
          <w:caps w:val="0"/>
          <w:sz w:val="20"/>
        </w:rPr>
        <w:t xml:space="preserve"> had been truthful and transparent in all </w:t>
      </w:r>
      <w:r>
        <w:rPr>
          <w:rFonts w:ascii="Arial" w:hAnsi="Arial" w:cs="Arial"/>
          <w:b w:val="0"/>
          <w:caps w:val="0"/>
          <w:sz w:val="20"/>
        </w:rPr>
        <w:t>their</w:t>
      </w:r>
      <w:r w:rsidRPr="00563596">
        <w:rPr>
          <w:rFonts w:ascii="Arial" w:hAnsi="Arial" w:cs="Arial"/>
          <w:b w:val="0"/>
          <w:caps w:val="0"/>
          <w:sz w:val="20"/>
        </w:rPr>
        <w:t xml:space="preserve"> efforts concerning the research. Parents were informed about the study in the case of grade 3 learners who were minors via consent and assent forms secured from them before the data gathering. Students who did not like the way the study was going and wanted to stop taking part were allowed to withdraw from participating in the study. </w:t>
      </w:r>
    </w:p>
    <w:p w14:paraId="749735EE" w14:textId="77777777" w:rsidR="00E96EBE" w:rsidRDefault="00E96EBE" w:rsidP="007115C0">
      <w:pPr>
        <w:keepNext/>
        <w:jc w:val="both"/>
        <w:rPr>
          <w:rFonts w:ascii="Arial" w:eastAsia="Times New Roman" w:hAnsi="Arial" w:cs="Arial"/>
          <w:kern w:val="0"/>
          <w:sz w:val="20"/>
          <w:szCs w:val="20"/>
          <w:lang w:val="en-US"/>
          <w14:ligatures w14:val="none"/>
        </w:rPr>
      </w:pPr>
    </w:p>
    <w:p w14:paraId="5FD90075" w14:textId="6414253A" w:rsidR="007115C0" w:rsidRPr="007115C0" w:rsidRDefault="007115C0" w:rsidP="007115C0">
      <w:pPr>
        <w:keepNext/>
        <w:jc w:val="both"/>
        <w:rPr>
          <w:rFonts w:ascii="Arial" w:eastAsia="Times New Roman" w:hAnsi="Arial" w:cs="Arial"/>
          <w:kern w:val="0"/>
          <w:sz w:val="20"/>
          <w:szCs w:val="20"/>
          <w:lang w:val="en-US"/>
          <w14:ligatures w14:val="none"/>
        </w:rPr>
      </w:pPr>
      <w:r w:rsidRPr="007115C0">
        <w:rPr>
          <w:rFonts w:ascii="Arial" w:eastAsia="Times New Roman" w:hAnsi="Arial" w:cs="Arial"/>
          <w:kern w:val="0"/>
          <w:sz w:val="20"/>
          <w:szCs w:val="20"/>
          <w:lang w:val="en-US"/>
          <w14:ligatures w14:val="none"/>
        </w:rPr>
        <w:t>In conclusion, this study proves that graduate education significantly enhances career prospects by providing graduates with better job opportunities, promotions, and salary increases. A graduate degree not only provides individuals with the knowledge and skills needed to advance in their careers but also makes them more competitive in the job market. As a result, graduate education acts as a stepping stone to better job security, higher positions, and improved earning potential, making it a valuable investment for long-term career success. It is recommended that graduate programs continue to emphasize both professional development and ethical training to further enhance students' readiness for the workforce. Additionally, incorporating more industry-specific case studies and hands-on experiences could further bridge the gap between academic learning and professional practice, ensuring that graduates are even more prepared for the challenges of their careers.</w:t>
      </w:r>
    </w:p>
    <w:p w14:paraId="1B8B561D" w14:textId="77777777" w:rsidR="004A1316" w:rsidRDefault="004A1316" w:rsidP="007115C0">
      <w:pPr>
        <w:keepNext/>
        <w:jc w:val="both"/>
        <w:rPr>
          <w:rFonts w:ascii="Arial" w:eastAsia="Times New Roman" w:hAnsi="Arial" w:cs="Arial"/>
          <w:kern w:val="0"/>
          <w:sz w:val="20"/>
          <w:szCs w:val="20"/>
          <w:lang w:val="en-US"/>
          <w14:ligatures w14:val="none"/>
        </w:rPr>
      </w:pPr>
    </w:p>
    <w:p w14:paraId="5C52707E" w14:textId="77777777" w:rsidR="004A1316" w:rsidRPr="00DC5FC5" w:rsidRDefault="004A1316" w:rsidP="004A1316">
      <w:pPr>
        <w:spacing w:after="200" w:line="276" w:lineRule="auto"/>
        <w:rPr>
          <w:rFonts w:ascii="Calibri" w:eastAsia="Calibri" w:hAnsi="Calibri" w:cs="Times New Roman"/>
          <w:b/>
          <w:sz w:val="22"/>
          <w:highlight w:val="yellow"/>
          <w:lang w:val="en-US"/>
          <w14:ligatures w14:val="none"/>
        </w:rPr>
      </w:pPr>
      <w:bookmarkStart w:id="12" w:name="_Hlk180402183"/>
      <w:bookmarkStart w:id="13" w:name="_Hlk183680988"/>
      <w:r w:rsidRPr="00DC5FC5">
        <w:rPr>
          <w:rFonts w:ascii="Calibri" w:eastAsia="Calibri" w:hAnsi="Calibri" w:cs="Times New Roman"/>
          <w:b/>
          <w:sz w:val="22"/>
          <w:highlight w:val="yellow"/>
          <w:lang w:val="en-US"/>
          <w14:ligatures w14:val="none"/>
        </w:rPr>
        <w:t>Disclaimer (Artificial intelligence)</w:t>
      </w:r>
    </w:p>
    <w:p w14:paraId="61B2708E" w14:textId="77777777" w:rsidR="004A1316" w:rsidRPr="004A1316" w:rsidRDefault="004A1316" w:rsidP="004A1316">
      <w:pPr>
        <w:spacing w:after="200" w:line="276" w:lineRule="auto"/>
        <w:rPr>
          <w:rFonts w:ascii="Calibri" w:eastAsia="Calibri" w:hAnsi="Calibri" w:cs="Times New Roman"/>
          <w:sz w:val="22"/>
          <w:highlight w:val="yellow"/>
          <w:lang w:val="en-US"/>
          <w14:ligatures w14:val="none"/>
        </w:rPr>
      </w:pPr>
      <w:r w:rsidRPr="004A1316">
        <w:rPr>
          <w:rFonts w:ascii="Calibri" w:eastAsia="Calibri" w:hAnsi="Calibri" w:cs="Times New Roman"/>
          <w:sz w:val="22"/>
          <w:highlight w:val="yellow"/>
          <w:lang w:val="en-US"/>
          <w14:ligatures w14:val="none"/>
        </w:rPr>
        <w:t xml:space="preserve">Option 1: </w:t>
      </w:r>
    </w:p>
    <w:p w14:paraId="1594EF2D" w14:textId="77777777" w:rsidR="004A1316" w:rsidRPr="004A1316" w:rsidRDefault="004A1316" w:rsidP="004A1316">
      <w:pPr>
        <w:spacing w:after="200" w:line="276" w:lineRule="auto"/>
        <w:rPr>
          <w:rFonts w:ascii="Calibri" w:eastAsia="Calibri" w:hAnsi="Calibri" w:cs="Times New Roman"/>
          <w:sz w:val="22"/>
          <w:highlight w:val="yellow"/>
          <w:lang w:val="en-US"/>
          <w14:ligatures w14:val="none"/>
        </w:rPr>
      </w:pPr>
      <w:r w:rsidRPr="004A1316">
        <w:rPr>
          <w:rFonts w:ascii="Calibri" w:eastAsia="Calibri" w:hAnsi="Calibri" w:cs="Times New Roman"/>
          <w:sz w:val="22"/>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12"/>
    <w:p w14:paraId="1E953FE6" w14:textId="78052AE2" w:rsidR="004A1316" w:rsidRPr="004A1316" w:rsidRDefault="001817BC" w:rsidP="004A1316">
      <w:pPr>
        <w:spacing w:after="200" w:line="276" w:lineRule="auto"/>
        <w:rPr>
          <w:rFonts w:ascii="Calibri" w:eastAsia="Calibri" w:hAnsi="Calibri" w:cs="Times New Roman"/>
          <w:sz w:val="22"/>
          <w:lang w:val="en-US"/>
          <w14:ligatures w14:val="none"/>
        </w:rPr>
      </w:pPr>
      <w:r w:rsidRPr="001817BC">
        <w:rPr>
          <w:rFonts w:ascii="Calibri" w:eastAsia="Calibri" w:hAnsi="Calibri" w:cs="Times New Roman"/>
          <w:sz w:val="22"/>
          <w:highlight w:val="yellow"/>
          <w:lang w:val="en-US"/>
          <w14:ligatures w14:val="none"/>
        </w:rPr>
        <w:t>No AI was used during the writing of this paper. When this paper was completed, AI was not yet popular in our university, and nobody knew how to use it at that time.</w:t>
      </w:r>
    </w:p>
    <w:bookmarkEnd w:id="13"/>
    <w:p w14:paraId="242FA121" w14:textId="77777777" w:rsidR="004A1316" w:rsidRPr="007115C0" w:rsidRDefault="004A1316" w:rsidP="007115C0">
      <w:pPr>
        <w:keepNext/>
        <w:jc w:val="both"/>
        <w:rPr>
          <w:rFonts w:ascii="Arial" w:eastAsia="Times New Roman" w:hAnsi="Arial" w:cs="Arial"/>
          <w:kern w:val="0"/>
          <w:sz w:val="20"/>
          <w:szCs w:val="20"/>
          <w:lang w:val="en-US"/>
          <w14:ligatures w14:val="none"/>
        </w:rPr>
      </w:pPr>
    </w:p>
    <w:p w14:paraId="06A43A26" w14:textId="77777777" w:rsidR="007115C0" w:rsidRPr="007115C0" w:rsidRDefault="007115C0" w:rsidP="007115C0">
      <w:pPr>
        <w:keepNext/>
        <w:jc w:val="both"/>
        <w:rPr>
          <w:rFonts w:ascii="Arial" w:eastAsia="Times New Roman" w:hAnsi="Arial" w:cs="Arial"/>
          <w:b/>
          <w:caps/>
          <w:kern w:val="0"/>
          <w:sz w:val="22"/>
          <w:szCs w:val="20"/>
          <w:lang w:val="en-US"/>
          <w14:ligatures w14:val="none"/>
        </w:rPr>
      </w:pPr>
    </w:p>
    <w:p w14:paraId="65578477" w14:textId="77777777" w:rsidR="007115C0" w:rsidRPr="007115C0" w:rsidRDefault="007115C0" w:rsidP="007115C0">
      <w:pPr>
        <w:keepNext/>
        <w:jc w:val="both"/>
        <w:rPr>
          <w:rFonts w:ascii="Arial" w:eastAsia="Times New Roman" w:hAnsi="Arial" w:cs="Arial"/>
          <w:b/>
          <w:caps/>
          <w:kern w:val="0"/>
          <w:sz w:val="22"/>
          <w:szCs w:val="20"/>
          <w:lang w:val="en-US"/>
          <w14:ligatures w14:val="none"/>
        </w:rPr>
      </w:pPr>
      <w:r w:rsidRPr="007115C0">
        <w:rPr>
          <w:rFonts w:ascii="Arial" w:eastAsia="Times New Roman" w:hAnsi="Arial" w:cs="Arial"/>
          <w:b/>
          <w:caps/>
          <w:kern w:val="0"/>
          <w:sz w:val="22"/>
          <w:szCs w:val="20"/>
          <w:lang w:val="en-US"/>
          <w14:ligatures w14:val="none"/>
        </w:rPr>
        <w:t>References</w:t>
      </w:r>
    </w:p>
    <w:p w14:paraId="6981C011" w14:textId="77777777" w:rsidR="007115C0" w:rsidRDefault="007115C0" w:rsidP="007115C0">
      <w:pPr>
        <w:jc w:val="both"/>
        <w:rPr>
          <w:rFonts w:ascii="Helvetica" w:eastAsia="Times New Roman" w:hAnsi="Helvetica" w:cs="Times New Roman"/>
          <w:kern w:val="0"/>
          <w:sz w:val="20"/>
          <w:szCs w:val="20"/>
          <w:lang w:val="en-US"/>
          <w14:ligatures w14:val="none"/>
        </w:rPr>
      </w:pPr>
    </w:p>
    <w:p w14:paraId="6DBC8143" w14:textId="77777777" w:rsidR="00E96EBE" w:rsidRPr="00DE72BD" w:rsidRDefault="00E96EBE" w:rsidP="00E96EBE">
      <w:pPr>
        <w:tabs>
          <w:tab w:val="left" w:pos="720"/>
        </w:tabs>
        <w:autoSpaceDE w:val="0"/>
        <w:autoSpaceDN w:val="0"/>
        <w:adjustRightInd w:val="0"/>
        <w:spacing w:line="276" w:lineRule="auto"/>
        <w:ind w:left="720" w:hanging="720"/>
        <w:jc w:val="both"/>
        <w:rPr>
          <w:rFonts w:ascii="Helvetica" w:eastAsia="Times New Roman" w:hAnsi="Helvetica" w:cs="Helvetica"/>
          <w:color w:val="000000"/>
          <w:kern w:val="0"/>
          <w:sz w:val="20"/>
          <w:szCs w:val="20"/>
          <w:highlight w:val="yellow"/>
          <w:u w:val="single"/>
          <w:shd w:val="clear" w:color="auto" w:fill="FFFFFF"/>
          <w:lang w:val="en-US"/>
          <w14:ligatures w14:val="none"/>
        </w:rPr>
      </w:pPr>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Baker, S.K., </w:t>
      </w:r>
      <w:proofErr w:type="spellStart"/>
      <w:r w:rsidRPr="00DE72BD">
        <w:rPr>
          <w:rFonts w:ascii="Helvetica" w:eastAsia="Times New Roman" w:hAnsi="Helvetica" w:cs="Helvetica"/>
          <w:color w:val="000000"/>
          <w:kern w:val="0"/>
          <w:sz w:val="20"/>
          <w:szCs w:val="20"/>
          <w:highlight w:val="yellow"/>
          <w:shd w:val="clear" w:color="auto" w:fill="FFFFFF"/>
          <w:lang w:val="en-US"/>
          <w14:ligatures w14:val="none"/>
        </w:rPr>
        <w:t>Fien</w:t>
      </w:r>
      <w:proofErr w:type="spellEnd"/>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 F., Nelson, N. J., </w:t>
      </w:r>
      <w:proofErr w:type="spellStart"/>
      <w:r w:rsidRPr="00DE72BD">
        <w:rPr>
          <w:rFonts w:ascii="Helvetica" w:eastAsia="Times New Roman" w:hAnsi="Helvetica" w:cs="Helvetica"/>
          <w:color w:val="000000"/>
          <w:kern w:val="0"/>
          <w:sz w:val="20"/>
          <w:szCs w:val="20"/>
          <w:highlight w:val="yellow"/>
          <w:shd w:val="clear" w:color="auto" w:fill="FFFFFF"/>
          <w:lang w:val="en-US"/>
          <w14:ligatures w14:val="none"/>
        </w:rPr>
        <w:t>Petscher</w:t>
      </w:r>
      <w:proofErr w:type="spellEnd"/>
      <w:r w:rsidRPr="00DE72BD">
        <w:rPr>
          <w:rFonts w:ascii="Helvetica" w:eastAsia="Times New Roman" w:hAnsi="Helvetica" w:cs="Helvetica"/>
          <w:color w:val="000000"/>
          <w:kern w:val="0"/>
          <w:sz w:val="20"/>
          <w:szCs w:val="20"/>
          <w:highlight w:val="yellow"/>
          <w:shd w:val="clear" w:color="auto" w:fill="FFFFFF"/>
          <w:lang w:val="en-US"/>
          <w14:ligatures w14:val="none"/>
        </w:rPr>
        <w:t>, Y., Sayko, S., &amp; Turtura, J. (2017). </w:t>
      </w:r>
      <w:r w:rsidRPr="00DE72BD">
        <w:rPr>
          <w:rFonts w:ascii="Helvetica" w:eastAsia="Times New Roman" w:hAnsi="Helvetica" w:cs="Helvetica"/>
          <w:i/>
          <w:iCs/>
          <w:color w:val="000000"/>
          <w:kern w:val="0"/>
          <w:sz w:val="20"/>
          <w:szCs w:val="20"/>
          <w:highlight w:val="yellow"/>
          <w:shd w:val="clear" w:color="auto" w:fill="FFFFFF"/>
          <w:lang w:val="en-US"/>
          <w14:ligatures w14:val="none"/>
        </w:rPr>
        <w:t>Learning to read: The simple view of reading</w:t>
      </w:r>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 Washington, DC: U.S. Department of Education, Office of Elementary and Secondary Education, Office of Special Education Programs, National Center on Improving Literacy. </w:t>
      </w:r>
      <w:hyperlink r:id="rId13" w:history="1">
        <w:r w:rsidRPr="00DE72BD">
          <w:rPr>
            <w:rFonts w:ascii="Helvetica" w:eastAsia="Times New Roman" w:hAnsi="Helvetica" w:cs="Helvetica"/>
            <w:color w:val="000000"/>
            <w:kern w:val="0"/>
            <w:sz w:val="20"/>
            <w:szCs w:val="20"/>
            <w:highlight w:val="yellow"/>
            <w:u w:val="single"/>
            <w:shd w:val="clear" w:color="auto" w:fill="FFFFFF"/>
            <w:lang w:val="en-US"/>
            <w14:ligatures w14:val="none"/>
          </w:rPr>
          <w:t>http://improvingliteracy.org</w:t>
        </w:r>
      </w:hyperlink>
    </w:p>
    <w:p w14:paraId="0F55E96D" w14:textId="1BD20556" w:rsidR="00E96EBE" w:rsidRPr="00DE72BD" w:rsidRDefault="00E96EBE" w:rsidP="009C1319">
      <w:pPr>
        <w:tabs>
          <w:tab w:val="left" w:pos="720"/>
        </w:tabs>
        <w:spacing w:line="276" w:lineRule="auto"/>
        <w:jc w:val="both"/>
        <w:rPr>
          <w:rFonts w:ascii="Helvetica" w:eastAsia="Times New Roman" w:hAnsi="Helvetica" w:cs="Helvetica"/>
          <w:color w:val="000000"/>
          <w:kern w:val="0"/>
          <w:sz w:val="20"/>
          <w:szCs w:val="20"/>
          <w:highlight w:val="yellow"/>
          <w:lang w:val="en-US"/>
          <w14:ligatures w14:val="none"/>
        </w:rPr>
      </w:pPr>
    </w:p>
    <w:p w14:paraId="6DE8A36E" w14:textId="2307561B"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Delgado, P. (2019). </w:t>
      </w:r>
      <w:r w:rsidRPr="00DE72BD">
        <w:rPr>
          <w:rFonts w:ascii="Helvetica" w:eastAsia="Times New Roman" w:hAnsi="Helvetica" w:cs="Helvetica"/>
          <w:i/>
          <w:iCs/>
          <w:color w:val="000000"/>
          <w:kern w:val="0"/>
          <w:sz w:val="20"/>
          <w:szCs w:val="20"/>
          <w:highlight w:val="yellow"/>
          <w:lang w:val="en-US"/>
          <w14:ligatures w14:val="none"/>
        </w:rPr>
        <w:t xml:space="preserve">The Importance of </w:t>
      </w:r>
      <w:r w:rsidR="009C1319" w:rsidRPr="00DE72BD">
        <w:rPr>
          <w:rFonts w:ascii="Helvetica" w:eastAsia="Times New Roman" w:hAnsi="Helvetica" w:cs="Helvetica"/>
          <w:i/>
          <w:iCs/>
          <w:color w:val="000000"/>
          <w:kern w:val="0"/>
          <w:sz w:val="20"/>
          <w:szCs w:val="20"/>
          <w:highlight w:val="yellow"/>
          <w:lang w:val="en-US"/>
          <w14:ligatures w14:val="none"/>
        </w:rPr>
        <w:t>p</w:t>
      </w:r>
      <w:r w:rsidRPr="00DE72BD">
        <w:rPr>
          <w:rFonts w:ascii="Helvetica" w:eastAsia="Times New Roman" w:hAnsi="Helvetica" w:cs="Helvetica"/>
          <w:i/>
          <w:iCs/>
          <w:color w:val="000000"/>
          <w:kern w:val="0"/>
          <w:sz w:val="20"/>
          <w:szCs w:val="20"/>
          <w:highlight w:val="yellow"/>
          <w:lang w:val="en-US"/>
          <w14:ligatures w14:val="none"/>
        </w:rPr>
        <w:t xml:space="preserve">arental </w:t>
      </w:r>
      <w:r w:rsidR="009C1319" w:rsidRPr="00DE72BD">
        <w:rPr>
          <w:rFonts w:ascii="Helvetica" w:eastAsia="Times New Roman" w:hAnsi="Helvetica" w:cs="Helvetica"/>
          <w:i/>
          <w:iCs/>
          <w:color w:val="000000"/>
          <w:kern w:val="0"/>
          <w:sz w:val="20"/>
          <w:szCs w:val="20"/>
          <w:highlight w:val="yellow"/>
          <w:lang w:val="en-US"/>
          <w14:ligatures w14:val="none"/>
        </w:rPr>
        <w:t>i</w:t>
      </w:r>
      <w:r w:rsidRPr="00DE72BD">
        <w:rPr>
          <w:rFonts w:ascii="Helvetica" w:eastAsia="Times New Roman" w:hAnsi="Helvetica" w:cs="Helvetica"/>
          <w:i/>
          <w:iCs/>
          <w:color w:val="000000"/>
          <w:kern w:val="0"/>
          <w:sz w:val="20"/>
          <w:szCs w:val="20"/>
          <w:highlight w:val="yellow"/>
          <w:lang w:val="en-US"/>
          <w14:ligatures w14:val="none"/>
        </w:rPr>
        <w:t xml:space="preserve">nvolvement in </w:t>
      </w:r>
      <w:r w:rsidR="009C1319" w:rsidRPr="00DE72BD">
        <w:rPr>
          <w:rFonts w:ascii="Helvetica" w:eastAsia="Times New Roman" w:hAnsi="Helvetica" w:cs="Helvetica"/>
          <w:i/>
          <w:iCs/>
          <w:color w:val="000000"/>
          <w:kern w:val="0"/>
          <w:sz w:val="20"/>
          <w:szCs w:val="20"/>
          <w:highlight w:val="yellow"/>
          <w:lang w:val="en-US"/>
          <w14:ligatures w14:val="none"/>
        </w:rPr>
        <w:t>t</w:t>
      </w:r>
      <w:r w:rsidRPr="00DE72BD">
        <w:rPr>
          <w:rFonts w:ascii="Helvetica" w:eastAsia="Times New Roman" w:hAnsi="Helvetica" w:cs="Helvetica"/>
          <w:i/>
          <w:iCs/>
          <w:color w:val="000000"/>
          <w:kern w:val="0"/>
          <w:sz w:val="20"/>
          <w:szCs w:val="20"/>
          <w:highlight w:val="yellow"/>
          <w:lang w:val="en-US"/>
          <w14:ligatures w14:val="none"/>
        </w:rPr>
        <w:t>eaching</w:t>
      </w:r>
      <w:r w:rsidRPr="00DE72BD">
        <w:rPr>
          <w:rFonts w:ascii="Helvetica" w:eastAsia="Times New Roman" w:hAnsi="Helvetica" w:cs="Helvetica"/>
          <w:color w:val="000000"/>
          <w:kern w:val="0"/>
          <w:sz w:val="20"/>
          <w:szCs w:val="20"/>
          <w:highlight w:val="yellow"/>
          <w:lang w:val="en-US"/>
          <w14:ligatures w14:val="none"/>
        </w:rPr>
        <w:t>. https:// observatory.tec.mx/edu-news/the-importance-of-parental-involment-in-</w:t>
      </w:r>
      <w:r w:rsidRPr="00DE72BD">
        <w:rPr>
          <w:rFonts w:ascii="Helvetica" w:eastAsia="Times New Roman" w:hAnsi="Helvetica" w:cs="Helvetica"/>
          <w:color w:val="000000"/>
          <w:kern w:val="0"/>
          <w:sz w:val="20"/>
          <w:szCs w:val="20"/>
          <w:highlight w:val="yellow"/>
          <w:lang w:val="en-US"/>
          <w14:ligatures w14:val="none"/>
        </w:rPr>
        <w:lastRenderedPageBreak/>
        <w:t>teaching/</w:t>
      </w:r>
      <w:proofErr w:type="gramStart"/>
      <w:r w:rsidRPr="00DE72BD">
        <w:rPr>
          <w:rFonts w:ascii="Helvetica" w:eastAsia="Times New Roman" w:hAnsi="Helvetica" w:cs="Helvetica"/>
          <w:color w:val="000000"/>
          <w:kern w:val="0"/>
          <w:sz w:val="20"/>
          <w:szCs w:val="20"/>
          <w:highlight w:val="yellow"/>
          <w:lang w:val="en-US"/>
          <w14:ligatures w14:val="none"/>
        </w:rPr>
        <w:t>#:~</w:t>
      </w:r>
      <w:proofErr w:type="gramEnd"/>
      <w:r w:rsidRPr="00DE72BD">
        <w:rPr>
          <w:rFonts w:ascii="Helvetica" w:eastAsia="Times New Roman" w:hAnsi="Helvetica" w:cs="Helvetica"/>
          <w:color w:val="000000"/>
          <w:kern w:val="0"/>
          <w:sz w:val="20"/>
          <w:szCs w:val="20"/>
          <w:highlight w:val="yellow"/>
          <w:lang w:val="en-US"/>
          <w14:ligatures w14:val="none"/>
        </w:rPr>
        <w:t>:text=According%20to%20a%20report%20by,time%20reading%20with%20their%20children.</w:t>
      </w:r>
    </w:p>
    <w:p w14:paraId="10D2B2F1"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7E278450" w14:textId="184668B8"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DepEd Memorandum No. 173 s. </w:t>
      </w:r>
      <w:r w:rsidR="00DE72BD" w:rsidRPr="00DE72BD">
        <w:rPr>
          <w:rFonts w:ascii="Helvetica" w:eastAsia="Times New Roman" w:hAnsi="Helvetica" w:cs="Helvetica"/>
          <w:color w:val="000000"/>
          <w:kern w:val="0"/>
          <w:sz w:val="20"/>
          <w:szCs w:val="20"/>
          <w:highlight w:val="yellow"/>
          <w:lang w:val="en-US"/>
          <w14:ligatures w14:val="none"/>
        </w:rPr>
        <w:t>(</w:t>
      </w:r>
      <w:r w:rsidRPr="00DE72BD">
        <w:rPr>
          <w:rFonts w:ascii="Helvetica" w:eastAsia="Times New Roman" w:hAnsi="Helvetica" w:cs="Helvetica"/>
          <w:color w:val="000000"/>
          <w:kern w:val="0"/>
          <w:sz w:val="20"/>
          <w:szCs w:val="20"/>
          <w:highlight w:val="yellow"/>
          <w:lang w:val="en-US"/>
          <w14:ligatures w14:val="none"/>
        </w:rPr>
        <w:t>2019</w:t>
      </w:r>
      <w:r w:rsidR="00DE72BD" w:rsidRPr="00DE72BD">
        <w:rPr>
          <w:rFonts w:ascii="Helvetica" w:eastAsia="Times New Roman" w:hAnsi="Helvetica" w:cs="Helvetica"/>
          <w:color w:val="000000"/>
          <w:kern w:val="0"/>
          <w:sz w:val="20"/>
          <w:szCs w:val="20"/>
          <w:highlight w:val="yellow"/>
          <w:lang w:val="en-US"/>
          <w14:ligatures w14:val="none"/>
        </w:rPr>
        <w:t>)</w:t>
      </w:r>
      <w:r w:rsidRPr="00DE72BD">
        <w:rPr>
          <w:rFonts w:ascii="Helvetica" w:eastAsia="Times New Roman" w:hAnsi="Helvetica" w:cs="Helvetica"/>
          <w:color w:val="000000"/>
          <w:kern w:val="0"/>
          <w:sz w:val="20"/>
          <w:szCs w:val="20"/>
          <w:highlight w:val="yellow"/>
          <w:lang w:val="en-US"/>
          <w14:ligatures w14:val="none"/>
        </w:rPr>
        <w:t xml:space="preserve">. </w:t>
      </w:r>
      <w:r w:rsidRPr="00DE72BD">
        <w:rPr>
          <w:rFonts w:ascii="Helvetica" w:eastAsia="Times New Roman" w:hAnsi="Helvetica" w:cs="Helvetica"/>
          <w:i/>
          <w:iCs/>
          <w:color w:val="000000"/>
          <w:kern w:val="0"/>
          <w:sz w:val="20"/>
          <w:szCs w:val="20"/>
          <w:highlight w:val="yellow"/>
          <w:lang w:val="en-US"/>
          <w14:ligatures w14:val="none"/>
        </w:rPr>
        <w:t xml:space="preserve">Hamon: </w:t>
      </w:r>
      <w:proofErr w:type="spellStart"/>
      <w:r w:rsidR="00E42F47" w:rsidRPr="00DE72BD">
        <w:rPr>
          <w:rFonts w:ascii="Helvetica" w:eastAsia="Times New Roman" w:hAnsi="Helvetica" w:cs="Helvetica"/>
          <w:i/>
          <w:iCs/>
          <w:color w:val="000000"/>
          <w:kern w:val="0"/>
          <w:sz w:val="20"/>
          <w:szCs w:val="20"/>
          <w:highlight w:val="yellow"/>
          <w:lang w:val="en-US"/>
          <w14:ligatures w14:val="none"/>
        </w:rPr>
        <w:t>b</w:t>
      </w:r>
      <w:r w:rsidRPr="00DE72BD">
        <w:rPr>
          <w:rFonts w:ascii="Helvetica" w:eastAsia="Times New Roman" w:hAnsi="Helvetica" w:cs="Helvetica"/>
          <w:i/>
          <w:iCs/>
          <w:color w:val="000000"/>
          <w:kern w:val="0"/>
          <w:sz w:val="20"/>
          <w:szCs w:val="20"/>
          <w:highlight w:val="yellow"/>
          <w:lang w:val="en-US"/>
          <w14:ligatures w14:val="none"/>
        </w:rPr>
        <w:t>awat</w:t>
      </w:r>
      <w:proofErr w:type="spellEnd"/>
      <w:r w:rsidRPr="00DE72BD">
        <w:rPr>
          <w:rFonts w:ascii="Helvetica" w:eastAsia="Times New Roman" w:hAnsi="Helvetica" w:cs="Helvetica"/>
          <w:i/>
          <w:iCs/>
          <w:color w:val="000000"/>
          <w:kern w:val="0"/>
          <w:sz w:val="20"/>
          <w:szCs w:val="20"/>
          <w:highlight w:val="yellow"/>
          <w:lang w:val="en-US"/>
          <w14:ligatures w14:val="none"/>
        </w:rPr>
        <w:t xml:space="preserve"> </w:t>
      </w:r>
      <w:proofErr w:type="spellStart"/>
      <w:r w:rsidR="00E42F47" w:rsidRPr="00DE72BD">
        <w:rPr>
          <w:rFonts w:ascii="Helvetica" w:eastAsia="Times New Roman" w:hAnsi="Helvetica" w:cs="Helvetica"/>
          <w:i/>
          <w:iCs/>
          <w:color w:val="000000"/>
          <w:kern w:val="0"/>
          <w:sz w:val="20"/>
          <w:szCs w:val="20"/>
          <w:highlight w:val="yellow"/>
          <w:lang w:val="en-US"/>
          <w14:ligatures w14:val="none"/>
        </w:rPr>
        <w:t>b</w:t>
      </w:r>
      <w:r w:rsidRPr="00DE72BD">
        <w:rPr>
          <w:rFonts w:ascii="Helvetica" w:eastAsia="Times New Roman" w:hAnsi="Helvetica" w:cs="Helvetica"/>
          <w:i/>
          <w:iCs/>
          <w:color w:val="000000"/>
          <w:kern w:val="0"/>
          <w:sz w:val="20"/>
          <w:szCs w:val="20"/>
          <w:highlight w:val="yellow"/>
          <w:lang w:val="en-US"/>
          <w14:ligatures w14:val="none"/>
        </w:rPr>
        <w:t>ata</w:t>
      </w:r>
      <w:proofErr w:type="spellEnd"/>
      <w:r w:rsidRPr="00DE72BD">
        <w:rPr>
          <w:rFonts w:ascii="Helvetica" w:eastAsia="Times New Roman" w:hAnsi="Helvetica" w:cs="Helvetica"/>
          <w:i/>
          <w:iCs/>
          <w:color w:val="000000"/>
          <w:kern w:val="0"/>
          <w:sz w:val="20"/>
          <w:szCs w:val="20"/>
          <w:highlight w:val="yellow"/>
          <w:lang w:val="en-US"/>
          <w14:ligatures w14:val="none"/>
        </w:rPr>
        <w:t xml:space="preserve"> </w:t>
      </w:r>
      <w:proofErr w:type="spellStart"/>
      <w:r w:rsidR="00E42F47" w:rsidRPr="00DE72BD">
        <w:rPr>
          <w:rFonts w:ascii="Helvetica" w:eastAsia="Times New Roman" w:hAnsi="Helvetica" w:cs="Helvetica"/>
          <w:i/>
          <w:iCs/>
          <w:color w:val="000000"/>
          <w:kern w:val="0"/>
          <w:sz w:val="20"/>
          <w:szCs w:val="20"/>
          <w:highlight w:val="yellow"/>
          <w:lang w:val="en-US"/>
          <w14:ligatures w14:val="none"/>
        </w:rPr>
        <w:t>b</w:t>
      </w:r>
      <w:r w:rsidRPr="00DE72BD">
        <w:rPr>
          <w:rFonts w:ascii="Helvetica" w:eastAsia="Times New Roman" w:hAnsi="Helvetica" w:cs="Helvetica"/>
          <w:i/>
          <w:iCs/>
          <w:color w:val="000000"/>
          <w:kern w:val="0"/>
          <w:sz w:val="20"/>
          <w:szCs w:val="20"/>
          <w:highlight w:val="yellow"/>
          <w:lang w:val="en-US"/>
          <w14:ligatures w14:val="none"/>
        </w:rPr>
        <w:t>umabasa</w:t>
      </w:r>
      <w:proofErr w:type="spellEnd"/>
      <w:r w:rsidRPr="00DE72BD">
        <w:rPr>
          <w:rFonts w:ascii="Helvetica" w:eastAsia="Times New Roman" w:hAnsi="Helvetica" w:cs="Helvetica"/>
          <w:color w:val="000000"/>
          <w:kern w:val="0"/>
          <w:sz w:val="20"/>
          <w:szCs w:val="20"/>
          <w:highlight w:val="yellow"/>
          <w:lang w:val="en-US"/>
          <w14:ligatures w14:val="none"/>
        </w:rPr>
        <w:t>. https://www.deped.gov.ph/2019/11/28/bawat-bata-bumabasa-a-priority-in-depeds-quest-for-quality-education</w:t>
      </w:r>
    </w:p>
    <w:p w14:paraId="4D0BFD2E"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5FFC9AF6"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Domingue, B. W., Hough, H. J., Lang, D., &amp; Yeatman, J. (2021, March). </w:t>
      </w:r>
      <w:r w:rsidRPr="00DE72BD">
        <w:rPr>
          <w:rFonts w:ascii="Helvetica" w:eastAsia="Times New Roman" w:hAnsi="Helvetica" w:cs="Helvetica"/>
          <w:i/>
          <w:iCs/>
          <w:color w:val="000000"/>
          <w:kern w:val="0"/>
          <w:sz w:val="20"/>
          <w:szCs w:val="20"/>
          <w:highlight w:val="yellow"/>
          <w:lang w:val="en-US"/>
          <w14:ligatures w14:val="none"/>
        </w:rPr>
        <w:t>Changing patterns of growth in oral reading fluency during the COVID-19 pandemic [Policy brief].</w:t>
      </w:r>
      <w:r w:rsidRPr="00DE72BD">
        <w:rPr>
          <w:rFonts w:ascii="Helvetica" w:eastAsia="Times New Roman" w:hAnsi="Helvetica" w:cs="Helvetica"/>
          <w:color w:val="000000"/>
          <w:kern w:val="0"/>
          <w:sz w:val="20"/>
          <w:szCs w:val="20"/>
          <w:highlight w:val="yellow"/>
          <w:lang w:val="en-US"/>
          <w14:ligatures w14:val="none"/>
        </w:rPr>
        <w:t xml:space="preserve"> Policy Analysis for California Education. </w:t>
      </w:r>
      <w:hyperlink r:id="rId14">
        <w:r w:rsidRPr="00DE72BD">
          <w:rPr>
            <w:rFonts w:ascii="Helvetica" w:eastAsia="Times New Roman" w:hAnsi="Helvetica" w:cs="Helvetica"/>
            <w:color w:val="000000"/>
            <w:kern w:val="0"/>
            <w:sz w:val="20"/>
            <w:szCs w:val="20"/>
            <w:highlight w:val="yellow"/>
            <w:lang w:val="en-US"/>
            <w14:ligatures w14:val="none"/>
          </w:rPr>
          <w:t>https://edpolicyinca.org/publications/changing-patterns-growth-oral-reading-fluency-during-covid-19-pandemic</w:t>
        </w:r>
      </w:hyperlink>
    </w:p>
    <w:p w14:paraId="78D1B39E"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1FE4B5F4" w14:textId="02C61F2A" w:rsidR="00E96EBE" w:rsidRPr="00DE72BD" w:rsidRDefault="00E96EBE" w:rsidP="00E96EBE">
      <w:pPr>
        <w:pBdr>
          <w:top w:val="nil"/>
          <w:left w:val="nil"/>
          <w:bottom w:val="nil"/>
          <w:right w:val="nil"/>
          <w:between w:val="nil"/>
        </w:pBdr>
        <w:spacing w:line="276" w:lineRule="auto"/>
        <w:rPr>
          <w:rFonts w:ascii="Helvetica" w:eastAsia="Times New Roman" w:hAnsi="Helvetica" w:cs="Helvetica"/>
          <w:color w:val="000000"/>
          <w:kern w:val="0"/>
          <w:sz w:val="20"/>
          <w:szCs w:val="20"/>
          <w:highlight w:val="yellow"/>
          <w:shd w:val="clear" w:color="auto" w:fill="FFFFFF"/>
          <w:lang w:val="en-US"/>
          <w14:ligatures w14:val="none"/>
        </w:rPr>
      </w:pPr>
      <w:proofErr w:type="spellStart"/>
      <w:r w:rsidRPr="00DE72BD">
        <w:rPr>
          <w:rFonts w:ascii="Helvetica" w:eastAsia="Times New Roman" w:hAnsi="Helvetica" w:cs="Helvetica"/>
          <w:color w:val="000000"/>
          <w:kern w:val="0"/>
          <w:sz w:val="20"/>
          <w:szCs w:val="20"/>
          <w:highlight w:val="yellow"/>
          <w:shd w:val="clear" w:color="auto" w:fill="FFFFFF"/>
          <w:lang w:val="en-US"/>
          <w14:ligatures w14:val="none"/>
        </w:rPr>
        <w:t>Ehri</w:t>
      </w:r>
      <w:proofErr w:type="spellEnd"/>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 L. C. (2005). </w:t>
      </w:r>
      <w:r w:rsidRPr="00DE72BD">
        <w:rPr>
          <w:rFonts w:ascii="Helvetica" w:eastAsia="Times New Roman" w:hAnsi="Helvetica" w:cs="Helvetica"/>
          <w:i/>
          <w:iCs/>
          <w:color w:val="000000"/>
          <w:kern w:val="0"/>
          <w:sz w:val="20"/>
          <w:szCs w:val="20"/>
          <w:highlight w:val="yellow"/>
          <w:shd w:val="clear" w:color="auto" w:fill="FFFFFF"/>
          <w:lang w:val="en-US"/>
          <w14:ligatures w14:val="none"/>
        </w:rPr>
        <w:t xml:space="preserve">Development of </w:t>
      </w:r>
      <w:r w:rsidR="009C1319" w:rsidRPr="00DE72BD">
        <w:rPr>
          <w:rFonts w:ascii="Helvetica" w:eastAsia="Times New Roman" w:hAnsi="Helvetica" w:cs="Helvetica"/>
          <w:i/>
          <w:iCs/>
          <w:color w:val="000000"/>
          <w:kern w:val="0"/>
          <w:sz w:val="20"/>
          <w:szCs w:val="20"/>
          <w:highlight w:val="yellow"/>
          <w:shd w:val="clear" w:color="auto" w:fill="FFFFFF"/>
          <w:lang w:val="en-US"/>
          <w14:ligatures w14:val="none"/>
        </w:rPr>
        <w:t>s</w:t>
      </w:r>
      <w:r w:rsidRPr="00DE72BD">
        <w:rPr>
          <w:rFonts w:ascii="Helvetica" w:eastAsia="Times New Roman" w:hAnsi="Helvetica" w:cs="Helvetica"/>
          <w:i/>
          <w:iCs/>
          <w:color w:val="000000"/>
          <w:kern w:val="0"/>
          <w:sz w:val="20"/>
          <w:szCs w:val="20"/>
          <w:highlight w:val="yellow"/>
          <w:shd w:val="clear" w:color="auto" w:fill="FFFFFF"/>
          <w:lang w:val="en-US"/>
          <w14:ligatures w14:val="none"/>
        </w:rPr>
        <w:t xml:space="preserve">ight </w:t>
      </w:r>
      <w:r w:rsidR="009C1319" w:rsidRPr="00DE72BD">
        <w:rPr>
          <w:rFonts w:ascii="Helvetica" w:eastAsia="Times New Roman" w:hAnsi="Helvetica" w:cs="Helvetica"/>
          <w:i/>
          <w:iCs/>
          <w:color w:val="000000"/>
          <w:kern w:val="0"/>
          <w:sz w:val="20"/>
          <w:szCs w:val="20"/>
          <w:highlight w:val="yellow"/>
          <w:shd w:val="clear" w:color="auto" w:fill="FFFFFF"/>
          <w:lang w:val="en-US"/>
          <w14:ligatures w14:val="none"/>
        </w:rPr>
        <w:t>w</w:t>
      </w:r>
      <w:r w:rsidRPr="00DE72BD">
        <w:rPr>
          <w:rFonts w:ascii="Helvetica" w:eastAsia="Times New Roman" w:hAnsi="Helvetica" w:cs="Helvetica"/>
          <w:i/>
          <w:iCs/>
          <w:color w:val="000000"/>
          <w:kern w:val="0"/>
          <w:sz w:val="20"/>
          <w:szCs w:val="20"/>
          <w:highlight w:val="yellow"/>
          <w:shd w:val="clear" w:color="auto" w:fill="FFFFFF"/>
          <w:lang w:val="en-US"/>
          <w14:ligatures w14:val="none"/>
        </w:rPr>
        <w:t xml:space="preserve">ord </w:t>
      </w:r>
      <w:r w:rsidR="009C1319" w:rsidRPr="00DE72BD">
        <w:rPr>
          <w:rFonts w:ascii="Helvetica" w:eastAsia="Times New Roman" w:hAnsi="Helvetica" w:cs="Helvetica"/>
          <w:i/>
          <w:iCs/>
          <w:color w:val="000000"/>
          <w:kern w:val="0"/>
          <w:sz w:val="20"/>
          <w:szCs w:val="20"/>
          <w:highlight w:val="yellow"/>
          <w:shd w:val="clear" w:color="auto" w:fill="FFFFFF"/>
          <w:lang w:val="en-US"/>
          <w14:ligatures w14:val="none"/>
        </w:rPr>
        <w:t>r</w:t>
      </w:r>
      <w:r w:rsidRPr="00DE72BD">
        <w:rPr>
          <w:rFonts w:ascii="Helvetica" w:eastAsia="Times New Roman" w:hAnsi="Helvetica" w:cs="Helvetica"/>
          <w:i/>
          <w:iCs/>
          <w:color w:val="000000"/>
          <w:kern w:val="0"/>
          <w:sz w:val="20"/>
          <w:szCs w:val="20"/>
          <w:highlight w:val="yellow"/>
          <w:shd w:val="clear" w:color="auto" w:fill="FFFFFF"/>
          <w:lang w:val="en-US"/>
          <w14:ligatures w14:val="none"/>
        </w:rPr>
        <w:t xml:space="preserve">eading: Phases and </w:t>
      </w:r>
      <w:r w:rsidR="009C1319" w:rsidRPr="00DE72BD">
        <w:rPr>
          <w:rFonts w:ascii="Helvetica" w:eastAsia="Times New Roman" w:hAnsi="Helvetica" w:cs="Helvetica"/>
          <w:i/>
          <w:iCs/>
          <w:color w:val="000000"/>
          <w:kern w:val="0"/>
          <w:sz w:val="20"/>
          <w:szCs w:val="20"/>
          <w:highlight w:val="yellow"/>
          <w:shd w:val="clear" w:color="auto" w:fill="FFFFFF"/>
          <w:lang w:val="en-US"/>
          <w14:ligatures w14:val="none"/>
        </w:rPr>
        <w:t>f</w:t>
      </w:r>
      <w:r w:rsidRPr="00DE72BD">
        <w:rPr>
          <w:rFonts w:ascii="Helvetica" w:eastAsia="Times New Roman" w:hAnsi="Helvetica" w:cs="Helvetica"/>
          <w:i/>
          <w:iCs/>
          <w:color w:val="000000"/>
          <w:kern w:val="0"/>
          <w:sz w:val="20"/>
          <w:szCs w:val="20"/>
          <w:highlight w:val="yellow"/>
          <w:shd w:val="clear" w:color="auto" w:fill="FFFFFF"/>
          <w:lang w:val="en-US"/>
          <w14:ligatures w14:val="none"/>
        </w:rPr>
        <w:t>indings</w:t>
      </w:r>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 In M. J. </w:t>
      </w:r>
    </w:p>
    <w:p w14:paraId="2425075E" w14:textId="77777777" w:rsidR="00E96EBE" w:rsidRPr="00DE72BD" w:rsidRDefault="00E96EBE" w:rsidP="00E96EBE">
      <w:pPr>
        <w:pBdr>
          <w:top w:val="nil"/>
          <w:left w:val="nil"/>
          <w:bottom w:val="nil"/>
          <w:right w:val="nil"/>
          <w:between w:val="nil"/>
        </w:pBdr>
        <w:spacing w:line="276" w:lineRule="auto"/>
        <w:rPr>
          <w:rFonts w:ascii="Helvetica" w:eastAsia="Times New Roman" w:hAnsi="Helvetica" w:cs="Helvetica"/>
          <w:color w:val="000000"/>
          <w:kern w:val="0"/>
          <w:sz w:val="20"/>
          <w:szCs w:val="20"/>
          <w:highlight w:val="yellow"/>
          <w:shd w:val="clear" w:color="auto" w:fill="FFFFFF"/>
          <w:lang w:val="en-US"/>
          <w14:ligatures w14:val="none"/>
        </w:rPr>
      </w:pPr>
      <w:r w:rsidRPr="00DE72BD">
        <w:rPr>
          <w:rFonts w:ascii="Helvetica" w:eastAsia="Times New Roman" w:hAnsi="Helvetica" w:cs="Helvetica"/>
          <w:color w:val="000000"/>
          <w:kern w:val="0"/>
          <w:sz w:val="20"/>
          <w:szCs w:val="20"/>
          <w:highlight w:val="yellow"/>
          <w:shd w:val="clear" w:color="auto" w:fill="FFFFFF"/>
          <w:lang w:val="en-US"/>
          <w14:ligatures w14:val="none"/>
        </w:rPr>
        <w:tab/>
      </w:r>
      <w:proofErr w:type="spellStart"/>
      <w:r w:rsidRPr="00DE72BD">
        <w:rPr>
          <w:rFonts w:ascii="Helvetica" w:eastAsia="Times New Roman" w:hAnsi="Helvetica" w:cs="Helvetica"/>
          <w:color w:val="000000"/>
          <w:kern w:val="0"/>
          <w:sz w:val="20"/>
          <w:szCs w:val="20"/>
          <w:highlight w:val="yellow"/>
          <w:shd w:val="clear" w:color="auto" w:fill="FFFFFF"/>
          <w:lang w:val="en-US"/>
          <w14:ligatures w14:val="none"/>
        </w:rPr>
        <w:t>Snowling</w:t>
      </w:r>
      <w:proofErr w:type="spellEnd"/>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 &amp; C. Hulme (Eds.), The Science of Reading [Electronic Resource]: A </w:t>
      </w:r>
    </w:p>
    <w:p w14:paraId="3B985DB1" w14:textId="77777777" w:rsidR="00E96EBE" w:rsidRPr="00DE72BD" w:rsidRDefault="00E96EBE" w:rsidP="00E96EBE">
      <w:pPr>
        <w:pBdr>
          <w:top w:val="nil"/>
          <w:left w:val="nil"/>
          <w:bottom w:val="nil"/>
          <w:right w:val="nil"/>
          <w:between w:val="nil"/>
        </w:pBdr>
        <w:spacing w:line="276" w:lineRule="auto"/>
        <w:rPr>
          <w:rFonts w:ascii="Helvetica" w:eastAsia="Times New Roman" w:hAnsi="Helvetica" w:cs="Helvetica"/>
          <w:color w:val="000000"/>
          <w:kern w:val="0"/>
          <w:sz w:val="20"/>
          <w:szCs w:val="20"/>
          <w:highlight w:val="yellow"/>
          <w:shd w:val="clear" w:color="auto" w:fill="FFFFFF"/>
          <w:lang w:val="en-US"/>
          <w14:ligatures w14:val="none"/>
        </w:rPr>
      </w:pPr>
      <w:r w:rsidRPr="00DE72BD">
        <w:rPr>
          <w:rFonts w:ascii="Helvetica" w:eastAsia="Times New Roman" w:hAnsi="Helvetica" w:cs="Helvetica"/>
          <w:color w:val="000000"/>
          <w:kern w:val="0"/>
          <w:sz w:val="20"/>
          <w:szCs w:val="20"/>
          <w:highlight w:val="yellow"/>
          <w:shd w:val="clear" w:color="auto" w:fill="FFFFFF"/>
          <w:lang w:val="en-US"/>
          <w14:ligatures w14:val="none"/>
        </w:rPr>
        <w:tab/>
        <w:t>Handbook (pp. 135-154). Oxford: Blackwell Publishing.</w:t>
      </w:r>
    </w:p>
    <w:p w14:paraId="5F4F2026" w14:textId="77777777" w:rsidR="00E96EBE" w:rsidRPr="00DE72BD" w:rsidRDefault="00E96EBE" w:rsidP="00E96EBE">
      <w:pPr>
        <w:spacing w:line="276" w:lineRule="auto"/>
        <w:ind w:left="1000" w:hanging="1000"/>
        <w:rPr>
          <w:rFonts w:ascii="Helvetica" w:eastAsia="Times New Roman" w:hAnsi="Helvetica" w:cs="Helvetica"/>
          <w:color w:val="000000"/>
          <w:kern w:val="0"/>
          <w:sz w:val="20"/>
          <w:szCs w:val="20"/>
          <w:highlight w:val="yellow"/>
          <w:lang w:val="en-US"/>
          <w14:ligatures w14:val="none"/>
        </w:rPr>
      </w:pPr>
    </w:p>
    <w:p w14:paraId="07CBB25D" w14:textId="5A66167D"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shd w:val="clear" w:color="auto" w:fill="FFFFFF"/>
          <w:lang w:val="en-US"/>
          <w14:ligatures w14:val="none"/>
        </w:rPr>
      </w:pPr>
      <w:r w:rsidRPr="00DE72BD">
        <w:rPr>
          <w:rFonts w:ascii="Helvetica" w:eastAsia="Times New Roman" w:hAnsi="Helvetica" w:cs="Helvetica"/>
          <w:color w:val="000000"/>
          <w:kern w:val="0"/>
          <w:sz w:val="20"/>
          <w:szCs w:val="20"/>
          <w:highlight w:val="yellow"/>
          <w:shd w:val="clear" w:color="auto" w:fill="FFFFFF"/>
          <w:lang w:val="en-US"/>
          <w14:ligatures w14:val="none"/>
        </w:rPr>
        <w:t>Gall, M. (2022).  </w:t>
      </w:r>
      <w:r w:rsidRPr="00DE72BD">
        <w:rPr>
          <w:rFonts w:ascii="Helvetica" w:eastAsia="Times New Roman" w:hAnsi="Helvetica" w:cs="Helvetica"/>
          <w:i/>
          <w:iCs/>
          <w:color w:val="000000"/>
          <w:kern w:val="0"/>
          <w:sz w:val="20"/>
          <w:szCs w:val="20"/>
          <w:highlight w:val="yellow"/>
          <w:shd w:val="clear" w:color="auto" w:fill="FFFFFF"/>
          <w:lang w:val="en-US"/>
          <w14:ligatures w14:val="none"/>
        </w:rPr>
        <w:t xml:space="preserve">Educational </w:t>
      </w:r>
      <w:r w:rsidR="00E42F47" w:rsidRPr="00DE72BD">
        <w:rPr>
          <w:rFonts w:ascii="Helvetica" w:eastAsia="Times New Roman" w:hAnsi="Helvetica" w:cs="Helvetica"/>
          <w:i/>
          <w:iCs/>
          <w:color w:val="000000"/>
          <w:kern w:val="0"/>
          <w:sz w:val="20"/>
          <w:szCs w:val="20"/>
          <w:highlight w:val="yellow"/>
          <w:shd w:val="clear" w:color="auto" w:fill="FFFFFF"/>
          <w:lang w:val="en-US"/>
          <w14:ligatures w14:val="none"/>
        </w:rPr>
        <w:t>r</w:t>
      </w:r>
      <w:r w:rsidRPr="00DE72BD">
        <w:rPr>
          <w:rFonts w:ascii="Helvetica" w:eastAsia="Times New Roman" w:hAnsi="Helvetica" w:cs="Helvetica"/>
          <w:i/>
          <w:iCs/>
          <w:color w:val="000000"/>
          <w:kern w:val="0"/>
          <w:sz w:val="20"/>
          <w:szCs w:val="20"/>
          <w:highlight w:val="yellow"/>
          <w:shd w:val="clear" w:color="auto" w:fill="FFFFFF"/>
          <w:lang w:val="en-US"/>
          <w14:ligatures w14:val="none"/>
        </w:rPr>
        <w:t xml:space="preserve">esearch: An </w:t>
      </w:r>
      <w:r w:rsidR="00E42F47" w:rsidRPr="00DE72BD">
        <w:rPr>
          <w:rFonts w:ascii="Helvetica" w:eastAsia="Times New Roman" w:hAnsi="Helvetica" w:cs="Helvetica"/>
          <w:i/>
          <w:iCs/>
          <w:color w:val="000000"/>
          <w:kern w:val="0"/>
          <w:sz w:val="20"/>
          <w:szCs w:val="20"/>
          <w:highlight w:val="yellow"/>
          <w:shd w:val="clear" w:color="auto" w:fill="FFFFFF"/>
          <w:lang w:val="en-US"/>
          <w14:ligatures w14:val="none"/>
        </w:rPr>
        <w:t>i</w:t>
      </w:r>
      <w:r w:rsidRPr="00DE72BD">
        <w:rPr>
          <w:rFonts w:ascii="Helvetica" w:eastAsia="Times New Roman" w:hAnsi="Helvetica" w:cs="Helvetica"/>
          <w:i/>
          <w:iCs/>
          <w:color w:val="000000"/>
          <w:kern w:val="0"/>
          <w:sz w:val="20"/>
          <w:szCs w:val="20"/>
          <w:highlight w:val="yellow"/>
          <w:shd w:val="clear" w:color="auto" w:fill="FFFFFF"/>
          <w:lang w:val="en-US"/>
          <w14:ligatures w14:val="none"/>
        </w:rPr>
        <w:t>ntroduction</w:t>
      </w:r>
      <w:r w:rsidRPr="00DE72BD">
        <w:rPr>
          <w:rFonts w:ascii="Helvetica" w:eastAsia="Times New Roman" w:hAnsi="Helvetica" w:cs="Helvetica"/>
          <w:color w:val="000000"/>
          <w:kern w:val="0"/>
          <w:sz w:val="20"/>
          <w:szCs w:val="20"/>
          <w:highlight w:val="yellow"/>
          <w:shd w:val="clear" w:color="auto" w:fill="FFFFFF"/>
          <w:lang w:val="en-US"/>
          <w14:ligatures w14:val="none"/>
        </w:rPr>
        <w:t>. Chapter 18, Action Research. (8th ed.). Boston.</w:t>
      </w:r>
    </w:p>
    <w:p w14:paraId="1BF5E690"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u w:val="single"/>
          <w:lang w:val="nn-NO"/>
          <w14:ligatures w14:val="none"/>
        </w:rPr>
      </w:pPr>
    </w:p>
    <w:p w14:paraId="439AEE5D" w14:textId="1379FC7E" w:rsidR="00E96EBE" w:rsidRPr="00DE72BD" w:rsidRDefault="00E96EBE" w:rsidP="00E96EBE">
      <w:pPr>
        <w:pBdr>
          <w:top w:val="nil"/>
          <w:left w:val="nil"/>
          <w:bottom w:val="nil"/>
          <w:right w:val="nil"/>
          <w:between w:val="nil"/>
        </w:pBdr>
        <w:spacing w:line="276" w:lineRule="auto"/>
        <w:rPr>
          <w:rFonts w:ascii="Helvetica" w:eastAsia="Times New Roman" w:hAnsi="Helvetica" w:cs="Helvetica"/>
          <w:color w:val="000000"/>
          <w:kern w:val="0"/>
          <w:sz w:val="20"/>
          <w:szCs w:val="20"/>
          <w:highlight w:val="yellow"/>
          <w:shd w:val="clear" w:color="auto" w:fill="FFFFFF"/>
          <w:lang w:val="en-US"/>
          <w14:ligatures w14:val="none"/>
        </w:rPr>
      </w:pPr>
      <w:r w:rsidRPr="00DE72BD">
        <w:rPr>
          <w:rFonts w:ascii="Helvetica" w:eastAsia="Times New Roman" w:hAnsi="Helvetica" w:cs="Helvetica"/>
          <w:color w:val="000000"/>
          <w:kern w:val="0"/>
          <w:sz w:val="20"/>
          <w:szCs w:val="20"/>
          <w:highlight w:val="yellow"/>
          <w:shd w:val="clear" w:color="auto" w:fill="FFFFFF"/>
          <w:lang w:val="nn-NO"/>
          <w14:ligatures w14:val="none"/>
        </w:rPr>
        <w:t xml:space="preserve">Henbest, V. S., &amp; Apel, K. (2018). </w:t>
      </w:r>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Effective </w:t>
      </w:r>
      <w:r w:rsidR="009C1319" w:rsidRPr="00DE72BD">
        <w:rPr>
          <w:rFonts w:ascii="Helvetica" w:eastAsia="Times New Roman" w:hAnsi="Helvetica" w:cs="Helvetica"/>
          <w:color w:val="000000"/>
          <w:kern w:val="0"/>
          <w:sz w:val="20"/>
          <w:szCs w:val="20"/>
          <w:highlight w:val="yellow"/>
          <w:shd w:val="clear" w:color="auto" w:fill="FFFFFF"/>
          <w:lang w:val="en-US"/>
          <w14:ligatures w14:val="none"/>
        </w:rPr>
        <w:t>w</w:t>
      </w:r>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ord </w:t>
      </w:r>
      <w:r w:rsidR="009C1319" w:rsidRPr="00DE72BD">
        <w:rPr>
          <w:rFonts w:ascii="Helvetica" w:eastAsia="Times New Roman" w:hAnsi="Helvetica" w:cs="Helvetica"/>
          <w:color w:val="000000"/>
          <w:kern w:val="0"/>
          <w:sz w:val="20"/>
          <w:szCs w:val="20"/>
          <w:highlight w:val="yellow"/>
          <w:shd w:val="clear" w:color="auto" w:fill="FFFFFF"/>
          <w:lang w:val="en-US"/>
          <w14:ligatures w14:val="none"/>
        </w:rPr>
        <w:t>r</w:t>
      </w:r>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eading </w:t>
      </w:r>
      <w:r w:rsidR="009C1319" w:rsidRPr="00DE72BD">
        <w:rPr>
          <w:rFonts w:ascii="Helvetica" w:eastAsia="Times New Roman" w:hAnsi="Helvetica" w:cs="Helvetica"/>
          <w:color w:val="000000"/>
          <w:kern w:val="0"/>
          <w:sz w:val="20"/>
          <w:szCs w:val="20"/>
          <w:highlight w:val="yellow"/>
          <w:shd w:val="clear" w:color="auto" w:fill="FFFFFF"/>
          <w:lang w:val="en-US"/>
          <w14:ligatures w14:val="none"/>
        </w:rPr>
        <w:t>i</w:t>
      </w:r>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nstruction: What </w:t>
      </w:r>
      <w:r w:rsidR="009C1319" w:rsidRPr="00DE72BD">
        <w:rPr>
          <w:rFonts w:ascii="Helvetica" w:eastAsia="Times New Roman" w:hAnsi="Helvetica" w:cs="Helvetica"/>
          <w:color w:val="000000"/>
          <w:kern w:val="0"/>
          <w:sz w:val="20"/>
          <w:szCs w:val="20"/>
          <w:highlight w:val="yellow"/>
          <w:shd w:val="clear" w:color="auto" w:fill="FFFFFF"/>
          <w:lang w:val="en-US"/>
          <w14:ligatures w14:val="none"/>
        </w:rPr>
        <w:t>d</w:t>
      </w:r>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oes the </w:t>
      </w:r>
    </w:p>
    <w:p w14:paraId="29B74DA3" w14:textId="4B7470C6" w:rsidR="00E96EBE" w:rsidRPr="00DE72BD" w:rsidRDefault="00E96EBE" w:rsidP="00E96EBE">
      <w:pPr>
        <w:pBdr>
          <w:top w:val="nil"/>
          <w:left w:val="nil"/>
          <w:bottom w:val="nil"/>
          <w:right w:val="nil"/>
          <w:between w:val="nil"/>
        </w:pBdr>
        <w:spacing w:line="276" w:lineRule="auto"/>
        <w:rPr>
          <w:rFonts w:ascii="Helvetica" w:eastAsia="Times New Roman" w:hAnsi="Helvetica" w:cs="Helvetica"/>
          <w:color w:val="000000"/>
          <w:kern w:val="0"/>
          <w:sz w:val="20"/>
          <w:szCs w:val="20"/>
          <w:highlight w:val="yellow"/>
          <w:shd w:val="clear" w:color="auto" w:fill="FFFFFF"/>
          <w:lang w:val="en-US"/>
          <w14:ligatures w14:val="none"/>
        </w:rPr>
      </w:pPr>
      <w:r w:rsidRPr="00DE72BD">
        <w:rPr>
          <w:rFonts w:ascii="Helvetica" w:eastAsia="Times New Roman" w:hAnsi="Helvetica" w:cs="Helvetica"/>
          <w:color w:val="000000"/>
          <w:kern w:val="0"/>
          <w:sz w:val="20"/>
          <w:szCs w:val="20"/>
          <w:highlight w:val="yellow"/>
          <w:shd w:val="clear" w:color="auto" w:fill="FFFFFF"/>
          <w:lang w:val="en-US"/>
          <w14:ligatures w14:val="none"/>
        </w:rPr>
        <w:tab/>
        <w:t xml:space="preserve"> </w:t>
      </w:r>
      <w:r w:rsidR="009C1319" w:rsidRPr="00DE72BD">
        <w:rPr>
          <w:rFonts w:ascii="Helvetica" w:eastAsia="Times New Roman" w:hAnsi="Helvetica" w:cs="Helvetica"/>
          <w:color w:val="000000"/>
          <w:kern w:val="0"/>
          <w:sz w:val="20"/>
          <w:szCs w:val="20"/>
          <w:highlight w:val="yellow"/>
          <w:shd w:val="clear" w:color="auto" w:fill="FFFFFF"/>
          <w:lang w:val="en-US"/>
          <w14:ligatures w14:val="none"/>
        </w:rPr>
        <w:t>e</w:t>
      </w:r>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vidence </w:t>
      </w:r>
      <w:r w:rsidR="009C1319" w:rsidRPr="00DE72BD">
        <w:rPr>
          <w:rFonts w:ascii="Helvetica" w:eastAsia="Times New Roman" w:hAnsi="Helvetica" w:cs="Helvetica"/>
          <w:color w:val="000000"/>
          <w:kern w:val="0"/>
          <w:sz w:val="20"/>
          <w:szCs w:val="20"/>
          <w:highlight w:val="yellow"/>
          <w:shd w:val="clear" w:color="auto" w:fill="FFFFFF"/>
          <w:lang w:val="en-US"/>
          <w14:ligatures w14:val="none"/>
        </w:rPr>
        <w:t>t</w:t>
      </w:r>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ell </w:t>
      </w:r>
      <w:r w:rsidR="009C1319" w:rsidRPr="00DE72BD">
        <w:rPr>
          <w:rFonts w:ascii="Helvetica" w:eastAsia="Times New Roman" w:hAnsi="Helvetica" w:cs="Helvetica"/>
          <w:color w:val="000000"/>
          <w:kern w:val="0"/>
          <w:sz w:val="20"/>
          <w:szCs w:val="20"/>
          <w:highlight w:val="yellow"/>
          <w:shd w:val="clear" w:color="auto" w:fill="FFFFFF"/>
          <w:lang w:val="en-US"/>
          <w14:ligatures w14:val="none"/>
        </w:rPr>
        <w:t>u</w:t>
      </w:r>
      <w:r w:rsidRPr="00DE72BD">
        <w:rPr>
          <w:rFonts w:ascii="Helvetica" w:eastAsia="Times New Roman" w:hAnsi="Helvetica" w:cs="Helvetica"/>
          <w:color w:val="000000"/>
          <w:kern w:val="0"/>
          <w:sz w:val="20"/>
          <w:szCs w:val="20"/>
          <w:highlight w:val="yellow"/>
          <w:shd w:val="clear" w:color="auto" w:fill="FFFFFF"/>
          <w:lang w:val="en-US"/>
          <w14:ligatures w14:val="none"/>
        </w:rPr>
        <w:t>s? </w:t>
      </w:r>
      <w:r w:rsidRPr="00DE72BD">
        <w:rPr>
          <w:rFonts w:ascii="Helvetica" w:eastAsia="Times New Roman" w:hAnsi="Helvetica" w:cs="Helvetica"/>
          <w:i/>
          <w:iCs/>
          <w:color w:val="000000"/>
          <w:kern w:val="0"/>
          <w:sz w:val="20"/>
          <w:szCs w:val="20"/>
          <w:highlight w:val="yellow"/>
          <w:shd w:val="clear" w:color="auto" w:fill="FFFFFF"/>
          <w:lang w:val="en-US"/>
          <w14:ligatures w14:val="none"/>
        </w:rPr>
        <w:t>Communication Disorders Quarterly, 39</w:t>
      </w:r>
      <w:r w:rsidRPr="00DE72BD">
        <w:rPr>
          <w:rFonts w:ascii="Helvetica" w:eastAsia="Times New Roman" w:hAnsi="Helvetica" w:cs="Helvetica"/>
          <w:color w:val="000000"/>
          <w:kern w:val="0"/>
          <w:sz w:val="20"/>
          <w:szCs w:val="20"/>
          <w:highlight w:val="yellow"/>
          <w:shd w:val="clear" w:color="auto" w:fill="FFFFFF"/>
          <w:lang w:val="en-US"/>
          <w14:ligatures w14:val="none"/>
        </w:rPr>
        <w:t>(1), 303–331.</w:t>
      </w:r>
    </w:p>
    <w:p w14:paraId="782A369C" w14:textId="77777777" w:rsidR="00E96EBE" w:rsidRPr="00DE72BD" w:rsidRDefault="00E96EBE" w:rsidP="00E96EBE">
      <w:pPr>
        <w:pBdr>
          <w:top w:val="nil"/>
          <w:left w:val="nil"/>
          <w:bottom w:val="nil"/>
          <w:right w:val="nil"/>
          <w:between w:val="nil"/>
        </w:pBdr>
        <w:spacing w:line="276" w:lineRule="auto"/>
        <w:rPr>
          <w:rFonts w:ascii="Helvetica" w:eastAsia="Times New Roman" w:hAnsi="Helvetica" w:cs="Helvetica"/>
          <w:color w:val="000000"/>
          <w:kern w:val="0"/>
          <w:sz w:val="20"/>
          <w:szCs w:val="20"/>
          <w:highlight w:val="yellow"/>
          <w:u w:val="single"/>
          <w:shd w:val="clear" w:color="auto" w:fill="FFFFFF"/>
          <w:lang w:val="en-US"/>
          <w14:ligatures w14:val="none"/>
        </w:rPr>
      </w:pPr>
      <w:r w:rsidRPr="00DE72BD">
        <w:rPr>
          <w:rFonts w:ascii="Helvetica" w:eastAsia="Times New Roman" w:hAnsi="Helvetica" w:cs="Helvetica"/>
          <w:color w:val="000000"/>
          <w:kern w:val="0"/>
          <w:sz w:val="20"/>
          <w:szCs w:val="20"/>
          <w:highlight w:val="yellow"/>
          <w:shd w:val="clear" w:color="auto" w:fill="FFFFFF"/>
          <w:lang w:val="en-US"/>
          <w14:ligatures w14:val="none"/>
        </w:rPr>
        <w:tab/>
        <w:t> </w:t>
      </w:r>
      <w:hyperlink r:id="rId15" w:history="1">
        <w:r w:rsidRPr="00DE72BD">
          <w:rPr>
            <w:rFonts w:ascii="Helvetica" w:eastAsia="Times New Roman" w:hAnsi="Helvetica" w:cs="Helvetica"/>
            <w:color w:val="000000"/>
            <w:kern w:val="0"/>
            <w:sz w:val="20"/>
            <w:szCs w:val="20"/>
            <w:highlight w:val="yellow"/>
            <w:u w:val="single"/>
            <w:shd w:val="clear" w:color="auto" w:fill="FFFFFF"/>
            <w:lang w:val="en-US"/>
            <w14:ligatures w14:val="none"/>
          </w:rPr>
          <w:t>https://doi.org/10.1177/1525740116685183</w:t>
        </w:r>
      </w:hyperlink>
    </w:p>
    <w:p w14:paraId="067DFB0F" w14:textId="77777777" w:rsidR="00E96EBE" w:rsidRPr="00DE72BD" w:rsidRDefault="00E96EBE" w:rsidP="00E96EBE">
      <w:pPr>
        <w:pBdr>
          <w:top w:val="nil"/>
          <w:left w:val="nil"/>
          <w:bottom w:val="nil"/>
          <w:right w:val="nil"/>
          <w:between w:val="nil"/>
        </w:pBdr>
        <w:spacing w:line="276" w:lineRule="auto"/>
        <w:rPr>
          <w:rFonts w:ascii="Helvetica" w:eastAsia="Times New Roman" w:hAnsi="Helvetica" w:cs="Helvetica"/>
          <w:color w:val="000000"/>
          <w:kern w:val="0"/>
          <w:sz w:val="20"/>
          <w:szCs w:val="20"/>
          <w:highlight w:val="yellow"/>
          <w:lang w:val="en-US"/>
          <w14:ligatures w14:val="none"/>
        </w:rPr>
      </w:pPr>
    </w:p>
    <w:p w14:paraId="7FCF0BCD" w14:textId="4265A444"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Johns, J. </w:t>
      </w:r>
      <w:proofErr w:type="gramStart"/>
      <w:r w:rsidRPr="00DE72BD">
        <w:rPr>
          <w:rFonts w:ascii="Helvetica" w:eastAsia="Times New Roman" w:hAnsi="Helvetica" w:cs="Helvetica"/>
          <w:color w:val="000000"/>
          <w:kern w:val="0"/>
          <w:sz w:val="20"/>
          <w:szCs w:val="20"/>
          <w:highlight w:val="yellow"/>
          <w:lang w:val="en-US"/>
          <w14:ligatures w14:val="none"/>
        </w:rPr>
        <w:t>L. ,</w:t>
      </w:r>
      <w:proofErr w:type="gramEnd"/>
      <w:r w:rsidRPr="00DE72BD">
        <w:rPr>
          <w:rFonts w:ascii="Helvetica" w:eastAsia="Times New Roman" w:hAnsi="Helvetica" w:cs="Helvetica"/>
          <w:color w:val="000000"/>
          <w:kern w:val="0"/>
          <w:sz w:val="20"/>
          <w:szCs w:val="20"/>
          <w:highlight w:val="yellow"/>
          <w:lang w:val="en-US"/>
          <w14:ligatures w14:val="none"/>
        </w:rPr>
        <w:t xml:space="preserve">&amp; Wilke, K. (2018 ). High </w:t>
      </w:r>
      <w:r w:rsidR="00E42F47" w:rsidRPr="00DE72BD">
        <w:rPr>
          <w:rFonts w:ascii="Helvetica" w:eastAsia="Times New Roman" w:hAnsi="Helvetica" w:cs="Helvetica"/>
          <w:color w:val="000000"/>
          <w:kern w:val="0"/>
          <w:sz w:val="20"/>
          <w:szCs w:val="20"/>
          <w:highlight w:val="yellow"/>
          <w:lang w:val="en-US"/>
          <w14:ligatures w14:val="none"/>
        </w:rPr>
        <w:t>f</w:t>
      </w:r>
      <w:r w:rsidRPr="00DE72BD">
        <w:rPr>
          <w:rFonts w:ascii="Helvetica" w:eastAsia="Times New Roman" w:hAnsi="Helvetica" w:cs="Helvetica"/>
          <w:color w:val="000000"/>
          <w:kern w:val="0"/>
          <w:sz w:val="20"/>
          <w:szCs w:val="20"/>
          <w:highlight w:val="yellow"/>
          <w:lang w:val="en-US"/>
          <w14:ligatures w14:val="none"/>
        </w:rPr>
        <w:t xml:space="preserve">requency </w:t>
      </w:r>
      <w:r w:rsidR="00E42F47" w:rsidRPr="00DE72BD">
        <w:rPr>
          <w:rFonts w:ascii="Helvetica" w:eastAsia="Times New Roman" w:hAnsi="Helvetica" w:cs="Helvetica"/>
          <w:color w:val="000000"/>
          <w:kern w:val="0"/>
          <w:sz w:val="20"/>
          <w:szCs w:val="20"/>
          <w:highlight w:val="yellow"/>
          <w:lang w:val="en-US"/>
          <w14:ligatures w14:val="none"/>
        </w:rPr>
        <w:t>w</w:t>
      </w:r>
      <w:r w:rsidRPr="00DE72BD">
        <w:rPr>
          <w:rFonts w:ascii="Helvetica" w:eastAsia="Times New Roman" w:hAnsi="Helvetica" w:cs="Helvetica"/>
          <w:color w:val="000000"/>
          <w:kern w:val="0"/>
          <w:sz w:val="20"/>
          <w:szCs w:val="20"/>
          <w:highlight w:val="yellow"/>
          <w:lang w:val="en-US"/>
          <w14:ligatures w14:val="none"/>
        </w:rPr>
        <w:t xml:space="preserve">ords: Some </w:t>
      </w:r>
      <w:r w:rsidR="00E42F47" w:rsidRPr="00DE72BD">
        <w:rPr>
          <w:rFonts w:ascii="Helvetica" w:eastAsia="Times New Roman" w:hAnsi="Helvetica" w:cs="Helvetica"/>
          <w:color w:val="000000"/>
          <w:kern w:val="0"/>
          <w:sz w:val="20"/>
          <w:szCs w:val="20"/>
          <w:highlight w:val="yellow"/>
          <w:lang w:val="en-US"/>
          <w14:ligatures w14:val="none"/>
        </w:rPr>
        <w:t>w</w:t>
      </w:r>
      <w:r w:rsidRPr="00DE72BD">
        <w:rPr>
          <w:rFonts w:ascii="Helvetica" w:eastAsia="Times New Roman" w:hAnsi="Helvetica" w:cs="Helvetica"/>
          <w:color w:val="000000"/>
          <w:kern w:val="0"/>
          <w:sz w:val="20"/>
          <w:szCs w:val="20"/>
          <w:highlight w:val="yellow"/>
          <w:lang w:val="en-US"/>
          <w14:ligatures w14:val="none"/>
        </w:rPr>
        <w:t xml:space="preserve">ays to teach and help student practice and learn them. </w:t>
      </w:r>
      <w:r w:rsidRPr="00DE72BD">
        <w:rPr>
          <w:rFonts w:ascii="Helvetica" w:eastAsia="Times New Roman" w:hAnsi="Helvetica" w:cs="Helvetica"/>
          <w:i/>
          <w:iCs/>
          <w:color w:val="000000"/>
          <w:kern w:val="0"/>
          <w:sz w:val="20"/>
          <w:szCs w:val="20"/>
          <w:highlight w:val="yellow"/>
          <w:lang w:val="en-US"/>
          <w14:ligatures w14:val="none"/>
        </w:rPr>
        <w:t>Texas Journal of Literacy Education</w:t>
      </w:r>
      <w:r w:rsidRPr="00DE72BD">
        <w:rPr>
          <w:rFonts w:ascii="Helvetica" w:eastAsia="Times New Roman" w:hAnsi="Helvetica" w:cs="Helvetica"/>
          <w:color w:val="000000"/>
          <w:kern w:val="0"/>
          <w:sz w:val="20"/>
          <w:szCs w:val="20"/>
          <w:highlight w:val="yellow"/>
          <w:lang w:val="en-US"/>
          <w14:ligatures w14:val="none"/>
        </w:rPr>
        <w:t xml:space="preserve"> </w:t>
      </w:r>
      <w:hyperlink r:id="rId16" w:history="1">
        <w:r w:rsidRPr="00DE72BD">
          <w:rPr>
            <w:rFonts w:ascii="Helvetica" w:eastAsia="Times New Roman" w:hAnsi="Helvetica" w:cs="Helvetica"/>
            <w:color w:val="000000"/>
            <w:kern w:val="0"/>
            <w:sz w:val="20"/>
            <w:szCs w:val="20"/>
            <w:highlight w:val="yellow"/>
            <w:u w:val="single"/>
            <w:lang w:val="en-US"/>
            <w14:ligatures w14:val="none"/>
          </w:rPr>
          <w:t>file:///C:/Users/PC/Downloads/High%20Frequency%20Words.pdf</w:t>
        </w:r>
      </w:hyperlink>
      <w:r w:rsidRPr="00DE72BD">
        <w:rPr>
          <w:rFonts w:ascii="Helvetica" w:eastAsia="Times New Roman" w:hAnsi="Helvetica" w:cs="Helvetica"/>
          <w:color w:val="000000"/>
          <w:kern w:val="0"/>
          <w:sz w:val="20"/>
          <w:szCs w:val="20"/>
          <w:highlight w:val="yellow"/>
          <w:lang w:val="en-US"/>
          <w14:ligatures w14:val="none"/>
        </w:rPr>
        <w:t>.</w:t>
      </w:r>
    </w:p>
    <w:p w14:paraId="4504B966"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06C3026E" w14:textId="128E7802"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Koch, H., &amp; </w:t>
      </w:r>
      <w:proofErr w:type="spellStart"/>
      <w:r w:rsidRPr="00DE72BD">
        <w:rPr>
          <w:rFonts w:ascii="Helvetica" w:eastAsia="Times New Roman" w:hAnsi="Helvetica" w:cs="Helvetica"/>
          <w:color w:val="000000"/>
          <w:kern w:val="0"/>
          <w:sz w:val="20"/>
          <w:szCs w:val="20"/>
          <w:highlight w:val="yellow"/>
          <w:lang w:val="en-US"/>
          <w14:ligatures w14:val="none"/>
        </w:rPr>
        <w:t>Spörer</w:t>
      </w:r>
      <w:proofErr w:type="spellEnd"/>
      <w:r w:rsidRPr="00DE72BD">
        <w:rPr>
          <w:rFonts w:ascii="Helvetica" w:eastAsia="Times New Roman" w:hAnsi="Helvetica" w:cs="Helvetica"/>
          <w:color w:val="000000"/>
          <w:kern w:val="0"/>
          <w:sz w:val="20"/>
          <w:szCs w:val="20"/>
          <w:highlight w:val="yellow"/>
          <w:lang w:val="en-US"/>
          <w14:ligatures w14:val="none"/>
        </w:rPr>
        <w:t xml:space="preserve">, N. (2017). Students </w:t>
      </w:r>
      <w:r w:rsidR="00E42F47" w:rsidRPr="00DE72BD">
        <w:rPr>
          <w:rFonts w:ascii="Helvetica" w:eastAsia="Times New Roman" w:hAnsi="Helvetica" w:cs="Helvetica"/>
          <w:color w:val="000000"/>
          <w:kern w:val="0"/>
          <w:sz w:val="20"/>
          <w:szCs w:val="20"/>
          <w:highlight w:val="yellow"/>
          <w:lang w:val="en-US"/>
          <w14:ligatures w14:val="none"/>
        </w:rPr>
        <w:t>i</w:t>
      </w:r>
      <w:r w:rsidRPr="00DE72BD">
        <w:rPr>
          <w:rFonts w:ascii="Helvetica" w:eastAsia="Times New Roman" w:hAnsi="Helvetica" w:cs="Helvetica"/>
          <w:color w:val="000000"/>
          <w:kern w:val="0"/>
          <w:sz w:val="20"/>
          <w:szCs w:val="20"/>
          <w:highlight w:val="yellow"/>
          <w:lang w:val="en-US"/>
          <w14:ligatures w14:val="none"/>
        </w:rPr>
        <w:t xml:space="preserve">mprove in </w:t>
      </w:r>
      <w:r w:rsidR="00E42F47" w:rsidRPr="00DE72BD">
        <w:rPr>
          <w:rFonts w:ascii="Helvetica" w:eastAsia="Times New Roman" w:hAnsi="Helvetica" w:cs="Helvetica"/>
          <w:color w:val="000000"/>
          <w:kern w:val="0"/>
          <w:sz w:val="20"/>
          <w:szCs w:val="20"/>
          <w:highlight w:val="yellow"/>
          <w:lang w:val="en-US"/>
          <w14:ligatures w14:val="none"/>
        </w:rPr>
        <w:t>r</w:t>
      </w:r>
      <w:r w:rsidRPr="00DE72BD">
        <w:rPr>
          <w:rFonts w:ascii="Helvetica" w:eastAsia="Times New Roman" w:hAnsi="Helvetica" w:cs="Helvetica"/>
          <w:color w:val="000000"/>
          <w:kern w:val="0"/>
          <w:sz w:val="20"/>
          <w:szCs w:val="20"/>
          <w:highlight w:val="yellow"/>
          <w:lang w:val="en-US"/>
          <w14:ligatures w14:val="none"/>
        </w:rPr>
        <w:t xml:space="preserve">eading </w:t>
      </w:r>
      <w:r w:rsidR="00E42F47" w:rsidRPr="00DE72BD">
        <w:rPr>
          <w:rFonts w:ascii="Helvetica" w:eastAsia="Times New Roman" w:hAnsi="Helvetica" w:cs="Helvetica"/>
          <w:color w:val="000000"/>
          <w:kern w:val="0"/>
          <w:sz w:val="20"/>
          <w:szCs w:val="20"/>
          <w:highlight w:val="yellow"/>
          <w:lang w:val="en-US"/>
          <w14:ligatures w14:val="none"/>
        </w:rPr>
        <w:t>c</w:t>
      </w:r>
      <w:r w:rsidRPr="00DE72BD">
        <w:rPr>
          <w:rFonts w:ascii="Helvetica" w:eastAsia="Times New Roman" w:hAnsi="Helvetica" w:cs="Helvetica"/>
          <w:color w:val="000000"/>
          <w:kern w:val="0"/>
          <w:sz w:val="20"/>
          <w:szCs w:val="20"/>
          <w:highlight w:val="yellow"/>
          <w:lang w:val="en-US"/>
          <w14:ligatures w14:val="none"/>
        </w:rPr>
        <w:t xml:space="preserve">omprehension by </w:t>
      </w:r>
      <w:r w:rsidR="00E42F47" w:rsidRPr="00DE72BD">
        <w:rPr>
          <w:rFonts w:ascii="Helvetica" w:eastAsia="Times New Roman" w:hAnsi="Helvetica" w:cs="Helvetica"/>
          <w:color w:val="000000"/>
          <w:kern w:val="0"/>
          <w:sz w:val="20"/>
          <w:szCs w:val="20"/>
          <w:highlight w:val="yellow"/>
          <w:lang w:val="en-US"/>
          <w14:ligatures w14:val="none"/>
        </w:rPr>
        <w:t>l</w:t>
      </w:r>
      <w:r w:rsidRPr="00DE72BD">
        <w:rPr>
          <w:rFonts w:ascii="Helvetica" w:eastAsia="Times New Roman" w:hAnsi="Helvetica" w:cs="Helvetica"/>
          <w:color w:val="000000"/>
          <w:kern w:val="0"/>
          <w:sz w:val="20"/>
          <w:szCs w:val="20"/>
          <w:highlight w:val="yellow"/>
          <w:lang w:val="en-US"/>
          <w14:ligatures w14:val="none"/>
        </w:rPr>
        <w:t xml:space="preserve">earning </w:t>
      </w:r>
      <w:r w:rsidR="00E42F47" w:rsidRPr="00DE72BD">
        <w:rPr>
          <w:rFonts w:ascii="Helvetica" w:eastAsia="Times New Roman" w:hAnsi="Helvetica" w:cs="Helvetica"/>
          <w:color w:val="000000"/>
          <w:kern w:val="0"/>
          <w:sz w:val="20"/>
          <w:szCs w:val="20"/>
          <w:highlight w:val="yellow"/>
          <w:lang w:val="en-US"/>
          <w14:ligatures w14:val="none"/>
        </w:rPr>
        <w:t>h</w:t>
      </w:r>
      <w:r w:rsidRPr="00DE72BD">
        <w:rPr>
          <w:rFonts w:ascii="Helvetica" w:eastAsia="Times New Roman" w:hAnsi="Helvetica" w:cs="Helvetica"/>
          <w:color w:val="000000"/>
          <w:kern w:val="0"/>
          <w:sz w:val="20"/>
          <w:szCs w:val="20"/>
          <w:highlight w:val="yellow"/>
          <w:lang w:val="en-US"/>
          <w14:ligatures w14:val="none"/>
        </w:rPr>
        <w:t xml:space="preserve">ow to </w:t>
      </w:r>
      <w:r w:rsidR="00E42F47" w:rsidRPr="00DE72BD">
        <w:rPr>
          <w:rFonts w:ascii="Helvetica" w:eastAsia="Times New Roman" w:hAnsi="Helvetica" w:cs="Helvetica"/>
          <w:color w:val="000000"/>
          <w:kern w:val="0"/>
          <w:sz w:val="20"/>
          <w:szCs w:val="20"/>
          <w:highlight w:val="yellow"/>
          <w:lang w:val="en-US"/>
          <w14:ligatures w14:val="none"/>
        </w:rPr>
        <w:t>t</w:t>
      </w:r>
      <w:r w:rsidRPr="00DE72BD">
        <w:rPr>
          <w:rFonts w:ascii="Helvetica" w:eastAsia="Times New Roman" w:hAnsi="Helvetica" w:cs="Helvetica"/>
          <w:color w:val="000000"/>
          <w:kern w:val="0"/>
          <w:sz w:val="20"/>
          <w:szCs w:val="20"/>
          <w:highlight w:val="yellow"/>
          <w:lang w:val="en-US"/>
          <w14:ligatures w14:val="none"/>
        </w:rPr>
        <w:t xml:space="preserve">each </w:t>
      </w:r>
      <w:r w:rsidR="00E42F47" w:rsidRPr="00DE72BD">
        <w:rPr>
          <w:rFonts w:ascii="Helvetica" w:eastAsia="Times New Roman" w:hAnsi="Helvetica" w:cs="Helvetica"/>
          <w:color w:val="000000"/>
          <w:kern w:val="0"/>
          <w:sz w:val="20"/>
          <w:szCs w:val="20"/>
          <w:highlight w:val="yellow"/>
          <w:lang w:val="en-US"/>
          <w14:ligatures w14:val="none"/>
        </w:rPr>
        <w:t>r</w:t>
      </w:r>
      <w:r w:rsidRPr="00DE72BD">
        <w:rPr>
          <w:rFonts w:ascii="Helvetica" w:eastAsia="Times New Roman" w:hAnsi="Helvetica" w:cs="Helvetica"/>
          <w:color w:val="000000"/>
          <w:kern w:val="0"/>
          <w:sz w:val="20"/>
          <w:szCs w:val="20"/>
          <w:highlight w:val="yellow"/>
          <w:lang w:val="en-US"/>
          <w14:ligatures w14:val="none"/>
        </w:rPr>
        <w:t xml:space="preserve">eading </w:t>
      </w:r>
      <w:r w:rsidR="00E42F47" w:rsidRPr="00DE72BD">
        <w:rPr>
          <w:rFonts w:ascii="Helvetica" w:eastAsia="Times New Roman" w:hAnsi="Helvetica" w:cs="Helvetica"/>
          <w:color w:val="000000"/>
          <w:kern w:val="0"/>
          <w:sz w:val="20"/>
          <w:szCs w:val="20"/>
          <w:highlight w:val="yellow"/>
          <w:lang w:val="en-US"/>
          <w14:ligatures w14:val="none"/>
        </w:rPr>
        <w:t>s</w:t>
      </w:r>
      <w:r w:rsidRPr="00DE72BD">
        <w:rPr>
          <w:rFonts w:ascii="Helvetica" w:eastAsia="Times New Roman" w:hAnsi="Helvetica" w:cs="Helvetica"/>
          <w:color w:val="000000"/>
          <w:kern w:val="0"/>
          <w:sz w:val="20"/>
          <w:szCs w:val="20"/>
          <w:highlight w:val="yellow"/>
          <w:lang w:val="en-US"/>
          <w14:ligatures w14:val="none"/>
        </w:rPr>
        <w:t xml:space="preserve">trategies. An </w:t>
      </w:r>
      <w:r w:rsidR="00E42F47" w:rsidRPr="00DE72BD">
        <w:rPr>
          <w:rFonts w:ascii="Helvetica" w:eastAsia="Times New Roman" w:hAnsi="Helvetica" w:cs="Helvetica"/>
          <w:color w:val="000000"/>
          <w:kern w:val="0"/>
          <w:sz w:val="20"/>
          <w:szCs w:val="20"/>
          <w:highlight w:val="yellow"/>
          <w:lang w:val="en-US"/>
          <w14:ligatures w14:val="none"/>
        </w:rPr>
        <w:t>e</w:t>
      </w:r>
      <w:r w:rsidRPr="00DE72BD">
        <w:rPr>
          <w:rFonts w:ascii="Helvetica" w:eastAsia="Times New Roman" w:hAnsi="Helvetica" w:cs="Helvetica"/>
          <w:color w:val="000000"/>
          <w:kern w:val="0"/>
          <w:sz w:val="20"/>
          <w:szCs w:val="20"/>
          <w:highlight w:val="yellow"/>
          <w:lang w:val="en-US"/>
          <w14:ligatures w14:val="none"/>
        </w:rPr>
        <w:t>vidence-</w:t>
      </w:r>
      <w:r w:rsidR="00E42F47" w:rsidRPr="00DE72BD">
        <w:rPr>
          <w:rFonts w:ascii="Helvetica" w:eastAsia="Times New Roman" w:hAnsi="Helvetica" w:cs="Helvetica"/>
          <w:color w:val="000000"/>
          <w:kern w:val="0"/>
          <w:sz w:val="20"/>
          <w:szCs w:val="20"/>
          <w:highlight w:val="yellow"/>
          <w:lang w:val="en-US"/>
          <w14:ligatures w14:val="none"/>
        </w:rPr>
        <w:t>b</w:t>
      </w:r>
      <w:r w:rsidRPr="00DE72BD">
        <w:rPr>
          <w:rFonts w:ascii="Helvetica" w:eastAsia="Times New Roman" w:hAnsi="Helvetica" w:cs="Helvetica"/>
          <w:color w:val="000000"/>
          <w:kern w:val="0"/>
          <w:sz w:val="20"/>
          <w:szCs w:val="20"/>
          <w:highlight w:val="yellow"/>
          <w:lang w:val="en-US"/>
          <w14:ligatures w14:val="none"/>
        </w:rPr>
        <w:t xml:space="preserve">ased </w:t>
      </w:r>
      <w:r w:rsidR="00E42F47" w:rsidRPr="00DE72BD">
        <w:rPr>
          <w:rFonts w:ascii="Helvetica" w:eastAsia="Times New Roman" w:hAnsi="Helvetica" w:cs="Helvetica"/>
          <w:color w:val="000000"/>
          <w:kern w:val="0"/>
          <w:sz w:val="20"/>
          <w:szCs w:val="20"/>
          <w:highlight w:val="yellow"/>
          <w:lang w:val="en-US"/>
          <w14:ligatures w14:val="none"/>
        </w:rPr>
        <w:t>a</w:t>
      </w:r>
      <w:r w:rsidRPr="00DE72BD">
        <w:rPr>
          <w:rFonts w:ascii="Helvetica" w:eastAsia="Times New Roman" w:hAnsi="Helvetica" w:cs="Helvetica"/>
          <w:color w:val="000000"/>
          <w:kern w:val="0"/>
          <w:sz w:val="20"/>
          <w:szCs w:val="20"/>
          <w:highlight w:val="yellow"/>
          <w:lang w:val="en-US"/>
          <w14:ligatures w14:val="none"/>
        </w:rPr>
        <w:t xml:space="preserve">pproach for </w:t>
      </w:r>
      <w:proofErr w:type="gramStart"/>
      <w:r w:rsidR="00E42F47" w:rsidRPr="00DE72BD">
        <w:rPr>
          <w:rFonts w:ascii="Helvetica" w:eastAsia="Times New Roman" w:hAnsi="Helvetica" w:cs="Helvetica"/>
          <w:color w:val="000000"/>
          <w:kern w:val="0"/>
          <w:sz w:val="20"/>
          <w:szCs w:val="20"/>
          <w:highlight w:val="yellow"/>
          <w:lang w:val="en-US"/>
          <w14:ligatures w14:val="none"/>
        </w:rPr>
        <w:t>t</w:t>
      </w:r>
      <w:r w:rsidRPr="00DE72BD">
        <w:rPr>
          <w:rFonts w:ascii="Helvetica" w:eastAsia="Times New Roman" w:hAnsi="Helvetica" w:cs="Helvetica"/>
          <w:color w:val="000000"/>
          <w:kern w:val="0"/>
          <w:sz w:val="20"/>
          <w:szCs w:val="20"/>
          <w:highlight w:val="yellow"/>
          <w:lang w:val="en-US"/>
          <w14:ligatures w14:val="none"/>
        </w:rPr>
        <w:t xml:space="preserve">eacher  </w:t>
      </w:r>
      <w:r w:rsidR="00E42F47" w:rsidRPr="00DE72BD">
        <w:rPr>
          <w:rFonts w:ascii="Helvetica" w:eastAsia="Times New Roman" w:hAnsi="Helvetica" w:cs="Helvetica"/>
          <w:color w:val="000000"/>
          <w:kern w:val="0"/>
          <w:sz w:val="20"/>
          <w:szCs w:val="20"/>
          <w:highlight w:val="yellow"/>
          <w:lang w:val="en-US"/>
          <w14:ligatures w14:val="none"/>
        </w:rPr>
        <w:t>e</w:t>
      </w:r>
      <w:r w:rsidRPr="00DE72BD">
        <w:rPr>
          <w:rFonts w:ascii="Helvetica" w:eastAsia="Times New Roman" w:hAnsi="Helvetica" w:cs="Helvetica"/>
          <w:color w:val="000000"/>
          <w:kern w:val="0"/>
          <w:sz w:val="20"/>
          <w:szCs w:val="20"/>
          <w:highlight w:val="yellow"/>
          <w:lang w:val="en-US"/>
          <w14:ligatures w14:val="none"/>
        </w:rPr>
        <w:t>ducation</w:t>
      </w:r>
      <w:proofErr w:type="gramEnd"/>
      <w:r w:rsidRPr="00DE72BD">
        <w:rPr>
          <w:rFonts w:ascii="Helvetica" w:eastAsia="Times New Roman" w:hAnsi="Helvetica" w:cs="Helvetica"/>
          <w:color w:val="000000"/>
          <w:kern w:val="0"/>
          <w:sz w:val="20"/>
          <w:szCs w:val="20"/>
          <w:highlight w:val="yellow"/>
          <w:lang w:val="en-US"/>
          <w14:ligatures w14:val="none"/>
        </w:rPr>
        <w:t xml:space="preserve">. </w:t>
      </w:r>
      <w:r w:rsidRPr="00DE72BD">
        <w:rPr>
          <w:rFonts w:ascii="Helvetica" w:eastAsia="Times New Roman" w:hAnsi="Helvetica" w:cs="Helvetica"/>
          <w:i/>
          <w:iCs/>
          <w:color w:val="000000"/>
          <w:kern w:val="0"/>
          <w:sz w:val="20"/>
          <w:szCs w:val="20"/>
          <w:highlight w:val="yellow"/>
          <w:lang w:val="en-US"/>
          <w14:ligatures w14:val="none"/>
        </w:rPr>
        <w:t>Psychology Learning &amp; Teaching, 16</w:t>
      </w:r>
      <w:r w:rsidRPr="00DE72BD">
        <w:rPr>
          <w:rFonts w:ascii="Helvetica" w:eastAsia="Times New Roman" w:hAnsi="Helvetica" w:cs="Helvetica"/>
          <w:color w:val="000000"/>
          <w:kern w:val="0"/>
          <w:sz w:val="20"/>
          <w:szCs w:val="20"/>
          <w:highlight w:val="yellow"/>
          <w:lang w:val="en-US"/>
          <w14:ligatures w14:val="none"/>
        </w:rPr>
        <w:t xml:space="preserve">(2), 197–211. </w:t>
      </w:r>
      <w:hyperlink r:id="rId17" w:history="1">
        <w:r w:rsidRPr="00DE72BD">
          <w:rPr>
            <w:rFonts w:ascii="Helvetica" w:eastAsia="Times New Roman" w:hAnsi="Helvetica" w:cs="Helvetica"/>
            <w:color w:val="FF0080"/>
            <w:kern w:val="0"/>
            <w:sz w:val="20"/>
            <w:szCs w:val="20"/>
            <w:highlight w:val="yellow"/>
            <w:u w:val="single"/>
            <w:lang w:val="en-US"/>
            <w14:ligatures w14:val="none"/>
          </w:rPr>
          <w:t>https://doi.org/10.1177/1475725717700525</w:t>
        </w:r>
      </w:hyperlink>
    </w:p>
    <w:p w14:paraId="0240D7D5"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0CA4BDC1"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roofErr w:type="spellStart"/>
      <w:r w:rsidRPr="00DE72BD">
        <w:rPr>
          <w:rFonts w:ascii="Helvetica" w:eastAsia="Times New Roman" w:hAnsi="Helvetica" w:cs="Helvetica"/>
          <w:color w:val="000000"/>
          <w:kern w:val="0"/>
          <w:sz w:val="20"/>
          <w:szCs w:val="20"/>
          <w:highlight w:val="yellow"/>
          <w:lang w:val="en-US"/>
          <w14:ligatures w14:val="none"/>
        </w:rPr>
        <w:t>Kwatubana</w:t>
      </w:r>
      <w:proofErr w:type="spellEnd"/>
      <w:r w:rsidRPr="00DE72BD">
        <w:rPr>
          <w:rFonts w:ascii="Helvetica" w:eastAsia="Times New Roman" w:hAnsi="Helvetica" w:cs="Helvetica"/>
          <w:color w:val="000000"/>
          <w:kern w:val="0"/>
          <w:sz w:val="20"/>
          <w:szCs w:val="20"/>
          <w:highlight w:val="yellow"/>
          <w:lang w:val="en-US"/>
          <w14:ligatures w14:val="none"/>
        </w:rPr>
        <w:t xml:space="preserve">, S. &amp; </w:t>
      </w:r>
      <w:proofErr w:type="spellStart"/>
      <w:r w:rsidRPr="00DE72BD">
        <w:rPr>
          <w:rFonts w:ascii="Helvetica" w:eastAsia="Times New Roman" w:hAnsi="Helvetica" w:cs="Helvetica"/>
          <w:color w:val="000000"/>
          <w:kern w:val="0"/>
          <w:sz w:val="20"/>
          <w:szCs w:val="20"/>
          <w:highlight w:val="yellow"/>
          <w:lang w:val="en-US"/>
          <w14:ligatures w14:val="none"/>
        </w:rPr>
        <w:t>Makhalemele</w:t>
      </w:r>
      <w:proofErr w:type="spellEnd"/>
      <w:r w:rsidRPr="00DE72BD">
        <w:rPr>
          <w:rFonts w:ascii="Helvetica" w:eastAsia="Times New Roman" w:hAnsi="Helvetica" w:cs="Helvetica"/>
          <w:color w:val="000000"/>
          <w:kern w:val="0"/>
          <w:sz w:val="20"/>
          <w:szCs w:val="20"/>
          <w:highlight w:val="yellow"/>
          <w:lang w:val="en-US"/>
          <w14:ligatures w14:val="none"/>
        </w:rPr>
        <w:t xml:space="preserve">, T. (2015). Parental involvement in the process of implementation of the National School Nutrition </w:t>
      </w:r>
      <w:proofErr w:type="spellStart"/>
      <w:r w:rsidRPr="00DE72BD">
        <w:rPr>
          <w:rFonts w:ascii="Helvetica" w:eastAsia="Times New Roman" w:hAnsi="Helvetica" w:cs="Helvetica"/>
          <w:color w:val="000000"/>
          <w:kern w:val="0"/>
          <w:sz w:val="20"/>
          <w:szCs w:val="20"/>
          <w:highlight w:val="yellow"/>
          <w:lang w:val="en-US"/>
          <w14:ligatures w14:val="none"/>
        </w:rPr>
        <w:t>Programme</w:t>
      </w:r>
      <w:proofErr w:type="spellEnd"/>
      <w:r w:rsidRPr="00DE72BD">
        <w:rPr>
          <w:rFonts w:ascii="Helvetica" w:eastAsia="Times New Roman" w:hAnsi="Helvetica" w:cs="Helvetica"/>
          <w:color w:val="000000"/>
          <w:kern w:val="0"/>
          <w:sz w:val="20"/>
          <w:szCs w:val="20"/>
          <w:highlight w:val="yellow"/>
          <w:lang w:val="en-US"/>
          <w14:ligatures w14:val="none"/>
        </w:rPr>
        <w:t xml:space="preserve"> in Public Schools. </w:t>
      </w:r>
      <w:r w:rsidRPr="00DE72BD">
        <w:rPr>
          <w:rFonts w:ascii="Helvetica" w:eastAsia="Times New Roman" w:hAnsi="Helvetica" w:cs="Helvetica"/>
          <w:i/>
          <w:iCs/>
          <w:color w:val="000000"/>
          <w:kern w:val="0"/>
          <w:sz w:val="20"/>
          <w:szCs w:val="20"/>
          <w:highlight w:val="yellow"/>
          <w:lang w:val="en-US"/>
          <w14:ligatures w14:val="none"/>
        </w:rPr>
        <w:t>International Journal of Educational Sciences, 9</w:t>
      </w:r>
      <w:r w:rsidRPr="00DE72BD">
        <w:rPr>
          <w:rFonts w:ascii="Helvetica" w:eastAsia="Times New Roman" w:hAnsi="Helvetica" w:cs="Helvetica"/>
          <w:color w:val="000000"/>
          <w:kern w:val="0"/>
          <w:sz w:val="20"/>
          <w:szCs w:val="20"/>
          <w:highlight w:val="yellow"/>
          <w:lang w:val="en-US"/>
          <w14:ligatures w14:val="none"/>
        </w:rPr>
        <w:t>(3), 315-323</w:t>
      </w:r>
    </w:p>
    <w:p w14:paraId="27105182"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3813C222"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Lafaele, R. &amp; Hornby, G. (2011). Barriers to parental involvement in education: an explanatory model. </w:t>
      </w:r>
      <w:r w:rsidRPr="00DE72BD">
        <w:rPr>
          <w:rFonts w:ascii="Helvetica" w:eastAsia="Times New Roman" w:hAnsi="Helvetica" w:cs="Helvetica"/>
          <w:i/>
          <w:iCs/>
          <w:color w:val="000000"/>
          <w:kern w:val="0"/>
          <w:sz w:val="20"/>
          <w:szCs w:val="20"/>
          <w:highlight w:val="yellow"/>
          <w:lang w:val="en-US"/>
          <w14:ligatures w14:val="none"/>
        </w:rPr>
        <w:t>Educational Review, 63</w:t>
      </w:r>
      <w:r w:rsidRPr="00DE72BD">
        <w:rPr>
          <w:rFonts w:ascii="Helvetica" w:eastAsia="Times New Roman" w:hAnsi="Helvetica" w:cs="Helvetica"/>
          <w:color w:val="000000"/>
          <w:kern w:val="0"/>
          <w:sz w:val="20"/>
          <w:szCs w:val="20"/>
          <w:highlight w:val="yellow"/>
          <w:lang w:val="en-US"/>
          <w14:ligatures w14:val="none"/>
        </w:rPr>
        <w:t>(1), 37-52</w:t>
      </w:r>
    </w:p>
    <w:p w14:paraId="690B5BBE"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73CB71D2"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Lemmer, E. M.  (2007).  Parent involvement in teacher education in South Africa: </w:t>
      </w:r>
      <w:r w:rsidRPr="00DE72BD">
        <w:rPr>
          <w:rFonts w:ascii="Helvetica" w:eastAsia="Times New Roman" w:hAnsi="Helvetica" w:cs="Helvetica"/>
          <w:i/>
          <w:iCs/>
          <w:color w:val="000000"/>
          <w:kern w:val="0"/>
          <w:sz w:val="20"/>
          <w:szCs w:val="20"/>
          <w:highlight w:val="yellow"/>
          <w:lang w:val="en-US"/>
          <w14:ligatures w14:val="none"/>
        </w:rPr>
        <w:t>International Journal about Parents in Education, 1</w:t>
      </w:r>
      <w:r w:rsidRPr="00DE72BD">
        <w:rPr>
          <w:rFonts w:ascii="Helvetica" w:eastAsia="Times New Roman" w:hAnsi="Helvetica" w:cs="Helvetica"/>
          <w:color w:val="000000"/>
          <w:kern w:val="0"/>
          <w:sz w:val="20"/>
          <w:szCs w:val="20"/>
          <w:highlight w:val="yellow"/>
          <w:lang w:val="en-US"/>
          <w14:ligatures w14:val="none"/>
        </w:rPr>
        <w:t>(0), 218-229.</w:t>
      </w:r>
    </w:p>
    <w:p w14:paraId="5EDA7169"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335C2B78" w14:textId="77777777" w:rsidR="00E96EBE" w:rsidRPr="00DE72BD" w:rsidRDefault="00E96EBE" w:rsidP="00E96EBE">
      <w:pPr>
        <w:pBdr>
          <w:top w:val="nil"/>
          <w:left w:val="nil"/>
          <w:bottom w:val="nil"/>
          <w:right w:val="nil"/>
          <w:between w:val="nil"/>
        </w:pBdr>
        <w:spacing w:line="276" w:lineRule="auto"/>
        <w:jc w:val="both"/>
        <w:rPr>
          <w:rFonts w:ascii="Helvetica" w:eastAsia="Times New Roman" w:hAnsi="Helvetica" w:cs="Helvetica"/>
          <w:i/>
          <w:iCs/>
          <w:color w:val="000000"/>
          <w:kern w:val="0"/>
          <w:sz w:val="20"/>
          <w:szCs w:val="20"/>
          <w:highlight w:val="yellow"/>
          <w:shd w:val="clear" w:color="auto" w:fill="FFFFFF"/>
          <w:lang w:val="en-US"/>
          <w14:ligatures w14:val="none"/>
        </w:rPr>
      </w:pPr>
      <w:r w:rsidRPr="00DE72BD">
        <w:rPr>
          <w:rFonts w:ascii="Helvetica" w:eastAsia="Times New Roman" w:hAnsi="Helvetica" w:cs="Helvetica"/>
          <w:color w:val="000000"/>
          <w:kern w:val="0"/>
          <w:sz w:val="20"/>
          <w:szCs w:val="20"/>
          <w:highlight w:val="yellow"/>
          <w:shd w:val="clear" w:color="auto" w:fill="FFFFFF"/>
          <w:lang w:val="en-US"/>
          <w14:ligatures w14:val="none"/>
        </w:rPr>
        <w:t xml:space="preserve">McMahon, A. (2010). </w:t>
      </w:r>
      <w:r w:rsidRPr="00DE72BD">
        <w:rPr>
          <w:rFonts w:ascii="Helvetica" w:eastAsia="Times New Roman" w:hAnsi="Helvetica" w:cs="Helvetica"/>
          <w:i/>
          <w:iCs/>
          <w:color w:val="000000"/>
          <w:kern w:val="0"/>
          <w:sz w:val="20"/>
          <w:szCs w:val="20"/>
          <w:highlight w:val="yellow"/>
          <w:shd w:val="clear" w:color="auto" w:fill="FFFFFF"/>
          <w:lang w:val="en-US"/>
          <w14:ligatures w14:val="none"/>
        </w:rPr>
        <w:t>The impact of parent involvement on children’s reading achievement</w:t>
      </w:r>
    </w:p>
    <w:p w14:paraId="71FC6A3D" w14:textId="77777777" w:rsidR="00E96EBE" w:rsidRPr="00DE72BD" w:rsidRDefault="00E96EBE" w:rsidP="00E96EBE">
      <w:pPr>
        <w:pBdr>
          <w:top w:val="nil"/>
          <w:left w:val="nil"/>
          <w:bottom w:val="nil"/>
          <w:right w:val="nil"/>
          <w:between w:val="nil"/>
        </w:pBdr>
        <w:spacing w:line="276" w:lineRule="auto"/>
        <w:ind w:firstLine="720"/>
        <w:jc w:val="both"/>
        <w:rPr>
          <w:rFonts w:ascii="Helvetica" w:eastAsia="Times New Roman" w:hAnsi="Helvetica" w:cs="Helvetica"/>
          <w:i/>
          <w:iCs/>
          <w:color w:val="000000"/>
          <w:kern w:val="0"/>
          <w:sz w:val="20"/>
          <w:szCs w:val="20"/>
          <w:highlight w:val="yellow"/>
          <w:shd w:val="clear" w:color="auto" w:fill="FFFFFF"/>
          <w:lang w:val="en-US"/>
          <w14:ligatures w14:val="none"/>
        </w:rPr>
      </w:pPr>
      <w:r w:rsidRPr="00DE72BD">
        <w:rPr>
          <w:rFonts w:ascii="Helvetica" w:eastAsia="Times New Roman" w:hAnsi="Helvetica" w:cs="Helvetica"/>
          <w:i/>
          <w:iCs/>
          <w:color w:val="000000"/>
          <w:kern w:val="0"/>
          <w:sz w:val="20"/>
          <w:szCs w:val="20"/>
          <w:highlight w:val="yellow"/>
          <w:shd w:val="clear" w:color="auto" w:fill="FFFFFF"/>
          <w:lang w:val="en-US"/>
          <w14:ligatures w14:val="none"/>
        </w:rPr>
        <w:t xml:space="preserve">and effective methods of increasing parent involvement. [Unpublished Master’s </w:t>
      </w:r>
    </w:p>
    <w:p w14:paraId="7B84A995" w14:textId="77777777" w:rsidR="00E96EBE" w:rsidRPr="00DE72BD" w:rsidRDefault="00E96EBE" w:rsidP="00E96EBE">
      <w:pPr>
        <w:pBdr>
          <w:top w:val="nil"/>
          <w:left w:val="nil"/>
          <w:bottom w:val="nil"/>
          <w:right w:val="nil"/>
          <w:between w:val="nil"/>
        </w:pBdr>
        <w:spacing w:line="276" w:lineRule="auto"/>
        <w:ind w:left="720"/>
        <w:jc w:val="both"/>
        <w:rPr>
          <w:rFonts w:ascii="Helvetica" w:eastAsia="Times New Roman" w:hAnsi="Helvetica" w:cs="Helvetica"/>
          <w:color w:val="000000"/>
          <w:kern w:val="0"/>
          <w:sz w:val="20"/>
          <w:szCs w:val="20"/>
          <w:highlight w:val="yellow"/>
          <w:shd w:val="clear" w:color="auto" w:fill="FFFFFF"/>
          <w:lang w:val="en-US"/>
          <w14:ligatures w14:val="none"/>
        </w:rPr>
      </w:pPr>
      <w:r w:rsidRPr="00DE72BD">
        <w:rPr>
          <w:rFonts w:ascii="Helvetica" w:eastAsia="Times New Roman" w:hAnsi="Helvetica" w:cs="Helvetica"/>
          <w:i/>
          <w:iCs/>
          <w:color w:val="000000"/>
          <w:kern w:val="0"/>
          <w:sz w:val="20"/>
          <w:szCs w:val="20"/>
          <w:highlight w:val="yellow"/>
          <w:shd w:val="clear" w:color="auto" w:fill="FFFFFF"/>
          <w:lang w:val="en-US"/>
          <w14:ligatures w14:val="none"/>
        </w:rPr>
        <w:t>Thesis</w:t>
      </w:r>
      <w:r w:rsidRPr="00DE72BD">
        <w:rPr>
          <w:rFonts w:ascii="Helvetica" w:eastAsia="Times New Roman" w:hAnsi="Helvetica" w:cs="Helvetica"/>
          <w:color w:val="000000"/>
          <w:kern w:val="0"/>
          <w:sz w:val="20"/>
          <w:szCs w:val="20"/>
          <w:highlight w:val="yellow"/>
          <w:shd w:val="clear" w:color="auto" w:fill="FFFFFF"/>
          <w:lang w:val="en-US"/>
          <w14:ligatures w14:val="none"/>
        </w:rPr>
        <w:t>, University of North Carolina Wilmington]</w:t>
      </w:r>
    </w:p>
    <w:p w14:paraId="2B6AAA0C" w14:textId="77777777" w:rsidR="00E96EBE" w:rsidRPr="00DE72BD" w:rsidRDefault="00E96EBE" w:rsidP="00E96EBE">
      <w:pPr>
        <w:pBdr>
          <w:top w:val="nil"/>
          <w:left w:val="nil"/>
          <w:bottom w:val="nil"/>
          <w:right w:val="nil"/>
          <w:between w:val="nil"/>
        </w:pBdr>
        <w:spacing w:line="276" w:lineRule="auto"/>
        <w:ind w:left="720"/>
        <w:jc w:val="both"/>
        <w:rPr>
          <w:rFonts w:ascii="Helvetica" w:eastAsia="Times New Roman" w:hAnsi="Helvetica" w:cs="Helvetica"/>
          <w:color w:val="000000"/>
          <w:kern w:val="0"/>
          <w:sz w:val="20"/>
          <w:szCs w:val="20"/>
          <w:highlight w:val="yellow"/>
          <w:shd w:val="clear" w:color="auto" w:fill="FFFFFF"/>
          <w:lang w:val="en-US"/>
          <w14:ligatures w14:val="none"/>
        </w:rPr>
      </w:pPr>
    </w:p>
    <w:p w14:paraId="360A5E02" w14:textId="7C1A68AA"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lastRenderedPageBreak/>
        <w:t xml:space="preserve">McNeal, R. Jr. </w:t>
      </w:r>
      <w:proofErr w:type="gramStart"/>
      <w:r w:rsidRPr="00DE72BD">
        <w:rPr>
          <w:rFonts w:ascii="Helvetica" w:eastAsia="Times New Roman" w:hAnsi="Helvetica" w:cs="Helvetica"/>
          <w:color w:val="000000"/>
          <w:kern w:val="0"/>
          <w:sz w:val="20"/>
          <w:szCs w:val="20"/>
          <w:highlight w:val="yellow"/>
          <w:lang w:val="en-US"/>
          <w14:ligatures w14:val="none"/>
        </w:rPr>
        <w:t>( 2017</w:t>
      </w:r>
      <w:proofErr w:type="gramEnd"/>
      <w:r w:rsidRPr="00DE72BD">
        <w:rPr>
          <w:rFonts w:ascii="Helvetica" w:eastAsia="Times New Roman" w:hAnsi="Helvetica" w:cs="Helvetica"/>
          <w:color w:val="000000"/>
          <w:kern w:val="0"/>
          <w:sz w:val="20"/>
          <w:szCs w:val="20"/>
          <w:highlight w:val="yellow"/>
          <w:lang w:val="en-US"/>
          <w14:ligatures w14:val="none"/>
        </w:rPr>
        <w:t xml:space="preserve">) Parent </w:t>
      </w:r>
      <w:r w:rsidR="009C1319" w:rsidRPr="00DE72BD">
        <w:rPr>
          <w:rFonts w:ascii="Helvetica" w:eastAsia="Times New Roman" w:hAnsi="Helvetica" w:cs="Helvetica"/>
          <w:color w:val="000000"/>
          <w:kern w:val="0"/>
          <w:sz w:val="20"/>
          <w:szCs w:val="20"/>
          <w:highlight w:val="yellow"/>
          <w:lang w:val="en-US"/>
          <w14:ligatures w14:val="none"/>
        </w:rPr>
        <w:t>i</w:t>
      </w:r>
      <w:r w:rsidRPr="00DE72BD">
        <w:rPr>
          <w:rFonts w:ascii="Helvetica" w:eastAsia="Times New Roman" w:hAnsi="Helvetica" w:cs="Helvetica"/>
          <w:color w:val="000000"/>
          <w:kern w:val="0"/>
          <w:sz w:val="20"/>
          <w:szCs w:val="20"/>
          <w:highlight w:val="yellow"/>
          <w:lang w:val="en-US"/>
          <w14:ligatures w14:val="none"/>
        </w:rPr>
        <w:t xml:space="preserve">nvolvement, </w:t>
      </w:r>
      <w:r w:rsidR="009C1319" w:rsidRPr="00DE72BD">
        <w:rPr>
          <w:rFonts w:ascii="Helvetica" w:eastAsia="Times New Roman" w:hAnsi="Helvetica" w:cs="Helvetica"/>
          <w:color w:val="000000"/>
          <w:kern w:val="0"/>
          <w:sz w:val="20"/>
          <w:szCs w:val="20"/>
          <w:highlight w:val="yellow"/>
          <w:lang w:val="en-US"/>
          <w14:ligatures w14:val="none"/>
        </w:rPr>
        <w:t>a</w:t>
      </w:r>
      <w:r w:rsidRPr="00DE72BD">
        <w:rPr>
          <w:rFonts w:ascii="Helvetica" w:eastAsia="Times New Roman" w:hAnsi="Helvetica" w:cs="Helvetica"/>
          <w:color w:val="000000"/>
          <w:kern w:val="0"/>
          <w:sz w:val="20"/>
          <w:szCs w:val="20"/>
          <w:highlight w:val="yellow"/>
          <w:lang w:val="en-US"/>
          <w14:ligatures w14:val="none"/>
        </w:rPr>
        <w:t xml:space="preserve">cademic </w:t>
      </w:r>
      <w:r w:rsidR="009C1319" w:rsidRPr="00DE72BD">
        <w:rPr>
          <w:rFonts w:ascii="Helvetica" w:eastAsia="Times New Roman" w:hAnsi="Helvetica" w:cs="Helvetica"/>
          <w:color w:val="000000"/>
          <w:kern w:val="0"/>
          <w:sz w:val="20"/>
          <w:szCs w:val="20"/>
          <w:highlight w:val="yellow"/>
          <w:lang w:val="en-US"/>
          <w14:ligatures w14:val="none"/>
        </w:rPr>
        <w:t>a</w:t>
      </w:r>
      <w:r w:rsidRPr="00DE72BD">
        <w:rPr>
          <w:rFonts w:ascii="Helvetica" w:eastAsia="Times New Roman" w:hAnsi="Helvetica" w:cs="Helvetica"/>
          <w:color w:val="000000"/>
          <w:kern w:val="0"/>
          <w:sz w:val="20"/>
          <w:szCs w:val="20"/>
          <w:highlight w:val="yellow"/>
          <w:lang w:val="en-US"/>
          <w14:ligatures w14:val="none"/>
        </w:rPr>
        <w:t xml:space="preserve">chievement and the </w:t>
      </w:r>
      <w:r w:rsidR="009C1319" w:rsidRPr="00DE72BD">
        <w:rPr>
          <w:rFonts w:ascii="Helvetica" w:eastAsia="Times New Roman" w:hAnsi="Helvetica" w:cs="Helvetica"/>
          <w:color w:val="000000"/>
          <w:kern w:val="0"/>
          <w:sz w:val="20"/>
          <w:szCs w:val="20"/>
          <w:highlight w:val="yellow"/>
          <w:lang w:val="en-US"/>
          <w14:ligatures w14:val="none"/>
        </w:rPr>
        <w:t>r</w:t>
      </w:r>
      <w:r w:rsidRPr="00DE72BD">
        <w:rPr>
          <w:rFonts w:ascii="Helvetica" w:eastAsia="Times New Roman" w:hAnsi="Helvetica" w:cs="Helvetica"/>
          <w:color w:val="000000"/>
          <w:kern w:val="0"/>
          <w:sz w:val="20"/>
          <w:szCs w:val="20"/>
          <w:highlight w:val="yellow"/>
          <w:lang w:val="en-US"/>
          <w14:ligatures w14:val="none"/>
        </w:rPr>
        <w:t xml:space="preserve">ole of </w:t>
      </w:r>
      <w:r w:rsidR="009C1319" w:rsidRPr="00DE72BD">
        <w:rPr>
          <w:rFonts w:ascii="Helvetica" w:eastAsia="Times New Roman" w:hAnsi="Helvetica" w:cs="Helvetica"/>
          <w:color w:val="000000"/>
          <w:kern w:val="0"/>
          <w:sz w:val="20"/>
          <w:szCs w:val="20"/>
          <w:highlight w:val="yellow"/>
          <w:lang w:val="en-US"/>
          <w14:ligatures w14:val="none"/>
        </w:rPr>
        <w:t>s</w:t>
      </w:r>
      <w:r w:rsidRPr="00DE72BD">
        <w:rPr>
          <w:rFonts w:ascii="Helvetica" w:eastAsia="Times New Roman" w:hAnsi="Helvetica" w:cs="Helvetica"/>
          <w:color w:val="000000"/>
          <w:kern w:val="0"/>
          <w:sz w:val="20"/>
          <w:szCs w:val="20"/>
          <w:highlight w:val="yellow"/>
          <w:lang w:val="en-US"/>
          <w14:ligatures w14:val="none"/>
        </w:rPr>
        <w:t xml:space="preserve">tudent Attitudes and Behaviors as Mediators. </w:t>
      </w:r>
      <w:r w:rsidRPr="00DE72BD">
        <w:rPr>
          <w:rFonts w:ascii="Helvetica" w:eastAsia="Times New Roman" w:hAnsi="Helvetica" w:cs="Helvetica"/>
          <w:i/>
          <w:iCs/>
          <w:color w:val="000000"/>
          <w:kern w:val="0"/>
          <w:sz w:val="20"/>
          <w:szCs w:val="20"/>
          <w:highlight w:val="yellow"/>
          <w:lang w:val="en-US"/>
          <w14:ligatures w14:val="none"/>
        </w:rPr>
        <w:t>Universal Journal of Educational Research, 2</w:t>
      </w:r>
      <w:r w:rsidRPr="00DE72BD">
        <w:rPr>
          <w:rFonts w:ascii="Helvetica" w:eastAsia="Times New Roman" w:hAnsi="Helvetica" w:cs="Helvetica"/>
          <w:color w:val="000000"/>
          <w:kern w:val="0"/>
          <w:sz w:val="20"/>
          <w:szCs w:val="20"/>
          <w:highlight w:val="yellow"/>
          <w:lang w:val="en-US"/>
          <w14:ligatures w14:val="none"/>
        </w:rPr>
        <w:t>(8), 564-576.DOI: 10.13189/ujer.2014.020805</w:t>
      </w:r>
    </w:p>
    <w:p w14:paraId="46C54FCA"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67D127EB" w14:textId="602C209A"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u w:val="single"/>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OECD. </w:t>
      </w:r>
      <w:proofErr w:type="gramStart"/>
      <w:r w:rsidRPr="00DE72BD">
        <w:rPr>
          <w:rFonts w:ascii="Helvetica" w:eastAsia="Times New Roman" w:hAnsi="Helvetica" w:cs="Helvetica"/>
          <w:color w:val="000000"/>
          <w:kern w:val="0"/>
          <w:sz w:val="20"/>
          <w:szCs w:val="20"/>
          <w:highlight w:val="yellow"/>
          <w:lang w:val="en-US"/>
          <w14:ligatures w14:val="none"/>
        </w:rPr>
        <w:t>( 2018</w:t>
      </w:r>
      <w:proofErr w:type="gramEnd"/>
      <w:r w:rsidRPr="00DE72BD">
        <w:rPr>
          <w:rFonts w:ascii="Helvetica" w:eastAsia="Times New Roman" w:hAnsi="Helvetica" w:cs="Helvetica"/>
          <w:color w:val="000000"/>
          <w:kern w:val="0"/>
          <w:sz w:val="20"/>
          <w:szCs w:val="20"/>
          <w:highlight w:val="yellow"/>
          <w:lang w:val="en-US"/>
          <w14:ligatures w14:val="none"/>
        </w:rPr>
        <w:t xml:space="preserve"> ). </w:t>
      </w:r>
      <w:r w:rsidRPr="00DE72BD">
        <w:rPr>
          <w:rFonts w:ascii="Helvetica" w:eastAsia="Times New Roman" w:hAnsi="Helvetica" w:cs="Helvetica"/>
          <w:i/>
          <w:iCs/>
          <w:color w:val="000000"/>
          <w:kern w:val="0"/>
          <w:sz w:val="20"/>
          <w:szCs w:val="20"/>
          <w:highlight w:val="yellow"/>
          <w:lang w:val="en-US"/>
          <w14:ligatures w14:val="none"/>
        </w:rPr>
        <w:t xml:space="preserve">Program for </w:t>
      </w:r>
      <w:r w:rsidR="009C1319" w:rsidRPr="00DE72BD">
        <w:rPr>
          <w:rFonts w:ascii="Helvetica" w:eastAsia="Times New Roman" w:hAnsi="Helvetica" w:cs="Helvetica"/>
          <w:i/>
          <w:iCs/>
          <w:color w:val="000000"/>
          <w:kern w:val="0"/>
          <w:sz w:val="20"/>
          <w:szCs w:val="20"/>
          <w:highlight w:val="yellow"/>
          <w:lang w:val="en-US"/>
          <w14:ligatures w14:val="none"/>
        </w:rPr>
        <w:t>i</w:t>
      </w:r>
      <w:r w:rsidRPr="00DE72BD">
        <w:rPr>
          <w:rFonts w:ascii="Helvetica" w:eastAsia="Times New Roman" w:hAnsi="Helvetica" w:cs="Helvetica"/>
          <w:i/>
          <w:iCs/>
          <w:color w:val="000000"/>
          <w:kern w:val="0"/>
          <w:sz w:val="20"/>
          <w:szCs w:val="20"/>
          <w:highlight w:val="yellow"/>
          <w:lang w:val="en-US"/>
          <w14:ligatures w14:val="none"/>
        </w:rPr>
        <w:t xml:space="preserve">nternational Student Assessment Preparing our Youth </w:t>
      </w:r>
      <w:proofErr w:type="gramStart"/>
      <w:r w:rsidRPr="00DE72BD">
        <w:rPr>
          <w:rFonts w:ascii="Helvetica" w:eastAsia="Times New Roman" w:hAnsi="Helvetica" w:cs="Helvetica"/>
          <w:i/>
          <w:iCs/>
          <w:color w:val="000000"/>
          <w:kern w:val="0"/>
          <w:sz w:val="20"/>
          <w:szCs w:val="20"/>
          <w:highlight w:val="yellow"/>
          <w:lang w:val="en-US"/>
          <w14:ligatures w14:val="none"/>
        </w:rPr>
        <w:t>For</w:t>
      </w:r>
      <w:proofErr w:type="gramEnd"/>
      <w:r w:rsidRPr="00DE72BD">
        <w:rPr>
          <w:rFonts w:ascii="Helvetica" w:eastAsia="Times New Roman" w:hAnsi="Helvetica" w:cs="Helvetica"/>
          <w:i/>
          <w:iCs/>
          <w:color w:val="000000"/>
          <w:kern w:val="0"/>
          <w:sz w:val="20"/>
          <w:szCs w:val="20"/>
          <w:highlight w:val="yellow"/>
          <w:lang w:val="en-US"/>
          <w14:ligatures w14:val="none"/>
        </w:rPr>
        <w:t xml:space="preserve"> An Inclusive and Sustainable World</w:t>
      </w:r>
      <w:r w:rsidR="00DE72BD" w:rsidRPr="00DE72BD">
        <w:rPr>
          <w:rFonts w:ascii="Helvetica" w:eastAsia="Times New Roman" w:hAnsi="Helvetica" w:cs="Helvetica"/>
          <w:i/>
          <w:iCs/>
          <w:color w:val="000000"/>
          <w:kern w:val="0"/>
          <w:sz w:val="20"/>
          <w:szCs w:val="20"/>
          <w:highlight w:val="yellow"/>
          <w:lang w:val="en-US"/>
          <w14:ligatures w14:val="none"/>
        </w:rPr>
        <w:t>.</w:t>
      </w:r>
      <w:r w:rsidRPr="00DE72BD">
        <w:rPr>
          <w:rFonts w:ascii="Helvetica" w:eastAsia="Times New Roman" w:hAnsi="Helvetica" w:cs="Helvetica"/>
          <w:color w:val="000000"/>
          <w:kern w:val="0"/>
          <w:sz w:val="20"/>
          <w:szCs w:val="20"/>
          <w:highlight w:val="yellow"/>
          <w:lang w:val="en-US"/>
          <w14:ligatures w14:val="none"/>
        </w:rPr>
        <w:t xml:space="preserve"> The PISA The global competence framework. https://www.oecd.org/education/Global-competency-for-an-inclusive-world.pdf</w:t>
      </w:r>
    </w:p>
    <w:p w14:paraId="5DF54892"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25EDFFF4" w14:textId="12EA34CB"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Program for International Student Assessment [PISA] (2016). </w:t>
      </w:r>
      <w:r w:rsidRPr="00DE72BD">
        <w:rPr>
          <w:rFonts w:ascii="Helvetica" w:eastAsia="Times New Roman" w:hAnsi="Helvetica" w:cs="Helvetica"/>
          <w:i/>
          <w:iCs/>
          <w:color w:val="000000"/>
          <w:kern w:val="0"/>
          <w:sz w:val="20"/>
          <w:szCs w:val="20"/>
          <w:highlight w:val="yellow"/>
          <w:lang w:val="en-US"/>
          <w14:ligatures w14:val="none"/>
        </w:rPr>
        <w:t xml:space="preserve">How </w:t>
      </w:r>
      <w:r w:rsidR="00E42F47" w:rsidRPr="00DE72BD">
        <w:rPr>
          <w:rFonts w:ascii="Helvetica" w:eastAsia="Times New Roman" w:hAnsi="Helvetica" w:cs="Helvetica"/>
          <w:i/>
          <w:iCs/>
          <w:color w:val="000000"/>
          <w:kern w:val="0"/>
          <w:sz w:val="20"/>
          <w:szCs w:val="20"/>
          <w:highlight w:val="yellow"/>
          <w:lang w:val="en-US"/>
          <w14:ligatures w14:val="none"/>
        </w:rPr>
        <w:t>s</w:t>
      </w:r>
      <w:r w:rsidRPr="00DE72BD">
        <w:rPr>
          <w:rFonts w:ascii="Helvetica" w:eastAsia="Times New Roman" w:hAnsi="Helvetica" w:cs="Helvetica"/>
          <w:i/>
          <w:iCs/>
          <w:color w:val="000000"/>
          <w:kern w:val="0"/>
          <w:sz w:val="20"/>
          <w:szCs w:val="20"/>
          <w:highlight w:val="yellow"/>
          <w:lang w:val="en-US"/>
          <w14:ligatures w14:val="none"/>
        </w:rPr>
        <w:t xml:space="preserve">hould </w:t>
      </w:r>
      <w:r w:rsidR="00E42F47" w:rsidRPr="00DE72BD">
        <w:rPr>
          <w:rFonts w:ascii="Helvetica" w:eastAsia="Times New Roman" w:hAnsi="Helvetica" w:cs="Helvetica"/>
          <w:i/>
          <w:iCs/>
          <w:color w:val="000000"/>
          <w:kern w:val="0"/>
          <w:sz w:val="20"/>
          <w:szCs w:val="20"/>
          <w:highlight w:val="yellow"/>
          <w:lang w:val="en-US"/>
          <w14:ligatures w14:val="none"/>
        </w:rPr>
        <w:t>r</w:t>
      </w:r>
      <w:r w:rsidRPr="00DE72BD">
        <w:rPr>
          <w:rFonts w:ascii="Helvetica" w:eastAsia="Times New Roman" w:hAnsi="Helvetica" w:cs="Helvetica"/>
          <w:i/>
          <w:iCs/>
          <w:color w:val="000000"/>
          <w:kern w:val="0"/>
          <w:sz w:val="20"/>
          <w:szCs w:val="20"/>
          <w:highlight w:val="yellow"/>
          <w:lang w:val="en-US"/>
          <w14:ligatures w14:val="none"/>
        </w:rPr>
        <w:t xml:space="preserve">eading </w:t>
      </w:r>
      <w:r w:rsidR="00E42F47" w:rsidRPr="00DE72BD">
        <w:rPr>
          <w:rFonts w:ascii="Helvetica" w:eastAsia="Times New Roman" w:hAnsi="Helvetica" w:cs="Helvetica"/>
          <w:i/>
          <w:iCs/>
          <w:color w:val="000000"/>
          <w:kern w:val="0"/>
          <w:sz w:val="20"/>
          <w:szCs w:val="20"/>
          <w:highlight w:val="yellow"/>
          <w:lang w:val="en-US"/>
          <w14:ligatures w14:val="none"/>
        </w:rPr>
        <w:t>l</w:t>
      </w:r>
      <w:r w:rsidRPr="00DE72BD">
        <w:rPr>
          <w:rFonts w:ascii="Helvetica" w:eastAsia="Times New Roman" w:hAnsi="Helvetica" w:cs="Helvetica"/>
          <w:i/>
          <w:iCs/>
          <w:color w:val="000000"/>
          <w:kern w:val="0"/>
          <w:sz w:val="20"/>
          <w:szCs w:val="20"/>
          <w:highlight w:val="yellow"/>
          <w:lang w:val="en-US"/>
          <w14:ligatures w14:val="none"/>
        </w:rPr>
        <w:t xml:space="preserve">iteracy </w:t>
      </w:r>
      <w:r w:rsidR="00E42F47" w:rsidRPr="00DE72BD">
        <w:rPr>
          <w:rFonts w:ascii="Helvetica" w:eastAsia="Times New Roman" w:hAnsi="Helvetica" w:cs="Helvetica"/>
          <w:i/>
          <w:iCs/>
          <w:color w:val="000000"/>
          <w:kern w:val="0"/>
          <w:sz w:val="20"/>
          <w:szCs w:val="20"/>
          <w:highlight w:val="yellow"/>
          <w:lang w:val="en-US"/>
          <w14:ligatures w14:val="none"/>
        </w:rPr>
        <w:t>b</w:t>
      </w:r>
      <w:r w:rsidRPr="00DE72BD">
        <w:rPr>
          <w:rFonts w:ascii="Helvetica" w:eastAsia="Times New Roman" w:hAnsi="Helvetica" w:cs="Helvetica"/>
          <w:i/>
          <w:iCs/>
          <w:color w:val="000000"/>
          <w:kern w:val="0"/>
          <w:sz w:val="20"/>
          <w:szCs w:val="20"/>
          <w:highlight w:val="yellow"/>
          <w:lang w:val="en-US"/>
          <w14:ligatures w14:val="none"/>
        </w:rPr>
        <w:t xml:space="preserve">e </w:t>
      </w:r>
      <w:r w:rsidR="00E42F47" w:rsidRPr="00DE72BD">
        <w:rPr>
          <w:rFonts w:ascii="Helvetica" w:eastAsia="Times New Roman" w:hAnsi="Helvetica" w:cs="Helvetica"/>
          <w:i/>
          <w:iCs/>
          <w:color w:val="000000"/>
          <w:kern w:val="0"/>
          <w:sz w:val="20"/>
          <w:szCs w:val="20"/>
          <w:highlight w:val="yellow"/>
          <w:lang w:val="en-US"/>
          <w14:ligatures w14:val="none"/>
        </w:rPr>
        <w:t>m</w:t>
      </w:r>
      <w:r w:rsidRPr="00DE72BD">
        <w:rPr>
          <w:rFonts w:ascii="Helvetica" w:eastAsia="Times New Roman" w:hAnsi="Helvetica" w:cs="Helvetica"/>
          <w:i/>
          <w:iCs/>
          <w:color w:val="000000"/>
          <w:kern w:val="0"/>
          <w:sz w:val="20"/>
          <w:szCs w:val="20"/>
          <w:highlight w:val="yellow"/>
          <w:lang w:val="en-US"/>
          <w14:ligatures w14:val="none"/>
        </w:rPr>
        <w:t>easured?</w:t>
      </w:r>
      <w:r w:rsidRPr="00DE72BD">
        <w:rPr>
          <w:rFonts w:ascii="Helvetica" w:eastAsia="Times New Roman" w:hAnsi="Helvetica" w:cs="Helvetica"/>
          <w:color w:val="000000"/>
          <w:kern w:val="0"/>
          <w:sz w:val="20"/>
          <w:szCs w:val="20"/>
          <w:highlight w:val="yellow"/>
          <w:lang w:val="en-US"/>
          <w14:ligatures w14:val="none"/>
        </w:rPr>
        <w:t xml:space="preserve"> PISA Thinks Globally. </w:t>
      </w:r>
      <w:hyperlink r:id="rId18" w:history="1">
        <w:r w:rsidR="006F40BE" w:rsidRPr="00DE72BD">
          <w:rPr>
            <w:rStyle w:val="Hyperlink"/>
            <w:rFonts w:ascii="Helvetica" w:eastAsia="Times New Roman" w:hAnsi="Helvetica" w:cs="Helvetica"/>
            <w:kern w:val="0"/>
            <w:sz w:val="20"/>
            <w:szCs w:val="20"/>
            <w:highlight w:val="yellow"/>
            <w:lang w:val="en-US"/>
            <w14:ligatures w14:val="none"/>
          </w:rPr>
          <w:t>https://www.oecd.org/pisa/pisa-for-development/8%20%20How%20PISAD%20measures%20reading%20literacy.pdf</w:t>
        </w:r>
      </w:hyperlink>
    </w:p>
    <w:p w14:paraId="6795494C" w14:textId="77777777" w:rsidR="006F40BE" w:rsidRPr="00DE72BD" w:rsidRDefault="006F40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3680F13C" w14:textId="32FD43DF" w:rsidR="00E96EBE" w:rsidRPr="00DE72BD" w:rsidRDefault="00E96EBE" w:rsidP="00E96EBE">
      <w:pPr>
        <w:spacing w:line="276" w:lineRule="auto"/>
        <w:rPr>
          <w:rFonts w:ascii="Helvetica" w:eastAsia="Times New Roman" w:hAnsi="Helvetica" w:cs="Helvetica"/>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Protacio, </w:t>
      </w:r>
      <w:proofErr w:type="gramStart"/>
      <w:r w:rsidRPr="00DE72BD">
        <w:rPr>
          <w:rFonts w:ascii="Helvetica" w:eastAsia="Times New Roman" w:hAnsi="Helvetica" w:cs="Helvetica"/>
          <w:color w:val="000000"/>
          <w:kern w:val="0"/>
          <w:sz w:val="20"/>
          <w:szCs w:val="20"/>
          <w:highlight w:val="yellow"/>
          <w:lang w:val="en-US"/>
          <w14:ligatures w14:val="none"/>
        </w:rPr>
        <w:t>M.S. ,</w:t>
      </w:r>
      <w:proofErr w:type="gramEnd"/>
      <w:r w:rsidRPr="00DE72BD">
        <w:rPr>
          <w:rFonts w:ascii="Helvetica" w:eastAsia="Times New Roman" w:hAnsi="Helvetica" w:cs="Helvetica"/>
          <w:color w:val="000000"/>
          <w:kern w:val="0"/>
          <w:sz w:val="20"/>
          <w:szCs w:val="20"/>
          <w:highlight w:val="yellow"/>
          <w:lang w:val="en-US"/>
          <w14:ligatures w14:val="none"/>
        </w:rPr>
        <w:t xml:space="preserve">&amp;  </w:t>
      </w:r>
      <w:proofErr w:type="spellStart"/>
      <w:r w:rsidRPr="00DE72BD">
        <w:rPr>
          <w:rFonts w:ascii="Helvetica" w:eastAsia="Times New Roman" w:hAnsi="Helvetica" w:cs="Helvetica"/>
          <w:color w:val="000000"/>
          <w:kern w:val="0"/>
          <w:sz w:val="20"/>
          <w:szCs w:val="20"/>
          <w:highlight w:val="yellow"/>
          <w:lang w:val="en-US"/>
          <w14:ligatures w14:val="none"/>
        </w:rPr>
        <w:t>Sarroub</w:t>
      </w:r>
      <w:proofErr w:type="spellEnd"/>
      <w:r w:rsidRPr="00DE72BD">
        <w:rPr>
          <w:rFonts w:ascii="Helvetica" w:eastAsia="Times New Roman" w:hAnsi="Helvetica" w:cs="Helvetica"/>
          <w:color w:val="000000"/>
          <w:kern w:val="0"/>
          <w:sz w:val="20"/>
          <w:szCs w:val="20"/>
          <w:highlight w:val="yellow"/>
          <w:lang w:val="en-US"/>
          <w14:ligatures w14:val="none"/>
        </w:rPr>
        <w:t xml:space="preserve">, L.K. J. (2013). </w:t>
      </w:r>
      <w:r w:rsidRPr="00DE72BD">
        <w:rPr>
          <w:rFonts w:ascii="Helvetica" w:eastAsia="Times New Roman" w:hAnsi="Helvetica" w:cs="Helvetica"/>
          <w:bCs/>
          <w:color w:val="000000"/>
          <w:kern w:val="0"/>
          <w:sz w:val="20"/>
          <w:szCs w:val="20"/>
          <w:highlight w:val="yellow"/>
          <w:lang w:val="en-US"/>
          <w14:ligatures w14:val="none"/>
        </w:rPr>
        <w:t xml:space="preserve">A case study of Reading </w:t>
      </w:r>
      <w:r w:rsidR="00DA0D2C" w:rsidRPr="00DE72BD">
        <w:rPr>
          <w:rFonts w:ascii="Helvetica" w:eastAsia="Times New Roman" w:hAnsi="Helvetica" w:cs="Helvetica"/>
          <w:bCs/>
          <w:color w:val="000000"/>
          <w:kern w:val="0"/>
          <w:sz w:val="20"/>
          <w:szCs w:val="20"/>
          <w:highlight w:val="yellow"/>
          <w:lang w:val="en-US"/>
          <w14:ligatures w14:val="none"/>
        </w:rPr>
        <w:t>Instruction</w:t>
      </w:r>
      <w:r w:rsidRPr="00DE72BD">
        <w:rPr>
          <w:rFonts w:ascii="Helvetica" w:eastAsia="Times New Roman" w:hAnsi="Helvetica" w:cs="Helvetica"/>
          <w:bCs/>
          <w:color w:val="000000"/>
          <w:kern w:val="0"/>
          <w:sz w:val="20"/>
          <w:szCs w:val="20"/>
          <w:highlight w:val="yellow"/>
          <w:lang w:val="en-US"/>
          <w14:ligatures w14:val="none"/>
        </w:rPr>
        <w:t xml:space="preserve"> </w:t>
      </w:r>
      <w:r w:rsidRPr="00DE72BD">
        <w:rPr>
          <w:rFonts w:ascii="Helvetica" w:eastAsia="Times New Roman" w:hAnsi="Helvetica" w:cs="Helvetica"/>
          <w:color w:val="000000"/>
          <w:kern w:val="0"/>
          <w:sz w:val="20"/>
          <w:szCs w:val="20"/>
          <w:highlight w:val="yellow"/>
          <w:lang w:val="en-US"/>
          <w14:ligatures w14:val="none"/>
        </w:rPr>
        <w:t>Philippines:</w:t>
      </w:r>
    </w:p>
    <w:p w14:paraId="0BB34A1D" w14:textId="77777777" w:rsidR="00E96EBE" w:rsidRPr="00DE72BD" w:rsidRDefault="00E96EBE" w:rsidP="00E96EBE">
      <w:pPr>
        <w:spacing w:line="276" w:lineRule="auto"/>
        <w:rPr>
          <w:rFonts w:ascii="Helvetica" w:eastAsia="Times New Roman" w:hAnsi="Helvetica" w:cs="Helvetica"/>
          <w:bCs/>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            Classroom </w:t>
      </w:r>
      <w:r w:rsidRPr="00DE72BD">
        <w:rPr>
          <w:rFonts w:ascii="Helvetica" w:eastAsia="Times New Roman" w:hAnsi="Helvetica" w:cs="Helvetica"/>
          <w:i/>
          <w:iCs/>
          <w:color w:val="000000"/>
          <w:kern w:val="0"/>
          <w:sz w:val="20"/>
          <w:szCs w:val="20"/>
          <w:highlight w:val="yellow"/>
          <w:lang w:val="en-US"/>
          <w14:ligatures w14:val="none"/>
        </w:rPr>
        <w:t>Asia Pacific Journal of Education</w:t>
      </w:r>
      <w:r w:rsidRPr="00DE72BD">
        <w:rPr>
          <w:rFonts w:ascii="Helvetica" w:eastAsia="Times New Roman" w:hAnsi="Helvetica" w:cs="Helvetica"/>
          <w:color w:val="000000"/>
          <w:kern w:val="0"/>
          <w:sz w:val="20"/>
          <w:szCs w:val="20"/>
          <w:highlight w:val="yellow"/>
          <w:lang w:val="en-US"/>
          <w14:ligatures w14:val="none"/>
        </w:rPr>
        <w:t xml:space="preserve">. </w:t>
      </w:r>
      <w:r w:rsidRPr="00DE72BD">
        <w:rPr>
          <w:rFonts w:ascii="Helvetica" w:eastAsia="Times New Roman" w:hAnsi="Helvetica" w:cs="Helvetica"/>
          <w:bCs/>
          <w:color w:val="000000"/>
          <w:kern w:val="0"/>
          <w:sz w:val="20"/>
          <w:szCs w:val="20"/>
          <w:highlight w:val="yellow"/>
          <w:lang w:val="en-US"/>
          <w14:ligatures w14:val="none"/>
        </w:rPr>
        <w:t xml:space="preserve"> </w:t>
      </w:r>
      <w:r w:rsidRPr="00DE72BD">
        <w:rPr>
          <w:rFonts w:ascii="Helvetica" w:eastAsia="Times New Roman" w:hAnsi="Helvetica" w:cs="Helvetica"/>
          <w:color w:val="000000"/>
          <w:kern w:val="0"/>
          <w:sz w:val="20"/>
          <w:szCs w:val="20"/>
          <w:highlight w:val="yellow"/>
          <w:lang w:val="en-US"/>
          <w14:ligatures w14:val="none"/>
        </w:rPr>
        <w:t>Doi10.1080/2018873.2013.788477</w:t>
      </w:r>
    </w:p>
    <w:p w14:paraId="782F00AA" w14:textId="77777777" w:rsidR="00E96EBE" w:rsidRPr="00DE72BD" w:rsidRDefault="00E96EBE" w:rsidP="00E96EBE">
      <w:pPr>
        <w:spacing w:line="276" w:lineRule="auto"/>
        <w:rPr>
          <w:rFonts w:ascii="Helvetica" w:eastAsia="Times New Roman" w:hAnsi="Helvetica" w:cs="Helvetica"/>
          <w:color w:val="000000"/>
          <w:kern w:val="0"/>
          <w:sz w:val="20"/>
          <w:szCs w:val="20"/>
          <w:highlight w:val="yellow"/>
          <w:lang w:val="en-US"/>
          <w14:ligatures w14:val="none"/>
        </w:rPr>
      </w:pPr>
    </w:p>
    <w:p w14:paraId="5EC01C04" w14:textId="77777777" w:rsidR="00E96EBE" w:rsidRPr="00DE72BD" w:rsidRDefault="00E96EBE" w:rsidP="00E96EBE">
      <w:pPr>
        <w:spacing w:line="276" w:lineRule="auto"/>
        <w:rPr>
          <w:rFonts w:ascii="Helvetica" w:eastAsia="Times New Roman" w:hAnsi="Helvetica" w:cs="Helvetica"/>
          <w:i/>
          <w:iCs/>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Richardson, J. (2016). </w:t>
      </w:r>
      <w:r w:rsidRPr="00DE72BD">
        <w:rPr>
          <w:rFonts w:ascii="Helvetica" w:eastAsia="Times New Roman" w:hAnsi="Helvetica" w:cs="Helvetica"/>
          <w:i/>
          <w:iCs/>
          <w:color w:val="000000"/>
          <w:kern w:val="0"/>
          <w:sz w:val="20"/>
          <w:szCs w:val="20"/>
          <w:highlight w:val="yellow"/>
          <w:lang w:val="en-US"/>
          <w14:ligatures w14:val="none"/>
        </w:rPr>
        <w:t>The next step forward in guided reading: An assess-decide guide</w:t>
      </w:r>
    </w:p>
    <w:p w14:paraId="0AFFB8EC" w14:textId="77777777" w:rsidR="00E96EBE" w:rsidRPr="00DE72BD" w:rsidRDefault="00E96EBE" w:rsidP="00E96EBE">
      <w:pPr>
        <w:spacing w:line="276" w:lineRule="auto"/>
        <w:rPr>
          <w:rFonts w:ascii="Helvetica" w:eastAsia="Times New Roman" w:hAnsi="Helvetica" w:cs="Helvetica"/>
          <w:color w:val="000000"/>
          <w:kern w:val="0"/>
          <w:sz w:val="20"/>
          <w:szCs w:val="20"/>
          <w:highlight w:val="yellow"/>
          <w:lang w:val="en-US"/>
          <w14:ligatures w14:val="none"/>
        </w:rPr>
      </w:pPr>
      <w:r w:rsidRPr="00DE72BD">
        <w:rPr>
          <w:rFonts w:ascii="Helvetica" w:eastAsia="Times New Roman" w:hAnsi="Helvetica" w:cs="Helvetica"/>
          <w:i/>
          <w:iCs/>
          <w:color w:val="000000"/>
          <w:kern w:val="0"/>
          <w:sz w:val="20"/>
          <w:szCs w:val="20"/>
          <w:highlight w:val="yellow"/>
          <w:lang w:val="en-US"/>
          <w14:ligatures w14:val="none"/>
        </w:rPr>
        <w:tab/>
        <w:t>framework for supporting every reader</w:t>
      </w:r>
      <w:r w:rsidRPr="00DE72BD">
        <w:rPr>
          <w:rFonts w:ascii="Helvetica" w:eastAsia="Times New Roman" w:hAnsi="Helvetica" w:cs="Helvetica"/>
          <w:color w:val="000000"/>
          <w:kern w:val="0"/>
          <w:sz w:val="20"/>
          <w:szCs w:val="20"/>
          <w:highlight w:val="yellow"/>
          <w:lang w:val="en-US"/>
          <w14:ligatures w14:val="none"/>
        </w:rPr>
        <w:t>. Scholastic.</w:t>
      </w:r>
    </w:p>
    <w:p w14:paraId="0F65E5B1" w14:textId="77777777" w:rsidR="00E96EBE" w:rsidRPr="00DE72BD" w:rsidRDefault="00E96EBE" w:rsidP="00E96EBE">
      <w:pPr>
        <w:tabs>
          <w:tab w:val="left" w:pos="720"/>
        </w:tabs>
        <w:autoSpaceDE w:val="0"/>
        <w:autoSpaceDN w:val="0"/>
        <w:adjustRightInd w:val="0"/>
        <w:spacing w:before="240"/>
        <w:ind w:left="720" w:hanging="720"/>
        <w:jc w:val="both"/>
        <w:rPr>
          <w:rFonts w:ascii="Helvetica" w:eastAsia="Times New Roman" w:hAnsi="Helvetica" w:cs="Helvetica"/>
          <w:kern w:val="0"/>
          <w:sz w:val="20"/>
          <w:szCs w:val="20"/>
          <w:highlight w:val="yellow"/>
          <w:lang w:val="en-US"/>
          <w14:ligatures w14:val="none"/>
        </w:rPr>
      </w:pPr>
      <w:r w:rsidRPr="00DE72BD">
        <w:rPr>
          <w:rFonts w:ascii="Helvetica" w:eastAsia="Times New Roman" w:hAnsi="Helvetica" w:cs="Helvetica"/>
          <w:kern w:val="0"/>
          <w:sz w:val="20"/>
          <w:szCs w:val="20"/>
          <w:highlight w:val="yellow"/>
          <w:lang w:val="en-US"/>
          <w14:ligatures w14:val="none"/>
        </w:rPr>
        <w:t xml:space="preserve">RTI International. (2016). </w:t>
      </w:r>
      <w:r w:rsidRPr="00DE72BD">
        <w:rPr>
          <w:rFonts w:ascii="Helvetica" w:eastAsia="Times New Roman" w:hAnsi="Helvetica" w:cs="Helvetica"/>
          <w:i/>
          <w:iCs/>
          <w:kern w:val="0"/>
          <w:sz w:val="20"/>
          <w:szCs w:val="20"/>
          <w:highlight w:val="yellow"/>
          <w:lang w:val="en-US"/>
          <w14:ligatures w14:val="none"/>
        </w:rPr>
        <w:t>Early Grade Reading Assessment (EGRA) Toolkit</w:t>
      </w:r>
      <w:r w:rsidRPr="00DE72BD">
        <w:rPr>
          <w:rFonts w:ascii="Helvetica" w:eastAsia="Times New Roman" w:hAnsi="Helvetica" w:cs="Helvetica"/>
          <w:kern w:val="0"/>
          <w:sz w:val="20"/>
          <w:szCs w:val="20"/>
          <w:highlight w:val="yellow"/>
          <w:lang w:val="en-US"/>
          <w14:ligatures w14:val="none"/>
        </w:rPr>
        <w:t>, Second Edition. Washington, DC: United States Agency for International Development.</w:t>
      </w:r>
    </w:p>
    <w:p w14:paraId="5329745E"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78621568" w14:textId="78E116B4"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Schoenbach, R., Greenleaf, C., &amp; Murphy, L. (2012). Engaged </w:t>
      </w:r>
      <w:r w:rsidR="00E42F47" w:rsidRPr="00DE72BD">
        <w:rPr>
          <w:rFonts w:ascii="Helvetica" w:eastAsia="Times New Roman" w:hAnsi="Helvetica" w:cs="Helvetica"/>
          <w:color w:val="000000"/>
          <w:kern w:val="0"/>
          <w:sz w:val="20"/>
          <w:szCs w:val="20"/>
          <w:highlight w:val="yellow"/>
          <w:lang w:val="en-US"/>
          <w14:ligatures w14:val="none"/>
        </w:rPr>
        <w:t>a</w:t>
      </w:r>
      <w:r w:rsidRPr="00DE72BD">
        <w:rPr>
          <w:rFonts w:ascii="Helvetica" w:eastAsia="Times New Roman" w:hAnsi="Helvetica" w:cs="Helvetica"/>
          <w:color w:val="000000"/>
          <w:kern w:val="0"/>
          <w:sz w:val="20"/>
          <w:szCs w:val="20"/>
          <w:highlight w:val="yellow"/>
          <w:lang w:val="en-US"/>
          <w14:ligatures w14:val="none"/>
        </w:rPr>
        <w:t xml:space="preserve">cademic </w:t>
      </w:r>
      <w:r w:rsidR="00E42F47" w:rsidRPr="00DE72BD">
        <w:rPr>
          <w:rFonts w:ascii="Helvetica" w:eastAsia="Times New Roman" w:hAnsi="Helvetica" w:cs="Helvetica"/>
          <w:color w:val="000000"/>
          <w:kern w:val="0"/>
          <w:sz w:val="20"/>
          <w:szCs w:val="20"/>
          <w:highlight w:val="yellow"/>
          <w:lang w:val="en-US"/>
          <w14:ligatures w14:val="none"/>
        </w:rPr>
        <w:t>l</w:t>
      </w:r>
      <w:r w:rsidRPr="00DE72BD">
        <w:rPr>
          <w:rFonts w:ascii="Helvetica" w:eastAsia="Times New Roman" w:hAnsi="Helvetica" w:cs="Helvetica"/>
          <w:color w:val="000000"/>
          <w:kern w:val="0"/>
          <w:sz w:val="20"/>
          <w:szCs w:val="20"/>
          <w:highlight w:val="yellow"/>
          <w:lang w:val="en-US"/>
          <w14:ligatures w14:val="none"/>
        </w:rPr>
        <w:t xml:space="preserve">iteracy for </w:t>
      </w:r>
      <w:r w:rsidR="00E42F47" w:rsidRPr="00DE72BD">
        <w:rPr>
          <w:rFonts w:ascii="Helvetica" w:eastAsia="Times New Roman" w:hAnsi="Helvetica" w:cs="Helvetica"/>
          <w:color w:val="000000"/>
          <w:kern w:val="0"/>
          <w:sz w:val="20"/>
          <w:szCs w:val="20"/>
          <w:highlight w:val="yellow"/>
          <w:lang w:val="en-US"/>
          <w14:ligatures w14:val="none"/>
        </w:rPr>
        <w:t>a</w:t>
      </w:r>
      <w:r w:rsidRPr="00DE72BD">
        <w:rPr>
          <w:rFonts w:ascii="Helvetica" w:eastAsia="Times New Roman" w:hAnsi="Helvetica" w:cs="Helvetica"/>
          <w:color w:val="000000"/>
          <w:kern w:val="0"/>
          <w:sz w:val="20"/>
          <w:szCs w:val="20"/>
          <w:highlight w:val="yellow"/>
          <w:lang w:val="en-US"/>
          <w14:ligatures w14:val="none"/>
        </w:rPr>
        <w:t xml:space="preserve">ll. </w:t>
      </w:r>
      <w:r w:rsidRPr="00DE72BD">
        <w:rPr>
          <w:rFonts w:ascii="Helvetica" w:eastAsia="Times New Roman" w:hAnsi="Helvetica" w:cs="Helvetica"/>
          <w:i/>
          <w:iCs/>
          <w:color w:val="000000"/>
          <w:kern w:val="0"/>
          <w:sz w:val="20"/>
          <w:szCs w:val="20"/>
          <w:highlight w:val="yellow"/>
          <w:lang w:val="en-US"/>
          <w14:ligatures w14:val="none"/>
        </w:rPr>
        <w:t xml:space="preserve">in </w:t>
      </w:r>
      <w:r w:rsidR="00E42F47" w:rsidRPr="00DE72BD">
        <w:rPr>
          <w:rFonts w:ascii="Helvetica" w:eastAsia="Times New Roman" w:hAnsi="Helvetica" w:cs="Helvetica"/>
          <w:i/>
          <w:iCs/>
          <w:color w:val="000000"/>
          <w:kern w:val="0"/>
          <w:sz w:val="20"/>
          <w:szCs w:val="20"/>
          <w:highlight w:val="yellow"/>
          <w:lang w:val="en-US"/>
          <w14:ligatures w14:val="none"/>
        </w:rPr>
        <w:t>r</w:t>
      </w:r>
      <w:r w:rsidRPr="00DE72BD">
        <w:rPr>
          <w:rFonts w:ascii="Helvetica" w:eastAsia="Times New Roman" w:hAnsi="Helvetica" w:cs="Helvetica"/>
          <w:i/>
          <w:iCs/>
          <w:color w:val="000000"/>
          <w:kern w:val="0"/>
          <w:sz w:val="20"/>
          <w:szCs w:val="20"/>
          <w:highlight w:val="yellow"/>
          <w:lang w:val="en-US"/>
          <w14:ligatures w14:val="none"/>
        </w:rPr>
        <w:t xml:space="preserve">eading for </w:t>
      </w:r>
      <w:r w:rsidR="00E42F47" w:rsidRPr="00DE72BD">
        <w:rPr>
          <w:rFonts w:ascii="Helvetica" w:eastAsia="Times New Roman" w:hAnsi="Helvetica" w:cs="Helvetica"/>
          <w:i/>
          <w:iCs/>
          <w:color w:val="000000"/>
          <w:kern w:val="0"/>
          <w:sz w:val="20"/>
          <w:szCs w:val="20"/>
          <w:highlight w:val="yellow"/>
          <w:lang w:val="en-US"/>
          <w14:ligatures w14:val="none"/>
        </w:rPr>
        <w:t>u</w:t>
      </w:r>
      <w:r w:rsidRPr="00DE72BD">
        <w:rPr>
          <w:rFonts w:ascii="Helvetica" w:eastAsia="Times New Roman" w:hAnsi="Helvetica" w:cs="Helvetica"/>
          <w:i/>
          <w:iCs/>
          <w:color w:val="000000"/>
          <w:kern w:val="0"/>
          <w:sz w:val="20"/>
          <w:szCs w:val="20"/>
          <w:highlight w:val="yellow"/>
          <w:lang w:val="en-US"/>
          <w14:ligatures w14:val="none"/>
        </w:rPr>
        <w:t xml:space="preserve">nderstanding: How </w:t>
      </w:r>
      <w:r w:rsidR="00E42F47" w:rsidRPr="00DE72BD">
        <w:rPr>
          <w:rFonts w:ascii="Helvetica" w:eastAsia="Times New Roman" w:hAnsi="Helvetica" w:cs="Helvetica"/>
          <w:i/>
          <w:iCs/>
          <w:color w:val="000000"/>
          <w:kern w:val="0"/>
          <w:sz w:val="20"/>
          <w:szCs w:val="20"/>
          <w:highlight w:val="yellow"/>
          <w:lang w:val="en-US"/>
          <w14:ligatures w14:val="none"/>
        </w:rPr>
        <w:t>r</w:t>
      </w:r>
      <w:r w:rsidRPr="00DE72BD">
        <w:rPr>
          <w:rFonts w:ascii="Helvetica" w:eastAsia="Times New Roman" w:hAnsi="Helvetica" w:cs="Helvetica"/>
          <w:i/>
          <w:iCs/>
          <w:color w:val="000000"/>
          <w:kern w:val="0"/>
          <w:sz w:val="20"/>
          <w:szCs w:val="20"/>
          <w:highlight w:val="yellow"/>
          <w:lang w:val="en-US"/>
          <w14:ligatures w14:val="none"/>
        </w:rPr>
        <w:t xml:space="preserve">eading </w:t>
      </w:r>
      <w:r w:rsidR="00E42F47" w:rsidRPr="00DE72BD">
        <w:rPr>
          <w:rFonts w:ascii="Helvetica" w:eastAsia="Times New Roman" w:hAnsi="Helvetica" w:cs="Helvetica"/>
          <w:i/>
          <w:iCs/>
          <w:color w:val="000000"/>
          <w:kern w:val="0"/>
          <w:sz w:val="20"/>
          <w:szCs w:val="20"/>
          <w:highlight w:val="yellow"/>
          <w:lang w:val="en-US"/>
          <w14:ligatures w14:val="none"/>
        </w:rPr>
        <w:t>a</w:t>
      </w:r>
      <w:r w:rsidRPr="00DE72BD">
        <w:rPr>
          <w:rFonts w:ascii="Helvetica" w:eastAsia="Times New Roman" w:hAnsi="Helvetica" w:cs="Helvetica"/>
          <w:i/>
          <w:iCs/>
          <w:color w:val="000000"/>
          <w:kern w:val="0"/>
          <w:sz w:val="20"/>
          <w:szCs w:val="20"/>
          <w:highlight w:val="yellow"/>
          <w:lang w:val="en-US"/>
          <w14:ligatures w14:val="none"/>
        </w:rPr>
        <w:t xml:space="preserve">pprenticeship </w:t>
      </w:r>
      <w:r w:rsidR="00E42F47" w:rsidRPr="00DE72BD">
        <w:rPr>
          <w:rFonts w:ascii="Helvetica" w:eastAsia="Times New Roman" w:hAnsi="Helvetica" w:cs="Helvetica"/>
          <w:i/>
          <w:iCs/>
          <w:color w:val="000000"/>
          <w:kern w:val="0"/>
          <w:sz w:val="20"/>
          <w:szCs w:val="20"/>
          <w:highlight w:val="yellow"/>
          <w:lang w:val="en-US"/>
          <w14:ligatures w14:val="none"/>
        </w:rPr>
        <w:t>i</w:t>
      </w:r>
      <w:r w:rsidRPr="00DE72BD">
        <w:rPr>
          <w:rFonts w:ascii="Helvetica" w:eastAsia="Times New Roman" w:hAnsi="Helvetica" w:cs="Helvetica"/>
          <w:i/>
          <w:iCs/>
          <w:color w:val="000000"/>
          <w:kern w:val="0"/>
          <w:sz w:val="20"/>
          <w:szCs w:val="20"/>
          <w:highlight w:val="yellow"/>
          <w:lang w:val="en-US"/>
          <w14:ligatures w14:val="none"/>
        </w:rPr>
        <w:t xml:space="preserve">mproves </w:t>
      </w:r>
      <w:r w:rsidR="00E42F47" w:rsidRPr="00DE72BD">
        <w:rPr>
          <w:rFonts w:ascii="Helvetica" w:eastAsia="Times New Roman" w:hAnsi="Helvetica" w:cs="Helvetica"/>
          <w:i/>
          <w:iCs/>
          <w:color w:val="000000"/>
          <w:kern w:val="0"/>
          <w:sz w:val="20"/>
          <w:szCs w:val="20"/>
          <w:highlight w:val="yellow"/>
          <w:lang w:val="en-US"/>
          <w14:ligatures w14:val="none"/>
        </w:rPr>
        <w:t>d</w:t>
      </w:r>
      <w:r w:rsidRPr="00DE72BD">
        <w:rPr>
          <w:rFonts w:ascii="Helvetica" w:eastAsia="Times New Roman" w:hAnsi="Helvetica" w:cs="Helvetica"/>
          <w:i/>
          <w:iCs/>
          <w:color w:val="000000"/>
          <w:kern w:val="0"/>
          <w:sz w:val="20"/>
          <w:szCs w:val="20"/>
          <w:highlight w:val="yellow"/>
          <w:lang w:val="en-US"/>
          <w14:ligatures w14:val="none"/>
        </w:rPr>
        <w:t xml:space="preserve">isciplinary </w:t>
      </w:r>
      <w:r w:rsidR="00E42F47" w:rsidRPr="00DE72BD">
        <w:rPr>
          <w:rFonts w:ascii="Helvetica" w:eastAsia="Times New Roman" w:hAnsi="Helvetica" w:cs="Helvetica"/>
          <w:i/>
          <w:iCs/>
          <w:color w:val="000000"/>
          <w:kern w:val="0"/>
          <w:sz w:val="20"/>
          <w:szCs w:val="20"/>
          <w:highlight w:val="yellow"/>
          <w:lang w:val="en-US"/>
          <w14:ligatures w14:val="none"/>
        </w:rPr>
        <w:t>l</w:t>
      </w:r>
      <w:r w:rsidRPr="00DE72BD">
        <w:rPr>
          <w:rFonts w:ascii="Helvetica" w:eastAsia="Times New Roman" w:hAnsi="Helvetica" w:cs="Helvetica"/>
          <w:i/>
          <w:iCs/>
          <w:color w:val="000000"/>
          <w:kern w:val="0"/>
          <w:sz w:val="20"/>
          <w:szCs w:val="20"/>
          <w:highlight w:val="yellow"/>
          <w:lang w:val="en-US"/>
          <w14:ligatures w14:val="none"/>
        </w:rPr>
        <w:t xml:space="preserve">earning in </w:t>
      </w:r>
      <w:r w:rsidR="00E42F47" w:rsidRPr="00DE72BD">
        <w:rPr>
          <w:rFonts w:ascii="Helvetica" w:eastAsia="Times New Roman" w:hAnsi="Helvetica" w:cs="Helvetica"/>
          <w:i/>
          <w:iCs/>
          <w:color w:val="000000"/>
          <w:kern w:val="0"/>
          <w:sz w:val="20"/>
          <w:szCs w:val="20"/>
          <w:highlight w:val="yellow"/>
          <w:lang w:val="en-US"/>
          <w14:ligatures w14:val="none"/>
        </w:rPr>
        <w:t>s</w:t>
      </w:r>
      <w:r w:rsidRPr="00DE72BD">
        <w:rPr>
          <w:rFonts w:ascii="Helvetica" w:eastAsia="Times New Roman" w:hAnsi="Helvetica" w:cs="Helvetica"/>
          <w:i/>
          <w:iCs/>
          <w:color w:val="000000"/>
          <w:kern w:val="0"/>
          <w:sz w:val="20"/>
          <w:szCs w:val="20"/>
          <w:highlight w:val="yellow"/>
          <w:lang w:val="en-US"/>
          <w14:ligatures w14:val="none"/>
        </w:rPr>
        <w:t xml:space="preserve">econdary and </w:t>
      </w:r>
      <w:r w:rsidR="00E42F47" w:rsidRPr="00DE72BD">
        <w:rPr>
          <w:rFonts w:ascii="Helvetica" w:eastAsia="Times New Roman" w:hAnsi="Helvetica" w:cs="Helvetica"/>
          <w:i/>
          <w:iCs/>
          <w:color w:val="000000"/>
          <w:kern w:val="0"/>
          <w:sz w:val="20"/>
          <w:szCs w:val="20"/>
          <w:highlight w:val="yellow"/>
          <w:lang w:val="en-US"/>
          <w14:ligatures w14:val="none"/>
        </w:rPr>
        <w:t>c</w:t>
      </w:r>
      <w:r w:rsidRPr="00DE72BD">
        <w:rPr>
          <w:rFonts w:ascii="Helvetica" w:eastAsia="Times New Roman" w:hAnsi="Helvetica" w:cs="Helvetica"/>
          <w:i/>
          <w:iCs/>
          <w:color w:val="000000"/>
          <w:kern w:val="0"/>
          <w:sz w:val="20"/>
          <w:szCs w:val="20"/>
          <w:highlight w:val="yellow"/>
          <w:lang w:val="en-US"/>
          <w14:ligatures w14:val="none"/>
        </w:rPr>
        <w:t xml:space="preserve">ollege </w:t>
      </w:r>
      <w:r w:rsidR="00E42F47" w:rsidRPr="00DE72BD">
        <w:rPr>
          <w:rFonts w:ascii="Helvetica" w:eastAsia="Times New Roman" w:hAnsi="Helvetica" w:cs="Helvetica"/>
          <w:i/>
          <w:iCs/>
          <w:color w:val="000000"/>
          <w:kern w:val="0"/>
          <w:sz w:val="20"/>
          <w:szCs w:val="20"/>
          <w:highlight w:val="yellow"/>
          <w:lang w:val="en-US"/>
          <w14:ligatures w14:val="none"/>
        </w:rPr>
        <w:t>c</w:t>
      </w:r>
      <w:r w:rsidRPr="00DE72BD">
        <w:rPr>
          <w:rFonts w:ascii="Helvetica" w:eastAsia="Times New Roman" w:hAnsi="Helvetica" w:cs="Helvetica"/>
          <w:i/>
          <w:iCs/>
          <w:color w:val="000000"/>
          <w:kern w:val="0"/>
          <w:sz w:val="20"/>
          <w:szCs w:val="20"/>
          <w:highlight w:val="yellow"/>
          <w:lang w:val="en-US"/>
          <w14:ligatures w14:val="none"/>
        </w:rPr>
        <w:t>lassrooms (2nd ed)</w:t>
      </w:r>
      <w:r w:rsidRPr="00DE72BD">
        <w:rPr>
          <w:rFonts w:ascii="Helvetica" w:eastAsia="Times New Roman" w:hAnsi="Helvetica" w:cs="Helvetica"/>
          <w:color w:val="000000"/>
          <w:kern w:val="0"/>
          <w:sz w:val="20"/>
          <w:szCs w:val="20"/>
          <w:highlight w:val="yellow"/>
          <w:lang w:val="en-US"/>
          <w14:ligatures w14:val="none"/>
        </w:rPr>
        <w:t>. (pp. 1–6). San Francisco: Jossey-Bass.http://www.wested.org/online_pubs/read-12-01-sample2.pd</w:t>
      </w:r>
    </w:p>
    <w:p w14:paraId="65DC401F" w14:textId="77777777" w:rsidR="00E96EBE" w:rsidRPr="00DE72BD"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highlight w:val="yellow"/>
          <w:lang w:val="en-US"/>
          <w14:ligatures w14:val="none"/>
        </w:rPr>
      </w:pPr>
    </w:p>
    <w:p w14:paraId="4D94E384" w14:textId="77777777" w:rsidR="00E96EBE" w:rsidRPr="00DE72BD" w:rsidRDefault="00E96EBE" w:rsidP="00E96EBE">
      <w:pPr>
        <w:tabs>
          <w:tab w:val="left" w:pos="720"/>
        </w:tabs>
        <w:spacing w:line="276" w:lineRule="auto"/>
        <w:ind w:left="720" w:hanging="720"/>
        <w:rPr>
          <w:rFonts w:ascii="Helvetica" w:eastAsia="Times New Roman" w:hAnsi="Helvetica" w:cs="Helvetica"/>
          <w:color w:val="000000"/>
          <w:kern w:val="0"/>
          <w:sz w:val="20"/>
          <w:szCs w:val="20"/>
          <w:highlight w:val="yellow"/>
          <w:u w:val="single"/>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The National Reading Panel [TNRP]. (2020). </w:t>
      </w:r>
      <w:r w:rsidRPr="00DE72BD">
        <w:rPr>
          <w:rFonts w:ascii="Helvetica" w:eastAsia="Times New Roman" w:hAnsi="Helvetica" w:cs="Helvetica"/>
          <w:i/>
          <w:iCs/>
          <w:color w:val="000000"/>
          <w:kern w:val="0"/>
          <w:sz w:val="20"/>
          <w:szCs w:val="20"/>
          <w:highlight w:val="yellow"/>
          <w:lang w:val="en-US"/>
          <w14:ligatures w14:val="none"/>
        </w:rPr>
        <w:t xml:space="preserve">Education for all: Status and trends: Assessing learning achievement. </w:t>
      </w:r>
      <w:r w:rsidRPr="00DE72BD">
        <w:rPr>
          <w:rFonts w:ascii="Helvetica" w:eastAsia="Times New Roman" w:hAnsi="Helvetica" w:cs="Helvetica"/>
          <w:color w:val="000000"/>
          <w:kern w:val="0"/>
          <w:sz w:val="20"/>
          <w:szCs w:val="20"/>
          <w:highlight w:val="yellow"/>
          <w:lang w:val="en-US"/>
          <w14:ligatures w14:val="none"/>
        </w:rPr>
        <w:t>http://www.nationalreadingpanel.org/en/education/efareport/reports/2020-early-childhood/</w:t>
      </w:r>
    </w:p>
    <w:p w14:paraId="63E91B43" w14:textId="77777777" w:rsidR="00E96EBE" w:rsidRPr="00DE72BD" w:rsidRDefault="00E96EBE" w:rsidP="00E96EBE">
      <w:pPr>
        <w:tabs>
          <w:tab w:val="left" w:pos="720"/>
        </w:tabs>
        <w:spacing w:line="276" w:lineRule="auto"/>
        <w:rPr>
          <w:rFonts w:ascii="Helvetica" w:eastAsia="Times New Roman" w:hAnsi="Helvetica" w:cs="Helvetica"/>
          <w:color w:val="000000"/>
          <w:kern w:val="0"/>
          <w:sz w:val="20"/>
          <w:szCs w:val="20"/>
          <w:highlight w:val="yellow"/>
          <w:lang w:val="en-US"/>
          <w14:ligatures w14:val="none"/>
        </w:rPr>
      </w:pPr>
    </w:p>
    <w:p w14:paraId="00C7D128" w14:textId="77777777" w:rsidR="00E96EBE" w:rsidRPr="00DE72BD" w:rsidRDefault="00E96EBE" w:rsidP="00E96EBE">
      <w:pPr>
        <w:tabs>
          <w:tab w:val="left" w:pos="720"/>
        </w:tabs>
        <w:spacing w:line="276" w:lineRule="auto"/>
        <w:ind w:left="720" w:hanging="720"/>
        <w:rPr>
          <w:rFonts w:ascii="Helvetica" w:eastAsia="Times New Roman" w:hAnsi="Helvetica" w:cs="Helvetica"/>
          <w:color w:val="000000"/>
          <w:kern w:val="0"/>
          <w:sz w:val="20"/>
          <w:szCs w:val="20"/>
          <w:highlight w:val="yellow"/>
          <w:lang w:val="en-US"/>
          <w14:ligatures w14:val="none"/>
        </w:rPr>
      </w:pPr>
      <w:proofErr w:type="spellStart"/>
      <w:r w:rsidRPr="00DE72BD">
        <w:rPr>
          <w:rFonts w:ascii="Helvetica" w:eastAsia="Times New Roman" w:hAnsi="Helvetica" w:cs="Helvetica"/>
          <w:color w:val="000000"/>
          <w:kern w:val="0"/>
          <w:sz w:val="20"/>
          <w:szCs w:val="20"/>
          <w:highlight w:val="yellow"/>
          <w:lang w:val="en-US"/>
          <w14:ligatures w14:val="none"/>
        </w:rPr>
        <w:t>Tunmer</w:t>
      </w:r>
      <w:proofErr w:type="spellEnd"/>
      <w:r w:rsidRPr="00DE72BD">
        <w:rPr>
          <w:rFonts w:ascii="Helvetica" w:eastAsia="Times New Roman" w:hAnsi="Helvetica" w:cs="Helvetica"/>
          <w:color w:val="000000"/>
          <w:kern w:val="0"/>
          <w:sz w:val="20"/>
          <w:szCs w:val="20"/>
          <w:highlight w:val="yellow"/>
          <w:lang w:val="en-US"/>
          <w14:ligatures w14:val="none"/>
        </w:rPr>
        <w:t xml:space="preserve"> W, </w:t>
      </w:r>
      <w:proofErr w:type="gramStart"/>
      <w:r w:rsidRPr="00DE72BD">
        <w:rPr>
          <w:rFonts w:ascii="Helvetica" w:eastAsia="Times New Roman" w:hAnsi="Helvetica" w:cs="Helvetica"/>
          <w:color w:val="000000"/>
          <w:kern w:val="0"/>
          <w:sz w:val="20"/>
          <w:szCs w:val="20"/>
          <w:highlight w:val="yellow"/>
          <w:lang w:val="en-US"/>
          <w14:ligatures w14:val="none"/>
        </w:rPr>
        <w:t>&amp;  Hoover</w:t>
      </w:r>
      <w:proofErr w:type="gramEnd"/>
      <w:r w:rsidRPr="00DE72BD">
        <w:rPr>
          <w:rFonts w:ascii="Helvetica" w:eastAsia="Times New Roman" w:hAnsi="Helvetica" w:cs="Helvetica"/>
          <w:color w:val="000000"/>
          <w:kern w:val="0"/>
          <w:sz w:val="20"/>
          <w:szCs w:val="20"/>
          <w:highlight w:val="yellow"/>
          <w:lang w:val="en-US"/>
          <w14:ligatures w14:val="none"/>
        </w:rPr>
        <w:t xml:space="preserve"> W. (2019). The cognitive foundations of learning to read a framework </w:t>
      </w:r>
      <w:proofErr w:type="spellStart"/>
      <w:r w:rsidRPr="00DE72BD">
        <w:rPr>
          <w:rFonts w:ascii="Helvetica" w:eastAsia="Times New Roman" w:hAnsi="Helvetica" w:cs="Helvetica"/>
          <w:color w:val="000000"/>
          <w:kern w:val="0"/>
          <w:sz w:val="20"/>
          <w:szCs w:val="20"/>
          <w:highlight w:val="yellow"/>
          <w:lang w:val="en-US"/>
          <w14:ligatures w14:val="none"/>
        </w:rPr>
        <w:t>forpreventing</w:t>
      </w:r>
      <w:proofErr w:type="spellEnd"/>
      <w:r w:rsidRPr="00DE72BD">
        <w:rPr>
          <w:rFonts w:ascii="Helvetica" w:eastAsia="Times New Roman" w:hAnsi="Helvetica" w:cs="Helvetica"/>
          <w:color w:val="000000"/>
          <w:kern w:val="0"/>
          <w:sz w:val="20"/>
          <w:szCs w:val="20"/>
          <w:highlight w:val="yellow"/>
          <w:lang w:val="en-US"/>
          <w14:ligatures w14:val="none"/>
        </w:rPr>
        <w:t xml:space="preserve"> and remediating reading difficulties. </w:t>
      </w:r>
      <w:r w:rsidRPr="00DE72BD">
        <w:rPr>
          <w:rFonts w:ascii="Helvetica" w:eastAsia="Times New Roman" w:hAnsi="Helvetica" w:cs="Helvetica"/>
          <w:i/>
          <w:iCs/>
          <w:color w:val="000000"/>
          <w:kern w:val="0"/>
          <w:sz w:val="20"/>
          <w:szCs w:val="20"/>
          <w:highlight w:val="yellow"/>
          <w:lang w:val="en-US"/>
          <w14:ligatures w14:val="none"/>
        </w:rPr>
        <w:t>Australian Journal of Learning Difficulties, 24</w:t>
      </w:r>
      <w:r w:rsidRPr="00DE72BD">
        <w:rPr>
          <w:rFonts w:ascii="Helvetica" w:eastAsia="Times New Roman" w:hAnsi="Helvetica" w:cs="Helvetica"/>
          <w:color w:val="000000"/>
          <w:kern w:val="0"/>
          <w:sz w:val="20"/>
          <w:szCs w:val="20"/>
          <w:highlight w:val="yellow"/>
          <w:lang w:val="en-US"/>
          <w14:ligatures w14:val="none"/>
        </w:rPr>
        <w:t>(1), 1-19. DOI:10.1080/19404158.2019.161408</w:t>
      </w:r>
    </w:p>
    <w:p w14:paraId="0CAF89A8" w14:textId="77777777" w:rsidR="00E96EBE" w:rsidRPr="00DE72BD" w:rsidRDefault="00E96EBE" w:rsidP="00E96EBE">
      <w:pPr>
        <w:tabs>
          <w:tab w:val="left" w:pos="720"/>
        </w:tabs>
        <w:spacing w:line="276" w:lineRule="auto"/>
        <w:ind w:left="720" w:hanging="720"/>
        <w:rPr>
          <w:rFonts w:ascii="Helvetica" w:eastAsia="Times New Roman" w:hAnsi="Helvetica" w:cs="Helvetica"/>
          <w:color w:val="000000"/>
          <w:kern w:val="0"/>
          <w:sz w:val="20"/>
          <w:szCs w:val="20"/>
          <w:highlight w:val="yellow"/>
          <w:lang w:val="en-US"/>
          <w14:ligatures w14:val="none"/>
        </w:rPr>
      </w:pPr>
    </w:p>
    <w:p w14:paraId="3EF705F1" w14:textId="77777777" w:rsidR="00E96EBE" w:rsidRPr="00E96EBE"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lang w:val="en-US"/>
          <w14:ligatures w14:val="none"/>
        </w:rPr>
      </w:pPr>
      <w:r w:rsidRPr="00DE72BD">
        <w:rPr>
          <w:rFonts w:ascii="Helvetica" w:eastAsia="Times New Roman" w:hAnsi="Helvetica" w:cs="Helvetica"/>
          <w:color w:val="000000"/>
          <w:kern w:val="0"/>
          <w:sz w:val="20"/>
          <w:szCs w:val="20"/>
          <w:highlight w:val="yellow"/>
          <w:lang w:val="en-US"/>
          <w14:ligatures w14:val="none"/>
        </w:rPr>
        <w:t xml:space="preserve">Waterford.Org. (2018). Why do parents homeschool? A systematic examination of parental involvement. </w:t>
      </w:r>
      <w:r w:rsidRPr="00DE72BD">
        <w:rPr>
          <w:rFonts w:ascii="Helvetica" w:eastAsia="Times New Roman" w:hAnsi="Helvetica" w:cs="Helvetica"/>
          <w:i/>
          <w:iCs/>
          <w:color w:val="000000"/>
          <w:kern w:val="0"/>
          <w:sz w:val="20"/>
          <w:szCs w:val="20"/>
          <w:highlight w:val="yellow"/>
          <w:lang w:val="en-US"/>
          <w14:ligatures w14:val="none"/>
        </w:rPr>
        <w:t>Education and Urban Society, 39</w:t>
      </w:r>
      <w:r w:rsidRPr="00DE72BD">
        <w:rPr>
          <w:rFonts w:ascii="Helvetica" w:eastAsia="Times New Roman" w:hAnsi="Helvetica" w:cs="Helvetica"/>
          <w:color w:val="000000"/>
          <w:kern w:val="0"/>
          <w:sz w:val="20"/>
          <w:szCs w:val="20"/>
          <w:highlight w:val="yellow"/>
          <w:lang w:val="en-US"/>
          <w14:ligatures w14:val="none"/>
        </w:rPr>
        <w:t>(2), 264- 285.</w:t>
      </w:r>
    </w:p>
    <w:p w14:paraId="25ABB6B5" w14:textId="77777777" w:rsidR="00E96EBE" w:rsidRPr="00E96EBE" w:rsidRDefault="00E96EBE" w:rsidP="00E96EBE">
      <w:pPr>
        <w:tabs>
          <w:tab w:val="left" w:pos="720"/>
        </w:tabs>
        <w:spacing w:line="276" w:lineRule="auto"/>
        <w:ind w:left="720" w:hanging="720"/>
        <w:jc w:val="both"/>
        <w:rPr>
          <w:rFonts w:ascii="Helvetica" w:eastAsia="Times New Roman" w:hAnsi="Helvetica" w:cs="Helvetica"/>
          <w:color w:val="000000"/>
          <w:kern w:val="0"/>
          <w:sz w:val="20"/>
          <w:szCs w:val="20"/>
          <w:lang w:val="en-US"/>
          <w14:ligatures w14:val="none"/>
        </w:rPr>
      </w:pPr>
    </w:p>
    <w:p w14:paraId="7E700FB3" w14:textId="77777777" w:rsidR="00E96EBE" w:rsidRDefault="00E96EBE" w:rsidP="007115C0">
      <w:pPr>
        <w:jc w:val="both"/>
        <w:rPr>
          <w:rFonts w:ascii="Helvetica" w:eastAsia="Times New Roman" w:hAnsi="Helvetica" w:cs="Times New Roman"/>
          <w:kern w:val="0"/>
          <w:sz w:val="20"/>
          <w:szCs w:val="20"/>
          <w:lang w:val="en-US"/>
          <w14:ligatures w14:val="none"/>
        </w:rPr>
      </w:pPr>
    </w:p>
    <w:p w14:paraId="4FE38C12" w14:textId="77777777" w:rsidR="00E96EBE" w:rsidRDefault="00E96EBE" w:rsidP="007115C0">
      <w:pPr>
        <w:jc w:val="both"/>
        <w:rPr>
          <w:rFonts w:ascii="Arial" w:eastAsia="Times New Roman" w:hAnsi="Arial" w:cs="Arial"/>
          <w:b/>
          <w:bCs/>
          <w:kern w:val="0"/>
          <w:sz w:val="20"/>
          <w:szCs w:val="20"/>
          <w:lang w:val="en-US"/>
          <w14:ligatures w14:val="none"/>
        </w:rPr>
      </w:pPr>
    </w:p>
    <w:p w14:paraId="755E1D0A" w14:textId="77777777" w:rsidR="00E96EBE" w:rsidRDefault="00E96EBE" w:rsidP="007115C0">
      <w:pPr>
        <w:jc w:val="both"/>
        <w:rPr>
          <w:rFonts w:ascii="Arial" w:eastAsia="Times New Roman" w:hAnsi="Arial" w:cs="Arial"/>
          <w:b/>
          <w:bCs/>
          <w:kern w:val="0"/>
          <w:sz w:val="20"/>
          <w:szCs w:val="20"/>
          <w:lang w:val="en-US"/>
          <w14:ligatures w14:val="none"/>
        </w:rPr>
      </w:pPr>
    </w:p>
    <w:p w14:paraId="7A19E4D9" w14:textId="77777777" w:rsidR="00E96EBE" w:rsidRDefault="00E96EBE" w:rsidP="007115C0">
      <w:pPr>
        <w:jc w:val="both"/>
        <w:rPr>
          <w:rFonts w:ascii="Arial" w:eastAsia="Times New Roman" w:hAnsi="Arial" w:cs="Arial"/>
          <w:b/>
          <w:bCs/>
          <w:kern w:val="0"/>
          <w:sz w:val="20"/>
          <w:szCs w:val="20"/>
          <w:lang w:val="en-US"/>
          <w14:ligatures w14:val="none"/>
        </w:rPr>
      </w:pPr>
    </w:p>
    <w:p w14:paraId="3C940917" w14:textId="77777777" w:rsidR="002C4C5C" w:rsidRPr="00CC28BC" w:rsidRDefault="002C4C5C" w:rsidP="002C4C5C">
      <w:pPr>
        <w:rPr>
          <w:rFonts w:ascii="Arial" w:eastAsia="Arial" w:hAnsi="Arial" w:cs="Arial"/>
          <w:sz w:val="22"/>
        </w:rPr>
      </w:pPr>
      <w:bookmarkStart w:id="14" w:name="_GoBack"/>
      <w:bookmarkEnd w:id="14"/>
    </w:p>
    <w:p w14:paraId="162D8E33" w14:textId="77777777" w:rsidR="002C4C5C" w:rsidRPr="00CC28BC" w:rsidRDefault="002C4C5C" w:rsidP="002C4C5C">
      <w:pPr>
        <w:rPr>
          <w:rFonts w:ascii="Arial" w:eastAsia="Arial" w:hAnsi="Arial" w:cs="Arial"/>
          <w:sz w:val="22"/>
        </w:rPr>
      </w:pPr>
    </w:p>
    <w:p w14:paraId="2A299DDF" w14:textId="77777777" w:rsidR="002C4C5C" w:rsidRDefault="002C4C5C" w:rsidP="002C4C5C">
      <w:pPr>
        <w:rPr>
          <w:rFonts w:ascii="Arial" w:eastAsia="Arial" w:hAnsi="Arial" w:cs="Arial"/>
          <w:sz w:val="22"/>
        </w:rPr>
      </w:pPr>
    </w:p>
    <w:p w14:paraId="454000CC" w14:textId="77777777" w:rsidR="006F7192" w:rsidRPr="00CC28BC" w:rsidRDefault="006F7192" w:rsidP="006F7192">
      <w:pPr>
        <w:rPr>
          <w:rFonts w:ascii="Arial" w:eastAsia="Arial" w:hAnsi="Arial" w:cs="Arial"/>
          <w:sz w:val="22"/>
        </w:rPr>
      </w:pPr>
    </w:p>
    <w:p w14:paraId="5B660E4D" w14:textId="77777777" w:rsidR="00E96EBE" w:rsidRPr="00E96EBE" w:rsidRDefault="00E96EBE" w:rsidP="00E96EBE">
      <w:pPr>
        <w:jc w:val="center"/>
        <w:rPr>
          <w:rFonts w:ascii="Arial" w:eastAsia="Times New Roman" w:hAnsi="Arial" w:cs="Arial"/>
          <w:b/>
          <w:bCs/>
          <w:kern w:val="0"/>
          <w:sz w:val="22"/>
          <w:lang w:val="en-US"/>
          <w14:ligatures w14:val="none"/>
        </w:rPr>
      </w:pPr>
    </w:p>
    <w:sectPr w:rsidR="00E96EBE" w:rsidRPr="00E96EBE" w:rsidSect="00A86582">
      <w:type w:val="continuous"/>
      <w:pgSz w:w="12240" w:h="15840"/>
      <w:pgMar w:top="1440" w:right="2016" w:bottom="2016" w:left="2016" w:header="720" w:footer="1123"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26D636" w16cex:dateUtc="2025-02-26T00:22:00Z"/>
  <w16cex:commentExtensible w16cex:durableId="39657B65" w16cex:dateUtc="2025-02-26T00:20:00Z"/>
  <w16cex:commentExtensible w16cex:durableId="322311D3" w16cex:dateUtc="2025-02-26T00: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52528" w14:textId="77777777" w:rsidR="00A23411" w:rsidRDefault="00A23411">
      <w:r>
        <w:separator/>
      </w:r>
    </w:p>
  </w:endnote>
  <w:endnote w:type="continuationSeparator" w:id="0">
    <w:p w14:paraId="4F21A8F7" w14:textId="77777777" w:rsidR="00A23411" w:rsidRDefault="00A2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32BA8" w14:textId="77777777" w:rsidR="00A86582" w:rsidRDefault="00A86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F183" w14:textId="77777777" w:rsidR="00A86582" w:rsidRDefault="00A86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C207C" w14:textId="77777777" w:rsidR="007115C0" w:rsidRDefault="007115C0">
    <w:pPr>
      <w:pStyle w:val="Footer"/>
      <w:rPr>
        <w:rFonts w:ascii="Arial" w:hAnsi="Arial" w:cs="Arial"/>
        <w:sz w:val="16"/>
      </w:rPr>
    </w:pPr>
  </w:p>
  <w:p w14:paraId="56171747" w14:textId="77777777" w:rsidR="007115C0" w:rsidRDefault="007115C0" w:rsidP="00AD359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EE4DDA7" w14:textId="77777777" w:rsidR="007115C0" w:rsidRDefault="007115C0">
    <w:pPr>
      <w:pStyle w:val="Footer"/>
      <w:rPr>
        <w:rFonts w:ascii="Arial" w:hAnsi="Arial" w:cs="Arial"/>
        <w:sz w:val="16"/>
      </w:rPr>
    </w:pPr>
  </w:p>
  <w:p w14:paraId="3D1827DC" w14:textId="77777777" w:rsidR="007115C0" w:rsidRPr="009E048A" w:rsidRDefault="007115C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AA660" w14:textId="77777777" w:rsidR="00A23411" w:rsidRDefault="00A23411">
      <w:r>
        <w:separator/>
      </w:r>
    </w:p>
  </w:footnote>
  <w:footnote w:type="continuationSeparator" w:id="0">
    <w:p w14:paraId="745FB72B" w14:textId="77777777" w:rsidR="00A23411" w:rsidRDefault="00A2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166C" w14:textId="4A96EEC3" w:rsidR="00A86582" w:rsidRDefault="00A23411">
    <w:pPr>
      <w:pStyle w:val="Header"/>
    </w:pPr>
    <w:r>
      <w:rPr>
        <w:noProof/>
      </w:rPr>
      <w:pict w14:anchorId="0C87A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214469" o:spid="_x0000_s2050" type="#_x0000_t136" style="position:absolute;margin-left:0;margin-top:0;width:503.1pt;height:75.45pt;rotation:315;z-index:-251655168;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113F" w14:textId="5D6DA629" w:rsidR="00A86582" w:rsidRDefault="00A23411">
    <w:pPr>
      <w:pStyle w:val="Header"/>
    </w:pPr>
    <w:r>
      <w:rPr>
        <w:noProof/>
      </w:rPr>
      <w:pict w14:anchorId="776AF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214470" o:spid="_x0000_s2051" type="#_x0000_t136" style="position:absolute;margin-left:0;margin-top:0;width:503.1pt;height:75.45pt;rotation:315;z-index:-251653120;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F9B7" w14:textId="1AD4B727" w:rsidR="007115C0" w:rsidRPr="00296529" w:rsidRDefault="00A23411" w:rsidP="00AD359B">
    <w:pPr>
      <w:ind w:left="2160"/>
      <w:jc w:val="center"/>
      <w:rPr>
        <w:rFonts w:ascii="Times New Roman" w:eastAsia="Calibri" w:hAnsi="Times New Roman"/>
        <w:i/>
        <w:sz w:val="18"/>
      </w:rPr>
    </w:pPr>
    <w:r>
      <w:rPr>
        <w:noProof/>
      </w:rPr>
      <w:pict w14:anchorId="4649D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214468" o:spid="_x0000_s2049" type="#_x0000_t136" style="position:absolute;left:0;text-align:left;margin-left:0;margin-top:0;width:503.1pt;height:75.45pt;rotation:315;z-index:-251657216;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p w14:paraId="253DA272" w14:textId="77777777" w:rsidR="007115C0" w:rsidRPr="00296529" w:rsidRDefault="007115C0" w:rsidP="00AD359B">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488DB566" w14:textId="77777777" w:rsidR="007115C0" w:rsidRPr="00296529" w:rsidRDefault="007115C0" w:rsidP="00AD359B">
    <w:pPr>
      <w:jc w:val="center"/>
      <w:rPr>
        <w:rFonts w:ascii="Times New Roman" w:eastAsia="Calibri" w:hAnsi="Times New Roman"/>
        <w:i/>
        <w:sz w:val="18"/>
      </w:rPr>
    </w:pPr>
    <w:r>
      <w:rPr>
        <w:rFonts w:ascii="Times New Roman" w:eastAsia="Calibri" w:hAnsi="Times New Roman"/>
        <w:i/>
        <w:sz w:val="18"/>
      </w:rPr>
      <w:t>.</w:t>
    </w:r>
  </w:p>
  <w:p w14:paraId="7F74E20E" w14:textId="77777777" w:rsidR="007115C0" w:rsidRPr="00296529" w:rsidRDefault="007115C0" w:rsidP="00AD359B">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42112D12" w14:textId="77777777" w:rsidR="007115C0" w:rsidRDefault="007115C0" w:rsidP="00AD359B">
    <w:pPr>
      <w:jc w:val="center"/>
      <w:rPr>
        <w:rFonts w:ascii="Times New Roman" w:eastAsia="Calibri" w:hAnsi="Times New Roman"/>
        <w:i/>
        <w:sz w:val="18"/>
      </w:rPr>
    </w:pPr>
    <w:r w:rsidRPr="00296529">
      <w:rPr>
        <w:rFonts w:ascii="Times New Roman" w:eastAsia="Calibri" w:hAnsi="Times New Roman"/>
        <w:i/>
        <w:sz w:val="18"/>
      </w:rPr>
      <w:t xml:space="preserve">                     </w:t>
    </w:r>
  </w:p>
  <w:p w14:paraId="27FADA4A" w14:textId="77777777" w:rsidR="007115C0" w:rsidRDefault="007115C0" w:rsidP="00AD359B">
    <w:pPr>
      <w:tabs>
        <w:tab w:val="left" w:pos="2145"/>
      </w:tabs>
      <w:rPr>
        <w:rFonts w:ascii="Times New Roman" w:eastAsia="Calibri" w:hAnsi="Times New Roman"/>
        <w:i/>
        <w:sz w:val="18"/>
      </w:rPr>
    </w:pPr>
    <w:r>
      <w:rPr>
        <w:rFonts w:ascii="Times New Roman" w:eastAsia="Calibri" w:hAnsi="Times New Roman"/>
        <w:i/>
        <w:sz w:val="18"/>
      </w:rPr>
      <w:tab/>
      <w:t>.</w:t>
    </w:r>
  </w:p>
  <w:p w14:paraId="5D951F0D" w14:textId="77777777" w:rsidR="007115C0" w:rsidRDefault="007115C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F34BF"/>
    <w:multiLevelType w:val="multilevel"/>
    <w:tmpl w:val="721AE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140A54"/>
    <w:multiLevelType w:val="hybridMultilevel"/>
    <w:tmpl w:val="A484FE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0"/>
    <w:rsid w:val="00062E3A"/>
    <w:rsid w:val="000A51B5"/>
    <w:rsid w:val="000B271E"/>
    <w:rsid w:val="000F28C1"/>
    <w:rsid w:val="0010490B"/>
    <w:rsid w:val="001230D2"/>
    <w:rsid w:val="00126A21"/>
    <w:rsid w:val="001359F6"/>
    <w:rsid w:val="00157EE2"/>
    <w:rsid w:val="001817BC"/>
    <w:rsid w:val="001C09B3"/>
    <w:rsid w:val="002250E2"/>
    <w:rsid w:val="00293860"/>
    <w:rsid w:val="002C4C5C"/>
    <w:rsid w:val="00300469"/>
    <w:rsid w:val="003532F3"/>
    <w:rsid w:val="003905F5"/>
    <w:rsid w:val="003E0074"/>
    <w:rsid w:val="0041409E"/>
    <w:rsid w:val="00487F0E"/>
    <w:rsid w:val="004966A0"/>
    <w:rsid w:val="004A1316"/>
    <w:rsid w:val="004E5F22"/>
    <w:rsid w:val="005E06CF"/>
    <w:rsid w:val="006045A8"/>
    <w:rsid w:val="006D1CC1"/>
    <w:rsid w:val="006F40BE"/>
    <w:rsid w:val="006F6807"/>
    <w:rsid w:val="006F7192"/>
    <w:rsid w:val="007115C0"/>
    <w:rsid w:val="007426B7"/>
    <w:rsid w:val="00742C46"/>
    <w:rsid w:val="007762D9"/>
    <w:rsid w:val="008531E4"/>
    <w:rsid w:val="0088079E"/>
    <w:rsid w:val="00942F29"/>
    <w:rsid w:val="00976908"/>
    <w:rsid w:val="009C1319"/>
    <w:rsid w:val="009F586B"/>
    <w:rsid w:val="00A026A5"/>
    <w:rsid w:val="00A164A4"/>
    <w:rsid w:val="00A23411"/>
    <w:rsid w:val="00A60D06"/>
    <w:rsid w:val="00A80E69"/>
    <w:rsid w:val="00A86582"/>
    <w:rsid w:val="00AA15C4"/>
    <w:rsid w:val="00AC1B22"/>
    <w:rsid w:val="00AD359B"/>
    <w:rsid w:val="00B05724"/>
    <w:rsid w:val="00B523C9"/>
    <w:rsid w:val="00C20BE9"/>
    <w:rsid w:val="00C724F5"/>
    <w:rsid w:val="00C803CC"/>
    <w:rsid w:val="00C80902"/>
    <w:rsid w:val="00C85036"/>
    <w:rsid w:val="00C92A51"/>
    <w:rsid w:val="00CA15E3"/>
    <w:rsid w:val="00CA4898"/>
    <w:rsid w:val="00CD48DB"/>
    <w:rsid w:val="00D24396"/>
    <w:rsid w:val="00D375BB"/>
    <w:rsid w:val="00D54228"/>
    <w:rsid w:val="00D81B2E"/>
    <w:rsid w:val="00DA0D2C"/>
    <w:rsid w:val="00DC5FC5"/>
    <w:rsid w:val="00DC60BD"/>
    <w:rsid w:val="00DE72BD"/>
    <w:rsid w:val="00E124FE"/>
    <w:rsid w:val="00E42F47"/>
    <w:rsid w:val="00E96EBE"/>
    <w:rsid w:val="00EB4F93"/>
    <w:rsid w:val="00EF2B82"/>
    <w:rsid w:val="00F557B6"/>
    <w:rsid w:val="00F561A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F4C2E9"/>
  <w15:chartTrackingRefBased/>
  <w15:docId w15:val="{D9FD69EE-D4B9-4880-B2F3-CEBD00F1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kern w:val="2"/>
        <w:sz w:val="24"/>
        <w:szCs w:val="22"/>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5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5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15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15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15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15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15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5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5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15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15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15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15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15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15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5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5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15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15C0"/>
    <w:rPr>
      <w:i/>
      <w:iCs/>
      <w:color w:val="404040" w:themeColor="text1" w:themeTint="BF"/>
    </w:rPr>
  </w:style>
  <w:style w:type="paragraph" w:styleId="ListParagraph">
    <w:name w:val="List Paragraph"/>
    <w:basedOn w:val="Normal"/>
    <w:uiPriority w:val="34"/>
    <w:qFormat/>
    <w:rsid w:val="007115C0"/>
    <w:pPr>
      <w:ind w:left="720"/>
      <w:contextualSpacing/>
    </w:pPr>
  </w:style>
  <w:style w:type="character" w:styleId="IntenseEmphasis">
    <w:name w:val="Intense Emphasis"/>
    <w:basedOn w:val="DefaultParagraphFont"/>
    <w:uiPriority w:val="21"/>
    <w:qFormat/>
    <w:rsid w:val="007115C0"/>
    <w:rPr>
      <w:i/>
      <w:iCs/>
      <w:color w:val="0F4761" w:themeColor="accent1" w:themeShade="BF"/>
    </w:rPr>
  </w:style>
  <w:style w:type="paragraph" w:styleId="IntenseQuote">
    <w:name w:val="Intense Quote"/>
    <w:basedOn w:val="Normal"/>
    <w:next w:val="Normal"/>
    <w:link w:val="IntenseQuoteChar"/>
    <w:uiPriority w:val="30"/>
    <w:qFormat/>
    <w:rsid w:val="00711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5C0"/>
    <w:rPr>
      <w:i/>
      <w:iCs/>
      <w:color w:val="0F4761" w:themeColor="accent1" w:themeShade="BF"/>
    </w:rPr>
  </w:style>
  <w:style w:type="character" w:styleId="IntenseReference">
    <w:name w:val="Intense Reference"/>
    <w:basedOn w:val="DefaultParagraphFont"/>
    <w:uiPriority w:val="32"/>
    <w:qFormat/>
    <w:rsid w:val="007115C0"/>
    <w:rPr>
      <w:b/>
      <w:bCs/>
      <w:smallCaps/>
      <w:color w:val="0F4761" w:themeColor="accent1" w:themeShade="BF"/>
      <w:spacing w:val="5"/>
    </w:rPr>
  </w:style>
  <w:style w:type="paragraph" w:styleId="Footer">
    <w:name w:val="footer"/>
    <w:basedOn w:val="Normal"/>
    <w:link w:val="FooterChar"/>
    <w:uiPriority w:val="99"/>
    <w:unhideWhenUsed/>
    <w:rsid w:val="007115C0"/>
    <w:pPr>
      <w:tabs>
        <w:tab w:val="center" w:pos="4680"/>
        <w:tab w:val="right" w:pos="9360"/>
      </w:tabs>
    </w:pPr>
  </w:style>
  <w:style w:type="character" w:customStyle="1" w:styleId="FooterChar">
    <w:name w:val="Footer Char"/>
    <w:basedOn w:val="DefaultParagraphFont"/>
    <w:link w:val="Footer"/>
    <w:uiPriority w:val="99"/>
    <w:rsid w:val="007115C0"/>
  </w:style>
  <w:style w:type="paragraph" w:styleId="Header">
    <w:name w:val="header"/>
    <w:basedOn w:val="Normal"/>
    <w:link w:val="HeaderChar"/>
    <w:uiPriority w:val="99"/>
    <w:unhideWhenUsed/>
    <w:rsid w:val="007115C0"/>
    <w:pPr>
      <w:tabs>
        <w:tab w:val="center" w:pos="4680"/>
        <w:tab w:val="right" w:pos="9360"/>
      </w:tabs>
    </w:pPr>
  </w:style>
  <w:style w:type="character" w:customStyle="1" w:styleId="HeaderChar">
    <w:name w:val="Header Char"/>
    <w:basedOn w:val="DefaultParagraphFont"/>
    <w:link w:val="Header"/>
    <w:uiPriority w:val="99"/>
    <w:rsid w:val="007115C0"/>
  </w:style>
  <w:style w:type="character" w:styleId="LineNumber">
    <w:name w:val="line number"/>
    <w:basedOn w:val="DefaultParagraphFont"/>
    <w:uiPriority w:val="99"/>
    <w:semiHidden/>
    <w:unhideWhenUsed/>
    <w:rsid w:val="007115C0"/>
  </w:style>
  <w:style w:type="paragraph" w:styleId="NormalWeb">
    <w:name w:val="Normal (Web)"/>
    <w:basedOn w:val="Normal"/>
    <w:uiPriority w:val="99"/>
    <w:semiHidden/>
    <w:unhideWhenUsed/>
    <w:rsid w:val="006F6807"/>
    <w:pPr>
      <w:spacing w:before="100" w:beforeAutospacing="1" w:after="100" w:afterAutospacing="1"/>
    </w:pPr>
    <w:rPr>
      <w:rFonts w:ascii="Times New Roman" w:eastAsia="Times New Roman" w:hAnsi="Times New Roman" w:cs="Times New Roman"/>
      <w:kern w:val="0"/>
      <w:szCs w:val="24"/>
      <w:lang w:eastAsia="en-PH"/>
      <w14:ligatures w14:val="none"/>
    </w:rPr>
  </w:style>
  <w:style w:type="paragraph" w:customStyle="1" w:styleId="Author">
    <w:name w:val="Author"/>
    <w:basedOn w:val="Normal"/>
    <w:rsid w:val="00AD359B"/>
    <w:pPr>
      <w:spacing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E124FE"/>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E124FE"/>
    <w:pPr>
      <w:spacing w:after="240"/>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3532F3"/>
    <w:pPr>
      <w:keepNext/>
      <w:spacing w:after="240"/>
    </w:pPr>
    <w:rPr>
      <w:rFonts w:ascii="Helvetica" w:eastAsia="Times New Roman" w:hAnsi="Helvetica" w:cs="Times New Roman"/>
      <w:b/>
      <w:caps/>
      <w:kern w:val="0"/>
      <w:sz w:val="22"/>
      <w:szCs w:val="20"/>
      <w:lang w:val="en-US"/>
      <w14:ligatures w14:val="none"/>
    </w:rPr>
  </w:style>
  <w:style w:type="paragraph" w:customStyle="1" w:styleId="Head1">
    <w:name w:val="Head1"/>
    <w:basedOn w:val="Normal"/>
    <w:rsid w:val="003532F3"/>
    <w:pPr>
      <w:keepNext/>
      <w:spacing w:after="240"/>
    </w:pPr>
    <w:rPr>
      <w:rFonts w:ascii="Helvetica" w:eastAsia="Times New Roman" w:hAnsi="Helvetica" w:cs="Times New Roman"/>
      <w:b/>
      <w:caps/>
      <w:kern w:val="0"/>
      <w:sz w:val="22"/>
      <w:szCs w:val="20"/>
      <w:lang w:val="en-US"/>
      <w14:ligatures w14:val="none"/>
    </w:rPr>
  </w:style>
  <w:style w:type="table" w:styleId="TableGrid">
    <w:name w:val="Table Grid"/>
    <w:basedOn w:val="TableNormal"/>
    <w:uiPriority w:val="39"/>
    <w:rsid w:val="00B05724"/>
    <w:rPr>
      <w:rFonts w:ascii="Calibri" w:eastAsia="Calibri" w:hAnsi="Calibri" w:cs="Calibri"/>
      <w:kern w:val="0"/>
      <w:sz w:val="22"/>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Head">
    <w:name w:val="Ackn Head"/>
    <w:basedOn w:val="Normal"/>
    <w:rsid w:val="00E96EBE"/>
    <w:pPr>
      <w:keepNext/>
      <w:spacing w:after="240"/>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E96EBE"/>
    <w:pPr>
      <w:keepNext/>
      <w:spacing w:after="240"/>
    </w:pPr>
    <w:rPr>
      <w:rFonts w:ascii="Helvetica" w:eastAsia="Times New Roman" w:hAnsi="Helvetica" w:cs="Times New Roman"/>
      <w:b/>
      <w:caps/>
      <w:kern w:val="0"/>
      <w:sz w:val="22"/>
      <w:szCs w:val="20"/>
      <w:lang w:val="en-US"/>
      <w14:ligatures w14:val="none"/>
    </w:rPr>
  </w:style>
  <w:style w:type="character" w:styleId="Hyperlink">
    <w:name w:val="Hyperlink"/>
    <w:basedOn w:val="DefaultParagraphFont"/>
    <w:uiPriority w:val="99"/>
    <w:unhideWhenUsed/>
    <w:rsid w:val="006F40BE"/>
    <w:rPr>
      <w:color w:val="467886" w:themeColor="hyperlink"/>
      <w:u w:val="single"/>
    </w:rPr>
  </w:style>
  <w:style w:type="character" w:styleId="UnresolvedMention">
    <w:name w:val="Unresolved Mention"/>
    <w:basedOn w:val="DefaultParagraphFont"/>
    <w:uiPriority w:val="99"/>
    <w:semiHidden/>
    <w:unhideWhenUsed/>
    <w:rsid w:val="006F40BE"/>
    <w:rPr>
      <w:color w:val="605E5C"/>
      <w:shd w:val="clear" w:color="auto" w:fill="E1DFDD"/>
    </w:rPr>
  </w:style>
  <w:style w:type="character" w:styleId="CommentReference">
    <w:name w:val="annotation reference"/>
    <w:basedOn w:val="DefaultParagraphFont"/>
    <w:uiPriority w:val="99"/>
    <w:semiHidden/>
    <w:unhideWhenUsed/>
    <w:rsid w:val="00742C46"/>
    <w:rPr>
      <w:sz w:val="16"/>
      <w:szCs w:val="16"/>
    </w:rPr>
  </w:style>
  <w:style w:type="paragraph" w:styleId="CommentText">
    <w:name w:val="annotation text"/>
    <w:basedOn w:val="Normal"/>
    <w:link w:val="CommentTextChar"/>
    <w:uiPriority w:val="99"/>
    <w:unhideWhenUsed/>
    <w:rsid w:val="00742C46"/>
    <w:rPr>
      <w:sz w:val="20"/>
      <w:szCs w:val="20"/>
    </w:rPr>
  </w:style>
  <w:style w:type="character" w:customStyle="1" w:styleId="CommentTextChar">
    <w:name w:val="Comment Text Char"/>
    <w:basedOn w:val="DefaultParagraphFont"/>
    <w:link w:val="CommentText"/>
    <w:uiPriority w:val="99"/>
    <w:rsid w:val="00742C46"/>
    <w:rPr>
      <w:sz w:val="20"/>
      <w:szCs w:val="20"/>
    </w:rPr>
  </w:style>
  <w:style w:type="paragraph" w:styleId="CommentSubject">
    <w:name w:val="annotation subject"/>
    <w:basedOn w:val="CommentText"/>
    <w:next w:val="CommentText"/>
    <w:link w:val="CommentSubjectChar"/>
    <w:uiPriority w:val="99"/>
    <w:semiHidden/>
    <w:unhideWhenUsed/>
    <w:rsid w:val="00742C46"/>
    <w:rPr>
      <w:b/>
      <w:bCs/>
    </w:rPr>
  </w:style>
  <w:style w:type="character" w:customStyle="1" w:styleId="CommentSubjectChar">
    <w:name w:val="Comment Subject Char"/>
    <w:basedOn w:val="CommentTextChar"/>
    <w:link w:val="CommentSubject"/>
    <w:uiPriority w:val="99"/>
    <w:semiHidden/>
    <w:rsid w:val="00742C46"/>
    <w:rPr>
      <w:b/>
      <w:bCs/>
      <w:sz w:val="20"/>
      <w:szCs w:val="20"/>
    </w:rPr>
  </w:style>
  <w:style w:type="paragraph" w:styleId="BalloonText">
    <w:name w:val="Balloon Text"/>
    <w:basedOn w:val="Normal"/>
    <w:link w:val="BalloonTextChar"/>
    <w:uiPriority w:val="99"/>
    <w:semiHidden/>
    <w:unhideWhenUsed/>
    <w:rsid w:val="00742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6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699">
      <w:bodyDiv w:val="1"/>
      <w:marLeft w:val="0"/>
      <w:marRight w:val="0"/>
      <w:marTop w:val="0"/>
      <w:marBottom w:val="0"/>
      <w:divBdr>
        <w:top w:val="none" w:sz="0" w:space="0" w:color="auto"/>
        <w:left w:val="none" w:sz="0" w:space="0" w:color="auto"/>
        <w:bottom w:val="none" w:sz="0" w:space="0" w:color="auto"/>
        <w:right w:val="none" w:sz="0" w:space="0" w:color="auto"/>
      </w:divBdr>
    </w:div>
    <w:div w:id="92406914">
      <w:bodyDiv w:val="1"/>
      <w:marLeft w:val="0"/>
      <w:marRight w:val="0"/>
      <w:marTop w:val="0"/>
      <w:marBottom w:val="0"/>
      <w:divBdr>
        <w:top w:val="none" w:sz="0" w:space="0" w:color="auto"/>
        <w:left w:val="none" w:sz="0" w:space="0" w:color="auto"/>
        <w:bottom w:val="none" w:sz="0" w:space="0" w:color="auto"/>
        <w:right w:val="none" w:sz="0" w:space="0" w:color="auto"/>
      </w:divBdr>
    </w:div>
    <w:div w:id="395662786">
      <w:bodyDiv w:val="1"/>
      <w:marLeft w:val="0"/>
      <w:marRight w:val="0"/>
      <w:marTop w:val="0"/>
      <w:marBottom w:val="0"/>
      <w:divBdr>
        <w:top w:val="none" w:sz="0" w:space="0" w:color="auto"/>
        <w:left w:val="none" w:sz="0" w:space="0" w:color="auto"/>
        <w:bottom w:val="none" w:sz="0" w:space="0" w:color="auto"/>
        <w:right w:val="none" w:sz="0" w:space="0" w:color="auto"/>
      </w:divBdr>
    </w:div>
    <w:div w:id="112172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improvingliteracy.org/" TargetMode="External"/><Relationship Id="rId18" Type="http://schemas.openxmlformats.org/officeDocument/2006/relationships/hyperlink" Target="https://www.oecd.org/pisa/pisa-for-development/8%20%20How%20PISAD%20measures%20reading%20literacy.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77/1475725717700525" TargetMode="External"/><Relationship Id="rId2" Type="http://schemas.openxmlformats.org/officeDocument/2006/relationships/styles" Target="styles.xml"/><Relationship Id="rId16" Type="http://schemas.openxmlformats.org/officeDocument/2006/relationships/hyperlink" Target="file:///C:/Users/PC/Downloads/High%20Frequency%20Word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77/1525740116685183" TargetMode="External"/><Relationship Id="rId23"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dpolicyinca.org/publications/changing-patterns-growth-oral-reading-fluency-during-covid-19-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13</Pages>
  <Words>5684</Words>
  <Characters>32401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Tools</dc:creator>
  <cp:keywords/>
  <dc:description/>
  <cp:lastModifiedBy>Editor-14</cp:lastModifiedBy>
  <cp:revision>18</cp:revision>
  <dcterms:created xsi:type="dcterms:W3CDTF">2025-02-21T01:44:00Z</dcterms:created>
  <dcterms:modified xsi:type="dcterms:W3CDTF">2025-02-26T11:46:00Z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ba29b4458acd4138e17681ffcc9962bba4ae3ff0f75965a3e59f930bf0966adb</vt:lpwstr>
  </property>
</Properties>
</file>