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65B4" w14:textId="40936E2E" w:rsidR="00656499" w:rsidRDefault="00921B2C" w:rsidP="00372D74">
      <w:pPr>
        <w:pStyle w:val="NoSpacing"/>
        <w:spacing w:line="480" w:lineRule="auto"/>
        <w:jc w:val="center"/>
        <w:rPr>
          <w:rFonts w:ascii="Times New Roman" w:hAnsi="Times New Roman" w:cs="Times New Roman"/>
          <w:bCs/>
          <w:sz w:val="24"/>
          <w:szCs w:val="24"/>
        </w:rPr>
      </w:pPr>
      <w:bookmarkStart w:id="0" w:name="_Hlk177487496"/>
      <w:r w:rsidRPr="00416B15">
        <w:rPr>
          <w:rFonts w:ascii="Times New Roman" w:hAnsi="Times New Roman" w:cs="Times New Roman"/>
          <w:bCs/>
          <w:sz w:val="24"/>
          <w:szCs w:val="24"/>
          <w:highlight w:val="yellow"/>
        </w:rPr>
        <w:t>Promoting University Research Excellence and Faculty Needs Assessment: A Catalyst for Future Development Initiatives in Baguio Central University</w:t>
      </w:r>
    </w:p>
    <w:p w14:paraId="247C54EB" w14:textId="77777777" w:rsidR="00D561F4" w:rsidRDefault="00D561F4" w:rsidP="000810B0">
      <w:pPr>
        <w:pStyle w:val="NoSpacing"/>
        <w:jc w:val="center"/>
        <w:rPr>
          <w:rFonts w:ascii="Times New Roman" w:hAnsi="Times New Roman" w:cs="Times New Roman"/>
          <w:bCs/>
          <w:sz w:val="24"/>
          <w:szCs w:val="24"/>
        </w:rPr>
      </w:pPr>
    </w:p>
    <w:p w14:paraId="29ABEDCB" w14:textId="77777777" w:rsidR="00D561F4" w:rsidRDefault="00D561F4" w:rsidP="000810B0">
      <w:pPr>
        <w:pStyle w:val="NoSpacing"/>
        <w:jc w:val="center"/>
        <w:rPr>
          <w:rFonts w:ascii="Times New Roman" w:hAnsi="Times New Roman" w:cs="Times New Roman"/>
          <w:bCs/>
          <w:sz w:val="24"/>
          <w:szCs w:val="24"/>
        </w:rPr>
      </w:pPr>
    </w:p>
    <w:p w14:paraId="6BE43431" w14:textId="77777777" w:rsidR="00D561F4" w:rsidRDefault="00D561F4" w:rsidP="000810B0">
      <w:pPr>
        <w:pStyle w:val="NoSpacing"/>
        <w:jc w:val="center"/>
        <w:rPr>
          <w:rFonts w:ascii="Times New Roman" w:hAnsi="Times New Roman" w:cs="Times New Roman"/>
          <w:bCs/>
          <w:sz w:val="24"/>
          <w:szCs w:val="24"/>
        </w:rPr>
      </w:pPr>
    </w:p>
    <w:p w14:paraId="6F3EE050" w14:textId="77777777" w:rsidR="00D561F4" w:rsidRDefault="00D561F4" w:rsidP="000810B0">
      <w:pPr>
        <w:pStyle w:val="NoSpacing"/>
        <w:jc w:val="center"/>
        <w:rPr>
          <w:rFonts w:ascii="Times New Roman" w:hAnsi="Times New Roman" w:cs="Times New Roman"/>
          <w:bCs/>
          <w:sz w:val="24"/>
          <w:szCs w:val="24"/>
        </w:rPr>
      </w:pPr>
    </w:p>
    <w:p w14:paraId="4A7B1B20" w14:textId="77777777" w:rsidR="00D561F4" w:rsidRPr="000810B0" w:rsidRDefault="00D561F4" w:rsidP="000810B0">
      <w:pPr>
        <w:pStyle w:val="NoSpacing"/>
        <w:jc w:val="center"/>
        <w:rPr>
          <w:rFonts w:ascii="Times New Roman" w:hAnsi="Times New Roman" w:cs="Times New Roman"/>
          <w:bCs/>
          <w:sz w:val="24"/>
          <w:szCs w:val="24"/>
        </w:rPr>
      </w:pPr>
    </w:p>
    <w:p w14:paraId="48202C4A" w14:textId="77777777" w:rsidR="000810B0" w:rsidRDefault="000810B0" w:rsidP="000810B0">
      <w:pPr>
        <w:pStyle w:val="NoSpacing"/>
        <w:jc w:val="center"/>
        <w:rPr>
          <w:rFonts w:ascii="Times New Roman" w:hAnsi="Times New Roman" w:cs="Times New Roman"/>
          <w:bCs/>
          <w:sz w:val="24"/>
          <w:szCs w:val="24"/>
        </w:rPr>
      </w:pPr>
    </w:p>
    <w:p w14:paraId="0C072EB4" w14:textId="3E8746A3" w:rsidR="00656499" w:rsidRDefault="00656499" w:rsidP="00372D74">
      <w:pPr>
        <w:pStyle w:val="NoSpacing"/>
        <w:jc w:val="both"/>
        <w:rPr>
          <w:rFonts w:ascii="Times New Roman" w:hAnsi="Times New Roman" w:cs="Times New Roman"/>
          <w:bCs/>
          <w:sz w:val="24"/>
          <w:szCs w:val="24"/>
        </w:rPr>
      </w:pPr>
      <w:r>
        <w:rPr>
          <w:rFonts w:ascii="Times New Roman" w:hAnsi="Times New Roman" w:cs="Times New Roman"/>
          <w:bCs/>
          <w:sz w:val="24"/>
          <w:szCs w:val="24"/>
        </w:rPr>
        <w:t>ABSTRACT</w:t>
      </w:r>
    </w:p>
    <w:p w14:paraId="66AD9FEC" w14:textId="77777777" w:rsidR="00656499" w:rsidRDefault="00656499" w:rsidP="00372D74">
      <w:pPr>
        <w:pStyle w:val="NoSpacing"/>
        <w:jc w:val="both"/>
        <w:rPr>
          <w:rFonts w:ascii="Times New Roman" w:hAnsi="Times New Roman" w:cs="Times New Roman"/>
          <w:bCs/>
          <w:sz w:val="24"/>
          <w:szCs w:val="24"/>
        </w:rPr>
      </w:pPr>
    </w:p>
    <w:p w14:paraId="741AE56E" w14:textId="0D81D38B" w:rsidR="00667455" w:rsidRPr="00416B15" w:rsidRDefault="00416B15" w:rsidP="00416B15">
      <w:pPr>
        <w:pStyle w:val="NoSpacing"/>
        <w:jc w:val="both"/>
        <w:rPr>
          <w:rFonts w:ascii="Times New Roman" w:hAnsi="Times New Roman" w:cs="Times New Roman"/>
          <w:color w:val="000000" w:themeColor="text1"/>
          <w:sz w:val="24"/>
          <w:szCs w:val="24"/>
          <w:highlight w:val="yellow"/>
        </w:rPr>
      </w:pPr>
      <w:r w:rsidRPr="00416B15">
        <w:rPr>
          <w:rFonts w:ascii="Times New Roman" w:hAnsi="Times New Roman" w:cs="Times New Roman"/>
          <w:color w:val="000000" w:themeColor="text1"/>
          <w:sz w:val="24"/>
          <w:szCs w:val="24"/>
          <w:highlight w:val="yellow"/>
        </w:rPr>
        <w:t xml:space="preserve">This study investigates the research-related training needs of faculty members across various colleges and schools within </w:t>
      </w:r>
      <w:r>
        <w:rPr>
          <w:rFonts w:ascii="Times New Roman" w:hAnsi="Times New Roman" w:cs="Times New Roman"/>
          <w:color w:val="000000" w:themeColor="text1"/>
          <w:sz w:val="24"/>
          <w:szCs w:val="24"/>
          <w:highlight w:val="yellow"/>
        </w:rPr>
        <w:t>Baguio Central University in Baguio City Philippines</w:t>
      </w:r>
      <w:r w:rsidRPr="00416B15">
        <w:rPr>
          <w:rFonts w:ascii="Times New Roman" w:hAnsi="Times New Roman" w:cs="Times New Roman"/>
          <w:color w:val="000000" w:themeColor="text1"/>
          <w:sz w:val="24"/>
          <w:szCs w:val="24"/>
          <w:highlight w:val="yellow"/>
        </w:rPr>
        <w:t>. Specifically, it aims to identify key areas where faculty members require additional training, assess the extent of these needs, and provide recommendations for capacity-building initiatives. The study population includes faculty members from different academic units, with a total of 47 respondents voluntarily participating. The highest representation came from the College of Nursing and School of Midwifery (23.6%), followed by the College of Teacher Education and Liberal Arts (20%).</w:t>
      </w:r>
      <w:r>
        <w:rPr>
          <w:rFonts w:ascii="Times New Roman" w:hAnsi="Times New Roman" w:cs="Times New Roman"/>
          <w:color w:val="000000" w:themeColor="text1"/>
          <w:sz w:val="24"/>
          <w:szCs w:val="24"/>
          <w:highlight w:val="yellow"/>
        </w:rPr>
        <w:t xml:space="preserve"> </w:t>
      </w:r>
      <w:r w:rsidRPr="00416B15">
        <w:rPr>
          <w:rFonts w:ascii="Times New Roman" w:hAnsi="Times New Roman" w:cs="Times New Roman"/>
          <w:color w:val="000000" w:themeColor="text1"/>
          <w:sz w:val="24"/>
          <w:szCs w:val="24"/>
          <w:highlight w:val="yellow"/>
        </w:rPr>
        <w:t xml:space="preserve">A descriptive research design was employed, utilizing a researcher-developed needs assessment tool validated by an external expert. The survey covered 26 research-related topics, and data were analyzed using Excel’s Data Analysis </w:t>
      </w:r>
      <w:proofErr w:type="spellStart"/>
      <w:r w:rsidRPr="00416B15">
        <w:rPr>
          <w:rFonts w:ascii="Times New Roman" w:hAnsi="Times New Roman" w:cs="Times New Roman"/>
          <w:color w:val="000000" w:themeColor="text1"/>
          <w:sz w:val="24"/>
          <w:szCs w:val="24"/>
          <w:highlight w:val="yellow"/>
        </w:rPr>
        <w:t>Toolpak</w:t>
      </w:r>
      <w:proofErr w:type="spellEnd"/>
      <w:r w:rsidRPr="00416B15">
        <w:rPr>
          <w:rFonts w:ascii="Times New Roman" w:hAnsi="Times New Roman" w:cs="Times New Roman"/>
          <w:color w:val="000000" w:themeColor="text1"/>
          <w:sz w:val="24"/>
          <w:szCs w:val="24"/>
          <w:highlight w:val="yellow"/>
        </w:rPr>
        <w:t xml:space="preserve"> to compute frequencies, percentages, means, and standard deviations. The findings indicate that the most pressing training needs among faculty members include conducting action research for instructional improvement (48.94%), qualitative research methods (44.68%), and research instrument development (40.43%).</w:t>
      </w:r>
      <w:r>
        <w:rPr>
          <w:rFonts w:ascii="Times New Roman" w:hAnsi="Times New Roman" w:cs="Times New Roman"/>
          <w:color w:val="000000" w:themeColor="text1"/>
          <w:sz w:val="24"/>
          <w:szCs w:val="24"/>
          <w:highlight w:val="yellow"/>
        </w:rPr>
        <w:t xml:space="preserve"> </w:t>
      </w:r>
      <w:r w:rsidRPr="00416B15">
        <w:rPr>
          <w:rFonts w:ascii="Times New Roman" w:hAnsi="Times New Roman" w:cs="Times New Roman"/>
          <w:color w:val="000000" w:themeColor="text1"/>
          <w:sz w:val="24"/>
          <w:szCs w:val="24"/>
          <w:highlight w:val="yellow"/>
        </w:rPr>
        <w:t>The results highlight the necessity of strengthening faculty research capacity through targeted training programs. It is recommended that the university implement structured training initiatives focusing on both qualitative and quantitative research methodologies, research instrument validation, and publication strategies. Additionally, institutional policies should emphasize mentorship, collaboration, and research incentives to cultivate a more robust research culture. Strengthening these areas will not only enhance faculty research skills but also contribute to increased research productivity and institutional growth.</w:t>
      </w:r>
    </w:p>
    <w:p w14:paraId="58335C76" w14:textId="73935BAB" w:rsidR="00372D74" w:rsidRDefault="00372D74" w:rsidP="00372D74">
      <w:pPr>
        <w:pStyle w:val="NoSpacing"/>
        <w:spacing w:line="480" w:lineRule="auto"/>
        <w:jc w:val="both"/>
        <w:rPr>
          <w:rFonts w:ascii="Times New Roman" w:hAnsi="Times New Roman" w:cs="Times New Roman"/>
          <w:i/>
          <w:color w:val="000000" w:themeColor="text1"/>
          <w:sz w:val="24"/>
          <w:szCs w:val="24"/>
        </w:rPr>
      </w:pPr>
      <w:r w:rsidRPr="00921B2C">
        <w:rPr>
          <w:rFonts w:ascii="Times New Roman" w:hAnsi="Times New Roman" w:cs="Times New Roman"/>
          <w:b/>
          <w:i/>
          <w:color w:val="000000" w:themeColor="text1"/>
          <w:sz w:val="24"/>
          <w:szCs w:val="24"/>
        </w:rPr>
        <w:t>Keywords:</w:t>
      </w:r>
      <w:r w:rsidRPr="00EA3B87">
        <w:rPr>
          <w:rFonts w:ascii="Times New Roman" w:hAnsi="Times New Roman" w:cs="Times New Roman"/>
          <w:i/>
          <w:color w:val="000000" w:themeColor="text1"/>
          <w:sz w:val="24"/>
          <w:szCs w:val="24"/>
        </w:rPr>
        <w:t xml:space="preserve"> </w:t>
      </w:r>
      <w:r w:rsidR="00667455" w:rsidRPr="00667455">
        <w:rPr>
          <w:rFonts w:ascii="Times New Roman" w:hAnsi="Times New Roman" w:cs="Times New Roman"/>
          <w:i/>
          <w:color w:val="000000" w:themeColor="text1"/>
          <w:sz w:val="24"/>
          <w:szCs w:val="24"/>
        </w:rPr>
        <w:t>Research capacity-building, faculty development, research training needs, academic research culture, research productivity</w:t>
      </w:r>
    </w:p>
    <w:bookmarkEnd w:id="0"/>
    <w:p w14:paraId="677622C7" w14:textId="62342A35" w:rsidR="00AF08CF" w:rsidRDefault="00376BAD" w:rsidP="00376BAD">
      <w:pPr>
        <w:pStyle w:val="Heading1"/>
        <w:ind w:left="0"/>
        <w:jc w:val="left"/>
      </w:pPr>
      <w:r>
        <w:rPr>
          <w:spacing w:val="-2"/>
        </w:rPr>
        <w:t xml:space="preserve">I. </w:t>
      </w:r>
      <w:r w:rsidR="00EB0C85">
        <w:rPr>
          <w:spacing w:val="-2"/>
        </w:rPr>
        <w:t>INTRODUCTION</w:t>
      </w:r>
    </w:p>
    <w:p w14:paraId="513CA89C" w14:textId="77777777" w:rsidR="00A36482" w:rsidRDefault="00A36482" w:rsidP="00A36482">
      <w:pPr>
        <w:pStyle w:val="BodyText"/>
        <w:ind w:left="0"/>
        <w:rPr>
          <w:b/>
        </w:rPr>
      </w:pPr>
    </w:p>
    <w:p w14:paraId="6F52C64D" w14:textId="2E73C3EF" w:rsidR="00A36482" w:rsidRDefault="00A36482" w:rsidP="00A36482">
      <w:pPr>
        <w:pStyle w:val="BodyText"/>
        <w:ind w:left="0" w:firstLine="660"/>
      </w:pPr>
      <w:r>
        <w:t xml:space="preserve">Research serves as a vital instrument for advancing both community well-being and national development. Recent work highlights the significance of integrating new research initiatives to foster community partnerships (Epstein &amp; Sheldon, 2021). By applying research-based interventions and programs, societal and community issues can be effectively addressed, prompting higher education institutions like the </w:t>
      </w:r>
      <w:r w:rsidR="006714C9">
        <w:t>Baguio Central University</w:t>
      </w:r>
      <w:r>
        <w:t xml:space="preserve"> to encourage faculty and students alike to conduct research in fields such as </w:t>
      </w:r>
      <w:r>
        <w:lastRenderedPageBreak/>
        <w:t>humanities, social sciences, business, health, science, engineering, and education. In the twenty-first century, educators are expected not only to focus on teaching but also to engage in research and community outreach, incorporating relevant findings into their instructional practices (</w:t>
      </w:r>
      <w:r w:rsidR="002B33E6">
        <w:t>Navarro, 2011;</w:t>
      </w:r>
      <w:r>
        <w:t xml:space="preserve"> </w:t>
      </w:r>
      <w:proofErr w:type="spellStart"/>
      <w:r w:rsidR="002B33E6">
        <w:t>Kizlik</w:t>
      </w:r>
      <w:proofErr w:type="spellEnd"/>
      <w:r>
        <w:t xml:space="preserve"> 20</w:t>
      </w:r>
      <w:r w:rsidR="002B33E6">
        <w:t>10</w:t>
      </w:r>
      <w:r>
        <w:t xml:space="preserve">; </w:t>
      </w:r>
      <w:r w:rsidR="002B33E6">
        <w:t>Resnik,</w:t>
      </w:r>
      <w:r>
        <w:t xml:space="preserve"> 20</w:t>
      </w:r>
      <w:r w:rsidR="002B33E6">
        <w:t>15</w:t>
      </w:r>
      <w:r>
        <w:t>; Tabatabaei &amp; Nazem, 2020).</w:t>
      </w:r>
    </w:p>
    <w:p w14:paraId="54F8AFDA" w14:textId="77777777" w:rsidR="00A36482" w:rsidRDefault="00A36482" w:rsidP="00A36482">
      <w:pPr>
        <w:pStyle w:val="BodyText"/>
        <w:ind w:left="0" w:firstLine="660"/>
      </w:pPr>
    </w:p>
    <w:p w14:paraId="2D2258B0" w14:textId="53F5E2BD" w:rsidR="00A36482" w:rsidRDefault="00A36482" w:rsidP="00A36482">
      <w:pPr>
        <w:pStyle w:val="BodyText"/>
        <w:ind w:left="0" w:firstLine="660"/>
      </w:pPr>
      <w:r>
        <w:t>Conducting a faculty needs assessment is a key strategy for universities committed to nurturing human capital. Insights from such assessments propel educators toward ongoing professional growth (</w:t>
      </w:r>
      <w:proofErr w:type="spellStart"/>
      <w:r w:rsidR="002B33E6">
        <w:t>Ruf</w:t>
      </w:r>
      <w:proofErr w:type="spellEnd"/>
      <w:r>
        <w:t>, 2</w:t>
      </w:r>
      <w:r w:rsidR="002B33E6">
        <w:t>014</w:t>
      </w:r>
      <w:r>
        <w:t>). Although many higher education institutions prioritize research, limited participation among faculty often stems from insufficient knowledge and expertise. Graduate studies and research seminars may not always translate into active research engagement, particularly when barriers like inadequate data presentation skills and limited time persist (</w:t>
      </w:r>
      <w:proofErr w:type="spellStart"/>
      <w:r>
        <w:t>Nejatizadeh</w:t>
      </w:r>
      <w:proofErr w:type="spellEnd"/>
      <w:r>
        <w:t xml:space="preserve"> et al., 2022).</w:t>
      </w:r>
    </w:p>
    <w:p w14:paraId="3ADB72FA" w14:textId="77777777" w:rsidR="00A36482" w:rsidRDefault="00A36482" w:rsidP="00A36482">
      <w:pPr>
        <w:pStyle w:val="BodyText"/>
        <w:ind w:left="0" w:firstLine="660"/>
      </w:pPr>
    </w:p>
    <w:p w14:paraId="0FC1697B" w14:textId="77777777" w:rsidR="006714C9" w:rsidRDefault="00A36482" w:rsidP="006714C9">
      <w:pPr>
        <w:pStyle w:val="BodyText"/>
        <w:ind w:left="0" w:firstLine="660"/>
      </w:pPr>
      <w:r>
        <w:t xml:space="preserve">Recognizing the significance of research in academia, </w:t>
      </w:r>
      <w:r w:rsidR="006714C9">
        <w:t>Baguio Central University through the Research and Development Center</w:t>
      </w:r>
      <w:r>
        <w:t xml:space="preserve"> carried out a needs assessment to evaluate faculty capacities and pinpoint areas requiring support. This effort aimed to enhance faculty performance, address existing gaps (</w:t>
      </w:r>
      <w:proofErr w:type="spellStart"/>
      <w:r>
        <w:t>Kizlik</w:t>
      </w:r>
      <w:proofErr w:type="spellEnd"/>
      <w:r>
        <w:t>, 2023), and bolster the institution’s research culture. Specifically, the assessment provides baseline information to guide seminar and training topics for the next three years, concentrating on issues and conditions requiring further exploration (Bryman, 2020).</w:t>
      </w:r>
    </w:p>
    <w:p w14:paraId="16B48BB7" w14:textId="42D73746" w:rsidR="006714C9" w:rsidRDefault="006714C9" w:rsidP="006714C9">
      <w:pPr>
        <w:pStyle w:val="BodyText"/>
        <w:ind w:left="0" w:firstLine="660"/>
      </w:pPr>
    </w:p>
    <w:p w14:paraId="649F0040" w14:textId="77777777" w:rsidR="006714C9" w:rsidRDefault="006714C9" w:rsidP="006714C9">
      <w:pPr>
        <w:pStyle w:val="BodyText"/>
        <w:ind w:left="0" w:firstLine="660"/>
      </w:pPr>
      <w:r>
        <w:t>Aligned with the Commission on Higher Education (CHED) directives, higher education institutions are called to strengthen their research capacities in pursuit of advancing academic quality, innovation, and societal impact. CHED’s policies emphasize the need for well-rounded programs that cultivate faculty expertise, support knowledge generation, and foster meaningful community partnerships. Through these mandates, universities are guided to embed research initiatives within their core strategies, ensuring that instruction, research, and extension work together to address pressing local and national concerns. This integrated approach underscores the pivotal role of faculty engagement, as their scholarly work contributes not only to institutional reputation but also to community development and nation-building efforts.</w:t>
      </w:r>
    </w:p>
    <w:p w14:paraId="42D986E5" w14:textId="77777777" w:rsidR="006714C9" w:rsidRDefault="006714C9" w:rsidP="006714C9">
      <w:pPr>
        <w:pStyle w:val="BodyText"/>
        <w:ind w:firstLine="660"/>
      </w:pPr>
    </w:p>
    <w:p w14:paraId="55706059" w14:textId="083FB11E" w:rsidR="006714C9" w:rsidRDefault="006714C9" w:rsidP="006714C9">
      <w:pPr>
        <w:pStyle w:val="BodyText"/>
        <w:ind w:left="0" w:firstLine="660"/>
      </w:pPr>
      <w:r>
        <w:t>In keeping with these CHED mandates, the University’s Vision, Mission, Goals, and Objectives (VMGO) underscore the pursuit of academic excellence and the promotion of a research-driven culture. The University aspires to produce graduates who are well-prepared to tackle real-world challenges, empowered by faculty-led research endeavors that shape cutting-edge curriculum and methodologies. Guided by a commitment to excellence, the VMGO cultivates an environment where inquiry, creativity, and community involvement thrive. Consequently, faculty members are encouraged to expand their research knowledge and skills, ensuring that the University remains at the forefront of innovation while upholding its dedication to social responsibility and transformative education.</w:t>
      </w:r>
    </w:p>
    <w:p w14:paraId="0E7A940F" w14:textId="77777777" w:rsidR="006714C9" w:rsidRDefault="006714C9" w:rsidP="006714C9">
      <w:pPr>
        <w:pStyle w:val="BodyText"/>
        <w:ind w:left="0" w:firstLine="660"/>
      </w:pPr>
    </w:p>
    <w:p w14:paraId="44411FB5" w14:textId="43E3255A" w:rsidR="00AF08CF" w:rsidRDefault="00A36482" w:rsidP="006714C9">
      <w:pPr>
        <w:pStyle w:val="BodyText"/>
        <w:ind w:left="0" w:firstLine="660"/>
      </w:pPr>
      <w:r>
        <w:t>Because research demands both technical expertise and writing proficiency,</w:t>
      </w:r>
      <w:r w:rsidR="006714C9">
        <w:t xml:space="preserve"> </w:t>
      </w:r>
      <w:r>
        <w:t xml:space="preserve">structured faculty development is essential. Writing itself is a multifaceted ability (Saberi </w:t>
      </w:r>
      <w:r>
        <w:lastRenderedPageBreak/>
        <w:t>&amp; Rahimi, 2022). Consequently, establishing a strong research culture and productivity involves designing capability-building programs grounded in solid baseline data. Strengthening research skills necessitates deliberate planning and prioritization, along with identifying and sequencing topics according to urgency. This approach ensures the selection of appropriate experts, the logical scheduling of training activities, and the formation of a three-year timeline for faculty research development—helping to keep tasks on track (</w:t>
      </w:r>
      <w:proofErr w:type="spellStart"/>
      <w:r>
        <w:t>Ruf</w:t>
      </w:r>
      <w:proofErr w:type="spellEnd"/>
      <w:r>
        <w:t>, 2024).</w:t>
      </w:r>
    </w:p>
    <w:p w14:paraId="0DC33BF9" w14:textId="15E087EA" w:rsidR="006714C9" w:rsidRDefault="006714C9" w:rsidP="006714C9">
      <w:pPr>
        <w:pStyle w:val="BodyText"/>
        <w:ind w:left="0"/>
      </w:pPr>
    </w:p>
    <w:p w14:paraId="61CAE848" w14:textId="01B476D7" w:rsidR="006714C9" w:rsidRDefault="006714C9" w:rsidP="006714C9">
      <w:pPr>
        <w:pStyle w:val="BodyText"/>
        <w:ind w:left="0"/>
        <w:rPr>
          <w:b/>
          <w:bCs/>
        </w:rPr>
      </w:pPr>
      <w:r w:rsidRPr="006714C9">
        <w:rPr>
          <w:b/>
          <w:bCs/>
        </w:rPr>
        <w:t>Problem Objective</w:t>
      </w:r>
    </w:p>
    <w:p w14:paraId="033FD4E6" w14:textId="77777777" w:rsidR="006714C9" w:rsidRPr="006714C9" w:rsidRDefault="006714C9" w:rsidP="006714C9">
      <w:pPr>
        <w:pStyle w:val="BodyText"/>
        <w:ind w:left="0"/>
        <w:rPr>
          <w:b/>
          <w:bCs/>
        </w:rPr>
      </w:pPr>
    </w:p>
    <w:p w14:paraId="5A2EB589" w14:textId="4135EADA" w:rsidR="006714C9" w:rsidRDefault="006714C9" w:rsidP="006714C9">
      <w:pPr>
        <w:pStyle w:val="BodyText"/>
        <w:ind w:left="0" w:firstLine="720"/>
      </w:pPr>
      <w:r w:rsidRPr="006714C9">
        <w:t>This study aimed to determine faculty needs by identifying their preferred topics for capability-building seminars and trainings. Specifically, it examined the urgency of various research topics and gathered insight into the faculty’s personal research interests.</w:t>
      </w:r>
    </w:p>
    <w:p w14:paraId="1FDEC5AF" w14:textId="77777777" w:rsidR="00940864" w:rsidRDefault="00940864" w:rsidP="00960C4B">
      <w:pPr>
        <w:pStyle w:val="Heading1"/>
        <w:ind w:left="0"/>
        <w:rPr>
          <w:spacing w:val="-2"/>
        </w:rPr>
      </w:pPr>
    </w:p>
    <w:p w14:paraId="72895703" w14:textId="77777777" w:rsidR="009C06B7" w:rsidRDefault="009C06B7" w:rsidP="00954A9F">
      <w:pPr>
        <w:pStyle w:val="Heading1"/>
        <w:ind w:left="0"/>
        <w:jc w:val="left"/>
        <w:rPr>
          <w:spacing w:val="-2"/>
        </w:rPr>
      </w:pPr>
    </w:p>
    <w:p w14:paraId="116A3FD1" w14:textId="429E511F" w:rsidR="00AF08CF" w:rsidRDefault="009C06B7" w:rsidP="00954A9F">
      <w:pPr>
        <w:pStyle w:val="Heading1"/>
        <w:ind w:left="0"/>
        <w:jc w:val="left"/>
      </w:pPr>
      <w:r>
        <w:rPr>
          <w:spacing w:val="-2"/>
        </w:rPr>
        <w:t xml:space="preserve">II. </w:t>
      </w:r>
      <w:r w:rsidR="00EB0C85">
        <w:rPr>
          <w:spacing w:val="-2"/>
        </w:rPr>
        <w:t>METHODOLOGY</w:t>
      </w:r>
    </w:p>
    <w:p w14:paraId="341EFF55" w14:textId="77777777" w:rsidR="00AF08CF" w:rsidRDefault="00AF08CF" w:rsidP="00960C4B">
      <w:pPr>
        <w:pStyle w:val="BodyText"/>
        <w:ind w:left="0"/>
        <w:jc w:val="left"/>
        <w:rPr>
          <w:b/>
        </w:rPr>
      </w:pPr>
    </w:p>
    <w:p w14:paraId="01F42194" w14:textId="6F616A07" w:rsidR="006714C9" w:rsidRDefault="006714C9" w:rsidP="006714C9">
      <w:pPr>
        <w:pStyle w:val="BodyText"/>
        <w:spacing w:before="1"/>
        <w:ind w:left="0"/>
        <w:rPr>
          <w:b/>
          <w:bCs/>
        </w:rPr>
      </w:pPr>
      <w:r w:rsidRPr="006714C9">
        <w:rPr>
          <w:b/>
          <w:bCs/>
        </w:rPr>
        <w:t>Research Design</w:t>
      </w:r>
    </w:p>
    <w:p w14:paraId="072D8396" w14:textId="77777777" w:rsidR="00884C86" w:rsidRPr="006714C9" w:rsidRDefault="00884C86" w:rsidP="006714C9">
      <w:pPr>
        <w:pStyle w:val="BodyText"/>
        <w:spacing w:before="1"/>
        <w:ind w:left="0"/>
        <w:rPr>
          <w:b/>
          <w:bCs/>
        </w:rPr>
      </w:pPr>
    </w:p>
    <w:p w14:paraId="50D662A6" w14:textId="35075055" w:rsidR="00F534F6" w:rsidRDefault="006714C9" w:rsidP="006714C9">
      <w:pPr>
        <w:pStyle w:val="BodyText"/>
        <w:spacing w:before="1"/>
        <w:ind w:left="0" w:firstLine="720"/>
      </w:pPr>
      <w:r>
        <w:t xml:space="preserve">This study utilized a </w:t>
      </w:r>
      <w:r w:rsidR="008E47B8">
        <w:t xml:space="preserve">quantitative </w:t>
      </w:r>
      <w:r>
        <w:t>descriptive approach to evaluate faculty needs across various colleges and schools concerning research. Descriptive research seeks to clarify and interpret events, resources, institutions, and related domains (Creswell, 2022). In this context, it aimed to capture the respondents’ views and preferences regarding research topics they deemed essential for faculty research capacity-building activities.</w:t>
      </w:r>
    </w:p>
    <w:p w14:paraId="30F05888" w14:textId="77777777" w:rsidR="00884C86" w:rsidRDefault="00884C86" w:rsidP="00884C86">
      <w:pPr>
        <w:pStyle w:val="BodyText"/>
        <w:spacing w:before="1"/>
        <w:ind w:left="0"/>
      </w:pPr>
    </w:p>
    <w:p w14:paraId="32D6E69B" w14:textId="6CB0C7BE" w:rsidR="00884C86" w:rsidRDefault="00884C86" w:rsidP="00884C86">
      <w:pPr>
        <w:pStyle w:val="BodyText"/>
        <w:spacing w:before="1"/>
        <w:ind w:left="0"/>
        <w:rPr>
          <w:b/>
          <w:bCs/>
        </w:rPr>
      </w:pPr>
      <w:r w:rsidRPr="00884C86">
        <w:rPr>
          <w:b/>
          <w:bCs/>
        </w:rPr>
        <w:t>Participants and Setting</w:t>
      </w:r>
    </w:p>
    <w:p w14:paraId="54EBA68E" w14:textId="77777777" w:rsidR="00884C86" w:rsidRPr="00884C86" w:rsidRDefault="00884C86" w:rsidP="00884C86">
      <w:pPr>
        <w:pStyle w:val="BodyText"/>
        <w:spacing w:before="1"/>
        <w:ind w:left="0"/>
        <w:rPr>
          <w:b/>
          <w:bCs/>
        </w:rPr>
      </w:pPr>
    </w:p>
    <w:p w14:paraId="23419A12" w14:textId="77777777" w:rsidR="00D338BE" w:rsidRPr="006C61EE" w:rsidRDefault="00D338BE" w:rsidP="00B9748D">
      <w:pPr>
        <w:pStyle w:val="BodyText"/>
        <w:spacing w:before="1"/>
        <w:ind w:left="0" w:firstLine="660"/>
        <w:rPr>
          <w:highlight w:val="yellow"/>
        </w:rPr>
      </w:pPr>
      <w:r w:rsidRPr="006C61EE">
        <w:rPr>
          <w:highlight w:val="yellow"/>
        </w:rPr>
        <w:t>In total, 47 faculty members participated in the assessment. The College of Nursing and School of Midwifery comprised around 29.79% (14 respondents). The College of Teacher Education and Liberal Arts accounted for 23.40% (11 respondents), followed by the College of Criminal Justice Education at 12.77% (6 respondents). The College of Business Administration represented 10.64% (5 respondents), while both the College of Tourism and Hotel Restaurant Management and the Graduate School made up 8.51% each (4 respondents). The Non-teaching Unit recorded the lowest participation among all groups, with only 3 respondents (6.38%), likely due to the absence of mandatory research obligations for staff in that unit.</w:t>
      </w:r>
    </w:p>
    <w:p w14:paraId="26C07A2F" w14:textId="77777777" w:rsidR="00D338BE" w:rsidRPr="006C61EE" w:rsidRDefault="00D338BE" w:rsidP="00D338BE">
      <w:pPr>
        <w:pStyle w:val="BodyText"/>
        <w:spacing w:before="1"/>
        <w:ind w:firstLine="720"/>
        <w:rPr>
          <w:highlight w:val="yellow"/>
        </w:rPr>
      </w:pPr>
    </w:p>
    <w:p w14:paraId="083DFD9F" w14:textId="2F47CB56" w:rsidR="00547406" w:rsidRDefault="00D338BE" w:rsidP="00D338BE">
      <w:pPr>
        <w:pStyle w:val="BodyText"/>
        <w:spacing w:before="1"/>
        <w:ind w:left="0" w:firstLine="720"/>
      </w:pPr>
      <w:r w:rsidRPr="006C61EE">
        <w:rPr>
          <w:highlight w:val="yellow"/>
        </w:rPr>
        <w:t>The choice of convenience sampling is justified by several factors. First, participation was entirely voluntary, meaning faculty members opted in based on their willingness rather than being randomly selected. Second, the open invitation ensured that all faculty members had the opportunity to participate, though no formal selection process was implemented. Lastly, the study's reliance on accessibility-based selection meant that only those who were available and willing to respond took part, leading to a sample that may not be fully representative of the entire faculty population.</w:t>
      </w:r>
    </w:p>
    <w:p w14:paraId="705075EF" w14:textId="77777777" w:rsidR="006C61EE" w:rsidRDefault="006C61EE" w:rsidP="00D338BE">
      <w:pPr>
        <w:pStyle w:val="BodyText"/>
        <w:spacing w:before="1"/>
        <w:ind w:left="0" w:firstLine="720"/>
      </w:pPr>
    </w:p>
    <w:p w14:paraId="6E488E58" w14:textId="5EE6AC5A" w:rsidR="00FE35EE" w:rsidRDefault="00FE35EE" w:rsidP="00FE35EE">
      <w:pPr>
        <w:pStyle w:val="Heading1"/>
        <w:ind w:left="0"/>
        <w:jc w:val="both"/>
        <w:rPr>
          <w:spacing w:val="-2"/>
        </w:rPr>
      </w:pPr>
      <w:r w:rsidRPr="00FE35EE">
        <w:rPr>
          <w:spacing w:val="-2"/>
        </w:rPr>
        <w:t>Instrument</w:t>
      </w:r>
    </w:p>
    <w:p w14:paraId="526EE80A" w14:textId="77777777" w:rsidR="009B2805" w:rsidRPr="00FE35EE" w:rsidRDefault="009B2805" w:rsidP="00FE35EE">
      <w:pPr>
        <w:pStyle w:val="Heading1"/>
        <w:ind w:left="0"/>
        <w:jc w:val="both"/>
        <w:rPr>
          <w:spacing w:val="-2"/>
        </w:rPr>
      </w:pPr>
    </w:p>
    <w:p w14:paraId="7089B323" w14:textId="2C4B4A79" w:rsidR="00FE35EE" w:rsidRPr="00FE35EE" w:rsidRDefault="00FE35EE" w:rsidP="009B2805">
      <w:pPr>
        <w:pStyle w:val="Heading1"/>
        <w:ind w:left="0" w:firstLine="720"/>
        <w:jc w:val="both"/>
        <w:rPr>
          <w:b w:val="0"/>
          <w:bCs w:val="0"/>
          <w:spacing w:val="-2"/>
        </w:rPr>
      </w:pPr>
      <w:r w:rsidRPr="00FE35EE">
        <w:rPr>
          <w:b w:val="0"/>
          <w:bCs w:val="0"/>
          <w:spacing w:val="-2"/>
        </w:rPr>
        <w:t xml:space="preserve">A customized, researcher-developed needs assessment tool consisting of 26 items was used to measure faculty needs across a range of research-related activities. </w:t>
      </w:r>
      <w:r>
        <w:rPr>
          <w:b w:val="0"/>
          <w:bCs w:val="0"/>
          <w:spacing w:val="-2"/>
        </w:rPr>
        <w:t xml:space="preserve">An external </w:t>
      </w:r>
      <w:r w:rsidR="009B2805">
        <w:rPr>
          <w:b w:val="0"/>
          <w:bCs w:val="0"/>
          <w:spacing w:val="-2"/>
        </w:rPr>
        <w:t xml:space="preserve">expert </w:t>
      </w:r>
      <w:r w:rsidR="009B2805" w:rsidRPr="00FE35EE">
        <w:rPr>
          <w:b w:val="0"/>
          <w:bCs w:val="0"/>
          <w:spacing w:val="-2"/>
        </w:rPr>
        <w:t>reviewed</w:t>
      </w:r>
      <w:r w:rsidRPr="00FE35EE">
        <w:rPr>
          <w:b w:val="0"/>
          <w:bCs w:val="0"/>
          <w:spacing w:val="-2"/>
        </w:rPr>
        <w:t xml:space="preserve"> and validated the content of this instrument. Upon approval and endorsement, the tool was disseminated to faculty members with the assistance of deans and college </w:t>
      </w:r>
      <w:r>
        <w:rPr>
          <w:b w:val="0"/>
          <w:bCs w:val="0"/>
          <w:spacing w:val="-2"/>
        </w:rPr>
        <w:t>research coordinators</w:t>
      </w:r>
      <w:r w:rsidRPr="00FE35EE">
        <w:rPr>
          <w:b w:val="0"/>
          <w:bCs w:val="0"/>
          <w:spacing w:val="-2"/>
        </w:rPr>
        <w:t xml:space="preserve">. The faculty were given </w:t>
      </w:r>
      <w:r>
        <w:rPr>
          <w:b w:val="0"/>
          <w:bCs w:val="0"/>
          <w:spacing w:val="-2"/>
        </w:rPr>
        <w:t>a</w:t>
      </w:r>
      <w:r w:rsidRPr="00FE35EE">
        <w:rPr>
          <w:b w:val="0"/>
          <w:bCs w:val="0"/>
          <w:spacing w:val="-2"/>
        </w:rPr>
        <w:t xml:space="preserve"> week to complete the instrument.</w:t>
      </w:r>
    </w:p>
    <w:p w14:paraId="6DAA3894" w14:textId="66F79F3E" w:rsidR="00FE35EE" w:rsidRDefault="00FE35EE" w:rsidP="00FE35EE">
      <w:pPr>
        <w:pStyle w:val="Heading1"/>
        <w:ind w:left="0"/>
        <w:jc w:val="both"/>
        <w:rPr>
          <w:b w:val="0"/>
          <w:bCs w:val="0"/>
          <w:spacing w:val="-2"/>
        </w:rPr>
      </w:pPr>
    </w:p>
    <w:p w14:paraId="06BC9BE8" w14:textId="3903B76D" w:rsidR="009B2805" w:rsidRDefault="009B2805" w:rsidP="009B2805">
      <w:pPr>
        <w:pStyle w:val="BodyText"/>
        <w:spacing w:before="1"/>
        <w:ind w:left="0"/>
        <w:rPr>
          <w:b/>
          <w:bCs/>
        </w:rPr>
      </w:pPr>
      <w:r w:rsidRPr="009B2805">
        <w:rPr>
          <w:b/>
          <w:bCs/>
        </w:rPr>
        <w:t>Treatment of Data</w:t>
      </w:r>
    </w:p>
    <w:p w14:paraId="7287F2B5" w14:textId="77777777" w:rsidR="009B2805" w:rsidRDefault="009B2805" w:rsidP="009B2805">
      <w:pPr>
        <w:pStyle w:val="BodyText"/>
        <w:spacing w:before="1"/>
        <w:ind w:left="0"/>
        <w:rPr>
          <w:b/>
          <w:bCs/>
        </w:rPr>
      </w:pPr>
    </w:p>
    <w:p w14:paraId="473FC104" w14:textId="7EAA092F" w:rsidR="009B2805" w:rsidRDefault="009B2805" w:rsidP="009B2805">
      <w:pPr>
        <w:pStyle w:val="BodyText"/>
        <w:spacing w:before="1"/>
        <w:ind w:left="0" w:firstLine="660"/>
      </w:pPr>
      <w:r>
        <w:t xml:space="preserve">After collecting the questionnaires, the survey data were processed using Excel’s Data Analysis </w:t>
      </w:r>
      <w:proofErr w:type="spellStart"/>
      <w:r>
        <w:t>Toolpak</w:t>
      </w:r>
      <w:proofErr w:type="spellEnd"/>
      <w:r>
        <w:t>. Frequencies, percentages, means, and standard deviations were computed to describe the findings. A simple Pearson r correlation was conducted to examine whether a relationship exists between faculty members’ perceived urgency and their valuation of each topic. A five-point Likert scale was employed to gauge the degree of urgency for each topic of interest. The corresponding mean values were then categorized according to a verbal interpretation matrix aligned with these urgency levels.</w:t>
      </w:r>
    </w:p>
    <w:p w14:paraId="5C2F40FD" w14:textId="4A215282" w:rsidR="00921B2C" w:rsidRDefault="00921B2C" w:rsidP="009B2805">
      <w:pPr>
        <w:pStyle w:val="BodyText"/>
        <w:spacing w:before="1"/>
        <w:ind w:left="0" w:firstLine="660"/>
      </w:pPr>
      <w:r w:rsidRPr="00921B2C">
        <w:rPr>
          <w:b/>
        </w:rPr>
        <w:t>Table 1:</w:t>
      </w:r>
      <w:r>
        <w:t xml:space="preserve">  A five-point Likert scale</w:t>
      </w:r>
    </w:p>
    <w:p w14:paraId="0D1E7DCC" w14:textId="77777777" w:rsidR="00921B2C" w:rsidRDefault="00921B2C" w:rsidP="009B2805">
      <w:pPr>
        <w:pStyle w:val="BodyText"/>
        <w:spacing w:before="1"/>
        <w:ind w:left="0" w:firstLine="660"/>
      </w:pPr>
    </w:p>
    <w:tbl>
      <w:tblPr>
        <w:tblW w:w="0" w:type="auto"/>
        <w:jc w:val="center"/>
        <w:tblLayout w:type="fixed"/>
        <w:tblCellMar>
          <w:left w:w="0" w:type="dxa"/>
          <w:right w:w="0" w:type="dxa"/>
        </w:tblCellMar>
        <w:tblLook w:val="01E0" w:firstRow="1" w:lastRow="1" w:firstColumn="1" w:lastColumn="1" w:noHBand="0" w:noVBand="0"/>
      </w:tblPr>
      <w:tblGrid>
        <w:gridCol w:w="1422"/>
        <w:gridCol w:w="1008"/>
        <w:gridCol w:w="3485"/>
      </w:tblGrid>
      <w:tr w:rsidR="009B2805" w14:paraId="359A4419" w14:textId="77777777" w:rsidTr="00CE5070">
        <w:trPr>
          <w:trHeight w:val="283"/>
          <w:jc w:val="center"/>
        </w:trPr>
        <w:tc>
          <w:tcPr>
            <w:tcW w:w="1422" w:type="dxa"/>
          </w:tcPr>
          <w:p w14:paraId="35F5825F" w14:textId="77777777" w:rsidR="009B2805" w:rsidRDefault="009B2805" w:rsidP="00CE5070">
            <w:pPr>
              <w:pStyle w:val="TableParagraph"/>
              <w:spacing w:line="264" w:lineRule="exact"/>
              <w:jc w:val="center"/>
              <w:rPr>
                <w:b/>
                <w:sz w:val="24"/>
              </w:rPr>
            </w:pPr>
            <w:r>
              <w:rPr>
                <w:b/>
                <w:spacing w:val="-2"/>
                <w:sz w:val="24"/>
                <w:u w:val="thick"/>
              </w:rPr>
              <w:t>Rating</w:t>
            </w:r>
          </w:p>
        </w:tc>
        <w:tc>
          <w:tcPr>
            <w:tcW w:w="1008" w:type="dxa"/>
          </w:tcPr>
          <w:p w14:paraId="26974BDB" w14:textId="77777777" w:rsidR="009B2805" w:rsidRDefault="009B2805" w:rsidP="00CE5070">
            <w:pPr>
              <w:pStyle w:val="TableParagraph"/>
              <w:spacing w:line="264" w:lineRule="exact"/>
              <w:rPr>
                <w:b/>
                <w:sz w:val="24"/>
              </w:rPr>
            </w:pPr>
            <w:r>
              <w:rPr>
                <w:b/>
                <w:spacing w:val="56"/>
                <w:sz w:val="24"/>
                <w:u w:val="thick"/>
              </w:rPr>
              <w:t xml:space="preserve"> </w:t>
            </w:r>
            <w:r>
              <w:rPr>
                <w:b/>
                <w:spacing w:val="-2"/>
                <w:sz w:val="24"/>
                <w:u w:val="thick"/>
              </w:rPr>
              <w:t>Range</w:t>
            </w:r>
          </w:p>
        </w:tc>
        <w:tc>
          <w:tcPr>
            <w:tcW w:w="3485" w:type="dxa"/>
          </w:tcPr>
          <w:p w14:paraId="1545E621" w14:textId="77777777" w:rsidR="009B2805" w:rsidRDefault="009B2805" w:rsidP="00CE5070">
            <w:pPr>
              <w:pStyle w:val="TableParagraph"/>
              <w:spacing w:line="264" w:lineRule="exact"/>
              <w:jc w:val="center"/>
              <w:rPr>
                <w:b/>
                <w:sz w:val="24"/>
              </w:rPr>
            </w:pPr>
            <w:r>
              <w:rPr>
                <w:b/>
                <w:sz w:val="24"/>
                <w:u w:val="thick"/>
              </w:rPr>
              <w:t>Descriptive</w:t>
            </w:r>
            <w:r>
              <w:rPr>
                <w:b/>
                <w:spacing w:val="-10"/>
                <w:sz w:val="24"/>
                <w:u w:val="thick"/>
              </w:rPr>
              <w:t xml:space="preserve"> </w:t>
            </w:r>
            <w:r>
              <w:rPr>
                <w:b/>
                <w:spacing w:val="-2"/>
                <w:sz w:val="24"/>
                <w:u w:val="thick"/>
              </w:rPr>
              <w:t>Interpretation</w:t>
            </w:r>
          </w:p>
        </w:tc>
      </w:tr>
      <w:tr w:rsidR="009B2805" w14:paraId="7FCAD7A2" w14:textId="77777777" w:rsidTr="00CE5070">
        <w:trPr>
          <w:trHeight w:val="309"/>
          <w:jc w:val="center"/>
        </w:trPr>
        <w:tc>
          <w:tcPr>
            <w:tcW w:w="1422" w:type="dxa"/>
          </w:tcPr>
          <w:p w14:paraId="7A335130" w14:textId="77777777" w:rsidR="009B2805" w:rsidRDefault="009B2805" w:rsidP="00CE5070">
            <w:pPr>
              <w:pStyle w:val="TableParagraph"/>
              <w:spacing w:before="8"/>
              <w:jc w:val="center"/>
              <w:rPr>
                <w:sz w:val="24"/>
              </w:rPr>
            </w:pPr>
            <w:r>
              <w:rPr>
                <w:sz w:val="24"/>
              </w:rPr>
              <w:t>5</w:t>
            </w:r>
          </w:p>
        </w:tc>
        <w:tc>
          <w:tcPr>
            <w:tcW w:w="1008" w:type="dxa"/>
          </w:tcPr>
          <w:p w14:paraId="1DBEA409" w14:textId="77777777" w:rsidR="009B2805" w:rsidRDefault="009B2805" w:rsidP="00CE5070">
            <w:pPr>
              <w:pStyle w:val="TableParagraph"/>
              <w:spacing w:before="8"/>
              <w:rPr>
                <w:sz w:val="24"/>
              </w:rPr>
            </w:pPr>
            <w:r>
              <w:rPr>
                <w:spacing w:val="-2"/>
                <w:sz w:val="24"/>
              </w:rPr>
              <w:t>4.21-</w:t>
            </w:r>
            <w:r>
              <w:rPr>
                <w:spacing w:val="-4"/>
                <w:sz w:val="24"/>
              </w:rPr>
              <w:t>5.00</w:t>
            </w:r>
          </w:p>
        </w:tc>
        <w:tc>
          <w:tcPr>
            <w:tcW w:w="3485" w:type="dxa"/>
          </w:tcPr>
          <w:p w14:paraId="35A7C204" w14:textId="77777777" w:rsidR="009B2805" w:rsidRDefault="009B2805" w:rsidP="00CE5070">
            <w:pPr>
              <w:pStyle w:val="TableParagraph"/>
              <w:spacing w:before="8"/>
              <w:jc w:val="center"/>
              <w:rPr>
                <w:sz w:val="24"/>
              </w:rPr>
            </w:pPr>
            <w:r>
              <w:rPr>
                <w:sz w:val="24"/>
              </w:rPr>
              <w:t>Very Much Urgent</w:t>
            </w:r>
          </w:p>
        </w:tc>
      </w:tr>
      <w:tr w:rsidR="009B2805" w14:paraId="640C7E2E" w14:textId="77777777" w:rsidTr="00CE5070">
        <w:trPr>
          <w:trHeight w:val="317"/>
          <w:jc w:val="center"/>
        </w:trPr>
        <w:tc>
          <w:tcPr>
            <w:tcW w:w="1422" w:type="dxa"/>
          </w:tcPr>
          <w:p w14:paraId="23BF6D4C" w14:textId="77777777" w:rsidR="009B2805" w:rsidRDefault="009B2805" w:rsidP="00CE5070">
            <w:pPr>
              <w:pStyle w:val="TableParagraph"/>
              <w:spacing w:before="16"/>
              <w:jc w:val="center"/>
              <w:rPr>
                <w:sz w:val="24"/>
              </w:rPr>
            </w:pPr>
            <w:r>
              <w:rPr>
                <w:sz w:val="24"/>
              </w:rPr>
              <w:t>4</w:t>
            </w:r>
          </w:p>
        </w:tc>
        <w:tc>
          <w:tcPr>
            <w:tcW w:w="1008" w:type="dxa"/>
          </w:tcPr>
          <w:p w14:paraId="01D0B170" w14:textId="77777777" w:rsidR="009B2805" w:rsidRDefault="009B2805" w:rsidP="00CE5070">
            <w:pPr>
              <w:pStyle w:val="TableParagraph"/>
              <w:spacing w:before="16"/>
              <w:rPr>
                <w:sz w:val="24"/>
              </w:rPr>
            </w:pPr>
            <w:r>
              <w:rPr>
                <w:spacing w:val="-2"/>
                <w:sz w:val="24"/>
              </w:rPr>
              <w:t>3.41-</w:t>
            </w:r>
            <w:r>
              <w:rPr>
                <w:spacing w:val="-4"/>
                <w:sz w:val="24"/>
              </w:rPr>
              <w:t>4.20</w:t>
            </w:r>
          </w:p>
        </w:tc>
        <w:tc>
          <w:tcPr>
            <w:tcW w:w="3485" w:type="dxa"/>
          </w:tcPr>
          <w:p w14:paraId="3E33CB56" w14:textId="77777777" w:rsidR="009B2805" w:rsidRDefault="009B2805" w:rsidP="00CE5070">
            <w:pPr>
              <w:pStyle w:val="TableParagraph"/>
              <w:spacing w:before="16"/>
              <w:jc w:val="center"/>
              <w:rPr>
                <w:sz w:val="24"/>
              </w:rPr>
            </w:pPr>
            <w:r>
              <w:rPr>
                <w:sz w:val="24"/>
              </w:rPr>
              <w:t>Urgent</w:t>
            </w:r>
          </w:p>
        </w:tc>
      </w:tr>
      <w:tr w:rsidR="009B2805" w14:paraId="07ADCB6D" w14:textId="77777777" w:rsidTr="00CE5070">
        <w:trPr>
          <w:trHeight w:val="315"/>
          <w:jc w:val="center"/>
        </w:trPr>
        <w:tc>
          <w:tcPr>
            <w:tcW w:w="1422" w:type="dxa"/>
          </w:tcPr>
          <w:p w14:paraId="4E5196AF" w14:textId="77777777" w:rsidR="009B2805" w:rsidRDefault="009B2805" w:rsidP="00CE5070">
            <w:pPr>
              <w:pStyle w:val="TableParagraph"/>
              <w:spacing w:before="15"/>
              <w:jc w:val="center"/>
              <w:rPr>
                <w:sz w:val="24"/>
              </w:rPr>
            </w:pPr>
            <w:r>
              <w:rPr>
                <w:sz w:val="24"/>
              </w:rPr>
              <w:t>3</w:t>
            </w:r>
          </w:p>
        </w:tc>
        <w:tc>
          <w:tcPr>
            <w:tcW w:w="1008" w:type="dxa"/>
          </w:tcPr>
          <w:p w14:paraId="2B0E8799" w14:textId="77777777" w:rsidR="009B2805" w:rsidRDefault="009B2805" w:rsidP="00CE5070">
            <w:pPr>
              <w:pStyle w:val="TableParagraph"/>
              <w:spacing w:before="15"/>
              <w:rPr>
                <w:sz w:val="24"/>
              </w:rPr>
            </w:pPr>
            <w:r>
              <w:rPr>
                <w:spacing w:val="-2"/>
                <w:sz w:val="24"/>
              </w:rPr>
              <w:t>2.61-</w:t>
            </w:r>
            <w:r>
              <w:rPr>
                <w:spacing w:val="-4"/>
                <w:sz w:val="24"/>
              </w:rPr>
              <w:t>3.40</w:t>
            </w:r>
          </w:p>
        </w:tc>
        <w:tc>
          <w:tcPr>
            <w:tcW w:w="3485" w:type="dxa"/>
          </w:tcPr>
          <w:p w14:paraId="6774D21F" w14:textId="77777777" w:rsidR="009B2805" w:rsidRDefault="009B2805" w:rsidP="00CE5070">
            <w:pPr>
              <w:pStyle w:val="TableParagraph"/>
              <w:spacing w:before="15"/>
              <w:jc w:val="center"/>
              <w:rPr>
                <w:sz w:val="24"/>
              </w:rPr>
            </w:pPr>
            <w:r>
              <w:rPr>
                <w:sz w:val="24"/>
              </w:rPr>
              <w:t>Neutral</w:t>
            </w:r>
          </w:p>
        </w:tc>
      </w:tr>
      <w:tr w:rsidR="009B2805" w14:paraId="3ED9075D" w14:textId="77777777" w:rsidTr="00CE5070">
        <w:trPr>
          <w:trHeight w:val="305"/>
          <w:jc w:val="center"/>
        </w:trPr>
        <w:tc>
          <w:tcPr>
            <w:tcW w:w="1422" w:type="dxa"/>
          </w:tcPr>
          <w:p w14:paraId="3161D81C" w14:textId="77777777" w:rsidR="009B2805" w:rsidRDefault="009B2805" w:rsidP="00CE5070">
            <w:pPr>
              <w:pStyle w:val="TableParagraph"/>
              <w:spacing w:before="14" w:line="271" w:lineRule="exact"/>
              <w:jc w:val="center"/>
              <w:rPr>
                <w:sz w:val="24"/>
              </w:rPr>
            </w:pPr>
            <w:r>
              <w:rPr>
                <w:sz w:val="24"/>
              </w:rPr>
              <w:t>2</w:t>
            </w:r>
          </w:p>
        </w:tc>
        <w:tc>
          <w:tcPr>
            <w:tcW w:w="1008" w:type="dxa"/>
          </w:tcPr>
          <w:p w14:paraId="11AC76E7" w14:textId="77777777" w:rsidR="009B2805" w:rsidRDefault="009B2805" w:rsidP="00CE5070">
            <w:pPr>
              <w:pStyle w:val="TableParagraph"/>
              <w:spacing w:before="14" w:line="271" w:lineRule="exact"/>
              <w:rPr>
                <w:sz w:val="24"/>
              </w:rPr>
            </w:pPr>
            <w:r>
              <w:rPr>
                <w:spacing w:val="-2"/>
                <w:sz w:val="24"/>
              </w:rPr>
              <w:t>1.81-</w:t>
            </w:r>
            <w:r>
              <w:rPr>
                <w:spacing w:val="-4"/>
                <w:sz w:val="24"/>
              </w:rPr>
              <w:t>2.60</w:t>
            </w:r>
          </w:p>
        </w:tc>
        <w:tc>
          <w:tcPr>
            <w:tcW w:w="3485" w:type="dxa"/>
          </w:tcPr>
          <w:p w14:paraId="205A2F65" w14:textId="77777777" w:rsidR="009B2805" w:rsidRDefault="009B2805" w:rsidP="00CE5070">
            <w:pPr>
              <w:pStyle w:val="TableParagraph"/>
              <w:spacing w:before="14" w:line="271" w:lineRule="exact"/>
              <w:jc w:val="center"/>
              <w:rPr>
                <w:sz w:val="24"/>
              </w:rPr>
            </w:pPr>
            <w:r>
              <w:rPr>
                <w:sz w:val="24"/>
              </w:rPr>
              <w:t>Not Urgent</w:t>
            </w:r>
          </w:p>
        </w:tc>
      </w:tr>
      <w:tr w:rsidR="009B2805" w14:paraId="674E0182" w14:textId="77777777" w:rsidTr="00CE5070">
        <w:trPr>
          <w:trHeight w:val="280"/>
          <w:jc w:val="center"/>
        </w:trPr>
        <w:tc>
          <w:tcPr>
            <w:tcW w:w="1422" w:type="dxa"/>
          </w:tcPr>
          <w:p w14:paraId="26FC542D" w14:textId="77777777" w:rsidR="009B2805" w:rsidRDefault="009B2805" w:rsidP="00CE5070">
            <w:pPr>
              <w:pStyle w:val="TableParagraph"/>
              <w:spacing w:before="5" w:line="256" w:lineRule="exact"/>
              <w:jc w:val="center"/>
              <w:rPr>
                <w:sz w:val="24"/>
              </w:rPr>
            </w:pPr>
            <w:r>
              <w:rPr>
                <w:sz w:val="24"/>
              </w:rPr>
              <w:t>1</w:t>
            </w:r>
          </w:p>
        </w:tc>
        <w:tc>
          <w:tcPr>
            <w:tcW w:w="1008" w:type="dxa"/>
          </w:tcPr>
          <w:p w14:paraId="39361093" w14:textId="77777777" w:rsidR="009B2805" w:rsidRDefault="009B2805" w:rsidP="00CE5070">
            <w:pPr>
              <w:pStyle w:val="TableParagraph"/>
              <w:spacing w:before="5" w:line="256" w:lineRule="exact"/>
              <w:rPr>
                <w:sz w:val="24"/>
              </w:rPr>
            </w:pPr>
            <w:r>
              <w:rPr>
                <w:spacing w:val="-2"/>
                <w:sz w:val="24"/>
              </w:rPr>
              <w:t>1.0-</w:t>
            </w:r>
            <w:r>
              <w:rPr>
                <w:spacing w:val="-4"/>
                <w:sz w:val="24"/>
              </w:rPr>
              <w:t>1.80</w:t>
            </w:r>
          </w:p>
        </w:tc>
        <w:tc>
          <w:tcPr>
            <w:tcW w:w="3485" w:type="dxa"/>
          </w:tcPr>
          <w:p w14:paraId="6A26A327" w14:textId="77777777" w:rsidR="009B2805" w:rsidRDefault="009B2805" w:rsidP="00CE5070">
            <w:pPr>
              <w:pStyle w:val="TableParagraph"/>
              <w:spacing w:before="5" w:line="256" w:lineRule="exact"/>
              <w:jc w:val="center"/>
              <w:rPr>
                <w:sz w:val="24"/>
              </w:rPr>
            </w:pPr>
            <w:r>
              <w:rPr>
                <w:sz w:val="24"/>
              </w:rPr>
              <w:t>Very Much not urgent</w:t>
            </w:r>
          </w:p>
        </w:tc>
      </w:tr>
    </w:tbl>
    <w:p w14:paraId="44A4F0F4" w14:textId="77777777" w:rsidR="009B2805" w:rsidRPr="00FE35EE" w:rsidRDefault="009B2805" w:rsidP="00FE35EE">
      <w:pPr>
        <w:pStyle w:val="Heading1"/>
        <w:ind w:left="0"/>
        <w:jc w:val="both"/>
        <w:rPr>
          <w:b w:val="0"/>
          <w:bCs w:val="0"/>
          <w:spacing w:val="-2"/>
        </w:rPr>
      </w:pPr>
    </w:p>
    <w:p w14:paraId="6D638E54" w14:textId="77777777" w:rsidR="00F534F6" w:rsidRDefault="00F534F6" w:rsidP="00F534F6">
      <w:pPr>
        <w:pStyle w:val="Heading1"/>
        <w:ind w:left="0"/>
        <w:jc w:val="left"/>
      </w:pPr>
    </w:p>
    <w:p w14:paraId="3F0931BC" w14:textId="4D5C6107" w:rsidR="00AF08CF" w:rsidRDefault="009C06B7" w:rsidP="00F534F6">
      <w:pPr>
        <w:pStyle w:val="Heading1"/>
        <w:ind w:left="0"/>
        <w:jc w:val="left"/>
        <w:rPr>
          <w:spacing w:val="-2"/>
        </w:rPr>
      </w:pPr>
      <w:r>
        <w:t xml:space="preserve">III. </w:t>
      </w:r>
      <w:r w:rsidR="00EB0C85">
        <w:t>RESULTS</w:t>
      </w:r>
      <w:r w:rsidR="00EB0C85">
        <w:rPr>
          <w:spacing w:val="-1"/>
        </w:rPr>
        <w:t xml:space="preserve"> </w:t>
      </w:r>
      <w:r w:rsidR="00EB0C85">
        <w:t xml:space="preserve">AND </w:t>
      </w:r>
      <w:r w:rsidR="00EB0C85">
        <w:rPr>
          <w:spacing w:val="-2"/>
        </w:rPr>
        <w:t>DISCUSSIONS</w:t>
      </w:r>
    </w:p>
    <w:p w14:paraId="6C032913" w14:textId="77777777" w:rsidR="007207B1" w:rsidRDefault="007207B1" w:rsidP="00F534F6">
      <w:pPr>
        <w:pStyle w:val="Heading1"/>
        <w:ind w:left="0"/>
        <w:jc w:val="left"/>
      </w:pPr>
    </w:p>
    <w:p w14:paraId="51DE083C" w14:textId="77777777" w:rsidR="00AF45DB" w:rsidRDefault="007207B1" w:rsidP="007207B1">
      <w:pPr>
        <w:pStyle w:val="BodyText"/>
        <w:ind w:left="0" w:firstLine="660"/>
      </w:pPr>
      <w:r>
        <w:t xml:space="preserve">The faculty training needs analysis revealed that all identified research-related topics were classified as urgent, highlighting a significant demand for research capability-building among faculty members. The most pressing need was conducting action research for the improvement of instruction, with 48.94% of respondents rating it as urgent (M = 4.19, SD = 0.993). These finding underscores faculty members' recognition of action research as a tool for enhancing instructional practices. Similarly, training in qualitative research methods, including content analysis, phenomenology, ethnography, grounded theory, and case analysis, was identified as a crucial need, with 44.68% of respondents indicating its urgency (M = 4.10, SD = 1.007). Additionally, research instrument </w:t>
      </w:r>
    </w:p>
    <w:p w14:paraId="5DBADF82" w14:textId="645D58FB" w:rsidR="00AF45DB" w:rsidRDefault="00AF45DB" w:rsidP="00AF45DB">
      <w:pPr>
        <w:pStyle w:val="BodyText"/>
        <w:ind w:left="0"/>
      </w:pPr>
      <w:r>
        <w:t xml:space="preserve">Table </w:t>
      </w:r>
      <w:r w:rsidR="00921B2C">
        <w:t xml:space="preserve">2 </w:t>
      </w:r>
      <w:r>
        <w:t xml:space="preserve">serves as a gateway to understanding various </w:t>
      </w:r>
    </w:p>
    <w:p w14:paraId="6C2B7C6F" w14:textId="77777777" w:rsidR="0071219E" w:rsidRDefault="0071219E" w:rsidP="00AF45DB">
      <w:pPr>
        <w:pStyle w:val="BodyText"/>
        <w:ind w:left="0"/>
      </w:pPr>
    </w:p>
    <w:p w14:paraId="62C2344E" w14:textId="3A1361FC" w:rsidR="00330196" w:rsidRDefault="00330196" w:rsidP="00AF45DB">
      <w:pPr>
        <w:pStyle w:val="BodyText"/>
        <w:ind w:left="0"/>
      </w:pPr>
      <w:r w:rsidRPr="0071219E">
        <w:rPr>
          <w:b/>
        </w:rPr>
        <w:t xml:space="preserve">Table </w:t>
      </w:r>
      <w:r w:rsidR="00921B2C" w:rsidRPr="0071219E">
        <w:rPr>
          <w:b/>
        </w:rPr>
        <w:t>2:</w:t>
      </w:r>
      <w:r w:rsidR="00921B2C">
        <w:t xml:space="preserve"> </w:t>
      </w:r>
      <w:r w:rsidR="00945702">
        <w:t>G</w:t>
      </w:r>
      <w:r w:rsidR="00945702" w:rsidRPr="00945702">
        <w:t>ateway to understanding various development and validation</w:t>
      </w:r>
    </w:p>
    <w:tbl>
      <w:tblPr>
        <w:tblStyle w:val="TableGrid"/>
        <w:tblW w:w="0" w:type="auto"/>
        <w:tblLook w:val="04A0" w:firstRow="1" w:lastRow="0" w:firstColumn="1" w:lastColumn="0" w:noHBand="0" w:noVBand="1"/>
      </w:tblPr>
      <w:tblGrid>
        <w:gridCol w:w="4976"/>
        <w:gridCol w:w="456"/>
        <w:gridCol w:w="756"/>
        <w:gridCol w:w="803"/>
        <w:gridCol w:w="756"/>
        <w:gridCol w:w="883"/>
      </w:tblGrid>
      <w:tr w:rsidR="00AF45DB" w:rsidRPr="00547406" w14:paraId="6794E469" w14:textId="77777777" w:rsidTr="002A7A79">
        <w:tc>
          <w:tcPr>
            <w:tcW w:w="0" w:type="auto"/>
            <w:hideMark/>
          </w:tcPr>
          <w:p w14:paraId="651D7091" w14:textId="77777777" w:rsidR="00AF45DB" w:rsidRPr="00547406" w:rsidRDefault="00AF45DB" w:rsidP="002A7A79">
            <w:pPr>
              <w:jc w:val="center"/>
              <w:rPr>
                <w:b/>
                <w:bCs/>
                <w:sz w:val="24"/>
                <w:szCs w:val="24"/>
              </w:rPr>
            </w:pPr>
            <w:r w:rsidRPr="00547406">
              <w:rPr>
                <w:b/>
                <w:bCs/>
                <w:sz w:val="24"/>
                <w:szCs w:val="24"/>
              </w:rPr>
              <w:t>Topics</w:t>
            </w:r>
          </w:p>
        </w:tc>
        <w:tc>
          <w:tcPr>
            <w:tcW w:w="0" w:type="auto"/>
            <w:hideMark/>
          </w:tcPr>
          <w:p w14:paraId="35744B8F" w14:textId="77777777" w:rsidR="00AF45DB" w:rsidRPr="00547406" w:rsidRDefault="00AF45DB" w:rsidP="002A7A79">
            <w:pPr>
              <w:jc w:val="center"/>
              <w:rPr>
                <w:b/>
                <w:bCs/>
                <w:sz w:val="24"/>
                <w:szCs w:val="24"/>
              </w:rPr>
            </w:pPr>
            <w:r w:rsidRPr="00547406">
              <w:rPr>
                <w:b/>
                <w:bCs/>
                <w:sz w:val="24"/>
                <w:szCs w:val="24"/>
              </w:rPr>
              <w:t>n</w:t>
            </w:r>
          </w:p>
        </w:tc>
        <w:tc>
          <w:tcPr>
            <w:tcW w:w="0" w:type="auto"/>
            <w:hideMark/>
          </w:tcPr>
          <w:p w14:paraId="49838178" w14:textId="77777777" w:rsidR="00AF45DB" w:rsidRPr="00547406" w:rsidRDefault="00AF45DB" w:rsidP="002A7A79">
            <w:pPr>
              <w:jc w:val="center"/>
              <w:rPr>
                <w:b/>
                <w:bCs/>
                <w:sz w:val="24"/>
                <w:szCs w:val="24"/>
              </w:rPr>
            </w:pPr>
            <w:r w:rsidRPr="00547406">
              <w:rPr>
                <w:b/>
                <w:bCs/>
                <w:sz w:val="24"/>
                <w:szCs w:val="24"/>
              </w:rPr>
              <w:t>%</w:t>
            </w:r>
          </w:p>
        </w:tc>
        <w:tc>
          <w:tcPr>
            <w:tcW w:w="0" w:type="auto"/>
            <w:hideMark/>
          </w:tcPr>
          <w:p w14:paraId="550AAE3C" w14:textId="77777777" w:rsidR="00AF45DB" w:rsidRPr="00547406" w:rsidRDefault="00AF45DB" w:rsidP="002A7A79">
            <w:pPr>
              <w:jc w:val="center"/>
              <w:rPr>
                <w:b/>
                <w:bCs/>
                <w:sz w:val="24"/>
                <w:szCs w:val="24"/>
              </w:rPr>
            </w:pPr>
            <w:r w:rsidRPr="00547406">
              <w:rPr>
                <w:b/>
                <w:bCs/>
                <w:sz w:val="24"/>
                <w:szCs w:val="24"/>
              </w:rPr>
              <w:t>Mean</w:t>
            </w:r>
          </w:p>
        </w:tc>
        <w:tc>
          <w:tcPr>
            <w:tcW w:w="0" w:type="auto"/>
            <w:hideMark/>
          </w:tcPr>
          <w:p w14:paraId="15CB253E" w14:textId="77777777" w:rsidR="00AF45DB" w:rsidRPr="00547406" w:rsidRDefault="00AF45DB" w:rsidP="002A7A79">
            <w:pPr>
              <w:jc w:val="center"/>
              <w:rPr>
                <w:b/>
                <w:bCs/>
                <w:sz w:val="24"/>
                <w:szCs w:val="24"/>
              </w:rPr>
            </w:pPr>
            <w:r w:rsidRPr="00547406">
              <w:rPr>
                <w:b/>
                <w:bCs/>
                <w:sz w:val="24"/>
                <w:szCs w:val="24"/>
              </w:rPr>
              <w:t>SD</w:t>
            </w:r>
          </w:p>
        </w:tc>
        <w:tc>
          <w:tcPr>
            <w:tcW w:w="0" w:type="auto"/>
            <w:hideMark/>
          </w:tcPr>
          <w:p w14:paraId="2D606F27" w14:textId="77777777" w:rsidR="00AF45DB" w:rsidRPr="00547406" w:rsidRDefault="00AF45DB" w:rsidP="002A7A79">
            <w:pPr>
              <w:jc w:val="center"/>
              <w:rPr>
                <w:b/>
                <w:bCs/>
                <w:sz w:val="24"/>
                <w:szCs w:val="24"/>
              </w:rPr>
            </w:pPr>
            <w:r w:rsidRPr="00547406">
              <w:rPr>
                <w:b/>
                <w:bCs/>
                <w:sz w:val="24"/>
                <w:szCs w:val="24"/>
              </w:rPr>
              <w:t>VI</w:t>
            </w:r>
          </w:p>
        </w:tc>
      </w:tr>
      <w:tr w:rsidR="00AF45DB" w:rsidRPr="00547406" w14:paraId="1D125F06" w14:textId="77777777" w:rsidTr="002A7A79">
        <w:tc>
          <w:tcPr>
            <w:tcW w:w="0" w:type="auto"/>
            <w:hideMark/>
          </w:tcPr>
          <w:p w14:paraId="560B87A7" w14:textId="77777777" w:rsidR="00AF45DB" w:rsidRPr="00547406" w:rsidRDefault="00AF45DB" w:rsidP="002A7A79">
            <w:pPr>
              <w:rPr>
                <w:sz w:val="24"/>
                <w:szCs w:val="24"/>
              </w:rPr>
            </w:pPr>
            <w:r w:rsidRPr="00547406">
              <w:rPr>
                <w:sz w:val="24"/>
                <w:szCs w:val="24"/>
              </w:rPr>
              <w:t>1. Conducting action research for the improvement of instruction</w:t>
            </w:r>
          </w:p>
        </w:tc>
        <w:tc>
          <w:tcPr>
            <w:tcW w:w="0" w:type="auto"/>
            <w:hideMark/>
          </w:tcPr>
          <w:p w14:paraId="13600702" w14:textId="77777777" w:rsidR="00AF45DB" w:rsidRPr="00547406" w:rsidRDefault="00AF45DB" w:rsidP="002A7A79">
            <w:pPr>
              <w:rPr>
                <w:sz w:val="24"/>
                <w:szCs w:val="24"/>
              </w:rPr>
            </w:pPr>
            <w:r w:rsidRPr="00547406">
              <w:rPr>
                <w:sz w:val="24"/>
                <w:szCs w:val="24"/>
              </w:rPr>
              <w:t>23</w:t>
            </w:r>
          </w:p>
        </w:tc>
        <w:tc>
          <w:tcPr>
            <w:tcW w:w="0" w:type="auto"/>
            <w:hideMark/>
          </w:tcPr>
          <w:p w14:paraId="65F99C6F" w14:textId="77777777" w:rsidR="00AF45DB" w:rsidRPr="00547406" w:rsidRDefault="00AF45DB" w:rsidP="002A7A79">
            <w:pPr>
              <w:rPr>
                <w:sz w:val="24"/>
                <w:szCs w:val="24"/>
              </w:rPr>
            </w:pPr>
            <w:r w:rsidRPr="00547406">
              <w:rPr>
                <w:sz w:val="24"/>
                <w:szCs w:val="24"/>
              </w:rPr>
              <w:t>48.94</w:t>
            </w:r>
          </w:p>
        </w:tc>
        <w:tc>
          <w:tcPr>
            <w:tcW w:w="0" w:type="auto"/>
            <w:hideMark/>
          </w:tcPr>
          <w:p w14:paraId="33F33DD2" w14:textId="77777777" w:rsidR="00AF45DB" w:rsidRPr="00547406" w:rsidRDefault="00AF45DB" w:rsidP="002A7A79">
            <w:pPr>
              <w:rPr>
                <w:sz w:val="24"/>
                <w:szCs w:val="24"/>
              </w:rPr>
            </w:pPr>
            <w:r w:rsidRPr="00547406">
              <w:rPr>
                <w:sz w:val="24"/>
                <w:szCs w:val="24"/>
              </w:rPr>
              <w:t>4.19</w:t>
            </w:r>
          </w:p>
        </w:tc>
        <w:tc>
          <w:tcPr>
            <w:tcW w:w="0" w:type="auto"/>
            <w:hideMark/>
          </w:tcPr>
          <w:p w14:paraId="15975F8F" w14:textId="77777777" w:rsidR="00AF45DB" w:rsidRPr="00547406" w:rsidRDefault="00AF45DB" w:rsidP="002A7A79">
            <w:pPr>
              <w:rPr>
                <w:sz w:val="24"/>
                <w:szCs w:val="24"/>
              </w:rPr>
            </w:pPr>
            <w:r w:rsidRPr="00547406">
              <w:rPr>
                <w:sz w:val="24"/>
                <w:szCs w:val="24"/>
              </w:rPr>
              <w:t>0.993</w:t>
            </w:r>
          </w:p>
        </w:tc>
        <w:tc>
          <w:tcPr>
            <w:tcW w:w="0" w:type="auto"/>
            <w:hideMark/>
          </w:tcPr>
          <w:p w14:paraId="6B39A240" w14:textId="77777777" w:rsidR="00AF45DB" w:rsidRPr="00547406" w:rsidRDefault="00AF45DB" w:rsidP="002A7A79">
            <w:pPr>
              <w:rPr>
                <w:sz w:val="24"/>
                <w:szCs w:val="24"/>
              </w:rPr>
            </w:pPr>
            <w:r w:rsidRPr="00547406">
              <w:rPr>
                <w:sz w:val="24"/>
                <w:szCs w:val="24"/>
              </w:rPr>
              <w:t>Urgent</w:t>
            </w:r>
          </w:p>
        </w:tc>
      </w:tr>
      <w:tr w:rsidR="00AF45DB" w:rsidRPr="00547406" w14:paraId="157ADCFF" w14:textId="77777777" w:rsidTr="002A7A79">
        <w:tc>
          <w:tcPr>
            <w:tcW w:w="0" w:type="auto"/>
            <w:hideMark/>
          </w:tcPr>
          <w:p w14:paraId="64D420B3" w14:textId="3CC1B975" w:rsidR="00AF45DB" w:rsidRPr="00547406" w:rsidRDefault="00AF45DB" w:rsidP="002A7A79">
            <w:pPr>
              <w:rPr>
                <w:sz w:val="24"/>
                <w:szCs w:val="24"/>
              </w:rPr>
            </w:pPr>
            <w:r w:rsidRPr="00547406">
              <w:rPr>
                <w:sz w:val="24"/>
                <w:szCs w:val="24"/>
              </w:rPr>
              <w:t>2. Conducting qualitative method (e.g., content analysis, phenomenology, ethnography, grounded theory, case analysis)</w:t>
            </w:r>
          </w:p>
        </w:tc>
        <w:tc>
          <w:tcPr>
            <w:tcW w:w="0" w:type="auto"/>
            <w:hideMark/>
          </w:tcPr>
          <w:p w14:paraId="38F763B8" w14:textId="77777777" w:rsidR="00AF45DB" w:rsidRPr="00547406" w:rsidRDefault="00AF45DB" w:rsidP="002A7A79">
            <w:pPr>
              <w:rPr>
                <w:sz w:val="24"/>
                <w:szCs w:val="24"/>
              </w:rPr>
            </w:pPr>
            <w:r w:rsidRPr="00547406">
              <w:rPr>
                <w:sz w:val="24"/>
                <w:szCs w:val="24"/>
              </w:rPr>
              <w:t>21</w:t>
            </w:r>
          </w:p>
        </w:tc>
        <w:tc>
          <w:tcPr>
            <w:tcW w:w="0" w:type="auto"/>
            <w:hideMark/>
          </w:tcPr>
          <w:p w14:paraId="05B96AE1" w14:textId="77777777" w:rsidR="00AF45DB" w:rsidRPr="00547406" w:rsidRDefault="00AF45DB" w:rsidP="002A7A79">
            <w:pPr>
              <w:rPr>
                <w:sz w:val="24"/>
                <w:szCs w:val="24"/>
              </w:rPr>
            </w:pPr>
            <w:r w:rsidRPr="00547406">
              <w:rPr>
                <w:sz w:val="24"/>
                <w:szCs w:val="24"/>
              </w:rPr>
              <w:t>44.68</w:t>
            </w:r>
          </w:p>
        </w:tc>
        <w:tc>
          <w:tcPr>
            <w:tcW w:w="0" w:type="auto"/>
            <w:hideMark/>
          </w:tcPr>
          <w:p w14:paraId="3545F5D5" w14:textId="77777777" w:rsidR="00AF45DB" w:rsidRPr="00547406" w:rsidRDefault="00AF45DB" w:rsidP="002A7A79">
            <w:pPr>
              <w:rPr>
                <w:sz w:val="24"/>
                <w:szCs w:val="24"/>
              </w:rPr>
            </w:pPr>
            <w:r w:rsidRPr="00547406">
              <w:rPr>
                <w:sz w:val="24"/>
                <w:szCs w:val="24"/>
              </w:rPr>
              <w:t>4.10</w:t>
            </w:r>
          </w:p>
        </w:tc>
        <w:tc>
          <w:tcPr>
            <w:tcW w:w="0" w:type="auto"/>
            <w:hideMark/>
          </w:tcPr>
          <w:p w14:paraId="57F4B9C7" w14:textId="77777777" w:rsidR="00AF45DB" w:rsidRPr="00547406" w:rsidRDefault="00AF45DB" w:rsidP="002A7A79">
            <w:pPr>
              <w:rPr>
                <w:sz w:val="24"/>
                <w:szCs w:val="24"/>
              </w:rPr>
            </w:pPr>
            <w:r w:rsidRPr="00547406">
              <w:rPr>
                <w:sz w:val="24"/>
                <w:szCs w:val="24"/>
              </w:rPr>
              <w:t>1.007</w:t>
            </w:r>
          </w:p>
        </w:tc>
        <w:tc>
          <w:tcPr>
            <w:tcW w:w="0" w:type="auto"/>
            <w:hideMark/>
          </w:tcPr>
          <w:p w14:paraId="6287F97B" w14:textId="77777777" w:rsidR="00AF45DB" w:rsidRPr="00547406" w:rsidRDefault="00AF45DB" w:rsidP="002A7A79">
            <w:pPr>
              <w:rPr>
                <w:sz w:val="24"/>
                <w:szCs w:val="24"/>
              </w:rPr>
            </w:pPr>
            <w:r w:rsidRPr="00547406">
              <w:rPr>
                <w:sz w:val="24"/>
                <w:szCs w:val="24"/>
              </w:rPr>
              <w:t>Urgent</w:t>
            </w:r>
          </w:p>
        </w:tc>
      </w:tr>
      <w:tr w:rsidR="00AF45DB" w:rsidRPr="00547406" w14:paraId="5C3B86D8" w14:textId="77777777" w:rsidTr="002A7A79">
        <w:tc>
          <w:tcPr>
            <w:tcW w:w="0" w:type="auto"/>
            <w:hideMark/>
          </w:tcPr>
          <w:p w14:paraId="257CD909" w14:textId="77777777" w:rsidR="00AF45DB" w:rsidRPr="00547406" w:rsidRDefault="00AF45DB" w:rsidP="002A7A79">
            <w:pPr>
              <w:rPr>
                <w:sz w:val="24"/>
                <w:szCs w:val="24"/>
              </w:rPr>
            </w:pPr>
            <w:r w:rsidRPr="00547406">
              <w:rPr>
                <w:sz w:val="24"/>
                <w:szCs w:val="24"/>
              </w:rPr>
              <w:lastRenderedPageBreak/>
              <w:t>3. Research instrument development and validation</w:t>
            </w:r>
          </w:p>
        </w:tc>
        <w:tc>
          <w:tcPr>
            <w:tcW w:w="0" w:type="auto"/>
            <w:hideMark/>
          </w:tcPr>
          <w:p w14:paraId="419F032A" w14:textId="77777777" w:rsidR="00AF45DB" w:rsidRPr="00547406" w:rsidRDefault="00AF45DB" w:rsidP="002A7A79">
            <w:pPr>
              <w:rPr>
                <w:sz w:val="24"/>
                <w:szCs w:val="24"/>
              </w:rPr>
            </w:pPr>
            <w:r w:rsidRPr="00547406">
              <w:rPr>
                <w:sz w:val="24"/>
                <w:szCs w:val="24"/>
              </w:rPr>
              <w:t>19</w:t>
            </w:r>
          </w:p>
        </w:tc>
        <w:tc>
          <w:tcPr>
            <w:tcW w:w="0" w:type="auto"/>
            <w:hideMark/>
          </w:tcPr>
          <w:p w14:paraId="0C493462" w14:textId="77777777" w:rsidR="00AF45DB" w:rsidRPr="00547406" w:rsidRDefault="00AF45DB" w:rsidP="002A7A79">
            <w:pPr>
              <w:rPr>
                <w:sz w:val="24"/>
                <w:szCs w:val="24"/>
              </w:rPr>
            </w:pPr>
            <w:r w:rsidRPr="00547406">
              <w:rPr>
                <w:sz w:val="24"/>
                <w:szCs w:val="24"/>
              </w:rPr>
              <w:t>40.43</w:t>
            </w:r>
          </w:p>
        </w:tc>
        <w:tc>
          <w:tcPr>
            <w:tcW w:w="0" w:type="auto"/>
            <w:hideMark/>
          </w:tcPr>
          <w:p w14:paraId="6F6B4A12" w14:textId="77777777" w:rsidR="00AF45DB" w:rsidRPr="00547406" w:rsidRDefault="00AF45DB" w:rsidP="002A7A79">
            <w:pPr>
              <w:rPr>
                <w:sz w:val="24"/>
                <w:szCs w:val="24"/>
              </w:rPr>
            </w:pPr>
            <w:r w:rsidRPr="00547406">
              <w:rPr>
                <w:sz w:val="24"/>
                <w:szCs w:val="24"/>
              </w:rPr>
              <w:t>4.09</w:t>
            </w:r>
          </w:p>
        </w:tc>
        <w:tc>
          <w:tcPr>
            <w:tcW w:w="0" w:type="auto"/>
            <w:hideMark/>
          </w:tcPr>
          <w:p w14:paraId="020596C5" w14:textId="77777777" w:rsidR="00AF45DB" w:rsidRPr="00547406" w:rsidRDefault="00AF45DB" w:rsidP="002A7A79">
            <w:pPr>
              <w:rPr>
                <w:sz w:val="24"/>
                <w:szCs w:val="24"/>
              </w:rPr>
            </w:pPr>
            <w:r w:rsidRPr="00547406">
              <w:rPr>
                <w:sz w:val="24"/>
                <w:szCs w:val="24"/>
              </w:rPr>
              <w:t>0.981</w:t>
            </w:r>
          </w:p>
        </w:tc>
        <w:tc>
          <w:tcPr>
            <w:tcW w:w="0" w:type="auto"/>
            <w:hideMark/>
          </w:tcPr>
          <w:p w14:paraId="2B75AB5B" w14:textId="77777777" w:rsidR="00AF45DB" w:rsidRPr="00547406" w:rsidRDefault="00AF45DB" w:rsidP="002A7A79">
            <w:pPr>
              <w:rPr>
                <w:sz w:val="24"/>
                <w:szCs w:val="24"/>
              </w:rPr>
            </w:pPr>
            <w:r w:rsidRPr="00547406">
              <w:rPr>
                <w:sz w:val="24"/>
                <w:szCs w:val="24"/>
              </w:rPr>
              <w:t>Urgent</w:t>
            </w:r>
          </w:p>
        </w:tc>
      </w:tr>
      <w:tr w:rsidR="00AF45DB" w:rsidRPr="00547406" w14:paraId="553E68AB" w14:textId="77777777" w:rsidTr="002A7A79">
        <w:tc>
          <w:tcPr>
            <w:tcW w:w="0" w:type="auto"/>
            <w:hideMark/>
          </w:tcPr>
          <w:p w14:paraId="72B0F391" w14:textId="77777777" w:rsidR="00AF45DB" w:rsidRPr="00547406" w:rsidRDefault="00AF45DB" w:rsidP="002A7A79">
            <w:pPr>
              <w:rPr>
                <w:sz w:val="24"/>
                <w:szCs w:val="24"/>
              </w:rPr>
            </w:pPr>
            <w:r w:rsidRPr="00547406">
              <w:rPr>
                <w:sz w:val="24"/>
                <w:szCs w:val="24"/>
              </w:rPr>
              <w:t>4. Evaluating programs and activities and developing instruments for evaluation</w:t>
            </w:r>
          </w:p>
        </w:tc>
        <w:tc>
          <w:tcPr>
            <w:tcW w:w="0" w:type="auto"/>
            <w:hideMark/>
          </w:tcPr>
          <w:p w14:paraId="097CFF7C" w14:textId="77777777" w:rsidR="00AF45DB" w:rsidRPr="00547406" w:rsidRDefault="00AF45DB" w:rsidP="002A7A79">
            <w:pPr>
              <w:rPr>
                <w:sz w:val="24"/>
                <w:szCs w:val="24"/>
              </w:rPr>
            </w:pPr>
            <w:r w:rsidRPr="00547406">
              <w:rPr>
                <w:sz w:val="24"/>
                <w:szCs w:val="24"/>
              </w:rPr>
              <w:t>18</w:t>
            </w:r>
          </w:p>
        </w:tc>
        <w:tc>
          <w:tcPr>
            <w:tcW w:w="0" w:type="auto"/>
            <w:hideMark/>
          </w:tcPr>
          <w:p w14:paraId="1B61EAA0" w14:textId="77777777" w:rsidR="00AF45DB" w:rsidRPr="00547406" w:rsidRDefault="00AF45DB" w:rsidP="002A7A79">
            <w:pPr>
              <w:rPr>
                <w:sz w:val="24"/>
                <w:szCs w:val="24"/>
              </w:rPr>
            </w:pPr>
            <w:r w:rsidRPr="00547406">
              <w:rPr>
                <w:sz w:val="24"/>
                <w:szCs w:val="24"/>
              </w:rPr>
              <w:t>38.30</w:t>
            </w:r>
          </w:p>
        </w:tc>
        <w:tc>
          <w:tcPr>
            <w:tcW w:w="0" w:type="auto"/>
            <w:hideMark/>
          </w:tcPr>
          <w:p w14:paraId="1672C6E8" w14:textId="77777777" w:rsidR="00AF45DB" w:rsidRPr="00547406" w:rsidRDefault="00AF45DB" w:rsidP="002A7A79">
            <w:pPr>
              <w:rPr>
                <w:sz w:val="24"/>
                <w:szCs w:val="24"/>
              </w:rPr>
            </w:pPr>
            <w:r w:rsidRPr="00547406">
              <w:rPr>
                <w:sz w:val="24"/>
                <w:szCs w:val="24"/>
              </w:rPr>
              <w:t>4.08</w:t>
            </w:r>
          </w:p>
        </w:tc>
        <w:tc>
          <w:tcPr>
            <w:tcW w:w="0" w:type="auto"/>
            <w:hideMark/>
          </w:tcPr>
          <w:p w14:paraId="4C457065" w14:textId="77777777" w:rsidR="00AF45DB" w:rsidRPr="00547406" w:rsidRDefault="00AF45DB" w:rsidP="002A7A79">
            <w:pPr>
              <w:rPr>
                <w:sz w:val="24"/>
                <w:szCs w:val="24"/>
              </w:rPr>
            </w:pPr>
            <w:r w:rsidRPr="00547406">
              <w:rPr>
                <w:sz w:val="24"/>
                <w:szCs w:val="24"/>
              </w:rPr>
              <w:t>0.939</w:t>
            </w:r>
          </w:p>
        </w:tc>
        <w:tc>
          <w:tcPr>
            <w:tcW w:w="0" w:type="auto"/>
            <w:hideMark/>
          </w:tcPr>
          <w:p w14:paraId="1EF5C2C9" w14:textId="77777777" w:rsidR="00AF45DB" w:rsidRPr="00547406" w:rsidRDefault="00AF45DB" w:rsidP="002A7A79">
            <w:pPr>
              <w:rPr>
                <w:sz w:val="24"/>
                <w:szCs w:val="24"/>
              </w:rPr>
            </w:pPr>
            <w:r w:rsidRPr="00547406">
              <w:rPr>
                <w:sz w:val="24"/>
                <w:szCs w:val="24"/>
              </w:rPr>
              <w:t>Urgent</w:t>
            </w:r>
          </w:p>
        </w:tc>
      </w:tr>
      <w:tr w:rsidR="00AF45DB" w:rsidRPr="00547406" w14:paraId="672D9FE9" w14:textId="77777777" w:rsidTr="002A7A79">
        <w:tc>
          <w:tcPr>
            <w:tcW w:w="0" w:type="auto"/>
            <w:hideMark/>
          </w:tcPr>
          <w:p w14:paraId="5642452E" w14:textId="77777777" w:rsidR="00AF45DB" w:rsidRPr="00547406" w:rsidRDefault="00AF45DB" w:rsidP="002A7A79">
            <w:pPr>
              <w:rPr>
                <w:sz w:val="24"/>
                <w:szCs w:val="24"/>
              </w:rPr>
            </w:pPr>
            <w:r w:rsidRPr="00547406">
              <w:rPr>
                <w:sz w:val="24"/>
                <w:szCs w:val="24"/>
              </w:rPr>
              <w:t>5. Determining appropriate statistical tool for a given problem</w:t>
            </w:r>
          </w:p>
        </w:tc>
        <w:tc>
          <w:tcPr>
            <w:tcW w:w="0" w:type="auto"/>
            <w:hideMark/>
          </w:tcPr>
          <w:p w14:paraId="4764E67A" w14:textId="77777777" w:rsidR="00AF45DB" w:rsidRPr="00547406" w:rsidRDefault="00AF45DB" w:rsidP="002A7A79">
            <w:pPr>
              <w:rPr>
                <w:sz w:val="24"/>
                <w:szCs w:val="24"/>
              </w:rPr>
            </w:pPr>
            <w:r w:rsidRPr="00547406">
              <w:rPr>
                <w:sz w:val="24"/>
                <w:szCs w:val="24"/>
              </w:rPr>
              <w:t>18</w:t>
            </w:r>
          </w:p>
        </w:tc>
        <w:tc>
          <w:tcPr>
            <w:tcW w:w="0" w:type="auto"/>
            <w:hideMark/>
          </w:tcPr>
          <w:p w14:paraId="04EABE53" w14:textId="77777777" w:rsidR="00AF45DB" w:rsidRPr="00547406" w:rsidRDefault="00AF45DB" w:rsidP="002A7A79">
            <w:pPr>
              <w:rPr>
                <w:sz w:val="24"/>
                <w:szCs w:val="24"/>
              </w:rPr>
            </w:pPr>
            <w:r w:rsidRPr="00547406">
              <w:rPr>
                <w:sz w:val="24"/>
                <w:szCs w:val="24"/>
              </w:rPr>
              <w:t>38.30</w:t>
            </w:r>
          </w:p>
        </w:tc>
        <w:tc>
          <w:tcPr>
            <w:tcW w:w="0" w:type="auto"/>
            <w:hideMark/>
          </w:tcPr>
          <w:p w14:paraId="3C942E20" w14:textId="77777777" w:rsidR="00AF45DB" w:rsidRPr="00547406" w:rsidRDefault="00AF45DB" w:rsidP="002A7A79">
            <w:pPr>
              <w:rPr>
                <w:sz w:val="24"/>
                <w:szCs w:val="24"/>
              </w:rPr>
            </w:pPr>
            <w:r w:rsidRPr="00547406">
              <w:rPr>
                <w:sz w:val="24"/>
                <w:szCs w:val="24"/>
              </w:rPr>
              <w:t>4.06</w:t>
            </w:r>
          </w:p>
        </w:tc>
        <w:tc>
          <w:tcPr>
            <w:tcW w:w="0" w:type="auto"/>
            <w:hideMark/>
          </w:tcPr>
          <w:p w14:paraId="1BBA4F67" w14:textId="77777777" w:rsidR="00AF45DB" w:rsidRPr="00547406" w:rsidRDefault="00AF45DB" w:rsidP="002A7A79">
            <w:pPr>
              <w:rPr>
                <w:sz w:val="24"/>
                <w:szCs w:val="24"/>
              </w:rPr>
            </w:pPr>
            <w:r w:rsidRPr="00547406">
              <w:rPr>
                <w:sz w:val="24"/>
                <w:szCs w:val="24"/>
              </w:rPr>
              <w:t>0.998</w:t>
            </w:r>
          </w:p>
        </w:tc>
        <w:tc>
          <w:tcPr>
            <w:tcW w:w="0" w:type="auto"/>
            <w:hideMark/>
          </w:tcPr>
          <w:p w14:paraId="5584EAB9" w14:textId="77777777" w:rsidR="00AF45DB" w:rsidRPr="00547406" w:rsidRDefault="00AF45DB" w:rsidP="002A7A79">
            <w:pPr>
              <w:rPr>
                <w:sz w:val="24"/>
                <w:szCs w:val="24"/>
              </w:rPr>
            </w:pPr>
            <w:r w:rsidRPr="00547406">
              <w:rPr>
                <w:sz w:val="24"/>
                <w:szCs w:val="24"/>
              </w:rPr>
              <w:t>Urgent</w:t>
            </w:r>
          </w:p>
        </w:tc>
      </w:tr>
      <w:tr w:rsidR="00AF45DB" w:rsidRPr="00547406" w14:paraId="578D0D3D" w14:textId="77777777" w:rsidTr="002A7A79">
        <w:tc>
          <w:tcPr>
            <w:tcW w:w="0" w:type="auto"/>
            <w:hideMark/>
          </w:tcPr>
          <w:p w14:paraId="5C5C8C47" w14:textId="1CEB871B" w:rsidR="00AF45DB" w:rsidRPr="00547406" w:rsidRDefault="00AF45DB" w:rsidP="002A7A79">
            <w:pPr>
              <w:rPr>
                <w:sz w:val="24"/>
                <w:szCs w:val="24"/>
              </w:rPr>
            </w:pPr>
            <w:r w:rsidRPr="00547406">
              <w:rPr>
                <w:sz w:val="24"/>
                <w:szCs w:val="24"/>
              </w:rPr>
              <w:t>6. Quantitative method (e.g., descriptive, experimental, correlation, comparing means and regression)</w:t>
            </w:r>
          </w:p>
        </w:tc>
        <w:tc>
          <w:tcPr>
            <w:tcW w:w="0" w:type="auto"/>
            <w:hideMark/>
          </w:tcPr>
          <w:p w14:paraId="657E6971" w14:textId="77777777" w:rsidR="00AF45DB" w:rsidRPr="00547406" w:rsidRDefault="00AF45DB" w:rsidP="002A7A79">
            <w:pPr>
              <w:rPr>
                <w:sz w:val="24"/>
                <w:szCs w:val="24"/>
              </w:rPr>
            </w:pPr>
            <w:r w:rsidRPr="00547406">
              <w:rPr>
                <w:sz w:val="24"/>
                <w:szCs w:val="24"/>
              </w:rPr>
              <w:t>18</w:t>
            </w:r>
          </w:p>
        </w:tc>
        <w:tc>
          <w:tcPr>
            <w:tcW w:w="0" w:type="auto"/>
            <w:hideMark/>
          </w:tcPr>
          <w:p w14:paraId="3D9FF23C" w14:textId="77777777" w:rsidR="00AF45DB" w:rsidRPr="00547406" w:rsidRDefault="00AF45DB" w:rsidP="002A7A79">
            <w:pPr>
              <w:rPr>
                <w:sz w:val="24"/>
                <w:szCs w:val="24"/>
              </w:rPr>
            </w:pPr>
            <w:r w:rsidRPr="00547406">
              <w:rPr>
                <w:sz w:val="24"/>
                <w:szCs w:val="24"/>
              </w:rPr>
              <w:t>38.30</w:t>
            </w:r>
          </w:p>
        </w:tc>
        <w:tc>
          <w:tcPr>
            <w:tcW w:w="0" w:type="auto"/>
            <w:hideMark/>
          </w:tcPr>
          <w:p w14:paraId="3C1CCE00" w14:textId="77777777" w:rsidR="00AF45DB" w:rsidRPr="00547406" w:rsidRDefault="00AF45DB" w:rsidP="002A7A79">
            <w:pPr>
              <w:rPr>
                <w:sz w:val="24"/>
                <w:szCs w:val="24"/>
              </w:rPr>
            </w:pPr>
            <w:r w:rsidRPr="00547406">
              <w:rPr>
                <w:sz w:val="24"/>
                <w:szCs w:val="24"/>
              </w:rPr>
              <w:t>4.05</w:t>
            </w:r>
          </w:p>
        </w:tc>
        <w:tc>
          <w:tcPr>
            <w:tcW w:w="0" w:type="auto"/>
            <w:hideMark/>
          </w:tcPr>
          <w:p w14:paraId="3817A68C" w14:textId="77777777" w:rsidR="00AF45DB" w:rsidRPr="00547406" w:rsidRDefault="00AF45DB" w:rsidP="002A7A79">
            <w:pPr>
              <w:rPr>
                <w:sz w:val="24"/>
                <w:szCs w:val="24"/>
              </w:rPr>
            </w:pPr>
            <w:r w:rsidRPr="00547406">
              <w:rPr>
                <w:sz w:val="24"/>
                <w:szCs w:val="24"/>
              </w:rPr>
              <w:t>1.026</w:t>
            </w:r>
          </w:p>
        </w:tc>
        <w:tc>
          <w:tcPr>
            <w:tcW w:w="0" w:type="auto"/>
            <w:hideMark/>
          </w:tcPr>
          <w:p w14:paraId="7E5D2CCF" w14:textId="77777777" w:rsidR="00AF45DB" w:rsidRPr="00547406" w:rsidRDefault="00AF45DB" w:rsidP="002A7A79">
            <w:pPr>
              <w:rPr>
                <w:sz w:val="24"/>
                <w:szCs w:val="24"/>
              </w:rPr>
            </w:pPr>
            <w:r w:rsidRPr="00547406">
              <w:rPr>
                <w:sz w:val="24"/>
                <w:szCs w:val="24"/>
              </w:rPr>
              <w:t>Urgent</w:t>
            </w:r>
          </w:p>
        </w:tc>
      </w:tr>
      <w:tr w:rsidR="00AF45DB" w:rsidRPr="00547406" w14:paraId="0D346DBC" w14:textId="77777777" w:rsidTr="002A7A79">
        <w:tc>
          <w:tcPr>
            <w:tcW w:w="0" w:type="auto"/>
            <w:hideMark/>
          </w:tcPr>
          <w:p w14:paraId="5941C9BB" w14:textId="77777777" w:rsidR="00AF45DB" w:rsidRPr="00547406" w:rsidRDefault="00AF45DB" w:rsidP="002A7A79">
            <w:pPr>
              <w:rPr>
                <w:sz w:val="24"/>
                <w:szCs w:val="24"/>
              </w:rPr>
            </w:pPr>
            <w:r w:rsidRPr="00547406">
              <w:rPr>
                <w:sz w:val="24"/>
                <w:szCs w:val="24"/>
              </w:rPr>
              <w:t>7. Preparing extension service proposal - Evaluating the impact of the extension service</w:t>
            </w:r>
          </w:p>
        </w:tc>
        <w:tc>
          <w:tcPr>
            <w:tcW w:w="0" w:type="auto"/>
            <w:hideMark/>
          </w:tcPr>
          <w:p w14:paraId="4BE4EC57" w14:textId="77777777" w:rsidR="00AF45DB" w:rsidRPr="00547406" w:rsidRDefault="00AF45DB" w:rsidP="002A7A79">
            <w:pPr>
              <w:rPr>
                <w:sz w:val="24"/>
                <w:szCs w:val="24"/>
              </w:rPr>
            </w:pPr>
            <w:r w:rsidRPr="00547406">
              <w:rPr>
                <w:sz w:val="24"/>
                <w:szCs w:val="24"/>
              </w:rPr>
              <w:t>18</w:t>
            </w:r>
          </w:p>
        </w:tc>
        <w:tc>
          <w:tcPr>
            <w:tcW w:w="0" w:type="auto"/>
            <w:hideMark/>
          </w:tcPr>
          <w:p w14:paraId="284BA48B" w14:textId="77777777" w:rsidR="00AF45DB" w:rsidRPr="00547406" w:rsidRDefault="00AF45DB" w:rsidP="002A7A79">
            <w:pPr>
              <w:rPr>
                <w:sz w:val="24"/>
                <w:szCs w:val="24"/>
              </w:rPr>
            </w:pPr>
            <w:r w:rsidRPr="00547406">
              <w:rPr>
                <w:sz w:val="24"/>
                <w:szCs w:val="24"/>
              </w:rPr>
              <w:t>38.30</w:t>
            </w:r>
          </w:p>
        </w:tc>
        <w:tc>
          <w:tcPr>
            <w:tcW w:w="0" w:type="auto"/>
            <w:hideMark/>
          </w:tcPr>
          <w:p w14:paraId="78F4214A" w14:textId="77777777" w:rsidR="00AF45DB" w:rsidRPr="00547406" w:rsidRDefault="00AF45DB" w:rsidP="002A7A79">
            <w:pPr>
              <w:rPr>
                <w:sz w:val="24"/>
                <w:szCs w:val="24"/>
              </w:rPr>
            </w:pPr>
            <w:r w:rsidRPr="00547406">
              <w:rPr>
                <w:sz w:val="24"/>
                <w:szCs w:val="24"/>
              </w:rPr>
              <w:t>4.05</w:t>
            </w:r>
          </w:p>
        </w:tc>
        <w:tc>
          <w:tcPr>
            <w:tcW w:w="0" w:type="auto"/>
            <w:hideMark/>
          </w:tcPr>
          <w:p w14:paraId="48AE07F2" w14:textId="77777777" w:rsidR="00AF45DB" w:rsidRPr="00547406" w:rsidRDefault="00AF45DB" w:rsidP="002A7A79">
            <w:pPr>
              <w:rPr>
                <w:sz w:val="24"/>
                <w:szCs w:val="24"/>
              </w:rPr>
            </w:pPr>
            <w:r w:rsidRPr="00547406">
              <w:rPr>
                <w:sz w:val="24"/>
                <w:szCs w:val="24"/>
              </w:rPr>
              <w:t>0.980</w:t>
            </w:r>
          </w:p>
        </w:tc>
        <w:tc>
          <w:tcPr>
            <w:tcW w:w="0" w:type="auto"/>
            <w:hideMark/>
          </w:tcPr>
          <w:p w14:paraId="5773B6B0" w14:textId="77777777" w:rsidR="00AF45DB" w:rsidRPr="00547406" w:rsidRDefault="00AF45DB" w:rsidP="002A7A79">
            <w:pPr>
              <w:rPr>
                <w:sz w:val="24"/>
                <w:szCs w:val="24"/>
              </w:rPr>
            </w:pPr>
            <w:r w:rsidRPr="00547406">
              <w:rPr>
                <w:sz w:val="24"/>
                <w:szCs w:val="24"/>
              </w:rPr>
              <w:t>Urgent</w:t>
            </w:r>
          </w:p>
        </w:tc>
      </w:tr>
      <w:tr w:rsidR="00AF45DB" w:rsidRPr="00547406" w14:paraId="33556E4B" w14:textId="77777777" w:rsidTr="002A7A79">
        <w:tc>
          <w:tcPr>
            <w:tcW w:w="0" w:type="auto"/>
            <w:hideMark/>
          </w:tcPr>
          <w:p w14:paraId="2F627913" w14:textId="77777777" w:rsidR="00AF45DB" w:rsidRPr="00547406" w:rsidRDefault="00AF45DB" w:rsidP="002A7A79">
            <w:pPr>
              <w:rPr>
                <w:sz w:val="24"/>
                <w:szCs w:val="24"/>
              </w:rPr>
            </w:pPr>
            <w:r w:rsidRPr="00547406">
              <w:rPr>
                <w:sz w:val="24"/>
                <w:szCs w:val="24"/>
              </w:rPr>
              <w:t>8. Preparing extension service proposal - Assessing the needs of the community</w:t>
            </w:r>
          </w:p>
        </w:tc>
        <w:tc>
          <w:tcPr>
            <w:tcW w:w="0" w:type="auto"/>
            <w:hideMark/>
          </w:tcPr>
          <w:p w14:paraId="6FCB9515" w14:textId="77777777" w:rsidR="00AF45DB" w:rsidRPr="00547406" w:rsidRDefault="00AF45DB" w:rsidP="002A7A79">
            <w:pPr>
              <w:rPr>
                <w:sz w:val="24"/>
                <w:szCs w:val="24"/>
              </w:rPr>
            </w:pPr>
            <w:r w:rsidRPr="00547406">
              <w:rPr>
                <w:sz w:val="24"/>
                <w:szCs w:val="24"/>
              </w:rPr>
              <w:t>18</w:t>
            </w:r>
          </w:p>
        </w:tc>
        <w:tc>
          <w:tcPr>
            <w:tcW w:w="0" w:type="auto"/>
            <w:hideMark/>
          </w:tcPr>
          <w:p w14:paraId="702335E5" w14:textId="77777777" w:rsidR="00AF45DB" w:rsidRPr="00547406" w:rsidRDefault="00AF45DB" w:rsidP="002A7A79">
            <w:pPr>
              <w:rPr>
                <w:sz w:val="24"/>
                <w:szCs w:val="24"/>
              </w:rPr>
            </w:pPr>
            <w:r w:rsidRPr="00547406">
              <w:rPr>
                <w:sz w:val="24"/>
                <w:szCs w:val="24"/>
              </w:rPr>
              <w:t>38.30</w:t>
            </w:r>
          </w:p>
        </w:tc>
        <w:tc>
          <w:tcPr>
            <w:tcW w:w="0" w:type="auto"/>
            <w:hideMark/>
          </w:tcPr>
          <w:p w14:paraId="11D7885B" w14:textId="77777777" w:rsidR="00AF45DB" w:rsidRPr="00547406" w:rsidRDefault="00AF45DB" w:rsidP="002A7A79">
            <w:pPr>
              <w:rPr>
                <w:sz w:val="24"/>
                <w:szCs w:val="24"/>
              </w:rPr>
            </w:pPr>
            <w:r w:rsidRPr="00547406">
              <w:rPr>
                <w:sz w:val="24"/>
                <w:szCs w:val="24"/>
              </w:rPr>
              <w:t>4.04</w:t>
            </w:r>
          </w:p>
        </w:tc>
        <w:tc>
          <w:tcPr>
            <w:tcW w:w="0" w:type="auto"/>
            <w:hideMark/>
          </w:tcPr>
          <w:p w14:paraId="1496CFC5" w14:textId="77777777" w:rsidR="00AF45DB" w:rsidRPr="00547406" w:rsidRDefault="00AF45DB" w:rsidP="002A7A79">
            <w:pPr>
              <w:rPr>
                <w:sz w:val="24"/>
                <w:szCs w:val="24"/>
              </w:rPr>
            </w:pPr>
            <w:r w:rsidRPr="00547406">
              <w:rPr>
                <w:sz w:val="24"/>
                <w:szCs w:val="24"/>
              </w:rPr>
              <w:t>0.981</w:t>
            </w:r>
          </w:p>
        </w:tc>
        <w:tc>
          <w:tcPr>
            <w:tcW w:w="0" w:type="auto"/>
            <w:hideMark/>
          </w:tcPr>
          <w:p w14:paraId="78AD81B1" w14:textId="77777777" w:rsidR="00AF45DB" w:rsidRPr="00547406" w:rsidRDefault="00AF45DB" w:rsidP="002A7A79">
            <w:pPr>
              <w:rPr>
                <w:sz w:val="24"/>
                <w:szCs w:val="24"/>
              </w:rPr>
            </w:pPr>
            <w:r w:rsidRPr="00547406">
              <w:rPr>
                <w:sz w:val="24"/>
                <w:szCs w:val="24"/>
              </w:rPr>
              <w:t>Urgent</w:t>
            </w:r>
          </w:p>
        </w:tc>
      </w:tr>
      <w:tr w:rsidR="00AF45DB" w:rsidRPr="00547406" w14:paraId="179A2A03" w14:textId="77777777" w:rsidTr="002A7A79">
        <w:tc>
          <w:tcPr>
            <w:tcW w:w="0" w:type="auto"/>
            <w:hideMark/>
          </w:tcPr>
          <w:p w14:paraId="6F750AFC" w14:textId="77777777" w:rsidR="00AF45DB" w:rsidRPr="00547406" w:rsidRDefault="00AF45DB" w:rsidP="002A7A79">
            <w:pPr>
              <w:rPr>
                <w:sz w:val="24"/>
                <w:szCs w:val="24"/>
              </w:rPr>
            </w:pPr>
            <w:r w:rsidRPr="00547406">
              <w:rPr>
                <w:sz w:val="24"/>
                <w:szCs w:val="24"/>
              </w:rPr>
              <w:t xml:space="preserve">9. Conducting lesson study and writing research </w:t>
            </w:r>
          </w:p>
        </w:tc>
        <w:tc>
          <w:tcPr>
            <w:tcW w:w="0" w:type="auto"/>
            <w:hideMark/>
          </w:tcPr>
          <w:p w14:paraId="78335A48" w14:textId="77777777" w:rsidR="00AF45DB" w:rsidRPr="00547406" w:rsidRDefault="00AF45DB" w:rsidP="002A7A79">
            <w:pPr>
              <w:rPr>
                <w:sz w:val="24"/>
                <w:szCs w:val="24"/>
              </w:rPr>
            </w:pPr>
            <w:r w:rsidRPr="00547406">
              <w:rPr>
                <w:sz w:val="24"/>
                <w:szCs w:val="24"/>
              </w:rPr>
              <w:t>20</w:t>
            </w:r>
          </w:p>
        </w:tc>
        <w:tc>
          <w:tcPr>
            <w:tcW w:w="0" w:type="auto"/>
            <w:hideMark/>
          </w:tcPr>
          <w:p w14:paraId="651B7C5B" w14:textId="77777777" w:rsidR="00AF45DB" w:rsidRPr="00547406" w:rsidRDefault="00AF45DB" w:rsidP="002A7A79">
            <w:pPr>
              <w:rPr>
                <w:sz w:val="24"/>
                <w:szCs w:val="24"/>
              </w:rPr>
            </w:pPr>
            <w:r w:rsidRPr="00547406">
              <w:rPr>
                <w:sz w:val="24"/>
                <w:szCs w:val="24"/>
              </w:rPr>
              <w:t>42.55</w:t>
            </w:r>
          </w:p>
        </w:tc>
        <w:tc>
          <w:tcPr>
            <w:tcW w:w="0" w:type="auto"/>
            <w:hideMark/>
          </w:tcPr>
          <w:p w14:paraId="6A7EA72B" w14:textId="77777777" w:rsidR="00AF45DB" w:rsidRPr="00547406" w:rsidRDefault="00AF45DB" w:rsidP="002A7A79">
            <w:pPr>
              <w:rPr>
                <w:sz w:val="24"/>
                <w:szCs w:val="24"/>
              </w:rPr>
            </w:pPr>
            <w:r w:rsidRPr="00547406">
              <w:rPr>
                <w:sz w:val="24"/>
                <w:szCs w:val="24"/>
              </w:rPr>
              <w:t>3.97</w:t>
            </w:r>
          </w:p>
        </w:tc>
        <w:tc>
          <w:tcPr>
            <w:tcW w:w="0" w:type="auto"/>
            <w:hideMark/>
          </w:tcPr>
          <w:p w14:paraId="17DFFCFB" w14:textId="77777777" w:rsidR="00AF45DB" w:rsidRPr="00547406" w:rsidRDefault="00AF45DB" w:rsidP="002A7A79">
            <w:pPr>
              <w:rPr>
                <w:sz w:val="24"/>
                <w:szCs w:val="24"/>
              </w:rPr>
            </w:pPr>
            <w:r w:rsidRPr="00547406">
              <w:rPr>
                <w:sz w:val="24"/>
                <w:szCs w:val="24"/>
              </w:rPr>
              <w:t>1.166</w:t>
            </w:r>
          </w:p>
        </w:tc>
        <w:tc>
          <w:tcPr>
            <w:tcW w:w="0" w:type="auto"/>
            <w:hideMark/>
          </w:tcPr>
          <w:p w14:paraId="06F8F34B" w14:textId="77777777" w:rsidR="00AF45DB" w:rsidRPr="00547406" w:rsidRDefault="00AF45DB" w:rsidP="002A7A79">
            <w:pPr>
              <w:rPr>
                <w:sz w:val="24"/>
                <w:szCs w:val="24"/>
              </w:rPr>
            </w:pPr>
            <w:r w:rsidRPr="00547406">
              <w:rPr>
                <w:sz w:val="24"/>
                <w:szCs w:val="24"/>
              </w:rPr>
              <w:t>Urgent</w:t>
            </w:r>
          </w:p>
        </w:tc>
      </w:tr>
      <w:tr w:rsidR="00AF45DB" w:rsidRPr="00547406" w14:paraId="361439A8" w14:textId="77777777" w:rsidTr="002A7A79">
        <w:tc>
          <w:tcPr>
            <w:tcW w:w="0" w:type="auto"/>
            <w:hideMark/>
          </w:tcPr>
          <w:p w14:paraId="104A7D8C" w14:textId="77777777" w:rsidR="00AF45DB" w:rsidRPr="00547406" w:rsidRDefault="00AF45DB" w:rsidP="002A7A79">
            <w:pPr>
              <w:rPr>
                <w:sz w:val="24"/>
                <w:szCs w:val="24"/>
              </w:rPr>
            </w:pPr>
            <w:r w:rsidRPr="00547406">
              <w:rPr>
                <w:sz w:val="24"/>
                <w:szCs w:val="24"/>
              </w:rPr>
              <w:t>10. Research report writing</w:t>
            </w:r>
          </w:p>
        </w:tc>
        <w:tc>
          <w:tcPr>
            <w:tcW w:w="0" w:type="auto"/>
            <w:hideMark/>
          </w:tcPr>
          <w:p w14:paraId="14BF3024" w14:textId="77777777" w:rsidR="00AF45DB" w:rsidRPr="00547406" w:rsidRDefault="00AF45DB" w:rsidP="002A7A79">
            <w:pPr>
              <w:rPr>
                <w:sz w:val="24"/>
                <w:szCs w:val="24"/>
              </w:rPr>
            </w:pPr>
            <w:r w:rsidRPr="00547406">
              <w:rPr>
                <w:sz w:val="24"/>
                <w:szCs w:val="24"/>
              </w:rPr>
              <w:t>17</w:t>
            </w:r>
          </w:p>
        </w:tc>
        <w:tc>
          <w:tcPr>
            <w:tcW w:w="0" w:type="auto"/>
            <w:hideMark/>
          </w:tcPr>
          <w:p w14:paraId="05A6851C" w14:textId="77777777" w:rsidR="00AF45DB" w:rsidRPr="00547406" w:rsidRDefault="00AF45DB" w:rsidP="002A7A79">
            <w:pPr>
              <w:rPr>
                <w:sz w:val="24"/>
                <w:szCs w:val="24"/>
              </w:rPr>
            </w:pPr>
            <w:r w:rsidRPr="00547406">
              <w:rPr>
                <w:sz w:val="24"/>
                <w:szCs w:val="24"/>
              </w:rPr>
              <w:t>36.17</w:t>
            </w:r>
          </w:p>
        </w:tc>
        <w:tc>
          <w:tcPr>
            <w:tcW w:w="0" w:type="auto"/>
            <w:hideMark/>
          </w:tcPr>
          <w:p w14:paraId="604D4735" w14:textId="77777777" w:rsidR="00AF45DB" w:rsidRPr="00547406" w:rsidRDefault="00AF45DB" w:rsidP="002A7A79">
            <w:pPr>
              <w:rPr>
                <w:sz w:val="24"/>
                <w:szCs w:val="24"/>
              </w:rPr>
            </w:pPr>
            <w:r w:rsidRPr="00547406">
              <w:rPr>
                <w:sz w:val="24"/>
                <w:szCs w:val="24"/>
              </w:rPr>
              <w:t>3.95</w:t>
            </w:r>
          </w:p>
        </w:tc>
        <w:tc>
          <w:tcPr>
            <w:tcW w:w="0" w:type="auto"/>
            <w:hideMark/>
          </w:tcPr>
          <w:p w14:paraId="0FB19366" w14:textId="77777777" w:rsidR="00AF45DB" w:rsidRPr="00547406" w:rsidRDefault="00AF45DB" w:rsidP="002A7A79">
            <w:pPr>
              <w:rPr>
                <w:sz w:val="24"/>
                <w:szCs w:val="24"/>
              </w:rPr>
            </w:pPr>
            <w:r w:rsidRPr="00547406">
              <w:rPr>
                <w:sz w:val="24"/>
                <w:szCs w:val="24"/>
              </w:rPr>
              <w:t>1.050</w:t>
            </w:r>
          </w:p>
        </w:tc>
        <w:tc>
          <w:tcPr>
            <w:tcW w:w="0" w:type="auto"/>
            <w:hideMark/>
          </w:tcPr>
          <w:p w14:paraId="2A706D0C" w14:textId="77777777" w:rsidR="00AF45DB" w:rsidRPr="00547406" w:rsidRDefault="00AF45DB" w:rsidP="002A7A79">
            <w:pPr>
              <w:rPr>
                <w:sz w:val="24"/>
                <w:szCs w:val="24"/>
              </w:rPr>
            </w:pPr>
            <w:r w:rsidRPr="00547406">
              <w:rPr>
                <w:sz w:val="24"/>
                <w:szCs w:val="24"/>
              </w:rPr>
              <w:t>Urgent</w:t>
            </w:r>
          </w:p>
        </w:tc>
      </w:tr>
      <w:tr w:rsidR="00AF45DB" w:rsidRPr="00547406" w14:paraId="1B121D48" w14:textId="77777777" w:rsidTr="002A7A79">
        <w:tc>
          <w:tcPr>
            <w:tcW w:w="0" w:type="auto"/>
            <w:hideMark/>
          </w:tcPr>
          <w:p w14:paraId="40F4A2C5" w14:textId="77777777" w:rsidR="00AF45DB" w:rsidRPr="00547406" w:rsidRDefault="00AF45DB" w:rsidP="002A7A79">
            <w:pPr>
              <w:rPr>
                <w:sz w:val="24"/>
                <w:szCs w:val="24"/>
              </w:rPr>
            </w:pPr>
            <w:r w:rsidRPr="00547406">
              <w:rPr>
                <w:sz w:val="24"/>
                <w:szCs w:val="24"/>
              </w:rPr>
              <w:t>11. Preparing extension service proposal - Writing the terminal report</w:t>
            </w:r>
          </w:p>
        </w:tc>
        <w:tc>
          <w:tcPr>
            <w:tcW w:w="0" w:type="auto"/>
            <w:hideMark/>
          </w:tcPr>
          <w:p w14:paraId="04153703" w14:textId="77777777" w:rsidR="00AF45DB" w:rsidRPr="00547406" w:rsidRDefault="00AF45DB" w:rsidP="002A7A79">
            <w:pPr>
              <w:rPr>
                <w:sz w:val="24"/>
                <w:szCs w:val="24"/>
              </w:rPr>
            </w:pPr>
            <w:r w:rsidRPr="00547406">
              <w:rPr>
                <w:sz w:val="24"/>
                <w:szCs w:val="24"/>
              </w:rPr>
              <w:t>15</w:t>
            </w:r>
          </w:p>
        </w:tc>
        <w:tc>
          <w:tcPr>
            <w:tcW w:w="0" w:type="auto"/>
            <w:hideMark/>
          </w:tcPr>
          <w:p w14:paraId="3CEC2098" w14:textId="77777777" w:rsidR="00AF45DB" w:rsidRPr="00547406" w:rsidRDefault="00AF45DB" w:rsidP="002A7A79">
            <w:pPr>
              <w:rPr>
                <w:sz w:val="24"/>
                <w:szCs w:val="24"/>
              </w:rPr>
            </w:pPr>
            <w:r w:rsidRPr="00547406">
              <w:rPr>
                <w:sz w:val="24"/>
                <w:szCs w:val="24"/>
              </w:rPr>
              <w:t>31.91</w:t>
            </w:r>
          </w:p>
        </w:tc>
        <w:tc>
          <w:tcPr>
            <w:tcW w:w="0" w:type="auto"/>
            <w:hideMark/>
          </w:tcPr>
          <w:p w14:paraId="49AB2B07" w14:textId="77777777" w:rsidR="00AF45DB" w:rsidRPr="00547406" w:rsidRDefault="00AF45DB" w:rsidP="002A7A79">
            <w:pPr>
              <w:rPr>
                <w:sz w:val="24"/>
                <w:szCs w:val="24"/>
              </w:rPr>
            </w:pPr>
            <w:r w:rsidRPr="00547406">
              <w:rPr>
                <w:sz w:val="24"/>
                <w:szCs w:val="24"/>
              </w:rPr>
              <w:t>3.93</w:t>
            </w:r>
          </w:p>
        </w:tc>
        <w:tc>
          <w:tcPr>
            <w:tcW w:w="0" w:type="auto"/>
            <w:hideMark/>
          </w:tcPr>
          <w:p w14:paraId="469E9425" w14:textId="77777777" w:rsidR="00AF45DB" w:rsidRPr="00547406" w:rsidRDefault="00AF45DB" w:rsidP="002A7A79">
            <w:pPr>
              <w:rPr>
                <w:sz w:val="24"/>
                <w:szCs w:val="24"/>
              </w:rPr>
            </w:pPr>
            <w:r w:rsidRPr="00547406">
              <w:rPr>
                <w:sz w:val="24"/>
                <w:szCs w:val="24"/>
              </w:rPr>
              <w:t>9.966</w:t>
            </w:r>
          </w:p>
        </w:tc>
        <w:tc>
          <w:tcPr>
            <w:tcW w:w="0" w:type="auto"/>
            <w:hideMark/>
          </w:tcPr>
          <w:p w14:paraId="4CA618CC" w14:textId="77777777" w:rsidR="00AF45DB" w:rsidRPr="00547406" w:rsidRDefault="00AF45DB" w:rsidP="002A7A79">
            <w:pPr>
              <w:rPr>
                <w:sz w:val="24"/>
                <w:szCs w:val="24"/>
              </w:rPr>
            </w:pPr>
            <w:r w:rsidRPr="00547406">
              <w:rPr>
                <w:sz w:val="24"/>
                <w:szCs w:val="24"/>
              </w:rPr>
              <w:t>Urgent</w:t>
            </w:r>
          </w:p>
        </w:tc>
      </w:tr>
      <w:tr w:rsidR="00AF45DB" w:rsidRPr="00547406" w14:paraId="7794DF0D" w14:textId="77777777" w:rsidTr="002A7A79">
        <w:tc>
          <w:tcPr>
            <w:tcW w:w="0" w:type="auto"/>
            <w:hideMark/>
          </w:tcPr>
          <w:p w14:paraId="20FA1E76" w14:textId="77777777" w:rsidR="00AF45DB" w:rsidRPr="00547406" w:rsidRDefault="00AF45DB" w:rsidP="002A7A79">
            <w:pPr>
              <w:rPr>
                <w:sz w:val="24"/>
                <w:szCs w:val="24"/>
              </w:rPr>
            </w:pPr>
            <w:r w:rsidRPr="00547406">
              <w:rPr>
                <w:sz w:val="24"/>
                <w:szCs w:val="24"/>
              </w:rPr>
              <w:t>12. Developing a research proposal</w:t>
            </w:r>
          </w:p>
        </w:tc>
        <w:tc>
          <w:tcPr>
            <w:tcW w:w="0" w:type="auto"/>
            <w:hideMark/>
          </w:tcPr>
          <w:p w14:paraId="366F5D66" w14:textId="77777777" w:rsidR="00AF45DB" w:rsidRPr="00547406" w:rsidRDefault="00AF45DB" w:rsidP="002A7A79">
            <w:pPr>
              <w:rPr>
                <w:sz w:val="24"/>
                <w:szCs w:val="24"/>
              </w:rPr>
            </w:pPr>
            <w:r w:rsidRPr="00547406">
              <w:rPr>
                <w:sz w:val="24"/>
                <w:szCs w:val="24"/>
              </w:rPr>
              <w:t>19</w:t>
            </w:r>
          </w:p>
        </w:tc>
        <w:tc>
          <w:tcPr>
            <w:tcW w:w="0" w:type="auto"/>
            <w:hideMark/>
          </w:tcPr>
          <w:p w14:paraId="695EE54C" w14:textId="77777777" w:rsidR="00AF45DB" w:rsidRPr="00547406" w:rsidRDefault="00AF45DB" w:rsidP="002A7A79">
            <w:pPr>
              <w:rPr>
                <w:sz w:val="24"/>
                <w:szCs w:val="24"/>
              </w:rPr>
            </w:pPr>
            <w:r w:rsidRPr="00547406">
              <w:rPr>
                <w:sz w:val="24"/>
                <w:szCs w:val="24"/>
              </w:rPr>
              <w:t>40.43</w:t>
            </w:r>
          </w:p>
        </w:tc>
        <w:tc>
          <w:tcPr>
            <w:tcW w:w="0" w:type="auto"/>
            <w:hideMark/>
          </w:tcPr>
          <w:p w14:paraId="788F8D3E" w14:textId="77777777" w:rsidR="00AF45DB" w:rsidRPr="00547406" w:rsidRDefault="00AF45DB" w:rsidP="002A7A79">
            <w:pPr>
              <w:rPr>
                <w:sz w:val="24"/>
                <w:szCs w:val="24"/>
              </w:rPr>
            </w:pPr>
            <w:r w:rsidRPr="00547406">
              <w:rPr>
                <w:sz w:val="24"/>
                <w:szCs w:val="24"/>
              </w:rPr>
              <w:t>3.91</w:t>
            </w:r>
          </w:p>
        </w:tc>
        <w:tc>
          <w:tcPr>
            <w:tcW w:w="0" w:type="auto"/>
            <w:hideMark/>
          </w:tcPr>
          <w:p w14:paraId="362A6E4C" w14:textId="77777777" w:rsidR="00AF45DB" w:rsidRPr="00547406" w:rsidRDefault="00AF45DB" w:rsidP="002A7A79">
            <w:pPr>
              <w:rPr>
                <w:sz w:val="24"/>
                <w:szCs w:val="24"/>
              </w:rPr>
            </w:pPr>
            <w:r w:rsidRPr="00547406">
              <w:rPr>
                <w:sz w:val="24"/>
                <w:szCs w:val="24"/>
              </w:rPr>
              <w:t>1.161</w:t>
            </w:r>
          </w:p>
        </w:tc>
        <w:tc>
          <w:tcPr>
            <w:tcW w:w="0" w:type="auto"/>
            <w:hideMark/>
          </w:tcPr>
          <w:p w14:paraId="14D62D4F" w14:textId="77777777" w:rsidR="00AF45DB" w:rsidRPr="00547406" w:rsidRDefault="00AF45DB" w:rsidP="002A7A79">
            <w:pPr>
              <w:rPr>
                <w:sz w:val="24"/>
                <w:szCs w:val="24"/>
              </w:rPr>
            </w:pPr>
            <w:r w:rsidRPr="00547406">
              <w:rPr>
                <w:sz w:val="24"/>
                <w:szCs w:val="24"/>
              </w:rPr>
              <w:t>Urgent</w:t>
            </w:r>
          </w:p>
        </w:tc>
      </w:tr>
      <w:tr w:rsidR="00AF45DB" w:rsidRPr="00547406" w14:paraId="0EC9CF3C" w14:textId="77777777" w:rsidTr="002A7A79">
        <w:tc>
          <w:tcPr>
            <w:tcW w:w="0" w:type="auto"/>
            <w:hideMark/>
          </w:tcPr>
          <w:p w14:paraId="253DEE22" w14:textId="04F5F3AC" w:rsidR="00AF45DB" w:rsidRPr="00547406" w:rsidRDefault="00AF45DB" w:rsidP="002A7A79">
            <w:pPr>
              <w:rPr>
                <w:sz w:val="24"/>
                <w:szCs w:val="24"/>
              </w:rPr>
            </w:pPr>
            <w:r w:rsidRPr="00547406">
              <w:rPr>
                <w:sz w:val="24"/>
                <w:szCs w:val="24"/>
              </w:rPr>
              <w:t>13. Conducting mixed method (e.g., embedded</w:t>
            </w:r>
            <w:r>
              <w:rPr>
                <w:sz w:val="24"/>
                <w:szCs w:val="24"/>
              </w:rPr>
              <w:t>)</w:t>
            </w:r>
          </w:p>
        </w:tc>
        <w:tc>
          <w:tcPr>
            <w:tcW w:w="0" w:type="auto"/>
            <w:hideMark/>
          </w:tcPr>
          <w:p w14:paraId="53E5644B" w14:textId="77777777" w:rsidR="00AF45DB" w:rsidRPr="00547406" w:rsidRDefault="00AF45DB" w:rsidP="002A7A79">
            <w:pPr>
              <w:rPr>
                <w:sz w:val="24"/>
                <w:szCs w:val="24"/>
              </w:rPr>
            </w:pPr>
            <w:r w:rsidRPr="00547406">
              <w:rPr>
                <w:sz w:val="24"/>
                <w:szCs w:val="24"/>
              </w:rPr>
              <w:t>15</w:t>
            </w:r>
          </w:p>
        </w:tc>
        <w:tc>
          <w:tcPr>
            <w:tcW w:w="0" w:type="auto"/>
            <w:hideMark/>
          </w:tcPr>
          <w:p w14:paraId="22457833" w14:textId="77777777" w:rsidR="00AF45DB" w:rsidRPr="00547406" w:rsidRDefault="00AF45DB" w:rsidP="002A7A79">
            <w:pPr>
              <w:rPr>
                <w:sz w:val="24"/>
                <w:szCs w:val="24"/>
              </w:rPr>
            </w:pPr>
            <w:r w:rsidRPr="00547406">
              <w:rPr>
                <w:sz w:val="24"/>
                <w:szCs w:val="24"/>
              </w:rPr>
              <w:t>31.91</w:t>
            </w:r>
          </w:p>
        </w:tc>
        <w:tc>
          <w:tcPr>
            <w:tcW w:w="0" w:type="auto"/>
            <w:hideMark/>
          </w:tcPr>
          <w:p w14:paraId="5E210608" w14:textId="77777777" w:rsidR="00AF45DB" w:rsidRPr="00547406" w:rsidRDefault="00AF45DB" w:rsidP="002A7A79">
            <w:pPr>
              <w:rPr>
                <w:sz w:val="24"/>
                <w:szCs w:val="24"/>
              </w:rPr>
            </w:pPr>
            <w:r w:rsidRPr="00547406">
              <w:rPr>
                <w:sz w:val="24"/>
                <w:szCs w:val="24"/>
              </w:rPr>
              <w:t>3.87</w:t>
            </w:r>
          </w:p>
        </w:tc>
        <w:tc>
          <w:tcPr>
            <w:tcW w:w="0" w:type="auto"/>
            <w:hideMark/>
          </w:tcPr>
          <w:p w14:paraId="33F14204" w14:textId="77777777" w:rsidR="00AF45DB" w:rsidRPr="00547406" w:rsidRDefault="00AF45DB" w:rsidP="002A7A79">
            <w:pPr>
              <w:rPr>
                <w:sz w:val="24"/>
                <w:szCs w:val="24"/>
              </w:rPr>
            </w:pPr>
            <w:r w:rsidRPr="00547406">
              <w:rPr>
                <w:sz w:val="24"/>
                <w:szCs w:val="24"/>
              </w:rPr>
              <w:t>1.077</w:t>
            </w:r>
          </w:p>
        </w:tc>
        <w:tc>
          <w:tcPr>
            <w:tcW w:w="0" w:type="auto"/>
            <w:hideMark/>
          </w:tcPr>
          <w:p w14:paraId="497E5684" w14:textId="77777777" w:rsidR="00AF45DB" w:rsidRPr="00547406" w:rsidRDefault="00AF45DB" w:rsidP="002A7A79">
            <w:pPr>
              <w:rPr>
                <w:sz w:val="24"/>
                <w:szCs w:val="24"/>
              </w:rPr>
            </w:pPr>
            <w:r w:rsidRPr="00547406">
              <w:rPr>
                <w:sz w:val="24"/>
                <w:szCs w:val="24"/>
              </w:rPr>
              <w:t>Urgent</w:t>
            </w:r>
          </w:p>
        </w:tc>
      </w:tr>
      <w:tr w:rsidR="00AF45DB" w:rsidRPr="00547406" w14:paraId="5513B9FC" w14:textId="77777777" w:rsidTr="002A7A79">
        <w:tc>
          <w:tcPr>
            <w:tcW w:w="0" w:type="auto"/>
            <w:hideMark/>
          </w:tcPr>
          <w:p w14:paraId="6F1FFCFF" w14:textId="77777777" w:rsidR="00AF45DB" w:rsidRPr="00547406" w:rsidRDefault="00AF45DB" w:rsidP="002A7A79">
            <w:pPr>
              <w:rPr>
                <w:sz w:val="24"/>
                <w:szCs w:val="24"/>
              </w:rPr>
            </w:pPr>
            <w:r w:rsidRPr="00547406">
              <w:rPr>
                <w:sz w:val="24"/>
                <w:szCs w:val="24"/>
              </w:rPr>
              <w:t>14. Proper conduct of paper presentation</w:t>
            </w:r>
          </w:p>
        </w:tc>
        <w:tc>
          <w:tcPr>
            <w:tcW w:w="0" w:type="auto"/>
            <w:hideMark/>
          </w:tcPr>
          <w:p w14:paraId="3939B86D" w14:textId="77777777" w:rsidR="00AF45DB" w:rsidRPr="00547406" w:rsidRDefault="00AF45DB" w:rsidP="002A7A79">
            <w:pPr>
              <w:rPr>
                <w:sz w:val="24"/>
                <w:szCs w:val="24"/>
              </w:rPr>
            </w:pPr>
            <w:r w:rsidRPr="00547406">
              <w:rPr>
                <w:sz w:val="24"/>
                <w:szCs w:val="24"/>
              </w:rPr>
              <w:t>17</w:t>
            </w:r>
          </w:p>
        </w:tc>
        <w:tc>
          <w:tcPr>
            <w:tcW w:w="0" w:type="auto"/>
            <w:hideMark/>
          </w:tcPr>
          <w:p w14:paraId="7664F5C0" w14:textId="77777777" w:rsidR="00AF45DB" w:rsidRPr="00547406" w:rsidRDefault="00AF45DB" w:rsidP="002A7A79">
            <w:pPr>
              <w:rPr>
                <w:sz w:val="24"/>
                <w:szCs w:val="24"/>
              </w:rPr>
            </w:pPr>
            <w:r w:rsidRPr="00547406">
              <w:rPr>
                <w:sz w:val="24"/>
                <w:szCs w:val="24"/>
              </w:rPr>
              <w:t>36.17</w:t>
            </w:r>
          </w:p>
        </w:tc>
        <w:tc>
          <w:tcPr>
            <w:tcW w:w="0" w:type="auto"/>
            <w:hideMark/>
          </w:tcPr>
          <w:p w14:paraId="1A34C3E2" w14:textId="77777777" w:rsidR="00AF45DB" w:rsidRPr="00547406" w:rsidRDefault="00AF45DB" w:rsidP="002A7A79">
            <w:pPr>
              <w:rPr>
                <w:sz w:val="24"/>
                <w:szCs w:val="24"/>
              </w:rPr>
            </w:pPr>
            <w:r w:rsidRPr="00547406">
              <w:rPr>
                <w:sz w:val="24"/>
                <w:szCs w:val="24"/>
              </w:rPr>
              <w:t>3.87</w:t>
            </w:r>
          </w:p>
        </w:tc>
        <w:tc>
          <w:tcPr>
            <w:tcW w:w="0" w:type="auto"/>
            <w:hideMark/>
          </w:tcPr>
          <w:p w14:paraId="754B75C3" w14:textId="77777777" w:rsidR="00AF45DB" w:rsidRPr="00547406" w:rsidRDefault="00AF45DB" w:rsidP="002A7A79">
            <w:pPr>
              <w:rPr>
                <w:sz w:val="24"/>
                <w:szCs w:val="24"/>
              </w:rPr>
            </w:pPr>
            <w:r w:rsidRPr="00547406">
              <w:rPr>
                <w:sz w:val="24"/>
                <w:szCs w:val="24"/>
              </w:rPr>
              <w:t>1.125</w:t>
            </w:r>
          </w:p>
        </w:tc>
        <w:tc>
          <w:tcPr>
            <w:tcW w:w="0" w:type="auto"/>
            <w:hideMark/>
          </w:tcPr>
          <w:p w14:paraId="6AF1B0AD" w14:textId="77777777" w:rsidR="00AF45DB" w:rsidRPr="00547406" w:rsidRDefault="00AF45DB" w:rsidP="002A7A79">
            <w:pPr>
              <w:rPr>
                <w:sz w:val="24"/>
                <w:szCs w:val="24"/>
              </w:rPr>
            </w:pPr>
            <w:r w:rsidRPr="00547406">
              <w:rPr>
                <w:sz w:val="24"/>
                <w:szCs w:val="24"/>
              </w:rPr>
              <w:t>Urgent</w:t>
            </w:r>
          </w:p>
        </w:tc>
      </w:tr>
      <w:tr w:rsidR="00AF45DB" w:rsidRPr="00547406" w14:paraId="60F6A15A" w14:textId="77777777" w:rsidTr="002A7A79">
        <w:tc>
          <w:tcPr>
            <w:tcW w:w="0" w:type="auto"/>
            <w:hideMark/>
          </w:tcPr>
          <w:p w14:paraId="70D2C9FE" w14:textId="77777777" w:rsidR="00AF45DB" w:rsidRPr="00547406" w:rsidRDefault="00AF45DB" w:rsidP="002A7A79">
            <w:pPr>
              <w:rPr>
                <w:sz w:val="24"/>
                <w:szCs w:val="24"/>
              </w:rPr>
            </w:pPr>
            <w:r w:rsidRPr="00547406">
              <w:rPr>
                <w:sz w:val="24"/>
                <w:szCs w:val="24"/>
              </w:rPr>
              <w:t>15. Proper citation of references using APA form (APA7th edition)</w:t>
            </w:r>
          </w:p>
        </w:tc>
        <w:tc>
          <w:tcPr>
            <w:tcW w:w="0" w:type="auto"/>
            <w:hideMark/>
          </w:tcPr>
          <w:p w14:paraId="619C001F" w14:textId="77777777" w:rsidR="00AF45DB" w:rsidRPr="00547406" w:rsidRDefault="00AF45DB" w:rsidP="002A7A79">
            <w:pPr>
              <w:rPr>
                <w:sz w:val="24"/>
                <w:szCs w:val="24"/>
              </w:rPr>
            </w:pPr>
            <w:r w:rsidRPr="00547406">
              <w:rPr>
                <w:sz w:val="24"/>
                <w:szCs w:val="24"/>
              </w:rPr>
              <w:t>15</w:t>
            </w:r>
          </w:p>
        </w:tc>
        <w:tc>
          <w:tcPr>
            <w:tcW w:w="0" w:type="auto"/>
            <w:hideMark/>
          </w:tcPr>
          <w:p w14:paraId="38BD8000" w14:textId="77777777" w:rsidR="00AF45DB" w:rsidRPr="00547406" w:rsidRDefault="00AF45DB" w:rsidP="002A7A79">
            <w:pPr>
              <w:rPr>
                <w:sz w:val="24"/>
                <w:szCs w:val="24"/>
              </w:rPr>
            </w:pPr>
            <w:r w:rsidRPr="00547406">
              <w:rPr>
                <w:sz w:val="24"/>
                <w:szCs w:val="24"/>
              </w:rPr>
              <w:t>31.91</w:t>
            </w:r>
          </w:p>
        </w:tc>
        <w:tc>
          <w:tcPr>
            <w:tcW w:w="0" w:type="auto"/>
            <w:hideMark/>
          </w:tcPr>
          <w:p w14:paraId="58E45890" w14:textId="77777777" w:rsidR="00AF45DB" w:rsidRPr="00547406" w:rsidRDefault="00AF45DB" w:rsidP="002A7A79">
            <w:pPr>
              <w:rPr>
                <w:sz w:val="24"/>
                <w:szCs w:val="24"/>
              </w:rPr>
            </w:pPr>
            <w:r w:rsidRPr="00547406">
              <w:rPr>
                <w:sz w:val="24"/>
                <w:szCs w:val="24"/>
              </w:rPr>
              <w:t>3.85</w:t>
            </w:r>
          </w:p>
        </w:tc>
        <w:tc>
          <w:tcPr>
            <w:tcW w:w="0" w:type="auto"/>
            <w:hideMark/>
          </w:tcPr>
          <w:p w14:paraId="4B2680FA" w14:textId="77777777" w:rsidR="00AF45DB" w:rsidRPr="00547406" w:rsidRDefault="00AF45DB" w:rsidP="002A7A79">
            <w:pPr>
              <w:rPr>
                <w:sz w:val="24"/>
                <w:szCs w:val="24"/>
              </w:rPr>
            </w:pPr>
            <w:r w:rsidRPr="00547406">
              <w:rPr>
                <w:sz w:val="24"/>
                <w:szCs w:val="24"/>
              </w:rPr>
              <w:t>1.210</w:t>
            </w:r>
          </w:p>
        </w:tc>
        <w:tc>
          <w:tcPr>
            <w:tcW w:w="0" w:type="auto"/>
            <w:hideMark/>
          </w:tcPr>
          <w:p w14:paraId="1F2EC98B" w14:textId="77777777" w:rsidR="00AF45DB" w:rsidRPr="00547406" w:rsidRDefault="00AF45DB" w:rsidP="002A7A79">
            <w:pPr>
              <w:rPr>
                <w:sz w:val="24"/>
                <w:szCs w:val="24"/>
              </w:rPr>
            </w:pPr>
            <w:r w:rsidRPr="00547406">
              <w:rPr>
                <w:sz w:val="24"/>
                <w:szCs w:val="24"/>
              </w:rPr>
              <w:t>Urgent</w:t>
            </w:r>
          </w:p>
        </w:tc>
      </w:tr>
      <w:tr w:rsidR="00AF45DB" w:rsidRPr="00547406" w14:paraId="08760729" w14:textId="77777777" w:rsidTr="002A7A79">
        <w:tc>
          <w:tcPr>
            <w:tcW w:w="0" w:type="auto"/>
            <w:hideMark/>
          </w:tcPr>
          <w:p w14:paraId="7098DAF3" w14:textId="77777777" w:rsidR="00AF45DB" w:rsidRPr="00547406" w:rsidRDefault="00AF45DB" w:rsidP="002A7A79">
            <w:pPr>
              <w:rPr>
                <w:sz w:val="24"/>
                <w:szCs w:val="24"/>
              </w:rPr>
            </w:pPr>
            <w:r w:rsidRPr="00547406">
              <w:rPr>
                <w:sz w:val="24"/>
                <w:szCs w:val="24"/>
              </w:rPr>
              <w:t>16. Reviewing literature using online resources</w:t>
            </w:r>
          </w:p>
        </w:tc>
        <w:tc>
          <w:tcPr>
            <w:tcW w:w="0" w:type="auto"/>
            <w:hideMark/>
          </w:tcPr>
          <w:p w14:paraId="331493A4" w14:textId="77777777" w:rsidR="00AF45DB" w:rsidRPr="00547406" w:rsidRDefault="00AF45DB" w:rsidP="002A7A79">
            <w:pPr>
              <w:rPr>
                <w:sz w:val="24"/>
                <w:szCs w:val="24"/>
              </w:rPr>
            </w:pPr>
            <w:r w:rsidRPr="00547406">
              <w:rPr>
                <w:sz w:val="24"/>
                <w:szCs w:val="24"/>
              </w:rPr>
              <w:t>14</w:t>
            </w:r>
          </w:p>
        </w:tc>
        <w:tc>
          <w:tcPr>
            <w:tcW w:w="0" w:type="auto"/>
            <w:hideMark/>
          </w:tcPr>
          <w:p w14:paraId="3770BBB1" w14:textId="77777777" w:rsidR="00AF45DB" w:rsidRPr="00547406" w:rsidRDefault="00AF45DB" w:rsidP="002A7A79">
            <w:pPr>
              <w:rPr>
                <w:sz w:val="24"/>
                <w:szCs w:val="24"/>
              </w:rPr>
            </w:pPr>
            <w:r w:rsidRPr="00547406">
              <w:rPr>
                <w:sz w:val="24"/>
                <w:szCs w:val="24"/>
              </w:rPr>
              <w:t>29.79</w:t>
            </w:r>
          </w:p>
        </w:tc>
        <w:tc>
          <w:tcPr>
            <w:tcW w:w="0" w:type="auto"/>
            <w:hideMark/>
          </w:tcPr>
          <w:p w14:paraId="7ADD4938" w14:textId="77777777" w:rsidR="00AF45DB" w:rsidRPr="00547406" w:rsidRDefault="00AF45DB" w:rsidP="002A7A79">
            <w:pPr>
              <w:rPr>
                <w:sz w:val="24"/>
                <w:szCs w:val="24"/>
              </w:rPr>
            </w:pPr>
            <w:r w:rsidRPr="00547406">
              <w:rPr>
                <w:sz w:val="24"/>
                <w:szCs w:val="24"/>
              </w:rPr>
              <w:t>3.84</w:t>
            </w:r>
          </w:p>
        </w:tc>
        <w:tc>
          <w:tcPr>
            <w:tcW w:w="0" w:type="auto"/>
            <w:hideMark/>
          </w:tcPr>
          <w:p w14:paraId="164ED3F8" w14:textId="77777777" w:rsidR="00AF45DB" w:rsidRPr="00547406" w:rsidRDefault="00AF45DB" w:rsidP="002A7A79">
            <w:pPr>
              <w:rPr>
                <w:sz w:val="24"/>
                <w:szCs w:val="24"/>
              </w:rPr>
            </w:pPr>
            <w:r w:rsidRPr="00547406">
              <w:rPr>
                <w:sz w:val="24"/>
                <w:szCs w:val="24"/>
              </w:rPr>
              <w:t>1.018</w:t>
            </w:r>
          </w:p>
        </w:tc>
        <w:tc>
          <w:tcPr>
            <w:tcW w:w="0" w:type="auto"/>
            <w:hideMark/>
          </w:tcPr>
          <w:p w14:paraId="692696DA" w14:textId="77777777" w:rsidR="00AF45DB" w:rsidRPr="00547406" w:rsidRDefault="00AF45DB" w:rsidP="002A7A79">
            <w:pPr>
              <w:rPr>
                <w:sz w:val="24"/>
                <w:szCs w:val="24"/>
              </w:rPr>
            </w:pPr>
            <w:r w:rsidRPr="00547406">
              <w:rPr>
                <w:sz w:val="24"/>
                <w:szCs w:val="24"/>
              </w:rPr>
              <w:t>Urgent</w:t>
            </w:r>
          </w:p>
        </w:tc>
      </w:tr>
      <w:tr w:rsidR="00AF45DB" w:rsidRPr="00547406" w14:paraId="0C6C5AEB" w14:textId="77777777" w:rsidTr="002A7A79">
        <w:tc>
          <w:tcPr>
            <w:tcW w:w="0" w:type="auto"/>
            <w:hideMark/>
          </w:tcPr>
          <w:p w14:paraId="32FD5AD4" w14:textId="77777777" w:rsidR="00AF45DB" w:rsidRPr="00547406" w:rsidRDefault="00AF45DB" w:rsidP="002A7A79">
            <w:pPr>
              <w:rPr>
                <w:sz w:val="24"/>
                <w:szCs w:val="24"/>
              </w:rPr>
            </w:pPr>
            <w:r w:rsidRPr="00547406">
              <w:rPr>
                <w:sz w:val="24"/>
                <w:szCs w:val="24"/>
              </w:rPr>
              <w:t>17. Paraphrasing cited texts</w:t>
            </w:r>
          </w:p>
        </w:tc>
        <w:tc>
          <w:tcPr>
            <w:tcW w:w="0" w:type="auto"/>
            <w:hideMark/>
          </w:tcPr>
          <w:p w14:paraId="3C9253ED" w14:textId="77777777" w:rsidR="00AF45DB" w:rsidRPr="00547406" w:rsidRDefault="00AF45DB" w:rsidP="002A7A79">
            <w:pPr>
              <w:rPr>
                <w:sz w:val="24"/>
                <w:szCs w:val="24"/>
              </w:rPr>
            </w:pPr>
            <w:r w:rsidRPr="00547406">
              <w:rPr>
                <w:sz w:val="24"/>
                <w:szCs w:val="24"/>
              </w:rPr>
              <w:t>17</w:t>
            </w:r>
          </w:p>
        </w:tc>
        <w:tc>
          <w:tcPr>
            <w:tcW w:w="0" w:type="auto"/>
            <w:hideMark/>
          </w:tcPr>
          <w:p w14:paraId="54AA8DED" w14:textId="77777777" w:rsidR="00AF45DB" w:rsidRPr="00547406" w:rsidRDefault="00AF45DB" w:rsidP="002A7A79">
            <w:pPr>
              <w:rPr>
                <w:sz w:val="24"/>
                <w:szCs w:val="24"/>
              </w:rPr>
            </w:pPr>
            <w:r w:rsidRPr="00547406">
              <w:rPr>
                <w:sz w:val="24"/>
                <w:szCs w:val="24"/>
              </w:rPr>
              <w:t>36.17</w:t>
            </w:r>
          </w:p>
        </w:tc>
        <w:tc>
          <w:tcPr>
            <w:tcW w:w="0" w:type="auto"/>
            <w:hideMark/>
          </w:tcPr>
          <w:p w14:paraId="2E13AD57" w14:textId="77777777" w:rsidR="00AF45DB" w:rsidRPr="00547406" w:rsidRDefault="00AF45DB" w:rsidP="002A7A79">
            <w:pPr>
              <w:rPr>
                <w:sz w:val="24"/>
                <w:szCs w:val="24"/>
              </w:rPr>
            </w:pPr>
            <w:r w:rsidRPr="00547406">
              <w:rPr>
                <w:sz w:val="24"/>
                <w:szCs w:val="24"/>
              </w:rPr>
              <w:t>3.84</w:t>
            </w:r>
          </w:p>
        </w:tc>
        <w:tc>
          <w:tcPr>
            <w:tcW w:w="0" w:type="auto"/>
            <w:hideMark/>
          </w:tcPr>
          <w:p w14:paraId="43EDC031" w14:textId="77777777" w:rsidR="00AF45DB" w:rsidRPr="00547406" w:rsidRDefault="00AF45DB" w:rsidP="002A7A79">
            <w:pPr>
              <w:rPr>
                <w:sz w:val="24"/>
                <w:szCs w:val="24"/>
              </w:rPr>
            </w:pPr>
            <w:r w:rsidRPr="00547406">
              <w:rPr>
                <w:sz w:val="24"/>
                <w:szCs w:val="24"/>
              </w:rPr>
              <w:t>1.154</w:t>
            </w:r>
          </w:p>
        </w:tc>
        <w:tc>
          <w:tcPr>
            <w:tcW w:w="0" w:type="auto"/>
            <w:hideMark/>
          </w:tcPr>
          <w:p w14:paraId="12F2EC9F" w14:textId="77777777" w:rsidR="00AF45DB" w:rsidRPr="00547406" w:rsidRDefault="00AF45DB" w:rsidP="002A7A79">
            <w:pPr>
              <w:rPr>
                <w:sz w:val="24"/>
                <w:szCs w:val="24"/>
              </w:rPr>
            </w:pPr>
            <w:r w:rsidRPr="00547406">
              <w:rPr>
                <w:sz w:val="24"/>
                <w:szCs w:val="24"/>
              </w:rPr>
              <w:t>Urgent</w:t>
            </w:r>
          </w:p>
        </w:tc>
      </w:tr>
      <w:tr w:rsidR="00AF45DB" w:rsidRPr="00547406" w14:paraId="55DD7068" w14:textId="77777777" w:rsidTr="002A7A79">
        <w:tc>
          <w:tcPr>
            <w:tcW w:w="0" w:type="auto"/>
            <w:hideMark/>
          </w:tcPr>
          <w:p w14:paraId="33E8A3F7" w14:textId="77777777" w:rsidR="00AF45DB" w:rsidRPr="00547406" w:rsidRDefault="00AF45DB" w:rsidP="002A7A79">
            <w:pPr>
              <w:rPr>
                <w:sz w:val="24"/>
                <w:szCs w:val="24"/>
              </w:rPr>
            </w:pPr>
            <w:r w:rsidRPr="00547406">
              <w:rPr>
                <w:sz w:val="24"/>
                <w:szCs w:val="24"/>
              </w:rPr>
              <w:t>18. Research advising and mentoring</w:t>
            </w:r>
          </w:p>
        </w:tc>
        <w:tc>
          <w:tcPr>
            <w:tcW w:w="0" w:type="auto"/>
            <w:hideMark/>
          </w:tcPr>
          <w:p w14:paraId="7EE71637" w14:textId="77777777" w:rsidR="00AF45DB" w:rsidRPr="00547406" w:rsidRDefault="00AF45DB" w:rsidP="002A7A79">
            <w:pPr>
              <w:rPr>
                <w:sz w:val="24"/>
                <w:szCs w:val="24"/>
              </w:rPr>
            </w:pPr>
            <w:r w:rsidRPr="00547406">
              <w:rPr>
                <w:sz w:val="24"/>
                <w:szCs w:val="24"/>
              </w:rPr>
              <w:t>18</w:t>
            </w:r>
          </w:p>
        </w:tc>
        <w:tc>
          <w:tcPr>
            <w:tcW w:w="0" w:type="auto"/>
            <w:hideMark/>
          </w:tcPr>
          <w:p w14:paraId="024C33DF" w14:textId="77777777" w:rsidR="00AF45DB" w:rsidRPr="00547406" w:rsidRDefault="00AF45DB" w:rsidP="002A7A79">
            <w:pPr>
              <w:rPr>
                <w:sz w:val="24"/>
                <w:szCs w:val="24"/>
              </w:rPr>
            </w:pPr>
            <w:r w:rsidRPr="00547406">
              <w:rPr>
                <w:sz w:val="24"/>
                <w:szCs w:val="24"/>
              </w:rPr>
              <w:t>38.30</w:t>
            </w:r>
          </w:p>
        </w:tc>
        <w:tc>
          <w:tcPr>
            <w:tcW w:w="0" w:type="auto"/>
            <w:hideMark/>
          </w:tcPr>
          <w:p w14:paraId="406E971A" w14:textId="77777777" w:rsidR="00AF45DB" w:rsidRPr="00547406" w:rsidRDefault="00AF45DB" w:rsidP="002A7A79">
            <w:pPr>
              <w:rPr>
                <w:sz w:val="24"/>
                <w:szCs w:val="24"/>
              </w:rPr>
            </w:pPr>
            <w:r w:rsidRPr="00547406">
              <w:rPr>
                <w:sz w:val="24"/>
                <w:szCs w:val="24"/>
              </w:rPr>
              <w:t>3.79</w:t>
            </w:r>
          </w:p>
        </w:tc>
        <w:tc>
          <w:tcPr>
            <w:tcW w:w="0" w:type="auto"/>
            <w:hideMark/>
          </w:tcPr>
          <w:p w14:paraId="6DA796EA" w14:textId="77777777" w:rsidR="00AF45DB" w:rsidRPr="00547406" w:rsidRDefault="00AF45DB" w:rsidP="002A7A79">
            <w:pPr>
              <w:rPr>
                <w:sz w:val="24"/>
                <w:szCs w:val="24"/>
              </w:rPr>
            </w:pPr>
            <w:r w:rsidRPr="00547406">
              <w:rPr>
                <w:sz w:val="24"/>
                <w:szCs w:val="24"/>
              </w:rPr>
              <w:t>1.275</w:t>
            </w:r>
          </w:p>
        </w:tc>
        <w:tc>
          <w:tcPr>
            <w:tcW w:w="0" w:type="auto"/>
            <w:hideMark/>
          </w:tcPr>
          <w:p w14:paraId="51557103" w14:textId="77777777" w:rsidR="00AF45DB" w:rsidRPr="00547406" w:rsidRDefault="00AF45DB" w:rsidP="002A7A79">
            <w:pPr>
              <w:rPr>
                <w:sz w:val="24"/>
                <w:szCs w:val="24"/>
              </w:rPr>
            </w:pPr>
            <w:r w:rsidRPr="00547406">
              <w:rPr>
                <w:sz w:val="24"/>
                <w:szCs w:val="24"/>
              </w:rPr>
              <w:t>Urgent</w:t>
            </w:r>
          </w:p>
        </w:tc>
      </w:tr>
      <w:tr w:rsidR="00AF45DB" w:rsidRPr="00547406" w14:paraId="3F37A4DC" w14:textId="77777777" w:rsidTr="002A7A79">
        <w:tc>
          <w:tcPr>
            <w:tcW w:w="0" w:type="auto"/>
            <w:hideMark/>
          </w:tcPr>
          <w:p w14:paraId="2B2E2A56" w14:textId="0492B9F8" w:rsidR="00AF45DB" w:rsidRPr="00547406" w:rsidRDefault="00AF45DB" w:rsidP="002A7A79">
            <w:pPr>
              <w:rPr>
                <w:sz w:val="24"/>
                <w:szCs w:val="24"/>
              </w:rPr>
            </w:pPr>
            <w:r w:rsidRPr="00547406">
              <w:rPr>
                <w:sz w:val="24"/>
                <w:szCs w:val="24"/>
              </w:rPr>
              <w:t>19. Conducting multivariate analysis (e.g., multiple regression, path analysis, structural equation modeling)</w:t>
            </w:r>
          </w:p>
        </w:tc>
        <w:tc>
          <w:tcPr>
            <w:tcW w:w="0" w:type="auto"/>
            <w:hideMark/>
          </w:tcPr>
          <w:p w14:paraId="251AF5F1" w14:textId="77777777" w:rsidR="00AF45DB" w:rsidRPr="00547406" w:rsidRDefault="00AF45DB" w:rsidP="002A7A79">
            <w:pPr>
              <w:rPr>
                <w:sz w:val="24"/>
                <w:szCs w:val="24"/>
              </w:rPr>
            </w:pPr>
            <w:r w:rsidRPr="00547406">
              <w:rPr>
                <w:sz w:val="24"/>
                <w:szCs w:val="24"/>
              </w:rPr>
              <w:t>16</w:t>
            </w:r>
          </w:p>
        </w:tc>
        <w:tc>
          <w:tcPr>
            <w:tcW w:w="0" w:type="auto"/>
            <w:hideMark/>
          </w:tcPr>
          <w:p w14:paraId="1659EA15" w14:textId="77777777" w:rsidR="00AF45DB" w:rsidRPr="00547406" w:rsidRDefault="00AF45DB" w:rsidP="002A7A79">
            <w:pPr>
              <w:rPr>
                <w:sz w:val="24"/>
                <w:szCs w:val="24"/>
              </w:rPr>
            </w:pPr>
            <w:r w:rsidRPr="00547406">
              <w:rPr>
                <w:sz w:val="24"/>
                <w:szCs w:val="24"/>
              </w:rPr>
              <w:t>34.04</w:t>
            </w:r>
          </w:p>
        </w:tc>
        <w:tc>
          <w:tcPr>
            <w:tcW w:w="0" w:type="auto"/>
            <w:hideMark/>
          </w:tcPr>
          <w:p w14:paraId="1275DEB4" w14:textId="77777777" w:rsidR="00AF45DB" w:rsidRPr="00547406" w:rsidRDefault="00AF45DB" w:rsidP="002A7A79">
            <w:pPr>
              <w:rPr>
                <w:sz w:val="24"/>
                <w:szCs w:val="24"/>
              </w:rPr>
            </w:pPr>
            <w:r w:rsidRPr="00547406">
              <w:rPr>
                <w:sz w:val="24"/>
                <w:szCs w:val="24"/>
              </w:rPr>
              <w:t>3.78</w:t>
            </w:r>
          </w:p>
        </w:tc>
        <w:tc>
          <w:tcPr>
            <w:tcW w:w="0" w:type="auto"/>
            <w:hideMark/>
          </w:tcPr>
          <w:p w14:paraId="4EED6646" w14:textId="77777777" w:rsidR="00AF45DB" w:rsidRPr="00547406" w:rsidRDefault="00AF45DB" w:rsidP="002A7A79">
            <w:pPr>
              <w:rPr>
                <w:sz w:val="24"/>
                <w:szCs w:val="24"/>
              </w:rPr>
            </w:pPr>
            <w:r w:rsidRPr="00547406">
              <w:rPr>
                <w:sz w:val="24"/>
                <w:szCs w:val="24"/>
              </w:rPr>
              <w:t>1.167</w:t>
            </w:r>
          </w:p>
        </w:tc>
        <w:tc>
          <w:tcPr>
            <w:tcW w:w="0" w:type="auto"/>
            <w:hideMark/>
          </w:tcPr>
          <w:p w14:paraId="04795ED4" w14:textId="77777777" w:rsidR="00AF45DB" w:rsidRPr="00547406" w:rsidRDefault="00AF45DB" w:rsidP="002A7A79">
            <w:pPr>
              <w:rPr>
                <w:sz w:val="24"/>
                <w:szCs w:val="24"/>
              </w:rPr>
            </w:pPr>
            <w:r w:rsidRPr="00547406">
              <w:rPr>
                <w:sz w:val="24"/>
                <w:szCs w:val="24"/>
              </w:rPr>
              <w:t>Urgent</w:t>
            </w:r>
          </w:p>
        </w:tc>
      </w:tr>
      <w:tr w:rsidR="00AF45DB" w:rsidRPr="00547406" w14:paraId="0C9D7A5C" w14:textId="77777777" w:rsidTr="002A7A79">
        <w:tc>
          <w:tcPr>
            <w:tcW w:w="0" w:type="auto"/>
            <w:hideMark/>
          </w:tcPr>
          <w:p w14:paraId="54BC6E74" w14:textId="77777777" w:rsidR="00AF45DB" w:rsidRPr="00547406" w:rsidRDefault="00AF45DB" w:rsidP="002A7A79">
            <w:pPr>
              <w:rPr>
                <w:sz w:val="24"/>
                <w:szCs w:val="24"/>
              </w:rPr>
            </w:pPr>
            <w:r w:rsidRPr="00547406">
              <w:rPr>
                <w:sz w:val="24"/>
                <w:szCs w:val="24"/>
              </w:rPr>
              <w:t>20. Training on intellectual property and patent review</w:t>
            </w:r>
          </w:p>
        </w:tc>
        <w:tc>
          <w:tcPr>
            <w:tcW w:w="0" w:type="auto"/>
            <w:hideMark/>
          </w:tcPr>
          <w:p w14:paraId="5BE62C82" w14:textId="77777777" w:rsidR="00AF45DB" w:rsidRPr="00547406" w:rsidRDefault="00AF45DB" w:rsidP="002A7A79">
            <w:pPr>
              <w:rPr>
                <w:sz w:val="24"/>
                <w:szCs w:val="24"/>
              </w:rPr>
            </w:pPr>
            <w:r w:rsidRPr="00547406">
              <w:rPr>
                <w:sz w:val="24"/>
                <w:szCs w:val="24"/>
              </w:rPr>
              <w:t>14</w:t>
            </w:r>
          </w:p>
        </w:tc>
        <w:tc>
          <w:tcPr>
            <w:tcW w:w="0" w:type="auto"/>
            <w:hideMark/>
          </w:tcPr>
          <w:p w14:paraId="2846654C" w14:textId="77777777" w:rsidR="00AF45DB" w:rsidRPr="00547406" w:rsidRDefault="00AF45DB" w:rsidP="002A7A79">
            <w:pPr>
              <w:rPr>
                <w:sz w:val="24"/>
                <w:szCs w:val="24"/>
              </w:rPr>
            </w:pPr>
            <w:r w:rsidRPr="00547406">
              <w:rPr>
                <w:sz w:val="24"/>
                <w:szCs w:val="24"/>
              </w:rPr>
              <w:t>29.79</w:t>
            </w:r>
          </w:p>
        </w:tc>
        <w:tc>
          <w:tcPr>
            <w:tcW w:w="0" w:type="auto"/>
            <w:hideMark/>
          </w:tcPr>
          <w:p w14:paraId="2FA8E7EE" w14:textId="77777777" w:rsidR="00AF45DB" w:rsidRPr="00547406" w:rsidRDefault="00AF45DB" w:rsidP="002A7A79">
            <w:pPr>
              <w:rPr>
                <w:sz w:val="24"/>
                <w:szCs w:val="24"/>
              </w:rPr>
            </w:pPr>
            <w:r w:rsidRPr="00547406">
              <w:rPr>
                <w:sz w:val="24"/>
                <w:szCs w:val="24"/>
              </w:rPr>
              <w:t>3.77</w:t>
            </w:r>
          </w:p>
        </w:tc>
        <w:tc>
          <w:tcPr>
            <w:tcW w:w="0" w:type="auto"/>
            <w:hideMark/>
          </w:tcPr>
          <w:p w14:paraId="7DD66EB2" w14:textId="77777777" w:rsidR="00AF45DB" w:rsidRPr="00547406" w:rsidRDefault="00AF45DB" w:rsidP="002A7A79">
            <w:pPr>
              <w:rPr>
                <w:sz w:val="24"/>
                <w:szCs w:val="24"/>
              </w:rPr>
            </w:pPr>
            <w:r w:rsidRPr="00547406">
              <w:rPr>
                <w:sz w:val="24"/>
                <w:szCs w:val="24"/>
              </w:rPr>
              <w:t>1.104</w:t>
            </w:r>
          </w:p>
        </w:tc>
        <w:tc>
          <w:tcPr>
            <w:tcW w:w="0" w:type="auto"/>
            <w:hideMark/>
          </w:tcPr>
          <w:p w14:paraId="2661AFAE" w14:textId="77777777" w:rsidR="00AF45DB" w:rsidRPr="00547406" w:rsidRDefault="00AF45DB" w:rsidP="002A7A79">
            <w:pPr>
              <w:rPr>
                <w:sz w:val="24"/>
                <w:szCs w:val="24"/>
              </w:rPr>
            </w:pPr>
            <w:r w:rsidRPr="00547406">
              <w:rPr>
                <w:sz w:val="24"/>
                <w:szCs w:val="24"/>
              </w:rPr>
              <w:t>Urgent</w:t>
            </w:r>
          </w:p>
        </w:tc>
      </w:tr>
      <w:tr w:rsidR="00AF45DB" w:rsidRPr="00547406" w14:paraId="50385B51" w14:textId="77777777" w:rsidTr="002A7A79">
        <w:tc>
          <w:tcPr>
            <w:tcW w:w="0" w:type="auto"/>
            <w:hideMark/>
          </w:tcPr>
          <w:p w14:paraId="106BCE3A" w14:textId="77777777" w:rsidR="00AF45DB" w:rsidRPr="00547406" w:rsidRDefault="00AF45DB" w:rsidP="002A7A79">
            <w:pPr>
              <w:rPr>
                <w:sz w:val="24"/>
                <w:szCs w:val="24"/>
              </w:rPr>
            </w:pPr>
            <w:r w:rsidRPr="00547406">
              <w:rPr>
                <w:sz w:val="24"/>
                <w:szCs w:val="24"/>
              </w:rPr>
              <w:t>21. Research refereeing (peer review and external review)</w:t>
            </w:r>
          </w:p>
        </w:tc>
        <w:tc>
          <w:tcPr>
            <w:tcW w:w="0" w:type="auto"/>
            <w:hideMark/>
          </w:tcPr>
          <w:p w14:paraId="12D34065" w14:textId="77777777" w:rsidR="00AF45DB" w:rsidRPr="00547406" w:rsidRDefault="00AF45DB" w:rsidP="002A7A79">
            <w:pPr>
              <w:rPr>
                <w:sz w:val="24"/>
                <w:szCs w:val="24"/>
              </w:rPr>
            </w:pPr>
            <w:r w:rsidRPr="00547406">
              <w:rPr>
                <w:sz w:val="24"/>
                <w:szCs w:val="24"/>
              </w:rPr>
              <w:t>12</w:t>
            </w:r>
          </w:p>
        </w:tc>
        <w:tc>
          <w:tcPr>
            <w:tcW w:w="0" w:type="auto"/>
            <w:hideMark/>
          </w:tcPr>
          <w:p w14:paraId="4D5A1471" w14:textId="77777777" w:rsidR="00AF45DB" w:rsidRPr="00547406" w:rsidRDefault="00AF45DB" w:rsidP="002A7A79">
            <w:pPr>
              <w:rPr>
                <w:sz w:val="24"/>
                <w:szCs w:val="24"/>
              </w:rPr>
            </w:pPr>
            <w:r w:rsidRPr="00547406">
              <w:rPr>
                <w:sz w:val="24"/>
                <w:szCs w:val="24"/>
              </w:rPr>
              <w:t>25.53</w:t>
            </w:r>
          </w:p>
        </w:tc>
        <w:tc>
          <w:tcPr>
            <w:tcW w:w="0" w:type="auto"/>
            <w:hideMark/>
          </w:tcPr>
          <w:p w14:paraId="13CF2445" w14:textId="77777777" w:rsidR="00AF45DB" w:rsidRPr="00547406" w:rsidRDefault="00AF45DB" w:rsidP="002A7A79">
            <w:pPr>
              <w:rPr>
                <w:sz w:val="24"/>
                <w:szCs w:val="24"/>
              </w:rPr>
            </w:pPr>
            <w:r w:rsidRPr="00547406">
              <w:rPr>
                <w:sz w:val="24"/>
                <w:szCs w:val="24"/>
              </w:rPr>
              <w:t>3.77</w:t>
            </w:r>
          </w:p>
        </w:tc>
        <w:tc>
          <w:tcPr>
            <w:tcW w:w="0" w:type="auto"/>
            <w:hideMark/>
          </w:tcPr>
          <w:p w14:paraId="0CAF3027" w14:textId="77777777" w:rsidR="00AF45DB" w:rsidRPr="00547406" w:rsidRDefault="00AF45DB" w:rsidP="002A7A79">
            <w:pPr>
              <w:rPr>
                <w:sz w:val="24"/>
                <w:szCs w:val="24"/>
              </w:rPr>
            </w:pPr>
            <w:r w:rsidRPr="00547406">
              <w:rPr>
                <w:sz w:val="24"/>
                <w:szCs w:val="24"/>
              </w:rPr>
              <w:t>1.086</w:t>
            </w:r>
          </w:p>
        </w:tc>
        <w:tc>
          <w:tcPr>
            <w:tcW w:w="0" w:type="auto"/>
            <w:hideMark/>
          </w:tcPr>
          <w:p w14:paraId="37D70DC7" w14:textId="77777777" w:rsidR="00AF45DB" w:rsidRPr="00547406" w:rsidRDefault="00AF45DB" w:rsidP="002A7A79">
            <w:pPr>
              <w:rPr>
                <w:sz w:val="24"/>
                <w:szCs w:val="24"/>
              </w:rPr>
            </w:pPr>
            <w:r w:rsidRPr="00547406">
              <w:rPr>
                <w:sz w:val="24"/>
                <w:szCs w:val="24"/>
              </w:rPr>
              <w:t>Urgent</w:t>
            </w:r>
          </w:p>
        </w:tc>
      </w:tr>
      <w:tr w:rsidR="00AF45DB" w:rsidRPr="00547406" w14:paraId="6FC07A44" w14:textId="77777777" w:rsidTr="002A7A79">
        <w:tc>
          <w:tcPr>
            <w:tcW w:w="0" w:type="auto"/>
            <w:hideMark/>
          </w:tcPr>
          <w:p w14:paraId="1D140BF8" w14:textId="77777777" w:rsidR="00AF45DB" w:rsidRPr="00547406" w:rsidRDefault="00AF45DB" w:rsidP="002A7A79">
            <w:pPr>
              <w:rPr>
                <w:sz w:val="24"/>
                <w:szCs w:val="24"/>
              </w:rPr>
            </w:pPr>
            <w:r w:rsidRPr="00547406">
              <w:rPr>
                <w:sz w:val="24"/>
                <w:szCs w:val="24"/>
              </w:rPr>
              <w:t>22. Observing ethics in research</w:t>
            </w:r>
          </w:p>
        </w:tc>
        <w:tc>
          <w:tcPr>
            <w:tcW w:w="0" w:type="auto"/>
            <w:hideMark/>
          </w:tcPr>
          <w:p w14:paraId="251BDEE5" w14:textId="77777777" w:rsidR="00AF45DB" w:rsidRPr="00547406" w:rsidRDefault="00AF45DB" w:rsidP="002A7A79">
            <w:pPr>
              <w:rPr>
                <w:sz w:val="24"/>
                <w:szCs w:val="24"/>
              </w:rPr>
            </w:pPr>
            <w:r w:rsidRPr="00547406">
              <w:rPr>
                <w:sz w:val="24"/>
                <w:szCs w:val="24"/>
              </w:rPr>
              <w:t>14</w:t>
            </w:r>
          </w:p>
        </w:tc>
        <w:tc>
          <w:tcPr>
            <w:tcW w:w="0" w:type="auto"/>
            <w:hideMark/>
          </w:tcPr>
          <w:p w14:paraId="3942BAB4" w14:textId="77777777" w:rsidR="00AF45DB" w:rsidRPr="00547406" w:rsidRDefault="00AF45DB" w:rsidP="002A7A79">
            <w:pPr>
              <w:rPr>
                <w:sz w:val="24"/>
                <w:szCs w:val="24"/>
              </w:rPr>
            </w:pPr>
            <w:r w:rsidRPr="00547406">
              <w:rPr>
                <w:sz w:val="24"/>
                <w:szCs w:val="24"/>
              </w:rPr>
              <w:t>29.79</w:t>
            </w:r>
          </w:p>
        </w:tc>
        <w:tc>
          <w:tcPr>
            <w:tcW w:w="0" w:type="auto"/>
            <w:hideMark/>
          </w:tcPr>
          <w:p w14:paraId="5001581E" w14:textId="77777777" w:rsidR="00AF45DB" w:rsidRPr="00547406" w:rsidRDefault="00AF45DB" w:rsidP="002A7A79">
            <w:pPr>
              <w:rPr>
                <w:sz w:val="24"/>
                <w:szCs w:val="24"/>
              </w:rPr>
            </w:pPr>
            <w:r w:rsidRPr="00547406">
              <w:rPr>
                <w:sz w:val="24"/>
                <w:szCs w:val="24"/>
              </w:rPr>
              <w:t>3.74</w:t>
            </w:r>
          </w:p>
        </w:tc>
        <w:tc>
          <w:tcPr>
            <w:tcW w:w="0" w:type="auto"/>
            <w:hideMark/>
          </w:tcPr>
          <w:p w14:paraId="5E9E50BC" w14:textId="77777777" w:rsidR="00AF45DB" w:rsidRPr="00547406" w:rsidRDefault="00AF45DB" w:rsidP="002A7A79">
            <w:pPr>
              <w:rPr>
                <w:sz w:val="24"/>
                <w:szCs w:val="24"/>
              </w:rPr>
            </w:pPr>
            <w:r w:rsidRPr="00547406">
              <w:rPr>
                <w:sz w:val="24"/>
                <w:szCs w:val="24"/>
              </w:rPr>
              <w:t>1.128</w:t>
            </w:r>
          </w:p>
        </w:tc>
        <w:tc>
          <w:tcPr>
            <w:tcW w:w="0" w:type="auto"/>
            <w:hideMark/>
          </w:tcPr>
          <w:p w14:paraId="7A8C3454" w14:textId="77777777" w:rsidR="00AF45DB" w:rsidRPr="00547406" w:rsidRDefault="00AF45DB" w:rsidP="002A7A79">
            <w:pPr>
              <w:rPr>
                <w:sz w:val="24"/>
                <w:szCs w:val="24"/>
              </w:rPr>
            </w:pPr>
            <w:r w:rsidRPr="00547406">
              <w:rPr>
                <w:sz w:val="24"/>
                <w:szCs w:val="24"/>
              </w:rPr>
              <w:t>Urgent</w:t>
            </w:r>
          </w:p>
        </w:tc>
      </w:tr>
      <w:tr w:rsidR="00AF45DB" w:rsidRPr="00547406" w14:paraId="3FB5FC06" w14:textId="77777777" w:rsidTr="002A7A79">
        <w:tc>
          <w:tcPr>
            <w:tcW w:w="0" w:type="auto"/>
            <w:hideMark/>
          </w:tcPr>
          <w:p w14:paraId="461F775E" w14:textId="77777777" w:rsidR="00AF45DB" w:rsidRPr="00547406" w:rsidRDefault="00AF45DB" w:rsidP="002A7A79">
            <w:pPr>
              <w:rPr>
                <w:sz w:val="24"/>
                <w:szCs w:val="24"/>
              </w:rPr>
            </w:pPr>
            <w:r w:rsidRPr="00547406">
              <w:rPr>
                <w:sz w:val="24"/>
                <w:szCs w:val="24"/>
              </w:rPr>
              <w:t>23. Conducting thesis/dissertation defense</w:t>
            </w:r>
          </w:p>
        </w:tc>
        <w:tc>
          <w:tcPr>
            <w:tcW w:w="0" w:type="auto"/>
            <w:hideMark/>
          </w:tcPr>
          <w:p w14:paraId="403323F2" w14:textId="77777777" w:rsidR="00AF45DB" w:rsidRPr="00547406" w:rsidRDefault="00AF45DB" w:rsidP="002A7A79">
            <w:pPr>
              <w:rPr>
                <w:sz w:val="24"/>
                <w:szCs w:val="24"/>
              </w:rPr>
            </w:pPr>
            <w:r w:rsidRPr="00547406">
              <w:rPr>
                <w:sz w:val="24"/>
                <w:szCs w:val="24"/>
              </w:rPr>
              <w:t>18</w:t>
            </w:r>
          </w:p>
        </w:tc>
        <w:tc>
          <w:tcPr>
            <w:tcW w:w="0" w:type="auto"/>
            <w:hideMark/>
          </w:tcPr>
          <w:p w14:paraId="04F6C9BE" w14:textId="77777777" w:rsidR="00AF45DB" w:rsidRPr="00547406" w:rsidRDefault="00AF45DB" w:rsidP="002A7A79">
            <w:pPr>
              <w:rPr>
                <w:sz w:val="24"/>
                <w:szCs w:val="24"/>
              </w:rPr>
            </w:pPr>
            <w:r w:rsidRPr="00547406">
              <w:rPr>
                <w:sz w:val="24"/>
                <w:szCs w:val="24"/>
              </w:rPr>
              <w:t>38.30</w:t>
            </w:r>
          </w:p>
        </w:tc>
        <w:tc>
          <w:tcPr>
            <w:tcW w:w="0" w:type="auto"/>
            <w:hideMark/>
          </w:tcPr>
          <w:p w14:paraId="0AA634CD" w14:textId="77777777" w:rsidR="00AF45DB" w:rsidRPr="00547406" w:rsidRDefault="00AF45DB" w:rsidP="002A7A79">
            <w:pPr>
              <w:rPr>
                <w:sz w:val="24"/>
                <w:szCs w:val="24"/>
              </w:rPr>
            </w:pPr>
            <w:r w:rsidRPr="00547406">
              <w:rPr>
                <w:sz w:val="24"/>
                <w:szCs w:val="24"/>
              </w:rPr>
              <w:t>3.73</w:t>
            </w:r>
          </w:p>
        </w:tc>
        <w:tc>
          <w:tcPr>
            <w:tcW w:w="0" w:type="auto"/>
            <w:hideMark/>
          </w:tcPr>
          <w:p w14:paraId="2544477C" w14:textId="77777777" w:rsidR="00AF45DB" w:rsidRPr="00547406" w:rsidRDefault="00AF45DB" w:rsidP="002A7A79">
            <w:pPr>
              <w:rPr>
                <w:sz w:val="24"/>
                <w:szCs w:val="24"/>
              </w:rPr>
            </w:pPr>
            <w:r w:rsidRPr="00547406">
              <w:rPr>
                <w:sz w:val="24"/>
                <w:szCs w:val="24"/>
              </w:rPr>
              <w:t>1.312</w:t>
            </w:r>
          </w:p>
        </w:tc>
        <w:tc>
          <w:tcPr>
            <w:tcW w:w="0" w:type="auto"/>
            <w:hideMark/>
          </w:tcPr>
          <w:p w14:paraId="47771D90" w14:textId="77777777" w:rsidR="00AF45DB" w:rsidRPr="00547406" w:rsidRDefault="00AF45DB" w:rsidP="002A7A79">
            <w:pPr>
              <w:rPr>
                <w:sz w:val="24"/>
                <w:szCs w:val="24"/>
              </w:rPr>
            </w:pPr>
            <w:r w:rsidRPr="00547406">
              <w:rPr>
                <w:sz w:val="24"/>
                <w:szCs w:val="24"/>
              </w:rPr>
              <w:t>Urgent</w:t>
            </w:r>
          </w:p>
        </w:tc>
      </w:tr>
      <w:tr w:rsidR="00AF45DB" w:rsidRPr="00547406" w14:paraId="1C9D649C" w14:textId="77777777" w:rsidTr="002A7A79">
        <w:tc>
          <w:tcPr>
            <w:tcW w:w="0" w:type="auto"/>
            <w:hideMark/>
          </w:tcPr>
          <w:p w14:paraId="43923C6F" w14:textId="77777777" w:rsidR="00AF45DB" w:rsidRPr="00547406" w:rsidRDefault="00AF45DB" w:rsidP="002A7A79">
            <w:pPr>
              <w:rPr>
                <w:sz w:val="24"/>
                <w:szCs w:val="24"/>
              </w:rPr>
            </w:pPr>
            <w:r w:rsidRPr="00547406">
              <w:rPr>
                <w:sz w:val="24"/>
                <w:szCs w:val="24"/>
              </w:rPr>
              <w:t>24. Conducting review of research proposal</w:t>
            </w:r>
          </w:p>
        </w:tc>
        <w:tc>
          <w:tcPr>
            <w:tcW w:w="0" w:type="auto"/>
            <w:hideMark/>
          </w:tcPr>
          <w:p w14:paraId="5C254863" w14:textId="77777777" w:rsidR="00AF45DB" w:rsidRPr="00547406" w:rsidRDefault="00AF45DB" w:rsidP="002A7A79">
            <w:pPr>
              <w:rPr>
                <w:sz w:val="24"/>
                <w:szCs w:val="24"/>
              </w:rPr>
            </w:pPr>
            <w:r w:rsidRPr="00547406">
              <w:rPr>
                <w:sz w:val="24"/>
                <w:szCs w:val="24"/>
              </w:rPr>
              <w:t>15</w:t>
            </w:r>
          </w:p>
        </w:tc>
        <w:tc>
          <w:tcPr>
            <w:tcW w:w="0" w:type="auto"/>
            <w:hideMark/>
          </w:tcPr>
          <w:p w14:paraId="1D56E48B" w14:textId="77777777" w:rsidR="00AF45DB" w:rsidRPr="00547406" w:rsidRDefault="00AF45DB" w:rsidP="002A7A79">
            <w:pPr>
              <w:rPr>
                <w:sz w:val="24"/>
                <w:szCs w:val="24"/>
              </w:rPr>
            </w:pPr>
            <w:r w:rsidRPr="00547406">
              <w:rPr>
                <w:sz w:val="24"/>
                <w:szCs w:val="24"/>
              </w:rPr>
              <w:t>31.91</w:t>
            </w:r>
          </w:p>
        </w:tc>
        <w:tc>
          <w:tcPr>
            <w:tcW w:w="0" w:type="auto"/>
            <w:hideMark/>
          </w:tcPr>
          <w:p w14:paraId="298A7586" w14:textId="77777777" w:rsidR="00AF45DB" w:rsidRPr="00547406" w:rsidRDefault="00AF45DB" w:rsidP="002A7A79">
            <w:pPr>
              <w:rPr>
                <w:sz w:val="24"/>
                <w:szCs w:val="24"/>
              </w:rPr>
            </w:pPr>
            <w:r w:rsidRPr="00547406">
              <w:rPr>
                <w:sz w:val="24"/>
                <w:szCs w:val="24"/>
              </w:rPr>
              <w:t>3.71</w:t>
            </w:r>
          </w:p>
        </w:tc>
        <w:tc>
          <w:tcPr>
            <w:tcW w:w="0" w:type="auto"/>
            <w:hideMark/>
          </w:tcPr>
          <w:p w14:paraId="3FCB6507" w14:textId="77777777" w:rsidR="00AF45DB" w:rsidRPr="00547406" w:rsidRDefault="00AF45DB" w:rsidP="002A7A79">
            <w:pPr>
              <w:rPr>
                <w:sz w:val="24"/>
                <w:szCs w:val="24"/>
              </w:rPr>
            </w:pPr>
            <w:r w:rsidRPr="00547406">
              <w:rPr>
                <w:sz w:val="24"/>
                <w:szCs w:val="24"/>
              </w:rPr>
              <w:t>1.262</w:t>
            </w:r>
          </w:p>
        </w:tc>
        <w:tc>
          <w:tcPr>
            <w:tcW w:w="0" w:type="auto"/>
            <w:hideMark/>
          </w:tcPr>
          <w:p w14:paraId="78EFA517" w14:textId="77777777" w:rsidR="00AF45DB" w:rsidRPr="00547406" w:rsidRDefault="00AF45DB" w:rsidP="002A7A79">
            <w:pPr>
              <w:rPr>
                <w:sz w:val="24"/>
                <w:szCs w:val="24"/>
              </w:rPr>
            </w:pPr>
            <w:r w:rsidRPr="00547406">
              <w:rPr>
                <w:sz w:val="24"/>
                <w:szCs w:val="24"/>
              </w:rPr>
              <w:t>Urgent</w:t>
            </w:r>
          </w:p>
        </w:tc>
      </w:tr>
      <w:tr w:rsidR="00AF45DB" w:rsidRPr="00547406" w14:paraId="0902AE38" w14:textId="77777777" w:rsidTr="002A7A79">
        <w:tc>
          <w:tcPr>
            <w:tcW w:w="0" w:type="auto"/>
            <w:hideMark/>
          </w:tcPr>
          <w:p w14:paraId="5D2974E2" w14:textId="77777777" w:rsidR="00AF45DB" w:rsidRPr="00547406" w:rsidRDefault="00AF45DB" w:rsidP="002A7A79">
            <w:pPr>
              <w:rPr>
                <w:sz w:val="24"/>
                <w:szCs w:val="24"/>
              </w:rPr>
            </w:pPr>
            <w:r w:rsidRPr="00547406">
              <w:rPr>
                <w:sz w:val="24"/>
                <w:szCs w:val="24"/>
              </w:rPr>
              <w:t>25. Conducting ethics review for proposal</w:t>
            </w:r>
          </w:p>
        </w:tc>
        <w:tc>
          <w:tcPr>
            <w:tcW w:w="0" w:type="auto"/>
            <w:hideMark/>
          </w:tcPr>
          <w:p w14:paraId="1A75F57E" w14:textId="77777777" w:rsidR="00AF45DB" w:rsidRPr="00547406" w:rsidRDefault="00AF45DB" w:rsidP="002A7A79">
            <w:pPr>
              <w:rPr>
                <w:sz w:val="24"/>
                <w:szCs w:val="24"/>
              </w:rPr>
            </w:pPr>
            <w:r w:rsidRPr="00547406">
              <w:rPr>
                <w:sz w:val="24"/>
                <w:szCs w:val="24"/>
              </w:rPr>
              <w:t>12</w:t>
            </w:r>
          </w:p>
        </w:tc>
        <w:tc>
          <w:tcPr>
            <w:tcW w:w="0" w:type="auto"/>
            <w:hideMark/>
          </w:tcPr>
          <w:p w14:paraId="3A57B220" w14:textId="77777777" w:rsidR="00AF45DB" w:rsidRPr="00547406" w:rsidRDefault="00AF45DB" w:rsidP="002A7A79">
            <w:pPr>
              <w:rPr>
                <w:sz w:val="24"/>
                <w:szCs w:val="24"/>
              </w:rPr>
            </w:pPr>
            <w:r w:rsidRPr="00547406">
              <w:rPr>
                <w:sz w:val="24"/>
                <w:szCs w:val="24"/>
              </w:rPr>
              <w:t>25.53</w:t>
            </w:r>
          </w:p>
        </w:tc>
        <w:tc>
          <w:tcPr>
            <w:tcW w:w="0" w:type="auto"/>
            <w:hideMark/>
          </w:tcPr>
          <w:p w14:paraId="515936D0" w14:textId="77777777" w:rsidR="00AF45DB" w:rsidRPr="00547406" w:rsidRDefault="00AF45DB" w:rsidP="002A7A79">
            <w:pPr>
              <w:rPr>
                <w:sz w:val="24"/>
                <w:szCs w:val="24"/>
              </w:rPr>
            </w:pPr>
            <w:r w:rsidRPr="00547406">
              <w:rPr>
                <w:sz w:val="24"/>
                <w:szCs w:val="24"/>
              </w:rPr>
              <w:t>3.68</w:t>
            </w:r>
          </w:p>
        </w:tc>
        <w:tc>
          <w:tcPr>
            <w:tcW w:w="0" w:type="auto"/>
            <w:hideMark/>
          </w:tcPr>
          <w:p w14:paraId="6698A473" w14:textId="77777777" w:rsidR="00AF45DB" w:rsidRPr="00547406" w:rsidRDefault="00AF45DB" w:rsidP="002A7A79">
            <w:pPr>
              <w:rPr>
                <w:sz w:val="24"/>
                <w:szCs w:val="24"/>
              </w:rPr>
            </w:pPr>
            <w:r w:rsidRPr="00547406">
              <w:rPr>
                <w:sz w:val="24"/>
                <w:szCs w:val="24"/>
              </w:rPr>
              <w:t>1.093</w:t>
            </w:r>
          </w:p>
        </w:tc>
        <w:tc>
          <w:tcPr>
            <w:tcW w:w="0" w:type="auto"/>
            <w:hideMark/>
          </w:tcPr>
          <w:p w14:paraId="08E9B648" w14:textId="77777777" w:rsidR="00AF45DB" w:rsidRPr="00547406" w:rsidRDefault="00AF45DB" w:rsidP="002A7A79">
            <w:pPr>
              <w:rPr>
                <w:sz w:val="24"/>
                <w:szCs w:val="24"/>
              </w:rPr>
            </w:pPr>
            <w:r w:rsidRPr="00547406">
              <w:rPr>
                <w:sz w:val="24"/>
                <w:szCs w:val="24"/>
              </w:rPr>
              <w:t>Urgent</w:t>
            </w:r>
          </w:p>
        </w:tc>
      </w:tr>
      <w:tr w:rsidR="00AF45DB" w:rsidRPr="00547406" w14:paraId="5F5D749F" w14:textId="77777777" w:rsidTr="002A7A79">
        <w:tc>
          <w:tcPr>
            <w:tcW w:w="0" w:type="auto"/>
          </w:tcPr>
          <w:p w14:paraId="46E24773" w14:textId="77777777" w:rsidR="00AF45DB" w:rsidRPr="00547406" w:rsidRDefault="00AF45DB" w:rsidP="002A7A79">
            <w:pPr>
              <w:rPr>
                <w:sz w:val="24"/>
                <w:szCs w:val="24"/>
              </w:rPr>
            </w:pPr>
            <w:r w:rsidRPr="00547406">
              <w:rPr>
                <w:sz w:val="24"/>
                <w:szCs w:val="24"/>
              </w:rPr>
              <w:t>26. Research Publication</w:t>
            </w:r>
          </w:p>
        </w:tc>
        <w:tc>
          <w:tcPr>
            <w:tcW w:w="0" w:type="auto"/>
          </w:tcPr>
          <w:p w14:paraId="71DBEDF3" w14:textId="77777777" w:rsidR="00AF45DB" w:rsidRPr="00547406" w:rsidRDefault="00AF45DB" w:rsidP="002A7A79">
            <w:pPr>
              <w:rPr>
                <w:sz w:val="24"/>
                <w:szCs w:val="24"/>
              </w:rPr>
            </w:pPr>
            <w:r w:rsidRPr="00D15C39">
              <w:t>16</w:t>
            </w:r>
          </w:p>
        </w:tc>
        <w:tc>
          <w:tcPr>
            <w:tcW w:w="0" w:type="auto"/>
          </w:tcPr>
          <w:p w14:paraId="1D44880D" w14:textId="77777777" w:rsidR="00AF45DB" w:rsidRPr="00547406" w:rsidRDefault="00AF45DB" w:rsidP="002A7A79">
            <w:pPr>
              <w:rPr>
                <w:sz w:val="24"/>
                <w:szCs w:val="24"/>
              </w:rPr>
            </w:pPr>
            <w:r w:rsidRPr="00D15C39">
              <w:t>34.04</w:t>
            </w:r>
          </w:p>
        </w:tc>
        <w:tc>
          <w:tcPr>
            <w:tcW w:w="0" w:type="auto"/>
          </w:tcPr>
          <w:p w14:paraId="69242F77" w14:textId="77777777" w:rsidR="00AF45DB" w:rsidRPr="00547406" w:rsidRDefault="00AF45DB" w:rsidP="002A7A79">
            <w:pPr>
              <w:rPr>
                <w:sz w:val="24"/>
                <w:szCs w:val="24"/>
              </w:rPr>
            </w:pPr>
            <w:r w:rsidRPr="00D15C39">
              <w:t>3.85</w:t>
            </w:r>
          </w:p>
        </w:tc>
        <w:tc>
          <w:tcPr>
            <w:tcW w:w="0" w:type="auto"/>
          </w:tcPr>
          <w:p w14:paraId="2C3DD2C8" w14:textId="77777777" w:rsidR="00AF45DB" w:rsidRPr="00547406" w:rsidRDefault="00AF45DB" w:rsidP="002A7A79">
            <w:pPr>
              <w:rPr>
                <w:sz w:val="24"/>
                <w:szCs w:val="24"/>
              </w:rPr>
            </w:pPr>
            <w:r w:rsidRPr="00D15C39">
              <w:t>1.150</w:t>
            </w:r>
          </w:p>
        </w:tc>
        <w:tc>
          <w:tcPr>
            <w:tcW w:w="0" w:type="auto"/>
          </w:tcPr>
          <w:p w14:paraId="5ACC015F" w14:textId="77777777" w:rsidR="00AF45DB" w:rsidRPr="00547406" w:rsidRDefault="00AF45DB" w:rsidP="002A7A79">
            <w:pPr>
              <w:rPr>
                <w:sz w:val="24"/>
                <w:szCs w:val="24"/>
              </w:rPr>
            </w:pPr>
            <w:r w:rsidRPr="00D15C39">
              <w:t>Urgent</w:t>
            </w:r>
          </w:p>
        </w:tc>
      </w:tr>
      <w:tr w:rsidR="00AF45DB" w:rsidRPr="00547406" w14:paraId="163DE57C" w14:textId="77777777" w:rsidTr="002A7A79">
        <w:tc>
          <w:tcPr>
            <w:tcW w:w="0" w:type="auto"/>
          </w:tcPr>
          <w:p w14:paraId="1F4FF32C" w14:textId="77777777" w:rsidR="00AF45DB" w:rsidRPr="007207B1" w:rsidRDefault="00AF45DB" w:rsidP="002A7A79">
            <w:pPr>
              <w:jc w:val="right"/>
              <w:rPr>
                <w:b/>
                <w:bCs/>
                <w:sz w:val="24"/>
                <w:szCs w:val="24"/>
              </w:rPr>
            </w:pPr>
            <w:r w:rsidRPr="007207B1">
              <w:rPr>
                <w:b/>
                <w:bCs/>
                <w:sz w:val="24"/>
                <w:szCs w:val="24"/>
              </w:rPr>
              <w:t>AVE</w:t>
            </w:r>
          </w:p>
        </w:tc>
        <w:tc>
          <w:tcPr>
            <w:tcW w:w="0" w:type="auto"/>
          </w:tcPr>
          <w:p w14:paraId="593098AE" w14:textId="77777777" w:rsidR="00AF45DB" w:rsidRPr="007207B1" w:rsidRDefault="00AF45DB" w:rsidP="002A7A79">
            <w:pPr>
              <w:rPr>
                <w:b/>
                <w:bCs/>
              </w:rPr>
            </w:pPr>
            <w:r w:rsidRPr="007207B1">
              <w:rPr>
                <w:b/>
                <w:bCs/>
              </w:rPr>
              <w:t>17</w:t>
            </w:r>
          </w:p>
        </w:tc>
        <w:tc>
          <w:tcPr>
            <w:tcW w:w="0" w:type="auto"/>
          </w:tcPr>
          <w:p w14:paraId="385E1FCE" w14:textId="77777777" w:rsidR="00AF45DB" w:rsidRPr="007207B1" w:rsidRDefault="00AF45DB" w:rsidP="002A7A79">
            <w:pPr>
              <w:rPr>
                <w:b/>
                <w:bCs/>
              </w:rPr>
            </w:pPr>
            <w:r w:rsidRPr="007207B1">
              <w:rPr>
                <w:b/>
                <w:bCs/>
              </w:rPr>
              <w:t>35.79</w:t>
            </w:r>
          </w:p>
        </w:tc>
        <w:tc>
          <w:tcPr>
            <w:tcW w:w="0" w:type="auto"/>
          </w:tcPr>
          <w:p w14:paraId="0DF6FE73" w14:textId="77777777" w:rsidR="00AF45DB" w:rsidRPr="007207B1" w:rsidRDefault="00AF45DB" w:rsidP="002A7A79">
            <w:pPr>
              <w:rPr>
                <w:b/>
                <w:bCs/>
              </w:rPr>
            </w:pPr>
            <w:r w:rsidRPr="007207B1">
              <w:rPr>
                <w:b/>
                <w:bCs/>
              </w:rPr>
              <w:t>3.91</w:t>
            </w:r>
          </w:p>
        </w:tc>
        <w:tc>
          <w:tcPr>
            <w:tcW w:w="0" w:type="auto"/>
          </w:tcPr>
          <w:p w14:paraId="578C48BC" w14:textId="77777777" w:rsidR="00AF45DB" w:rsidRPr="007207B1" w:rsidRDefault="00AF45DB" w:rsidP="002A7A79">
            <w:pPr>
              <w:rPr>
                <w:b/>
                <w:bCs/>
              </w:rPr>
            </w:pPr>
          </w:p>
        </w:tc>
        <w:tc>
          <w:tcPr>
            <w:tcW w:w="0" w:type="auto"/>
          </w:tcPr>
          <w:p w14:paraId="3BCF2EA9" w14:textId="77777777" w:rsidR="00AF45DB" w:rsidRPr="007207B1" w:rsidRDefault="00AF45DB" w:rsidP="002A7A79">
            <w:pPr>
              <w:rPr>
                <w:b/>
                <w:bCs/>
              </w:rPr>
            </w:pPr>
            <w:r w:rsidRPr="007207B1">
              <w:rPr>
                <w:b/>
                <w:bCs/>
              </w:rPr>
              <w:t>Urgent</w:t>
            </w:r>
          </w:p>
        </w:tc>
      </w:tr>
    </w:tbl>
    <w:p w14:paraId="5F998296" w14:textId="77777777" w:rsidR="00AF45DB" w:rsidRDefault="00AF45DB" w:rsidP="00AF45DB">
      <w:pPr>
        <w:pStyle w:val="BodyText"/>
        <w:spacing w:before="1"/>
        <w:ind w:left="0"/>
        <w:jc w:val="left"/>
      </w:pPr>
    </w:p>
    <w:p w14:paraId="37181B77" w14:textId="4DEEBF30" w:rsidR="007207B1" w:rsidRDefault="007207B1" w:rsidP="00AF45DB">
      <w:pPr>
        <w:pStyle w:val="BodyText"/>
        <w:ind w:left="0"/>
      </w:pPr>
      <w:r>
        <w:t>development and validation emerged as a priority (40.43%, M = 4.09, SD = 0.981), reflecting the necessity of ensuring the reliability and validity of research tools.</w:t>
      </w:r>
    </w:p>
    <w:p w14:paraId="02701EAA" w14:textId="77777777" w:rsidR="007207B1" w:rsidRDefault="007207B1" w:rsidP="007207B1">
      <w:pPr>
        <w:pStyle w:val="BodyText"/>
        <w:ind w:left="0"/>
      </w:pPr>
    </w:p>
    <w:p w14:paraId="1DD04308" w14:textId="260128C2" w:rsidR="007207B1" w:rsidRDefault="00A21076" w:rsidP="007207B1">
      <w:pPr>
        <w:pStyle w:val="BodyText"/>
        <w:ind w:left="0" w:firstLine="660"/>
      </w:pPr>
      <w:r>
        <w:t>Additionally, t</w:t>
      </w:r>
      <w:r w:rsidR="007207B1">
        <w:t xml:space="preserve">he need for training in quantitative research methods (M = 4.05, SD = 1.026) and determining appropriate statistical tools for data analysis (M = 4.06, SD = 0.998) was also evident, with 38.30% of faculty members identifying these as areas for improvement. Furthermore, 34.04% of respondents expressed the need for training in </w:t>
      </w:r>
      <w:r w:rsidR="007207B1">
        <w:lastRenderedPageBreak/>
        <w:t>multivariate analysis, such as multiple regression, path analysis, and structural equation modeling (M = 3.78, SD = 1.167). These findings suggest that faculty members require additional support in selecting appropriate statistical techniques and interpreting complex data.</w:t>
      </w:r>
    </w:p>
    <w:p w14:paraId="29022AD9" w14:textId="77777777" w:rsidR="007207B1" w:rsidRDefault="007207B1" w:rsidP="007207B1">
      <w:pPr>
        <w:pStyle w:val="BodyText"/>
        <w:ind w:left="0" w:firstLine="660"/>
      </w:pPr>
    </w:p>
    <w:p w14:paraId="5B4D485F" w14:textId="38B3A136" w:rsidR="007207B1" w:rsidRDefault="00A21076" w:rsidP="007207B1">
      <w:pPr>
        <w:pStyle w:val="BodyText"/>
        <w:ind w:left="0" w:firstLine="660"/>
      </w:pPr>
      <w:r w:rsidRPr="00A21076">
        <w:rPr>
          <w:highlight w:val="yellow"/>
        </w:rPr>
        <w:t>Hence</w:t>
      </w:r>
      <w:r>
        <w:t>, b</w:t>
      </w:r>
      <w:r w:rsidR="007207B1">
        <w:t>eyond methodological concerns, faculty members also indicated an urgent need for training in research report writing (36.17%, M = 3.95, SD = 1.050) and proper citation of references using APA 7th edition (31.91%, M = 3.85, SD = 1.210). The need for improving literature review skills using online resources (29.79%, M = 3.84, SD = 1.018) and paraphrasing cited texts (36.17%, M = 3.84, SD = 1.154) highlights the importance of strengthening faculty members' academic writing skills. Ethical considerations in research were also identified as a training priority, with observing ethics in research (M = 3.74, SD = 1.128) and conducting ethics reviews for research proposals (M = 3.68, SD = 1.093) rated as urgent by 29.79% and 25.53% of respondents, respectively.</w:t>
      </w:r>
    </w:p>
    <w:p w14:paraId="6FBD0C59" w14:textId="77777777" w:rsidR="007207B1" w:rsidRDefault="007207B1" w:rsidP="007207B1">
      <w:pPr>
        <w:pStyle w:val="BodyText"/>
        <w:ind w:left="0" w:firstLine="660"/>
      </w:pPr>
    </w:p>
    <w:p w14:paraId="621274EC" w14:textId="1E1368C8" w:rsidR="007207B1" w:rsidRDefault="00A21076" w:rsidP="007207B1">
      <w:pPr>
        <w:pStyle w:val="BodyText"/>
        <w:ind w:left="0" w:firstLine="660"/>
      </w:pPr>
      <w:r w:rsidRPr="00A21076">
        <w:rPr>
          <w:highlight w:val="yellow"/>
        </w:rPr>
        <w:t>Moreover</w:t>
      </w:r>
      <w:r>
        <w:t>, r</w:t>
      </w:r>
      <w:r w:rsidR="007207B1">
        <w:t>esearch dissemination and publication were also emphasized as critical areas for training. Proper conduct of paper presentations (M = 3.87, SD = 1.125) and research publication (M = 3.85, SD = 1.150) were identified as urgent by 36.17% and 34.04% of respondents, respectively. Additionally, research refereeing, which includes peer review and external review, was recognized as an important competency, with 25.53% of respondents expressing the need for training in this area (M = 3.77, SD = 1.086). The findings suggest that faculty members require structured guidance in preparing research for publication and in actively participating in scholarly review processes.</w:t>
      </w:r>
    </w:p>
    <w:p w14:paraId="514518D0" w14:textId="77777777" w:rsidR="007207B1" w:rsidRDefault="007207B1" w:rsidP="007207B1">
      <w:pPr>
        <w:pStyle w:val="BodyText"/>
        <w:ind w:left="0" w:firstLine="660"/>
      </w:pPr>
    </w:p>
    <w:p w14:paraId="7B567C3F" w14:textId="77777777" w:rsidR="007207B1" w:rsidRDefault="007207B1" w:rsidP="007207B1">
      <w:pPr>
        <w:pStyle w:val="BodyText"/>
        <w:ind w:left="0" w:firstLine="660"/>
      </w:pPr>
      <w:r w:rsidRPr="00A21076">
        <w:rPr>
          <w:highlight w:val="yellow"/>
        </w:rPr>
        <w:t>Overall</w:t>
      </w:r>
      <w:r>
        <w:t>, the average percentage of faculty members identifying these topics as urgent was 35.79%, with an average mean score of 3.91, reinforcing the need for comprehensive research training programs. The standard deviations indicate moderate variability in responses, suggesting that while some faculty members may already possess foundational research skills, others require significant support. The high demand for training in action research, research ethics, statistical analysis, and research publication suggests that a well-structured faculty development program should address both practical and theoretical aspects of research.</w:t>
      </w:r>
    </w:p>
    <w:p w14:paraId="7CEEFBD3" w14:textId="77777777" w:rsidR="007207B1" w:rsidRDefault="007207B1" w:rsidP="007207B1">
      <w:pPr>
        <w:pStyle w:val="BodyText"/>
        <w:ind w:left="0" w:firstLine="660"/>
      </w:pPr>
    </w:p>
    <w:p w14:paraId="073D535F" w14:textId="12EE37AD" w:rsidR="007207B1" w:rsidRDefault="007207B1" w:rsidP="007207B1">
      <w:pPr>
        <w:pStyle w:val="BodyText"/>
        <w:ind w:left="0" w:firstLine="660"/>
      </w:pPr>
      <w:r>
        <w:t>To address these needs, institutions should develop a tiered research training program that begins with fundamental research skills, such as literature review and ethical research practices, and progresses to more advanced topics, including multivariate analysis and mixed methods research. Additionally, strengthening faculty members’ research writing and publication skills through workshops, mentorship programs, and writing support services can enhance research output. Establishing an institutional Research Ethics Committee and providing targeted training on ethics review processes would further ensure compliance with academic and research integrity standards. Encouraging interdisciplinary collaboration in action research and community-based research projects can also enhance faculty engagement and contribute to institutional research productivity.</w:t>
      </w:r>
    </w:p>
    <w:p w14:paraId="57DAA151" w14:textId="796B867A" w:rsidR="00AF45DB" w:rsidRDefault="00AF45DB" w:rsidP="007207B1">
      <w:pPr>
        <w:pStyle w:val="BodyText"/>
        <w:ind w:left="0" w:firstLine="660"/>
      </w:pPr>
    </w:p>
    <w:p w14:paraId="2D12DF4C" w14:textId="39EAC5F5" w:rsidR="00AF45DB" w:rsidRDefault="00AF45DB" w:rsidP="007207B1">
      <w:pPr>
        <w:pStyle w:val="BodyText"/>
        <w:ind w:left="0" w:firstLine="660"/>
      </w:pPr>
      <w:r w:rsidRPr="00AF45DB">
        <w:t xml:space="preserve">The findings of the faculty training need analysis have significant implications for the university’s research culture, productivity, and utilization. The widespread need for </w:t>
      </w:r>
      <w:r w:rsidRPr="00AF45DB">
        <w:lastRenderedPageBreak/>
        <w:t>training in research methodologies, statistical analysis, ethical research practices, and publication indicates that faculty members require structured capacity-building initiatives to enhance their research competencies. Addressing these gaps through targeted faculty development programs will not only improve the quality and quantity of research output but also foster a stronger research culture within the university. By equipping faculty members with essential skills in research writing, dissemination, and publication, the university can increase scholarly contributions, enhance institutional visibility, and strengthen collaborations with academic and industry partners. Moreover, improved research capabilities will lead to more impactful studies that address community and industry needs, ensuring that research findings are effectively utilized in policy-making, curriculum development, and practical applications. Ultimately, investing in faculty research training will position the university as a hub of innovation and knowledge generation, contributing to its reputation and accreditation standing in both national and international academic communities.</w:t>
      </w:r>
    </w:p>
    <w:p w14:paraId="7EB92822" w14:textId="2045A248" w:rsidR="00EC3ECB" w:rsidRDefault="00EC3ECB" w:rsidP="00EC3ECB">
      <w:pPr>
        <w:pStyle w:val="BodyText"/>
        <w:ind w:left="0"/>
      </w:pPr>
    </w:p>
    <w:p w14:paraId="2A6F566F" w14:textId="366B4C5E" w:rsidR="00EC3ECB" w:rsidRPr="00921B2C" w:rsidRDefault="00EC3ECB" w:rsidP="00EC3ECB">
      <w:pPr>
        <w:pStyle w:val="BodyText"/>
        <w:ind w:left="0"/>
        <w:rPr>
          <w:b/>
          <w:bCs/>
        </w:rPr>
      </w:pPr>
      <w:r w:rsidRPr="00667455">
        <w:rPr>
          <w:b/>
          <w:bCs/>
        </w:rPr>
        <w:t>Figure 1.</w:t>
      </w:r>
      <w:r w:rsidR="00921B2C">
        <w:rPr>
          <w:b/>
          <w:bCs/>
        </w:rPr>
        <w:t xml:space="preserve"> </w:t>
      </w:r>
      <w:r w:rsidR="00921B2C">
        <w:rPr>
          <w:i/>
          <w:iCs/>
        </w:rPr>
        <w:t>T</w:t>
      </w:r>
      <w:r w:rsidRPr="00667455">
        <w:rPr>
          <w:i/>
          <w:iCs/>
        </w:rPr>
        <w:t>he distribution of topics</w:t>
      </w:r>
      <w:r w:rsidR="00667455">
        <w:rPr>
          <w:i/>
          <w:iCs/>
        </w:rPr>
        <w:t xml:space="preserve"> based from 47 faculty preferences</w:t>
      </w:r>
    </w:p>
    <w:p w14:paraId="200F5D68" w14:textId="08876D35" w:rsidR="00EC3ECB" w:rsidRDefault="00EC3ECB" w:rsidP="00EC3ECB">
      <w:pPr>
        <w:pStyle w:val="BodyText"/>
        <w:ind w:left="0"/>
      </w:pPr>
      <w:r>
        <w:rPr>
          <w:noProof/>
        </w:rPr>
        <w:drawing>
          <wp:inline distT="0" distB="0" distL="0" distR="0" wp14:anchorId="4E7531BE" wp14:editId="5D70DCC6">
            <wp:extent cx="5666292" cy="38321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949" t="5277" r="3573"/>
                    <a:stretch/>
                  </pic:blipFill>
                  <pic:spPr bwMode="auto">
                    <a:xfrm>
                      <a:off x="0" y="0"/>
                      <a:ext cx="5683307" cy="3843612"/>
                    </a:xfrm>
                    <a:prstGeom prst="rect">
                      <a:avLst/>
                    </a:prstGeom>
                    <a:ln>
                      <a:noFill/>
                    </a:ln>
                    <a:extLst>
                      <a:ext uri="{53640926-AAD7-44D8-BBD7-CCE9431645EC}">
                        <a14:shadowObscured xmlns:a14="http://schemas.microsoft.com/office/drawing/2010/main"/>
                      </a:ext>
                    </a:extLst>
                  </pic:spPr>
                </pic:pic>
              </a:graphicData>
            </a:graphic>
          </wp:inline>
        </w:drawing>
      </w:r>
    </w:p>
    <w:p w14:paraId="56DCCE54" w14:textId="77777777" w:rsidR="007207B1" w:rsidRDefault="007207B1" w:rsidP="007207B1">
      <w:pPr>
        <w:pStyle w:val="BodyText"/>
        <w:ind w:left="0" w:firstLine="660"/>
      </w:pPr>
    </w:p>
    <w:p w14:paraId="1BFD1034" w14:textId="78873494" w:rsidR="00722CF6" w:rsidRDefault="00EC3ECB" w:rsidP="007207B1">
      <w:pPr>
        <w:pStyle w:val="BodyText"/>
        <w:ind w:left="0" w:firstLine="660"/>
      </w:pPr>
      <w:r>
        <w:t xml:space="preserve">Figure 1 shows the </w:t>
      </w:r>
      <w:r w:rsidRPr="00EC3ECB">
        <w:t xml:space="preserve">bar graph representing the faculty training needs analysis, highlighting the most urgent research-related training topics based on percentage of </w:t>
      </w:r>
      <w:r w:rsidR="00667455">
        <w:t xml:space="preserve">47 </w:t>
      </w:r>
      <w:r w:rsidRPr="00EC3ECB">
        <w:t xml:space="preserve">faculty who identified them as a priority. </w:t>
      </w:r>
      <w:r w:rsidR="007207B1">
        <w:t>These findings emphasize the necessity of a structured and responsive faculty development program that caters to research capacity-building needs. By addressing these training gaps, institutions can equip faculty members with the essential skills to produce high-quality, publishable research, thereby strengthening the institution’s research culture and its contribution to academic knowledge and community development.</w:t>
      </w:r>
    </w:p>
    <w:p w14:paraId="1C4EF1DC" w14:textId="1BA133C1" w:rsidR="00AF45DB" w:rsidRDefault="00AF45DB" w:rsidP="007207B1">
      <w:pPr>
        <w:pStyle w:val="BodyText"/>
        <w:ind w:left="0" w:firstLine="660"/>
      </w:pPr>
    </w:p>
    <w:p w14:paraId="124B3ABF" w14:textId="1F267362" w:rsidR="00AF45DB" w:rsidRDefault="00A21076" w:rsidP="007207B1">
      <w:pPr>
        <w:pStyle w:val="BodyText"/>
        <w:ind w:left="0" w:firstLine="660"/>
      </w:pPr>
      <w:r w:rsidRPr="00A21076">
        <w:rPr>
          <w:highlight w:val="yellow"/>
        </w:rPr>
        <w:t>Lastly,</w:t>
      </w:r>
      <w:r>
        <w:t xml:space="preserve"> t</w:t>
      </w:r>
      <w:r w:rsidR="00AF45DB" w:rsidRPr="00AF45DB">
        <w:t xml:space="preserve">he findings from the faculty training needs analysis align with recent studies emphasizing the critical importance of targeted research capacity-building initiatives in higher education institutions. </w:t>
      </w:r>
      <w:proofErr w:type="spellStart"/>
      <w:r w:rsidR="002B33E6">
        <w:t>Gorard</w:t>
      </w:r>
      <w:proofErr w:type="spellEnd"/>
      <w:r w:rsidR="002B33E6">
        <w:t xml:space="preserve"> (2001)</w:t>
      </w:r>
      <w:r w:rsidR="00AF45DB" w:rsidRPr="00AF45DB">
        <w:t xml:space="preserve"> highlighted that faculty members often exhibit varying levels of proficiency in research skills, underscoring the necessity for comprehensive training programs to enhance research competencies and foster a robust research culture. Similarly, a study assessing the research capabilities of higher education institution staff found that while researchers demonstrated competence, there was a notable need for improvement in areas such as statistical tool application and research publication (</w:t>
      </w:r>
      <w:r w:rsidR="002B33E6">
        <w:t>Lewis, 2002</w:t>
      </w:r>
      <w:r w:rsidR="00AF45DB" w:rsidRPr="00AF45DB">
        <w:t>). This suggests that even experienced researchers benefit from ongoing training to stay abreast of evolving research methodologies and dissemination practices</w:t>
      </w:r>
      <w:r w:rsidR="002B33E6">
        <w:t xml:space="preserve"> (UNESCO, 2004)</w:t>
      </w:r>
      <w:r w:rsidR="00AF45DB" w:rsidRPr="00AF45DB">
        <w:t xml:space="preserve">. Furthermore, a study by </w:t>
      </w:r>
      <w:r w:rsidR="002B33E6">
        <w:t>Slade</w:t>
      </w:r>
      <w:r w:rsidR="00AF45DB" w:rsidRPr="00AF45DB">
        <w:t xml:space="preserve"> (20</w:t>
      </w:r>
      <w:r w:rsidR="002B33E6">
        <w:t>17</w:t>
      </w:r>
      <w:r w:rsidR="00AF45DB" w:rsidRPr="00AF45DB">
        <w:t>) assessing teachers' functional and research competencies identified specific areas where faculty members required further development, including research skills and technological proficiency. These findings collectively reinforce the imperative for institutions to implement structured and continuous professional development programs that address both foundational and advanced research skills, thereby enhancing overall research productivity and utilization.</w:t>
      </w:r>
    </w:p>
    <w:p w14:paraId="3B26D94B" w14:textId="0BF50323" w:rsidR="00722CF6" w:rsidRDefault="00722CF6" w:rsidP="00722CF6">
      <w:pPr>
        <w:pStyle w:val="BodyText"/>
        <w:ind w:left="0"/>
      </w:pPr>
    </w:p>
    <w:p w14:paraId="5186175A" w14:textId="77777777" w:rsidR="00AF45DB" w:rsidRDefault="00AF45DB" w:rsidP="00722CF6">
      <w:pPr>
        <w:pStyle w:val="BodyText"/>
        <w:ind w:left="0"/>
      </w:pPr>
    </w:p>
    <w:p w14:paraId="4AE8ACAE" w14:textId="4F0C6A96" w:rsidR="00AF08CF" w:rsidRDefault="009C06B7" w:rsidP="009C06B7">
      <w:pPr>
        <w:spacing w:before="1"/>
        <w:rPr>
          <w:b/>
          <w:sz w:val="28"/>
        </w:rPr>
      </w:pPr>
      <w:r>
        <w:rPr>
          <w:b/>
          <w:sz w:val="28"/>
        </w:rPr>
        <w:t xml:space="preserve">IV. </w:t>
      </w:r>
      <w:r w:rsidR="00EB0C85">
        <w:rPr>
          <w:b/>
          <w:sz w:val="28"/>
        </w:rPr>
        <w:t>Conclusions and</w:t>
      </w:r>
      <w:r w:rsidR="00EB0C85">
        <w:rPr>
          <w:b/>
          <w:spacing w:val="-2"/>
          <w:sz w:val="28"/>
        </w:rPr>
        <w:t xml:space="preserve"> Recommendations</w:t>
      </w:r>
    </w:p>
    <w:p w14:paraId="07661EB0" w14:textId="77777777" w:rsidR="00AF45DB" w:rsidRDefault="00AF45DB" w:rsidP="00960C4B">
      <w:pPr>
        <w:pStyle w:val="BodyText"/>
        <w:spacing w:line="275" w:lineRule="exact"/>
        <w:ind w:left="0"/>
        <w:jc w:val="left"/>
        <w:rPr>
          <w:spacing w:val="-2"/>
        </w:rPr>
      </w:pPr>
    </w:p>
    <w:p w14:paraId="5B357CC1" w14:textId="73B3E7E1" w:rsidR="00AF08CF" w:rsidRPr="00AC3F0C" w:rsidRDefault="00EB0C85" w:rsidP="00960C4B">
      <w:pPr>
        <w:pStyle w:val="BodyText"/>
        <w:spacing w:line="275" w:lineRule="exact"/>
        <w:ind w:left="0"/>
        <w:jc w:val="left"/>
        <w:rPr>
          <w:b/>
          <w:bCs/>
          <w:spacing w:val="-2"/>
        </w:rPr>
      </w:pPr>
      <w:r w:rsidRPr="00AC3F0C">
        <w:rPr>
          <w:b/>
          <w:bCs/>
          <w:spacing w:val="-2"/>
        </w:rPr>
        <w:t>Conclusions</w:t>
      </w:r>
    </w:p>
    <w:p w14:paraId="57D38771" w14:textId="68FFD8AF" w:rsidR="00AF45DB" w:rsidRDefault="00AF45DB" w:rsidP="00960C4B">
      <w:pPr>
        <w:pStyle w:val="BodyText"/>
        <w:spacing w:line="275" w:lineRule="exact"/>
        <w:ind w:left="0"/>
        <w:jc w:val="left"/>
        <w:rPr>
          <w:spacing w:val="-2"/>
        </w:rPr>
      </w:pPr>
    </w:p>
    <w:p w14:paraId="3A289B39" w14:textId="167D4AFB" w:rsidR="00AF45DB" w:rsidRDefault="00AF45DB" w:rsidP="00AF45DB">
      <w:pPr>
        <w:pStyle w:val="BodyText"/>
        <w:spacing w:line="275" w:lineRule="exact"/>
        <w:ind w:left="0" w:firstLine="720"/>
      </w:pPr>
      <w:r w:rsidRPr="00AF45DB">
        <w:t>The faculty training needs analysis revealed that faculty members have an urgent need for capacity-building in various research areas, particularly in conducting action research, qualitative and quantitative methodologies, research instrument development, and statistical analysis. The findings highlight the necessity for targeted training programs to address gaps in research competencies, improve faculty research engagement, and enhance the university’s overall research productivity and utilization. Addressing these training needs is essential for fostering a strong research culture and equipping faculty members with the necessary skills to contribute to institutional and national research goals.</w:t>
      </w:r>
    </w:p>
    <w:p w14:paraId="4D5C6A53" w14:textId="1FBDF398" w:rsidR="00AF08CF" w:rsidRDefault="00AF08CF" w:rsidP="00960C4B">
      <w:pPr>
        <w:pStyle w:val="BodyText"/>
        <w:ind w:left="0"/>
        <w:jc w:val="left"/>
      </w:pPr>
    </w:p>
    <w:p w14:paraId="6D67D62E" w14:textId="14D1F724" w:rsidR="00AF08CF" w:rsidRDefault="00EB0C85" w:rsidP="00960C4B">
      <w:pPr>
        <w:pStyle w:val="BodyText"/>
        <w:spacing w:before="1"/>
        <w:ind w:left="0"/>
        <w:jc w:val="left"/>
        <w:rPr>
          <w:b/>
          <w:bCs/>
          <w:spacing w:val="-2"/>
        </w:rPr>
      </w:pPr>
      <w:r w:rsidRPr="00AC3F0C">
        <w:rPr>
          <w:b/>
          <w:bCs/>
          <w:spacing w:val="-2"/>
        </w:rPr>
        <w:t>Recommendations</w:t>
      </w:r>
    </w:p>
    <w:p w14:paraId="5602EC5B" w14:textId="77777777" w:rsidR="00AC3F0C" w:rsidRPr="00AC3F0C" w:rsidRDefault="00AC3F0C" w:rsidP="00960C4B">
      <w:pPr>
        <w:pStyle w:val="BodyText"/>
        <w:spacing w:before="1"/>
        <w:ind w:left="0"/>
        <w:jc w:val="left"/>
        <w:rPr>
          <w:b/>
          <w:bCs/>
        </w:rPr>
      </w:pPr>
    </w:p>
    <w:p w14:paraId="7B0C801D" w14:textId="77777777" w:rsidR="00AB218A" w:rsidRPr="00AB218A" w:rsidRDefault="00AC3F0C" w:rsidP="00AB218A">
      <w:pPr>
        <w:pStyle w:val="BodyText"/>
        <w:ind w:left="0" w:firstLine="660"/>
        <w:rPr>
          <w:szCs w:val="22"/>
        </w:rPr>
      </w:pPr>
      <w:r w:rsidRPr="00AC3F0C">
        <w:rPr>
          <w:szCs w:val="22"/>
        </w:rPr>
        <w:t xml:space="preserve">Based on the findings, it is recommended that the university implement regular research training programs to equip faculty members with the necessary skills in action research, advanced methodologies, and data analysis. Establishing a mentorship and research advising support system can further enhance faculty research engagement by providing guidance from experienced researchers. </w:t>
      </w:r>
      <w:r w:rsidR="00AB218A" w:rsidRPr="00AB218A">
        <w:rPr>
          <w:szCs w:val="22"/>
        </w:rPr>
        <w:t>Conducting seminars on action research writing and instrument development should be prioritized across all academic programs to enhance instructional quality and facilitate the effective assessment of school programs and activities.</w:t>
      </w:r>
    </w:p>
    <w:p w14:paraId="299BC841" w14:textId="77777777" w:rsidR="00AB218A" w:rsidRPr="00AB218A" w:rsidRDefault="00AB218A" w:rsidP="00AB218A">
      <w:pPr>
        <w:pStyle w:val="BodyText"/>
        <w:ind w:firstLine="720"/>
        <w:rPr>
          <w:szCs w:val="22"/>
        </w:rPr>
      </w:pPr>
    </w:p>
    <w:p w14:paraId="585E38DC" w14:textId="77777777" w:rsidR="00AB218A" w:rsidRPr="00AB218A" w:rsidRDefault="00AB218A" w:rsidP="00AB218A">
      <w:pPr>
        <w:pStyle w:val="BodyText"/>
        <w:ind w:left="0" w:firstLine="660"/>
        <w:rPr>
          <w:szCs w:val="22"/>
        </w:rPr>
      </w:pPr>
      <w:r w:rsidRPr="00AB218A">
        <w:rPr>
          <w:szCs w:val="22"/>
        </w:rPr>
        <w:t xml:space="preserve">Additionally, a well-maintained website portal should be established to provide timely updates on faculty development schedules and research-related topics. This platform can ensure that faculty researchers are consistently informed not only about </w:t>
      </w:r>
      <w:r w:rsidRPr="00AB218A">
        <w:rPr>
          <w:szCs w:val="22"/>
        </w:rPr>
        <w:lastRenderedPageBreak/>
        <w:t>emerging research themes but also about institutional policies, procedures, available research incentives, and other relevant matters to encourage active research participation.</w:t>
      </w:r>
    </w:p>
    <w:p w14:paraId="31B82232" w14:textId="77777777" w:rsidR="00AB218A" w:rsidRPr="00AB218A" w:rsidRDefault="00AB218A" w:rsidP="00AB218A">
      <w:pPr>
        <w:pStyle w:val="BodyText"/>
        <w:ind w:firstLine="720"/>
        <w:rPr>
          <w:szCs w:val="22"/>
        </w:rPr>
      </w:pPr>
    </w:p>
    <w:p w14:paraId="65420AF9" w14:textId="5F7E4996" w:rsidR="00AF08CF" w:rsidRDefault="00AB218A" w:rsidP="00AB218A">
      <w:pPr>
        <w:pStyle w:val="BodyText"/>
        <w:ind w:left="0" w:firstLine="720"/>
        <w:rPr>
          <w:szCs w:val="22"/>
        </w:rPr>
      </w:pPr>
      <w:r w:rsidRPr="00AB218A">
        <w:rPr>
          <w:szCs w:val="22"/>
        </w:rPr>
        <w:t>Sustaining the development of a research portfolio for faculty members actively engaged in research is essential, as it can motivate them to advance their research careers. Regular tracking of their research training progress and accomplishments should also be implemented to support their continuous professional growth.</w:t>
      </w:r>
      <w:r>
        <w:rPr>
          <w:szCs w:val="22"/>
        </w:rPr>
        <w:t xml:space="preserve"> </w:t>
      </w:r>
      <w:r w:rsidR="00AC3F0C" w:rsidRPr="00AC3F0C">
        <w:rPr>
          <w:szCs w:val="22"/>
        </w:rPr>
        <w:t>Additionally, improving access to research resources, such as online databases, statistical tools, and funding opportunities, will support faculty members in conducting high-quality research. Strengthening research publication and dissemination efforts through training on academic writing, publication processes, and research ethics is also crucial in increasing research output. Finally, encouraging collaborative and interdisciplinary research initiatives can foster a more dynamic research culture, enabling faculty members to engage in meaningful and impactful research projects that contribute to institutional and national development goals.</w:t>
      </w:r>
    </w:p>
    <w:p w14:paraId="64763C4C" w14:textId="77777777" w:rsidR="00921B2C" w:rsidRDefault="00921B2C" w:rsidP="00921B2C">
      <w:pPr>
        <w:pStyle w:val="BodyText"/>
        <w:ind w:left="0"/>
        <w:rPr>
          <w:szCs w:val="22"/>
        </w:rPr>
      </w:pPr>
    </w:p>
    <w:p w14:paraId="7C35ED4B" w14:textId="596DBD79" w:rsidR="00921B2C" w:rsidRPr="00921B2C" w:rsidRDefault="00921B2C" w:rsidP="00921B2C">
      <w:pPr>
        <w:pStyle w:val="BodyText"/>
        <w:ind w:left="0"/>
        <w:rPr>
          <w:b/>
          <w:szCs w:val="22"/>
        </w:rPr>
      </w:pPr>
      <w:r w:rsidRPr="00921B2C">
        <w:rPr>
          <w:b/>
          <w:szCs w:val="22"/>
        </w:rPr>
        <w:t xml:space="preserve">Consent: </w:t>
      </w:r>
    </w:p>
    <w:p w14:paraId="3BDD5001" w14:textId="77777777" w:rsidR="00921B2C" w:rsidRPr="00921B2C" w:rsidRDefault="00921B2C" w:rsidP="00921B2C">
      <w:pPr>
        <w:pStyle w:val="BodyText"/>
        <w:ind w:firstLine="720"/>
        <w:rPr>
          <w:szCs w:val="22"/>
        </w:rPr>
      </w:pPr>
    </w:p>
    <w:p w14:paraId="0AD9D7FC" w14:textId="345316A6" w:rsidR="00921B2C" w:rsidRPr="00AC3F0C" w:rsidRDefault="00921B2C" w:rsidP="00921B2C">
      <w:pPr>
        <w:pStyle w:val="BodyText"/>
        <w:ind w:left="0" w:firstLine="720"/>
        <w:rPr>
          <w:szCs w:val="22"/>
        </w:rPr>
      </w:pPr>
      <w:r w:rsidRPr="00921B2C">
        <w:rPr>
          <w:szCs w:val="22"/>
        </w:rPr>
        <w:t>Prior to data collection, respondents were thoroughly informed of the study’s purpose through a cover letter. Voluntary participation was upheld by requiring informed consent, which clearly stated the respondents’ right to refuse or withdraw at any point. The anonymity of all participants was strictly maintained throughout the study.</w:t>
      </w:r>
    </w:p>
    <w:p w14:paraId="5E34441D" w14:textId="75481FD3" w:rsidR="00C35B33" w:rsidRDefault="00C35B33" w:rsidP="00960C4B">
      <w:pPr>
        <w:pStyle w:val="BodyText"/>
        <w:ind w:left="0"/>
        <w:jc w:val="left"/>
        <w:rPr>
          <w:sz w:val="26"/>
        </w:rPr>
      </w:pPr>
    </w:p>
    <w:p w14:paraId="4523DE47" w14:textId="77777777" w:rsidR="001C29AC" w:rsidRPr="0071219E" w:rsidRDefault="001C29AC" w:rsidP="001C29AC">
      <w:pPr>
        <w:widowControl/>
        <w:autoSpaceDE/>
        <w:autoSpaceDN/>
        <w:spacing w:after="200" w:line="276" w:lineRule="auto"/>
        <w:rPr>
          <w:rFonts w:ascii="Calibri" w:eastAsia="Calibri" w:hAnsi="Calibri"/>
          <w:b/>
          <w:kern w:val="2"/>
          <w:highlight w:val="yellow"/>
        </w:rPr>
      </w:pPr>
      <w:bookmarkStart w:id="1" w:name="_Hlk180402183"/>
      <w:r w:rsidRPr="0071219E">
        <w:rPr>
          <w:rFonts w:ascii="Calibri" w:eastAsia="Calibri" w:hAnsi="Calibri"/>
          <w:b/>
          <w:kern w:val="2"/>
          <w:highlight w:val="yellow"/>
        </w:rPr>
        <w:t>Disclaimer (Artificial intelligence)</w:t>
      </w:r>
    </w:p>
    <w:bookmarkEnd w:id="1"/>
    <w:p w14:paraId="4E3C3A61" w14:textId="46985D52" w:rsidR="00576952" w:rsidRPr="00576952" w:rsidRDefault="00576952" w:rsidP="00576952">
      <w:pPr>
        <w:pStyle w:val="BodyText"/>
        <w:ind w:left="0" w:firstLine="660"/>
        <w:rPr>
          <w:rFonts w:ascii="Calibri" w:eastAsia="Calibri" w:hAnsi="Calibri"/>
          <w:kern w:val="2"/>
          <w:sz w:val="22"/>
          <w:szCs w:val="22"/>
          <w:highlight w:val="yellow"/>
        </w:rPr>
      </w:pPr>
      <w:r w:rsidRPr="00576952">
        <w:rPr>
          <w:rFonts w:ascii="Calibri" w:eastAsia="Calibri" w:hAnsi="Calibri"/>
          <w:kern w:val="2"/>
          <w:sz w:val="22"/>
          <w:szCs w:val="22"/>
          <w:highlight w:val="yellow"/>
        </w:rPr>
        <w:t xml:space="preserve">The author hereby </w:t>
      </w:r>
      <w:r w:rsidR="000810B0" w:rsidRPr="00576952">
        <w:rPr>
          <w:rFonts w:ascii="Calibri" w:eastAsia="Calibri" w:hAnsi="Calibri"/>
          <w:kern w:val="2"/>
          <w:sz w:val="22"/>
          <w:szCs w:val="22"/>
          <w:highlight w:val="yellow"/>
        </w:rPr>
        <w:t>declares</w:t>
      </w:r>
      <w:r w:rsidRPr="00576952">
        <w:rPr>
          <w:rFonts w:ascii="Calibri" w:eastAsia="Calibri" w:hAnsi="Calibri"/>
          <w:kern w:val="2"/>
          <w:sz w:val="22"/>
          <w:szCs w:val="22"/>
          <w:highlight w:val="yellow"/>
        </w:rPr>
        <w:t xml:space="preserve"> that generative AI technologies, including Large Language Models (LLMs), have been used in the writing and/or editing of this manuscript. The AI tool utilized for this purpose is ChatGPT (Version: GPT-4, Source: </w:t>
      </w:r>
      <w:proofErr w:type="spellStart"/>
      <w:r w:rsidRPr="00576952">
        <w:rPr>
          <w:rFonts w:ascii="Calibri" w:eastAsia="Calibri" w:hAnsi="Calibri"/>
          <w:kern w:val="2"/>
          <w:sz w:val="22"/>
          <w:szCs w:val="22"/>
          <w:highlight w:val="yellow"/>
        </w:rPr>
        <w:t>OpenAI</w:t>
      </w:r>
      <w:proofErr w:type="spellEnd"/>
      <w:r w:rsidRPr="00576952">
        <w:rPr>
          <w:rFonts w:ascii="Calibri" w:eastAsia="Calibri" w:hAnsi="Calibri"/>
          <w:kern w:val="2"/>
          <w:sz w:val="22"/>
          <w:szCs w:val="22"/>
          <w:highlight w:val="yellow"/>
        </w:rPr>
        <w:t>).</w:t>
      </w:r>
    </w:p>
    <w:p w14:paraId="0D002987" w14:textId="77777777" w:rsidR="00576952" w:rsidRPr="00576952" w:rsidRDefault="00576952" w:rsidP="00576952">
      <w:pPr>
        <w:pStyle w:val="BodyText"/>
        <w:ind w:left="0" w:firstLine="660"/>
        <w:rPr>
          <w:rFonts w:ascii="Calibri" w:eastAsia="Calibri" w:hAnsi="Calibri"/>
          <w:kern w:val="2"/>
          <w:sz w:val="22"/>
          <w:szCs w:val="22"/>
          <w:highlight w:val="yellow"/>
        </w:rPr>
      </w:pPr>
    </w:p>
    <w:p w14:paraId="2DD91D10" w14:textId="382F27FE" w:rsidR="00576952" w:rsidRPr="00576952" w:rsidRDefault="00576952" w:rsidP="00576952">
      <w:pPr>
        <w:pStyle w:val="BodyText"/>
        <w:ind w:left="0"/>
        <w:rPr>
          <w:rFonts w:ascii="Calibri" w:eastAsia="Calibri" w:hAnsi="Calibri"/>
          <w:kern w:val="2"/>
          <w:sz w:val="22"/>
          <w:szCs w:val="22"/>
          <w:highlight w:val="yellow"/>
        </w:rPr>
      </w:pPr>
      <w:r w:rsidRPr="00576952">
        <w:rPr>
          <w:rFonts w:ascii="Calibri" w:eastAsia="Calibri" w:hAnsi="Calibri"/>
          <w:kern w:val="2"/>
          <w:sz w:val="22"/>
          <w:szCs w:val="22"/>
          <w:highlight w:val="yellow"/>
        </w:rPr>
        <w:t>Details of AI usage:</w:t>
      </w:r>
    </w:p>
    <w:p w14:paraId="7D3CAAFA" w14:textId="77777777" w:rsidR="00576952" w:rsidRPr="00576952" w:rsidRDefault="00576952" w:rsidP="00576952">
      <w:pPr>
        <w:pStyle w:val="BodyText"/>
        <w:numPr>
          <w:ilvl w:val="0"/>
          <w:numId w:val="4"/>
        </w:numPr>
        <w:ind w:left="630"/>
        <w:rPr>
          <w:rFonts w:ascii="Calibri" w:eastAsia="Calibri" w:hAnsi="Calibri"/>
          <w:kern w:val="2"/>
          <w:sz w:val="22"/>
          <w:szCs w:val="22"/>
          <w:highlight w:val="yellow"/>
        </w:rPr>
      </w:pPr>
      <w:r w:rsidRPr="00576952">
        <w:rPr>
          <w:rFonts w:ascii="Calibri" w:eastAsia="Calibri" w:hAnsi="Calibri"/>
          <w:kern w:val="2"/>
          <w:sz w:val="22"/>
          <w:szCs w:val="22"/>
          <w:highlight w:val="yellow"/>
        </w:rPr>
        <w:t>AI assistance was employed for structuring, refining, and enhancing clarity in the manuscript.</w:t>
      </w:r>
    </w:p>
    <w:p w14:paraId="1B78338E" w14:textId="77777777" w:rsidR="00576952" w:rsidRPr="00576952" w:rsidRDefault="00576952" w:rsidP="00576952">
      <w:pPr>
        <w:pStyle w:val="BodyText"/>
        <w:numPr>
          <w:ilvl w:val="0"/>
          <w:numId w:val="4"/>
        </w:numPr>
        <w:ind w:left="630"/>
        <w:rPr>
          <w:rFonts w:ascii="Calibri" w:eastAsia="Calibri" w:hAnsi="Calibri"/>
          <w:kern w:val="2"/>
          <w:sz w:val="22"/>
          <w:szCs w:val="22"/>
          <w:highlight w:val="yellow"/>
        </w:rPr>
      </w:pPr>
      <w:r w:rsidRPr="00576952">
        <w:rPr>
          <w:rFonts w:ascii="Calibri" w:eastAsia="Calibri" w:hAnsi="Calibri"/>
          <w:kern w:val="2"/>
          <w:sz w:val="22"/>
          <w:szCs w:val="22"/>
          <w:highlight w:val="yellow"/>
        </w:rPr>
        <w:t>The AI-generated content was reviewed, edited, and validated by the author(s) to ensure accuracy, coherence, and adherence to research standards.</w:t>
      </w:r>
    </w:p>
    <w:p w14:paraId="6D5E9671" w14:textId="77777777" w:rsidR="00576952" w:rsidRPr="00576952" w:rsidRDefault="00576952" w:rsidP="00576952">
      <w:pPr>
        <w:pStyle w:val="BodyText"/>
        <w:numPr>
          <w:ilvl w:val="0"/>
          <w:numId w:val="4"/>
        </w:numPr>
        <w:ind w:left="630"/>
        <w:rPr>
          <w:rFonts w:ascii="Calibri" w:eastAsia="Calibri" w:hAnsi="Calibri"/>
          <w:kern w:val="2"/>
          <w:sz w:val="22"/>
          <w:szCs w:val="22"/>
          <w:highlight w:val="yellow"/>
        </w:rPr>
      </w:pPr>
      <w:r w:rsidRPr="00576952">
        <w:rPr>
          <w:rFonts w:ascii="Calibri" w:eastAsia="Calibri" w:hAnsi="Calibri"/>
          <w:kern w:val="2"/>
          <w:sz w:val="22"/>
          <w:szCs w:val="22"/>
          <w:highlight w:val="yellow"/>
        </w:rPr>
        <w:t>Input prompts provided to the AI primarily included requests for text refinement, paraphrasing, grammatical corrections, summarization, and formatting suggestions.</w:t>
      </w:r>
    </w:p>
    <w:p w14:paraId="2E480523" w14:textId="77777777" w:rsidR="00576952" w:rsidRPr="00576952" w:rsidRDefault="00576952" w:rsidP="00576952">
      <w:pPr>
        <w:pStyle w:val="BodyText"/>
        <w:ind w:left="0"/>
        <w:jc w:val="left"/>
        <w:rPr>
          <w:rFonts w:ascii="Calibri" w:eastAsia="Calibri" w:hAnsi="Calibri"/>
          <w:kern w:val="2"/>
          <w:sz w:val="22"/>
          <w:szCs w:val="22"/>
          <w:highlight w:val="yellow"/>
        </w:rPr>
      </w:pPr>
    </w:p>
    <w:p w14:paraId="6AF9E0A7" w14:textId="10494431" w:rsidR="001C29AC" w:rsidRDefault="00576952" w:rsidP="00576952">
      <w:pPr>
        <w:pStyle w:val="BodyText"/>
        <w:ind w:left="0" w:firstLine="270"/>
        <w:jc w:val="left"/>
        <w:rPr>
          <w:rFonts w:ascii="Calibri" w:eastAsia="Calibri" w:hAnsi="Calibri"/>
          <w:kern w:val="2"/>
          <w:sz w:val="22"/>
          <w:szCs w:val="22"/>
        </w:rPr>
      </w:pPr>
      <w:r w:rsidRPr="00576952">
        <w:rPr>
          <w:rFonts w:ascii="Calibri" w:eastAsia="Calibri" w:hAnsi="Calibri"/>
          <w:kern w:val="2"/>
          <w:sz w:val="22"/>
          <w:szCs w:val="22"/>
          <w:highlight w:val="yellow"/>
        </w:rPr>
        <w:t>The final manuscript remains the intellectual work of the author</w:t>
      </w:r>
      <w:r w:rsidR="000810B0">
        <w:rPr>
          <w:rFonts w:ascii="Calibri" w:eastAsia="Calibri" w:hAnsi="Calibri"/>
          <w:kern w:val="2"/>
          <w:sz w:val="22"/>
          <w:szCs w:val="22"/>
          <w:highlight w:val="yellow"/>
        </w:rPr>
        <w:t>s</w:t>
      </w:r>
      <w:r w:rsidRPr="00576952">
        <w:rPr>
          <w:rFonts w:ascii="Calibri" w:eastAsia="Calibri" w:hAnsi="Calibri"/>
          <w:kern w:val="2"/>
          <w:sz w:val="22"/>
          <w:szCs w:val="22"/>
          <w:highlight w:val="yellow"/>
        </w:rPr>
        <w:t>, who take full responsibility for its content, accuracy, and interpretation.</w:t>
      </w:r>
    </w:p>
    <w:p w14:paraId="25E56857" w14:textId="77777777" w:rsidR="00576952" w:rsidRDefault="00576952" w:rsidP="00576952">
      <w:pPr>
        <w:pStyle w:val="BodyText"/>
        <w:ind w:left="0"/>
        <w:jc w:val="left"/>
        <w:rPr>
          <w:sz w:val="26"/>
        </w:rPr>
      </w:pPr>
    </w:p>
    <w:p w14:paraId="2855FF70" w14:textId="77777777" w:rsidR="00AF08CF" w:rsidRDefault="00EB0C85" w:rsidP="00960C4B">
      <w:pPr>
        <w:pStyle w:val="Heading1"/>
        <w:spacing w:before="230" w:line="253" w:lineRule="exact"/>
        <w:ind w:left="0"/>
        <w:jc w:val="left"/>
      </w:pPr>
      <w:r w:rsidRPr="000810B0">
        <w:rPr>
          <w:spacing w:val="-2"/>
          <w:highlight w:val="yellow"/>
        </w:rPr>
        <w:t>REFERENCES</w:t>
      </w:r>
    </w:p>
    <w:p w14:paraId="3780833B" w14:textId="77777777" w:rsidR="005C6768" w:rsidRPr="005C6768" w:rsidRDefault="005C6768" w:rsidP="005C6768">
      <w:pPr>
        <w:pStyle w:val="ListParagraph"/>
        <w:widowControl/>
        <w:numPr>
          <w:ilvl w:val="0"/>
          <w:numId w:val="5"/>
        </w:numPr>
        <w:autoSpaceDE/>
        <w:autoSpaceDN/>
        <w:spacing w:before="100" w:beforeAutospacing="1" w:after="100" w:afterAutospacing="1"/>
        <w:rPr>
          <w:sz w:val="24"/>
          <w:szCs w:val="24"/>
        </w:rPr>
      </w:pPr>
      <w:r w:rsidRPr="005C6768">
        <w:rPr>
          <w:sz w:val="24"/>
          <w:szCs w:val="24"/>
        </w:rPr>
        <w:t xml:space="preserve">Bryman, A. (2007). The research question in social research: What is </w:t>
      </w:r>
      <w:proofErr w:type="gramStart"/>
      <w:r w:rsidRPr="005C6768">
        <w:rPr>
          <w:sz w:val="24"/>
          <w:szCs w:val="24"/>
        </w:rPr>
        <w:t>its  role</w:t>
      </w:r>
      <w:proofErr w:type="gramEnd"/>
      <w:r w:rsidRPr="005C6768">
        <w:rPr>
          <w:sz w:val="24"/>
          <w:szCs w:val="24"/>
        </w:rPr>
        <w:t xml:space="preserve">? International Journal of Social Research Methodology </w:t>
      </w:r>
      <w:proofErr w:type="gramStart"/>
      <w:r w:rsidRPr="005C6768">
        <w:rPr>
          <w:sz w:val="24"/>
          <w:szCs w:val="24"/>
        </w:rPr>
        <w:t>10 ,</w:t>
      </w:r>
      <w:proofErr w:type="gramEnd"/>
      <w:r w:rsidRPr="005C6768">
        <w:rPr>
          <w:sz w:val="24"/>
          <w:szCs w:val="24"/>
        </w:rPr>
        <w:t xml:space="preserve"> 520. </w:t>
      </w:r>
    </w:p>
    <w:p w14:paraId="01D582A2" w14:textId="460D3A0B" w:rsidR="005C6768" w:rsidRPr="005C6768" w:rsidRDefault="005C6768" w:rsidP="005C6768">
      <w:pPr>
        <w:pStyle w:val="ListParagraph"/>
        <w:widowControl/>
        <w:numPr>
          <w:ilvl w:val="0"/>
          <w:numId w:val="5"/>
        </w:numPr>
        <w:autoSpaceDE/>
        <w:autoSpaceDN/>
        <w:spacing w:before="100" w:beforeAutospacing="1" w:after="100" w:afterAutospacing="1"/>
        <w:rPr>
          <w:sz w:val="24"/>
          <w:szCs w:val="24"/>
        </w:rPr>
      </w:pPr>
      <w:r w:rsidRPr="005C6768">
        <w:rPr>
          <w:sz w:val="24"/>
          <w:szCs w:val="24"/>
        </w:rPr>
        <w:t xml:space="preserve"> Delyser, D. (2003). Teaching graduate students to write: A seminar for thesis and dissertation writers. Journal of Ge </w:t>
      </w:r>
      <w:proofErr w:type="spellStart"/>
      <w:r w:rsidRPr="005C6768">
        <w:rPr>
          <w:sz w:val="24"/>
          <w:szCs w:val="24"/>
        </w:rPr>
        <w:t>ography</w:t>
      </w:r>
      <w:proofErr w:type="spellEnd"/>
      <w:r w:rsidRPr="005C6768">
        <w:rPr>
          <w:sz w:val="24"/>
          <w:szCs w:val="24"/>
        </w:rPr>
        <w:t xml:space="preserve"> in Higher </w:t>
      </w:r>
      <w:proofErr w:type="gramStart"/>
      <w:r w:rsidRPr="005C6768">
        <w:rPr>
          <w:sz w:val="24"/>
          <w:szCs w:val="24"/>
        </w:rPr>
        <w:t>Education ,</w:t>
      </w:r>
      <w:proofErr w:type="gramEnd"/>
      <w:r w:rsidRPr="005C6768">
        <w:rPr>
          <w:sz w:val="24"/>
          <w:szCs w:val="24"/>
        </w:rPr>
        <w:t xml:space="preserve"> 27 (2), 169-181. </w:t>
      </w:r>
    </w:p>
    <w:p w14:paraId="5E64FB8E" w14:textId="47693EB1" w:rsidR="005C6768" w:rsidRPr="005C6768" w:rsidRDefault="005C6768" w:rsidP="005C6768">
      <w:pPr>
        <w:pStyle w:val="ListParagraph"/>
        <w:widowControl/>
        <w:numPr>
          <w:ilvl w:val="0"/>
          <w:numId w:val="5"/>
        </w:numPr>
        <w:autoSpaceDE/>
        <w:autoSpaceDN/>
        <w:spacing w:before="100" w:beforeAutospacing="1" w:after="100" w:afterAutospacing="1"/>
        <w:rPr>
          <w:sz w:val="24"/>
          <w:szCs w:val="24"/>
        </w:rPr>
      </w:pPr>
      <w:r w:rsidRPr="005C6768">
        <w:rPr>
          <w:sz w:val="24"/>
          <w:szCs w:val="24"/>
        </w:rPr>
        <w:lastRenderedPageBreak/>
        <w:t xml:space="preserve">Epstein, J. &amp; Sheldon, S. (2006). Moving Forward: Ideas for Research </w:t>
      </w:r>
      <w:r w:rsidR="00C95722" w:rsidRPr="005C6768">
        <w:rPr>
          <w:sz w:val="24"/>
          <w:szCs w:val="24"/>
        </w:rPr>
        <w:t>on School</w:t>
      </w:r>
      <w:r w:rsidRPr="005C6768">
        <w:rPr>
          <w:sz w:val="24"/>
          <w:szCs w:val="24"/>
        </w:rPr>
        <w:t xml:space="preserve">, Family and Community Partnerships, 7:117-138. </w:t>
      </w:r>
      <w:r w:rsidR="00C95722" w:rsidRPr="005C6768">
        <w:rPr>
          <w:sz w:val="24"/>
          <w:szCs w:val="24"/>
        </w:rPr>
        <w:t>Sage Handbook</w:t>
      </w:r>
      <w:r w:rsidRPr="005C6768">
        <w:rPr>
          <w:sz w:val="24"/>
          <w:szCs w:val="24"/>
        </w:rPr>
        <w:t xml:space="preserve"> for Research Education: Engaging Ideas and Enriching Inquiry, Thousand Oaks, California, Sage Publications. </w:t>
      </w:r>
    </w:p>
    <w:p w14:paraId="78F857A3" w14:textId="0DF3C808" w:rsidR="005C6768" w:rsidRPr="005C6768" w:rsidRDefault="005C6768" w:rsidP="005C6768">
      <w:pPr>
        <w:pStyle w:val="ListParagraph"/>
        <w:widowControl/>
        <w:numPr>
          <w:ilvl w:val="0"/>
          <w:numId w:val="5"/>
        </w:numPr>
        <w:autoSpaceDE/>
        <w:autoSpaceDN/>
        <w:spacing w:before="100" w:beforeAutospacing="1" w:after="100" w:afterAutospacing="1"/>
        <w:rPr>
          <w:sz w:val="24"/>
          <w:szCs w:val="24"/>
        </w:rPr>
      </w:pPr>
      <w:proofErr w:type="spellStart"/>
      <w:r w:rsidRPr="005C6768">
        <w:rPr>
          <w:sz w:val="24"/>
          <w:szCs w:val="24"/>
        </w:rPr>
        <w:t>Gorard</w:t>
      </w:r>
      <w:proofErr w:type="spellEnd"/>
      <w:r w:rsidRPr="005C6768">
        <w:rPr>
          <w:sz w:val="24"/>
          <w:szCs w:val="24"/>
        </w:rPr>
        <w:t xml:space="preserve">, S. (2001). A changing climate for educational research? The role of research capability-building. </w:t>
      </w:r>
    </w:p>
    <w:p w14:paraId="410F1A61" w14:textId="57F4E8DD" w:rsidR="005C6768" w:rsidRPr="005C6768" w:rsidRDefault="005C6768" w:rsidP="005C6768">
      <w:pPr>
        <w:pStyle w:val="ListParagraph"/>
        <w:widowControl/>
        <w:numPr>
          <w:ilvl w:val="0"/>
          <w:numId w:val="5"/>
        </w:numPr>
        <w:autoSpaceDE/>
        <w:autoSpaceDN/>
        <w:spacing w:before="100" w:beforeAutospacing="1" w:after="100" w:afterAutospacing="1"/>
        <w:rPr>
          <w:sz w:val="24"/>
          <w:szCs w:val="24"/>
        </w:rPr>
      </w:pPr>
      <w:r w:rsidRPr="005C6768">
        <w:rPr>
          <w:sz w:val="24"/>
          <w:szCs w:val="24"/>
        </w:rPr>
        <w:t xml:space="preserve">Henning, J. E., Stone, J. M., &amp; Kelly, J. L. (2009). Using action research </w:t>
      </w:r>
      <w:r w:rsidR="00C95722" w:rsidRPr="005C6768">
        <w:rPr>
          <w:sz w:val="24"/>
          <w:szCs w:val="24"/>
        </w:rPr>
        <w:t>to improve</w:t>
      </w:r>
      <w:r w:rsidRPr="005C6768">
        <w:rPr>
          <w:sz w:val="24"/>
          <w:szCs w:val="24"/>
        </w:rPr>
        <w:t xml:space="preserve"> instruction: An interactive guide for </w:t>
      </w:r>
      <w:r w:rsidR="00C95722" w:rsidRPr="005C6768">
        <w:rPr>
          <w:sz w:val="24"/>
          <w:szCs w:val="24"/>
        </w:rPr>
        <w:t>teachers.</w:t>
      </w:r>
      <w:r w:rsidRPr="005C6768">
        <w:rPr>
          <w:sz w:val="24"/>
          <w:szCs w:val="24"/>
        </w:rPr>
        <w:t xml:space="preserve"> Routledge.</w:t>
      </w:r>
    </w:p>
    <w:p w14:paraId="0C11E5AE" w14:textId="472EFA61" w:rsidR="005C6768" w:rsidRPr="005C6768" w:rsidRDefault="005C6768" w:rsidP="005C6768">
      <w:pPr>
        <w:pStyle w:val="ListParagraph"/>
        <w:widowControl/>
        <w:numPr>
          <w:ilvl w:val="0"/>
          <w:numId w:val="5"/>
        </w:numPr>
        <w:autoSpaceDE/>
        <w:autoSpaceDN/>
        <w:spacing w:before="100" w:beforeAutospacing="1" w:after="100" w:afterAutospacing="1"/>
        <w:rPr>
          <w:sz w:val="24"/>
          <w:szCs w:val="24"/>
        </w:rPr>
      </w:pPr>
      <w:r w:rsidRPr="005C6768">
        <w:rPr>
          <w:sz w:val="24"/>
          <w:szCs w:val="24"/>
        </w:rPr>
        <w:t xml:space="preserve">Heritage, M. (2007). Formative assessment: What do teachers need </w:t>
      </w:r>
      <w:r w:rsidR="00C95722" w:rsidRPr="005C6768">
        <w:rPr>
          <w:sz w:val="24"/>
          <w:szCs w:val="24"/>
        </w:rPr>
        <w:t>to know</w:t>
      </w:r>
      <w:r w:rsidRPr="005C6768">
        <w:rPr>
          <w:sz w:val="24"/>
          <w:szCs w:val="24"/>
        </w:rPr>
        <w:t xml:space="preserve"> and do, Phi Delta </w:t>
      </w:r>
      <w:proofErr w:type="spellStart"/>
      <w:r w:rsidRPr="005C6768">
        <w:rPr>
          <w:sz w:val="24"/>
          <w:szCs w:val="24"/>
        </w:rPr>
        <w:t>Kappan</w:t>
      </w:r>
      <w:proofErr w:type="spellEnd"/>
      <w:r w:rsidRPr="005C6768">
        <w:rPr>
          <w:sz w:val="24"/>
          <w:szCs w:val="24"/>
        </w:rPr>
        <w:t>, Sage Publications.</w:t>
      </w:r>
    </w:p>
    <w:p w14:paraId="185E797F" w14:textId="596EAE9A" w:rsidR="005C6768" w:rsidRPr="006C732E" w:rsidRDefault="005C6768" w:rsidP="006C732E">
      <w:pPr>
        <w:pStyle w:val="ListParagraph"/>
        <w:widowControl/>
        <w:numPr>
          <w:ilvl w:val="0"/>
          <w:numId w:val="5"/>
        </w:numPr>
        <w:autoSpaceDE/>
        <w:autoSpaceDN/>
        <w:spacing w:before="100" w:beforeAutospacing="1" w:after="100" w:afterAutospacing="1"/>
        <w:rPr>
          <w:sz w:val="24"/>
          <w:szCs w:val="24"/>
        </w:rPr>
      </w:pPr>
      <w:r w:rsidRPr="005C6768">
        <w:rPr>
          <w:sz w:val="24"/>
          <w:szCs w:val="24"/>
        </w:rPr>
        <w:t xml:space="preserve">Hine, G. (2013). The importance of action research in teacher </w:t>
      </w:r>
      <w:r w:rsidR="00C95722" w:rsidRPr="005C6768">
        <w:rPr>
          <w:sz w:val="24"/>
          <w:szCs w:val="24"/>
        </w:rPr>
        <w:t>education programs</w:t>
      </w:r>
      <w:r w:rsidRPr="005C6768">
        <w:rPr>
          <w:sz w:val="24"/>
          <w:szCs w:val="24"/>
        </w:rPr>
        <w:t>, Issues in Educational Research 23 (2).</w:t>
      </w:r>
    </w:p>
    <w:p w14:paraId="5456C40D" w14:textId="0CA8C8DC" w:rsidR="005C6768" w:rsidRPr="006C732E" w:rsidRDefault="005C6768" w:rsidP="006C732E">
      <w:pPr>
        <w:pStyle w:val="ListParagraph"/>
        <w:widowControl/>
        <w:numPr>
          <w:ilvl w:val="0"/>
          <w:numId w:val="5"/>
        </w:numPr>
        <w:autoSpaceDE/>
        <w:autoSpaceDN/>
        <w:spacing w:before="100" w:beforeAutospacing="1" w:after="100" w:afterAutospacing="1"/>
        <w:rPr>
          <w:sz w:val="24"/>
          <w:szCs w:val="24"/>
        </w:rPr>
      </w:pPr>
      <w:r w:rsidRPr="005C6768">
        <w:rPr>
          <w:sz w:val="24"/>
          <w:szCs w:val="24"/>
        </w:rPr>
        <w:t xml:space="preserve">Johnson, B., &amp; Christensen, L. (2008). Educational rese arch: Quantitative, qualitative and mixed </w:t>
      </w:r>
      <w:r w:rsidR="00C95722" w:rsidRPr="005C6768">
        <w:rPr>
          <w:sz w:val="24"/>
          <w:szCs w:val="24"/>
        </w:rPr>
        <w:t>approaches.</w:t>
      </w:r>
      <w:r w:rsidRPr="005C6768">
        <w:rPr>
          <w:sz w:val="24"/>
          <w:szCs w:val="24"/>
        </w:rPr>
        <w:t xml:space="preserve"> Sage. </w:t>
      </w:r>
    </w:p>
    <w:p w14:paraId="25565DB6" w14:textId="4E8CD279" w:rsidR="005C6768" w:rsidRPr="006C732E" w:rsidRDefault="005C6768" w:rsidP="006C732E">
      <w:pPr>
        <w:pStyle w:val="ListParagraph"/>
        <w:widowControl/>
        <w:numPr>
          <w:ilvl w:val="0"/>
          <w:numId w:val="5"/>
        </w:numPr>
        <w:autoSpaceDE/>
        <w:autoSpaceDN/>
        <w:spacing w:before="100" w:beforeAutospacing="1" w:after="100" w:afterAutospacing="1"/>
        <w:rPr>
          <w:sz w:val="24"/>
          <w:szCs w:val="24"/>
        </w:rPr>
      </w:pPr>
      <w:r w:rsidRPr="005C6768">
        <w:rPr>
          <w:sz w:val="24"/>
          <w:szCs w:val="24"/>
        </w:rPr>
        <w:t xml:space="preserve">Karimian, Z., </w:t>
      </w:r>
      <w:proofErr w:type="spellStart"/>
      <w:r w:rsidRPr="005C6768">
        <w:rPr>
          <w:sz w:val="24"/>
          <w:szCs w:val="24"/>
        </w:rPr>
        <w:t>Sarnayzadeh</w:t>
      </w:r>
      <w:proofErr w:type="spellEnd"/>
      <w:r w:rsidRPr="005C6768">
        <w:rPr>
          <w:sz w:val="24"/>
          <w:szCs w:val="24"/>
        </w:rPr>
        <w:t xml:space="preserve">, M., </w:t>
      </w:r>
      <w:proofErr w:type="spellStart"/>
      <w:r w:rsidRPr="005C6768">
        <w:rPr>
          <w:sz w:val="24"/>
          <w:szCs w:val="24"/>
        </w:rPr>
        <w:t>Kahnouji</w:t>
      </w:r>
      <w:proofErr w:type="spellEnd"/>
      <w:r w:rsidRPr="005C6768">
        <w:rPr>
          <w:sz w:val="24"/>
          <w:szCs w:val="24"/>
        </w:rPr>
        <w:t xml:space="preserve">, K., Ghasemi, R. &amp; </w:t>
      </w:r>
      <w:proofErr w:type="spellStart"/>
      <w:r w:rsidRPr="005C6768">
        <w:rPr>
          <w:sz w:val="24"/>
          <w:szCs w:val="24"/>
        </w:rPr>
        <w:t>Nakhodaei</w:t>
      </w:r>
      <w:proofErr w:type="spellEnd"/>
      <w:r w:rsidRPr="005C6768">
        <w:rPr>
          <w:sz w:val="24"/>
          <w:szCs w:val="24"/>
        </w:rPr>
        <w:t xml:space="preserve">, N.  (2012). Obstacles to undertaking research and their effect </w:t>
      </w:r>
      <w:r w:rsidR="00C95722" w:rsidRPr="005C6768">
        <w:rPr>
          <w:sz w:val="24"/>
          <w:szCs w:val="24"/>
        </w:rPr>
        <w:t>on research</w:t>
      </w:r>
      <w:r w:rsidRPr="005C6768">
        <w:rPr>
          <w:sz w:val="24"/>
          <w:szCs w:val="24"/>
        </w:rPr>
        <w:t xml:space="preserve"> output: A survey of faculty members’ views at Shiraz University of Medical Sciences, E a s t e r n M e </w:t>
      </w:r>
      <w:proofErr w:type="spellStart"/>
      <w:r w:rsidRPr="005C6768">
        <w:rPr>
          <w:sz w:val="24"/>
          <w:szCs w:val="24"/>
        </w:rPr>
        <w:t>dit</w:t>
      </w:r>
      <w:proofErr w:type="spellEnd"/>
      <w:r w:rsidRPr="005C6768">
        <w:rPr>
          <w:sz w:val="24"/>
          <w:szCs w:val="24"/>
        </w:rPr>
        <w:t xml:space="preserve"> e r </w:t>
      </w:r>
      <w:proofErr w:type="spellStart"/>
      <w:r w:rsidRPr="005C6768">
        <w:rPr>
          <w:sz w:val="24"/>
          <w:szCs w:val="24"/>
        </w:rPr>
        <w:t>r</w:t>
      </w:r>
      <w:proofErr w:type="spellEnd"/>
      <w:r w:rsidRPr="005C6768">
        <w:rPr>
          <w:sz w:val="24"/>
          <w:szCs w:val="24"/>
        </w:rPr>
        <w:t xml:space="preserve"> a n e a n H e a </w:t>
      </w:r>
      <w:proofErr w:type="spellStart"/>
      <w:r w:rsidRPr="005C6768">
        <w:rPr>
          <w:sz w:val="24"/>
          <w:szCs w:val="24"/>
        </w:rPr>
        <w:t>lt</w:t>
      </w:r>
      <w:proofErr w:type="spellEnd"/>
      <w:r w:rsidRPr="005C6768">
        <w:rPr>
          <w:sz w:val="24"/>
          <w:szCs w:val="24"/>
        </w:rPr>
        <w:t xml:space="preserve"> h Journal 18 (11): 1143-1150. </w:t>
      </w:r>
    </w:p>
    <w:p w14:paraId="5EBDCB63" w14:textId="6301157C" w:rsidR="005C6768" w:rsidRPr="006C732E" w:rsidRDefault="005C6768" w:rsidP="006C732E">
      <w:pPr>
        <w:pStyle w:val="ListParagraph"/>
        <w:widowControl/>
        <w:numPr>
          <w:ilvl w:val="0"/>
          <w:numId w:val="5"/>
        </w:numPr>
        <w:autoSpaceDE/>
        <w:autoSpaceDN/>
        <w:spacing w:before="100" w:beforeAutospacing="1" w:after="100" w:afterAutospacing="1"/>
        <w:rPr>
          <w:sz w:val="24"/>
          <w:szCs w:val="24"/>
        </w:rPr>
      </w:pPr>
      <w:proofErr w:type="spellStart"/>
      <w:r w:rsidRPr="005C6768">
        <w:rPr>
          <w:sz w:val="24"/>
          <w:szCs w:val="24"/>
        </w:rPr>
        <w:t>Kizlik</w:t>
      </w:r>
      <w:proofErr w:type="spellEnd"/>
      <w:r w:rsidRPr="005C6768">
        <w:rPr>
          <w:sz w:val="24"/>
          <w:szCs w:val="24"/>
        </w:rPr>
        <w:t xml:space="preserve">, B. (2010). Needs assessment </w:t>
      </w:r>
      <w:r w:rsidR="00C95722" w:rsidRPr="005C6768">
        <w:rPr>
          <w:sz w:val="24"/>
          <w:szCs w:val="24"/>
        </w:rPr>
        <w:t>information,</w:t>
      </w:r>
      <w:r w:rsidRPr="005C6768">
        <w:rPr>
          <w:sz w:val="24"/>
          <w:szCs w:val="24"/>
        </w:rPr>
        <w:t xml:space="preserve"> ADPRIMA. </w:t>
      </w:r>
    </w:p>
    <w:p w14:paraId="0B72F455" w14:textId="533CC9A7" w:rsidR="005C6768" w:rsidRPr="006C732E" w:rsidRDefault="005C6768" w:rsidP="006C732E">
      <w:pPr>
        <w:pStyle w:val="ListParagraph"/>
        <w:widowControl/>
        <w:numPr>
          <w:ilvl w:val="0"/>
          <w:numId w:val="5"/>
        </w:numPr>
        <w:autoSpaceDE/>
        <w:autoSpaceDN/>
        <w:spacing w:before="100" w:beforeAutospacing="1" w:after="100" w:afterAutospacing="1"/>
        <w:rPr>
          <w:sz w:val="24"/>
          <w:szCs w:val="24"/>
        </w:rPr>
      </w:pPr>
      <w:r w:rsidRPr="005C6768">
        <w:rPr>
          <w:sz w:val="24"/>
          <w:szCs w:val="24"/>
        </w:rPr>
        <w:t xml:space="preserve">Lewis, C. C. (2002). Lesson study: A handbook of teacher - led instructional </w:t>
      </w:r>
      <w:r w:rsidR="00C95722" w:rsidRPr="005C6768">
        <w:rPr>
          <w:sz w:val="24"/>
          <w:szCs w:val="24"/>
        </w:rPr>
        <w:t>change.</w:t>
      </w:r>
      <w:r w:rsidRPr="005C6768">
        <w:rPr>
          <w:sz w:val="24"/>
          <w:szCs w:val="24"/>
        </w:rPr>
        <w:t xml:space="preserve"> Research for Better Schools. </w:t>
      </w:r>
    </w:p>
    <w:p w14:paraId="3E93396A" w14:textId="7DB6A5A9" w:rsidR="005C6768" w:rsidRPr="006C732E" w:rsidRDefault="005C6768" w:rsidP="006C732E">
      <w:pPr>
        <w:pStyle w:val="ListParagraph"/>
        <w:widowControl/>
        <w:numPr>
          <w:ilvl w:val="0"/>
          <w:numId w:val="5"/>
        </w:numPr>
        <w:autoSpaceDE/>
        <w:autoSpaceDN/>
        <w:spacing w:before="100" w:beforeAutospacing="1" w:after="100" w:afterAutospacing="1"/>
        <w:rPr>
          <w:sz w:val="24"/>
          <w:szCs w:val="24"/>
        </w:rPr>
      </w:pPr>
      <w:r w:rsidRPr="005C6768">
        <w:rPr>
          <w:sz w:val="24"/>
          <w:szCs w:val="24"/>
        </w:rPr>
        <w:t>Navarro, L. (2011). Enhancing the Research Culture in the Philippine Higher Education Institutions. The Page National Journal</w:t>
      </w:r>
    </w:p>
    <w:p w14:paraId="4B819A55" w14:textId="63C05288" w:rsidR="00AF08CF" w:rsidRDefault="005C6768" w:rsidP="005C6768">
      <w:pPr>
        <w:pStyle w:val="ListParagraph"/>
        <w:widowControl/>
        <w:numPr>
          <w:ilvl w:val="0"/>
          <w:numId w:val="5"/>
        </w:numPr>
        <w:autoSpaceDE/>
        <w:autoSpaceDN/>
        <w:spacing w:before="100" w:beforeAutospacing="1" w:after="100" w:afterAutospacing="1"/>
        <w:rPr>
          <w:sz w:val="24"/>
          <w:szCs w:val="24"/>
        </w:rPr>
      </w:pPr>
      <w:proofErr w:type="spellStart"/>
      <w:r w:rsidRPr="005C6768">
        <w:rPr>
          <w:sz w:val="24"/>
          <w:szCs w:val="24"/>
        </w:rPr>
        <w:t>Nejatizadeh</w:t>
      </w:r>
      <w:proofErr w:type="spellEnd"/>
      <w:r w:rsidRPr="005C6768">
        <w:rPr>
          <w:sz w:val="24"/>
          <w:szCs w:val="24"/>
        </w:rPr>
        <w:t xml:space="preserve">, A., </w:t>
      </w:r>
      <w:proofErr w:type="spellStart"/>
      <w:r w:rsidRPr="005C6768">
        <w:rPr>
          <w:sz w:val="24"/>
          <w:szCs w:val="24"/>
        </w:rPr>
        <w:t>Sarnayzadeh</w:t>
      </w:r>
      <w:proofErr w:type="spellEnd"/>
      <w:r w:rsidRPr="005C6768">
        <w:rPr>
          <w:sz w:val="24"/>
          <w:szCs w:val="24"/>
        </w:rPr>
        <w:t xml:space="preserve">, M., </w:t>
      </w:r>
      <w:proofErr w:type="spellStart"/>
      <w:r w:rsidRPr="005C6768">
        <w:rPr>
          <w:sz w:val="24"/>
          <w:szCs w:val="24"/>
        </w:rPr>
        <w:t>Kahnouji</w:t>
      </w:r>
      <w:proofErr w:type="spellEnd"/>
      <w:r w:rsidRPr="005C6768">
        <w:rPr>
          <w:sz w:val="24"/>
          <w:szCs w:val="24"/>
        </w:rPr>
        <w:t xml:space="preserve">, K., Ghasemi, R. &amp; </w:t>
      </w:r>
      <w:proofErr w:type="spellStart"/>
      <w:r w:rsidR="00C95722" w:rsidRPr="005C6768">
        <w:rPr>
          <w:sz w:val="24"/>
          <w:szCs w:val="24"/>
        </w:rPr>
        <w:t>Nakhodaei</w:t>
      </w:r>
      <w:proofErr w:type="spellEnd"/>
      <w:r w:rsidR="00C95722" w:rsidRPr="005C6768">
        <w:rPr>
          <w:sz w:val="24"/>
          <w:szCs w:val="24"/>
        </w:rPr>
        <w:t>, N.</w:t>
      </w:r>
      <w:r w:rsidRPr="005C6768">
        <w:rPr>
          <w:sz w:val="24"/>
          <w:szCs w:val="24"/>
        </w:rPr>
        <w:t xml:space="preserve"> (2016). Constraining factors of research among </w:t>
      </w:r>
      <w:r w:rsidR="00C95722" w:rsidRPr="005C6768">
        <w:rPr>
          <w:sz w:val="24"/>
          <w:szCs w:val="24"/>
        </w:rPr>
        <w:t>faculty members</w:t>
      </w:r>
      <w:r w:rsidRPr="005C6768">
        <w:rPr>
          <w:sz w:val="24"/>
          <w:szCs w:val="24"/>
        </w:rPr>
        <w:t xml:space="preserve"> at </w:t>
      </w:r>
      <w:proofErr w:type="spellStart"/>
      <w:r w:rsidRPr="005C6768">
        <w:rPr>
          <w:sz w:val="24"/>
          <w:szCs w:val="24"/>
        </w:rPr>
        <w:t>Hormozgan</w:t>
      </w:r>
      <w:proofErr w:type="spellEnd"/>
      <w:r w:rsidRPr="005C6768">
        <w:rPr>
          <w:sz w:val="24"/>
          <w:szCs w:val="24"/>
        </w:rPr>
        <w:t xml:space="preserve"> University of Medical Sciences, Electron Physician 8 (5), 2405-2409. </w:t>
      </w:r>
      <w:proofErr w:type="spellStart"/>
      <w:r w:rsidRPr="005C6768">
        <w:rPr>
          <w:sz w:val="24"/>
          <w:szCs w:val="24"/>
        </w:rPr>
        <w:t>doi</w:t>
      </w:r>
      <w:proofErr w:type="spellEnd"/>
      <w:r w:rsidRPr="005C6768">
        <w:rPr>
          <w:sz w:val="24"/>
          <w:szCs w:val="24"/>
        </w:rPr>
        <w:t>: 10.19082/2405.</w:t>
      </w:r>
    </w:p>
    <w:p w14:paraId="27791176" w14:textId="1882DDB2" w:rsidR="005C6768" w:rsidRPr="006C732E" w:rsidRDefault="005C6768" w:rsidP="006C732E">
      <w:pPr>
        <w:pStyle w:val="ListParagraph"/>
        <w:widowControl/>
        <w:numPr>
          <w:ilvl w:val="0"/>
          <w:numId w:val="5"/>
        </w:numPr>
        <w:autoSpaceDE/>
        <w:autoSpaceDN/>
        <w:spacing w:before="100" w:beforeAutospacing="1" w:after="100" w:afterAutospacing="1"/>
        <w:rPr>
          <w:sz w:val="24"/>
          <w:szCs w:val="24"/>
        </w:rPr>
      </w:pPr>
      <w:r w:rsidRPr="005C6768">
        <w:rPr>
          <w:sz w:val="24"/>
          <w:szCs w:val="24"/>
        </w:rPr>
        <w:t xml:space="preserve">Resnik, D.  (2015). What is ethics in research and why is it important?  National Institute of Environmental Health Services. </w:t>
      </w:r>
    </w:p>
    <w:p w14:paraId="0B417B7B" w14:textId="1A40AC9E" w:rsidR="005C6768" w:rsidRPr="006C732E" w:rsidRDefault="005C6768" w:rsidP="006C732E">
      <w:pPr>
        <w:pStyle w:val="ListParagraph"/>
        <w:widowControl/>
        <w:numPr>
          <w:ilvl w:val="0"/>
          <w:numId w:val="5"/>
        </w:numPr>
        <w:autoSpaceDE/>
        <w:autoSpaceDN/>
        <w:spacing w:before="100" w:beforeAutospacing="1" w:after="100" w:afterAutospacing="1"/>
        <w:rPr>
          <w:sz w:val="24"/>
          <w:szCs w:val="24"/>
        </w:rPr>
      </w:pPr>
      <w:proofErr w:type="spellStart"/>
      <w:r w:rsidRPr="005C6768">
        <w:rPr>
          <w:sz w:val="24"/>
          <w:szCs w:val="24"/>
        </w:rPr>
        <w:t>Ruf</w:t>
      </w:r>
      <w:proofErr w:type="spellEnd"/>
      <w:r w:rsidRPr="005C6768">
        <w:rPr>
          <w:sz w:val="24"/>
          <w:szCs w:val="24"/>
        </w:rPr>
        <w:t xml:space="preserve">, M. (2014). The importance of timeline and due </w:t>
      </w:r>
      <w:r w:rsidR="00C95722" w:rsidRPr="005C6768">
        <w:rPr>
          <w:sz w:val="24"/>
          <w:szCs w:val="24"/>
        </w:rPr>
        <w:t>dates,</w:t>
      </w:r>
      <w:r w:rsidRPr="005C6768">
        <w:rPr>
          <w:sz w:val="24"/>
          <w:szCs w:val="24"/>
        </w:rPr>
        <w:t xml:space="preserve"> </w:t>
      </w:r>
      <w:proofErr w:type="spellStart"/>
      <w:r w:rsidR="00C95722" w:rsidRPr="005C6768">
        <w:rPr>
          <w:sz w:val="24"/>
          <w:szCs w:val="24"/>
        </w:rPr>
        <w:t>Midan</w:t>
      </w:r>
      <w:proofErr w:type="spellEnd"/>
      <w:r w:rsidR="00C95722" w:rsidRPr="005C6768">
        <w:rPr>
          <w:sz w:val="24"/>
          <w:szCs w:val="24"/>
        </w:rPr>
        <w:t xml:space="preserve"> Marketing</w:t>
      </w:r>
      <w:r w:rsidRPr="005C6768">
        <w:rPr>
          <w:sz w:val="24"/>
          <w:szCs w:val="24"/>
        </w:rPr>
        <w:t xml:space="preserve">.  </w:t>
      </w:r>
    </w:p>
    <w:p w14:paraId="0A9241F2" w14:textId="7B114153" w:rsidR="005C6768" w:rsidRPr="006C732E" w:rsidRDefault="005C6768" w:rsidP="006C732E">
      <w:pPr>
        <w:pStyle w:val="ListParagraph"/>
        <w:widowControl/>
        <w:numPr>
          <w:ilvl w:val="0"/>
          <w:numId w:val="5"/>
        </w:numPr>
        <w:autoSpaceDE/>
        <w:autoSpaceDN/>
        <w:spacing w:before="100" w:beforeAutospacing="1" w:after="100" w:afterAutospacing="1"/>
        <w:rPr>
          <w:sz w:val="24"/>
          <w:szCs w:val="24"/>
        </w:rPr>
      </w:pPr>
      <w:r w:rsidRPr="005C6768">
        <w:rPr>
          <w:sz w:val="24"/>
          <w:szCs w:val="24"/>
        </w:rPr>
        <w:t xml:space="preserve">Saberi, E. &amp; Rahimi, R. (2013). Guided writing tasks vs production </w:t>
      </w:r>
      <w:r w:rsidR="00C95722" w:rsidRPr="005C6768">
        <w:rPr>
          <w:sz w:val="24"/>
          <w:szCs w:val="24"/>
        </w:rPr>
        <w:t>writing tasks</w:t>
      </w:r>
      <w:r w:rsidRPr="005C6768">
        <w:rPr>
          <w:sz w:val="24"/>
          <w:szCs w:val="24"/>
        </w:rPr>
        <w:t xml:space="preserve"> in teaching writing: The impact on Iranian EFL learners</w:t>
      </w:r>
      <w:r w:rsidR="00C95722" w:rsidRPr="005C6768">
        <w:rPr>
          <w:sz w:val="24"/>
          <w:szCs w:val="24"/>
        </w:rPr>
        <w:t>’ paragraph</w:t>
      </w:r>
      <w:r w:rsidRPr="005C6768">
        <w:rPr>
          <w:sz w:val="24"/>
          <w:szCs w:val="24"/>
        </w:rPr>
        <w:t xml:space="preserve"> writing, M o d e r n J o u r n al o f L a n g u a g e T e a c </w:t>
      </w:r>
      <w:proofErr w:type="spellStart"/>
      <w:r w:rsidRPr="005C6768">
        <w:rPr>
          <w:sz w:val="24"/>
          <w:szCs w:val="24"/>
        </w:rPr>
        <w:t>hin</w:t>
      </w:r>
      <w:proofErr w:type="spellEnd"/>
      <w:r w:rsidRPr="005C6768">
        <w:rPr>
          <w:sz w:val="24"/>
          <w:szCs w:val="24"/>
        </w:rPr>
        <w:t xml:space="preserve"> g Methods 3 (2), 129-142. </w:t>
      </w:r>
    </w:p>
    <w:p w14:paraId="06B7CE20" w14:textId="13F78B09" w:rsidR="005C6768" w:rsidRDefault="005C6768" w:rsidP="006C732E">
      <w:pPr>
        <w:pStyle w:val="ListParagraph"/>
        <w:widowControl/>
        <w:numPr>
          <w:ilvl w:val="0"/>
          <w:numId w:val="5"/>
        </w:numPr>
        <w:autoSpaceDE/>
        <w:autoSpaceDN/>
        <w:spacing w:before="100" w:beforeAutospacing="1" w:after="100" w:afterAutospacing="1"/>
        <w:rPr>
          <w:sz w:val="24"/>
          <w:szCs w:val="24"/>
        </w:rPr>
      </w:pPr>
      <w:r w:rsidRPr="005C6768">
        <w:rPr>
          <w:sz w:val="24"/>
          <w:szCs w:val="24"/>
        </w:rPr>
        <w:t xml:space="preserve">Selcuk, Z., </w:t>
      </w:r>
      <w:proofErr w:type="spellStart"/>
      <w:r w:rsidRPr="005C6768">
        <w:rPr>
          <w:sz w:val="24"/>
          <w:szCs w:val="24"/>
        </w:rPr>
        <w:t>Palanci</w:t>
      </w:r>
      <w:proofErr w:type="spellEnd"/>
      <w:r w:rsidRPr="005C6768">
        <w:rPr>
          <w:sz w:val="24"/>
          <w:szCs w:val="24"/>
        </w:rPr>
        <w:t xml:space="preserve">, M., Kandemir, M. &amp; </w:t>
      </w:r>
      <w:proofErr w:type="spellStart"/>
      <w:r w:rsidRPr="005C6768">
        <w:rPr>
          <w:sz w:val="24"/>
          <w:szCs w:val="24"/>
        </w:rPr>
        <w:t>Dundar</w:t>
      </w:r>
      <w:proofErr w:type="spellEnd"/>
      <w:r w:rsidRPr="005C6768">
        <w:rPr>
          <w:sz w:val="24"/>
          <w:szCs w:val="24"/>
        </w:rPr>
        <w:t xml:space="preserve">, H. (2014). Tendencies </w:t>
      </w:r>
      <w:r w:rsidR="00C95722" w:rsidRPr="005C6768">
        <w:rPr>
          <w:sz w:val="24"/>
          <w:szCs w:val="24"/>
        </w:rPr>
        <w:t>of the</w:t>
      </w:r>
      <w:r w:rsidRPr="005C6768">
        <w:rPr>
          <w:sz w:val="24"/>
          <w:szCs w:val="24"/>
        </w:rPr>
        <w:t xml:space="preserve"> </w:t>
      </w:r>
      <w:proofErr w:type="spellStart"/>
      <w:r w:rsidRPr="005C6768">
        <w:rPr>
          <w:sz w:val="24"/>
          <w:szCs w:val="24"/>
        </w:rPr>
        <w:t>researchespublished</w:t>
      </w:r>
      <w:proofErr w:type="spellEnd"/>
      <w:r w:rsidRPr="005C6768">
        <w:rPr>
          <w:sz w:val="24"/>
          <w:szCs w:val="24"/>
        </w:rPr>
        <w:t xml:space="preserve"> in education and science journal: </w:t>
      </w:r>
      <w:r w:rsidR="00C95722" w:rsidRPr="005C6768">
        <w:rPr>
          <w:sz w:val="24"/>
          <w:szCs w:val="24"/>
        </w:rPr>
        <w:t>Content analysis</w:t>
      </w:r>
      <w:r w:rsidRPr="005C6768">
        <w:rPr>
          <w:sz w:val="24"/>
          <w:szCs w:val="24"/>
        </w:rPr>
        <w:t xml:space="preserve">, Education and Science Journal 39 (173). </w:t>
      </w:r>
    </w:p>
    <w:p w14:paraId="368F0297" w14:textId="77777777" w:rsidR="006C732E" w:rsidRPr="006C732E" w:rsidRDefault="006C732E" w:rsidP="006C732E">
      <w:pPr>
        <w:pStyle w:val="ListParagraph"/>
        <w:widowControl/>
        <w:numPr>
          <w:ilvl w:val="0"/>
          <w:numId w:val="5"/>
        </w:numPr>
        <w:autoSpaceDE/>
        <w:autoSpaceDN/>
        <w:spacing w:before="100" w:beforeAutospacing="1" w:after="100" w:afterAutospacing="1"/>
        <w:rPr>
          <w:sz w:val="24"/>
          <w:szCs w:val="24"/>
        </w:rPr>
      </w:pPr>
      <w:r w:rsidRPr="006C732E">
        <w:rPr>
          <w:sz w:val="24"/>
          <w:szCs w:val="24"/>
        </w:rPr>
        <w:t>Seyfried M &amp; Polenz P (2018). Assessing Quality Assurance in Higher Education: Quality Managers’ perceptions of Effectiveness. European Journal of Higher Education vol 8 no.3 258-271</w:t>
      </w:r>
    </w:p>
    <w:p w14:paraId="27631CDE" w14:textId="77777777" w:rsidR="006C732E" w:rsidRPr="006C732E" w:rsidRDefault="006C732E" w:rsidP="006C732E">
      <w:pPr>
        <w:pStyle w:val="ListParagraph"/>
        <w:widowControl/>
        <w:numPr>
          <w:ilvl w:val="0"/>
          <w:numId w:val="5"/>
        </w:numPr>
        <w:autoSpaceDE/>
        <w:autoSpaceDN/>
        <w:spacing w:before="100" w:beforeAutospacing="1" w:after="100" w:afterAutospacing="1"/>
        <w:rPr>
          <w:sz w:val="24"/>
          <w:szCs w:val="24"/>
        </w:rPr>
      </w:pPr>
      <w:r w:rsidRPr="006C732E">
        <w:rPr>
          <w:sz w:val="24"/>
          <w:szCs w:val="24"/>
        </w:rPr>
        <w:t>Slade, S (2017). Global Outreach. ASCD. What do we mean by Quality Education? www.coursehero.com/file&gt;quality-education</w:t>
      </w:r>
    </w:p>
    <w:p w14:paraId="20574B77" w14:textId="77777777" w:rsidR="006C732E" w:rsidRPr="006C732E" w:rsidRDefault="006C732E" w:rsidP="006C732E">
      <w:pPr>
        <w:pStyle w:val="ListParagraph"/>
        <w:widowControl/>
        <w:numPr>
          <w:ilvl w:val="0"/>
          <w:numId w:val="5"/>
        </w:numPr>
        <w:autoSpaceDE/>
        <w:autoSpaceDN/>
        <w:spacing w:before="100" w:beforeAutospacing="1" w:after="100" w:afterAutospacing="1"/>
        <w:rPr>
          <w:sz w:val="24"/>
          <w:szCs w:val="24"/>
        </w:rPr>
      </w:pPr>
      <w:r w:rsidRPr="006C732E">
        <w:rPr>
          <w:sz w:val="24"/>
          <w:szCs w:val="24"/>
        </w:rPr>
        <w:t>Steiner Y (2000). Faculty Development in the New Millenium: Key Challenges and Future Directions. Medical teacher, 22, 44-50</w:t>
      </w:r>
    </w:p>
    <w:p w14:paraId="4FF6CD66" w14:textId="77777777" w:rsidR="006C732E" w:rsidRPr="006C732E" w:rsidRDefault="006C732E" w:rsidP="006C732E">
      <w:pPr>
        <w:pStyle w:val="ListParagraph"/>
        <w:widowControl/>
        <w:numPr>
          <w:ilvl w:val="0"/>
          <w:numId w:val="5"/>
        </w:numPr>
        <w:autoSpaceDE/>
        <w:autoSpaceDN/>
        <w:spacing w:before="100" w:beforeAutospacing="1" w:after="100" w:afterAutospacing="1"/>
        <w:rPr>
          <w:sz w:val="24"/>
          <w:szCs w:val="24"/>
        </w:rPr>
      </w:pPr>
      <w:r w:rsidRPr="006C732E">
        <w:rPr>
          <w:sz w:val="24"/>
          <w:szCs w:val="24"/>
        </w:rPr>
        <w:t>Steinert Y &amp; Mann KV (2006). Faculty Development: Principles and Practices. Journal of Veterinary Medicine Education 33:317-324</w:t>
      </w:r>
    </w:p>
    <w:p w14:paraId="4A32B299" w14:textId="77777777" w:rsidR="006C732E" w:rsidRPr="006C732E" w:rsidRDefault="006C732E" w:rsidP="006C732E">
      <w:pPr>
        <w:pStyle w:val="ListParagraph"/>
        <w:widowControl/>
        <w:numPr>
          <w:ilvl w:val="0"/>
          <w:numId w:val="5"/>
        </w:numPr>
        <w:autoSpaceDE/>
        <w:autoSpaceDN/>
        <w:spacing w:before="100" w:beforeAutospacing="1" w:after="100" w:afterAutospacing="1"/>
        <w:rPr>
          <w:sz w:val="24"/>
          <w:szCs w:val="24"/>
        </w:rPr>
      </w:pPr>
      <w:proofErr w:type="spellStart"/>
      <w:r w:rsidRPr="006C732E">
        <w:rPr>
          <w:sz w:val="24"/>
          <w:szCs w:val="24"/>
        </w:rPr>
        <w:lastRenderedPageBreak/>
        <w:t>Tandeter</w:t>
      </w:r>
      <w:proofErr w:type="spellEnd"/>
      <w:r w:rsidRPr="006C732E">
        <w:rPr>
          <w:sz w:val="24"/>
          <w:szCs w:val="24"/>
        </w:rPr>
        <w:t xml:space="preserve"> H, Castel OC, Nave R &amp; </w:t>
      </w:r>
      <w:proofErr w:type="spellStart"/>
      <w:r w:rsidRPr="006C732E">
        <w:rPr>
          <w:sz w:val="24"/>
          <w:szCs w:val="24"/>
        </w:rPr>
        <w:t>Jotkowitz</w:t>
      </w:r>
      <w:proofErr w:type="spellEnd"/>
      <w:r w:rsidRPr="006C732E">
        <w:rPr>
          <w:sz w:val="24"/>
          <w:szCs w:val="24"/>
        </w:rPr>
        <w:t xml:space="preserve"> A (2014). Needs Assessment for Faculty Development Activities in Medical Schools in Israel. Journal of Family Medicine Austin Publishing Group vol 1 Issue 2 Houston TK, </w:t>
      </w:r>
      <w:proofErr w:type="spellStart"/>
      <w:r w:rsidRPr="006C732E">
        <w:rPr>
          <w:sz w:val="24"/>
          <w:szCs w:val="24"/>
        </w:rPr>
        <w:t>Ferenchick</w:t>
      </w:r>
      <w:proofErr w:type="spellEnd"/>
      <w:r w:rsidRPr="006C732E">
        <w:rPr>
          <w:sz w:val="24"/>
          <w:szCs w:val="24"/>
        </w:rPr>
        <w:t>, Clark, Bowen Branch, Alguire &amp; Esham, 2004)</w:t>
      </w:r>
    </w:p>
    <w:p w14:paraId="15FA6AAE" w14:textId="77777777" w:rsidR="006C732E" w:rsidRPr="006C732E" w:rsidRDefault="006C732E" w:rsidP="006C732E">
      <w:pPr>
        <w:pStyle w:val="ListParagraph"/>
        <w:widowControl/>
        <w:numPr>
          <w:ilvl w:val="0"/>
          <w:numId w:val="5"/>
        </w:numPr>
        <w:autoSpaceDE/>
        <w:autoSpaceDN/>
        <w:spacing w:before="100" w:beforeAutospacing="1" w:after="100" w:afterAutospacing="1"/>
        <w:rPr>
          <w:sz w:val="24"/>
          <w:szCs w:val="24"/>
        </w:rPr>
      </w:pPr>
      <w:r w:rsidRPr="006C732E">
        <w:rPr>
          <w:sz w:val="24"/>
          <w:szCs w:val="24"/>
        </w:rPr>
        <w:t>Tanweer M &amp; Qadri MM (2016). Quality Assurance Framework in Higher Education: A Framework for Distance Education. Journal of Distance Education &amp; Research vol 1, 7(24)</w:t>
      </w:r>
    </w:p>
    <w:p w14:paraId="42DB598C" w14:textId="77777777" w:rsidR="006C732E" w:rsidRPr="006C732E" w:rsidRDefault="006C732E" w:rsidP="006C732E">
      <w:pPr>
        <w:pStyle w:val="ListParagraph"/>
        <w:widowControl/>
        <w:numPr>
          <w:ilvl w:val="0"/>
          <w:numId w:val="5"/>
        </w:numPr>
        <w:autoSpaceDE/>
        <w:autoSpaceDN/>
        <w:spacing w:before="100" w:beforeAutospacing="1" w:after="100" w:afterAutospacing="1"/>
        <w:rPr>
          <w:sz w:val="24"/>
          <w:szCs w:val="24"/>
        </w:rPr>
      </w:pPr>
      <w:r w:rsidRPr="006C732E">
        <w:rPr>
          <w:sz w:val="24"/>
          <w:szCs w:val="24"/>
        </w:rPr>
        <w:t xml:space="preserve">Tharp RG, Doherty RW, Echevarria J, Estrada P, Goldenberg C, Hilberg RS &amp; Saunders WM (2003). Research Evidence: </w:t>
      </w:r>
      <w:proofErr w:type="spellStart"/>
      <w:r w:rsidRPr="006C732E">
        <w:rPr>
          <w:sz w:val="24"/>
          <w:szCs w:val="24"/>
        </w:rPr>
        <w:t>Fice</w:t>
      </w:r>
      <w:proofErr w:type="spellEnd"/>
      <w:r w:rsidRPr="006C732E">
        <w:rPr>
          <w:sz w:val="24"/>
          <w:szCs w:val="24"/>
        </w:rPr>
        <w:t xml:space="preserve"> </w:t>
      </w:r>
      <w:proofErr w:type="spellStart"/>
      <w:r w:rsidRPr="006C732E">
        <w:rPr>
          <w:sz w:val="24"/>
          <w:szCs w:val="24"/>
        </w:rPr>
        <w:t>Standaerds</w:t>
      </w:r>
      <w:proofErr w:type="spellEnd"/>
      <w:r w:rsidRPr="006C732E">
        <w:rPr>
          <w:sz w:val="24"/>
          <w:szCs w:val="24"/>
        </w:rPr>
        <w:t xml:space="preserve"> for Effective Pedagogy and Student Outcomes. Technical report No.GI, March 2003. Santa Cruz, CA: Center for Research on Education, Diversity and Excellence</w:t>
      </w:r>
    </w:p>
    <w:p w14:paraId="4FDDA076" w14:textId="5B28F46B" w:rsidR="006C732E" w:rsidRPr="006C732E" w:rsidRDefault="006C732E" w:rsidP="006C732E">
      <w:pPr>
        <w:pStyle w:val="ListParagraph"/>
        <w:widowControl/>
        <w:numPr>
          <w:ilvl w:val="0"/>
          <w:numId w:val="5"/>
        </w:numPr>
        <w:autoSpaceDE/>
        <w:autoSpaceDN/>
        <w:spacing w:before="100" w:beforeAutospacing="1" w:after="100" w:afterAutospacing="1"/>
        <w:rPr>
          <w:sz w:val="24"/>
          <w:szCs w:val="24"/>
        </w:rPr>
      </w:pPr>
      <w:r w:rsidRPr="006C732E">
        <w:rPr>
          <w:sz w:val="24"/>
          <w:szCs w:val="24"/>
        </w:rPr>
        <w:t>Travis JE, Hursh D, Lankewicz G &amp; Tang L (1996). Monitoring the Pulse of the Faculty: Needs Assessment in Faculty Development Programs Digital</w:t>
      </w:r>
      <w:r>
        <w:rPr>
          <w:sz w:val="24"/>
          <w:szCs w:val="24"/>
        </w:rPr>
        <w:t xml:space="preserve"> </w:t>
      </w:r>
      <w:r w:rsidRPr="006C732E">
        <w:rPr>
          <w:sz w:val="24"/>
          <w:szCs w:val="24"/>
        </w:rPr>
        <w:t>Commons</w:t>
      </w:r>
      <w:r>
        <w:rPr>
          <w:sz w:val="24"/>
          <w:szCs w:val="24"/>
        </w:rPr>
        <w:t xml:space="preserve"> U</w:t>
      </w:r>
      <w:r w:rsidRPr="006C732E">
        <w:rPr>
          <w:sz w:val="24"/>
          <w:szCs w:val="24"/>
        </w:rPr>
        <w:t>niversity of Nebraska- Lincoln.</w:t>
      </w:r>
      <w:r w:rsidRPr="006C732E">
        <w:rPr>
          <w:sz w:val="24"/>
          <w:szCs w:val="24"/>
        </w:rPr>
        <w:tab/>
        <w:t>To</w:t>
      </w:r>
      <w:r w:rsidRPr="006C732E">
        <w:rPr>
          <w:sz w:val="24"/>
          <w:szCs w:val="24"/>
        </w:rPr>
        <w:tab/>
        <w:t>Improve</w:t>
      </w:r>
      <w:r w:rsidRPr="006C732E">
        <w:rPr>
          <w:sz w:val="24"/>
          <w:szCs w:val="24"/>
        </w:rPr>
        <w:tab/>
        <w:t>the</w:t>
      </w:r>
      <w:r w:rsidRPr="006C732E">
        <w:rPr>
          <w:sz w:val="24"/>
          <w:szCs w:val="24"/>
        </w:rPr>
        <w:tab/>
        <w:t>Academy</w:t>
      </w:r>
      <w:r w:rsidR="00C95722">
        <w:rPr>
          <w:sz w:val="24"/>
          <w:szCs w:val="24"/>
        </w:rPr>
        <w:t xml:space="preserve"> </w:t>
      </w:r>
      <w:r w:rsidRPr="006C732E">
        <w:rPr>
          <w:sz w:val="24"/>
          <w:szCs w:val="24"/>
        </w:rPr>
        <w:t>https://digitalcommons.unl.edu/podimproveacad/369</w:t>
      </w:r>
    </w:p>
    <w:p w14:paraId="567E4DE6" w14:textId="0461A4D0" w:rsidR="006C732E" w:rsidRPr="006C732E" w:rsidRDefault="006C732E" w:rsidP="006C732E">
      <w:pPr>
        <w:pStyle w:val="ListParagraph"/>
        <w:widowControl/>
        <w:numPr>
          <w:ilvl w:val="0"/>
          <w:numId w:val="5"/>
        </w:numPr>
        <w:autoSpaceDE/>
        <w:autoSpaceDN/>
        <w:spacing w:before="100" w:beforeAutospacing="1" w:after="100" w:afterAutospacing="1"/>
        <w:rPr>
          <w:sz w:val="24"/>
          <w:szCs w:val="24"/>
        </w:rPr>
      </w:pPr>
      <w:r w:rsidRPr="006C732E">
        <w:rPr>
          <w:sz w:val="24"/>
          <w:szCs w:val="24"/>
        </w:rPr>
        <w:t xml:space="preserve">UNESCO (2004). Sustainable Goals </w:t>
      </w:r>
      <w:proofErr w:type="spellStart"/>
      <w:r w:rsidRPr="006C732E">
        <w:rPr>
          <w:sz w:val="24"/>
          <w:szCs w:val="24"/>
        </w:rPr>
        <w:t>Devlopment</w:t>
      </w:r>
      <w:proofErr w:type="spellEnd"/>
      <w:r w:rsidRPr="006C732E">
        <w:rPr>
          <w:sz w:val="24"/>
          <w:szCs w:val="24"/>
        </w:rPr>
        <w:t>: Goal 4: Quality Education. SDGF sdgfund.org/goal4-quality-education/</w:t>
      </w:r>
    </w:p>
    <w:p w14:paraId="2B52ED69" w14:textId="061EECC5" w:rsidR="005C6768" w:rsidRPr="006C732E" w:rsidRDefault="005C6768" w:rsidP="006C732E">
      <w:pPr>
        <w:pStyle w:val="ListParagraph"/>
        <w:widowControl/>
        <w:numPr>
          <w:ilvl w:val="0"/>
          <w:numId w:val="5"/>
        </w:numPr>
        <w:autoSpaceDE/>
        <w:autoSpaceDN/>
        <w:spacing w:before="100" w:beforeAutospacing="1" w:after="100" w:afterAutospacing="1"/>
        <w:rPr>
          <w:sz w:val="24"/>
          <w:szCs w:val="24"/>
        </w:rPr>
      </w:pPr>
      <w:r w:rsidRPr="005C6768">
        <w:rPr>
          <w:sz w:val="24"/>
          <w:szCs w:val="24"/>
        </w:rPr>
        <w:t xml:space="preserve">Tabatabaei, O. &amp; Nazem, Y. (2013). English language </w:t>
      </w:r>
      <w:r w:rsidR="00C95722" w:rsidRPr="005C6768">
        <w:rPr>
          <w:sz w:val="24"/>
          <w:szCs w:val="24"/>
        </w:rPr>
        <w:t>teacher’s conceptions</w:t>
      </w:r>
      <w:r w:rsidRPr="005C6768">
        <w:rPr>
          <w:sz w:val="24"/>
          <w:szCs w:val="24"/>
        </w:rPr>
        <w:t xml:space="preserve"> of research, Theory a </w:t>
      </w:r>
      <w:proofErr w:type="spellStart"/>
      <w:r w:rsidRPr="005C6768">
        <w:rPr>
          <w:sz w:val="24"/>
          <w:szCs w:val="24"/>
        </w:rPr>
        <w:t>nd</w:t>
      </w:r>
      <w:proofErr w:type="spellEnd"/>
      <w:r w:rsidRPr="005C6768">
        <w:rPr>
          <w:sz w:val="24"/>
          <w:szCs w:val="24"/>
        </w:rPr>
        <w:t xml:space="preserve"> Practice in Language </w:t>
      </w:r>
      <w:r w:rsidR="00C95722" w:rsidRPr="005C6768">
        <w:rPr>
          <w:sz w:val="24"/>
          <w:szCs w:val="24"/>
        </w:rPr>
        <w:t>Studies 3</w:t>
      </w:r>
      <w:r w:rsidRPr="005C6768">
        <w:rPr>
          <w:sz w:val="24"/>
          <w:szCs w:val="24"/>
        </w:rPr>
        <w:t xml:space="preserve"> (3), 521-532.</w:t>
      </w:r>
    </w:p>
    <w:p w14:paraId="281C831A" w14:textId="72227267" w:rsidR="005C6768" w:rsidRPr="00C95722" w:rsidRDefault="005C6768" w:rsidP="00C95722">
      <w:pPr>
        <w:pStyle w:val="ListParagraph"/>
        <w:widowControl/>
        <w:numPr>
          <w:ilvl w:val="0"/>
          <w:numId w:val="5"/>
        </w:numPr>
        <w:autoSpaceDE/>
        <w:autoSpaceDN/>
        <w:spacing w:before="100" w:beforeAutospacing="1" w:after="100" w:afterAutospacing="1"/>
        <w:rPr>
          <w:sz w:val="24"/>
          <w:szCs w:val="24"/>
        </w:rPr>
      </w:pPr>
      <w:r w:rsidRPr="005C6768">
        <w:rPr>
          <w:sz w:val="24"/>
          <w:szCs w:val="24"/>
        </w:rPr>
        <w:t xml:space="preserve">Taber, K. (2013). Classroom - based research and evidence - based practice: An </w:t>
      </w:r>
      <w:r w:rsidR="00C95722" w:rsidRPr="005C6768">
        <w:rPr>
          <w:sz w:val="24"/>
          <w:szCs w:val="24"/>
        </w:rPr>
        <w:t>introduction.</w:t>
      </w:r>
      <w:r w:rsidRPr="005C6768">
        <w:rPr>
          <w:sz w:val="24"/>
          <w:szCs w:val="24"/>
        </w:rPr>
        <w:t xml:space="preserve"> Sage Publications Limited. </w:t>
      </w:r>
    </w:p>
    <w:sectPr w:rsidR="005C6768" w:rsidRPr="00C95722" w:rsidSect="00372D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21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AAC8" w14:textId="77777777" w:rsidR="006264B4" w:rsidRDefault="006264B4" w:rsidP="00E44FBA">
      <w:r>
        <w:separator/>
      </w:r>
    </w:p>
  </w:endnote>
  <w:endnote w:type="continuationSeparator" w:id="0">
    <w:p w14:paraId="78EE1B38" w14:textId="77777777" w:rsidR="006264B4" w:rsidRDefault="006264B4" w:rsidP="00E4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0571" w14:textId="77777777" w:rsidR="00E44FBA" w:rsidRDefault="00E44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D0AC" w14:textId="77777777" w:rsidR="00E44FBA" w:rsidRDefault="00E44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E0A1" w14:textId="77777777" w:rsidR="00E44FBA" w:rsidRDefault="00E44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767C" w14:textId="77777777" w:rsidR="006264B4" w:rsidRDefault="006264B4" w:rsidP="00E44FBA">
      <w:r>
        <w:separator/>
      </w:r>
    </w:p>
  </w:footnote>
  <w:footnote w:type="continuationSeparator" w:id="0">
    <w:p w14:paraId="76DF3815" w14:textId="77777777" w:rsidR="006264B4" w:rsidRDefault="006264B4" w:rsidP="00E44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C2E8" w14:textId="43F5066D" w:rsidR="00E44FBA" w:rsidRDefault="006264B4">
    <w:pPr>
      <w:pStyle w:val="Header"/>
    </w:pPr>
    <w:r>
      <w:rPr>
        <w:noProof/>
      </w:rPr>
      <w:pict w14:anchorId="435C3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198235" o:spid="_x0000_s1026"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64CB" w14:textId="00E9484E" w:rsidR="00E44FBA" w:rsidRDefault="006264B4">
    <w:pPr>
      <w:pStyle w:val="Header"/>
    </w:pPr>
    <w:r>
      <w:rPr>
        <w:noProof/>
      </w:rPr>
      <w:pict w14:anchorId="78E19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198236" o:spid="_x0000_s1027"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DC30" w14:textId="2CE311A8" w:rsidR="00E44FBA" w:rsidRDefault="006264B4">
    <w:pPr>
      <w:pStyle w:val="Header"/>
    </w:pPr>
    <w:r>
      <w:rPr>
        <w:noProof/>
      </w:rPr>
      <w:pict w14:anchorId="5E8B9B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198234" o:spid="_x0000_s1025"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4536"/>
    <w:multiLevelType w:val="hybridMultilevel"/>
    <w:tmpl w:val="D020F5E0"/>
    <w:lvl w:ilvl="0" w:tplc="593481F6">
      <w:start w:val="1"/>
      <w:numFmt w:val="decimal"/>
      <w:lvlText w:val="%1."/>
      <w:lvlJc w:val="left"/>
      <w:pPr>
        <w:ind w:left="13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83CB9AC">
      <w:numFmt w:val="bullet"/>
      <w:lvlText w:val="•"/>
      <w:lvlJc w:val="left"/>
      <w:pPr>
        <w:ind w:left="2344" w:hanging="360"/>
      </w:pPr>
      <w:rPr>
        <w:rFonts w:hint="default"/>
        <w:lang w:val="en-US" w:eastAsia="en-US" w:bidi="ar-SA"/>
      </w:rPr>
    </w:lvl>
    <w:lvl w:ilvl="2" w:tplc="B5285918">
      <w:numFmt w:val="bullet"/>
      <w:lvlText w:val="•"/>
      <w:lvlJc w:val="left"/>
      <w:pPr>
        <w:ind w:left="3308" w:hanging="360"/>
      </w:pPr>
      <w:rPr>
        <w:rFonts w:hint="default"/>
        <w:lang w:val="en-US" w:eastAsia="en-US" w:bidi="ar-SA"/>
      </w:rPr>
    </w:lvl>
    <w:lvl w:ilvl="3" w:tplc="5E60F0C6">
      <w:numFmt w:val="bullet"/>
      <w:lvlText w:val="•"/>
      <w:lvlJc w:val="left"/>
      <w:pPr>
        <w:ind w:left="4272" w:hanging="360"/>
      </w:pPr>
      <w:rPr>
        <w:rFonts w:hint="default"/>
        <w:lang w:val="en-US" w:eastAsia="en-US" w:bidi="ar-SA"/>
      </w:rPr>
    </w:lvl>
    <w:lvl w:ilvl="4" w:tplc="9ACAAA42">
      <w:numFmt w:val="bullet"/>
      <w:lvlText w:val="•"/>
      <w:lvlJc w:val="left"/>
      <w:pPr>
        <w:ind w:left="5236" w:hanging="360"/>
      </w:pPr>
      <w:rPr>
        <w:rFonts w:hint="default"/>
        <w:lang w:val="en-US" w:eastAsia="en-US" w:bidi="ar-SA"/>
      </w:rPr>
    </w:lvl>
    <w:lvl w:ilvl="5" w:tplc="2E5E3B56">
      <w:numFmt w:val="bullet"/>
      <w:lvlText w:val="•"/>
      <w:lvlJc w:val="left"/>
      <w:pPr>
        <w:ind w:left="6200" w:hanging="360"/>
      </w:pPr>
      <w:rPr>
        <w:rFonts w:hint="default"/>
        <w:lang w:val="en-US" w:eastAsia="en-US" w:bidi="ar-SA"/>
      </w:rPr>
    </w:lvl>
    <w:lvl w:ilvl="6" w:tplc="B226E456">
      <w:numFmt w:val="bullet"/>
      <w:lvlText w:val="•"/>
      <w:lvlJc w:val="left"/>
      <w:pPr>
        <w:ind w:left="7164" w:hanging="360"/>
      </w:pPr>
      <w:rPr>
        <w:rFonts w:hint="default"/>
        <w:lang w:val="en-US" w:eastAsia="en-US" w:bidi="ar-SA"/>
      </w:rPr>
    </w:lvl>
    <w:lvl w:ilvl="7" w:tplc="79ECF9E6">
      <w:numFmt w:val="bullet"/>
      <w:lvlText w:val="•"/>
      <w:lvlJc w:val="left"/>
      <w:pPr>
        <w:ind w:left="8128" w:hanging="360"/>
      </w:pPr>
      <w:rPr>
        <w:rFonts w:hint="default"/>
        <w:lang w:val="en-US" w:eastAsia="en-US" w:bidi="ar-SA"/>
      </w:rPr>
    </w:lvl>
    <w:lvl w:ilvl="8" w:tplc="79C01B00">
      <w:numFmt w:val="bullet"/>
      <w:lvlText w:val="•"/>
      <w:lvlJc w:val="left"/>
      <w:pPr>
        <w:ind w:left="9092" w:hanging="360"/>
      </w:pPr>
      <w:rPr>
        <w:rFonts w:hint="default"/>
        <w:lang w:val="en-US" w:eastAsia="en-US" w:bidi="ar-SA"/>
      </w:rPr>
    </w:lvl>
  </w:abstractNum>
  <w:abstractNum w:abstractNumId="1" w15:restartNumberingAfterBreak="0">
    <w:nsid w:val="11755ABF"/>
    <w:multiLevelType w:val="multilevel"/>
    <w:tmpl w:val="3286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14D82"/>
    <w:multiLevelType w:val="hybridMultilevel"/>
    <w:tmpl w:val="60EC91CE"/>
    <w:lvl w:ilvl="0" w:tplc="7B46AA66">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16"/>
        <w:szCs w:val="1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40C0D"/>
    <w:multiLevelType w:val="hybridMultilevel"/>
    <w:tmpl w:val="234A1EA8"/>
    <w:lvl w:ilvl="0" w:tplc="7B46AA66">
      <w:start w:val="1"/>
      <w:numFmt w:val="decimal"/>
      <w:lvlText w:val="[%1]"/>
      <w:lvlJc w:val="left"/>
      <w:pPr>
        <w:ind w:left="460" w:hanging="360"/>
      </w:pPr>
      <w:rPr>
        <w:rFonts w:ascii="Times New Roman" w:eastAsia="Times New Roman" w:hAnsi="Times New Roman" w:cs="Times New Roman" w:hint="default"/>
        <w:b w:val="0"/>
        <w:bCs w:val="0"/>
        <w:i w:val="0"/>
        <w:iCs w:val="0"/>
        <w:spacing w:val="0"/>
        <w:w w:val="100"/>
        <w:sz w:val="16"/>
        <w:szCs w:val="16"/>
        <w:lang w:val="en-US" w:eastAsia="en-US" w:bidi="ar-SA"/>
      </w:rPr>
    </w:lvl>
    <w:lvl w:ilvl="1" w:tplc="9BEC271E">
      <w:numFmt w:val="bullet"/>
      <w:lvlText w:val="•"/>
      <w:lvlJc w:val="left"/>
      <w:pPr>
        <w:ind w:left="1516" w:hanging="360"/>
      </w:pPr>
      <w:rPr>
        <w:rFonts w:hint="default"/>
        <w:lang w:val="en-US" w:eastAsia="en-US" w:bidi="ar-SA"/>
      </w:rPr>
    </w:lvl>
    <w:lvl w:ilvl="2" w:tplc="204EAA46">
      <w:numFmt w:val="bullet"/>
      <w:lvlText w:val="•"/>
      <w:lvlJc w:val="left"/>
      <w:pPr>
        <w:ind w:left="2572" w:hanging="360"/>
      </w:pPr>
      <w:rPr>
        <w:rFonts w:hint="default"/>
        <w:lang w:val="en-US" w:eastAsia="en-US" w:bidi="ar-SA"/>
      </w:rPr>
    </w:lvl>
    <w:lvl w:ilvl="3" w:tplc="D682E586">
      <w:numFmt w:val="bullet"/>
      <w:lvlText w:val="•"/>
      <w:lvlJc w:val="left"/>
      <w:pPr>
        <w:ind w:left="3628" w:hanging="360"/>
      </w:pPr>
      <w:rPr>
        <w:rFonts w:hint="default"/>
        <w:lang w:val="en-US" w:eastAsia="en-US" w:bidi="ar-SA"/>
      </w:rPr>
    </w:lvl>
    <w:lvl w:ilvl="4" w:tplc="CC4293A2">
      <w:numFmt w:val="bullet"/>
      <w:lvlText w:val="•"/>
      <w:lvlJc w:val="left"/>
      <w:pPr>
        <w:ind w:left="4684" w:hanging="360"/>
      </w:pPr>
      <w:rPr>
        <w:rFonts w:hint="default"/>
        <w:lang w:val="en-US" w:eastAsia="en-US" w:bidi="ar-SA"/>
      </w:rPr>
    </w:lvl>
    <w:lvl w:ilvl="5" w:tplc="59629504">
      <w:numFmt w:val="bullet"/>
      <w:lvlText w:val="•"/>
      <w:lvlJc w:val="left"/>
      <w:pPr>
        <w:ind w:left="5740" w:hanging="360"/>
      </w:pPr>
      <w:rPr>
        <w:rFonts w:hint="default"/>
        <w:lang w:val="en-US" w:eastAsia="en-US" w:bidi="ar-SA"/>
      </w:rPr>
    </w:lvl>
    <w:lvl w:ilvl="6" w:tplc="2BACC404">
      <w:numFmt w:val="bullet"/>
      <w:lvlText w:val="•"/>
      <w:lvlJc w:val="left"/>
      <w:pPr>
        <w:ind w:left="6796" w:hanging="360"/>
      </w:pPr>
      <w:rPr>
        <w:rFonts w:hint="default"/>
        <w:lang w:val="en-US" w:eastAsia="en-US" w:bidi="ar-SA"/>
      </w:rPr>
    </w:lvl>
    <w:lvl w:ilvl="7" w:tplc="747632F2">
      <w:numFmt w:val="bullet"/>
      <w:lvlText w:val="•"/>
      <w:lvlJc w:val="left"/>
      <w:pPr>
        <w:ind w:left="7852" w:hanging="360"/>
      </w:pPr>
      <w:rPr>
        <w:rFonts w:hint="default"/>
        <w:lang w:val="en-US" w:eastAsia="en-US" w:bidi="ar-SA"/>
      </w:rPr>
    </w:lvl>
    <w:lvl w:ilvl="8" w:tplc="DA6CD9C6">
      <w:numFmt w:val="bullet"/>
      <w:lvlText w:val="•"/>
      <w:lvlJc w:val="left"/>
      <w:pPr>
        <w:ind w:left="8908" w:hanging="360"/>
      </w:pPr>
      <w:rPr>
        <w:rFonts w:hint="default"/>
        <w:lang w:val="en-US" w:eastAsia="en-US" w:bidi="ar-SA"/>
      </w:rPr>
    </w:lvl>
  </w:abstractNum>
  <w:abstractNum w:abstractNumId="4" w15:restartNumberingAfterBreak="0">
    <w:nsid w:val="5A4545AF"/>
    <w:multiLevelType w:val="hybridMultilevel"/>
    <w:tmpl w:val="39F4C060"/>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8CF"/>
    <w:rsid w:val="00061021"/>
    <w:rsid w:val="000810B0"/>
    <w:rsid w:val="000A4043"/>
    <w:rsid w:val="000C76E6"/>
    <w:rsid w:val="00152937"/>
    <w:rsid w:val="001C29AC"/>
    <w:rsid w:val="001C39EA"/>
    <w:rsid w:val="001F72FC"/>
    <w:rsid w:val="002A4EFB"/>
    <w:rsid w:val="002B33E6"/>
    <w:rsid w:val="002E203C"/>
    <w:rsid w:val="00330196"/>
    <w:rsid w:val="00372D74"/>
    <w:rsid w:val="00376BAD"/>
    <w:rsid w:val="00416B15"/>
    <w:rsid w:val="00464A3A"/>
    <w:rsid w:val="004D04C1"/>
    <w:rsid w:val="00547406"/>
    <w:rsid w:val="00571538"/>
    <w:rsid w:val="00576952"/>
    <w:rsid w:val="005C6768"/>
    <w:rsid w:val="005E173A"/>
    <w:rsid w:val="005F16A4"/>
    <w:rsid w:val="006264B4"/>
    <w:rsid w:val="00643D6C"/>
    <w:rsid w:val="00655E85"/>
    <w:rsid w:val="00656499"/>
    <w:rsid w:val="00667455"/>
    <w:rsid w:val="006714C9"/>
    <w:rsid w:val="006763BA"/>
    <w:rsid w:val="006C61EE"/>
    <w:rsid w:val="006C732E"/>
    <w:rsid w:val="006C77A1"/>
    <w:rsid w:val="006F54BB"/>
    <w:rsid w:val="0071219E"/>
    <w:rsid w:val="007207B1"/>
    <w:rsid w:val="00722CF6"/>
    <w:rsid w:val="007628B9"/>
    <w:rsid w:val="00884C86"/>
    <w:rsid w:val="008E47B8"/>
    <w:rsid w:val="00921B2C"/>
    <w:rsid w:val="00940864"/>
    <w:rsid w:val="00945702"/>
    <w:rsid w:val="00954A9F"/>
    <w:rsid w:val="00960C4B"/>
    <w:rsid w:val="009B2805"/>
    <w:rsid w:val="009C06B7"/>
    <w:rsid w:val="00A21076"/>
    <w:rsid w:val="00A36482"/>
    <w:rsid w:val="00AB218A"/>
    <w:rsid w:val="00AC3F0C"/>
    <w:rsid w:val="00AF08CF"/>
    <w:rsid w:val="00AF11D6"/>
    <w:rsid w:val="00AF45DB"/>
    <w:rsid w:val="00B644E2"/>
    <w:rsid w:val="00B9748D"/>
    <w:rsid w:val="00C35B33"/>
    <w:rsid w:val="00C40F6C"/>
    <w:rsid w:val="00C616B4"/>
    <w:rsid w:val="00C85818"/>
    <w:rsid w:val="00C95722"/>
    <w:rsid w:val="00D338BE"/>
    <w:rsid w:val="00D561F4"/>
    <w:rsid w:val="00D95902"/>
    <w:rsid w:val="00DA1E42"/>
    <w:rsid w:val="00E42238"/>
    <w:rsid w:val="00E44FBA"/>
    <w:rsid w:val="00EB0C85"/>
    <w:rsid w:val="00EC3ECB"/>
    <w:rsid w:val="00F53168"/>
    <w:rsid w:val="00F534F6"/>
    <w:rsid w:val="00FC6F8F"/>
    <w:rsid w:val="00FE1501"/>
    <w:rsid w:val="00FE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981C4"/>
  <w15:docId w15:val="{EBC67645-6FC0-47EB-B277-D217AB69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46"/>
      <w:jc w:val="center"/>
      <w:outlineLvl w:val="0"/>
    </w:pPr>
    <w:rPr>
      <w:b/>
      <w:bCs/>
      <w:sz w:val="24"/>
      <w:szCs w:val="24"/>
    </w:rPr>
  </w:style>
  <w:style w:type="paragraph" w:styleId="Heading3">
    <w:name w:val="heading 3"/>
    <w:basedOn w:val="Normal"/>
    <w:next w:val="Normal"/>
    <w:link w:val="Heading3Char"/>
    <w:uiPriority w:val="9"/>
    <w:semiHidden/>
    <w:unhideWhenUsed/>
    <w:qFormat/>
    <w:rsid w:val="0054740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0"/>
      <w:jc w:val="both"/>
    </w:pPr>
    <w:rPr>
      <w:sz w:val="24"/>
      <w:szCs w:val="24"/>
    </w:rPr>
  </w:style>
  <w:style w:type="paragraph" w:styleId="Title">
    <w:name w:val="Title"/>
    <w:basedOn w:val="Normal"/>
    <w:uiPriority w:val="10"/>
    <w:qFormat/>
    <w:pPr>
      <w:spacing w:before="59"/>
      <w:ind w:left="1446" w:right="1486"/>
      <w:jc w:val="center"/>
    </w:pPr>
    <w:rPr>
      <w:b/>
      <w:bCs/>
      <w:sz w:val="32"/>
      <w:szCs w:val="32"/>
    </w:rPr>
  </w:style>
  <w:style w:type="paragraph" w:styleId="ListParagraph">
    <w:name w:val="List Paragraph"/>
    <w:basedOn w:val="Normal"/>
    <w:uiPriority w:val="1"/>
    <w:qFormat/>
    <w:pPr>
      <w:spacing w:before="60"/>
      <w:ind w:left="460" w:hanging="360"/>
      <w:jc w:val="both"/>
    </w:pPr>
  </w:style>
  <w:style w:type="paragraph" w:customStyle="1" w:styleId="TableParagraph">
    <w:name w:val="Table Paragraph"/>
    <w:basedOn w:val="Normal"/>
    <w:uiPriority w:val="1"/>
    <w:qFormat/>
  </w:style>
  <w:style w:type="paragraph" w:styleId="NoSpacing">
    <w:name w:val="No Spacing"/>
    <w:uiPriority w:val="1"/>
    <w:qFormat/>
    <w:rsid w:val="00372D74"/>
    <w:pPr>
      <w:widowControl/>
      <w:autoSpaceDE/>
      <w:autoSpaceDN/>
    </w:pPr>
  </w:style>
  <w:style w:type="character" w:customStyle="1" w:styleId="Heading3Char">
    <w:name w:val="Heading 3 Char"/>
    <w:basedOn w:val="DefaultParagraphFont"/>
    <w:link w:val="Heading3"/>
    <w:uiPriority w:val="9"/>
    <w:semiHidden/>
    <w:rsid w:val="00547406"/>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547406"/>
    <w:rPr>
      <w:b/>
      <w:bCs/>
    </w:rPr>
  </w:style>
  <w:style w:type="paragraph" w:styleId="NormalWeb">
    <w:name w:val="Normal (Web)"/>
    <w:basedOn w:val="Normal"/>
    <w:uiPriority w:val="99"/>
    <w:semiHidden/>
    <w:unhideWhenUsed/>
    <w:rsid w:val="00547406"/>
    <w:pPr>
      <w:widowControl/>
      <w:autoSpaceDE/>
      <w:autoSpaceDN/>
      <w:spacing w:before="100" w:beforeAutospacing="1" w:after="100" w:afterAutospacing="1"/>
    </w:pPr>
    <w:rPr>
      <w:sz w:val="24"/>
      <w:szCs w:val="24"/>
    </w:rPr>
  </w:style>
  <w:style w:type="table" w:styleId="TableGrid">
    <w:name w:val="Table Grid"/>
    <w:basedOn w:val="TableNormal"/>
    <w:uiPriority w:val="39"/>
    <w:rsid w:val="00547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95902"/>
    <w:rPr>
      <w:i/>
      <w:iCs/>
    </w:rPr>
  </w:style>
  <w:style w:type="character" w:styleId="Hyperlink">
    <w:name w:val="Hyperlink"/>
    <w:basedOn w:val="DefaultParagraphFont"/>
    <w:uiPriority w:val="99"/>
    <w:unhideWhenUsed/>
    <w:rsid w:val="00464A3A"/>
    <w:rPr>
      <w:color w:val="0000FF" w:themeColor="hyperlink"/>
      <w:u w:val="single"/>
    </w:rPr>
  </w:style>
  <w:style w:type="character" w:styleId="UnresolvedMention">
    <w:name w:val="Unresolved Mention"/>
    <w:basedOn w:val="DefaultParagraphFont"/>
    <w:uiPriority w:val="99"/>
    <w:semiHidden/>
    <w:unhideWhenUsed/>
    <w:rsid w:val="00464A3A"/>
    <w:rPr>
      <w:color w:val="605E5C"/>
      <w:shd w:val="clear" w:color="auto" w:fill="E1DFDD"/>
    </w:rPr>
  </w:style>
  <w:style w:type="paragraph" w:styleId="Header">
    <w:name w:val="header"/>
    <w:basedOn w:val="Normal"/>
    <w:link w:val="HeaderChar"/>
    <w:uiPriority w:val="99"/>
    <w:unhideWhenUsed/>
    <w:rsid w:val="00E44FBA"/>
    <w:pPr>
      <w:tabs>
        <w:tab w:val="center" w:pos="4680"/>
        <w:tab w:val="right" w:pos="9360"/>
      </w:tabs>
    </w:pPr>
  </w:style>
  <w:style w:type="character" w:customStyle="1" w:styleId="HeaderChar">
    <w:name w:val="Header Char"/>
    <w:basedOn w:val="DefaultParagraphFont"/>
    <w:link w:val="Header"/>
    <w:uiPriority w:val="99"/>
    <w:rsid w:val="00E44FBA"/>
    <w:rPr>
      <w:rFonts w:ascii="Times New Roman" w:eastAsia="Times New Roman" w:hAnsi="Times New Roman" w:cs="Times New Roman"/>
    </w:rPr>
  </w:style>
  <w:style w:type="paragraph" w:styleId="Footer">
    <w:name w:val="footer"/>
    <w:basedOn w:val="Normal"/>
    <w:link w:val="FooterChar"/>
    <w:uiPriority w:val="99"/>
    <w:unhideWhenUsed/>
    <w:rsid w:val="00E44FBA"/>
    <w:pPr>
      <w:tabs>
        <w:tab w:val="center" w:pos="4680"/>
        <w:tab w:val="right" w:pos="9360"/>
      </w:tabs>
    </w:pPr>
  </w:style>
  <w:style w:type="character" w:customStyle="1" w:styleId="FooterChar">
    <w:name w:val="Footer Char"/>
    <w:basedOn w:val="DefaultParagraphFont"/>
    <w:link w:val="Footer"/>
    <w:uiPriority w:val="99"/>
    <w:rsid w:val="00E44F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7385">
      <w:bodyDiv w:val="1"/>
      <w:marLeft w:val="0"/>
      <w:marRight w:val="0"/>
      <w:marTop w:val="0"/>
      <w:marBottom w:val="0"/>
      <w:divBdr>
        <w:top w:val="none" w:sz="0" w:space="0" w:color="auto"/>
        <w:left w:val="none" w:sz="0" w:space="0" w:color="auto"/>
        <w:bottom w:val="none" w:sz="0" w:space="0" w:color="auto"/>
        <w:right w:val="none" w:sz="0" w:space="0" w:color="auto"/>
      </w:divBdr>
    </w:div>
    <w:div w:id="316955851">
      <w:bodyDiv w:val="1"/>
      <w:marLeft w:val="0"/>
      <w:marRight w:val="0"/>
      <w:marTop w:val="0"/>
      <w:marBottom w:val="0"/>
      <w:divBdr>
        <w:top w:val="none" w:sz="0" w:space="0" w:color="auto"/>
        <w:left w:val="none" w:sz="0" w:space="0" w:color="auto"/>
        <w:bottom w:val="none" w:sz="0" w:space="0" w:color="auto"/>
        <w:right w:val="none" w:sz="0" w:space="0" w:color="auto"/>
      </w:divBdr>
    </w:div>
    <w:div w:id="1004212999">
      <w:bodyDiv w:val="1"/>
      <w:marLeft w:val="0"/>
      <w:marRight w:val="0"/>
      <w:marTop w:val="0"/>
      <w:marBottom w:val="0"/>
      <w:divBdr>
        <w:top w:val="none" w:sz="0" w:space="0" w:color="auto"/>
        <w:left w:val="none" w:sz="0" w:space="0" w:color="auto"/>
        <w:bottom w:val="none" w:sz="0" w:space="0" w:color="auto"/>
        <w:right w:val="none" w:sz="0" w:space="0" w:color="auto"/>
      </w:divBdr>
    </w:div>
    <w:div w:id="1281456588">
      <w:bodyDiv w:val="1"/>
      <w:marLeft w:val="0"/>
      <w:marRight w:val="0"/>
      <w:marTop w:val="0"/>
      <w:marBottom w:val="0"/>
      <w:divBdr>
        <w:top w:val="none" w:sz="0" w:space="0" w:color="auto"/>
        <w:left w:val="none" w:sz="0" w:space="0" w:color="auto"/>
        <w:bottom w:val="none" w:sz="0" w:space="0" w:color="auto"/>
        <w:right w:val="none" w:sz="0" w:space="0" w:color="auto"/>
      </w:divBdr>
    </w:div>
    <w:div w:id="1765761419">
      <w:bodyDiv w:val="1"/>
      <w:marLeft w:val="0"/>
      <w:marRight w:val="0"/>
      <w:marTop w:val="0"/>
      <w:marBottom w:val="0"/>
      <w:divBdr>
        <w:top w:val="none" w:sz="0" w:space="0" w:color="auto"/>
        <w:left w:val="none" w:sz="0" w:space="0" w:color="auto"/>
        <w:bottom w:val="none" w:sz="0" w:space="0" w:color="auto"/>
        <w:right w:val="none" w:sz="0" w:space="0" w:color="auto"/>
      </w:divBdr>
      <w:divsChild>
        <w:div w:id="1199318824">
          <w:marLeft w:val="0"/>
          <w:marRight w:val="0"/>
          <w:marTop w:val="0"/>
          <w:marBottom w:val="0"/>
          <w:divBdr>
            <w:top w:val="none" w:sz="0" w:space="0" w:color="auto"/>
            <w:left w:val="none" w:sz="0" w:space="0" w:color="auto"/>
            <w:bottom w:val="none" w:sz="0" w:space="0" w:color="auto"/>
            <w:right w:val="none" w:sz="0" w:space="0" w:color="auto"/>
          </w:divBdr>
        </w:div>
        <w:div w:id="1280574161">
          <w:marLeft w:val="0"/>
          <w:marRight w:val="0"/>
          <w:marTop w:val="0"/>
          <w:marBottom w:val="0"/>
          <w:divBdr>
            <w:top w:val="none" w:sz="0" w:space="0" w:color="auto"/>
            <w:left w:val="none" w:sz="0" w:space="0" w:color="auto"/>
            <w:bottom w:val="none" w:sz="0" w:space="0" w:color="auto"/>
            <w:right w:val="none" w:sz="0" w:space="0" w:color="auto"/>
          </w:divBdr>
        </w:div>
        <w:div w:id="215314846">
          <w:marLeft w:val="0"/>
          <w:marRight w:val="0"/>
          <w:marTop w:val="0"/>
          <w:marBottom w:val="0"/>
          <w:divBdr>
            <w:top w:val="none" w:sz="0" w:space="0" w:color="auto"/>
            <w:left w:val="none" w:sz="0" w:space="0" w:color="auto"/>
            <w:bottom w:val="none" w:sz="0" w:space="0" w:color="auto"/>
            <w:right w:val="none" w:sz="0" w:space="0" w:color="auto"/>
          </w:divBdr>
        </w:div>
      </w:divsChild>
    </w:div>
    <w:div w:id="2049061994">
      <w:bodyDiv w:val="1"/>
      <w:marLeft w:val="0"/>
      <w:marRight w:val="0"/>
      <w:marTop w:val="0"/>
      <w:marBottom w:val="0"/>
      <w:divBdr>
        <w:top w:val="none" w:sz="0" w:space="0" w:color="auto"/>
        <w:left w:val="none" w:sz="0" w:space="0" w:color="auto"/>
        <w:bottom w:val="none" w:sz="0" w:space="0" w:color="auto"/>
        <w:right w:val="none" w:sz="0" w:space="0" w:color="auto"/>
      </w:divBdr>
      <w:divsChild>
        <w:div w:id="698511127">
          <w:marLeft w:val="0"/>
          <w:marRight w:val="0"/>
          <w:marTop w:val="0"/>
          <w:marBottom w:val="0"/>
          <w:divBdr>
            <w:top w:val="none" w:sz="0" w:space="0" w:color="auto"/>
            <w:left w:val="none" w:sz="0" w:space="0" w:color="auto"/>
            <w:bottom w:val="none" w:sz="0" w:space="0" w:color="auto"/>
            <w:right w:val="none" w:sz="0" w:space="0" w:color="auto"/>
          </w:divBdr>
        </w:div>
        <w:div w:id="1794640187">
          <w:marLeft w:val="0"/>
          <w:marRight w:val="0"/>
          <w:marTop w:val="0"/>
          <w:marBottom w:val="0"/>
          <w:divBdr>
            <w:top w:val="none" w:sz="0" w:space="0" w:color="auto"/>
            <w:left w:val="none" w:sz="0" w:space="0" w:color="auto"/>
            <w:bottom w:val="none" w:sz="0" w:space="0" w:color="auto"/>
            <w:right w:val="none" w:sz="0" w:space="0" w:color="auto"/>
          </w:divBdr>
        </w:div>
        <w:div w:id="4794652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4302</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dc:creator>
  <cp:lastModifiedBy>Michael T. Sebullen</cp:lastModifiedBy>
  <cp:revision>19</cp:revision>
  <cp:lastPrinted>2024-09-17T09:22:00Z</cp:lastPrinted>
  <dcterms:created xsi:type="dcterms:W3CDTF">2025-02-16T10:35:00Z</dcterms:created>
  <dcterms:modified xsi:type="dcterms:W3CDTF">2025-02-22T15:08:00Z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2023-11-05T00:00:00Z</vt:filetime>
  </property>
  <property fmtid="{D5CDD505-2E9C-101B-9397-08002B2CF9AE}" pid="3" name="Creator">
    <vt:lpwstr>Microsoft® Word LTSC</vt:lpwstr>
  </property>
  <property fmtid="{D5CDD505-2E9C-101B-9397-08002B2CF9AE}" pid="4" name="LastSaved">
    <vt:filetime>2023-12-18T00:00:00Z</vt:filetime>
  </property>
  <property fmtid="{D5CDD505-2E9C-101B-9397-08002B2CF9AE}" pid="5" name="Producer">
    <vt:lpwstr>Microsoft® Word LTSC</vt:lpwstr>
  </property>
</Properties>
</file>