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63170" w14:textId="42764C70" w:rsidR="003C3614" w:rsidRDefault="003C3614" w:rsidP="00750852">
      <w:pPr>
        <w:pStyle w:val="Author"/>
        <w:spacing w:line="240" w:lineRule="auto"/>
        <w:rPr>
          <w:rFonts w:ascii="Arial" w:hAnsi="Arial" w:cs="Arial"/>
          <w:bCs/>
          <w:iCs/>
          <w:kern w:val="28"/>
          <w:sz w:val="36"/>
          <w:lang w:val="en"/>
        </w:rPr>
      </w:pPr>
      <w:r w:rsidRPr="003C3614">
        <w:rPr>
          <w:rFonts w:ascii="Arial" w:hAnsi="Arial" w:cs="Arial"/>
          <w:bCs/>
          <w:iCs/>
          <w:kern w:val="28"/>
          <w:sz w:val="36"/>
          <w:lang w:val="en"/>
        </w:rPr>
        <w:t>Original Research Article</w:t>
      </w:r>
    </w:p>
    <w:p w14:paraId="5A9E2149" w14:textId="77777777" w:rsidR="003C3614" w:rsidRDefault="003C3614" w:rsidP="00750852">
      <w:pPr>
        <w:pStyle w:val="Author"/>
        <w:spacing w:line="240" w:lineRule="auto"/>
        <w:rPr>
          <w:rFonts w:ascii="Arial" w:hAnsi="Arial" w:cs="Arial"/>
          <w:bCs/>
          <w:iCs/>
          <w:kern w:val="28"/>
          <w:sz w:val="36"/>
          <w:lang w:val="en"/>
        </w:rPr>
      </w:pPr>
    </w:p>
    <w:p w14:paraId="77DDE40B" w14:textId="3A6F5798" w:rsidR="00750852" w:rsidRPr="00750852" w:rsidRDefault="00015779" w:rsidP="00750852">
      <w:pPr>
        <w:pStyle w:val="Author"/>
        <w:spacing w:line="240" w:lineRule="auto"/>
        <w:rPr>
          <w:rFonts w:ascii="Arial" w:hAnsi="Arial" w:cs="Arial"/>
          <w:bCs/>
          <w:iCs/>
          <w:kern w:val="28"/>
          <w:sz w:val="36"/>
          <w:lang w:val="en"/>
        </w:rPr>
      </w:pPr>
      <w:r w:rsidRPr="00015779">
        <w:rPr>
          <w:rFonts w:ascii="Arial" w:hAnsi="Arial" w:cs="Arial"/>
          <w:bCs/>
          <w:iCs/>
          <w:kern w:val="28"/>
          <w:sz w:val="36"/>
          <w:highlight w:val="yellow"/>
          <w:lang w:val="en"/>
        </w:rPr>
        <w:t xml:space="preserve">Profile of Human Immunodeficiency Virus Patients with Opportunistic Mycobacterium Tuberculosis Pulmonary Infection at Keramat </w:t>
      </w:r>
      <w:proofErr w:type="spellStart"/>
      <w:r w:rsidRPr="00015779">
        <w:rPr>
          <w:rFonts w:ascii="Arial" w:hAnsi="Arial" w:cs="Arial"/>
          <w:bCs/>
          <w:iCs/>
          <w:kern w:val="28"/>
          <w:sz w:val="36"/>
          <w:highlight w:val="yellow"/>
          <w:lang w:val="en"/>
        </w:rPr>
        <w:t>jati</w:t>
      </w:r>
      <w:proofErr w:type="spellEnd"/>
      <w:r w:rsidRPr="00015779">
        <w:rPr>
          <w:rFonts w:ascii="Arial" w:hAnsi="Arial" w:cs="Arial"/>
          <w:bCs/>
          <w:iCs/>
          <w:kern w:val="28"/>
          <w:sz w:val="36"/>
          <w:highlight w:val="yellow"/>
          <w:lang w:val="en"/>
        </w:rPr>
        <w:t xml:space="preserve"> Community Health Center, Jakarta</w:t>
      </w:r>
    </w:p>
    <w:p w14:paraId="0E1D92D8" w14:textId="1446BABF" w:rsidR="00A258C3" w:rsidRPr="00790ADA" w:rsidRDefault="00A258C3" w:rsidP="00441B6F">
      <w:pPr>
        <w:pStyle w:val="Author"/>
        <w:spacing w:line="240" w:lineRule="auto"/>
        <w:jc w:val="both"/>
        <w:rPr>
          <w:rFonts w:ascii="Arial" w:hAnsi="Arial" w:cs="Arial"/>
          <w:sz w:val="36"/>
        </w:rPr>
      </w:pPr>
    </w:p>
    <w:p w14:paraId="4EB136E4" w14:textId="77777777" w:rsidR="00A97EE9" w:rsidRDefault="00A97EE9" w:rsidP="00441B6F">
      <w:pPr>
        <w:pStyle w:val="Copyright"/>
        <w:spacing w:after="0" w:line="240" w:lineRule="auto"/>
        <w:jc w:val="both"/>
        <w:rPr>
          <w:rFonts w:ascii="Arial" w:hAnsi="Arial" w:cs="Arial"/>
        </w:rPr>
      </w:pPr>
    </w:p>
    <w:p w14:paraId="5EF69EBB" w14:textId="77777777" w:rsidR="00A97EE9" w:rsidRDefault="00A97EE9" w:rsidP="00441B6F">
      <w:pPr>
        <w:pStyle w:val="Copyright"/>
        <w:spacing w:after="0" w:line="240" w:lineRule="auto"/>
        <w:jc w:val="both"/>
        <w:rPr>
          <w:rFonts w:ascii="Arial" w:hAnsi="Arial" w:cs="Arial"/>
        </w:rPr>
      </w:pPr>
    </w:p>
    <w:p w14:paraId="0F34854B" w14:textId="77777777" w:rsidR="00A97EE9" w:rsidRDefault="00A97EE9" w:rsidP="00441B6F">
      <w:pPr>
        <w:pStyle w:val="Copyright"/>
        <w:spacing w:after="0" w:line="240" w:lineRule="auto"/>
        <w:jc w:val="both"/>
        <w:rPr>
          <w:rFonts w:ascii="Arial" w:hAnsi="Arial" w:cs="Arial"/>
        </w:rPr>
      </w:pPr>
    </w:p>
    <w:p w14:paraId="735DD710" w14:textId="77777777" w:rsidR="00A97EE9" w:rsidRDefault="00A97EE9" w:rsidP="00441B6F">
      <w:pPr>
        <w:pStyle w:val="Copyright"/>
        <w:spacing w:after="0" w:line="240" w:lineRule="auto"/>
        <w:jc w:val="both"/>
        <w:rPr>
          <w:rFonts w:ascii="Arial" w:hAnsi="Arial" w:cs="Arial"/>
        </w:rPr>
      </w:pPr>
    </w:p>
    <w:p w14:paraId="0524AB31" w14:textId="6CEA4B76" w:rsidR="00B01FCD" w:rsidRPr="00FB3A86" w:rsidRDefault="00552ED7" w:rsidP="00441B6F">
      <w:pPr>
        <w:pStyle w:val="Copyright"/>
        <w:spacing w:after="0" w:line="240" w:lineRule="auto"/>
        <w:jc w:val="both"/>
        <w:rPr>
          <w:rFonts w:ascii="Arial" w:hAnsi="Arial" w:cs="Arial"/>
        </w:rPr>
        <w:sectPr w:rsidR="00B01FCD" w:rsidRPr="00FB3A86" w:rsidSect="00A97EE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FFB17B3" wp14:editId="241FD7F0">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2CB8CF8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6AC8257B" w14:textId="57B87EC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B52BFBF"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00778B2" w14:textId="77777777" w:rsidTr="001E44FE">
        <w:tc>
          <w:tcPr>
            <w:tcW w:w="9576" w:type="dxa"/>
            <w:shd w:val="clear" w:color="auto" w:fill="F2F2F2"/>
          </w:tcPr>
          <w:p w14:paraId="33A019B8" w14:textId="740A37A7"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D3D32" w:rsidRPr="004D3D32">
              <w:rPr>
                <w:rFonts w:ascii="Arial" w:eastAsia="Calibri" w:hAnsi="Arial" w:cs="Arial"/>
                <w:szCs w:val="22"/>
                <w:highlight w:val="yellow"/>
              </w:rPr>
              <w:t xml:space="preserve">To determine the profile of co-infected patients with Human immunodeficiency virus and </w:t>
            </w:r>
            <w:r w:rsidR="004D3D32" w:rsidRPr="000E7289">
              <w:rPr>
                <w:rFonts w:ascii="Arial" w:eastAsia="Calibri" w:hAnsi="Arial" w:cs="Arial"/>
                <w:i/>
                <w:iCs/>
                <w:szCs w:val="22"/>
                <w:highlight w:val="yellow"/>
              </w:rPr>
              <w:t xml:space="preserve">mycobacterium </w:t>
            </w:r>
            <w:r w:rsidR="004D3D32" w:rsidRPr="000E7289">
              <w:rPr>
                <w:rFonts w:ascii="Arial" w:eastAsia="Calibri" w:hAnsi="Arial" w:cs="Arial"/>
                <w:i/>
                <w:iCs/>
                <w:szCs w:val="22"/>
                <w:highlight w:val="yellow"/>
              </w:rPr>
              <w:t>tuberculosis</w:t>
            </w:r>
            <w:r w:rsidR="004D3D32" w:rsidRPr="004D3D32">
              <w:rPr>
                <w:rFonts w:ascii="Arial" w:eastAsia="Calibri" w:hAnsi="Arial" w:cs="Arial"/>
                <w:szCs w:val="22"/>
              </w:rPr>
              <w:t xml:space="preserve"> at </w:t>
            </w:r>
            <w:r w:rsidR="00D05BFB" w:rsidRPr="00D05BFB">
              <w:rPr>
                <w:rFonts w:ascii="Arial" w:eastAsia="Calibri" w:hAnsi="Arial" w:cs="Arial"/>
                <w:szCs w:val="22"/>
              </w:rPr>
              <w:t>Keramat Jati Community Health Center for the period January 2018 - January 2023 based on age, educational status, employment status, history of CD4 levels,</w:t>
            </w:r>
            <w:r w:rsidR="000E7289">
              <w:rPr>
                <w:rFonts w:ascii="Arial" w:eastAsia="Calibri" w:hAnsi="Arial" w:cs="Arial"/>
                <w:szCs w:val="22"/>
              </w:rPr>
              <w:t xml:space="preserve"> </w:t>
            </w:r>
            <w:r w:rsidR="000E7289" w:rsidRPr="000E7289">
              <w:rPr>
                <w:rFonts w:ascii="Arial" w:eastAsia="Calibri" w:hAnsi="Arial" w:cs="Arial"/>
                <w:szCs w:val="22"/>
                <w:highlight w:val="yellow"/>
              </w:rPr>
              <w:t>and</w:t>
            </w:r>
            <w:r w:rsidR="00D05BFB" w:rsidRPr="00D05BFB">
              <w:rPr>
                <w:rFonts w:ascii="Arial" w:eastAsia="Calibri" w:hAnsi="Arial" w:cs="Arial"/>
                <w:szCs w:val="22"/>
              </w:rPr>
              <w:t xml:space="preserve"> clinical stage</w:t>
            </w:r>
            <w:r w:rsidR="00837757">
              <w:rPr>
                <w:rFonts w:ascii="Arial" w:eastAsia="Calibri" w:hAnsi="Arial" w:cs="Arial"/>
                <w:szCs w:val="22"/>
              </w:rPr>
              <w:t xml:space="preserve"> </w:t>
            </w:r>
            <w:r w:rsidRPr="00BA1B01">
              <w:rPr>
                <w:rFonts w:ascii="Arial" w:eastAsia="Calibri" w:hAnsi="Arial" w:cs="Arial"/>
                <w:b/>
                <w:bCs/>
                <w:szCs w:val="22"/>
              </w:rPr>
              <w:t>Methodology:</w:t>
            </w:r>
            <w:r w:rsidRPr="00BA1B01">
              <w:rPr>
                <w:rFonts w:ascii="Arial" w:eastAsia="Calibri" w:hAnsi="Arial" w:cs="Arial"/>
                <w:szCs w:val="22"/>
              </w:rPr>
              <w:t xml:space="preserve"> </w:t>
            </w:r>
            <w:r w:rsidR="00837757" w:rsidRPr="00D05BFB">
              <w:rPr>
                <w:rFonts w:ascii="Arial" w:eastAsia="Calibri" w:hAnsi="Arial" w:cs="Arial"/>
                <w:szCs w:val="22"/>
              </w:rPr>
              <w:t>This research uses a retrospective methodology</w:t>
            </w:r>
            <w:r w:rsidR="00837757">
              <w:rPr>
                <w:rFonts w:ascii="Arial" w:eastAsia="Calibri" w:hAnsi="Arial" w:cs="Arial"/>
                <w:szCs w:val="22"/>
              </w:rPr>
              <w:t xml:space="preserve">. </w:t>
            </w:r>
            <w:r w:rsidR="003D0D98" w:rsidRPr="003D0D98">
              <w:rPr>
                <w:rFonts w:ascii="Arial" w:eastAsia="Calibri" w:hAnsi="Arial" w:cs="Arial"/>
                <w:szCs w:val="22"/>
              </w:rPr>
              <w:t xml:space="preserve">The study population </w:t>
            </w:r>
            <w:r w:rsidR="004D3D32" w:rsidRPr="004D3D32">
              <w:rPr>
                <w:rFonts w:ascii="Arial" w:eastAsia="Calibri" w:hAnsi="Arial" w:cs="Arial"/>
                <w:szCs w:val="22"/>
                <w:highlight w:val="yellow"/>
              </w:rPr>
              <w:t xml:space="preserve">comprised patients who were diagnosed with HIV and TB </w:t>
            </w:r>
            <w:r w:rsidR="004D3D32" w:rsidRPr="004D3D32">
              <w:rPr>
                <w:rFonts w:ascii="Arial" w:eastAsia="Calibri" w:hAnsi="Arial" w:cs="Arial"/>
                <w:szCs w:val="22"/>
                <w:highlight w:val="yellow"/>
              </w:rPr>
              <w:t>infection</w:t>
            </w:r>
            <w:r w:rsidR="004D3D32">
              <w:rPr>
                <w:rFonts w:ascii="Arial" w:eastAsia="Calibri" w:hAnsi="Arial" w:cs="Arial"/>
                <w:szCs w:val="22"/>
              </w:rPr>
              <w:t xml:space="preserve"> at</w:t>
            </w:r>
            <w:r w:rsidR="003D0D98" w:rsidRPr="003D0D98">
              <w:rPr>
                <w:rFonts w:ascii="Arial" w:eastAsia="Calibri" w:hAnsi="Arial" w:cs="Arial"/>
                <w:szCs w:val="22"/>
              </w:rPr>
              <w:t xml:space="preserve"> the Kramat Jati Community Health Center, East Jakarta</w:t>
            </w:r>
            <w:r w:rsidR="003D0D98">
              <w:rPr>
                <w:rFonts w:ascii="Arial" w:eastAsia="Calibri" w:hAnsi="Arial" w:cs="Arial"/>
                <w:szCs w:val="22"/>
              </w:rPr>
              <w:t xml:space="preserve">. </w:t>
            </w:r>
            <w:r w:rsidR="003D0D98" w:rsidRPr="003D0D98">
              <w:rPr>
                <w:rFonts w:ascii="Arial" w:eastAsia="Calibri" w:hAnsi="Arial" w:cs="Arial"/>
                <w:szCs w:val="22"/>
              </w:rPr>
              <w:t>Based on calculations using the Slovin method, the research sample consisted of 34 HIV-TB patients. All sampling approaches are used to carry out the sampling process. HIV-TB patient medical records are one source of data. A total of 5 years, from January 2018 - January 2023</w:t>
            </w:r>
            <w:r w:rsidR="003D0D98">
              <w:rPr>
                <w:rFonts w:ascii="Arial" w:eastAsia="Calibri" w:hAnsi="Arial" w:cs="Arial"/>
                <w:szCs w:val="22"/>
              </w:rPr>
              <w:t>.</w:t>
            </w:r>
            <w:r w:rsidR="00837757">
              <w:rPr>
                <w:rFonts w:ascii="Arial" w:eastAsia="Calibri" w:hAnsi="Arial" w:cs="Arial"/>
                <w:szCs w:val="22"/>
              </w:rPr>
              <w:t xml:space="preserve"> </w:t>
            </w:r>
            <w:r w:rsidRPr="00BA1B01">
              <w:rPr>
                <w:rFonts w:ascii="Arial" w:eastAsia="Calibri" w:hAnsi="Arial" w:cs="Arial"/>
                <w:b/>
                <w:bCs/>
                <w:szCs w:val="22"/>
              </w:rPr>
              <w:t>Results:</w:t>
            </w:r>
            <w:r w:rsidRPr="00BA1B01">
              <w:rPr>
                <w:rFonts w:ascii="Arial" w:eastAsia="Calibri" w:hAnsi="Arial" w:cs="Arial"/>
                <w:szCs w:val="22"/>
              </w:rPr>
              <w:t xml:space="preserve"> </w:t>
            </w:r>
            <w:r w:rsidR="00F95863" w:rsidRPr="00F95863">
              <w:rPr>
                <w:rFonts w:ascii="Arial" w:eastAsia="Calibri" w:hAnsi="Arial" w:cs="Arial"/>
                <w:szCs w:val="22"/>
                <w:highlight w:val="yellow"/>
              </w:rPr>
              <w:t>it was observed that</w:t>
            </w:r>
            <w:r w:rsidR="00F95863" w:rsidRPr="00F95863">
              <w:rPr>
                <w:rFonts w:ascii="Arial" w:eastAsia="Calibri" w:hAnsi="Arial" w:cs="Arial"/>
                <w:szCs w:val="22"/>
              </w:rPr>
              <w:t xml:space="preserve"> </w:t>
            </w:r>
            <w:r w:rsidR="00F95863" w:rsidRPr="00C80BF9">
              <w:rPr>
                <w:rFonts w:ascii="Arial" w:eastAsia="Calibri" w:hAnsi="Arial" w:cs="Arial"/>
                <w:szCs w:val="22"/>
                <w:highlight w:val="yellow"/>
              </w:rPr>
              <w:t>the age group of 18-65 years recorded the highest rate at 94.1%, men recorded the highest lift at 79.9%, most worked as private employees at 79.4%, most got hemoglobin &lt;11g/dL at 61.7%, Most high school education was higher with 58.8%, most patients with CD4 count &lt;200 cells/mm3 at 58.8%, most got total lymphocyte count &lt;1000 cells/mm3 at 82.4%, all patients got clinical stage III at 100%, most were get a positive BTA staining result of 100%</w:t>
            </w:r>
            <w:r w:rsidR="002C4D24" w:rsidRPr="002C4D24">
              <w:rPr>
                <w:rFonts w:ascii="Arial" w:eastAsia="Calibri" w:hAnsi="Arial" w:cs="Arial"/>
                <w:szCs w:val="22"/>
              </w:rPr>
              <w:t>.</w:t>
            </w:r>
            <w:r w:rsidR="00F95863">
              <w:rPr>
                <w:rFonts w:ascii="Arial" w:eastAsia="Calibri" w:hAnsi="Arial" w:cs="Arial"/>
                <w:szCs w:val="22"/>
              </w:rPr>
              <w:t xml:space="preserve"> </w:t>
            </w:r>
            <w:r w:rsidR="002C4D24" w:rsidRPr="002C4D24">
              <w:rPr>
                <w:rFonts w:ascii="Arial" w:eastAsia="Calibri" w:hAnsi="Arial" w:cs="Arial"/>
                <w:szCs w:val="22"/>
              </w:rPr>
              <w:t xml:space="preserve">Key populations such as homosexuals, </w:t>
            </w:r>
            <w:r w:rsidR="002C4D24" w:rsidRPr="00F95863">
              <w:rPr>
                <w:rFonts w:ascii="Arial" w:eastAsia="Calibri" w:hAnsi="Arial" w:cs="Arial"/>
                <w:szCs w:val="22"/>
                <w:highlight w:val="yellow"/>
              </w:rPr>
              <w:t>customers of FSW (female sexual workers), PWID (Injecting Drug Users),</w:t>
            </w:r>
            <w:r w:rsidR="002C4D24" w:rsidRPr="002C4D24">
              <w:rPr>
                <w:rFonts w:ascii="Arial" w:eastAsia="Calibri" w:hAnsi="Arial" w:cs="Arial"/>
                <w:szCs w:val="22"/>
              </w:rPr>
              <w:t xml:space="preserve"> </w:t>
            </w:r>
            <w:r w:rsidR="00C80BF9" w:rsidRPr="002C44C5">
              <w:rPr>
                <w:rFonts w:ascii="Arial" w:eastAsia="Calibri" w:hAnsi="Arial" w:cs="Arial"/>
                <w:szCs w:val="22"/>
                <w:highlight w:val="yellow"/>
              </w:rPr>
              <w:t>FSW</w:t>
            </w:r>
            <w:r w:rsidR="00C80BF9" w:rsidRPr="002C44C5">
              <w:rPr>
                <w:rFonts w:ascii="Arial" w:eastAsia="Calibri" w:hAnsi="Arial" w:cs="Arial"/>
                <w:szCs w:val="22"/>
                <w:highlight w:val="yellow"/>
              </w:rPr>
              <w:t xml:space="preserve"> customers (</w:t>
            </w:r>
            <w:r w:rsidR="00C80BF9" w:rsidRPr="002C44C5">
              <w:rPr>
                <w:rFonts w:ascii="Arial" w:eastAsia="Calibri" w:hAnsi="Arial" w:cs="Arial"/>
                <w:szCs w:val="22"/>
                <w:highlight w:val="yellow"/>
              </w:rPr>
              <w:t>Female</w:t>
            </w:r>
            <w:r w:rsidR="00C80BF9" w:rsidRPr="002C44C5">
              <w:rPr>
                <w:rFonts w:ascii="Arial" w:eastAsia="Calibri" w:hAnsi="Arial" w:cs="Arial"/>
                <w:szCs w:val="22"/>
                <w:highlight w:val="yellow"/>
              </w:rPr>
              <w:t xml:space="preserve"> </w:t>
            </w:r>
            <w:r w:rsidR="00C80BF9" w:rsidRPr="002C44C5">
              <w:rPr>
                <w:rFonts w:ascii="Arial" w:eastAsia="Calibri" w:hAnsi="Arial" w:cs="Arial"/>
                <w:szCs w:val="22"/>
                <w:highlight w:val="yellow"/>
              </w:rPr>
              <w:t>S</w:t>
            </w:r>
            <w:r w:rsidR="00C80BF9" w:rsidRPr="002C44C5">
              <w:rPr>
                <w:rFonts w:ascii="Arial" w:eastAsia="Calibri" w:hAnsi="Arial" w:cs="Arial"/>
                <w:szCs w:val="22"/>
                <w:highlight w:val="yellow"/>
              </w:rPr>
              <w:t xml:space="preserve">exual </w:t>
            </w:r>
            <w:r w:rsidR="00C80BF9" w:rsidRPr="002C44C5">
              <w:rPr>
                <w:rFonts w:ascii="Arial" w:eastAsia="Calibri" w:hAnsi="Arial" w:cs="Arial"/>
                <w:szCs w:val="22"/>
                <w:highlight w:val="yellow"/>
              </w:rPr>
              <w:t>W</w:t>
            </w:r>
            <w:r w:rsidR="00C80BF9" w:rsidRPr="002C44C5">
              <w:rPr>
                <w:rFonts w:ascii="Arial" w:eastAsia="Calibri" w:hAnsi="Arial" w:cs="Arial"/>
                <w:szCs w:val="22"/>
                <w:highlight w:val="yellow"/>
              </w:rPr>
              <w:t>orkers),</w:t>
            </w:r>
            <w:r w:rsidR="00C80BF9" w:rsidRPr="002C44C5">
              <w:rPr>
                <w:rFonts w:ascii="Arial" w:eastAsia="Calibri" w:hAnsi="Arial" w:cs="Arial"/>
                <w:szCs w:val="22"/>
                <w:highlight w:val="yellow"/>
              </w:rPr>
              <w:t xml:space="preserve"> </w:t>
            </w:r>
            <w:r w:rsidR="00C80BF9" w:rsidRPr="002C44C5">
              <w:rPr>
                <w:rFonts w:ascii="Arial" w:eastAsia="Calibri" w:hAnsi="Arial" w:cs="Arial"/>
                <w:szCs w:val="22"/>
                <w:highlight w:val="yellow"/>
              </w:rPr>
              <w:t>constituents (injecting drug users), discordant couples, children with ODHIV (people in the Human Immunodeficiency Virus) are one of the factors that have the potential to influence the number of HIV positive cases</w:t>
            </w:r>
            <w:r w:rsidR="002C4D24" w:rsidRPr="002C4D24">
              <w:rPr>
                <w:rFonts w:ascii="Arial" w:eastAsia="Calibri" w:hAnsi="Arial" w:cs="Arial"/>
                <w:szCs w:val="22"/>
              </w:rPr>
              <w:t>. The prevalence of HIV cases in Indonesia in the Homosexual group is 41.2%, in the FSW Customer group it is 11.8%, in FSW is 11.8%, in IDUs it is 23.5%, in discordant couples it is 8.8%, in PLHIV children it is 2.9%.</w:t>
            </w:r>
            <w:r w:rsidR="002C4D24">
              <w:rPr>
                <w:rFonts w:ascii="Arial" w:eastAsia="Calibri" w:hAnsi="Arial" w:cs="Arial"/>
                <w:szCs w:val="22"/>
              </w:rPr>
              <w:t xml:space="preserve"> </w:t>
            </w:r>
            <w:r w:rsidR="002C4D24" w:rsidRPr="002C4D24">
              <w:rPr>
                <w:rFonts w:ascii="Arial" w:eastAsia="Calibri" w:hAnsi="Arial" w:cs="Arial"/>
                <w:szCs w:val="22"/>
              </w:rPr>
              <w:t>Most of the HIV/AIDS cases with pulmonary TB co-infection in the Kramat Jati District Health Center for the period January 2018 - January 2023 were aged &gt; 18-65 years, male, at least high school education level, and working status as private employees. Apart from that, the majority had Hb levels &lt; 11 g/dl, CD4 count &lt; 100 cells/mm3, total lymphocyte count &lt; 1000 cells/mm3, BTA staining results positive, clinical stage III, and for the Key Population most frequently in homosexuals</w:t>
            </w:r>
          </w:p>
        </w:tc>
      </w:tr>
    </w:tbl>
    <w:p w14:paraId="59ADF7C4" w14:textId="77777777" w:rsidR="00636EB2" w:rsidRDefault="00636EB2" w:rsidP="00441B6F">
      <w:pPr>
        <w:pStyle w:val="Body"/>
        <w:spacing w:after="0"/>
        <w:rPr>
          <w:rFonts w:ascii="Arial" w:hAnsi="Arial" w:cs="Arial"/>
          <w:i/>
        </w:rPr>
      </w:pPr>
    </w:p>
    <w:p w14:paraId="0206EF67" w14:textId="54C0B364" w:rsidR="00A24E7E" w:rsidRDefault="00A24E7E" w:rsidP="00837757">
      <w:pPr>
        <w:pStyle w:val="Body"/>
        <w:spacing w:after="0"/>
        <w:ind w:left="993" w:hanging="993"/>
        <w:rPr>
          <w:rFonts w:ascii="Arial" w:hAnsi="Arial" w:cs="Arial"/>
          <w:i/>
        </w:rPr>
      </w:pPr>
      <w:r>
        <w:rPr>
          <w:rFonts w:ascii="Arial" w:hAnsi="Arial" w:cs="Arial"/>
          <w:i/>
        </w:rPr>
        <w:t>Keywords</w:t>
      </w:r>
      <w:r w:rsidRPr="00495779">
        <w:rPr>
          <w:rFonts w:ascii="Arial" w:hAnsi="Arial" w:cs="Arial"/>
          <w:i/>
          <w:highlight w:val="yellow"/>
        </w:rPr>
        <w:t xml:space="preserve">: </w:t>
      </w:r>
      <w:r w:rsidR="00837757" w:rsidRPr="00495779">
        <w:rPr>
          <w:rFonts w:ascii="Arial" w:hAnsi="Arial" w:cs="Arial"/>
          <w:i/>
          <w:highlight w:val="yellow"/>
        </w:rPr>
        <w:t>HIV/AIDS</w:t>
      </w:r>
      <w:r w:rsidR="000E7289" w:rsidRPr="00495779">
        <w:rPr>
          <w:rFonts w:ascii="Arial" w:hAnsi="Arial" w:cs="Arial"/>
          <w:i/>
          <w:highlight w:val="yellow"/>
        </w:rPr>
        <w:t>-</w:t>
      </w:r>
      <w:r w:rsidR="00837757" w:rsidRPr="00495779">
        <w:rPr>
          <w:rFonts w:ascii="Arial" w:hAnsi="Arial" w:cs="Arial"/>
          <w:i/>
          <w:highlight w:val="yellow"/>
        </w:rPr>
        <w:t>Coinfection of Pulmonary</w:t>
      </w:r>
      <w:r w:rsidR="00837757" w:rsidRPr="00837757">
        <w:rPr>
          <w:rFonts w:ascii="Arial" w:hAnsi="Arial" w:cs="Arial"/>
          <w:i/>
        </w:rPr>
        <w:t xml:space="preserve"> TB, CD4, BTA, Lymphocytes, Key Populations</w:t>
      </w:r>
    </w:p>
    <w:p w14:paraId="37FE71FE" w14:textId="77777777" w:rsidR="00505F06" w:rsidRPr="00A24E7E" w:rsidRDefault="00505F06" w:rsidP="00441B6F">
      <w:pPr>
        <w:pStyle w:val="Body"/>
        <w:spacing w:after="0"/>
        <w:rPr>
          <w:rFonts w:ascii="Arial" w:hAnsi="Arial" w:cs="Arial"/>
          <w:i/>
        </w:rPr>
      </w:pPr>
    </w:p>
    <w:p w14:paraId="3767FC5C" w14:textId="2F4B05F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B17D91" w14:textId="7FC0C798" w:rsidR="00335002" w:rsidRDefault="00722C4C" w:rsidP="00E44CB5">
      <w:pPr>
        <w:pStyle w:val="Body"/>
        <w:rPr>
          <w:rFonts w:ascii="Arial" w:hAnsi="Arial" w:cs="Arial"/>
        </w:rPr>
      </w:pPr>
      <w:r w:rsidRPr="00722C4C">
        <w:rPr>
          <w:rFonts w:ascii="Arial" w:hAnsi="Arial" w:cs="Arial"/>
        </w:rPr>
        <w:t xml:space="preserve">An infectious disease called Human Immunodeficiency Virus / Acquired Immune Deficiency Syndrome attacks white blood cells, lowering the human body's immunity and making people more susceptible to </w:t>
      </w:r>
      <w:r w:rsidR="00E44CB5">
        <w:rPr>
          <w:rFonts w:ascii="Arial" w:hAnsi="Arial" w:cs="Arial"/>
        </w:rPr>
        <w:t>some</w:t>
      </w:r>
      <w:r w:rsidRPr="00722C4C">
        <w:rPr>
          <w:rFonts w:ascii="Arial" w:hAnsi="Arial" w:cs="Arial"/>
        </w:rPr>
        <w:t xml:space="preserve"> other diseases. Acquired Immune Deficiency Syndrome (AIDS) is </w:t>
      </w:r>
      <w:r w:rsidRPr="00722C4C">
        <w:rPr>
          <w:rFonts w:ascii="Arial" w:hAnsi="Arial" w:cs="Arial"/>
        </w:rPr>
        <w:lastRenderedPageBreak/>
        <w:t>a group of signs and symptoms of a condition that develops as a result of decreased immunity caused by infection with the Human Immunodeficiency Virus.</w:t>
      </w:r>
      <w:r w:rsidRPr="00722C4C">
        <w:rPr>
          <w:rFonts w:ascii="Arial" w:hAnsi="Arial" w:cs="Arial"/>
          <w:vertAlign w:val="superscript"/>
        </w:rPr>
        <w:t>1</w:t>
      </w:r>
      <w:r>
        <w:rPr>
          <w:rFonts w:ascii="Arial" w:hAnsi="Arial" w:cs="Arial"/>
        </w:rPr>
        <w:t xml:space="preserve"> </w:t>
      </w:r>
      <w:r w:rsidRPr="00722C4C">
        <w:rPr>
          <w:rFonts w:ascii="Arial" w:hAnsi="Arial" w:cs="Arial"/>
        </w:rPr>
        <w:t>Human Immunodeficiency Virus is a member of the retrovirus family, which includes viruses with enzymes (proteins) that can convert their genetic material, RNA, into DNA.</w:t>
      </w:r>
      <w:r w:rsidRPr="00722C4C">
        <w:rPr>
          <w:rFonts w:ascii="Arial" w:hAnsi="Arial" w:cs="Arial"/>
          <w:vertAlign w:val="superscript"/>
        </w:rPr>
        <w:t>2</w:t>
      </w:r>
      <w:r w:rsidRPr="00722C4C">
        <w:rPr>
          <w:rFonts w:ascii="Arial" w:hAnsi="Arial" w:cs="Arial"/>
        </w:rPr>
        <w:t xml:space="preserve"> After infection, the reverse transcriptase enzyme converts Human Immunodeficiency Virus RNA into DNA. A sign of an advanced stage of HIV infection, AIDS is a syndrome or group of disease symptoms characterized by severe immune deficiency. Antibody-positive HIV is not the same as AIDS because AIDS </w:t>
      </w:r>
      <w:r w:rsidR="00DD5593">
        <w:rPr>
          <w:rFonts w:ascii="Arial" w:hAnsi="Arial" w:cs="Arial"/>
        </w:rPr>
        <w:t>and</w:t>
      </w:r>
      <w:r w:rsidR="00495779">
        <w:rPr>
          <w:rFonts w:ascii="Arial" w:hAnsi="Arial" w:cs="Arial"/>
        </w:rPr>
        <w:t xml:space="preserve"> </w:t>
      </w:r>
      <w:r w:rsidRPr="00722C4C">
        <w:rPr>
          <w:rFonts w:ascii="Arial" w:hAnsi="Arial" w:cs="Arial"/>
        </w:rPr>
        <w:t>one or more disease symptoms caused by cellular immune system deficits.</w:t>
      </w:r>
      <w:r w:rsidRPr="00722C4C">
        <w:rPr>
          <w:rFonts w:ascii="Arial" w:hAnsi="Arial" w:cs="Arial"/>
          <w:vertAlign w:val="superscript"/>
        </w:rPr>
        <w:t>3</w:t>
      </w:r>
      <w:r>
        <w:rPr>
          <w:rFonts w:ascii="Arial" w:hAnsi="Arial" w:cs="Arial"/>
        </w:rPr>
        <w:t xml:space="preserve"> </w:t>
      </w:r>
      <w:r w:rsidRPr="00722C4C">
        <w:rPr>
          <w:rFonts w:ascii="Arial" w:hAnsi="Arial" w:cs="Arial"/>
        </w:rPr>
        <w:t xml:space="preserve">Among the top five killers on a world scale, AIDS is in fourth place. </w:t>
      </w:r>
      <w:r w:rsidR="002C44C5" w:rsidRPr="002C44C5">
        <w:rPr>
          <w:rFonts w:ascii="Arial" w:hAnsi="Arial" w:cs="Arial"/>
          <w:highlight w:val="yellow"/>
        </w:rPr>
        <w:t xml:space="preserve">Indonesia is one of the </w:t>
      </w:r>
      <w:proofErr w:type="gramStart"/>
      <w:r w:rsidR="002C44C5" w:rsidRPr="002C44C5">
        <w:rPr>
          <w:rFonts w:ascii="Arial" w:hAnsi="Arial" w:cs="Arial"/>
          <w:highlight w:val="yellow"/>
        </w:rPr>
        <w:t>country</w:t>
      </w:r>
      <w:proofErr w:type="gramEnd"/>
      <w:r w:rsidR="002C44C5" w:rsidRPr="002C44C5">
        <w:rPr>
          <w:rFonts w:ascii="Arial" w:hAnsi="Arial" w:cs="Arial"/>
          <w:highlight w:val="yellow"/>
        </w:rPr>
        <w:t xml:space="preserve"> that HIV/AID pandemic is spreading very fast</w:t>
      </w:r>
      <w:r w:rsidRPr="002C44C5">
        <w:rPr>
          <w:rFonts w:ascii="Arial" w:hAnsi="Arial" w:cs="Arial"/>
          <w:highlight w:val="yellow"/>
        </w:rPr>
        <w:t>.</w:t>
      </w:r>
      <w:r w:rsidRPr="00722C4C">
        <w:rPr>
          <w:rFonts w:ascii="Arial" w:hAnsi="Arial" w:cs="Arial"/>
        </w:rPr>
        <w:t xml:space="preserve"> The African continent had the highest number of people infected with HIV in 2019 (25.7 million), followed by Southeast Asia (3.8 million) and the Americas (3.5 million). With 1.9 million people, the Western Pacific has the lowest population. Considering the high number of HIV sufferers in Southeast Asia, Indonesia must increase awareness of the spread and transmission of this virus.</w:t>
      </w:r>
      <w:r w:rsidRPr="00722C4C">
        <w:rPr>
          <w:rFonts w:ascii="Arial" w:hAnsi="Arial" w:cs="Arial"/>
          <w:vertAlign w:val="superscript"/>
        </w:rPr>
        <w:t>4</w:t>
      </w:r>
    </w:p>
    <w:p w14:paraId="6AD462C0" w14:textId="2C7F9BDC" w:rsidR="002E7CAB" w:rsidRPr="002E7CAB" w:rsidRDefault="00E44CB5" w:rsidP="00E44CB5">
      <w:pPr>
        <w:pStyle w:val="Body"/>
        <w:rPr>
          <w:rFonts w:ascii="Arial" w:hAnsi="Arial" w:cs="Arial"/>
        </w:rPr>
      </w:pPr>
      <w:r w:rsidRPr="00B40580">
        <w:rPr>
          <w:rFonts w:ascii="Arial" w:hAnsi="Arial" w:cs="Arial"/>
          <w:highlight w:val="yellow"/>
        </w:rPr>
        <w:t xml:space="preserve">Human Immunodeficiency Virus </w:t>
      </w:r>
      <w:r w:rsidR="00B40580" w:rsidRPr="00B40580">
        <w:rPr>
          <w:rFonts w:ascii="Arial" w:hAnsi="Arial" w:cs="Arial"/>
          <w:highlight w:val="yellow"/>
        </w:rPr>
        <w:t xml:space="preserve">Increases the chance of </w:t>
      </w:r>
      <w:r w:rsidRPr="00B40580">
        <w:rPr>
          <w:rFonts w:ascii="Arial" w:hAnsi="Arial" w:cs="Arial"/>
          <w:highlight w:val="yellow"/>
        </w:rPr>
        <w:t>patients to get more diseases</w:t>
      </w:r>
      <w:r w:rsidRPr="00E44CB5">
        <w:rPr>
          <w:rFonts w:ascii="Arial" w:hAnsi="Arial" w:cs="Arial"/>
        </w:rPr>
        <w:t>. Tuberculosis (TB) is a disease co-infection that is often faced by HIV/AIDS sufferers. According to WHO figures, Tuberculosis kills 13% of AIDS patients. Although using ART reduces the chance of contracting TB by 70-90%, TB is still the main cause of death among HIV patients.</w:t>
      </w:r>
      <w:r w:rsidRPr="00E44CB5">
        <w:rPr>
          <w:rFonts w:ascii="Arial" w:hAnsi="Arial" w:cs="Arial"/>
          <w:vertAlign w:val="superscript"/>
        </w:rPr>
        <w:t>1</w:t>
      </w:r>
      <w:r>
        <w:rPr>
          <w:rFonts w:ascii="Arial" w:hAnsi="Arial" w:cs="Arial"/>
        </w:rPr>
        <w:t xml:space="preserve"> </w:t>
      </w:r>
      <w:r w:rsidRPr="00E44CB5">
        <w:rPr>
          <w:rFonts w:ascii="Arial" w:hAnsi="Arial" w:cs="Arial"/>
        </w:rPr>
        <w:t xml:space="preserve">The health problem </w:t>
      </w:r>
      <w:r w:rsidR="002E7CAB">
        <w:rPr>
          <w:rFonts w:ascii="Arial" w:hAnsi="Arial" w:cs="Arial"/>
        </w:rPr>
        <w:t xml:space="preserve">of </w:t>
      </w:r>
      <w:r w:rsidRPr="00E44CB5">
        <w:rPr>
          <w:rFonts w:ascii="Arial" w:hAnsi="Arial" w:cs="Arial"/>
        </w:rPr>
        <w:t>Tuberculosis (TB) continues to be a concern throughout the world today. Eradicating the global tuberculosis epidemic is one of the goals of the 2030 Sustainable Development Goals (SDG) to be achieved (WHO, 2016). It has been considered a worldwide emergency by the World Health Organization (WHO) since 1993 (Indonesian Ministry of Health, 2014). In Indonesia, there were 420,994 new cases of Tuberculosis in 2017.</w:t>
      </w:r>
      <w:r w:rsidRPr="00E44CB5">
        <w:rPr>
          <w:rFonts w:ascii="Arial" w:hAnsi="Arial" w:cs="Arial"/>
          <w:vertAlign w:val="superscript"/>
        </w:rPr>
        <w:t>5</w:t>
      </w:r>
      <w:r>
        <w:rPr>
          <w:rFonts w:ascii="Arial" w:hAnsi="Arial" w:cs="Arial"/>
        </w:rPr>
        <w:t xml:space="preserve"> </w:t>
      </w:r>
      <w:r w:rsidRPr="00E44CB5">
        <w:rPr>
          <w:rFonts w:ascii="Arial" w:hAnsi="Arial" w:cs="Arial"/>
        </w:rPr>
        <w:t>Men experienced 1</w:t>
      </w:r>
      <w:r w:rsidR="002E7CAB">
        <w:rPr>
          <w:rFonts w:ascii="Arial" w:hAnsi="Arial" w:cs="Arial"/>
        </w:rPr>
        <w:t xml:space="preserve"> until </w:t>
      </w:r>
      <w:r w:rsidRPr="00E44CB5">
        <w:rPr>
          <w:rFonts w:ascii="Arial" w:hAnsi="Arial" w:cs="Arial"/>
        </w:rPr>
        <w:t>4 times as many new Tuberculosis cases in 2017 as women, according to gender. Opportunistic infections (IO) are a common complication of HIV infection and occur naturally over time. One opportunistic disease, TB, is often found in people with HIV infection and can manifest before AIDS, which is often identified at the same time. In 2000, HIV plus TB caused 350,000 deaths globally</w:t>
      </w:r>
      <w:r w:rsidRPr="00E44CB5">
        <w:rPr>
          <w:rFonts w:ascii="Arial" w:hAnsi="Arial" w:cs="Arial"/>
          <w:vertAlign w:val="superscript"/>
        </w:rPr>
        <w:t>1</w:t>
      </w:r>
      <w:r w:rsidR="004C1D06">
        <w:rPr>
          <w:rFonts w:ascii="Arial" w:hAnsi="Arial" w:cs="Arial"/>
        </w:rPr>
        <w:t xml:space="preserve"> </w:t>
      </w:r>
      <w:r w:rsidR="002E7CAB" w:rsidRPr="002E7CAB">
        <w:rPr>
          <w:rFonts w:ascii="Arial" w:hAnsi="Arial" w:cs="Arial"/>
        </w:rPr>
        <w:t>Based on the description above, researchers consider it important to know the profile of sufferers of human immunodeficiency virus infection with Mycobacterium Tuberculosis infection in the Keramat Jati sub-district health center for the period January 2018 - January 2023</w:t>
      </w:r>
    </w:p>
    <w:p w14:paraId="3482AE67" w14:textId="40D2087A"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56AB74E" w14:textId="77777777" w:rsidR="007C3A81" w:rsidRPr="0036516E" w:rsidRDefault="007C3A81" w:rsidP="00441B6F">
      <w:pPr>
        <w:pStyle w:val="Body"/>
        <w:spacing w:after="0"/>
        <w:rPr>
          <w:rFonts w:ascii="Arial" w:hAnsi="Arial" w:cs="Arial"/>
          <w:b/>
          <w:bCs/>
        </w:rPr>
      </w:pPr>
      <w:r w:rsidRPr="0036516E">
        <w:rPr>
          <w:rFonts w:ascii="Arial" w:hAnsi="Arial" w:cs="Arial"/>
          <w:b/>
          <w:bCs/>
        </w:rPr>
        <w:t>2.1. Research Design</w:t>
      </w:r>
    </w:p>
    <w:p w14:paraId="5A597C34" w14:textId="04D56E76" w:rsidR="007C3A81" w:rsidRDefault="002C44C5" w:rsidP="0036516E">
      <w:pPr>
        <w:pStyle w:val="Body"/>
        <w:spacing w:after="0"/>
        <w:rPr>
          <w:rFonts w:ascii="Arial" w:hAnsi="Arial" w:cs="Arial"/>
        </w:rPr>
      </w:pPr>
      <w:r w:rsidRPr="002C44C5">
        <w:rPr>
          <w:rFonts w:ascii="Arial" w:hAnsi="Arial" w:cs="Arial"/>
          <w:highlight w:val="yellow"/>
        </w:rPr>
        <w:t>This study employs a retrospective approach, focusing on examining past events by gathering information about the outcomes that have already occurred and then investigating the underlying causes or factors that contributed to these outcomes</w:t>
      </w:r>
      <w:r w:rsidR="0036516E">
        <w:rPr>
          <w:rFonts w:ascii="Arial" w:hAnsi="Arial" w:cs="Arial"/>
        </w:rPr>
        <w:t xml:space="preserve">. </w:t>
      </w:r>
      <w:r w:rsidR="0036516E" w:rsidRPr="0036516E">
        <w:rPr>
          <w:rFonts w:ascii="Arial" w:hAnsi="Arial" w:cs="Arial"/>
        </w:rPr>
        <w:t>Research Place: Kramat Jati Community Health Center, East Jakarta</w:t>
      </w:r>
      <w:r w:rsidR="0036516E">
        <w:rPr>
          <w:rFonts w:ascii="Arial" w:hAnsi="Arial" w:cs="Arial"/>
        </w:rPr>
        <w:t>, t</w:t>
      </w:r>
      <w:r w:rsidR="0036516E" w:rsidRPr="0036516E">
        <w:rPr>
          <w:rFonts w:ascii="Arial" w:hAnsi="Arial" w:cs="Arial"/>
        </w:rPr>
        <w:t>ime: April 2023 – May 2023</w:t>
      </w:r>
    </w:p>
    <w:p w14:paraId="0D31ADDF" w14:textId="4D2ADB68" w:rsidR="0036516E" w:rsidRDefault="0036516E" w:rsidP="00441B6F">
      <w:pPr>
        <w:pStyle w:val="Body"/>
        <w:spacing w:after="0"/>
        <w:rPr>
          <w:rFonts w:ascii="Arial" w:hAnsi="Arial" w:cs="Arial"/>
          <w:b/>
          <w:bCs/>
        </w:rPr>
      </w:pPr>
      <w:r>
        <w:rPr>
          <w:rFonts w:ascii="Arial" w:hAnsi="Arial" w:cs="Arial"/>
          <w:b/>
          <w:bCs/>
        </w:rPr>
        <w:t>2.2. Population and Sample</w:t>
      </w:r>
    </w:p>
    <w:p w14:paraId="2792C77D" w14:textId="55F1342B" w:rsidR="0036516E" w:rsidRPr="0036516E" w:rsidRDefault="0036516E" w:rsidP="00335002">
      <w:pPr>
        <w:pStyle w:val="Body"/>
        <w:spacing w:after="0"/>
        <w:rPr>
          <w:rFonts w:ascii="Arial" w:hAnsi="Arial" w:cs="Arial"/>
          <w:i/>
          <w:iCs/>
          <w:u w:val="single"/>
        </w:rPr>
      </w:pPr>
      <w:r w:rsidRPr="0036516E">
        <w:rPr>
          <w:rFonts w:ascii="Arial" w:hAnsi="Arial" w:cs="Arial"/>
          <w:i/>
          <w:iCs/>
          <w:u w:val="single"/>
        </w:rPr>
        <w:t>2.2.1. Population</w:t>
      </w:r>
    </w:p>
    <w:p w14:paraId="00E5CE08" w14:textId="00E5A4EF" w:rsidR="0036516E" w:rsidRDefault="0036516E" w:rsidP="00335002">
      <w:pPr>
        <w:pStyle w:val="Body"/>
        <w:spacing w:after="0"/>
        <w:rPr>
          <w:rFonts w:ascii="Arial" w:hAnsi="Arial" w:cs="Arial"/>
        </w:rPr>
      </w:pPr>
      <w:r w:rsidRPr="002C44C5">
        <w:rPr>
          <w:rFonts w:ascii="Arial" w:hAnsi="Arial" w:cs="Arial"/>
          <w:highlight w:val="yellow"/>
        </w:rPr>
        <w:t xml:space="preserve">The study population was all patients </w:t>
      </w:r>
      <w:r w:rsidR="002C44C5" w:rsidRPr="002C44C5">
        <w:rPr>
          <w:rFonts w:ascii="Arial" w:hAnsi="Arial" w:cs="Arial"/>
          <w:highlight w:val="yellow"/>
        </w:rPr>
        <w:t>diagnosed with</w:t>
      </w:r>
      <w:r w:rsidRPr="002C44C5">
        <w:rPr>
          <w:rFonts w:ascii="Arial" w:hAnsi="Arial" w:cs="Arial"/>
          <w:highlight w:val="yellow"/>
        </w:rPr>
        <w:t xml:space="preserve"> Human Immunodeficiency Virus Infection with Opportunistic Mycobacterium Tuberculosis Infection at the Kramat Jati Community Health Center, East Jakarta</w:t>
      </w:r>
      <w:r w:rsidRPr="0036516E">
        <w:rPr>
          <w:rFonts w:ascii="Arial" w:hAnsi="Arial" w:cs="Arial"/>
        </w:rPr>
        <w:t xml:space="preserve">. </w:t>
      </w:r>
    </w:p>
    <w:p w14:paraId="310AD2D8" w14:textId="4BBE0186" w:rsidR="00335002" w:rsidRDefault="00335002" w:rsidP="0036516E">
      <w:pPr>
        <w:pStyle w:val="Body"/>
        <w:spacing w:after="0"/>
        <w:rPr>
          <w:rFonts w:ascii="Arial" w:hAnsi="Arial" w:cs="Arial"/>
          <w:i/>
          <w:iCs/>
          <w:u w:val="single"/>
        </w:rPr>
      </w:pPr>
    </w:p>
    <w:p w14:paraId="15FDCC8F" w14:textId="40AC677C" w:rsidR="0036516E" w:rsidRPr="0036516E" w:rsidRDefault="0036516E" w:rsidP="0036516E">
      <w:pPr>
        <w:pStyle w:val="Body"/>
        <w:spacing w:after="0"/>
        <w:rPr>
          <w:rFonts w:ascii="Arial" w:hAnsi="Arial" w:cs="Arial"/>
          <w:i/>
          <w:iCs/>
          <w:u w:val="single"/>
        </w:rPr>
      </w:pPr>
      <w:r w:rsidRPr="0036516E">
        <w:rPr>
          <w:rFonts w:ascii="Arial" w:hAnsi="Arial" w:cs="Arial"/>
          <w:i/>
          <w:iCs/>
          <w:u w:val="single"/>
        </w:rPr>
        <w:t xml:space="preserve">2.2.2. Sample </w:t>
      </w:r>
    </w:p>
    <w:p w14:paraId="04839B04" w14:textId="2249670A" w:rsidR="0036516E" w:rsidRPr="002C44C5" w:rsidRDefault="002C44C5" w:rsidP="0036516E">
      <w:pPr>
        <w:pStyle w:val="Body"/>
        <w:spacing w:after="0"/>
        <w:rPr>
          <w:rFonts w:ascii="Arial" w:hAnsi="Arial" w:cs="Arial"/>
          <w:highlight w:val="yellow"/>
        </w:rPr>
      </w:pPr>
      <w:r w:rsidRPr="002C44C5">
        <w:rPr>
          <w:rFonts w:ascii="Arial" w:hAnsi="Arial" w:cs="Arial"/>
          <w:highlight w:val="yellow"/>
        </w:rPr>
        <w:t>The sample was determined using a sampling technique using the Slovin formula, resulting in a total sample of 34 HIV-TB patient data</w:t>
      </w:r>
      <w:r w:rsidR="0036516E" w:rsidRPr="002C44C5">
        <w:rPr>
          <w:rFonts w:ascii="Arial" w:hAnsi="Arial" w:cs="Arial"/>
          <w:highlight w:val="yellow"/>
        </w:rPr>
        <w:t>.</w:t>
      </w:r>
    </w:p>
    <w:p w14:paraId="47DE9197" w14:textId="5C98F8B8" w:rsidR="0036516E" w:rsidRPr="0036516E" w:rsidRDefault="0036516E" w:rsidP="0036516E">
      <w:pPr>
        <w:pStyle w:val="Body"/>
        <w:spacing w:after="0"/>
        <w:rPr>
          <w:rFonts w:ascii="Arial" w:hAnsi="Arial" w:cs="Arial"/>
          <w:b/>
          <w:bCs/>
        </w:rPr>
      </w:pPr>
      <w:r w:rsidRPr="002C44C5">
        <w:rPr>
          <w:rFonts w:ascii="Arial" w:hAnsi="Arial" w:cs="Arial"/>
          <w:b/>
          <w:bCs/>
          <w:highlight w:val="yellow"/>
        </w:rPr>
        <w:t>Inclusion Criteria</w:t>
      </w:r>
    </w:p>
    <w:p w14:paraId="40841CFB" w14:textId="3DDE6E11"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All HIV patients with TB opportunistic infections for the period 2018-2023</w:t>
      </w:r>
    </w:p>
    <w:p w14:paraId="27589BD5" w14:textId="5915F649"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 xml:space="preserve">Confirmed positive for HIV based on CD4 results </w:t>
      </w:r>
    </w:p>
    <w:p w14:paraId="0D5EFB45" w14:textId="2C6DF9B5" w:rsidR="0036516E" w:rsidRPr="0036516E" w:rsidRDefault="0036516E" w:rsidP="0036516E">
      <w:pPr>
        <w:pStyle w:val="Body"/>
        <w:numPr>
          <w:ilvl w:val="0"/>
          <w:numId w:val="31"/>
        </w:numPr>
        <w:spacing w:after="0"/>
        <w:ind w:left="426" w:hanging="284"/>
        <w:rPr>
          <w:rFonts w:ascii="Arial" w:hAnsi="Arial" w:cs="Arial"/>
        </w:rPr>
      </w:pPr>
      <w:r w:rsidRPr="0036516E">
        <w:rPr>
          <w:rFonts w:ascii="Arial" w:hAnsi="Arial" w:cs="Arial"/>
        </w:rPr>
        <w:t xml:space="preserve">Confirmed positive for Tuberculosis based on </w:t>
      </w:r>
      <w:r w:rsidR="00646B02" w:rsidRPr="00646B02">
        <w:rPr>
          <w:rFonts w:ascii="Arial" w:hAnsi="Arial" w:cs="Arial"/>
          <w:highlight w:val="yellow"/>
        </w:rPr>
        <w:t>Acid Resistant Bacilli</w:t>
      </w:r>
      <w:r w:rsidR="00646B02" w:rsidRPr="00646B02">
        <w:rPr>
          <w:rFonts w:ascii="Arial" w:hAnsi="Arial" w:cs="Arial"/>
          <w:highlight w:val="yellow"/>
        </w:rPr>
        <w:t xml:space="preserve"> (ARB)</w:t>
      </w:r>
      <w:r w:rsidRPr="00646B02">
        <w:rPr>
          <w:rFonts w:ascii="Arial" w:hAnsi="Arial" w:cs="Arial"/>
          <w:highlight w:val="yellow"/>
        </w:rPr>
        <w:t xml:space="preserve"> or </w:t>
      </w:r>
      <w:r w:rsidR="00646B02" w:rsidRPr="00646B02">
        <w:rPr>
          <w:rFonts w:ascii="Arial" w:hAnsi="Arial" w:cs="Arial"/>
          <w:highlight w:val="yellow"/>
        </w:rPr>
        <w:t>Rapid Molecular Test</w:t>
      </w:r>
      <w:r w:rsidR="00646B02" w:rsidRPr="00646B02">
        <w:rPr>
          <w:rFonts w:ascii="Arial" w:hAnsi="Arial" w:cs="Arial"/>
          <w:highlight w:val="yellow"/>
        </w:rPr>
        <w:t xml:space="preserve"> (RMT)</w:t>
      </w:r>
      <w:r w:rsidRPr="0036516E">
        <w:rPr>
          <w:rFonts w:ascii="Arial" w:hAnsi="Arial" w:cs="Arial"/>
        </w:rPr>
        <w:t xml:space="preserve"> results</w:t>
      </w:r>
    </w:p>
    <w:p w14:paraId="0FDA4516" w14:textId="0E65E211" w:rsidR="0036516E" w:rsidRPr="0036516E" w:rsidRDefault="0036516E" w:rsidP="0036516E">
      <w:pPr>
        <w:pStyle w:val="Body"/>
        <w:spacing w:after="0"/>
        <w:rPr>
          <w:rFonts w:ascii="Arial" w:hAnsi="Arial" w:cs="Arial"/>
          <w:b/>
          <w:bCs/>
        </w:rPr>
      </w:pPr>
      <w:r w:rsidRPr="0036516E">
        <w:rPr>
          <w:rFonts w:ascii="Arial" w:hAnsi="Arial" w:cs="Arial"/>
          <w:b/>
          <w:bCs/>
        </w:rPr>
        <w:lastRenderedPageBreak/>
        <w:t>Exclusion Criteria</w:t>
      </w:r>
    </w:p>
    <w:p w14:paraId="47FACAE0" w14:textId="6FB5EFFC" w:rsidR="00646B02" w:rsidRPr="00646B02" w:rsidRDefault="00646B02" w:rsidP="00646B02">
      <w:pPr>
        <w:pStyle w:val="Body"/>
        <w:numPr>
          <w:ilvl w:val="0"/>
          <w:numId w:val="35"/>
        </w:numPr>
        <w:spacing w:after="0"/>
        <w:ind w:left="426" w:hanging="284"/>
        <w:rPr>
          <w:rFonts w:ascii="Arial" w:hAnsi="Arial" w:cs="Arial"/>
          <w:highlight w:val="yellow"/>
        </w:rPr>
      </w:pPr>
      <w:r w:rsidRPr="00646B02">
        <w:rPr>
          <w:rFonts w:ascii="Arial" w:hAnsi="Arial" w:cs="Arial"/>
          <w:highlight w:val="yellow"/>
        </w:rPr>
        <w:t>Incomplete medical records</w:t>
      </w:r>
      <w:r w:rsidRPr="00646B02">
        <w:rPr>
          <w:rFonts w:ascii="Arial" w:hAnsi="Arial" w:cs="Arial"/>
          <w:highlight w:val="yellow"/>
        </w:rPr>
        <w:t>, with some data missing</w:t>
      </w:r>
    </w:p>
    <w:p w14:paraId="3E323BEC" w14:textId="77777777" w:rsidR="00646B02" w:rsidRDefault="00646B02" w:rsidP="007E4330">
      <w:pPr>
        <w:pStyle w:val="Body"/>
        <w:spacing w:after="0"/>
        <w:rPr>
          <w:rFonts w:ascii="Arial" w:hAnsi="Arial" w:cs="Arial"/>
        </w:rPr>
      </w:pPr>
    </w:p>
    <w:p w14:paraId="1E962F8D" w14:textId="5E5D0281" w:rsidR="007E4330" w:rsidRPr="007E4330" w:rsidRDefault="007E4330" w:rsidP="007E4330">
      <w:pPr>
        <w:pStyle w:val="Body"/>
        <w:spacing w:after="0"/>
        <w:rPr>
          <w:rFonts w:ascii="Arial" w:hAnsi="Arial" w:cs="Arial"/>
          <w:b/>
          <w:bCs/>
        </w:rPr>
      </w:pPr>
      <w:r w:rsidRPr="00646B02">
        <w:rPr>
          <w:rFonts w:ascii="Arial" w:hAnsi="Arial" w:cs="Arial"/>
          <w:b/>
          <w:bCs/>
          <w:highlight w:val="yellow"/>
        </w:rPr>
        <w:t xml:space="preserve">2.3. </w:t>
      </w:r>
      <w:r w:rsidR="00646B02" w:rsidRPr="00646B02">
        <w:rPr>
          <w:rFonts w:ascii="Arial" w:hAnsi="Arial" w:cs="Arial"/>
          <w:b/>
          <w:bCs/>
          <w:highlight w:val="yellow"/>
        </w:rPr>
        <w:t>Data Collection</w:t>
      </w:r>
    </w:p>
    <w:p w14:paraId="02AAED79" w14:textId="0E2CB860" w:rsidR="007E4330" w:rsidRPr="007E4330" w:rsidRDefault="007E4330" w:rsidP="007E4330">
      <w:pPr>
        <w:pStyle w:val="Body"/>
        <w:spacing w:after="0"/>
        <w:rPr>
          <w:rFonts w:ascii="Arial" w:hAnsi="Arial" w:cs="Arial"/>
        </w:rPr>
      </w:pPr>
      <w:r w:rsidRPr="007E4330">
        <w:rPr>
          <w:rFonts w:ascii="Arial" w:hAnsi="Arial" w:cs="Arial"/>
        </w:rPr>
        <w:t xml:space="preserve">This study used secondary data, namely data collected from the medical records of the Kramat Jati District Health Center by collecting patients with human immunodeficiency virus infection with the opportunistic Mycobacterium Tuberculosis infection, data </w:t>
      </w:r>
      <w:r>
        <w:rPr>
          <w:rFonts w:ascii="Arial" w:hAnsi="Arial" w:cs="Arial"/>
        </w:rPr>
        <w:t>from</w:t>
      </w:r>
      <w:r w:rsidRPr="007E4330">
        <w:rPr>
          <w:rFonts w:ascii="Arial" w:hAnsi="Arial" w:cs="Arial"/>
        </w:rPr>
        <w:t xml:space="preserve"> patients who had HIV. Demographic data collected included age, educational status, employment status, history of parity, gestational age, number of fetuses, </w:t>
      </w:r>
      <w:r>
        <w:rPr>
          <w:rFonts w:ascii="Arial" w:hAnsi="Arial" w:cs="Arial"/>
        </w:rPr>
        <w:t xml:space="preserve">and </w:t>
      </w:r>
      <w:r w:rsidRPr="007E4330">
        <w:rPr>
          <w:rFonts w:ascii="Arial" w:hAnsi="Arial" w:cs="Arial"/>
        </w:rPr>
        <w:t xml:space="preserve">no infections. </w:t>
      </w:r>
      <w:r w:rsidR="00646B02" w:rsidRPr="00646B02">
        <w:rPr>
          <w:rFonts w:ascii="Arial" w:hAnsi="Arial" w:cs="Arial"/>
          <w:highlight w:val="yellow"/>
        </w:rPr>
        <w:t>Procedure for Data collection:</w:t>
      </w:r>
    </w:p>
    <w:p w14:paraId="53AFCCC6" w14:textId="7CFDA8BA" w:rsidR="00646B02" w:rsidRPr="00646B02" w:rsidRDefault="00646B02" w:rsidP="007E4330">
      <w:pPr>
        <w:pStyle w:val="Body"/>
        <w:numPr>
          <w:ilvl w:val="0"/>
          <w:numId w:val="33"/>
        </w:numPr>
        <w:spacing w:after="0"/>
        <w:ind w:left="426" w:hanging="284"/>
        <w:rPr>
          <w:rFonts w:ascii="Arial" w:hAnsi="Arial" w:cs="Arial"/>
          <w:highlight w:val="yellow"/>
        </w:rPr>
      </w:pPr>
      <w:r w:rsidRPr="00646B02">
        <w:rPr>
          <w:rFonts w:ascii="Arial" w:hAnsi="Arial" w:cs="Arial"/>
          <w:highlight w:val="yellow"/>
        </w:rPr>
        <w:t xml:space="preserve">The approval for the </w:t>
      </w:r>
      <w:r w:rsidRPr="00646B02">
        <w:rPr>
          <w:rFonts w:ascii="Arial" w:hAnsi="Arial" w:cs="Arial"/>
          <w:highlight w:val="yellow"/>
        </w:rPr>
        <w:t>research</w:t>
      </w:r>
      <w:r w:rsidRPr="00646B02">
        <w:rPr>
          <w:rFonts w:ascii="Arial" w:hAnsi="Arial" w:cs="Arial"/>
          <w:highlight w:val="yellow"/>
        </w:rPr>
        <w:t xml:space="preserve"> data collection was obtained from the Kramat Jati District Health Center.</w:t>
      </w:r>
    </w:p>
    <w:p w14:paraId="650E2379" w14:textId="728E3855" w:rsidR="007E4330" w:rsidRPr="00F1449A" w:rsidRDefault="00F1449A" w:rsidP="007E4330">
      <w:pPr>
        <w:pStyle w:val="Body"/>
        <w:numPr>
          <w:ilvl w:val="0"/>
          <w:numId w:val="33"/>
        </w:numPr>
        <w:spacing w:after="0"/>
        <w:ind w:left="426" w:hanging="284"/>
        <w:rPr>
          <w:rFonts w:ascii="Arial" w:hAnsi="Arial" w:cs="Arial"/>
          <w:highlight w:val="yellow"/>
        </w:rPr>
      </w:pPr>
      <w:r w:rsidRPr="00F1449A">
        <w:rPr>
          <w:rFonts w:ascii="Arial" w:hAnsi="Arial" w:cs="Arial"/>
          <w:highlight w:val="yellow"/>
        </w:rPr>
        <w:t>Collected data in the medical records room of the Kramat Jati District Health Center.</w:t>
      </w:r>
      <w:r w:rsidR="007E4330" w:rsidRPr="00F1449A">
        <w:rPr>
          <w:rFonts w:ascii="Arial" w:hAnsi="Arial" w:cs="Arial"/>
          <w:highlight w:val="yellow"/>
        </w:rPr>
        <w:t xml:space="preserve"> </w:t>
      </w:r>
    </w:p>
    <w:p w14:paraId="6F156079" w14:textId="43BCC715" w:rsidR="0036516E" w:rsidRDefault="007E4330" w:rsidP="007E4330">
      <w:pPr>
        <w:pStyle w:val="Body"/>
        <w:numPr>
          <w:ilvl w:val="0"/>
          <w:numId w:val="33"/>
        </w:numPr>
        <w:spacing w:after="0"/>
        <w:ind w:left="426" w:hanging="284"/>
        <w:rPr>
          <w:rFonts w:ascii="Arial" w:hAnsi="Arial" w:cs="Arial"/>
        </w:rPr>
      </w:pPr>
      <w:r w:rsidRPr="007E4330">
        <w:rPr>
          <w:rFonts w:ascii="Arial" w:hAnsi="Arial" w:cs="Arial"/>
        </w:rPr>
        <w:t>The data obtained was then processed using the SPSS program</w:t>
      </w:r>
    </w:p>
    <w:p w14:paraId="6098131A" w14:textId="77777777" w:rsidR="00790ADA" w:rsidRPr="00FB3A86" w:rsidRDefault="00790ADA" w:rsidP="00441B6F">
      <w:pPr>
        <w:pStyle w:val="Body"/>
        <w:spacing w:after="0"/>
        <w:rPr>
          <w:rFonts w:ascii="Arial" w:hAnsi="Arial" w:cs="Arial"/>
        </w:rPr>
      </w:pPr>
    </w:p>
    <w:p w14:paraId="374B4C50" w14:textId="60C3C73D"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33BFC67" w14:textId="399C0222" w:rsidR="00FD2D56" w:rsidRPr="00FD2D56" w:rsidRDefault="00FD2D56" w:rsidP="00FD2D56">
      <w:pPr>
        <w:pStyle w:val="Body"/>
        <w:spacing w:after="0"/>
        <w:rPr>
          <w:rFonts w:ascii="Arial" w:hAnsi="Arial" w:cs="Arial"/>
          <w:b/>
          <w:bCs/>
        </w:rPr>
      </w:pPr>
      <w:r>
        <w:rPr>
          <w:rFonts w:ascii="Arial" w:hAnsi="Arial" w:cs="Arial"/>
          <w:b/>
          <w:bCs/>
        </w:rPr>
        <w:t xml:space="preserve">3.1. </w:t>
      </w:r>
      <w:r w:rsidRPr="00FD2D56">
        <w:rPr>
          <w:rFonts w:ascii="Arial" w:hAnsi="Arial" w:cs="Arial"/>
          <w:b/>
          <w:bCs/>
        </w:rPr>
        <w:t>Research Overview</w:t>
      </w:r>
    </w:p>
    <w:p w14:paraId="13CEF678" w14:textId="749F16AE" w:rsidR="00FD2D56" w:rsidRPr="00F1449A" w:rsidRDefault="00FD2D56" w:rsidP="00FD2D56">
      <w:pPr>
        <w:pStyle w:val="Body"/>
        <w:spacing w:after="0"/>
        <w:rPr>
          <w:rFonts w:ascii="Arial" w:hAnsi="Arial" w:cs="Arial"/>
          <w:highlight w:val="yellow"/>
        </w:rPr>
      </w:pPr>
      <w:r w:rsidRPr="00FD2D56">
        <w:rPr>
          <w:rFonts w:ascii="Arial" w:hAnsi="Arial" w:cs="Arial"/>
        </w:rPr>
        <w:t xml:space="preserve">This study aims to determine the relationship between HIV/AIDS sufferers and opportunistic infections caused by </w:t>
      </w:r>
      <w:r w:rsidRPr="0079626A">
        <w:rPr>
          <w:rFonts w:ascii="Arial" w:hAnsi="Arial" w:cs="Arial"/>
          <w:i/>
          <w:iCs/>
          <w:highlight w:val="yellow"/>
        </w:rPr>
        <w:t>Mycobacterium Tuberculosis</w:t>
      </w:r>
      <w:r w:rsidRPr="00FD2D56">
        <w:rPr>
          <w:rFonts w:ascii="Arial" w:hAnsi="Arial" w:cs="Arial"/>
        </w:rPr>
        <w:t xml:space="preserve"> at the Kramat Jati District Health Center. A </w:t>
      </w:r>
      <w:r w:rsidRPr="00F1449A">
        <w:rPr>
          <w:rFonts w:ascii="Arial" w:hAnsi="Arial" w:cs="Arial"/>
          <w:highlight w:val="yellow"/>
        </w:rPr>
        <w:t>total of 34 HIV/AIDS patients were used as samples from January 2018 to January 2023.</w:t>
      </w:r>
    </w:p>
    <w:p w14:paraId="1CAC735C" w14:textId="77777777" w:rsidR="00F1449A" w:rsidRPr="00F1449A" w:rsidRDefault="00F1449A" w:rsidP="00F1449A">
      <w:pPr>
        <w:pStyle w:val="Body"/>
        <w:spacing w:after="0"/>
        <w:jc w:val="center"/>
        <w:rPr>
          <w:rFonts w:ascii="Arial" w:hAnsi="Arial" w:cs="Arial"/>
          <w:highlight w:val="yellow"/>
        </w:rPr>
      </w:pPr>
    </w:p>
    <w:p w14:paraId="6529C1C6" w14:textId="5143449F" w:rsidR="00032378" w:rsidRPr="00032378" w:rsidRDefault="00032378" w:rsidP="00F1449A">
      <w:pPr>
        <w:pStyle w:val="Body"/>
        <w:spacing w:after="0"/>
        <w:jc w:val="center"/>
        <w:rPr>
          <w:rFonts w:ascii="Arial" w:hAnsi="Arial" w:cs="Arial"/>
          <w:b/>
          <w:bCs/>
        </w:rPr>
      </w:pPr>
      <w:r w:rsidRPr="00F1449A">
        <w:rPr>
          <w:rFonts w:ascii="Arial" w:hAnsi="Arial" w:cs="Arial"/>
          <w:b/>
          <w:bCs/>
          <w:highlight w:val="yellow"/>
        </w:rPr>
        <w:t>Table 1. Distribution of Respondent Demographic Data</w:t>
      </w:r>
    </w:p>
    <w:tbl>
      <w:tblPr>
        <w:tblStyle w:val="PlainTable2"/>
        <w:tblW w:w="0" w:type="auto"/>
        <w:tblInd w:w="250" w:type="dxa"/>
        <w:tblLook w:val="04A0" w:firstRow="1" w:lastRow="0" w:firstColumn="1" w:lastColumn="0" w:noHBand="0" w:noVBand="1"/>
      </w:tblPr>
      <w:tblGrid>
        <w:gridCol w:w="1183"/>
        <w:gridCol w:w="2852"/>
        <w:gridCol w:w="2080"/>
        <w:gridCol w:w="1823"/>
      </w:tblGrid>
      <w:tr w:rsidR="00ED31C9" w:rsidRPr="000C6A73" w14:paraId="053CDBF9" w14:textId="77777777" w:rsidTr="000323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35" w:type="dxa"/>
            <w:gridSpan w:val="2"/>
          </w:tcPr>
          <w:p w14:paraId="4600E61C" w14:textId="59E9EF6B" w:rsidR="00ED31C9" w:rsidRPr="000C6A73" w:rsidRDefault="00ED31C9" w:rsidP="00ED31C9">
            <w:pPr>
              <w:pStyle w:val="Body"/>
              <w:spacing w:after="0"/>
              <w:jc w:val="left"/>
              <w:rPr>
                <w:rFonts w:ascii="Arial" w:hAnsi="Arial" w:cs="Arial"/>
              </w:rPr>
            </w:pPr>
            <w:r w:rsidRPr="000C6A73">
              <w:rPr>
                <w:rFonts w:ascii="Arial" w:hAnsi="Arial" w:cs="Arial"/>
              </w:rPr>
              <w:t>Variable</w:t>
            </w:r>
          </w:p>
        </w:tc>
        <w:tc>
          <w:tcPr>
            <w:tcW w:w="2080" w:type="dxa"/>
            <w:vAlign w:val="center"/>
          </w:tcPr>
          <w:p w14:paraId="076D993A" w14:textId="0112B6F1" w:rsidR="00ED31C9" w:rsidRPr="000C6A73" w:rsidRDefault="00ED31C9" w:rsidP="00A92F5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Number (n)</w:t>
            </w:r>
          </w:p>
        </w:tc>
        <w:tc>
          <w:tcPr>
            <w:tcW w:w="1823" w:type="dxa"/>
            <w:vAlign w:val="center"/>
          </w:tcPr>
          <w:p w14:paraId="129BFCC5" w14:textId="0EC7BCDC" w:rsidR="00ED31C9" w:rsidRPr="000C6A73" w:rsidRDefault="00ED31C9" w:rsidP="00A92F5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Percentage (%)</w:t>
            </w:r>
          </w:p>
        </w:tc>
      </w:tr>
      <w:tr w:rsidR="00A92F5E" w:rsidRPr="000C6A73" w14:paraId="755A0897" w14:textId="77777777" w:rsidTr="00032378">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3" w:type="dxa"/>
          </w:tcPr>
          <w:p w14:paraId="0ACFA119" w14:textId="402692EE" w:rsidR="00A92F5E" w:rsidRPr="000C6A73" w:rsidRDefault="00A92F5E" w:rsidP="00FD2D56">
            <w:pPr>
              <w:pStyle w:val="Body"/>
              <w:spacing w:after="0"/>
              <w:jc w:val="left"/>
              <w:rPr>
                <w:rFonts w:ascii="Arial" w:hAnsi="Arial" w:cs="Arial"/>
              </w:rPr>
            </w:pPr>
            <w:r w:rsidRPr="000C6A73">
              <w:rPr>
                <w:rFonts w:ascii="Arial" w:hAnsi="Arial" w:cs="Arial"/>
              </w:rPr>
              <w:t>Gender</w:t>
            </w:r>
          </w:p>
        </w:tc>
        <w:tc>
          <w:tcPr>
            <w:tcW w:w="2852" w:type="dxa"/>
          </w:tcPr>
          <w:p w14:paraId="29B7DA26" w14:textId="77777777" w:rsidR="00A92F5E"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173DDEF3" w14:textId="4D6EAB8B" w:rsidR="00A92F5E" w:rsidRPr="000C6A73"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Male</w:t>
            </w:r>
          </w:p>
          <w:p w14:paraId="338636D9" w14:textId="3B9EC88D" w:rsidR="00A92F5E" w:rsidRPr="000C6A73" w:rsidRDefault="00A92F5E"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Female</w:t>
            </w:r>
          </w:p>
        </w:tc>
        <w:tc>
          <w:tcPr>
            <w:tcW w:w="2080" w:type="dxa"/>
            <w:vAlign w:val="center"/>
          </w:tcPr>
          <w:p w14:paraId="390B00F4" w14:textId="77777777" w:rsidR="00A92F5E"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7BCAD2F3" w14:textId="53EFFEB3"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27</w:t>
            </w:r>
          </w:p>
          <w:p w14:paraId="5A63F40D" w14:textId="2F0BA9B1"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w:t>
            </w:r>
          </w:p>
        </w:tc>
        <w:tc>
          <w:tcPr>
            <w:tcW w:w="1823" w:type="dxa"/>
            <w:vAlign w:val="center"/>
          </w:tcPr>
          <w:p w14:paraId="02265023" w14:textId="77777777" w:rsidR="00A92F5E"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62122899" w14:textId="75DEA495"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79.4</w:t>
            </w:r>
          </w:p>
          <w:p w14:paraId="47968ADD" w14:textId="05966649" w:rsidR="00A92F5E" w:rsidRPr="000C6A73" w:rsidRDefault="00A92F5E"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20,6</w:t>
            </w:r>
          </w:p>
        </w:tc>
      </w:tr>
      <w:tr w:rsidR="00A92F5E" w:rsidRPr="000C6A73" w14:paraId="011C7C16" w14:textId="77777777" w:rsidTr="00032378">
        <w:trPr>
          <w:trHeight w:val="710"/>
        </w:trPr>
        <w:tc>
          <w:tcPr>
            <w:cnfStyle w:val="001000000000" w:firstRow="0" w:lastRow="0" w:firstColumn="1" w:lastColumn="0" w:oddVBand="0" w:evenVBand="0" w:oddHBand="0" w:evenHBand="0" w:firstRowFirstColumn="0" w:firstRowLastColumn="0" w:lastRowFirstColumn="0" w:lastRowLastColumn="0"/>
            <w:tcW w:w="1183" w:type="dxa"/>
          </w:tcPr>
          <w:p w14:paraId="0B172F0F" w14:textId="03FA0C8A" w:rsidR="00A92F5E" w:rsidRPr="000C6A73" w:rsidRDefault="00A92F5E" w:rsidP="00FD2D56">
            <w:pPr>
              <w:pStyle w:val="Body"/>
              <w:spacing w:after="0"/>
              <w:jc w:val="left"/>
              <w:rPr>
                <w:rFonts w:ascii="Arial" w:hAnsi="Arial" w:cs="Arial"/>
              </w:rPr>
            </w:pPr>
            <w:r w:rsidRPr="000C6A73">
              <w:rPr>
                <w:rFonts w:ascii="Arial" w:hAnsi="Arial" w:cs="Arial"/>
              </w:rPr>
              <w:t>Age</w:t>
            </w:r>
          </w:p>
        </w:tc>
        <w:tc>
          <w:tcPr>
            <w:tcW w:w="2852" w:type="dxa"/>
          </w:tcPr>
          <w:p w14:paraId="38B2ED32" w14:textId="77777777" w:rsidR="00A92F5E"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546AA322" w14:textId="7D797CBA" w:rsidR="00A92F5E" w:rsidRPr="000C6A73"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0-17 year</w:t>
            </w:r>
          </w:p>
          <w:p w14:paraId="6CF60584" w14:textId="1A014212" w:rsidR="00A92F5E" w:rsidRPr="000C6A73" w:rsidRDefault="00A92F5E"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18-45 year</w:t>
            </w:r>
          </w:p>
        </w:tc>
        <w:tc>
          <w:tcPr>
            <w:tcW w:w="2080" w:type="dxa"/>
            <w:vAlign w:val="center"/>
          </w:tcPr>
          <w:p w14:paraId="578C11C3" w14:textId="77777777" w:rsidR="00A92F5E"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5503FDA1" w14:textId="71474E19"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p w14:paraId="13750687" w14:textId="1525F0D1"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32</w:t>
            </w:r>
          </w:p>
        </w:tc>
        <w:tc>
          <w:tcPr>
            <w:tcW w:w="1823" w:type="dxa"/>
            <w:vAlign w:val="center"/>
          </w:tcPr>
          <w:p w14:paraId="645A83F3" w14:textId="77777777" w:rsidR="00A92F5E"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06273C" w14:textId="28BA13CD"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5.9</w:t>
            </w:r>
          </w:p>
          <w:p w14:paraId="0B8825BD" w14:textId="6A465F12" w:rsidR="00A92F5E" w:rsidRPr="000C6A73" w:rsidRDefault="00A92F5E"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94.1</w:t>
            </w:r>
          </w:p>
        </w:tc>
      </w:tr>
      <w:tr w:rsidR="0093151F" w:rsidRPr="000C6A73" w14:paraId="1BB98E14" w14:textId="77777777" w:rsidTr="00032378">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1183" w:type="dxa"/>
          </w:tcPr>
          <w:p w14:paraId="4FC3751B" w14:textId="66642063" w:rsidR="0093151F" w:rsidRPr="000C6A73" w:rsidRDefault="0093151F" w:rsidP="00FD2D56">
            <w:pPr>
              <w:pStyle w:val="Body"/>
              <w:spacing w:after="0"/>
              <w:jc w:val="left"/>
              <w:rPr>
                <w:rFonts w:ascii="Arial" w:hAnsi="Arial" w:cs="Arial"/>
              </w:rPr>
            </w:pPr>
            <w:r w:rsidRPr="000C6A73">
              <w:rPr>
                <w:rFonts w:ascii="Arial" w:hAnsi="Arial" w:cs="Arial"/>
              </w:rPr>
              <w:t>Education</w:t>
            </w:r>
          </w:p>
        </w:tc>
        <w:tc>
          <w:tcPr>
            <w:tcW w:w="2852" w:type="dxa"/>
          </w:tcPr>
          <w:p w14:paraId="65B1FAAE" w14:textId="77777777" w:rsidR="0093151F"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p w14:paraId="3B66E9F5" w14:textId="677A9BA5"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Elementary school</w:t>
            </w:r>
          </w:p>
          <w:p w14:paraId="762A2727"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Junior high school</w:t>
            </w:r>
          </w:p>
          <w:p w14:paraId="4A2D0A7D"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roofErr w:type="gramStart"/>
            <w:r w:rsidRPr="000C6A73">
              <w:rPr>
                <w:rFonts w:ascii="Arial" w:hAnsi="Arial" w:cs="Arial"/>
              </w:rPr>
              <w:t>Senior  high</w:t>
            </w:r>
            <w:proofErr w:type="gramEnd"/>
            <w:r w:rsidRPr="000C6A73">
              <w:rPr>
                <w:rFonts w:ascii="Arial" w:hAnsi="Arial" w:cs="Arial"/>
              </w:rPr>
              <w:t xml:space="preserve"> school</w:t>
            </w:r>
          </w:p>
          <w:p w14:paraId="3CF8390C" w14:textId="77777777"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Academy</w:t>
            </w:r>
          </w:p>
          <w:p w14:paraId="18706D05" w14:textId="19B160D2" w:rsidR="0093151F" w:rsidRPr="000C6A73" w:rsidRDefault="0093151F"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0C6A73">
              <w:rPr>
                <w:rFonts w:ascii="Arial" w:hAnsi="Arial" w:cs="Arial"/>
              </w:rPr>
              <w:t>No School</w:t>
            </w:r>
          </w:p>
        </w:tc>
        <w:tc>
          <w:tcPr>
            <w:tcW w:w="2080" w:type="dxa"/>
            <w:vAlign w:val="center"/>
          </w:tcPr>
          <w:p w14:paraId="78394AB0" w14:textId="77777777" w:rsidR="0093151F"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30D24735" w14:textId="32C2DA31"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w:t>
            </w:r>
          </w:p>
          <w:p w14:paraId="0E0281CA"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w:t>
            </w:r>
          </w:p>
          <w:p w14:paraId="1139EB71"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20</w:t>
            </w:r>
          </w:p>
          <w:p w14:paraId="760A0558" w14:textId="77777777"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p w14:paraId="2C1314FC" w14:textId="797C031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p>
        </w:tc>
        <w:tc>
          <w:tcPr>
            <w:tcW w:w="1823" w:type="dxa"/>
            <w:vAlign w:val="center"/>
          </w:tcPr>
          <w:p w14:paraId="53D3E79A" w14:textId="77777777" w:rsidR="0093151F"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p w14:paraId="5CC6706C" w14:textId="2EA2489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p>
          <w:p w14:paraId="43D3CF54" w14:textId="24E2DF6E"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14.7</w:t>
            </w:r>
          </w:p>
          <w:p w14:paraId="2FC5992A" w14:textId="58D600A0"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58.8</w:t>
            </w:r>
          </w:p>
          <w:p w14:paraId="4A91BD52" w14:textId="069337F2"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11.8</w:t>
            </w:r>
          </w:p>
          <w:p w14:paraId="7318DBEA" w14:textId="1BAAE801" w:rsidR="0093151F" w:rsidRPr="000C6A73" w:rsidRDefault="0093151F"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11.8</w:t>
            </w:r>
          </w:p>
        </w:tc>
      </w:tr>
      <w:tr w:rsidR="0093151F" w:rsidRPr="000C6A73" w14:paraId="01CFF891" w14:textId="77777777" w:rsidTr="00032378">
        <w:trPr>
          <w:trHeight w:val="1910"/>
        </w:trPr>
        <w:tc>
          <w:tcPr>
            <w:cnfStyle w:val="001000000000" w:firstRow="0" w:lastRow="0" w:firstColumn="1" w:lastColumn="0" w:oddVBand="0" w:evenVBand="0" w:oddHBand="0" w:evenHBand="0" w:firstRowFirstColumn="0" w:firstRowLastColumn="0" w:lastRowFirstColumn="0" w:lastRowLastColumn="0"/>
            <w:tcW w:w="1183" w:type="dxa"/>
          </w:tcPr>
          <w:p w14:paraId="537CE15F" w14:textId="2374A3EF" w:rsidR="0093151F" w:rsidRPr="000C6A73" w:rsidRDefault="0093151F" w:rsidP="00FD2D56">
            <w:pPr>
              <w:pStyle w:val="Body"/>
              <w:spacing w:after="0"/>
              <w:jc w:val="left"/>
              <w:rPr>
                <w:rFonts w:ascii="Arial" w:hAnsi="Arial" w:cs="Arial"/>
              </w:rPr>
            </w:pPr>
            <w:r w:rsidRPr="000C6A73">
              <w:rPr>
                <w:rFonts w:ascii="Arial" w:hAnsi="Arial" w:cs="Arial"/>
              </w:rPr>
              <w:t>Job</w:t>
            </w:r>
          </w:p>
        </w:tc>
        <w:tc>
          <w:tcPr>
            <w:tcW w:w="2852" w:type="dxa"/>
          </w:tcPr>
          <w:p w14:paraId="3495B1CB" w14:textId="77777777" w:rsidR="0093151F"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2BECB" w14:textId="47DE41F8"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Private sector employee</w:t>
            </w:r>
          </w:p>
          <w:p w14:paraId="55CE27C5"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Housewife</w:t>
            </w:r>
          </w:p>
          <w:p w14:paraId="60D888FB" w14:textId="77777777" w:rsidR="0093151F" w:rsidRPr="000C6A73" w:rsidRDefault="0093151F" w:rsidP="000C6A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eastAsia="Calibri" w:hAnsi="Arial" w:cs="Arial"/>
              </w:rPr>
              <w:t>Restaurant Employees</w:t>
            </w:r>
          </w:p>
          <w:p w14:paraId="6E0BEBE8" w14:textId="77777777" w:rsidR="0093151F" w:rsidRPr="000C6A73" w:rsidRDefault="0093151F" w:rsidP="000C6A7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eastAsia="Calibri" w:hAnsi="Arial" w:cs="Arial"/>
              </w:rPr>
              <w:t>Janitor</w:t>
            </w:r>
          </w:p>
          <w:p w14:paraId="5A66249B"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Driver</w:t>
            </w:r>
          </w:p>
          <w:p w14:paraId="1B973BEE" w14:textId="77777777"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0C6A73">
              <w:rPr>
                <w:rFonts w:ascii="Arial" w:hAnsi="Arial" w:cs="Arial"/>
              </w:rPr>
              <w:t>Student</w:t>
            </w:r>
          </w:p>
          <w:p w14:paraId="78DEE3AF" w14:textId="13E2E956" w:rsidR="0093151F" w:rsidRPr="000C6A73" w:rsidRDefault="0093151F" w:rsidP="00FD2D56">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93151F">
              <w:rPr>
                <w:rFonts w:ascii="Arial" w:hAnsi="Arial" w:cs="Arial"/>
              </w:rPr>
              <w:t>Doesn't work</w:t>
            </w:r>
          </w:p>
        </w:tc>
        <w:tc>
          <w:tcPr>
            <w:tcW w:w="2080" w:type="dxa"/>
            <w:vAlign w:val="center"/>
          </w:tcPr>
          <w:p w14:paraId="7DF117FF" w14:textId="77777777" w:rsidR="0093151F"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476C1FDE" w14:textId="12FFE496"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27</w:t>
            </w:r>
          </w:p>
          <w:p w14:paraId="1A0F5893"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59C5B978"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11692808"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0A3182EA"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287813D7" w14:textId="77777777"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w:t>
            </w:r>
          </w:p>
          <w:p w14:paraId="19D1992D" w14:textId="219DE7DD"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p>
        </w:tc>
        <w:tc>
          <w:tcPr>
            <w:tcW w:w="1823" w:type="dxa"/>
            <w:vAlign w:val="center"/>
          </w:tcPr>
          <w:p w14:paraId="5D1C5493" w14:textId="77777777" w:rsidR="0093151F"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p w14:paraId="2697BB1A" w14:textId="44B62B60"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79.4</w:t>
            </w:r>
          </w:p>
          <w:p w14:paraId="25F19389" w14:textId="7B674B06"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FB5C65C" w14:textId="4B6BA35F"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3B879E39" w14:textId="0E00AFF9"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032378">
              <w:rPr>
                <w:rFonts w:ascii="Arial" w:hAnsi="Arial" w:cs="Arial"/>
              </w:rPr>
              <w:t>9</w:t>
            </w:r>
          </w:p>
          <w:p w14:paraId="5CCDD2A3" w14:textId="6D69AF68"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2.9</w:t>
            </w:r>
          </w:p>
          <w:p w14:paraId="5F16A090" w14:textId="7A38BAF8"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w:t>
            </w:r>
            <w:r w:rsidR="00032378">
              <w:rPr>
                <w:rFonts w:ascii="Arial" w:hAnsi="Arial" w:cs="Arial"/>
              </w:rPr>
              <w:t>9</w:t>
            </w:r>
          </w:p>
          <w:p w14:paraId="18EE1CB5" w14:textId="08DE8775" w:rsidR="0093151F" w:rsidRPr="000C6A73" w:rsidRDefault="0093151F" w:rsidP="00A92F5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r w:rsidR="00032378">
              <w:rPr>
                <w:rFonts w:ascii="Arial" w:hAnsi="Arial" w:cs="Arial"/>
              </w:rPr>
              <w:t>9</w:t>
            </w:r>
          </w:p>
        </w:tc>
      </w:tr>
      <w:tr w:rsidR="00032378" w:rsidRPr="000C6A73" w14:paraId="6AB95DEE" w14:textId="77777777" w:rsidTr="00032378">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183" w:type="dxa"/>
          </w:tcPr>
          <w:p w14:paraId="41655BBE" w14:textId="514FB139" w:rsidR="00032378" w:rsidRPr="000C6A73" w:rsidRDefault="00032378" w:rsidP="00FD2D56">
            <w:pPr>
              <w:pStyle w:val="Body"/>
              <w:spacing w:after="0"/>
              <w:jc w:val="left"/>
              <w:rPr>
                <w:rFonts w:ascii="Arial" w:hAnsi="Arial" w:cs="Arial"/>
              </w:rPr>
            </w:pPr>
            <w:r>
              <w:rPr>
                <w:rFonts w:ascii="Arial" w:hAnsi="Arial" w:cs="Arial"/>
              </w:rPr>
              <w:t>Total</w:t>
            </w:r>
          </w:p>
        </w:tc>
        <w:tc>
          <w:tcPr>
            <w:tcW w:w="2852" w:type="dxa"/>
          </w:tcPr>
          <w:p w14:paraId="687D623C" w14:textId="77777777" w:rsidR="00032378" w:rsidRDefault="00032378" w:rsidP="00FD2D56">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080" w:type="dxa"/>
            <w:vAlign w:val="center"/>
          </w:tcPr>
          <w:p w14:paraId="2D2E8C50" w14:textId="596E8B82" w:rsidR="00032378" w:rsidRDefault="00032378"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34</w:t>
            </w:r>
          </w:p>
        </w:tc>
        <w:tc>
          <w:tcPr>
            <w:tcW w:w="1823" w:type="dxa"/>
            <w:vAlign w:val="center"/>
          </w:tcPr>
          <w:p w14:paraId="6DC99DD8" w14:textId="054276D4" w:rsidR="00032378" w:rsidRDefault="00032378" w:rsidP="00A92F5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100</w:t>
            </w:r>
          </w:p>
        </w:tc>
      </w:tr>
    </w:tbl>
    <w:p w14:paraId="6C81130F" w14:textId="5847A802" w:rsidR="00FD2D56" w:rsidRDefault="00032378" w:rsidP="00032378">
      <w:pPr>
        <w:pStyle w:val="Body"/>
        <w:rPr>
          <w:rFonts w:ascii="Arial" w:hAnsi="Arial" w:cs="Arial"/>
        </w:rPr>
      </w:pPr>
      <w:r w:rsidRPr="00032378">
        <w:rPr>
          <w:rFonts w:ascii="Arial" w:hAnsi="Arial" w:cs="Arial"/>
        </w:rPr>
        <w:t xml:space="preserve">From the data in table 1 it can be seen that there were 27 male HIV-TB patients (79.9%), 7 </w:t>
      </w:r>
      <w:r w:rsidR="00F1449A">
        <w:rPr>
          <w:rFonts w:ascii="Arial" w:hAnsi="Arial" w:cs="Arial"/>
          <w:highlight w:val="yellow"/>
        </w:rPr>
        <w:t>subjects</w:t>
      </w:r>
      <w:r w:rsidRPr="00032378">
        <w:rPr>
          <w:rFonts w:ascii="Arial" w:hAnsi="Arial" w:cs="Arial"/>
        </w:rPr>
        <w:t xml:space="preserve"> with a proportion of 20.6% were female. In terms of age, data was obtained that there were 2 HIV</w:t>
      </w:r>
      <w:r w:rsidRPr="00F1449A">
        <w:rPr>
          <w:rFonts w:ascii="Arial" w:hAnsi="Arial" w:cs="Arial"/>
          <w:highlight w:val="yellow"/>
        </w:rPr>
        <w:t>-TB patients aged 0-17 years with a percentage of 5.9%, while those aged 18-65 years were 94.1%</w:t>
      </w:r>
      <w:r w:rsidR="00F1449A" w:rsidRPr="00F1449A">
        <w:rPr>
          <w:rFonts w:ascii="Arial" w:hAnsi="Arial" w:cs="Arial"/>
          <w:highlight w:val="yellow"/>
        </w:rPr>
        <w:t xml:space="preserve">. </w:t>
      </w:r>
      <w:r w:rsidRPr="00F1449A">
        <w:rPr>
          <w:rFonts w:ascii="Arial" w:hAnsi="Arial" w:cs="Arial"/>
          <w:highlight w:val="yellow"/>
        </w:rPr>
        <w:t>Meanwhile</w:t>
      </w:r>
      <w:r w:rsidRPr="00032378">
        <w:rPr>
          <w:rFonts w:ascii="Arial" w:hAnsi="Arial" w:cs="Arial"/>
        </w:rPr>
        <w:t xml:space="preserve">, in terms of education, there was one HIV-TB patient with an elementary school education level and a percentage of 2.9%, five patients with a junior high school education level and a percentage of 14.7%, twenty patients with a percentage of 58.8%, four patients with a percentage of 11.8% with an academic education level and four patients with a percentage of 11.8% who did not attend school. Furthermore, From the data it can also be seen that in terms of employment, HIV-TB sufferers are 27 private employees with </w:t>
      </w:r>
      <w:r w:rsidRPr="00032378">
        <w:rPr>
          <w:rFonts w:ascii="Arial" w:hAnsi="Arial" w:cs="Arial"/>
        </w:rPr>
        <w:lastRenderedPageBreak/>
        <w:t>a percentage of 79.4%, 1 person is a housewife with a percentage of 2.9%, 1 person is a restaurant employee with a percentage of 2.9%, 1 person is a housewife with a percentage of 2.9%, 1 person is a driver with a percentage of 2.9%, and 1 person is a student. people with a percentage of 2.9%, not working as many as 2 people with a percentage of 5.9%</w:t>
      </w:r>
      <w:r w:rsidR="00035F0C">
        <w:rPr>
          <w:rFonts w:ascii="Arial" w:hAnsi="Arial" w:cs="Arial"/>
        </w:rPr>
        <w:t>.</w:t>
      </w:r>
    </w:p>
    <w:p w14:paraId="0476EEC9" w14:textId="0E285874" w:rsidR="00035F0C" w:rsidRPr="00C94A91" w:rsidRDefault="00035F0C" w:rsidP="00035F0C">
      <w:pPr>
        <w:pStyle w:val="Body"/>
        <w:numPr>
          <w:ilvl w:val="1"/>
          <w:numId w:val="31"/>
        </w:numPr>
        <w:spacing w:after="0"/>
        <w:ind w:left="426" w:hanging="426"/>
        <w:rPr>
          <w:rFonts w:ascii="Arial" w:hAnsi="Arial" w:cs="Arial"/>
          <w:b/>
          <w:bCs/>
          <w:highlight w:val="yellow"/>
        </w:rPr>
      </w:pPr>
      <w:r w:rsidRPr="00C94A91">
        <w:rPr>
          <w:rFonts w:ascii="Arial" w:hAnsi="Arial" w:cs="Arial"/>
          <w:b/>
          <w:bCs/>
          <w:highlight w:val="yellow"/>
        </w:rPr>
        <w:t>CD4 Distribution in HIV-TB Patients</w:t>
      </w:r>
    </w:p>
    <w:p w14:paraId="58515F07" w14:textId="6F745B4D" w:rsidR="00035F0C" w:rsidRPr="00035F0C" w:rsidRDefault="00035F0C" w:rsidP="00035F0C">
      <w:pPr>
        <w:pStyle w:val="Body"/>
        <w:spacing w:after="0"/>
        <w:jc w:val="center"/>
        <w:rPr>
          <w:rFonts w:ascii="Arial" w:hAnsi="Arial" w:cs="Arial"/>
          <w:b/>
          <w:bCs/>
        </w:rPr>
      </w:pPr>
      <w:r w:rsidRPr="00C94A91">
        <w:rPr>
          <w:rFonts w:ascii="Arial" w:hAnsi="Arial" w:cs="Arial"/>
          <w:highlight w:val="yellow"/>
        </w:rPr>
        <w:t xml:space="preserve">Table 2. </w:t>
      </w:r>
      <w:r w:rsidRPr="00C94A91">
        <w:rPr>
          <w:rFonts w:ascii="Arial" w:hAnsi="Arial" w:cs="Arial"/>
          <w:b/>
          <w:bCs/>
          <w:highlight w:val="yellow"/>
        </w:rPr>
        <w:t>CD4 Distribution in HIV-TB Patients</w:t>
      </w:r>
    </w:p>
    <w:tbl>
      <w:tblPr>
        <w:tblW w:w="7227" w:type="dxa"/>
        <w:tblInd w:w="720" w:type="dxa"/>
        <w:tblLayout w:type="fixed"/>
        <w:tblLook w:val="0000" w:firstRow="0" w:lastRow="0" w:firstColumn="0" w:lastColumn="0" w:noHBand="0" w:noVBand="0"/>
      </w:tblPr>
      <w:tblGrid>
        <w:gridCol w:w="2410"/>
        <w:gridCol w:w="2409"/>
        <w:gridCol w:w="2408"/>
      </w:tblGrid>
      <w:tr w:rsidR="00035F0C" w:rsidRPr="00035F0C" w14:paraId="6C3830BE" w14:textId="77777777" w:rsidTr="00625D46">
        <w:trPr>
          <w:trHeight w:val="20"/>
        </w:trPr>
        <w:tc>
          <w:tcPr>
            <w:tcW w:w="2410" w:type="dxa"/>
            <w:tcBorders>
              <w:top w:val="single" w:sz="4" w:space="0" w:color="000000"/>
              <w:bottom w:val="single" w:sz="4" w:space="0" w:color="000000"/>
            </w:tcBorders>
            <w:vAlign w:val="center"/>
          </w:tcPr>
          <w:p w14:paraId="5E493F2E" w14:textId="77777777"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CD4</w:t>
            </w:r>
          </w:p>
        </w:tc>
        <w:tc>
          <w:tcPr>
            <w:tcW w:w="2409" w:type="dxa"/>
            <w:tcBorders>
              <w:top w:val="single" w:sz="4" w:space="0" w:color="000000"/>
              <w:bottom w:val="single" w:sz="4" w:space="0" w:color="000000"/>
            </w:tcBorders>
            <w:vAlign w:val="center"/>
          </w:tcPr>
          <w:p w14:paraId="3B09AD17" w14:textId="005171A7" w:rsidR="00035F0C" w:rsidRPr="00035F0C" w:rsidRDefault="00035F0C" w:rsidP="00035F0C">
            <w:pPr>
              <w:spacing w:line="360" w:lineRule="auto"/>
              <w:jc w:val="center"/>
              <w:rPr>
                <w:rFonts w:ascii="Arial" w:hAnsi="Arial" w:cs="Arial"/>
                <w:b/>
                <w:lang w:eastAsia="id-ID"/>
              </w:rPr>
            </w:pPr>
            <w:r w:rsidRPr="00035F0C">
              <w:rPr>
                <w:rFonts w:ascii="Arial" w:hAnsi="Arial" w:cs="Arial"/>
                <w:b/>
                <w:lang w:val="id-ID" w:eastAsia="id-ID"/>
              </w:rPr>
              <w:t>Fre</w:t>
            </w:r>
            <w:proofErr w:type="spellStart"/>
            <w:r>
              <w:rPr>
                <w:rFonts w:ascii="Arial" w:hAnsi="Arial" w:cs="Arial"/>
                <w:b/>
                <w:lang w:eastAsia="id-ID"/>
              </w:rPr>
              <w:t>quency</w:t>
            </w:r>
            <w:proofErr w:type="spellEnd"/>
          </w:p>
        </w:tc>
        <w:tc>
          <w:tcPr>
            <w:tcW w:w="2408" w:type="dxa"/>
            <w:tcBorders>
              <w:top w:val="single" w:sz="4" w:space="0" w:color="000000"/>
              <w:bottom w:val="single" w:sz="4" w:space="0" w:color="000000"/>
            </w:tcBorders>
            <w:vAlign w:val="center"/>
          </w:tcPr>
          <w:p w14:paraId="7D421BFA" w14:textId="1853D624" w:rsidR="00035F0C" w:rsidRPr="00035F0C" w:rsidRDefault="00035F0C" w:rsidP="00035F0C">
            <w:pPr>
              <w:spacing w:line="360" w:lineRule="auto"/>
              <w:jc w:val="center"/>
              <w:rPr>
                <w:rFonts w:ascii="Arial" w:hAnsi="Arial" w:cs="Arial"/>
                <w:b/>
                <w:lang w:val="id-ID" w:eastAsia="id-ID"/>
              </w:rPr>
            </w:pPr>
            <w:r w:rsidRPr="00035F0C">
              <w:rPr>
                <w:rFonts w:ascii="Arial" w:hAnsi="Arial" w:cs="Arial"/>
                <w:b/>
                <w:lang w:val="id-ID" w:eastAsia="id-ID"/>
              </w:rPr>
              <w:t>Per</w:t>
            </w:r>
            <w:r>
              <w:rPr>
                <w:rFonts w:ascii="Arial" w:hAnsi="Arial" w:cs="Arial"/>
                <w:b/>
                <w:lang w:eastAsia="id-ID"/>
              </w:rPr>
              <w:t>c</w:t>
            </w:r>
            <w:r w:rsidRPr="00035F0C">
              <w:rPr>
                <w:rFonts w:ascii="Arial" w:hAnsi="Arial" w:cs="Arial"/>
                <w:b/>
                <w:lang w:val="id-ID" w:eastAsia="id-ID"/>
              </w:rPr>
              <w:t>enta</w:t>
            </w:r>
            <w:r>
              <w:rPr>
                <w:rFonts w:ascii="Arial" w:hAnsi="Arial" w:cs="Arial"/>
                <w:b/>
                <w:lang w:eastAsia="id-ID"/>
              </w:rPr>
              <w:t>g</w:t>
            </w:r>
            <w:r w:rsidRPr="00035F0C">
              <w:rPr>
                <w:rFonts w:ascii="Arial" w:hAnsi="Arial" w:cs="Arial"/>
                <w:b/>
                <w:lang w:val="id-ID" w:eastAsia="id-ID"/>
              </w:rPr>
              <w:t>e</w:t>
            </w:r>
          </w:p>
        </w:tc>
      </w:tr>
      <w:tr w:rsidR="00035F0C" w:rsidRPr="00035F0C" w14:paraId="0955B0E6" w14:textId="77777777" w:rsidTr="00625D46">
        <w:trPr>
          <w:trHeight w:val="20"/>
        </w:trPr>
        <w:tc>
          <w:tcPr>
            <w:tcW w:w="2410" w:type="dxa"/>
            <w:tcBorders>
              <w:top w:val="single" w:sz="4" w:space="0" w:color="000000"/>
            </w:tcBorders>
            <w:vAlign w:val="center"/>
          </w:tcPr>
          <w:p w14:paraId="42B2CAA8"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&lt;200 sel/mm3</w:t>
            </w:r>
          </w:p>
        </w:tc>
        <w:tc>
          <w:tcPr>
            <w:tcW w:w="2409" w:type="dxa"/>
            <w:tcBorders>
              <w:top w:val="single" w:sz="4" w:space="0" w:color="000000"/>
            </w:tcBorders>
            <w:vAlign w:val="center"/>
          </w:tcPr>
          <w:p w14:paraId="60155C95"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w:t>
            </w:r>
          </w:p>
        </w:tc>
        <w:tc>
          <w:tcPr>
            <w:tcW w:w="2408" w:type="dxa"/>
            <w:tcBorders>
              <w:top w:val="single" w:sz="4" w:space="0" w:color="000000"/>
            </w:tcBorders>
            <w:vAlign w:val="center"/>
          </w:tcPr>
          <w:p w14:paraId="2E8D99E5"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58,8%</w:t>
            </w:r>
          </w:p>
        </w:tc>
      </w:tr>
      <w:tr w:rsidR="00035F0C" w:rsidRPr="00035F0C" w14:paraId="49AF5CB1" w14:textId="77777777" w:rsidTr="00625D46">
        <w:trPr>
          <w:trHeight w:val="20"/>
        </w:trPr>
        <w:tc>
          <w:tcPr>
            <w:tcW w:w="2410" w:type="dxa"/>
            <w:vAlign w:val="center"/>
          </w:tcPr>
          <w:p w14:paraId="37701EB4"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200 sel/mm3</w:t>
            </w:r>
          </w:p>
        </w:tc>
        <w:tc>
          <w:tcPr>
            <w:tcW w:w="2409" w:type="dxa"/>
            <w:vAlign w:val="center"/>
          </w:tcPr>
          <w:p w14:paraId="6356AD3D"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13</w:t>
            </w:r>
          </w:p>
        </w:tc>
        <w:tc>
          <w:tcPr>
            <w:tcW w:w="2408" w:type="dxa"/>
            <w:vAlign w:val="center"/>
          </w:tcPr>
          <w:p w14:paraId="0F40F2CD"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38,2%</w:t>
            </w:r>
          </w:p>
        </w:tc>
      </w:tr>
      <w:tr w:rsidR="00035F0C" w:rsidRPr="00035F0C" w14:paraId="2879F64C" w14:textId="77777777" w:rsidTr="00625D46">
        <w:trPr>
          <w:trHeight w:val="20"/>
        </w:trPr>
        <w:tc>
          <w:tcPr>
            <w:tcW w:w="2410" w:type="dxa"/>
            <w:tcBorders>
              <w:bottom w:val="single" w:sz="4" w:space="0" w:color="000000"/>
            </w:tcBorders>
            <w:vAlign w:val="center"/>
          </w:tcPr>
          <w:p w14:paraId="6783D14F"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&gt;200sel/mm3</w:t>
            </w:r>
          </w:p>
        </w:tc>
        <w:tc>
          <w:tcPr>
            <w:tcW w:w="2409" w:type="dxa"/>
            <w:tcBorders>
              <w:bottom w:val="single" w:sz="4" w:space="0" w:color="000000"/>
            </w:tcBorders>
            <w:vAlign w:val="center"/>
          </w:tcPr>
          <w:p w14:paraId="4701A9D4"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w:t>
            </w:r>
          </w:p>
        </w:tc>
        <w:tc>
          <w:tcPr>
            <w:tcW w:w="2408" w:type="dxa"/>
            <w:tcBorders>
              <w:bottom w:val="single" w:sz="4" w:space="0" w:color="000000"/>
            </w:tcBorders>
            <w:vAlign w:val="center"/>
          </w:tcPr>
          <w:p w14:paraId="25DCF399"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2,9%</w:t>
            </w:r>
          </w:p>
        </w:tc>
      </w:tr>
      <w:tr w:rsidR="00035F0C" w:rsidRPr="00035F0C" w14:paraId="14F8A40E" w14:textId="77777777" w:rsidTr="00625D46">
        <w:trPr>
          <w:trHeight w:val="88"/>
        </w:trPr>
        <w:tc>
          <w:tcPr>
            <w:tcW w:w="2410" w:type="dxa"/>
            <w:tcBorders>
              <w:top w:val="single" w:sz="4" w:space="0" w:color="000000"/>
              <w:bottom w:val="single" w:sz="4" w:space="0" w:color="000000"/>
            </w:tcBorders>
            <w:vAlign w:val="center"/>
          </w:tcPr>
          <w:p w14:paraId="69EA808C"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Total</w:t>
            </w:r>
          </w:p>
        </w:tc>
        <w:tc>
          <w:tcPr>
            <w:tcW w:w="2409" w:type="dxa"/>
            <w:tcBorders>
              <w:top w:val="single" w:sz="4" w:space="0" w:color="000000"/>
              <w:bottom w:val="single" w:sz="4" w:space="0" w:color="000000"/>
            </w:tcBorders>
            <w:vAlign w:val="center"/>
          </w:tcPr>
          <w:p w14:paraId="64526AE0"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34</w:t>
            </w:r>
          </w:p>
        </w:tc>
        <w:tc>
          <w:tcPr>
            <w:tcW w:w="2408" w:type="dxa"/>
            <w:tcBorders>
              <w:top w:val="single" w:sz="4" w:space="0" w:color="000000"/>
              <w:bottom w:val="single" w:sz="4" w:space="0" w:color="000000"/>
            </w:tcBorders>
            <w:vAlign w:val="center"/>
          </w:tcPr>
          <w:p w14:paraId="48DB026B" w14:textId="77777777" w:rsidR="00035F0C" w:rsidRPr="00035F0C" w:rsidRDefault="00035F0C" w:rsidP="00035F0C">
            <w:pPr>
              <w:spacing w:line="360" w:lineRule="auto"/>
              <w:jc w:val="center"/>
              <w:rPr>
                <w:rFonts w:ascii="Arial" w:hAnsi="Arial" w:cs="Arial"/>
                <w:lang w:val="id-ID" w:eastAsia="id-ID"/>
              </w:rPr>
            </w:pPr>
            <w:r w:rsidRPr="00035F0C">
              <w:rPr>
                <w:rFonts w:ascii="Arial" w:hAnsi="Arial" w:cs="Arial"/>
                <w:lang w:val="id-ID" w:eastAsia="id-ID"/>
              </w:rPr>
              <w:t>100%</w:t>
            </w:r>
          </w:p>
        </w:tc>
      </w:tr>
    </w:tbl>
    <w:p w14:paraId="05A6923A" w14:textId="63F73E26" w:rsidR="00FD2D56" w:rsidRDefault="0054247E" w:rsidP="00FD2D56">
      <w:pPr>
        <w:pStyle w:val="Body"/>
        <w:spacing w:after="0"/>
        <w:rPr>
          <w:rFonts w:ascii="Arial" w:hAnsi="Arial" w:cs="Arial"/>
        </w:rPr>
      </w:pPr>
      <w:r w:rsidRPr="0054247E">
        <w:rPr>
          <w:rFonts w:ascii="Arial" w:hAnsi="Arial" w:cs="Arial"/>
        </w:rPr>
        <w:t xml:space="preserve">In this study, it was found that the proportion of HIV-TB patients with CD4 levels below 200 cells/mm3 was 20, </w:t>
      </w:r>
      <w:r w:rsidR="00F1449A" w:rsidRPr="00F1449A">
        <w:rPr>
          <w:rFonts w:ascii="Arial" w:hAnsi="Arial" w:cs="Arial"/>
          <w:highlight w:val="yellow"/>
        </w:rPr>
        <w:t>The frequency of patients with CD4 level of  200 cells/mm3 was 13 accounting for 38.2%</w:t>
      </w:r>
      <w:r w:rsidRPr="00F1449A">
        <w:rPr>
          <w:rFonts w:ascii="Arial" w:hAnsi="Arial" w:cs="Arial"/>
          <w:highlight w:val="yellow"/>
        </w:rPr>
        <w:t>,</w:t>
      </w:r>
      <w:r w:rsidRPr="0054247E">
        <w:rPr>
          <w:rFonts w:ascii="Arial" w:hAnsi="Arial" w:cs="Arial"/>
        </w:rPr>
        <w:t xml:space="preserve"> and the percentage of patients with CD4 levels above 200 cells/mm3 was </w:t>
      </w:r>
      <w:r w:rsidR="00F1449A" w:rsidRPr="00F1449A">
        <w:rPr>
          <w:rFonts w:ascii="Arial" w:hAnsi="Arial" w:cs="Arial"/>
          <w:highlight w:val="yellow"/>
        </w:rPr>
        <w:t>2</w:t>
      </w:r>
      <w:r w:rsidRPr="00F1449A">
        <w:rPr>
          <w:rFonts w:ascii="Arial" w:hAnsi="Arial" w:cs="Arial"/>
          <w:highlight w:val="yellow"/>
        </w:rPr>
        <w:t>.9%</w:t>
      </w:r>
      <w:r>
        <w:rPr>
          <w:rFonts w:ascii="Arial" w:hAnsi="Arial" w:cs="Arial"/>
        </w:rPr>
        <w:t>.</w:t>
      </w:r>
    </w:p>
    <w:p w14:paraId="44151ECE" w14:textId="77777777" w:rsidR="00335002" w:rsidRDefault="00335002" w:rsidP="00FD2D56">
      <w:pPr>
        <w:pStyle w:val="Body"/>
        <w:spacing w:after="0"/>
        <w:rPr>
          <w:rFonts w:ascii="Arial" w:hAnsi="Arial" w:cs="Arial"/>
        </w:rPr>
      </w:pPr>
    </w:p>
    <w:p w14:paraId="52C7B9B9" w14:textId="3C3267B3" w:rsidR="0054247E" w:rsidRPr="00C94A91" w:rsidRDefault="0054247E" w:rsidP="00C94A91">
      <w:pPr>
        <w:pStyle w:val="Body"/>
        <w:numPr>
          <w:ilvl w:val="1"/>
          <w:numId w:val="31"/>
        </w:numPr>
        <w:spacing w:after="0"/>
        <w:ind w:left="426" w:hanging="426"/>
        <w:jc w:val="center"/>
        <w:rPr>
          <w:rFonts w:ascii="Arial" w:hAnsi="Arial" w:cs="Arial"/>
          <w:b/>
          <w:bCs/>
          <w:highlight w:val="yellow"/>
        </w:rPr>
      </w:pPr>
      <w:r w:rsidRPr="00C94A91">
        <w:rPr>
          <w:rFonts w:ascii="Arial" w:hAnsi="Arial" w:cs="Arial"/>
          <w:b/>
          <w:bCs/>
          <w:highlight w:val="yellow"/>
        </w:rPr>
        <w:t xml:space="preserve">Distribution of positive results for </w:t>
      </w:r>
      <w:r w:rsidR="00C94A91" w:rsidRPr="00C94A91">
        <w:rPr>
          <w:rFonts w:ascii="Arial" w:hAnsi="Arial" w:cs="Arial"/>
          <w:b/>
          <w:bCs/>
          <w:highlight w:val="yellow"/>
        </w:rPr>
        <w:t xml:space="preserve">Acid Resistant Bacilli (ARB) or Rapid Molecular Test (RMT) </w:t>
      </w:r>
      <w:r w:rsidRPr="00C94A91">
        <w:rPr>
          <w:rFonts w:ascii="Arial" w:hAnsi="Arial" w:cs="Arial"/>
          <w:b/>
          <w:bCs/>
          <w:highlight w:val="yellow"/>
        </w:rPr>
        <w:t>in HIV-TB sufferers</w:t>
      </w:r>
    </w:p>
    <w:p w14:paraId="2EA04883" w14:textId="61B9261B" w:rsidR="0054247E" w:rsidRPr="00C94A91" w:rsidRDefault="0054247E" w:rsidP="00317803">
      <w:pPr>
        <w:pStyle w:val="Body"/>
        <w:spacing w:after="0"/>
        <w:jc w:val="center"/>
        <w:rPr>
          <w:rFonts w:ascii="Arial" w:hAnsi="Arial" w:cs="Arial"/>
          <w:b/>
          <w:bCs/>
          <w:highlight w:val="yellow"/>
        </w:rPr>
      </w:pPr>
      <w:r w:rsidRPr="00C94A91">
        <w:rPr>
          <w:rFonts w:ascii="Arial" w:hAnsi="Arial" w:cs="Arial"/>
          <w:b/>
          <w:bCs/>
          <w:highlight w:val="yellow"/>
        </w:rPr>
        <w:t xml:space="preserve">Table </w:t>
      </w:r>
      <w:r w:rsidR="00317803" w:rsidRPr="00C94A91">
        <w:rPr>
          <w:rFonts w:ascii="Arial" w:hAnsi="Arial" w:cs="Arial"/>
          <w:b/>
          <w:bCs/>
          <w:highlight w:val="yellow"/>
        </w:rPr>
        <w:t xml:space="preserve">3. </w:t>
      </w:r>
      <w:r w:rsidRPr="00C94A91">
        <w:rPr>
          <w:rFonts w:ascii="Arial" w:hAnsi="Arial" w:cs="Arial"/>
          <w:b/>
          <w:bCs/>
          <w:highlight w:val="yellow"/>
        </w:rPr>
        <w:t>Distribution of BTA and TMC in HIV-TB sufferers</w:t>
      </w:r>
    </w:p>
    <w:tbl>
      <w:tblPr>
        <w:tblW w:w="7227" w:type="dxa"/>
        <w:tblInd w:w="720" w:type="dxa"/>
        <w:tblLayout w:type="fixed"/>
        <w:tblLook w:val="0000" w:firstRow="0" w:lastRow="0" w:firstColumn="0" w:lastColumn="0" w:noHBand="0" w:noVBand="0"/>
      </w:tblPr>
      <w:tblGrid>
        <w:gridCol w:w="2410"/>
        <w:gridCol w:w="2409"/>
        <w:gridCol w:w="2408"/>
      </w:tblGrid>
      <w:tr w:rsidR="00317803" w:rsidRPr="00317803" w14:paraId="3B60E6A6" w14:textId="77777777" w:rsidTr="00C734AD">
        <w:trPr>
          <w:trHeight w:val="283"/>
        </w:trPr>
        <w:tc>
          <w:tcPr>
            <w:tcW w:w="2410" w:type="dxa"/>
            <w:tcBorders>
              <w:top w:val="single" w:sz="4" w:space="0" w:color="7E7E7E"/>
              <w:bottom w:val="single" w:sz="4" w:space="0" w:color="7E7E7E"/>
            </w:tcBorders>
          </w:tcPr>
          <w:p w14:paraId="2790F28A" w14:textId="1BF76799" w:rsidR="00317803" w:rsidRPr="00C94A91" w:rsidRDefault="00317803" w:rsidP="00317803">
            <w:pPr>
              <w:spacing w:line="360" w:lineRule="auto"/>
              <w:jc w:val="center"/>
              <w:rPr>
                <w:rFonts w:ascii="Arial" w:hAnsi="Arial" w:cs="Arial"/>
                <w:b/>
                <w:highlight w:val="yellow"/>
                <w:lang w:eastAsia="id-ID"/>
              </w:rPr>
            </w:pPr>
            <w:r w:rsidRPr="00C94A91">
              <w:rPr>
                <w:rFonts w:ascii="Arial" w:hAnsi="Arial" w:cs="Arial"/>
                <w:b/>
                <w:highlight w:val="yellow"/>
                <w:lang w:val="id-ID" w:eastAsia="id-ID"/>
              </w:rPr>
              <w:t>Positi</w:t>
            </w:r>
            <w:proofErr w:type="spellStart"/>
            <w:r w:rsidRPr="00C94A91">
              <w:rPr>
                <w:rFonts w:ascii="Arial" w:hAnsi="Arial" w:cs="Arial"/>
                <w:b/>
                <w:highlight w:val="yellow"/>
                <w:lang w:eastAsia="id-ID"/>
              </w:rPr>
              <w:t>ve</w:t>
            </w:r>
            <w:proofErr w:type="spellEnd"/>
            <w:r w:rsidRPr="00C94A91">
              <w:rPr>
                <w:rFonts w:ascii="Arial" w:hAnsi="Arial" w:cs="Arial"/>
                <w:b/>
                <w:highlight w:val="yellow"/>
                <w:lang w:val="id-ID" w:eastAsia="id-ID"/>
              </w:rPr>
              <w:t>/Rea</w:t>
            </w:r>
            <w:r w:rsidRPr="00C94A91">
              <w:rPr>
                <w:rFonts w:ascii="Arial" w:hAnsi="Arial" w:cs="Arial"/>
                <w:b/>
                <w:highlight w:val="yellow"/>
                <w:lang w:eastAsia="id-ID"/>
              </w:rPr>
              <w:t>c</w:t>
            </w:r>
            <w:r w:rsidRPr="00C94A91">
              <w:rPr>
                <w:rFonts w:ascii="Arial" w:hAnsi="Arial" w:cs="Arial"/>
                <w:b/>
                <w:highlight w:val="yellow"/>
                <w:lang w:val="id-ID" w:eastAsia="id-ID"/>
              </w:rPr>
              <w:t>ti</w:t>
            </w:r>
            <w:proofErr w:type="spellStart"/>
            <w:r w:rsidRPr="00C94A91">
              <w:rPr>
                <w:rFonts w:ascii="Arial" w:hAnsi="Arial" w:cs="Arial"/>
                <w:b/>
                <w:highlight w:val="yellow"/>
                <w:lang w:eastAsia="id-ID"/>
              </w:rPr>
              <w:t>ve</w:t>
            </w:r>
            <w:proofErr w:type="spellEnd"/>
          </w:p>
        </w:tc>
        <w:tc>
          <w:tcPr>
            <w:tcW w:w="2409" w:type="dxa"/>
            <w:tcBorders>
              <w:top w:val="single" w:sz="4" w:space="0" w:color="7E7E7E"/>
              <w:bottom w:val="single" w:sz="4" w:space="0" w:color="7E7E7E"/>
            </w:tcBorders>
          </w:tcPr>
          <w:p w14:paraId="7EB562C2" w14:textId="63800DD2" w:rsidR="00317803" w:rsidRPr="00C94A91" w:rsidRDefault="00317803" w:rsidP="00317803">
            <w:pPr>
              <w:spacing w:line="360" w:lineRule="auto"/>
              <w:jc w:val="center"/>
              <w:rPr>
                <w:rFonts w:ascii="Arial" w:hAnsi="Arial" w:cs="Arial"/>
                <w:b/>
                <w:highlight w:val="yellow"/>
                <w:lang w:eastAsia="id-ID"/>
              </w:rPr>
            </w:pPr>
            <w:r w:rsidRPr="00C94A91">
              <w:rPr>
                <w:rFonts w:ascii="Arial" w:hAnsi="Arial" w:cs="Arial"/>
                <w:b/>
                <w:highlight w:val="yellow"/>
                <w:lang w:val="id-ID" w:eastAsia="id-ID"/>
              </w:rPr>
              <w:t>Fre</w:t>
            </w:r>
            <w:r w:rsidRPr="00C94A91">
              <w:rPr>
                <w:rFonts w:ascii="Arial" w:hAnsi="Arial" w:cs="Arial"/>
                <w:b/>
                <w:highlight w:val="yellow"/>
                <w:lang w:eastAsia="id-ID"/>
              </w:rPr>
              <w:t>q</w:t>
            </w:r>
            <w:r w:rsidRPr="00C94A91">
              <w:rPr>
                <w:rFonts w:ascii="Arial" w:hAnsi="Arial" w:cs="Arial"/>
                <w:b/>
                <w:highlight w:val="yellow"/>
                <w:lang w:val="id-ID" w:eastAsia="id-ID"/>
              </w:rPr>
              <w:t>uen</w:t>
            </w:r>
            <w:r w:rsidRPr="00C94A91">
              <w:rPr>
                <w:rFonts w:ascii="Arial" w:hAnsi="Arial" w:cs="Arial"/>
                <w:b/>
                <w:highlight w:val="yellow"/>
                <w:lang w:eastAsia="id-ID"/>
              </w:rPr>
              <w:t>cy</w:t>
            </w:r>
          </w:p>
        </w:tc>
        <w:tc>
          <w:tcPr>
            <w:tcW w:w="2408" w:type="dxa"/>
            <w:tcBorders>
              <w:top w:val="single" w:sz="4" w:space="0" w:color="7E7E7E"/>
              <w:bottom w:val="single" w:sz="4" w:space="0" w:color="7E7E7E"/>
            </w:tcBorders>
          </w:tcPr>
          <w:p w14:paraId="0F9AA963" w14:textId="286D3078" w:rsidR="00317803" w:rsidRPr="00317803" w:rsidRDefault="00317803" w:rsidP="00317803">
            <w:pPr>
              <w:spacing w:line="360" w:lineRule="auto"/>
              <w:jc w:val="center"/>
              <w:rPr>
                <w:rFonts w:ascii="Arial" w:hAnsi="Arial" w:cs="Arial"/>
                <w:b/>
                <w:lang w:eastAsia="id-ID"/>
              </w:rPr>
            </w:pPr>
            <w:r w:rsidRPr="00C94A91">
              <w:rPr>
                <w:rFonts w:ascii="Arial" w:hAnsi="Arial" w:cs="Arial"/>
                <w:b/>
                <w:highlight w:val="yellow"/>
                <w:lang w:val="id-ID" w:eastAsia="id-ID"/>
              </w:rPr>
              <w:t>Per</w:t>
            </w:r>
            <w:r w:rsidRPr="00C94A91">
              <w:rPr>
                <w:rFonts w:ascii="Arial" w:hAnsi="Arial" w:cs="Arial"/>
                <w:b/>
                <w:highlight w:val="yellow"/>
                <w:lang w:eastAsia="id-ID"/>
              </w:rPr>
              <w:t>c</w:t>
            </w:r>
            <w:r w:rsidRPr="00C94A91">
              <w:rPr>
                <w:rFonts w:ascii="Arial" w:hAnsi="Arial" w:cs="Arial"/>
                <w:b/>
                <w:highlight w:val="yellow"/>
                <w:lang w:val="id-ID" w:eastAsia="id-ID"/>
              </w:rPr>
              <w:t>enta</w:t>
            </w:r>
            <w:r w:rsidRPr="00C94A91">
              <w:rPr>
                <w:rFonts w:ascii="Arial" w:hAnsi="Arial" w:cs="Arial"/>
                <w:b/>
                <w:highlight w:val="yellow"/>
                <w:lang w:eastAsia="id-ID"/>
              </w:rPr>
              <w:t>g</w:t>
            </w:r>
            <w:r w:rsidRPr="00C94A91">
              <w:rPr>
                <w:rFonts w:ascii="Arial" w:hAnsi="Arial" w:cs="Arial"/>
                <w:b/>
                <w:highlight w:val="yellow"/>
                <w:lang w:val="id-ID" w:eastAsia="id-ID"/>
              </w:rPr>
              <w:t>e</w:t>
            </w:r>
            <w:r w:rsidRPr="00C94A91">
              <w:rPr>
                <w:rFonts w:ascii="Arial" w:hAnsi="Arial" w:cs="Arial"/>
                <w:b/>
                <w:highlight w:val="yellow"/>
                <w:lang w:eastAsia="id-ID"/>
              </w:rPr>
              <w:t xml:space="preserve"> (%)</w:t>
            </w:r>
          </w:p>
        </w:tc>
      </w:tr>
      <w:tr w:rsidR="00317803" w:rsidRPr="00317803" w14:paraId="07AEF194" w14:textId="77777777" w:rsidTr="00C734AD">
        <w:trPr>
          <w:trHeight w:val="283"/>
        </w:trPr>
        <w:tc>
          <w:tcPr>
            <w:tcW w:w="2410" w:type="dxa"/>
            <w:tcBorders>
              <w:top w:val="single" w:sz="4" w:space="0" w:color="7E7E7E"/>
              <w:bottom w:val="single" w:sz="4" w:space="0" w:color="7E7E7E"/>
            </w:tcBorders>
          </w:tcPr>
          <w:p w14:paraId="0F7D442D" w14:textId="76934667" w:rsidR="00317803" w:rsidRPr="00F1449A" w:rsidRDefault="00317803" w:rsidP="00317803">
            <w:pPr>
              <w:spacing w:line="360" w:lineRule="auto"/>
              <w:jc w:val="center"/>
              <w:rPr>
                <w:rFonts w:ascii="Arial" w:hAnsi="Arial" w:cs="Arial"/>
                <w:lang w:eastAsia="id-ID"/>
              </w:rPr>
            </w:pPr>
            <w:r w:rsidRPr="00F1449A">
              <w:rPr>
                <w:rFonts w:ascii="Arial" w:hAnsi="Arial" w:cs="Arial"/>
                <w:lang w:val="id-ID" w:eastAsia="id-ID"/>
              </w:rPr>
              <w:t>Positi</w:t>
            </w:r>
            <w:proofErr w:type="spellStart"/>
            <w:r w:rsidRPr="00F1449A">
              <w:rPr>
                <w:rFonts w:ascii="Arial" w:hAnsi="Arial" w:cs="Arial"/>
                <w:lang w:eastAsia="id-ID"/>
              </w:rPr>
              <w:t>ve</w:t>
            </w:r>
            <w:proofErr w:type="spellEnd"/>
          </w:p>
        </w:tc>
        <w:tc>
          <w:tcPr>
            <w:tcW w:w="2409" w:type="dxa"/>
            <w:tcBorders>
              <w:top w:val="single" w:sz="4" w:space="0" w:color="7E7E7E"/>
              <w:bottom w:val="single" w:sz="4" w:space="0" w:color="7E7E7E"/>
            </w:tcBorders>
          </w:tcPr>
          <w:p w14:paraId="53AD2BF7" w14:textId="77777777" w:rsidR="00317803" w:rsidRPr="00F1449A" w:rsidRDefault="00317803" w:rsidP="00317803">
            <w:pPr>
              <w:spacing w:line="360" w:lineRule="auto"/>
              <w:jc w:val="center"/>
              <w:rPr>
                <w:rFonts w:ascii="Arial" w:hAnsi="Arial" w:cs="Arial"/>
                <w:lang w:val="id-ID" w:eastAsia="id-ID"/>
              </w:rPr>
            </w:pPr>
            <w:r w:rsidRPr="00F1449A">
              <w:rPr>
                <w:rFonts w:ascii="Arial" w:hAnsi="Arial" w:cs="Arial"/>
                <w:lang w:val="id-ID" w:eastAsia="id-ID"/>
              </w:rPr>
              <w:t>34</w:t>
            </w:r>
          </w:p>
        </w:tc>
        <w:tc>
          <w:tcPr>
            <w:tcW w:w="2408" w:type="dxa"/>
            <w:tcBorders>
              <w:top w:val="single" w:sz="4" w:space="0" w:color="7E7E7E"/>
              <w:bottom w:val="single" w:sz="4" w:space="0" w:color="7E7E7E"/>
            </w:tcBorders>
          </w:tcPr>
          <w:p w14:paraId="357C96B8" w14:textId="0A1BDB80" w:rsidR="00317803" w:rsidRPr="00F1449A" w:rsidRDefault="00317803" w:rsidP="00317803">
            <w:pPr>
              <w:spacing w:line="360" w:lineRule="auto"/>
              <w:jc w:val="center"/>
              <w:rPr>
                <w:rFonts w:ascii="Arial" w:hAnsi="Arial" w:cs="Arial"/>
                <w:lang w:val="id-ID" w:eastAsia="id-ID"/>
              </w:rPr>
            </w:pPr>
            <w:r w:rsidRPr="00F1449A">
              <w:rPr>
                <w:rFonts w:ascii="Arial" w:hAnsi="Arial" w:cs="Arial"/>
                <w:lang w:val="id-ID" w:eastAsia="id-ID"/>
              </w:rPr>
              <w:t>100</w:t>
            </w:r>
          </w:p>
        </w:tc>
      </w:tr>
    </w:tbl>
    <w:p w14:paraId="737F91A3" w14:textId="4B2ED823" w:rsidR="00FC633C" w:rsidRDefault="00F1449A" w:rsidP="00FD2D56">
      <w:pPr>
        <w:pStyle w:val="Body"/>
        <w:spacing w:after="0"/>
        <w:rPr>
          <w:rFonts w:ascii="Arial" w:hAnsi="Arial" w:cs="Arial"/>
        </w:rPr>
      </w:pPr>
      <w:r w:rsidRPr="00F1449A">
        <w:rPr>
          <w:rFonts w:ascii="Arial" w:hAnsi="Arial" w:cs="Arial"/>
          <w:highlight w:val="yellow"/>
        </w:rPr>
        <w:t>The table shows that the BTA and TMC results for HIV-TB patients were positive in all 34 individuals, yielding a 100% positivity rate</w:t>
      </w:r>
      <w:r w:rsidRPr="00F1449A">
        <w:rPr>
          <w:rFonts w:ascii="Arial" w:hAnsi="Arial" w:cs="Arial"/>
        </w:rPr>
        <w:t>.</w:t>
      </w:r>
    </w:p>
    <w:p w14:paraId="0E45CA1F" w14:textId="77777777" w:rsidR="00F1449A" w:rsidRDefault="00F1449A" w:rsidP="00FD2D56">
      <w:pPr>
        <w:pStyle w:val="Body"/>
        <w:spacing w:after="0"/>
        <w:rPr>
          <w:rFonts w:ascii="Arial" w:hAnsi="Arial" w:cs="Arial"/>
        </w:rPr>
      </w:pPr>
    </w:p>
    <w:p w14:paraId="41FC7C8A" w14:textId="73307303" w:rsidR="00277DFA" w:rsidRPr="00C94A91" w:rsidRDefault="00277DFA" w:rsidP="00277DFA">
      <w:pPr>
        <w:pStyle w:val="Body"/>
        <w:numPr>
          <w:ilvl w:val="1"/>
          <w:numId w:val="31"/>
        </w:numPr>
        <w:spacing w:after="0"/>
        <w:ind w:left="426" w:hanging="426"/>
        <w:rPr>
          <w:rFonts w:ascii="Arial" w:hAnsi="Arial" w:cs="Arial"/>
          <w:b/>
          <w:bCs/>
          <w:highlight w:val="yellow"/>
        </w:rPr>
      </w:pPr>
      <w:r w:rsidRPr="00C94A91">
        <w:rPr>
          <w:rFonts w:ascii="Arial" w:hAnsi="Arial" w:cs="Arial"/>
          <w:b/>
          <w:bCs/>
          <w:highlight w:val="yellow"/>
        </w:rPr>
        <w:t>Distribution of Lymphocyte Levels in HIV-TB sufferers</w:t>
      </w:r>
    </w:p>
    <w:p w14:paraId="149AC25A" w14:textId="4DE26203" w:rsidR="00FC633C" w:rsidRPr="00C94A91" w:rsidRDefault="00277DFA" w:rsidP="00C94A91">
      <w:pPr>
        <w:pStyle w:val="Body"/>
        <w:spacing w:after="0"/>
        <w:jc w:val="center"/>
        <w:rPr>
          <w:rFonts w:ascii="Arial" w:hAnsi="Arial" w:cs="Arial"/>
          <w:b/>
          <w:bCs/>
          <w:highlight w:val="yellow"/>
        </w:rPr>
      </w:pPr>
      <w:r w:rsidRPr="00C94A91">
        <w:rPr>
          <w:rFonts w:ascii="Arial" w:hAnsi="Arial" w:cs="Arial"/>
          <w:b/>
          <w:bCs/>
          <w:highlight w:val="yellow"/>
        </w:rPr>
        <w:t>Table 4. Distribution of Lymphocyte Levels in HIV-TB Patients</w:t>
      </w:r>
    </w:p>
    <w:tbl>
      <w:tblPr>
        <w:tblW w:w="7227" w:type="dxa"/>
        <w:tblInd w:w="720" w:type="dxa"/>
        <w:tblLayout w:type="fixed"/>
        <w:tblLook w:val="0000" w:firstRow="0" w:lastRow="0" w:firstColumn="0" w:lastColumn="0" w:noHBand="0" w:noVBand="0"/>
      </w:tblPr>
      <w:tblGrid>
        <w:gridCol w:w="2410"/>
        <w:gridCol w:w="2409"/>
        <w:gridCol w:w="2408"/>
      </w:tblGrid>
      <w:tr w:rsidR="00277DFA" w:rsidRPr="00277DFA" w14:paraId="3496EBF7" w14:textId="77777777" w:rsidTr="00C32614">
        <w:trPr>
          <w:trHeight w:val="225"/>
        </w:trPr>
        <w:tc>
          <w:tcPr>
            <w:tcW w:w="2410" w:type="dxa"/>
            <w:tcBorders>
              <w:top w:val="single" w:sz="4" w:space="0" w:color="000000"/>
              <w:bottom w:val="single" w:sz="4" w:space="0" w:color="000000"/>
            </w:tcBorders>
          </w:tcPr>
          <w:p w14:paraId="0841960A" w14:textId="5C7D4A03" w:rsidR="00277DFA" w:rsidRPr="00C94A91" w:rsidRDefault="00277DFA" w:rsidP="00C32614">
            <w:pPr>
              <w:jc w:val="center"/>
              <w:rPr>
                <w:rFonts w:ascii="Arial" w:hAnsi="Arial" w:cs="Arial"/>
                <w:b/>
                <w:highlight w:val="yellow"/>
                <w:lang w:val="id-ID" w:eastAsia="id-ID"/>
              </w:rPr>
            </w:pPr>
            <w:r w:rsidRPr="00C94A91">
              <w:rPr>
                <w:rFonts w:ascii="Arial" w:hAnsi="Arial" w:cs="Arial"/>
                <w:b/>
                <w:highlight w:val="yellow"/>
                <w:lang w:val="id-ID" w:eastAsia="id-ID"/>
              </w:rPr>
              <w:t>Lymphocyte Levels</w:t>
            </w:r>
          </w:p>
        </w:tc>
        <w:tc>
          <w:tcPr>
            <w:tcW w:w="2409" w:type="dxa"/>
            <w:tcBorders>
              <w:top w:val="single" w:sz="4" w:space="0" w:color="000000"/>
              <w:bottom w:val="single" w:sz="4" w:space="0" w:color="000000"/>
            </w:tcBorders>
          </w:tcPr>
          <w:p w14:paraId="5725A771" w14:textId="75179A09" w:rsidR="00277DFA" w:rsidRPr="00C94A91" w:rsidRDefault="00277DFA" w:rsidP="00C32614">
            <w:pPr>
              <w:jc w:val="center"/>
              <w:rPr>
                <w:rFonts w:ascii="Arial" w:hAnsi="Arial" w:cs="Arial"/>
                <w:b/>
                <w:highlight w:val="yellow"/>
                <w:lang w:eastAsia="id-ID"/>
              </w:rPr>
            </w:pPr>
            <w:r w:rsidRPr="00C94A91">
              <w:rPr>
                <w:rFonts w:ascii="Arial" w:hAnsi="Arial" w:cs="Arial"/>
                <w:b/>
                <w:highlight w:val="yellow"/>
                <w:lang w:val="id-ID" w:eastAsia="id-ID"/>
              </w:rPr>
              <w:t>Fre</w:t>
            </w:r>
            <w:r w:rsidRPr="00C94A91">
              <w:rPr>
                <w:rFonts w:ascii="Arial" w:hAnsi="Arial" w:cs="Arial"/>
                <w:b/>
                <w:highlight w:val="yellow"/>
                <w:lang w:eastAsia="id-ID"/>
              </w:rPr>
              <w:t>q</w:t>
            </w:r>
            <w:r w:rsidRPr="00C94A91">
              <w:rPr>
                <w:rFonts w:ascii="Arial" w:hAnsi="Arial" w:cs="Arial"/>
                <w:b/>
                <w:highlight w:val="yellow"/>
                <w:lang w:val="id-ID" w:eastAsia="id-ID"/>
              </w:rPr>
              <w:t>uen</w:t>
            </w:r>
            <w:r w:rsidRPr="00C94A91">
              <w:rPr>
                <w:rFonts w:ascii="Arial" w:hAnsi="Arial" w:cs="Arial"/>
                <w:b/>
                <w:highlight w:val="yellow"/>
                <w:lang w:eastAsia="id-ID"/>
              </w:rPr>
              <w:t>cy</w:t>
            </w:r>
          </w:p>
        </w:tc>
        <w:tc>
          <w:tcPr>
            <w:tcW w:w="2408" w:type="dxa"/>
            <w:tcBorders>
              <w:top w:val="single" w:sz="4" w:space="0" w:color="000000"/>
              <w:bottom w:val="single" w:sz="4" w:space="0" w:color="000000"/>
            </w:tcBorders>
          </w:tcPr>
          <w:p w14:paraId="5A958187" w14:textId="1E2DE98C" w:rsidR="00277DFA" w:rsidRPr="00277DFA" w:rsidRDefault="00277DFA" w:rsidP="00C32614">
            <w:pPr>
              <w:jc w:val="center"/>
              <w:rPr>
                <w:rFonts w:ascii="Arial" w:hAnsi="Arial" w:cs="Arial"/>
                <w:b/>
                <w:lang w:eastAsia="id-ID"/>
              </w:rPr>
            </w:pPr>
            <w:r w:rsidRPr="00C94A91">
              <w:rPr>
                <w:rFonts w:ascii="Arial" w:hAnsi="Arial" w:cs="Arial"/>
                <w:b/>
                <w:highlight w:val="yellow"/>
                <w:lang w:val="id-ID" w:eastAsia="id-ID"/>
              </w:rPr>
              <w:t>Per</w:t>
            </w:r>
            <w:r w:rsidRPr="00C94A91">
              <w:rPr>
                <w:rFonts w:ascii="Arial" w:hAnsi="Arial" w:cs="Arial"/>
                <w:b/>
                <w:highlight w:val="yellow"/>
                <w:lang w:eastAsia="id-ID"/>
              </w:rPr>
              <w:t>c</w:t>
            </w:r>
            <w:r w:rsidRPr="00C94A91">
              <w:rPr>
                <w:rFonts w:ascii="Arial" w:hAnsi="Arial" w:cs="Arial"/>
                <w:b/>
                <w:highlight w:val="yellow"/>
                <w:lang w:val="id-ID" w:eastAsia="id-ID"/>
              </w:rPr>
              <w:t>enta</w:t>
            </w:r>
            <w:r w:rsidRPr="00C94A91">
              <w:rPr>
                <w:rFonts w:ascii="Arial" w:hAnsi="Arial" w:cs="Arial"/>
                <w:b/>
                <w:highlight w:val="yellow"/>
                <w:lang w:eastAsia="id-ID"/>
              </w:rPr>
              <w:t>g</w:t>
            </w:r>
            <w:r w:rsidRPr="00C94A91">
              <w:rPr>
                <w:rFonts w:ascii="Arial" w:hAnsi="Arial" w:cs="Arial"/>
                <w:b/>
                <w:highlight w:val="yellow"/>
                <w:lang w:val="id-ID" w:eastAsia="id-ID"/>
              </w:rPr>
              <w:t>e</w:t>
            </w:r>
            <w:r w:rsidR="00C32614" w:rsidRPr="00C94A91">
              <w:rPr>
                <w:rFonts w:ascii="Arial" w:hAnsi="Arial" w:cs="Arial"/>
                <w:b/>
                <w:highlight w:val="yellow"/>
                <w:lang w:eastAsia="id-ID"/>
              </w:rPr>
              <w:t xml:space="preserve"> (%)</w:t>
            </w:r>
          </w:p>
        </w:tc>
      </w:tr>
      <w:tr w:rsidR="00277DFA" w:rsidRPr="00277DFA" w14:paraId="1C7F4022" w14:textId="77777777" w:rsidTr="00C32614">
        <w:trPr>
          <w:trHeight w:val="231"/>
        </w:trPr>
        <w:tc>
          <w:tcPr>
            <w:tcW w:w="2410" w:type="dxa"/>
            <w:tcBorders>
              <w:top w:val="single" w:sz="4" w:space="0" w:color="000000"/>
            </w:tcBorders>
          </w:tcPr>
          <w:p w14:paraId="1CE726FE"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&lt;1000 /mcL</w:t>
            </w:r>
          </w:p>
        </w:tc>
        <w:tc>
          <w:tcPr>
            <w:tcW w:w="2409" w:type="dxa"/>
            <w:tcBorders>
              <w:top w:val="single" w:sz="4" w:space="0" w:color="000000"/>
            </w:tcBorders>
          </w:tcPr>
          <w:p w14:paraId="6ACFA3F4"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5</w:t>
            </w:r>
          </w:p>
        </w:tc>
        <w:tc>
          <w:tcPr>
            <w:tcW w:w="2408" w:type="dxa"/>
            <w:tcBorders>
              <w:top w:val="single" w:sz="4" w:space="0" w:color="000000"/>
            </w:tcBorders>
          </w:tcPr>
          <w:p w14:paraId="3AD1C4FF" w14:textId="131C7A83" w:rsidR="00277DFA" w:rsidRPr="00277DFA" w:rsidRDefault="00277DFA" w:rsidP="00C32614">
            <w:pPr>
              <w:jc w:val="center"/>
              <w:rPr>
                <w:rFonts w:ascii="Arial" w:hAnsi="Arial" w:cs="Arial"/>
                <w:lang w:val="id-ID" w:eastAsia="id-ID"/>
              </w:rPr>
            </w:pPr>
            <w:r w:rsidRPr="00277DFA">
              <w:rPr>
                <w:rFonts w:ascii="Arial" w:hAnsi="Arial" w:cs="Arial"/>
                <w:lang w:val="id-ID" w:eastAsia="id-ID"/>
              </w:rPr>
              <w:t>12,7</w:t>
            </w:r>
          </w:p>
        </w:tc>
      </w:tr>
      <w:tr w:rsidR="00277DFA" w:rsidRPr="00277DFA" w14:paraId="549780E6" w14:textId="77777777" w:rsidTr="00C32614">
        <w:trPr>
          <w:trHeight w:val="145"/>
        </w:trPr>
        <w:tc>
          <w:tcPr>
            <w:tcW w:w="2410" w:type="dxa"/>
          </w:tcPr>
          <w:p w14:paraId="58CC157E"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1000/mcL-1200/mcL</w:t>
            </w:r>
          </w:p>
        </w:tc>
        <w:tc>
          <w:tcPr>
            <w:tcW w:w="2409" w:type="dxa"/>
          </w:tcPr>
          <w:p w14:paraId="28616502"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28</w:t>
            </w:r>
          </w:p>
        </w:tc>
        <w:tc>
          <w:tcPr>
            <w:tcW w:w="2408" w:type="dxa"/>
          </w:tcPr>
          <w:p w14:paraId="3B6CB639" w14:textId="4694C20A" w:rsidR="00277DFA" w:rsidRPr="00277DFA" w:rsidRDefault="00277DFA" w:rsidP="00C32614">
            <w:pPr>
              <w:jc w:val="center"/>
              <w:rPr>
                <w:rFonts w:ascii="Arial" w:hAnsi="Arial" w:cs="Arial"/>
                <w:lang w:val="id-ID" w:eastAsia="id-ID"/>
              </w:rPr>
            </w:pPr>
            <w:r w:rsidRPr="00277DFA">
              <w:rPr>
                <w:rFonts w:ascii="Arial" w:hAnsi="Arial" w:cs="Arial"/>
                <w:lang w:val="id-ID" w:eastAsia="id-ID"/>
              </w:rPr>
              <w:t>82,4</w:t>
            </w:r>
          </w:p>
        </w:tc>
      </w:tr>
      <w:tr w:rsidR="00277DFA" w:rsidRPr="00277DFA" w14:paraId="4B39B4E0" w14:textId="77777777" w:rsidTr="00C32614">
        <w:trPr>
          <w:trHeight w:val="149"/>
        </w:trPr>
        <w:tc>
          <w:tcPr>
            <w:tcW w:w="2410" w:type="dxa"/>
            <w:tcBorders>
              <w:bottom w:val="single" w:sz="4" w:space="0" w:color="000000"/>
            </w:tcBorders>
          </w:tcPr>
          <w:p w14:paraId="5338C960"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&gt;1200/mcL</w:t>
            </w:r>
          </w:p>
        </w:tc>
        <w:tc>
          <w:tcPr>
            <w:tcW w:w="2409" w:type="dxa"/>
            <w:tcBorders>
              <w:bottom w:val="single" w:sz="4" w:space="0" w:color="000000"/>
            </w:tcBorders>
          </w:tcPr>
          <w:p w14:paraId="44924F33"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1</w:t>
            </w:r>
          </w:p>
        </w:tc>
        <w:tc>
          <w:tcPr>
            <w:tcW w:w="2408" w:type="dxa"/>
            <w:tcBorders>
              <w:bottom w:val="single" w:sz="4" w:space="0" w:color="000000"/>
            </w:tcBorders>
          </w:tcPr>
          <w:p w14:paraId="3BF543E0" w14:textId="53E4DA4A" w:rsidR="00277DFA" w:rsidRPr="00277DFA" w:rsidRDefault="00277DFA" w:rsidP="00C32614">
            <w:pPr>
              <w:jc w:val="center"/>
              <w:rPr>
                <w:rFonts w:ascii="Arial" w:hAnsi="Arial" w:cs="Arial"/>
                <w:lang w:val="id-ID" w:eastAsia="id-ID"/>
              </w:rPr>
            </w:pPr>
            <w:r w:rsidRPr="00277DFA">
              <w:rPr>
                <w:rFonts w:ascii="Arial" w:hAnsi="Arial" w:cs="Arial"/>
                <w:lang w:val="id-ID" w:eastAsia="id-ID"/>
              </w:rPr>
              <w:t>2,9</w:t>
            </w:r>
          </w:p>
        </w:tc>
      </w:tr>
      <w:tr w:rsidR="00277DFA" w:rsidRPr="00277DFA" w14:paraId="362D1ECA" w14:textId="77777777" w:rsidTr="00C32614">
        <w:trPr>
          <w:trHeight w:val="99"/>
        </w:trPr>
        <w:tc>
          <w:tcPr>
            <w:tcW w:w="2410" w:type="dxa"/>
            <w:tcBorders>
              <w:top w:val="single" w:sz="4" w:space="0" w:color="000000"/>
              <w:bottom w:val="single" w:sz="4" w:space="0" w:color="000000"/>
            </w:tcBorders>
          </w:tcPr>
          <w:p w14:paraId="7FDCE0AB"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Total</w:t>
            </w:r>
          </w:p>
        </w:tc>
        <w:tc>
          <w:tcPr>
            <w:tcW w:w="2409" w:type="dxa"/>
            <w:tcBorders>
              <w:top w:val="single" w:sz="4" w:space="0" w:color="000000"/>
              <w:bottom w:val="single" w:sz="4" w:space="0" w:color="000000"/>
            </w:tcBorders>
          </w:tcPr>
          <w:p w14:paraId="57A40485" w14:textId="77777777" w:rsidR="00277DFA" w:rsidRPr="00277DFA" w:rsidRDefault="00277DFA" w:rsidP="00C32614">
            <w:pPr>
              <w:jc w:val="center"/>
              <w:rPr>
                <w:rFonts w:ascii="Arial" w:hAnsi="Arial" w:cs="Arial"/>
                <w:lang w:val="id-ID" w:eastAsia="id-ID"/>
              </w:rPr>
            </w:pPr>
            <w:r w:rsidRPr="00277DFA">
              <w:rPr>
                <w:rFonts w:ascii="Arial" w:hAnsi="Arial" w:cs="Arial"/>
                <w:lang w:val="id-ID" w:eastAsia="id-ID"/>
              </w:rPr>
              <w:t>34</w:t>
            </w:r>
          </w:p>
        </w:tc>
        <w:tc>
          <w:tcPr>
            <w:tcW w:w="2408" w:type="dxa"/>
            <w:tcBorders>
              <w:top w:val="single" w:sz="4" w:space="0" w:color="000000"/>
              <w:bottom w:val="single" w:sz="4" w:space="0" w:color="000000"/>
            </w:tcBorders>
          </w:tcPr>
          <w:p w14:paraId="4A4E3AA8" w14:textId="2BE460EE" w:rsidR="00277DFA" w:rsidRPr="00277DFA" w:rsidRDefault="00277DFA" w:rsidP="00C32614">
            <w:pPr>
              <w:jc w:val="center"/>
              <w:rPr>
                <w:rFonts w:ascii="Arial" w:hAnsi="Arial" w:cs="Arial"/>
                <w:lang w:val="id-ID" w:eastAsia="id-ID"/>
              </w:rPr>
            </w:pPr>
            <w:r w:rsidRPr="00277DFA">
              <w:rPr>
                <w:rFonts w:ascii="Arial" w:hAnsi="Arial" w:cs="Arial"/>
                <w:lang w:val="id-ID" w:eastAsia="id-ID"/>
              </w:rPr>
              <w:t>10</w:t>
            </w:r>
            <w:r w:rsidR="00C32614">
              <w:rPr>
                <w:rFonts w:ascii="Arial" w:hAnsi="Arial" w:cs="Arial"/>
                <w:lang w:eastAsia="id-ID"/>
              </w:rPr>
              <w:t>0</w:t>
            </w:r>
          </w:p>
        </w:tc>
      </w:tr>
    </w:tbl>
    <w:p w14:paraId="00D6DA92" w14:textId="5905E0C9" w:rsidR="00277DFA" w:rsidRPr="001B5BF3" w:rsidRDefault="000D3B39" w:rsidP="001B5BF3">
      <w:pPr>
        <w:pStyle w:val="Body"/>
        <w:spacing w:after="0"/>
        <w:rPr>
          <w:rFonts w:ascii="Arial" w:hAnsi="Arial" w:cs="Arial"/>
        </w:rPr>
      </w:pPr>
      <w:r w:rsidRPr="000D3B39">
        <w:rPr>
          <w:rFonts w:ascii="Arial" w:hAnsi="Arial" w:cs="Arial"/>
          <w:highlight w:val="yellow"/>
        </w:rPr>
        <w:t>The table shows that; 5 HIV-TB patients (12.7%) had lymphocyte levels below 1000/</w:t>
      </w:r>
      <w:proofErr w:type="spellStart"/>
      <w:r w:rsidRPr="000D3B39">
        <w:rPr>
          <w:rFonts w:ascii="Arial" w:hAnsi="Arial" w:cs="Arial"/>
          <w:highlight w:val="yellow"/>
        </w:rPr>
        <w:t>mcL</w:t>
      </w:r>
      <w:proofErr w:type="spellEnd"/>
      <w:r w:rsidRPr="000D3B39">
        <w:rPr>
          <w:rFonts w:ascii="Arial" w:hAnsi="Arial" w:cs="Arial"/>
          <w:highlight w:val="yellow"/>
        </w:rPr>
        <w:t>, 28 patients (82.4%) had lymphocyte levels between 1000/</w:t>
      </w:r>
      <w:proofErr w:type="spellStart"/>
      <w:r w:rsidRPr="000D3B39">
        <w:rPr>
          <w:rFonts w:ascii="Arial" w:hAnsi="Arial" w:cs="Arial"/>
          <w:highlight w:val="yellow"/>
        </w:rPr>
        <w:t>mcL</w:t>
      </w:r>
      <w:proofErr w:type="spellEnd"/>
      <w:r w:rsidRPr="000D3B39">
        <w:rPr>
          <w:rFonts w:ascii="Arial" w:hAnsi="Arial" w:cs="Arial"/>
          <w:highlight w:val="yellow"/>
        </w:rPr>
        <w:t xml:space="preserve"> and 1200/</w:t>
      </w:r>
      <w:proofErr w:type="spellStart"/>
      <w:r w:rsidRPr="000D3B39">
        <w:rPr>
          <w:rFonts w:ascii="Arial" w:hAnsi="Arial" w:cs="Arial"/>
          <w:highlight w:val="yellow"/>
        </w:rPr>
        <w:t>mcL</w:t>
      </w:r>
      <w:proofErr w:type="spellEnd"/>
      <w:r w:rsidRPr="000D3B39">
        <w:rPr>
          <w:rFonts w:ascii="Arial" w:hAnsi="Arial" w:cs="Arial"/>
          <w:highlight w:val="yellow"/>
        </w:rPr>
        <w:t>, and 1 patient (2.9%) had lymphocyte levels above 1200/mc</w:t>
      </w:r>
      <w:r>
        <w:rPr>
          <w:rFonts w:ascii="Arial" w:hAnsi="Arial" w:cs="Arial"/>
        </w:rPr>
        <w:t>. T</w:t>
      </w:r>
      <w:r w:rsidR="001B5BF3" w:rsidRPr="001B5BF3">
        <w:rPr>
          <w:rFonts w:ascii="Arial" w:hAnsi="Arial" w:cs="Arial"/>
        </w:rPr>
        <w:t>here were 28 people with a percentage of 82.4%, with lymphocyte levels &gt;1000/</w:t>
      </w:r>
      <w:proofErr w:type="spellStart"/>
      <w:r w:rsidR="001B5BF3" w:rsidRPr="001B5BF3">
        <w:rPr>
          <w:rFonts w:ascii="Arial" w:hAnsi="Arial" w:cs="Arial"/>
        </w:rPr>
        <w:t>mcL</w:t>
      </w:r>
      <w:proofErr w:type="spellEnd"/>
      <w:r w:rsidR="001B5BF3" w:rsidRPr="001B5BF3">
        <w:rPr>
          <w:rFonts w:ascii="Arial" w:hAnsi="Arial" w:cs="Arial"/>
        </w:rPr>
        <w:t xml:space="preserve"> there were 1 person with a percentage of 2.9%</w:t>
      </w:r>
    </w:p>
    <w:p w14:paraId="145B5D7B" w14:textId="258797CC" w:rsidR="00FD2D56" w:rsidRDefault="00FD2D56" w:rsidP="00FD2D56">
      <w:pPr>
        <w:pStyle w:val="Body"/>
        <w:spacing w:after="0"/>
        <w:rPr>
          <w:rFonts w:ascii="Arial" w:hAnsi="Arial" w:cs="Arial"/>
        </w:rPr>
      </w:pPr>
    </w:p>
    <w:p w14:paraId="3FFBEFBA" w14:textId="7DA44045" w:rsidR="001B5BF3" w:rsidRPr="00C94A91" w:rsidRDefault="001B5BF3" w:rsidP="001B5BF3">
      <w:pPr>
        <w:pStyle w:val="Body"/>
        <w:numPr>
          <w:ilvl w:val="1"/>
          <w:numId w:val="31"/>
        </w:numPr>
        <w:spacing w:after="0"/>
        <w:ind w:left="426" w:hanging="426"/>
        <w:rPr>
          <w:rFonts w:ascii="Arial" w:hAnsi="Arial" w:cs="Arial"/>
          <w:b/>
          <w:bCs/>
          <w:highlight w:val="yellow"/>
        </w:rPr>
      </w:pPr>
      <w:r w:rsidRPr="00C94A91">
        <w:rPr>
          <w:rFonts w:ascii="Arial" w:hAnsi="Arial" w:cs="Arial"/>
          <w:b/>
          <w:bCs/>
          <w:highlight w:val="yellow"/>
        </w:rPr>
        <w:t>Distribution of HB levels in HIV-TB sufferers</w:t>
      </w:r>
    </w:p>
    <w:p w14:paraId="4143B03B" w14:textId="4EA315B6" w:rsidR="00DD7AF7" w:rsidRPr="00DD7AF7" w:rsidRDefault="00DD7AF7" w:rsidP="00C94A91">
      <w:pPr>
        <w:pStyle w:val="Body"/>
        <w:spacing w:after="0"/>
        <w:jc w:val="center"/>
        <w:rPr>
          <w:rFonts w:ascii="Arial" w:hAnsi="Arial" w:cs="Arial"/>
          <w:b/>
          <w:bCs/>
        </w:rPr>
      </w:pPr>
      <w:r w:rsidRPr="00C94A91">
        <w:rPr>
          <w:rFonts w:ascii="Arial" w:hAnsi="Arial" w:cs="Arial"/>
          <w:b/>
          <w:bCs/>
          <w:highlight w:val="yellow"/>
        </w:rPr>
        <w:t>Table 5. Distribution</w:t>
      </w:r>
      <w:r w:rsidRPr="00DD7AF7">
        <w:rPr>
          <w:rFonts w:ascii="Arial" w:hAnsi="Arial" w:cs="Arial"/>
          <w:b/>
          <w:bCs/>
        </w:rPr>
        <w:t xml:space="preserve"> of Hemoglobin Levels in HIV-TB Patients</w:t>
      </w:r>
    </w:p>
    <w:tbl>
      <w:tblPr>
        <w:tblW w:w="7227" w:type="dxa"/>
        <w:tblInd w:w="720" w:type="dxa"/>
        <w:tblLayout w:type="fixed"/>
        <w:tblLook w:val="0000" w:firstRow="0" w:lastRow="0" w:firstColumn="0" w:lastColumn="0" w:noHBand="0" w:noVBand="0"/>
      </w:tblPr>
      <w:tblGrid>
        <w:gridCol w:w="2410"/>
        <w:gridCol w:w="2409"/>
        <w:gridCol w:w="2408"/>
      </w:tblGrid>
      <w:tr w:rsidR="00DD7AF7" w:rsidRPr="00DD7AF7" w14:paraId="6F309213" w14:textId="77777777" w:rsidTr="00C734AD">
        <w:trPr>
          <w:trHeight w:val="20"/>
        </w:trPr>
        <w:tc>
          <w:tcPr>
            <w:tcW w:w="2410" w:type="dxa"/>
            <w:tcBorders>
              <w:top w:val="single" w:sz="4" w:space="0" w:color="7E7E7E"/>
              <w:bottom w:val="single" w:sz="4" w:space="0" w:color="000000"/>
            </w:tcBorders>
          </w:tcPr>
          <w:p w14:paraId="77EE2815" w14:textId="1A249507" w:rsidR="00DD7AF7" w:rsidRPr="00DD7AF7" w:rsidRDefault="00DD7AF7" w:rsidP="00DD7AF7">
            <w:pPr>
              <w:spacing w:line="360" w:lineRule="auto"/>
              <w:jc w:val="center"/>
              <w:rPr>
                <w:rFonts w:ascii="Arial" w:hAnsi="Arial" w:cs="Arial"/>
                <w:b/>
                <w:lang w:eastAsia="id-ID"/>
              </w:rPr>
            </w:pPr>
            <w:r>
              <w:rPr>
                <w:rFonts w:ascii="Arial" w:hAnsi="Arial" w:cs="Arial"/>
                <w:b/>
                <w:lang w:eastAsia="id-ID"/>
              </w:rPr>
              <w:t>HB Level</w:t>
            </w:r>
          </w:p>
        </w:tc>
        <w:tc>
          <w:tcPr>
            <w:tcW w:w="2409" w:type="dxa"/>
            <w:tcBorders>
              <w:top w:val="single" w:sz="4" w:space="0" w:color="7E7E7E"/>
              <w:bottom w:val="single" w:sz="4" w:space="0" w:color="000000"/>
            </w:tcBorders>
          </w:tcPr>
          <w:p w14:paraId="06849662" w14:textId="0E76C375"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Fre</w:t>
            </w:r>
            <w:r w:rsidR="00BA031E">
              <w:rPr>
                <w:rFonts w:ascii="Arial" w:hAnsi="Arial" w:cs="Arial"/>
                <w:b/>
                <w:lang w:eastAsia="id-ID"/>
              </w:rPr>
              <w:t>q</w:t>
            </w:r>
            <w:r w:rsidRPr="00DD7AF7">
              <w:rPr>
                <w:rFonts w:ascii="Arial" w:hAnsi="Arial" w:cs="Arial"/>
                <w:b/>
                <w:lang w:val="id-ID" w:eastAsia="id-ID"/>
              </w:rPr>
              <w:t>uen</w:t>
            </w:r>
            <w:r w:rsidR="00BA031E">
              <w:rPr>
                <w:rFonts w:ascii="Arial" w:hAnsi="Arial" w:cs="Arial"/>
                <w:b/>
                <w:lang w:eastAsia="id-ID"/>
              </w:rPr>
              <w:t>cy</w:t>
            </w:r>
          </w:p>
        </w:tc>
        <w:tc>
          <w:tcPr>
            <w:tcW w:w="2408" w:type="dxa"/>
            <w:tcBorders>
              <w:top w:val="single" w:sz="4" w:space="0" w:color="7E7E7E"/>
              <w:bottom w:val="single" w:sz="4" w:space="0" w:color="000000"/>
            </w:tcBorders>
          </w:tcPr>
          <w:p w14:paraId="2789DEAE" w14:textId="263BE7BE" w:rsidR="00DD7AF7" w:rsidRPr="00DD7AF7" w:rsidRDefault="00DD7AF7" w:rsidP="00DD7AF7">
            <w:pPr>
              <w:spacing w:line="360" w:lineRule="auto"/>
              <w:jc w:val="center"/>
              <w:rPr>
                <w:rFonts w:ascii="Arial" w:hAnsi="Arial" w:cs="Arial"/>
                <w:b/>
                <w:lang w:eastAsia="id-ID"/>
              </w:rPr>
            </w:pPr>
            <w:r w:rsidRPr="00DD7AF7">
              <w:rPr>
                <w:rFonts w:ascii="Arial" w:hAnsi="Arial" w:cs="Arial"/>
                <w:b/>
                <w:lang w:val="id-ID" w:eastAsia="id-ID"/>
              </w:rPr>
              <w:t>Per</w:t>
            </w:r>
            <w:r w:rsidR="00BA031E">
              <w:rPr>
                <w:rFonts w:ascii="Arial" w:hAnsi="Arial" w:cs="Arial"/>
                <w:b/>
                <w:lang w:eastAsia="id-ID"/>
              </w:rPr>
              <w:t>c</w:t>
            </w:r>
            <w:r w:rsidRPr="00DD7AF7">
              <w:rPr>
                <w:rFonts w:ascii="Arial" w:hAnsi="Arial" w:cs="Arial"/>
                <w:b/>
                <w:lang w:val="id-ID" w:eastAsia="id-ID"/>
              </w:rPr>
              <w:t>enta</w:t>
            </w:r>
            <w:r w:rsidR="00BA031E">
              <w:rPr>
                <w:rFonts w:ascii="Arial" w:hAnsi="Arial" w:cs="Arial"/>
                <w:b/>
                <w:lang w:eastAsia="id-ID"/>
              </w:rPr>
              <w:t>g</w:t>
            </w:r>
            <w:r w:rsidRPr="00DD7AF7">
              <w:rPr>
                <w:rFonts w:ascii="Arial" w:hAnsi="Arial" w:cs="Arial"/>
                <w:b/>
                <w:lang w:val="id-ID" w:eastAsia="id-ID"/>
              </w:rPr>
              <w:t>e</w:t>
            </w:r>
            <w:r w:rsidR="00BA031E">
              <w:rPr>
                <w:rFonts w:ascii="Arial" w:hAnsi="Arial" w:cs="Arial"/>
                <w:b/>
                <w:lang w:eastAsia="id-ID"/>
              </w:rPr>
              <w:t xml:space="preserve"> (%)</w:t>
            </w:r>
          </w:p>
        </w:tc>
      </w:tr>
      <w:tr w:rsidR="00DD7AF7" w:rsidRPr="00DD7AF7" w14:paraId="2A621168" w14:textId="77777777" w:rsidTr="00C734AD">
        <w:trPr>
          <w:trHeight w:val="20"/>
        </w:trPr>
        <w:tc>
          <w:tcPr>
            <w:tcW w:w="2410" w:type="dxa"/>
            <w:tcBorders>
              <w:top w:val="single" w:sz="4" w:space="0" w:color="000000"/>
            </w:tcBorders>
          </w:tcPr>
          <w:p w14:paraId="3560CD1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&lt;11 g/dL</w:t>
            </w:r>
          </w:p>
        </w:tc>
        <w:tc>
          <w:tcPr>
            <w:tcW w:w="2409" w:type="dxa"/>
            <w:tcBorders>
              <w:top w:val="single" w:sz="4" w:space="0" w:color="000000"/>
            </w:tcBorders>
          </w:tcPr>
          <w:p w14:paraId="5DA83A93"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15</w:t>
            </w:r>
          </w:p>
        </w:tc>
        <w:tc>
          <w:tcPr>
            <w:tcW w:w="2408" w:type="dxa"/>
            <w:tcBorders>
              <w:top w:val="single" w:sz="4" w:space="0" w:color="000000"/>
            </w:tcBorders>
          </w:tcPr>
          <w:p w14:paraId="19DC1017" w14:textId="32B97B6A"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61,7</w:t>
            </w:r>
          </w:p>
        </w:tc>
      </w:tr>
      <w:tr w:rsidR="00DD7AF7" w:rsidRPr="00DD7AF7" w14:paraId="488C4C62" w14:textId="77777777" w:rsidTr="00C734AD">
        <w:trPr>
          <w:trHeight w:val="20"/>
        </w:trPr>
        <w:tc>
          <w:tcPr>
            <w:tcW w:w="2410" w:type="dxa"/>
          </w:tcPr>
          <w:p w14:paraId="0F428E76"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11 g/dL</w:t>
            </w:r>
          </w:p>
        </w:tc>
        <w:tc>
          <w:tcPr>
            <w:tcW w:w="2409" w:type="dxa"/>
          </w:tcPr>
          <w:p w14:paraId="076009E1"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w:t>
            </w:r>
          </w:p>
        </w:tc>
        <w:tc>
          <w:tcPr>
            <w:tcW w:w="2408" w:type="dxa"/>
          </w:tcPr>
          <w:p w14:paraId="0A67BB62" w14:textId="10C06C79"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21,7</w:t>
            </w:r>
          </w:p>
        </w:tc>
      </w:tr>
      <w:tr w:rsidR="00DD7AF7" w:rsidRPr="00DD7AF7" w14:paraId="04A96CFC" w14:textId="77777777" w:rsidTr="00C734AD">
        <w:trPr>
          <w:trHeight w:val="20"/>
        </w:trPr>
        <w:tc>
          <w:tcPr>
            <w:tcW w:w="2410" w:type="dxa"/>
          </w:tcPr>
          <w:p w14:paraId="495B24C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&gt;11g/dL</w:t>
            </w:r>
          </w:p>
        </w:tc>
        <w:tc>
          <w:tcPr>
            <w:tcW w:w="2409" w:type="dxa"/>
          </w:tcPr>
          <w:p w14:paraId="489E52E3"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w:t>
            </w:r>
          </w:p>
        </w:tc>
        <w:tc>
          <w:tcPr>
            <w:tcW w:w="2408" w:type="dxa"/>
          </w:tcPr>
          <w:p w14:paraId="7CDEA694" w14:textId="410E2510"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16,5</w:t>
            </w:r>
          </w:p>
        </w:tc>
      </w:tr>
      <w:tr w:rsidR="00DD7AF7" w:rsidRPr="00DD7AF7" w14:paraId="303D1A50" w14:textId="77777777" w:rsidTr="00C734AD">
        <w:trPr>
          <w:trHeight w:val="20"/>
        </w:trPr>
        <w:tc>
          <w:tcPr>
            <w:tcW w:w="2410" w:type="dxa"/>
            <w:tcBorders>
              <w:bottom w:val="single" w:sz="4" w:space="0" w:color="7E7E7E"/>
            </w:tcBorders>
          </w:tcPr>
          <w:p w14:paraId="72C6C4B4"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Total</w:t>
            </w:r>
          </w:p>
        </w:tc>
        <w:tc>
          <w:tcPr>
            <w:tcW w:w="2409" w:type="dxa"/>
            <w:tcBorders>
              <w:bottom w:val="single" w:sz="4" w:space="0" w:color="7E7E7E"/>
            </w:tcBorders>
          </w:tcPr>
          <w:p w14:paraId="4E752055" w14:textId="77777777"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34</w:t>
            </w:r>
          </w:p>
        </w:tc>
        <w:tc>
          <w:tcPr>
            <w:tcW w:w="2408" w:type="dxa"/>
            <w:tcBorders>
              <w:bottom w:val="single" w:sz="4" w:space="0" w:color="7E7E7E"/>
            </w:tcBorders>
          </w:tcPr>
          <w:p w14:paraId="7E6628ED" w14:textId="56B0BF1D" w:rsidR="00DD7AF7" w:rsidRPr="00DD7AF7" w:rsidRDefault="00DD7AF7" w:rsidP="00DD7AF7">
            <w:pPr>
              <w:spacing w:line="360" w:lineRule="auto"/>
              <w:jc w:val="center"/>
              <w:rPr>
                <w:rFonts w:ascii="Arial" w:hAnsi="Arial" w:cs="Arial"/>
                <w:lang w:val="id-ID" w:eastAsia="id-ID"/>
              </w:rPr>
            </w:pPr>
            <w:r w:rsidRPr="00DD7AF7">
              <w:rPr>
                <w:rFonts w:ascii="Arial" w:hAnsi="Arial" w:cs="Arial"/>
                <w:lang w:val="id-ID" w:eastAsia="id-ID"/>
              </w:rPr>
              <w:t>100</w:t>
            </w:r>
          </w:p>
        </w:tc>
      </w:tr>
    </w:tbl>
    <w:p w14:paraId="734D6A91" w14:textId="7857D6DB" w:rsidR="001C7F3C" w:rsidRDefault="000D3B39" w:rsidP="001B5BF3">
      <w:pPr>
        <w:pStyle w:val="Body"/>
        <w:spacing w:after="0"/>
        <w:rPr>
          <w:rFonts w:ascii="Arial" w:hAnsi="Arial" w:cs="Arial"/>
        </w:rPr>
      </w:pPr>
      <w:r w:rsidRPr="000D3B39">
        <w:rPr>
          <w:rFonts w:ascii="Arial" w:hAnsi="Arial" w:cs="Arial"/>
          <w:highlight w:val="yellow"/>
        </w:rPr>
        <w:t>The table reveals that 15 HIV-TB patients (61.7%) had a hemoglobin level of 11 g/dL, 16 patients (21.7%) had a hemoglobin level of 11 g/dL, and 3 patients (16.5%) had hemoglobin levels above 11 g/dL</w:t>
      </w:r>
    </w:p>
    <w:p w14:paraId="5CDA9741" w14:textId="77777777" w:rsidR="000D3B39" w:rsidRDefault="000D3B39" w:rsidP="001B5BF3">
      <w:pPr>
        <w:pStyle w:val="Body"/>
        <w:spacing w:after="0"/>
        <w:rPr>
          <w:rFonts w:ascii="Arial" w:hAnsi="Arial" w:cs="Arial"/>
        </w:rPr>
      </w:pPr>
    </w:p>
    <w:p w14:paraId="5A2A5C2A" w14:textId="2833B9EB" w:rsidR="00A164C9" w:rsidRPr="00C94A91" w:rsidRDefault="00A164C9" w:rsidP="00A164C9">
      <w:pPr>
        <w:pStyle w:val="Body"/>
        <w:numPr>
          <w:ilvl w:val="1"/>
          <w:numId w:val="31"/>
        </w:numPr>
        <w:spacing w:after="0"/>
        <w:ind w:left="426" w:hanging="426"/>
        <w:rPr>
          <w:rFonts w:ascii="Arial" w:hAnsi="Arial" w:cs="Arial"/>
          <w:b/>
          <w:bCs/>
          <w:highlight w:val="yellow"/>
        </w:rPr>
      </w:pPr>
      <w:r w:rsidRPr="00C94A91">
        <w:rPr>
          <w:rFonts w:ascii="Arial" w:hAnsi="Arial" w:cs="Arial"/>
          <w:b/>
          <w:bCs/>
          <w:highlight w:val="yellow"/>
        </w:rPr>
        <w:t>Distribution of Clinical Stages of HIV-TB sufferers</w:t>
      </w:r>
    </w:p>
    <w:p w14:paraId="0B3300C4" w14:textId="776A7B85" w:rsidR="00A164C9" w:rsidRDefault="00A164C9" w:rsidP="00A164C9">
      <w:pPr>
        <w:pStyle w:val="Body"/>
        <w:spacing w:after="0"/>
        <w:jc w:val="center"/>
        <w:rPr>
          <w:rFonts w:ascii="Arial" w:hAnsi="Arial" w:cs="Arial"/>
          <w:b/>
          <w:bCs/>
        </w:rPr>
      </w:pPr>
      <w:r w:rsidRPr="00C94A91">
        <w:rPr>
          <w:rFonts w:ascii="Arial" w:hAnsi="Arial" w:cs="Arial"/>
          <w:b/>
          <w:bCs/>
          <w:highlight w:val="yellow"/>
        </w:rPr>
        <w:t>Table 6 Distribution of Clinical Stages of HIV-TB Patients</w:t>
      </w:r>
    </w:p>
    <w:tbl>
      <w:tblPr>
        <w:tblW w:w="7227" w:type="dxa"/>
        <w:tblInd w:w="720" w:type="dxa"/>
        <w:tblLayout w:type="fixed"/>
        <w:tblLook w:val="0000" w:firstRow="0" w:lastRow="0" w:firstColumn="0" w:lastColumn="0" w:noHBand="0" w:noVBand="0"/>
      </w:tblPr>
      <w:tblGrid>
        <w:gridCol w:w="2410"/>
        <w:gridCol w:w="2409"/>
        <w:gridCol w:w="2408"/>
      </w:tblGrid>
      <w:tr w:rsidR="00A164C9" w:rsidRPr="00A164C9" w14:paraId="30470368" w14:textId="77777777" w:rsidTr="00A164C9">
        <w:trPr>
          <w:trHeight w:val="121"/>
        </w:trPr>
        <w:tc>
          <w:tcPr>
            <w:tcW w:w="2410" w:type="dxa"/>
            <w:tcBorders>
              <w:top w:val="single" w:sz="4" w:space="0" w:color="7E7E7E"/>
              <w:bottom w:val="single" w:sz="4" w:space="0" w:color="7E7E7E"/>
            </w:tcBorders>
          </w:tcPr>
          <w:p w14:paraId="0F1CB920" w14:textId="3C6240BE"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Clinical Stage</w:t>
            </w:r>
          </w:p>
        </w:tc>
        <w:tc>
          <w:tcPr>
            <w:tcW w:w="2409" w:type="dxa"/>
            <w:tcBorders>
              <w:top w:val="single" w:sz="4" w:space="0" w:color="7E7E7E"/>
              <w:bottom w:val="single" w:sz="4" w:space="0" w:color="7E7E7E"/>
            </w:tcBorders>
          </w:tcPr>
          <w:p w14:paraId="5BF6B7F3" w14:textId="353BFF28" w:rsidR="00A164C9" w:rsidRPr="00A164C9" w:rsidRDefault="00A164C9" w:rsidP="00A164C9">
            <w:pPr>
              <w:jc w:val="center"/>
              <w:rPr>
                <w:rFonts w:ascii="Arial" w:hAnsi="Arial" w:cs="Arial"/>
                <w:b/>
                <w:lang w:eastAsia="id-ID"/>
              </w:rPr>
            </w:pPr>
            <w:r w:rsidRPr="00A164C9">
              <w:rPr>
                <w:rFonts w:ascii="Arial" w:hAnsi="Arial" w:cs="Arial"/>
                <w:b/>
                <w:lang w:val="id-ID" w:eastAsia="id-ID"/>
              </w:rPr>
              <w:t>Fre</w:t>
            </w:r>
            <w:r>
              <w:rPr>
                <w:rFonts w:ascii="Arial" w:hAnsi="Arial" w:cs="Arial"/>
                <w:b/>
                <w:lang w:eastAsia="id-ID"/>
              </w:rPr>
              <w:t>q</w:t>
            </w:r>
            <w:r w:rsidRPr="00A164C9">
              <w:rPr>
                <w:rFonts w:ascii="Arial" w:hAnsi="Arial" w:cs="Arial"/>
                <w:b/>
                <w:lang w:val="id-ID" w:eastAsia="id-ID"/>
              </w:rPr>
              <w:t>uen</w:t>
            </w:r>
            <w:r>
              <w:rPr>
                <w:rFonts w:ascii="Arial" w:hAnsi="Arial" w:cs="Arial"/>
                <w:b/>
                <w:lang w:eastAsia="id-ID"/>
              </w:rPr>
              <w:t>cy</w:t>
            </w:r>
          </w:p>
        </w:tc>
        <w:tc>
          <w:tcPr>
            <w:tcW w:w="2408" w:type="dxa"/>
            <w:tcBorders>
              <w:top w:val="single" w:sz="4" w:space="0" w:color="7E7E7E"/>
              <w:bottom w:val="single" w:sz="4" w:space="0" w:color="7E7E7E"/>
            </w:tcBorders>
          </w:tcPr>
          <w:p w14:paraId="22FBC87C" w14:textId="1E7032BD" w:rsidR="00A164C9" w:rsidRPr="00A164C9" w:rsidRDefault="00A164C9" w:rsidP="00A164C9">
            <w:pPr>
              <w:jc w:val="center"/>
              <w:rPr>
                <w:rFonts w:ascii="Arial" w:hAnsi="Arial" w:cs="Arial"/>
                <w:b/>
                <w:lang w:val="id-ID" w:eastAsia="id-ID"/>
              </w:rPr>
            </w:pPr>
            <w:r w:rsidRPr="00A164C9">
              <w:rPr>
                <w:rFonts w:ascii="Arial" w:hAnsi="Arial" w:cs="Arial"/>
                <w:b/>
                <w:lang w:val="id-ID" w:eastAsia="id-ID"/>
              </w:rPr>
              <w:t>Per</w:t>
            </w:r>
            <w:r>
              <w:rPr>
                <w:rFonts w:ascii="Arial" w:hAnsi="Arial" w:cs="Arial"/>
                <w:b/>
                <w:lang w:eastAsia="id-ID"/>
              </w:rPr>
              <w:t>c</w:t>
            </w:r>
            <w:r w:rsidRPr="00A164C9">
              <w:rPr>
                <w:rFonts w:ascii="Arial" w:hAnsi="Arial" w:cs="Arial"/>
                <w:b/>
                <w:lang w:val="id-ID" w:eastAsia="id-ID"/>
              </w:rPr>
              <w:t>enta</w:t>
            </w:r>
            <w:r>
              <w:rPr>
                <w:rFonts w:ascii="Arial" w:hAnsi="Arial" w:cs="Arial"/>
                <w:b/>
                <w:lang w:eastAsia="id-ID"/>
              </w:rPr>
              <w:t>g</w:t>
            </w:r>
            <w:r w:rsidRPr="00A164C9">
              <w:rPr>
                <w:rFonts w:ascii="Arial" w:hAnsi="Arial" w:cs="Arial"/>
                <w:b/>
                <w:lang w:val="id-ID" w:eastAsia="id-ID"/>
              </w:rPr>
              <w:t>e</w:t>
            </w:r>
          </w:p>
        </w:tc>
      </w:tr>
      <w:tr w:rsidR="00A164C9" w:rsidRPr="00A164C9" w14:paraId="7F189714" w14:textId="77777777" w:rsidTr="00A164C9">
        <w:trPr>
          <w:trHeight w:val="127"/>
        </w:trPr>
        <w:tc>
          <w:tcPr>
            <w:tcW w:w="2410" w:type="dxa"/>
            <w:tcBorders>
              <w:top w:val="single" w:sz="4" w:space="0" w:color="7E7E7E"/>
              <w:bottom w:val="single" w:sz="4" w:space="0" w:color="7E7E7E"/>
            </w:tcBorders>
          </w:tcPr>
          <w:p w14:paraId="2F5A75C3" w14:textId="67547260" w:rsidR="00A164C9" w:rsidRPr="00A164C9" w:rsidRDefault="00A164C9" w:rsidP="00A164C9">
            <w:pPr>
              <w:jc w:val="center"/>
              <w:rPr>
                <w:rFonts w:ascii="Arial" w:hAnsi="Arial" w:cs="Arial"/>
                <w:lang w:val="id-ID" w:eastAsia="id-ID"/>
              </w:rPr>
            </w:pPr>
            <w:r w:rsidRPr="00A164C9">
              <w:rPr>
                <w:rFonts w:ascii="Arial" w:hAnsi="Arial" w:cs="Arial"/>
                <w:lang w:val="id-ID" w:eastAsia="id-ID"/>
              </w:rPr>
              <w:t>S</w:t>
            </w:r>
            <w:r>
              <w:rPr>
                <w:rFonts w:ascii="Arial" w:hAnsi="Arial" w:cs="Arial"/>
                <w:lang w:eastAsia="id-ID"/>
              </w:rPr>
              <w:t xml:space="preserve">age </w:t>
            </w:r>
            <w:r w:rsidRPr="00A164C9">
              <w:rPr>
                <w:rFonts w:ascii="Arial" w:hAnsi="Arial" w:cs="Arial"/>
                <w:lang w:val="id-ID" w:eastAsia="id-ID"/>
              </w:rPr>
              <w:t xml:space="preserve"> 3</w:t>
            </w:r>
          </w:p>
        </w:tc>
        <w:tc>
          <w:tcPr>
            <w:tcW w:w="2409" w:type="dxa"/>
            <w:tcBorders>
              <w:top w:val="single" w:sz="4" w:space="0" w:color="7E7E7E"/>
              <w:bottom w:val="single" w:sz="4" w:space="0" w:color="7E7E7E"/>
            </w:tcBorders>
          </w:tcPr>
          <w:p w14:paraId="3C649088"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14:paraId="79099150"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r w:rsidR="00A164C9" w:rsidRPr="00A164C9" w14:paraId="6B36E7CA" w14:textId="77777777" w:rsidTr="00A164C9">
        <w:trPr>
          <w:trHeight w:val="117"/>
        </w:trPr>
        <w:tc>
          <w:tcPr>
            <w:tcW w:w="2410" w:type="dxa"/>
            <w:tcBorders>
              <w:top w:val="single" w:sz="4" w:space="0" w:color="7E7E7E"/>
              <w:bottom w:val="single" w:sz="4" w:space="0" w:color="7E7E7E"/>
            </w:tcBorders>
          </w:tcPr>
          <w:p w14:paraId="6D68E58E"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Total</w:t>
            </w:r>
          </w:p>
        </w:tc>
        <w:tc>
          <w:tcPr>
            <w:tcW w:w="2409" w:type="dxa"/>
            <w:tcBorders>
              <w:top w:val="single" w:sz="4" w:space="0" w:color="7E7E7E"/>
              <w:bottom w:val="single" w:sz="4" w:space="0" w:color="7E7E7E"/>
            </w:tcBorders>
          </w:tcPr>
          <w:p w14:paraId="6C3B6C33"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34</w:t>
            </w:r>
          </w:p>
        </w:tc>
        <w:tc>
          <w:tcPr>
            <w:tcW w:w="2408" w:type="dxa"/>
            <w:tcBorders>
              <w:top w:val="single" w:sz="4" w:space="0" w:color="7E7E7E"/>
              <w:bottom w:val="single" w:sz="4" w:space="0" w:color="7E7E7E"/>
            </w:tcBorders>
          </w:tcPr>
          <w:p w14:paraId="3EB2C4DB" w14:textId="77777777" w:rsidR="00A164C9" w:rsidRPr="00A164C9" w:rsidRDefault="00A164C9" w:rsidP="00A164C9">
            <w:pPr>
              <w:jc w:val="center"/>
              <w:rPr>
                <w:rFonts w:ascii="Arial" w:hAnsi="Arial" w:cs="Arial"/>
                <w:lang w:val="id-ID" w:eastAsia="id-ID"/>
              </w:rPr>
            </w:pPr>
            <w:r w:rsidRPr="00A164C9">
              <w:rPr>
                <w:rFonts w:ascii="Arial" w:hAnsi="Arial" w:cs="Arial"/>
                <w:lang w:val="id-ID" w:eastAsia="id-ID"/>
              </w:rPr>
              <w:t>100%</w:t>
            </w:r>
          </w:p>
        </w:tc>
      </w:tr>
    </w:tbl>
    <w:p w14:paraId="51422DA8" w14:textId="0953DC2A" w:rsidR="002E342E" w:rsidRDefault="001D6791" w:rsidP="002E342E">
      <w:pPr>
        <w:pStyle w:val="Body"/>
        <w:spacing w:after="0"/>
        <w:rPr>
          <w:rFonts w:ascii="Arial" w:hAnsi="Arial" w:cs="Arial"/>
        </w:rPr>
      </w:pPr>
      <w:r w:rsidRPr="001D6791">
        <w:rPr>
          <w:rFonts w:ascii="Arial" w:hAnsi="Arial" w:cs="Arial"/>
          <w:highlight w:val="yellow"/>
        </w:rPr>
        <w:t>The table indicates that all 34 HIV-TB patients (100%) were at Clinical Stage 3</w:t>
      </w:r>
    </w:p>
    <w:p w14:paraId="7131FE36" w14:textId="77777777" w:rsidR="001D6791" w:rsidRPr="002E342E" w:rsidRDefault="001D6791" w:rsidP="002E342E">
      <w:pPr>
        <w:pStyle w:val="Body"/>
        <w:spacing w:after="0"/>
        <w:rPr>
          <w:rFonts w:ascii="Arial" w:hAnsi="Arial" w:cs="Arial"/>
        </w:rPr>
      </w:pPr>
    </w:p>
    <w:p w14:paraId="175DA964" w14:textId="0A8DC454" w:rsidR="002E342E" w:rsidRPr="00C94A91" w:rsidRDefault="002E342E" w:rsidP="002E342E">
      <w:pPr>
        <w:pStyle w:val="Body"/>
        <w:numPr>
          <w:ilvl w:val="1"/>
          <w:numId w:val="31"/>
        </w:numPr>
        <w:spacing w:after="0"/>
        <w:ind w:left="426" w:hanging="426"/>
        <w:rPr>
          <w:rFonts w:ascii="Arial" w:hAnsi="Arial" w:cs="Arial"/>
          <w:b/>
          <w:bCs/>
          <w:highlight w:val="yellow"/>
        </w:rPr>
      </w:pPr>
      <w:r w:rsidRPr="002E342E">
        <w:rPr>
          <w:rFonts w:ascii="Arial" w:hAnsi="Arial" w:cs="Arial"/>
          <w:b/>
          <w:bCs/>
        </w:rPr>
        <w:t>D</w:t>
      </w:r>
      <w:r w:rsidRPr="00C94A91">
        <w:rPr>
          <w:rFonts w:ascii="Arial" w:hAnsi="Arial" w:cs="Arial"/>
          <w:b/>
          <w:bCs/>
          <w:highlight w:val="yellow"/>
        </w:rPr>
        <w:t>istribution of Key Populations with HIV-TB</w:t>
      </w:r>
    </w:p>
    <w:p w14:paraId="22A7AAAF" w14:textId="39A2DC20" w:rsidR="00A164C9" w:rsidRDefault="002E342E" w:rsidP="00C94A91">
      <w:pPr>
        <w:pStyle w:val="Body"/>
        <w:spacing w:after="0"/>
        <w:rPr>
          <w:rFonts w:ascii="Arial" w:hAnsi="Arial" w:cs="Arial"/>
          <w:b/>
          <w:bCs/>
        </w:rPr>
      </w:pPr>
      <w:r w:rsidRPr="00C94A91">
        <w:rPr>
          <w:rFonts w:ascii="Arial" w:hAnsi="Arial" w:cs="Arial"/>
          <w:b/>
          <w:bCs/>
          <w:highlight w:val="yellow"/>
        </w:rPr>
        <w:t>Table 7. Distribution of Key Populations Suffering from HIV-TB</w:t>
      </w:r>
    </w:p>
    <w:tbl>
      <w:tblPr>
        <w:tblW w:w="7227" w:type="dxa"/>
        <w:tblInd w:w="720" w:type="dxa"/>
        <w:tblLayout w:type="fixed"/>
        <w:tblLook w:val="0000" w:firstRow="0" w:lastRow="0" w:firstColumn="0" w:lastColumn="0" w:noHBand="0" w:noVBand="0"/>
      </w:tblPr>
      <w:tblGrid>
        <w:gridCol w:w="2410"/>
        <w:gridCol w:w="2409"/>
        <w:gridCol w:w="2408"/>
      </w:tblGrid>
      <w:tr w:rsidR="00980BC5" w:rsidRPr="002E342E" w14:paraId="49FFB603" w14:textId="77777777" w:rsidTr="002E342E">
        <w:trPr>
          <w:trHeight w:val="265"/>
        </w:trPr>
        <w:tc>
          <w:tcPr>
            <w:tcW w:w="2410" w:type="dxa"/>
            <w:tcBorders>
              <w:top w:val="single" w:sz="4" w:space="0" w:color="7E7E7E"/>
              <w:bottom w:val="single" w:sz="4" w:space="0" w:color="7E7E7E"/>
            </w:tcBorders>
          </w:tcPr>
          <w:p w14:paraId="0A22137D" w14:textId="7589BCC3" w:rsidR="00980BC5" w:rsidRPr="002E342E" w:rsidRDefault="00980BC5" w:rsidP="00980BC5">
            <w:pPr>
              <w:rPr>
                <w:rFonts w:ascii="Times New Roman" w:hAnsi="Times New Roman"/>
                <w:b/>
                <w:bCs/>
                <w:sz w:val="22"/>
                <w:szCs w:val="22"/>
                <w:lang w:val="id-ID" w:eastAsia="id-ID"/>
              </w:rPr>
            </w:pPr>
            <w:r w:rsidRPr="00980BC5">
              <w:rPr>
                <w:b/>
                <w:bCs/>
              </w:rPr>
              <w:t>Key Populations</w:t>
            </w:r>
          </w:p>
        </w:tc>
        <w:tc>
          <w:tcPr>
            <w:tcW w:w="2409" w:type="dxa"/>
            <w:tcBorders>
              <w:top w:val="single" w:sz="4" w:space="0" w:color="7E7E7E"/>
              <w:bottom w:val="single" w:sz="4" w:space="0" w:color="7E7E7E"/>
            </w:tcBorders>
          </w:tcPr>
          <w:p w14:paraId="585256A2" w14:textId="47FC0E71" w:rsidR="00980BC5" w:rsidRPr="002E342E" w:rsidRDefault="00980BC5" w:rsidP="00980BC5">
            <w:pPr>
              <w:jc w:val="center"/>
              <w:rPr>
                <w:rFonts w:ascii="Times New Roman" w:hAnsi="Times New Roman"/>
                <w:b/>
                <w:sz w:val="22"/>
                <w:szCs w:val="22"/>
                <w:lang w:eastAsia="id-ID"/>
              </w:rPr>
            </w:pPr>
            <w:r w:rsidRPr="002E342E">
              <w:rPr>
                <w:rFonts w:ascii="Times New Roman" w:hAnsi="Times New Roman"/>
                <w:b/>
                <w:sz w:val="22"/>
                <w:szCs w:val="22"/>
                <w:lang w:val="id-ID" w:eastAsia="id-ID"/>
              </w:rPr>
              <w:t>Fre</w:t>
            </w:r>
            <w:r>
              <w:rPr>
                <w:rFonts w:ascii="Times New Roman" w:hAnsi="Times New Roman"/>
                <w:b/>
                <w:sz w:val="22"/>
                <w:szCs w:val="22"/>
                <w:lang w:eastAsia="id-ID"/>
              </w:rPr>
              <w:t>q</w:t>
            </w:r>
            <w:r w:rsidRPr="002E342E">
              <w:rPr>
                <w:rFonts w:ascii="Times New Roman" w:hAnsi="Times New Roman"/>
                <w:b/>
                <w:sz w:val="22"/>
                <w:szCs w:val="22"/>
                <w:lang w:val="id-ID" w:eastAsia="id-ID"/>
              </w:rPr>
              <w:t>uen</w:t>
            </w:r>
            <w:r>
              <w:rPr>
                <w:rFonts w:ascii="Times New Roman" w:hAnsi="Times New Roman"/>
                <w:b/>
                <w:sz w:val="22"/>
                <w:szCs w:val="22"/>
                <w:lang w:eastAsia="id-ID"/>
              </w:rPr>
              <w:t>cy</w:t>
            </w:r>
          </w:p>
        </w:tc>
        <w:tc>
          <w:tcPr>
            <w:tcW w:w="2408" w:type="dxa"/>
            <w:tcBorders>
              <w:top w:val="single" w:sz="4" w:space="0" w:color="7E7E7E"/>
              <w:bottom w:val="single" w:sz="4" w:space="0" w:color="7E7E7E"/>
            </w:tcBorders>
          </w:tcPr>
          <w:p w14:paraId="69D275D7" w14:textId="7B7C49EF" w:rsidR="00980BC5" w:rsidRPr="002E342E" w:rsidRDefault="00980BC5" w:rsidP="00980BC5">
            <w:pPr>
              <w:jc w:val="center"/>
              <w:rPr>
                <w:rFonts w:ascii="Times New Roman" w:hAnsi="Times New Roman"/>
                <w:b/>
                <w:sz w:val="22"/>
                <w:szCs w:val="22"/>
                <w:lang w:val="id-ID" w:eastAsia="id-ID"/>
              </w:rPr>
            </w:pPr>
            <w:r w:rsidRPr="002E342E">
              <w:rPr>
                <w:rFonts w:ascii="Times New Roman" w:hAnsi="Times New Roman"/>
                <w:b/>
                <w:sz w:val="22"/>
                <w:szCs w:val="22"/>
                <w:lang w:val="id-ID" w:eastAsia="id-ID"/>
              </w:rPr>
              <w:t>Per</w:t>
            </w:r>
            <w:r>
              <w:rPr>
                <w:rFonts w:ascii="Times New Roman" w:hAnsi="Times New Roman"/>
                <w:b/>
                <w:sz w:val="22"/>
                <w:szCs w:val="22"/>
                <w:lang w:eastAsia="id-ID"/>
              </w:rPr>
              <w:t>c</w:t>
            </w:r>
            <w:r w:rsidRPr="002E342E">
              <w:rPr>
                <w:rFonts w:ascii="Times New Roman" w:hAnsi="Times New Roman"/>
                <w:b/>
                <w:sz w:val="22"/>
                <w:szCs w:val="22"/>
                <w:lang w:val="id-ID" w:eastAsia="id-ID"/>
              </w:rPr>
              <w:t>enta</w:t>
            </w:r>
            <w:r>
              <w:rPr>
                <w:rFonts w:ascii="Times New Roman" w:hAnsi="Times New Roman"/>
                <w:b/>
                <w:sz w:val="22"/>
                <w:szCs w:val="22"/>
                <w:lang w:eastAsia="id-ID"/>
              </w:rPr>
              <w:t>g</w:t>
            </w:r>
            <w:r w:rsidRPr="002E342E">
              <w:rPr>
                <w:rFonts w:ascii="Times New Roman" w:hAnsi="Times New Roman"/>
                <w:b/>
                <w:sz w:val="22"/>
                <w:szCs w:val="22"/>
                <w:lang w:val="id-ID" w:eastAsia="id-ID"/>
              </w:rPr>
              <w:t>e</w:t>
            </w:r>
          </w:p>
        </w:tc>
      </w:tr>
      <w:tr w:rsidR="00980BC5" w:rsidRPr="002E342E" w14:paraId="03673CD5" w14:textId="77777777" w:rsidTr="002E342E">
        <w:trPr>
          <w:trHeight w:val="283"/>
        </w:trPr>
        <w:tc>
          <w:tcPr>
            <w:tcW w:w="2410" w:type="dxa"/>
            <w:tcBorders>
              <w:top w:val="single" w:sz="4" w:space="0" w:color="7E7E7E"/>
              <w:bottom w:val="single" w:sz="4" w:space="0" w:color="7E7E7E"/>
            </w:tcBorders>
          </w:tcPr>
          <w:p w14:paraId="71F6630F" w14:textId="7C0ADA76" w:rsidR="00980BC5" w:rsidRPr="002E342E" w:rsidRDefault="00980BC5" w:rsidP="00980BC5">
            <w:pPr>
              <w:rPr>
                <w:rFonts w:ascii="Times New Roman" w:hAnsi="Times New Roman"/>
                <w:sz w:val="22"/>
                <w:szCs w:val="22"/>
                <w:lang w:val="id-ID" w:eastAsia="id-ID"/>
              </w:rPr>
            </w:pPr>
            <w:r w:rsidRPr="000959B5">
              <w:t>Homosexual</w:t>
            </w:r>
          </w:p>
        </w:tc>
        <w:tc>
          <w:tcPr>
            <w:tcW w:w="2409" w:type="dxa"/>
            <w:tcBorders>
              <w:top w:val="single" w:sz="4" w:space="0" w:color="7E7E7E"/>
              <w:bottom w:val="single" w:sz="4" w:space="0" w:color="7E7E7E"/>
            </w:tcBorders>
          </w:tcPr>
          <w:p w14:paraId="14432BB7"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14</w:t>
            </w:r>
          </w:p>
        </w:tc>
        <w:tc>
          <w:tcPr>
            <w:tcW w:w="2408" w:type="dxa"/>
            <w:tcBorders>
              <w:top w:val="single" w:sz="4" w:space="0" w:color="7E7E7E"/>
              <w:bottom w:val="single" w:sz="4" w:space="0" w:color="7E7E7E"/>
            </w:tcBorders>
          </w:tcPr>
          <w:p w14:paraId="6FF0C94B"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41,2%</w:t>
            </w:r>
          </w:p>
        </w:tc>
      </w:tr>
      <w:tr w:rsidR="00980BC5" w:rsidRPr="002E342E" w14:paraId="521EBAE9" w14:textId="77777777" w:rsidTr="002E342E">
        <w:trPr>
          <w:trHeight w:val="273"/>
        </w:trPr>
        <w:tc>
          <w:tcPr>
            <w:tcW w:w="2410" w:type="dxa"/>
            <w:tcBorders>
              <w:top w:val="single" w:sz="4" w:space="0" w:color="7E7E7E"/>
              <w:bottom w:val="single" w:sz="4" w:space="0" w:color="7E7E7E"/>
            </w:tcBorders>
          </w:tcPr>
          <w:p w14:paraId="2A957126" w14:textId="0D5C0742" w:rsidR="00980BC5" w:rsidRPr="002E342E" w:rsidRDefault="00980BC5" w:rsidP="00980BC5">
            <w:pPr>
              <w:rPr>
                <w:rFonts w:ascii="Times New Roman" w:hAnsi="Times New Roman"/>
                <w:sz w:val="22"/>
                <w:szCs w:val="22"/>
                <w:lang w:val="id-ID" w:eastAsia="id-ID"/>
              </w:rPr>
            </w:pPr>
            <w:r w:rsidRPr="000959B5">
              <w:t>WPS Customers</w:t>
            </w:r>
          </w:p>
        </w:tc>
        <w:tc>
          <w:tcPr>
            <w:tcW w:w="2409" w:type="dxa"/>
            <w:tcBorders>
              <w:top w:val="single" w:sz="4" w:space="0" w:color="7E7E7E"/>
              <w:bottom w:val="single" w:sz="4" w:space="0" w:color="7E7E7E"/>
            </w:tcBorders>
          </w:tcPr>
          <w:p w14:paraId="42229A5E"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4488E0A4"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14:paraId="15D603A8" w14:textId="77777777" w:rsidTr="002E342E">
        <w:trPr>
          <w:trHeight w:val="263"/>
        </w:trPr>
        <w:tc>
          <w:tcPr>
            <w:tcW w:w="2410" w:type="dxa"/>
            <w:tcBorders>
              <w:top w:val="single" w:sz="4" w:space="0" w:color="7E7E7E"/>
              <w:bottom w:val="single" w:sz="4" w:space="0" w:color="7E7E7E"/>
            </w:tcBorders>
          </w:tcPr>
          <w:p w14:paraId="7FF5537C" w14:textId="7329B952" w:rsidR="00980BC5" w:rsidRPr="002E342E" w:rsidRDefault="00980BC5" w:rsidP="00980BC5">
            <w:pPr>
              <w:rPr>
                <w:rFonts w:ascii="Times New Roman" w:hAnsi="Times New Roman"/>
                <w:sz w:val="22"/>
                <w:szCs w:val="22"/>
                <w:lang w:val="id-ID" w:eastAsia="id-ID"/>
              </w:rPr>
            </w:pPr>
            <w:r w:rsidRPr="000959B5">
              <w:t>IDU</w:t>
            </w:r>
          </w:p>
        </w:tc>
        <w:tc>
          <w:tcPr>
            <w:tcW w:w="2409" w:type="dxa"/>
            <w:tcBorders>
              <w:top w:val="single" w:sz="4" w:space="0" w:color="7E7E7E"/>
              <w:bottom w:val="single" w:sz="4" w:space="0" w:color="7E7E7E"/>
            </w:tcBorders>
          </w:tcPr>
          <w:p w14:paraId="0190A9E5"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w:t>
            </w:r>
          </w:p>
        </w:tc>
        <w:tc>
          <w:tcPr>
            <w:tcW w:w="2408" w:type="dxa"/>
            <w:tcBorders>
              <w:top w:val="single" w:sz="4" w:space="0" w:color="7E7E7E"/>
              <w:bottom w:val="single" w:sz="4" w:space="0" w:color="7E7E7E"/>
            </w:tcBorders>
          </w:tcPr>
          <w:p w14:paraId="25D274C2"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23,5%</w:t>
            </w:r>
          </w:p>
        </w:tc>
      </w:tr>
      <w:tr w:rsidR="00980BC5" w:rsidRPr="002E342E" w14:paraId="395AB1A8" w14:textId="77777777" w:rsidTr="002E342E">
        <w:trPr>
          <w:trHeight w:val="139"/>
        </w:trPr>
        <w:tc>
          <w:tcPr>
            <w:tcW w:w="2410" w:type="dxa"/>
            <w:tcBorders>
              <w:top w:val="single" w:sz="4" w:space="0" w:color="7E7E7E"/>
              <w:bottom w:val="single" w:sz="4" w:space="0" w:color="7E7E7E"/>
            </w:tcBorders>
          </w:tcPr>
          <w:p w14:paraId="4E570674" w14:textId="71F7A5D1" w:rsidR="00980BC5" w:rsidRPr="002E342E" w:rsidRDefault="00980BC5" w:rsidP="00980BC5">
            <w:pPr>
              <w:rPr>
                <w:rFonts w:ascii="Times New Roman" w:hAnsi="Times New Roman"/>
                <w:sz w:val="22"/>
                <w:szCs w:val="22"/>
                <w:lang w:val="id-ID" w:eastAsia="id-ID"/>
              </w:rPr>
            </w:pPr>
            <w:r w:rsidRPr="000959B5">
              <w:t>WPS</w:t>
            </w:r>
          </w:p>
        </w:tc>
        <w:tc>
          <w:tcPr>
            <w:tcW w:w="2409" w:type="dxa"/>
            <w:tcBorders>
              <w:top w:val="single" w:sz="4" w:space="0" w:color="7E7E7E"/>
              <w:bottom w:val="single" w:sz="4" w:space="0" w:color="7E7E7E"/>
            </w:tcBorders>
          </w:tcPr>
          <w:p w14:paraId="7B9F7E18"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4</w:t>
            </w:r>
          </w:p>
        </w:tc>
        <w:tc>
          <w:tcPr>
            <w:tcW w:w="2408" w:type="dxa"/>
            <w:tcBorders>
              <w:top w:val="single" w:sz="4" w:space="0" w:color="7E7E7E"/>
              <w:bottom w:val="single" w:sz="4" w:space="0" w:color="7E7E7E"/>
            </w:tcBorders>
          </w:tcPr>
          <w:p w14:paraId="30B56118"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11,8%</w:t>
            </w:r>
          </w:p>
        </w:tc>
      </w:tr>
      <w:tr w:rsidR="00980BC5" w:rsidRPr="002E342E" w14:paraId="4AF7B9C7" w14:textId="77777777" w:rsidTr="002E342E">
        <w:trPr>
          <w:trHeight w:val="267"/>
        </w:trPr>
        <w:tc>
          <w:tcPr>
            <w:tcW w:w="2410" w:type="dxa"/>
            <w:tcBorders>
              <w:top w:val="single" w:sz="4" w:space="0" w:color="7E7E7E"/>
              <w:bottom w:val="single" w:sz="4" w:space="0" w:color="7E7E7E"/>
            </w:tcBorders>
          </w:tcPr>
          <w:p w14:paraId="675E4EFF" w14:textId="7876C7DE" w:rsidR="00980BC5" w:rsidRPr="002E342E" w:rsidRDefault="00980BC5" w:rsidP="00980BC5">
            <w:pPr>
              <w:rPr>
                <w:rFonts w:ascii="Times New Roman" w:hAnsi="Times New Roman"/>
                <w:sz w:val="22"/>
                <w:szCs w:val="22"/>
                <w:lang w:val="id-ID" w:eastAsia="id-ID"/>
              </w:rPr>
            </w:pPr>
            <w:r w:rsidRPr="000959B5">
              <w:t>Discordant Couples</w:t>
            </w:r>
          </w:p>
        </w:tc>
        <w:tc>
          <w:tcPr>
            <w:tcW w:w="2409" w:type="dxa"/>
            <w:tcBorders>
              <w:top w:val="single" w:sz="4" w:space="0" w:color="7E7E7E"/>
              <w:bottom w:val="single" w:sz="4" w:space="0" w:color="7E7E7E"/>
            </w:tcBorders>
          </w:tcPr>
          <w:p w14:paraId="28098C17"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3</w:t>
            </w:r>
          </w:p>
        </w:tc>
        <w:tc>
          <w:tcPr>
            <w:tcW w:w="2408" w:type="dxa"/>
            <w:tcBorders>
              <w:top w:val="single" w:sz="4" w:space="0" w:color="7E7E7E"/>
              <w:bottom w:val="single" w:sz="4" w:space="0" w:color="7E7E7E"/>
            </w:tcBorders>
          </w:tcPr>
          <w:p w14:paraId="11502713"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8,8%</w:t>
            </w:r>
          </w:p>
        </w:tc>
      </w:tr>
      <w:tr w:rsidR="00980BC5" w:rsidRPr="002E342E" w14:paraId="0813F7B3" w14:textId="77777777" w:rsidTr="002E342E">
        <w:trPr>
          <w:trHeight w:val="274"/>
        </w:trPr>
        <w:tc>
          <w:tcPr>
            <w:tcW w:w="2410" w:type="dxa"/>
            <w:tcBorders>
              <w:top w:val="single" w:sz="4" w:space="0" w:color="7E7E7E"/>
              <w:bottom w:val="single" w:sz="4" w:space="0" w:color="7E7E7E"/>
            </w:tcBorders>
          </w:tcPr>
          <w:p w14:paraId="1C9ED1C6" w14:textId="196982B3" w:rsidR="00980BC5" w:rsidRPr="002E342E" w:rsidRDefault="00980BC5" w:rsidP="00980BC5">
            <w:pPr>
              <w:rPr>
                <w:rFonts w:ascii="Times New Roman" w:hAnsi="Times New Roman"/>
                <w:sz w:val="22"/>
                <w:szCs w:val="22"/>
                <w:lang w:val="id-ID" w:eastAsia="id-ID"/>
              </w:rPr>
            </w:pPr>
            <w:r w:rsidRPr="000959B5">
              <w:t>PLHIV children</w:t>
            </w:r>
          </w:p>
        </w:tc>
        <w:tc>
          <w:tcPr>
            <w:tcW w:w="2409" w:type="dxa"/>
            <w:tcBorders>
              <w:top w:val="single" w:sz="4" w:space="0" w:color="7E7E7E"/>
              <w:bottom w:val="single" w:sz="4" w:space="0" w:color="7E7E7E"/>
            </w:tcBorders>
          </w:tcPr>
          <w:p w14:paraId="13E2618A"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1</w:t>
            </w:r>
          </w:p>
        </w:tc>
        <w:tc>
          <w:tcPr>
            <w:tcW w:w="2408" w:type="dxa"/>
            <w:tcBorders>
              <w:top w:val="single" w:sz="4" w:space="0" w:color="7E7E7E"/>
              <w:bottom w:val="single" w:sz="4" w:space="0" w:color="7E7E7E"/>
            </w:tcBorders>
          </w:tcPr>
          <w:p w14:paraId="6EC49EFB" w14:textId="77777777" w:rsidR="00980BC5" w:rsidRPr="002E342E" w:rsidRDefault="00980BC5" w:rsidP="00980BC5">
            <w:pPr>
              <w:jc w:val="center"/>
              <w:rPr>
                <w:rFonts w:ascii="Times New Roman" w:hAnsi="Times New Roman"/>
                <w:sz w:val="22"/>
                <w:szCs w:val="22"/>
                <w:lang w:val="id-ID" w:eastAsia="id-ID"/>
              </w:rPr>
            </w:pPr>
            <w:r w:rsidRPr="002E342E">
              <w:rPr>
                <w:rFonts w:ascii="Times New Roman" w:hAnsi="Times New Roman"/>
                <w:sz w:val="22"/>
                <w:szCs w:val="22"/>
                <w:lang w:val="id-ID" w:eastAsia="id-ID"/>
              </w:rPr>
              <w:t>2,9%</w:t>
            </w:r>
          </w:p>
        </w:tc>
      </w:tr>
      <w:tr w:rsidR="002E342E" w:rsidRPr="002E342E" w14:paraId="253105A1" w14:textId="77777777" w:rsidTr="002E342E">
        <w:trPr>
          <w:trHeight w:val="278"/>
        </w:trPr>
        <w:tc>
          <w:tcPr>
            <w:tcW w:w="2410" w:type="dxa"/>
            <w:tcBorders>
              <w:top w:val="single" w:sz="4" w:space="0" w:color="7E7E7E"/>
              <w:bottom w:val="single" w:sz="4" w:space="0" w:color="7E7E7E"/>
            </w:tcBorders>
          </w:tcPr>
          <w:p w14:paraId="011252E4" w14:textId="77777777" w:rsidR="002E342E" w:rsidRPr="002E342E" w:rsidRDefault="002E342E" w:rsidP="00980BC5">
            <w:pPr>
              <w:rPr>
                <w:rFonts w:ascii="Times New Roman" w:hAnsi="Times New Roman"/>
                <w:sz w:val="22"/>
                <w:szCs w:val="22"/>
                <w:lang w:val="id-ID" w:eastAsia="id-ID"/>
              </w:rPr>
            </w:pPr>
            <w:r w:rsidRPr="002E342E">
              <w:rPr>
                <w:rFonts w:ascii="Times New Roman" w:hAnsi="Times New Roman"/>
                <w:sz w:val="22"/>
                <w:szCs w:val="22"/>
                <w:lang w:val="id-ID" w:eastAsia="id-ID"/>
              </w:rPr>
              <w:t>Total</w:t>
            </w:r>
          </w:p>
        </w:tc>
        <w:tc>
          <w:tcPr>
            <w:tcW w:w="2409" w:type="dxa"/>
            <w:tcBorders>
              <w:top w:val="single" w:sz="4" w:space="0" w:color="7E7E7E"/>
              <w:bottom w:val="single" w:sz="4" w:space="0" w:color="7E7E7E"/>
            </w:tcBorders>
          </w:tcPr>
          <w:p w14:paraId="3702A588" w14:textId="77777777"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34</w:t>
            </w:r>
          </w:p>
        </w:tc>
        <w:tc>
          <w:tcPr>
            <w:tcW w:w="2408" w:type="dxa"/>
            <w:tcBorders>
              <w:top w:val="single" w:sz="4" w:space="0" w:color="7E7E7E"/>
              <w:bottom w:val="single" w:sz="4" w:space="0" w:color="7E7E7E"/>
            </w:tcBorders>
          </w:tcPr>
          <w:p w14:paraId="7B952ECA" w14:textId="77777777" w:rsidR="002E342E" w:rsidRPr="002E342E" w:rsidRDefault="002E342E" w:rsidP="002E342E">
            <w:pPr>
              <w:jc w:val="center"/>
              <w:rPr>
                <w:rFonts w:ascii="Times New Roman" w:hAnsi="Times New Roman"/>
                <w:sz w:val="22"/>
                <w:szCs w:val="22"/>
                <w:lang w:val="id-ID" w:eastAsia="id-ID"/>
              </w:rPr>
            </w:pPr>
            <w:r w:rsidRPr="002E342E">
              <w:rPr>
                <w:rFonts w:ascii="Times New Roman" w:hAnsi="Times New Roman"/>
                <w:sz w:val="22"/>
                <w:szCs w:val="22"/>
                <w:lang w:val="id-ID" w:eastAsia="id-ID"/>
              </w:rPr>
              <w:t>100%</w:t>
            </w:r>
          </w:p>
        </w:tc>
      </w:tr>
    </w:tbl>
    <w:p w14:paraId="26787FD6" w14:textId="77777777" w:rsidR="001D6791" w:rsidRDefault="001D6791" w:rsidP="00980BC5">
      <w:pPr>
        <w:pStyle w:val="Body"/>
        <w:spacing w:after="0"/>
        <w:rPr>
          <w:rFonts w:ascii="Arial" w:hAnsi="Arial" w:cs="Arial"/>
        </w:rPr>
      </w:pPr>
      <w:r w:rsidRPr="00F32A65">
        <w:rPr>
          <w:rFonts w:ascii="Arial" w:hAnsi="Arial" w:cs="Arial"/>
          <w:highlight w:val="yellow"/>
        </w:rPr>
        <w:t>The table shows that among HIV-TB patients, 14 individuals (41.2%) were homosexuals, 4 (11.8%) were FSW customers, 8 (23.5%) were IDUs, 3 (8.8%) were discordant couples, and 1 (2.9%) was a couple of a PLHIV with children</w:t>
      </w:r>
    </w:p>
    <w:p w14:paraId="0D73A14F" w14:textId="77777777" w:rsidR="001D6791" w:rsidRDefault="001D6791" w:rsidP="00980BC5">
      <w:pPr>
        <w:pStyle w:val="Body"/>
        <w:spacing w:after="0"/>
        <w:rPr>
          <w:rFonts w:ascii="Arial" w:hAnsi="Arial" w:cs="Arial"/>
        </w:rPr>
      </w:pPr>
    </w:p>
    <w:p w14:paraId="5A4D48A1" w14:textId="77CCF8D9" w:rsidR="00980BC5" w:rsidRPr="00980BC5" w:rsidRDefault="00980BC5" w:rsidP="00980BC5">
      <w:pPr>
        <w:pStyle w:val="Body"/>
        <w:spacing w:after="0"/>
        <w:rPr>
          <w:rFonts w:ascii="Arial" w:hAnsi="Arial" w:cs="Arial"/>
          <w:b/>
          <w:bCs/>
        </w:rPr>
      </w:pPr>
      <w:r w:rsidRPr="00980BC5">
        <w:rPr>
          <w:rFonts w:ascii="Arial" w:hAnsi="Arial" w:cs="Arial"/>
          <w:b/>
          <w:bCs/>
        </w:rPr>
        <w:t>DISCUSSION</w:t>
      </w:r>
    </w:p>
    <w:p w14:paraId="6BEC2C05" w14:textId="4FC9D289" w:rsidR="00980BC5" w:rsidRDefault="00980BC5" w:rsidP="00335002">
      <w:pPr>
        <w:pStyle w:val="Body"/>
        <w:spacing w:after="0"/>
        <w:rPr>
          <w:rFonts w:ascii="Arial" w:hAnsi="Arial" w:cs="Arial"/>
        </w:rPr>
      </w:pPr>
      <w:r w:rsidRPr="00980BC5">
        <w:rPr>
          <w:rFonts w:ascii="Arial" w:hAnsi="Arial" w:cs="Arial"/>
        </w:rPr>
        <w:t xml:space="preserve">In discussing the results of this research, the findings obtained in the field will be reviewed, and complemented by discussions based on the findings obtained both from literature theories. This research is qualitative, and in analyzing this qualitative data, the researcher does not rule out the possibility of using quantitative data analysis, </w:t>
      </w:r>
      <w:r>
        <w:rPr>
          <w:rFonts w:ascii="Arial" w:hAnsi="Arial" w:cs="Arial"/>
        </w:rPr>
        <w:t>to develop and enrich</w:t>
      </w:r>
      <w:r w:rsidRPr="00980BC5">
        <w:rPr>
          <w:rFonts w:ascii="Arial" w:hAnsi="Arial" w:cs="Arial"/>
        </w:rPr>
        <w:t xml:space="preserve"> the quantitative data analysis itself, based on the consideration that the existing sample size allows and fulfills the requirements for description and generalization of the population. Quantitative data is used only to a certain extent in analysis and is interpreted </w:t>
      </w:r>
      <w:r>
        <w:rPr>
          <w:rFonts w:ascii="Arial" w:hAnsi="Arial" w:cs="Arial"/>
        </w:rPr>
        <w:t>following</w:t>
      </w:r>
      <w:r w:rsidRPr="00980BC5">
        <w:rPr>
          <w:rFonts w:ascii="Arial" w:hAnsi="Arial" w:cs="Arial"/>
        </w:rPr>
        <w:t xml:space="preserve"> quantitative principles.</w:t>
      </w:r>
      <w:r>
        <w:rPr>
          <w:rFonts w:ascii="Arial" w:hAnsi="Arial" w:cs="Arial"/>
        </w:rPr>
        <w:t xml:space="preserve"> </w:t>
      </w:r>
      <w:r w:rsidRPr="00980BC5">
        <w:rPr>
          <w:rFonts w:ascii="Arial" w:hAnsi="Arial" w:cs="Arial"/>
        </w:rPr>
        <w:t>According to research conducted at the Bali Medika Clinic in Kuta, men make up 81.6% of those with HIV-TB, while women make up 18.4%. Meanwhile, research results for the city of Manado showed that there were 29 male respondents with a proportion of 54.7%</w:t>
      </w:r>
      <w:r>
        <w:rPr>
          <w:rFonts w:ascii="Arial" w:hAnsi="Arial" w:cs="Arial"/>
        </w:rPr>
        <w:t>,</w:t>
      </w:r>
      <w:r w:rsidRPr="00980BC5">
        <w:rPr>
          <w:rFonts w:ascii="Arial" w:hAnsi="Arial" w:cs="Arial"/>
        </w:rPr>
        <w:t xml:space="preserve"> and 24 female respondents with a proportion of 45.3%. Men experienced 1.4 times more new cases of pulmonary tuberculosis in 2017 than women, according to gender. This may be because men are more exposed to risk factors such as smoking and non-compliance with taking medication. According to research findings, 68.5% of all participants were male smokers, and only 3.7% were female smokers (Ministry of Health of the Republic of Indonesia, 2018). The incidence and death rates from tuberculosis have been reduced by a number of symptom management measures</w:t>
      </w:r>
      <w:r>
        <w:rPr>
          <w:rFonts w:ascii="Arial" w:hAnsi="Arial" w:cs="Arial"/>
        </w:rPr>
        <w:t>.</w:t>
      </w:r>
    </w:p>
    <w:p w14:paraId="16B86D8B" w14:textId="5056A610" w:rsidR="00980BC5" w:rsidRDefault="00980BC5" w:rsidP="00335002">
      <w:pPr>
        <w:pStyle w:val="Body"/>
        <w:spacing w:after="0"/>
        <w:rPr>
          <w:rFonts w:ascii="Arial" w:hAnsi="Arial" w:cs="Arial"/>
        </w:rPr>
      </w:pPr>
      <w:r w:rsidRPr="00980BC5">
        <w:rPr>
          <w:rFonts w:ascii="Arial" w:hAnsi="Arial" w:cs="Arial"/>
        </w:rPr>
        <w:t>Research carried out at the Bali Medika Clinic in Kuta stated that 59.2% of cases of HIV-TB pulmonary patients mostly occurred in people aged 15-35 years, and for those over 35 years old it was 40.8. If you look at the age distribution of the PLWHA group, the average age is the productive age that can transmit HIV to other people if they have sexual relations with other people, although they can accidentally infect other people with HIV through wounds and so on.</w:t>
      </w:r>
      <w:r>
        <w:rPr>
          <w:rFonts w:ascii="Arial" w:hAnsi="Arial" w:cs="Arial"/>
        </w:rPr>
        <w:t xml:space="preserve"> </w:t>
      </w:r>
      <w:r w:rsidRPr="00980BC5">
        <w:rPr>
          <w:rFonts w:ascii="Arial" w:hAnsi="Arial" w:cs="Arial"/>
        </w:rPr>
        <w:t>Clinical provisions have been made for countries without adequate diagnostic resources (based on findings from a workshop held in Bangui, Central Africa, in October 1985) as follows:</w:t>
      </w:r>
    </w:p>
    <w:p w14:paraId="3FC34D45" w14:textId="3AD4A0F1" w:rsidR="00980BC5" w:rsidRPr="00980BC5" w:rsidRDefault="00980BC5" w:rsidP="00980BC5">
      <w:pPr>
        <w:pStyle w:val="Body"/>
        <w:spacing w:after="0"/>
        <w:ind w:left="284" w:hanging="284"/>
        <w:rPr>
          <w:rFonts w:ascii="Arial" w:hAnsi="Arial" w:cs="Arial"/>
        </w:rPr>
      </w:pPr>
      <w:r w:rsidRPr="00980BC5">
        <w:rPr>
          <w:rFonts w:ascii="Arial" w:hAnsi="Arial" w:cs="Arial"/>
        </w:rPr>
        <w:t xml:space="preserve">1. </w:t>
      </w:r>
      <w:r>
        <w:rPr>
          <w:rFonts w:ascii="Arial" w:hAnsi="Arial" w:cs="Arial"/>
        </w:rPr>
        <w:t xml:space="preserve"> </w:t>
      </w:r>
      <w:r w:rsidRPr="00980BC5">
        <w:rPr>
          <w:rFonts w:ascii="Arial" w:hAnsi="Arial" w:cs="Arial"/>
        </w:rPr>
        <w:t>Adults with at least two major symptoms, one mild, and suspected AIDS in the absence of other known immunosuppressive conditions, such as malignancy, severe malnutrition, or prolonged use of corticosteroids.</w:t>
      </w:r>
    </w:p>
    <w:p w14:paraId="42781EAB"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14:paraId="153D4E5B" w14:textId="77777777" w:rsidR="00980BC5" w:rsidRPr="00980BC5" w:rsidRDefault="00980BC5" w:rsidP="0097736A">
      <w:pPr>
        <w:pStyle w:val="Body"/>
        <w:spacing w:after="0"/>
        <w:ind w:left="567"/>
        <w:rPr>
          <w:rFonts w:ascii="Arial" w:hAnsi="Arial" w:cs="Arial"/>
        </w:rPr>
      </w:pPr>
      <w:r w:rsidRPr="00980BC5">
        <w:rPr>
          <w:rFonts w:ascii="Arial" w:hAnsi="Arial" w:cs="Arial"/>
        </w:rPr>
        <w:lastRenderedPageBreak/>
        <w:t>Weight loss of more than 10%, chronic diarrhea for more than 1 month, fever for more than one month (continuous or intermittent).</w:t>
      </w:r>
    </w:p>
    <w:p w14:paraId="6BF3B06E"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14:paraId="7EC44EB7" w14:textId="77777777" w:rsidR="00980BC5" w:rsidRPr="00980BC5" w:rsidRDefault="00980BC5" w:rsidP="0097736A">
      <w:pPr>
        <w:pStyle w:val="Body"/>
        <w:spacing w:after="0"/>
        <w:ind w:left="567"/>
        <w:rPr>
          <w:rFonts w:ascii="Arial" w:hAnsi="Arial" w:cs="Arial"/>
        </w:rPr>
      </w:pPr>
      <w:r w:rsidRPr="00980BC5">
        <w:rPr>
          <w:rFonts w:ascii="Arial" w:hAnsi="Arial" w:cs="Arial"/>
        </w:rPr>
        <w:t>● Cough for more than one month</w:t>
      </w:r>
    </w:p>
    <w:p w14:paraId="4C0CABE7" w14:textId="56516571" w:rsidR="00980BC5" w:rsidRPr="00980BC5" w:rsidRDefault="00980BC5" w:rsidP="0097736A">
      <w:pPr>
        <w:pStyle w:val="Body"/>
        <w:spacing w:after="0"/>
        <w:ind w:left="709" w:hanging="142"/>
        <w:rPr>
          <w:rFonts w:ascii="Arial" w:hAnsi="Arial" w:cs="Arial"/>
        </w:rPr>
      </w:pPr>
      <w:r w:rsidRPr="00980BC5">
        <w:rPr>
          <w:rFonts w:ascii="Arial" w:hAnsi="Arial" w:cs="Arial"/>
        </w:rPr>
        <w:t>●</w:t>
      </w:r>
      <w:r w:rsidR="0097736A">
        <w:rPr>
          <w:rFonts w:ascii="Arial" w:hAnsi="Arial" w:cs="Arial"/>
        </w:rPr>
        <w:tab/>
        <w:t xml:space="preserve"> </w:t>
      </w:r>
      <w:r w:rsidRPr="00980BC5">
        <w:rPr>
          <w:rFonts w:ascii="Arial" w:hAnsi="Arial" w:cs="Arial"/>
        </w:rPr>
        <w:t xml:space="preserve">Generalized pruritic dermatitis, Herpes zoster </w:t>
      </w:r>
      <w:proofErr w:type="spellStart"/>
      <w:r w:rsidRPr="00980BC5">
        <w:rPr>
          <w:rFonts w:ascii="Arial" w:hAnsi="Arial" w:cs="Arial"/>
        </w:rPr>
        <w:t>recurrens</w:t>
      </w:r>
      <w:proofErr w:type="spellEnd"/>
      <w:r w:rsidRPr="00980BC5">
        <w:rPr>
          <w:rFonts w:ascii="Arial" w:hAnsi="Arial" w:cs="Arial"/>
        </w:rPr>
        <w:t>, Oro-pharyngeal candidiasis, Generalized lymphadenopathy, Chronic progressive disseminated herpes simplex.</w:t>
      </w:r>
    </w:p>
    <w:p w14:paraId="1D2BACA3" w14:textId="06336D82" w:rsidR="00980BC5" w:rsidRPr="00980BC5" w:rsidRDefault="00980BC5" w:rsidP="00980BC5">
      <w:pPr>
        <w:pStyle w:val="Body"/>
        <w:spacing w:after="0"/>
        <w:ind w:left="284" w:hanging="284"/>
        <w:rPr>
          <w:rFonts w:ascii="Arial" w:hAnsi="Arial" w:cs="Arial"/>
        </w:rPr>
      </w:pPr>
      <w:r w:rsidRPr="00980BC5">
        <w:rPr>
          <w:rFonts w:ascii="Arial" w:hAnsi="Arial" w:cs="Arial"/>
        </w:rPr>
        <w:t xml:space="preserve">2. </w:t>
      </w:r>
      <w:r w:rsidR="0097736A">
        <w:rPr>
          <w:rFonts w:ascii="Arial" w:hAnsi="Arial" w:cs="Arial"/>
        </w:rPr>
        <w:tab/>
      </w:r>
      <w:r w:rsidRPr="00980BC5">
        <w:rPr>
          <w:rFonts w:ascii="Arial" w:hAnsi="Arial" w:cs="Arial"/>
        </w:rPr>
        <w:t>If there are at least two major symptoms and two mild symptoms in children and there are no other immunosuppressive conditions—such as cancer, severe malnutrition, long-term use of corticosteroids, or other causes—the condition is suspected to be “AIDS.”</w:t>
      </w:r>
    </w:p>
    <w:p w14:paraId="2F8ABC63" w14:textId="77777777" w:rsidR="00980BC5" w:rsidRPr="00980BC5" w:rsidRDefault="00980BC5" w:rsidP="0097736A">
      <w:pPr>
        <w:pStyle w:val="Body"/>
        <w:spacing w:after="0"/>
        <w:ind w:left="567" w:hanging="283"/>
        <w:rPr>
          <w:rFonts w:ascii="Arial" w:hAnsi="Arial" w:cs="Arial"/>
        </w:rPr>
      </w:pPr>
      <w:r w:rsidRPr="00980BC5">
        <w:rPr>
          <w:rFonts w:ascii="Arial" w:hAnsi="Arial" w:cs="Arial"/>
        </w:rPr>
        <w:t>a.</w:t>
      </w:r>
      <w:r w:rsidRPr="00980BC5">
        <w:rPr>
          <w:rFonts w:ascii="Arial" w:hAnsi="Arial" w:cs="Arial"/>
        </w:rPr>
        <w:tab/>
        <w:t>Major Symptoms</w:t>
      </w:r>
    </w:p>
    <w:p w14:paraId="7869ED44" w14:textId="77777777" w:rsidR="00980BC5" w:rsidRPr="00980BC5" w:rsidRDefault="00980BC5" w:rsidP="0097736A">
      <w:pPr>
        <w:pStyle w:val="Body"/>
        <w:spacing w:after="0"/>
        <w:ind w:left="567"/>
        <w:rPr>
          <w:rFonts w:ascii="Arial" w:hAnsi="Arial" w:cs="Arial"/>
        </w:rPr>
      </w:pPr>
      <w:r w:rsidRPr="00980BC5">
        <w:rPr>
          <w:rFonts w:ascii="Arial" w:hAnsi="Arial" w:cs="Arial"/>
        </w:rPr>
        <w:t>● Weight loss or slow and abnormal growth</w:t>
      </w:r>
    </w:p>
    <w:p w14:paraId="12C0389A" w14:textId="77777777" w:rsidR="00980BC5" w:rsidRPr="00980BC5" w:rsidRDefault="00980BC5" w:rsidP="0097736A">
      <w:pPr>
        <w:pStyle w:val="Body"/>
        <w:spacing w:after="0"/>
        <w:ind w:left="567"/>
        <w:rPr>
          <w:rFonts w:ascii="Arial" w:hAnsi="Arial" w:cs="Arial"/>
        </w:rPr>
      </w:pPr>
      <w:r w:rsidRPr="00980BC5">
        <w:rPr>
          <w:rFonts w:ascii="Arial" w:hAnsi="Arial" w:cs="Arial"/>
        </w:rPr>
        <w:t>● Chronic diarrhea for more than one month</w:t>
      </w:r>
    </w:p>
    <w:p w14:paraId="734818D3" w14:textId="77777777" w:rsidR="00980BC5" w:rsidRPr="00980BC5" w:rsidRDefault="00980BC5" w:rsidP="0097736A">
      <w:pPr>
        <w:pStyle w:val="Body"/>
        <w:spacing w:after="0"/>
        <w:ind w:left="567"/>
        <w:rPr>
          <w:rFonts w:ascii="Arial" w:hAnsi="Arial" w:cs="Arial"/>
        </w:rPr>
      </w:pPr>
      <w:r w:rsidRPr="00980BC5">
        <w:rPr>
          <w:rFonts w:ascii="Arial" w:hAnsi="Arial" w:cs="Arial"/>
        </w:rPr>
        <w:t>● Fever for more than one month</w:t>
      </w:r>
    </w:p>
    <w:p w14:paraId="02B001C9" w14:textId="77777777" w:rsidR="0097736A" w:rsidRDefault="00980BC5" w:rsidP="0097736A">
      <w:pPr>
        <w:pStyle w:val="Body"/>
        <w:spacing w:after="0"/>
        <w:ind w:left="567" w:hanging="283"/>
        <w:rPr>
          <w:rFonts w:ascii="Arial" w:hAnsi="Arial" w:cs="Arial"/>
        </w:rPr>
      </w:pPr>
      <w:r w:rsidRPr="00980BC5">
        <w:rPr>
          <w:rFonts w:ascii="Arial" w:hAnsi="Arial" w:cs="Arial"/>
        </w:rPr>
        <w:t>b.</w:t>
      </w:r>
      <w:r w:rsidRPr="00980BC5">
        <w:rPr>
          <w:rFonts w:ascii="Arial" w:hAnsi="Arial" w:cs="Arial"/>
        </w:rPr>
        <w:tab/>
        <w:t>Minor Symptoms</w:t>
      </w:r>
    </w:p>
    <w:p w14:paraId="6BA8DB2F" w14:textId="3416A76B" w:rsidR="006F3562" w:rsidRDefault="0097736A" w:rsidP="0014512B">
      <w:pPr>
        <w:pStyle w:val="Body"/>
        <w:spacing w:after="0"/>
        <w:ind w:left="567"/>
        <w:rPr>
          <w:rFonts w:ascii="Arial" w:hAnsi="Arial" w:cs="Arial"/>
        </w:rPr>
      </w:pPr>
      <w:r>
        <w:rPr>
          <w:rFonts w:ascii="Arial" w:hAnsi="Arial" w:cs="Arial"/>
        </w:rPr>
        <w:t>R</w:t>
      </w:r>
      <w:r w:rsidR="00980BC5" w:rsidRPr="00980BC5">
        <w:rPr>
          <w:rFonts w:ascii="Arial" w:hAnsi="Arial" w:cs="Arial"/>
        </w:rPr>
        <w:t>ecurrent generalized infections, oropharyngeal candidiasis, and generalized lymphadenopathy chronic cough, widespread dermatitis, HIV infection in the mother.</w:t>
      </w:r>
      <w:r w:rsidR="00980BC5" w:rsidRPr="006F3562">
        <w:rPr>
          <w:rFonts w:ascii="Arial" w:hAnsi="Arial" w:cs="Arial"/>
          <w:vertAlign w:val="superscript"/>
        </w:rPr>
        <w:t>3</w:t>
      </w:r>
    </w:p>
    <w:p w14:paraId="1382DBE1" w14:textId="7BC91147" w:rsidR="00980BC5" w:rsidRDefault="006F3562" w:rsidP="00980BC5">
      <w:pPr>
        <w:pStyle w:val="Body"/>
        <w:spacing w:after="0"/>
        <w:rPr>
          <w:rFonts w:ascii="Arial" w:hAnsi="Arial" w:cs="Arial"/>
        </w:rPr>
      </w:pPr>
      <w:r w:rsidRPr="006F3562">
        <w:rPr>
          <w:rFonts w:ascii="Arial" w:hAnsi="Arial" w:cs="Arial"/>
        </w:rPr>
        <w:t>The fact that young people are among the first to engage in sexual activity in many cities only highlights the need to provide reproductive health information as early as possible to young women and young men who may engage in commercial sex. The background to this type of work shows that various groups of men are at risk of contracting HIV(+)/AIDS due to working apart from the family, through frequent movement of commercial sex.</w:t>
      </w:r>
    </w:p>
    <w:p w14:paraId="39357C87" w14:textId="28EC8795" w:rsidR="00980BC5" w:rsidRDefault="00980BC5" w:rsidP="00980BC5">
      <w:pPr>
        <w:pStyle w:val="Body"/>
        <w:spacing w:after="0"/>
        <w:rPr>
          <w:rFonts w:ascii="Arial" w:hAnsi="Arial" w:cs="Arial"/>
        </w:rPr>
      </w:pPr>
    </w:p>
    <w:p w14:paraId="73F2BB7F" w14:textId="2B96A436"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88B020B" w14:textId="35C2BBB4" w:rsidR="00790ADA" w:rsidRDefault="006E33B5" w:rsidP="0014512B">
      <w:pPr>
        <w:pStyle w:val="Body"/>
        <w:rPr>
          <w:rFonts w:ascii="Arial" w:hAnsi="Arial" w:cs="Arial"/>
        </w:rPr>
      </w:pPr>
      <w:r>
        <w:rPr>
          <w:rFonts w:ascii="Arial" w:hAnsi="Arial" w:cs="Arial"/>
        </w:rPr>
        <w:t>S</w:t>
      </w:r>
      <w:r w:rsidRPr="006E33B5">
        <w:rPr>
          <w:rFonts w:ascii="Arial" w:hAnsi="Arial" w:cs="Arial"/>
        </w:rPr>
        <w:t>everal things can be concluded</w:t>
      </w:r>
      <w:r w:rsidR="000E7289">
        <w:rPr>
          <w:rFonts w:ascii="Arial" w:hAnsi="Arial" w:cs="Arial"/>
        </w:rPr>
        <w:t xml:space="preserve"> </w:t>
      </w:r>
      <w:r w:rsidR="00F32A65">
        <w:rPr>
          <w:rFonts w:ascii="Arial" w:hAnsi="Arial" w:cs="Arial"/>
        </w:rPr>
        <w:t>I</w:t>
      </w:r>
      <w:r w:rsidR="0014512B" w:rsidRPr="0014512B">
        <w:rPr>
          <w:rFonts w:ascii="Arial" w:hAnsi="Arial" w:cs="Arial"/>
        </w:rPr>
        <w:t>ncluding:</w:t>
      </w:r>
      <w:r w:rsidR="0014512B">
        <w:rPr>
          <w:rFonts w:ascii="Arial" w:hAnsi="Arial" w:cs="Arial"/>
        </w:rPr>
        <w:t xml:space="preserve"> 1) </w:t>
      </w:r>
      <w:r w:rsidR="0014512B" w:rsidRPr="0014512B">
        <w:rPr>
          <w:rFonts w:ascii="Arial" w:hAnsi="Arial" w:cs="Arial"/>
        </w:rPr>
        <w:t>HIV-TB patients at the Kramat Jati District Health Center in the period January 2018 - January 2023, there were 34 patients aged 18-65 years, with the highest number being 94.1%, which is the age with the lowest number of sufferers</w:t>
      </w:r>
      <w:r w:rsidR="0014512B">
        <w:rPr>
          <w:rFonts w:ascii="Arial" w:hAnsi="Arial" w:cs="Arial"/>
        </w:rPr>
        <w:t xml:space="preserve">; 2) </w:t>
      </w:r>
      <w:r w:rsidR="0014512B" w:rsidRPr="0014512B">
        <w:rPr>
          <w:rFonts w:ascii="Arial" w:hAnsi="Arial" w:cs="Arial"/>
        </w:rPr>
        <w:t xml:space="preserve">Based on the gender of the most frequent HIV-TB patients in this study, </w:t>
      </w:r>
      <w:r w:rsidR="0014512B">
        <w:rPr>
          <w:rFonts w:ascii="Arial" w:hAnsi="Arial" w:cs="Arial"/>
        </w:rPr>
        <w:t>27 men were suffering</w:t>
      </w:r>
      <w:r w:rsidR="0014512B" w:rsidRPr="0014512B">
        <w:rPr>
          <w:rFonts w:ascii="Arial" w:hAnsi="Arial" w:cs="Arial"/>
        </w:rPr>
        <w:t xml:space="preserve"> from HIV-TB with a percentage of 79.9%</w:t>
      </w:r>
      <w:r w:rsidR="0014512B">
        <w:rPr>
          <w:rFonts w:ascii="Arial" w:hAnsi="Arial" w:cs="Arial"/>
        </w:rPr>
        <w:t xml:space="preserve">; 3) </w:t>
      </w:r>
      <w:r w:rsidR="0014512B" w:rsidRPr="0014512B">
        <w:rPr>
          <w:rFonts w:ascii="Arial" w:hAnsi="Arial" w:cs="Arial"/>
        </w:rPr>
        <w:t>Based on CD4, the most frequent HIV-TB patients were those with CD4 levels &lt;200 cells/mm3, 20 people with a percentage of 58.8%</w:t>
      </w:r>
      <w:r w:rsidR="0014512B">
        <w:rPr>
          <w:rFonts w:ascii="Arial" w:hAnsi="Arial" w:cs="Arial"/>
        </w:rPr>
        <w:t xml:space="preserve">’ 4) </w:t>
      </w:r>
      <w:r w:rsidR="0014512B" w:rsidRPr="0014512B">
        <w:rPr>
          <w:rFonts w:ascii="Arial" w:hAnsi="Arial" w:cs="Arial"/>
        </w:rPr>
        <w:t>In this study it can be seen that the BTA and TMC results are the Gold Standard examination for HIV-TB sufferers with positive results in 34 people with a percentage of 100%</w:t>
      </w:r>
      <w:r w:rsidR="0014512B">
        <w:rPr>
          <w:rFonts w:ascii="Arial" w:hAnsi="Arial" w:cs="Arial"/>
        </w:rPr>
        <w:t xml:space="preserve">;5) </w:t>
      </w:r>
      <w:r w:rsidR="0014512B" w:rsidRPr="0014512B">
        <w:rPr>
          <w:rFonts w:ascii="Arial" w:hAnsi="Arial" w:cs="Arial"/>
        </w:rPr>
        <w:t>Based on the lymphocytes of HIV-TB patients, the most numerous were 28 people with a lymphocyte level of 1000/mcL-1200/</w:t>
      </w:r>
      <w:proofErr w:type="spellStart"/>
      <w:r w:rsidR="0014512B" w:rsidRPr="0014512B">
        <w:rPr>
          <w:rFonts w:ascii="Arial" w:hAnsi="Arial" w:cs="Arial"/>
        </w:rPr>
        <w:t>mcL</w:t>
      </w:r>
      <w:proofErr w:type="spellEnd"/>
      <w:r w:rsidR="0014512B" w:rsidRPr="0014512B">
        <w:rPr>
          <w:rFonts w:ascii="Arial" w:hAnsi="Arial" w:cs="Arial"/>
        </w:rPr>
        <w:t xml:space="preserve"> with a percentage of 82.4%</w:t>
      </w:r>
      <w:r w:rsidR="0014512B">
        <w:rPr>
          <w:rFonts w:ascii="Arial" w:hAnsi="Arial" w:cs="Arial"/>
        </w:rPr>
        <w:t xml:space="preserve">; 6) </w:t>
      </w:r>
      <w:r w:rsidR="0014512B" w:rsidRPr="0014512B">
        <w:rPr>
          <w:rFonts w:ascii="Arial" w:hAnsi="Arial" w:cs="Arial"/>
        </w:rPr>
        <w:t>Based on the level of education, the majority of HIV-TB patients are at the high school education level, 20 people with a percentage of 58.8%</w:t>
      </w:r>
      <w:r w:rsidR="0014512B">
        <w:rPr>
          <w:rFonts w:ascii="Arial" w:hAnsi="Arial" w:cs="Arial"/>
        </w:rPr>
        <w:t xml:space="preserve">; 7) </w:t>
      </w:r>
      <w:r w:rsidR="0014512B" w:rsidRPr="0014512B">
        <w:rPr>
          <w:rFonts w:ascii="Arial" w:hAnsi="Arial" w:cs="Arial"/>
        </w:rPr>
        <w:t>Based on hemoglobin levels, the most frequent HIV-TB patients were those with hemoglobin levels &lt;11 g/dL, 15 people with a percentage of 61.7%</w:t>
      </w:r>
      <w:r w:rsidR="0014512B">
        <w:rPr>
          <w:rFonts w:ascii="Arial" w:hAnsi="Arial" w:cs="Arial"/>
        </w:rPr>
        <w:t>; 8)</w:t>
      </w:r>
      <w:r w:rsidR="0014512B" w:rsidRPr="0014512B">
        <w:rPr>
          <w:rFonts w:ascii="Arial" w:hAnsi="Arial" w:cs="Arial"/>
        </w:rPr>
        <w:t>Based on the employment of most HIV-TB patients, there are 27 private employees with a percentage of 79.4%</w:t>
      </w:r>
      <w:r w:rsidR="0014512B">
        <w:rPr>
          <w:rFonts w:ascii="Arial" w:hAnsi="Arial" w:cs="Arial"/>
        </w:rPr>
        <w:t xml:space="preserve">’ 9) </w:t>
      </w:r>
      <w:r w:rsidR="0014512B" w:rsidRPr="0014512B">
        <w:rPr>
          <w:rFonts w:ascii="Arial" w:hAnsi="Arial" w:cs="Arial"/>
        </w:rPr>
        <w:t>Based on the Key Population, the majority of HIV-TB patients are Homosexual, 14 people with a percentage of 41.2%</w:t>
      </w:r>
      <w:r w:rsidR="0014512B">
        <w:rPr>
          <w:rFonts w:ascii="Arial" w:hAnsi="Arial" w:cs="Arial"/>
        </w:rPr>
        <w:t xml:space="preserve">’ 10) </w:t>
      </w:r>
      <w:r w:rsidR="0014512B" w:rsidRPr="0014512B">
        <w:rPr>
          <w:rFonts w:ascii="Arial" w:hAnsi="Arial" w:cs="Arial"/>
        </w:rPr>
        <w:t>Based on the Clinical Stage, the most HIV-TB patients are Clinical Stage 3, 34 people with a percentage of 100%</w:t>
      </w:r>
      <w:r w:rsidR="0014512B">
        <w:rPr>
          <w:rFonts w:ascii="Arial" w:hAnsi="Arial" w:cs="Arial"/>
        </w:rPr>
        <w:t xml:space="preserve"> </w:t>
      </w:r>
    </w:p>
    <w:p w14:paraId="3C9BE4E5" w14:textId="77777777" w:rsidR="005D47C3" w:rsidRPr="005D47C3" w:rsidRDefault="005D47C3" w:rsidP="005D47C3">
      <w:pPr>
        <w:spacing w:after="200" w:line="276" w:lineRule="auto"/>
        <w:rPr>
          <w:rFonts w:ascii="Calibri" w:eastAsia="Calibri" w:hAnsi="Calibri"/>
          <w:kern w:val="2"/>
          <w:sz w:val="22"/>
          <w:szCs w:val="22"/>
          <w:highlight w:val="yellow"/>
        </w:rPr>
      </w:pPr>
      <w:bookmarkStart w:id="0" w:name="_Hlk180402183"/>
      <w:r w:rsidRPr="005D47C3">
        <w:rPr>
          <w:rFonts w:ascii="Calibri" w:eastAsia="Calibri" w:hAnsi="Calibri"/>
          <w:kern w:val="2"/>
          <w:sz w:val="22"/>
          <w:szCs w:val="22"/>
          <w:highlight w:val="yellow"/>
        </w:rPr>
        <w:t>Disclaimer (Artificial intelligence)</w:t>
      </w:r>
    </w:p>
    <w:p w14:paraId="43A90C5E" w14:textId="77777777" w:rsidR="005D47C3" w:rsidRPr="005D47C3" w:rsidRDefault="005D47C3" w:rsidP="005D47C3">
      <w:pPr>
        <w:spacing w:after="200" w:line="276" w:lineRule="auto"/>
        <w:rPr>
          <w:rFonts w:ascii="Calibri" w:eastAsia="Calibri" w:hAnsi="Calibri"/>
          <w:kern w:val="2"/>
          <w:sz w:val="22"/>
          <w:szCs w:val="22"/>
          <w:highlight w:val="yellow"/>
        </w:rPr>
      </w:pPr>
      <w:r w:rsidRPr="005D47C3">
        <w:rPr>
          <w:rFonts w:ascii="Calibri" w:eastAsia="Calibri" w:hAnsi="Calibri"/>
          <w:kern w:val="2"/>
          <w:sz w:val="22"/>
          <w:szCs w:val="22"/>
          <w:highlight w:val="yellow"/>
        </w:rPr>
        <w:t xml:space="preserve">Option 1: </w:t>
      </w:r>
    </w:p>
    <w:p w14:paraId="7E54C6A5" w14:textId="5D122F6A" w:rsidR="00A97EE9" w:rsidRPr="004D3D32" w:rsidRDefault="005D47C3" w:rsidP="004D3D32">
      <w:pPr>
        <w:spacing w:after="200" w:line="276" w:lineRule="auto"/>
        <w:rPr>
          <w:rFonts w:ascii="Calibri" w:eastAsia="Calibri" w:hAnsi="Calibri"/>
          <w:kern w:val="2"/>
          <w:sz w:val="22"/>
          <w:szCs w:val="22"/>
          <w:highlight w:val="yellow"/>
        </w:rPr>
      </w:pPr>
      <w:r w:rsidRPr="005D47C3">
        <w:rPr>
          <w:rFonts w:ascii="Calibri" w:eastAsia="Calibri" w:hAnsi="Calibri"/>
          <w:kern w:val="2"/>
          <w:sz w:val="22"/>
          <w:szCs w:val="22"/>
          <w:highlight w:val="yellow"/>
        </w:rPr>
        <w:t xml:space="preserve">Author(s) hereby </w:t>
      </w:r>
      <w:proofErr w:type="gramStart"/>
      <w:r w:rsidRPr="005D47C3">
        <w:rPr>
          <w:rFonts w:ascii="Calibri" w:eastAsia="Calibri" w:hAnsi="Calibri"/>
          <w:kern w:val="2"/>
          <w:sz w:val="22"/>
          <w:szCs w:val="22"/>
          <w:highlight w:val="yellow"/>
        </w:rPr>
        <w:t>declare</w:t>
      </w:r>
      <w:proofErr w:type="gramEnd"/>
      <w:r w:rsidRPr="005D47C3">
        <w:rPr>
          <w:rFonts w:ascii="Calibri" w:eastAsia="Calibri" w:hAnsi="Calibri"/>
          <w:kern w:val="2"/>
          <w:sz w:val="22"/>
          <w:szCs w:val="22"/>
          <w:highlight w:val="yellow"/>
        </w:rPr>
        <w:t xml:space="preserve"> that NO generative AI technologies such as Large Language Models (</w:t>
      </w:r>
      <w:proofErr w:type="spellStart"/>
      <w:r w:rsidRPr="005D47C3">
        <w:rPr>
          <w:rFonts w:ascii="Calibri" w:eastAsia="Calibri" w:hAnsi="Calibri"/>
          <w:kern w:val="2"/>
          <w:sz w:val="22"/>
          <w:szCs w:val="22"/>
          <w:highlight w:val="yellow"/>
        </w:rPr>
        <w:t>ChatGPT</w:t>
      </w:r>
      <w:proofErr w:type="spellEnd"/>
      <w:r w:rsidRPr="005D47C3">
        <w:rPr>
          <w:rFonts w:ascii="Calibri" w:eastAsia="Calibri" w:hAnsi="Calibri"/>
          <w:kern w:val="2"/>
          <w:sz w:val="22"/>
          <w:szCs w:val="22"/>
          <w:highlight w:val="yellow"/>
        </w:rPr>
        <w:t xml:space="preserve">, COPILOT, etc.) and text-to-image generators have been used during the writing or editing of this manuscript. </w:t>
      </w:r>
      <w:bookmarkEnd w:id="0"/>
    </w:p>
    <w:p w14:paraId="1173ECF3" w14:textId="77777777" w:rsidR="00A97EE9" w:rsidRDefault="00A97EE9" w:rsidP="00441B6F">
      <w:pPr>
        <w:pStyle w:val="ReferHead"/>
        <w:spacing w:after="0"/>
        <w:jc w:val="both"/>
        <w:rPr>
          <w:rFonts w:ascii="Arial" w:hAnsi="Arial" w:cs="Arial"/>
        </w:rPr>
      </w:pPr>
    </w:p>
    <w:p w14:paraId="3F23D37A" w14:textId="1555A3A7" w:rsidR="00790ADA" w:rsidRPr="00335002" w:rsidRDefault="00B01FCD" w:rsidP="00441B6F">
      <w:pPr>
        <w:pStyle w:val="ReferHead"/>
        <w:spacing w:after="0"/>
        <w:jc w:val="both"/>
        <w:rPr>
          <w:rFonts w:ascii="Arial" w:hAnsi="Arial" w:cs="Arial"/>
          <w:b w:val="0"/>
          <w:caps w:val="0"/>
          <w:sz w:val="20"/>
        </w:rPr>
      </w:pPr>
      <w:r w:rsidRPr="00FB3A86">
        <w:rPr>
          <w:rFonts w:ascii="Arial" w:hAnsi="Arial" w:cs="Arial"/>
        </w:rPr>
        <w:t>References</w:t>
      </w:r>
    </w:p>
    <w:p w14:paraId="3FD4D49F" w14:textId="77777777" w:rsidR="00C64DA3" w:rsidRDefault="00C64DA3" w:rsidP="00C64DA3">
      <w:pPr>
        <w:pStyle w:val="Reference"/>
      </w:pPr>
      <w:r>
        <w:t xml:space="preserve">Health K. </w:t>
      </w:r>
      <w:proofErr w:type="spellStart"/>
      <w:r>
        <w:t>InfoDatin</w:t>
      </w:r>
      <w:proofErr w:type="spellEnd"/>
      <w:r>
        <w:t>: Indonesian Center for Health Data and Information. 2020; Available from: https://www.kemkes.go.id/downloads/resources/download/pusdatin/infodatin/infodatin 2020 HIV.pdf</w:t>
      </w:r>
    </w:p>
    <w:p w14:paraId="62EDB8CB" w14:textId="57BF5098" w:rsidR="00C64DA3" w:rsidRPr="005D54A1" w:rsidRDefault="005D54A1" w:rsidP="00C64DA3">
      <w:pPr>
        <w:pStyle w:val="Reference"/>
        <w:rPr>
          <w:highlight w:val="yellow"/>
        </w:rPr>
      </w:pPr>
      <w:proofErr w:type="spellStart"/>
      <w:r w:rsidRPr="005D54A1">
        <w:rPr>
          <w:highlight w:val="yellow"/>
        </w:rPr>
        <w:t>Kusejko</w:t>
      </w:r>
      <w:proofErr w:type="spellEnd"/>
      <w:r w:rsidRPr="005D54A1">
        <w:rPr>
          <w:highlight w:val="yellow"/>
        </w:rPr>
        <w:t xml:space="preserve"> K, </w:t>
      </w:r>
      <w:proofErr w:type="spellStart"/>
      <w:r w:rsidRPr="005D54A1">
        <w:rPr>
          <w:highlight w:val="yellow"/>
        </w:rPr>
        <w:t>Günthard</w:t>
      </w:r>
      <w:proofErr w:type="spellEnd"/>
      <w:r w:rsidRPr="005D54A1">
        <w:rPr>
          <w:highlight w:val="yellow"/>
        </w:rPr>
        <w:t xml:space="preserve"> HF, Olson GS, Zens K, Darling K, Khanna N, Furrer H, Vetter P, Bernasconi E, Vernazza P, Hoffmann M. Diagnosis of latent tuberculosis infection is associated with reduced HIV viral load and lower risk for opportunistic infections in people living with HIV. </w:t>
      </w:r>
      <w:proofErr w:type="spellStart"/>
      <w:r w:rsidRPr="005D54A1">
        <w:rPr>
          <w:highlight w:val="yellow"/>
        </w:rPr>
        <w:t>PLoS</w:t>
      </w:r>
      <w:proofErr w:type="spellEnd"/>
      <w:r w:rsidRPr="005D54A1">
        <w:rPr>
          <w:highlight w:val="yellow"/>
        </w:rPr>
        <w:t xml:space="preserve"> biology. 2020 Dec 7;18(12</w:t>
      </w:r>
      <w:proofErr w:type="gramStart"/>
      <w:r w:rsidRPr="005D54A1">
        <w:rPr>
          <w:highlight w:val="yellow"/>
        </w:rPr>
        <w:t>):e</w:t>
      </w:r>
      <w:proofErr w:type="gramEnd"/>
      <w:r w:rsidRPr="005D54A1">
        <w:rPr>
          <w:highlight w:val="yellow"/>
        </w:rPr>
        <w:t>3000963.</w:t>
      </w:r>
      <w:r w:rsidR="00C64DA3" w:rsidRPr="005D54A1">
        <w:rPr>
          <w:highlight w:val="yellow"/>
        </w:rPr>
        <w:t xml:space="preserve">. </w:t>
      </w:r>
    </w:p>
    <w:p w14:paraId="54D72633" w14:textId="78CB6382" w:rsidR="00C64DA3" w:rsidRPr="005D54A1" w:rsidRDefault="00C64DA3" w:rsidP="00C64DA3">
      <w:pPr>
        <w:pStyle w:val="Reference"/>
        <w:rPr>
          <w:highlight w:val="yellow"/>
        </w:rPr>
      </w:pPr>
      <w:proofErr w:type="spellStart"/>
      <w:r w:rsidRPr="005D54A1">
        <w:rPr>
          <w:highlight w:val="yellow"/>
        </w:rPr>
        <w:t>Katiandagho</w:t>
      </w:r>
      <w:proofErr w:type="spellEnd"/>
      <w:r w:rsidRPr="005D54A1">
        <w:rPr>
          <w:highlight w:val="yellow"/>
        </w:rPr>
        <w:t xml:space="preserve"> D. Epidemiology of HIV-AIDS. Bogor; 2018. 208 p. </w:t>
      </w:r>
    </w:p>
    <w:p w14:paraId="5CE1664A" w14:textId="201E1D1A" w:rsidR="00C64DA3" w:rsidRPr="005D54A1" w:rsidRDefault="005D54A1" w:rsidP="00C64DA3">
      <w:pPr>
        <w:pStyle w:val="Reference"/>
        <w:rPr>
          <w:highlight w:val="yellow"/>
        </w:rPr>
      </w:pPr>
      <w:r w:rsidRPr="005D54A1">
        <w:rPr>
          <w:highlight w:val="yellow"/>
        </w:rPr>
        <w:t xml:space="preserve">Chinedum OK, Ifeanyi OE, Emmanuel A, </w:t>
      </w:r>
      <w:proofErr w:type="spellStart"/>
      <w:r w:rsidRPr="005D54A1">
        <w:rPr>
          <w:highlight w:val="yellow"/>
        </w:rPr>
        <w:t>Ndidiamaka</w:t>
      </w:r>
      <w:proofErr w:type="spellEnd"/>
      <w:r w:rsidRPr="005D54A1">
        <w:rPr>
          <w:highlight w:val="yellow"/>
        </w:rPr>
        <w:t xml:space="preserve"> EI, Stella EI. A review on tuberculosis in human immunodeficiency virus infection. Int. J. </w:t>
      </w:r>
      <w:proofErr w:type="spellStart"/>
      <w:r w:rsidRPr="005D54A1">
        <w:rPr>
          <w:highlight w:val="yellow"/>
        </w:rPr>
        <w:t>Curr</w:t>
      </w:r>
      <w:proofErr w:type="spellEnd"/>
      <w:r w:rsidRPr="005D54A1">
        <w:rPr>
          <w:highlight w:val="yellow"/>
        </w:rPr>
        <w:t>. Res. Med. Sci. 2018;4(1):51-</w:t>
      </w:r>
      <w:proofErr w:type="gramStart"/>
      <w:r w:rsidRPr="005D54A1">
        <w:rPr>
          <w:highlight w:val="yellow"/>
        </w:rPr>
        <w:t>80.</w:t>
      </w:r>
      <w:r w:rsidR="00C64DA3" w:rsidRPr="005D54A1">
        <w:rPr>
          <w:highlight w:val="yellow"/>
        </w:rPr>
        <w:t>.</w:t>
      </w:r>
      <w:proofErr w:type="gramEnd"/>
      <w:r w:rsidR="00C64DA3" w:rsidRPr="005D54A1">
        <w:rPr>
          <w:highlight w:val="yellow"/>
        </w:rPr>
        <w:t xml:space="preserve"> </w:t>
      </w:r>
    </w:p>
    <w:p w14:paraId="5774423C" w14:textId="77777777" w:rsidR="005D54A1" w:rsidRPr="005D54A1" w:rsidRDefault="005D54A1" w:rsidP="00C64DA3">
      <w:pPr>
        <w:pStyle w:val="Reference"/>
        <w:rPr>
          <w:highlight w:val="yellow"/>
        </w:rPr>
      </w:pPr>
      <w:r w:rsidRPr="005D54A1">
        <w:rPr>
          <w:highlight w:val="yellow"/>
        </w:rPr>
        <w:t xml:space="preserve">Chakma S, Majumdar T, Singh NB. Study of opportunistic pathogens in lower respiratory tract infections among subjects with acquired immune deficiency syndrome (AIDS) in a tertiary care </w:t>
      </w:r>
      <w:proofErr w:type="spellStart"/>
      <w:r w:rsidRPr="005D54A1">
        <w:rPr>
          <w:highlight w:val="yellow"/>
        </w:rPr>
        <w:t>centre</w:t>
      </w:r>
      <w:proofErr w:type="spellEnd"/>
      <w:r w:rsidRPr="005D54A1">
        <w:rPr>
          <w:highlight w:val="yellow"/>
        </w:rPr>
        <w:t xml:space="preserve"> of </w:t>
      </w:r>
      <w:proofErr w:type="spellStart"/>
      <w:r w:rsidRPr="005D54A1">
        <w:rPr>
          <w:highlight w:val="yellow"/>
        </w:rPr>
        <w:t>tripura</w:t>
      </w:r>
      <w:proofErr w:type="spellEnd"/>
      <w:r w:rsidRPr="005D54A1">
        <w:rPr>
          <w:highlight w:val="yellow"/>
        </w:rPr>
        <w:t>. Journal of Evolution of Medical and Dental Sciences. 2017 Apr 17;6(31):2523-8.</w:t>
      </w:r>
    </w:p>
    <w:p w14:paraId="736806D8" w14:textId="76B82FCF" w:rsidR="00C64DA3" w:rsidRPr="005D54A1" w:rsidRDefault="005D54A1" w:rsidP="00C64DA3">
      <w:pPr>
        <w:pStyle w:val="Reference"/>
        <w:rPr>
          <w:highlight w:val="yellow"/>
        </w:rPr>
      </w:pPr>
      <w:r w:rsidRPr="005D54A1">
        <w:rPr>
          <w:highlight w:val="yellow"/>
        </w:rPr>
        <w:t xml:space="preserve">Joao I, </w:t>
      </w:r>
      <w:proofErr w:type="spellStart"/>
      <w:r w:rsidRPr="005D54A1">
        <w:rPr>
          <w:highlight w:val="yellow"/>
        </w:rPr>
        <w:t>Bujdáková</w:t>
      </w:r>
      <w:proofErr w:type="spellEnd"/>
      <w:r w:rsidRPr="005D54A1">
        <w:rPr>
          <w:highlight w:val="yellow"/>
        </w:rPr>
        <w:t xml:space="preserve"> H, Jordao L. Opportunist coinfections by nontuberculous mycobacteria and fungi in immunocompromised patients. Antibiotics. 2020 Nov 2;9(11</w:t>
      </w:r>
      <w:proofErr w:type="gramStart"/>
      <w:r w:rsidRPr="005D54A1">
        <w:rPr>
          <w:highlight w:val="yellow"/>
        </w:rPr>
        <w:t>):771.</w:t>
      </w:r>
      <w:r w:rsidR="00C64DA3" w:rsidRPr="005D54A1">
        <w:rPr>
          <w:highlight w:val="yellow"/>
        </w:rPr>
        <w:t>.</w:t>
      </w:r>
      <w:proofErr w:type="gramEnd"/>
      <w:r w:rsidR="00C64DA3" w:rsidRPr="005D54A1">
        <w:rPr>
          <w:highlight w:val="yellow"/>
        </w:rPr>
        <w:t xml:space="preserve"> </w:t>
      </w:r>
    </w:p>
    <w:p w14:paraId="6F2693B8" w14:textId="35F98899" w:rsidR="00C64DA3" w:rsidRPr="008E7CCD" w:rsidRDefault="005D54A1" w:rsidP="00C64DA3">
      <w:pPr>
        <w:pStyle w:val="Reference"/>
        <w:rPr>
          <w:highlight w:val="yellow"/>
        </w:rPr>
      </w:pPr>
      <w:r w:rsidRPr="008E7CCD">
        <w:rPr>
          <w:highlight w:val="yellow"/>
        </w:rPr>
        <w:t xml:space="preserve">Solomon FB, </w:t>
      </w:r>
      <w:proofErr w:type="spellStart"/>
      <w:r w:rsidRPr="008E7CCD">
        <w:rPr>
          <w:highlight w:val="yellow"/>
        </w:rPr>
        <w:t>Angore</w:t>
      </w:r>
      <w:proofErr w:type="spellEnd"/>
      <w:r w:rsidRPr="008E7CCD">
        <w:rPr>
          <w:highlight w:val="yellow"/>
        </w:rPr>
        <w:t xml:space="preserve"> BN, </w:t>
      </w:r>
      <w:proofErr w:type="spellStart"/>
      <w:r w:rsidRPr="008E7CCD">
        <w:rPr>
          <w:highlight w:val="yellow"/>
        </w:rPr>
        <w:t>Koyra</w:t>
      </w:r>
      <w:proofErr w:type="spellEnd"/>
      <w:r w:rsidRPr="008E7CCD">
        <w:rPr>
          <w:highlight w:val="yellow"/>
        </w:rPr>
        <w:t xml:space="preserve"> HC, Tufa EG, </w:t>
      </w:r>
      <w:proofErr w:type="spellStart"/>
      <w:r w:rsidRPr="008E7CCD">
        <w:rPr>
          <w:highlight w:val="yellow"/>
        </w:rPr>
        <w:t>Berheto</w:t>
      </w:r>
      <w:proofErr w:type="spellEnd"/>
      <w:r w:rsidRPr="008E7CCD">
        <w:rPr>
          <w:highlight w:val="yellow"/>
        </w:rPr>
        <w:t xml:space="preserve"> TM, Admasu M. Spectrum of opportunistic infections and associated factors among people living with HIV/AIDS in the era of highly active anti-retroviral treatment in Dawro Zone hospital: a retrospective study. BMC research notes. 2018 </w:t>
      </w:r>
      <w:proofErr w:type="gramStart"/>
      <w:r w:rsidRPr="008E7CCD">
        <w:rPr>
          <w:highlight w:val="yellow"/>
        </w:rPr>
        <w:t>Dec;11:1</w:t>
      </w:r>
      <w:proofErr w:type="gramEnd"/>
      <w:r w:rsidRPr="008E7CCD">
        <w:rPr>
          <w:highlight w:val="yellow"/>
        </w:rPr>
        <w:t>-7.</w:t>
      </w:r>
      <w:r w:rsidR="00C64DA3" w:rsidRPr="008E7CCD">
        <w:rPr>
          <w:highlight w:val="yellow"/>
        </w:rPr>
        <w:t xml:space="preserve">. </w:t>
      </w:r>
    </w:p>
    <w:p w14:paraId="602EB804" w14:textId="77777777" w:rsidR="00C64DA3" w:rsidRDefault="00C64DA3" w:rsidP="00C64DA3">
      <w:pPr>
        <w:pStyle w:val="Reference"/>
      </w:pPr>
      <w:proofErr w:type="spellStart"/>
      <w:r>
        <w:t>Budisuari</w:t>
      </w:r>
      <w:proofErr w:type="spellEnd"/>
      <w:r>
        <w:t xml:space="preserve"> MA, </w:t>
      </w:r>
      <w:proofErr w:type="spellStart"/>
      <w:r>
        <w:t>Mirojab</w:t>
      </w:r>
      <w:proofErr w:type="spellEnd"/>
      <w:r>
        <w:t xml:space="preserve"> A. Policy for Preventing HIV/Aids Transmission from Mother to Child (Case Study in Surabaya City). Health Systems Research Bulletin [Internet]. 2011;14(4 Oct):411–21. Available from: </w:t>
      </w:r>
    </w:p>
    <w:p w14:paraId="354E2EFF" w14:textId="7866556A" w:rsidR="00B01FCD" w:rsidRDefault="00000000" w:rsidP="00C64DA3">
      <w:pPr>
        <w:pStyle w:val="Reference"/>
        <w:numPr>
          <w:ilvl w:val="0"/>
          <w:numId w:val="0"/>
        </w:numPr>
        <w:ind w:left="360"/>
      </w:pPr>
      <w:hyperlink r:id="rId14" w:history="1">
        <w:r w:rsidR="00C64DA3" w:rsidRPr="00656C19">
          <w:rPr>
            <w:rStyle w:val="Hyperlink"/>
          </w:rPr>
          <w:t>http://ejournal.litbang.depkes.go.id/index.php/hsr/article/view/1386</w:t>
        </w:r>
      </w:hyperlink>
    </w:p>
    <w:p w14:paraId="3A1A80AD" w14:textId="77777777" w:rsidR="00C64DA3" w:rsidRDefault="00C64DA3" w:rsidP="00C64DA3">
      <w:pPr>
        <w:pStyle w:val="Reference"/>
      </w:pPr>
      <w:r>
        <w:t xml:space="preserve">National Strategy for Tuberculosis Control in Indonesia 2015. </w:t>
      </w:r>
    </w:p>
    <w:p w14:paraId="3479332F" w14:textId="77777777" w:rsidR="008E7CCD" w:rsidRPr="00D63187" w:rsidRDefault="008E7CCD" w:rsidP="00C64DA3">
      <w:pPr>
        <w:pStyle w:val="Reference"/>
        <w:rPr>
          <w:highlight w:val="yellow"/>
        </w:rPr>
      </w:pPr>
      <w:proofErr w:type="spellStart"/>
      <w:r w:rsidRPr="00D63187">
        <w:rPr>
          <w:highlight w:val="yellow"/>
        </w:rPr>
        <w:t>Oloro</w:t>
      </w:r>
      <w:proofErr w:type="spellEnd"/>
      <w:r w:rsidRPr="00D63187">
        <w:rPr>
          <w:highlight w:val="yellow"/>
        </w:rPr>
        <w:t xml:space="preserve"> OH, Oke TO, </w:t>
      </w:r>
      <w:proofErr w:type="spellStart"/>
      <w:r w:rsidRPr="00D63187">
        <w:rPr>
          <w:highlight w:val="yellow"/>
        </w:rPr>
        <w:t>Obeagu</w:t>
      </w:r>
      <w:proofErr w:type="spellEnd"/>
      <w:r w:rsidRPr="00D63187">
        <w:rPr>
          <w:highlight w:val="yellow"/>
        </w:rPr>
        <w:t xml:space="preserve"> EI. Evaluation of coagulation profile patients with pulmonary tuberculosis and human immunodeficiency virus in Owo, Ondo state, Nigeria. Madonna University journal of Medicine and Health Sciences ISSN: 2814-3035. 2022 Oct 16;2(3):110-9.</w:t>
      </w:r>
    </w:p>
    <w:p w14:paraId="69CCF5A6" w14:textId="2BA001FE" w:rsidR="00C64DA3" w:rsidRDefault="00C64DA3" w:rsidP="00C64DA3">
      <w:pPr>
        <w:pStyle w:val="Reference"/>
      </w:pPr>
      <w:r>
        <w:t xml:space="preserve">Reichenbach A, Bringmann A, Reader EE, Pournaras CJ, </w:t>
      </w:r>
      <w:proofErr w:type="spellStart"/>
      <w:r>
        <w:t>Rungger</w:t>
      </w:r>
      <w:proofErr w:type="spellEnd"/>
      <w:r>
        <w:t>-Brändle E, Riva CE, et al. National Guidelines for HIV Management Medical Services. Prog Retin Eye Res. 2019;561(3</w:t>
      </w:r>
      <w:proofErr w:type="gramStart"/>
      <w:r>
        <w:t>):S</w:t>
      </w:r>
      <w:proofErr w:type="gramEnd"/>
      <w:r>
        <w:t xml:space="preserve">2–3. </w:t>
      </w:r>
    </w:p>
    <w:p w14:paraId="76F8D6A4" w14:textId="19E7E904" w:rsidR="00C64DA3" w:rsidRDefault="00C64DA3" w:rsidP="00C64DA3">
      <w:pPr>
        <w:pStyle w:val="Reference"/>
      </w:pPr>
      <w:r>
        <w:t xml:space="preserve">Indonesian Ministry of Health. TB-HIV manual for officers. 2016;7. </w:t>
      </w:r>
    </w:p>
    <w:p w14:paraId="434F3CA7" w14:textId="2489D178" w:rsidR="00C64DA3" w:rsidRDefault="00C64DA3" w:rsidP="00C64DA3">
      <w:pPr>
        <w:pStyle w:val="Reference"/>
      </w:pPr>
      <w:r>
        <w:t xml:space="preserve">Patient P, </w:t>
      </w:r>
      <w:proofErr w:type="spellStart"/>
      <w:r>
        <w:t>NonT</w:t>
      </w:r>
      <w:proofErr w:type="spellEnd"/>
      <w:r>
        <w:t xml:space="preserve"> </w:t>
      </w:r>
      <w:proofErr w:type="spellStart"/>
      <w:r>
        <w:t>hiv</w:t>
      </w:r>
      <w:proofErr w:type="spellEnd"/>
      <w:r>
        <w:t xml:space="preserve"> AND, </w:t>
      </w:r>
      <w:proofErr w:type="spellStart"/>
      <w:r>
        <w:t>Rscm</w:t>
      </w:r>
      <w:proofErr w:type="spellEnd"/>
      <w:r>
        <w:t xml:space="preserve"> T </w:t>
      </w:r>
      <w:proofErr w:type="spellStart"/>
      <w:r>
        <w:t>hiv</w:t>
      </w:r>
      <w:proofErr w:type="spellEnd"/>
      <w:r>
        <w:t xml:space="preserve"> DI. PROFILE OF TB-HIV AND NON-TB-HIV PATIENTS AT RSCM Zulkifli Amin</w:t>
      </w:r>
      <w:r w:rsidR="00810B73">
        <w:t xml:space="preserve">, </w:t>
      </w:r>
      <w:r>
        <w:t xml:space="preserve">Anna </w:t>
      </w:r>
      <w:proofErr w:type="spellStart"/>
      <w:r>
        <w:t>Uyainah</w:t>
      </w:r>
      <w:proofErr w:type="spellEnd"/>
      <w:r>
        <w:t xml:space="preserve"> 1</w:t>
      </w:r>
      <w:r w:rsidR="00810B73">
        <w:t xml:space="preserve">, </w:t>
      </w:r>
      <w:r>
        <w:t xml:space="preserve">Evy </w:t>
      </w:r>
      <w:proofErr w:type="spellStart"/>
      <w:r>
        <w:t>Yunihastuti</w:t>
      </w:r>
      <w:proofErr w:type="spellEnd"/>
      <w:r>
        <w:t xml:space="preserve"> 2, Zubairi </w:t>
      </w:r>
      <w:proofErr w:type="spellStart"/>
      <w:r>
        <w:t>Djoerban</w:t>
      </w:r>
      <w:proofErr w:type="spellEnd"/>
      <w:r>
        <w:t xml:space="preserve"> 3. 2013;41(4):195–9. </w:t>
      </w:r>
    </w:p>
    <w:p w14:paraId="51D69BDF" w14:textId="7B4EEA40" w:rsidR="00C64DA3" w:rsidRDefault="00C64DA3" w:rsidP="00C64DA3">
      <w:pPr>
        <w:pStyle w:val="Reference"/>
      </w:pPr>
      <w:proofErr w:type="spellStart"/>
      <w:r>
        <w:t>Pustil</w:t>
      </w:r>
      <w:proofErr w:type="spellEnd"/>
      <w:r>
        <w:t xml:space="preserve"> RL. Global AIDS. AIDS. 2003;17 Suppl 4. </w:t>
      </w:r>
    </w:p>
    <w:p w14:paraId="3126A59C" w14:textId="57FE3ADD" w:rsidR="00C64DA3" w:rsidRDefault="00C64DA3" w:rsidP="00C64DA3">
      <w:pPr>
        <w:pStyle w:val="Reference"/>
      </w:pPr>
      <w:r>
        <w:t xml:space="preserve">Directorate General of PP and PL 2014. Disease Control and Environmental Health. </w:t>
      </w:r>
    </w:p>
    <w:p w14:paraId="32AC2538" w14:textId="717871D8" w:rsidR="00C64DA3" w:rsidRDefault="00C64DA3" w:rsidP="00C64DA3">
      <w:pPr>
        <w:pStyle w:val="Reference"/>
      </w:pPr>
      <w:r>
        <w:t xml:space="preserve">Statistics on HIV/AIDS Cases in Indonesia. 2016;75. </w:t>
      </w:r>
    </w:p>
    <w:p w14:paraId="111C9D21" w14:textId="07775D7A" w:rsidR="00C64DA3" w:rsidRDefault="00C64DA3" w:rsidP="00C64DA3">
      <w:pPr>
        <w:pStyle w:val="Reference"/>
      </w:pPr>
      <w:r>
        <w:t xml:space="preserve">Edward C. MD Klatt. Pathology of HIV/AIDS 27th Version. 2016. 450 p. </w:t>
      </w:r>
    </w:p>
    <w:p w14:paraId="11C4AEEB" w14:textId="1E0E64C7" w:rsidR="00C64DA3" w:rsidRDefault="00C64DA3" w:rsidP="00C64DA3">
      <w:pPr>
        <w:pStyle w:val="Reference"/>
      </w:pPr>
      <w:proofErr w:type="spellStart"/>
      <w:r>
        <w:t>Grouzard</w:t>
      </w:r>
      <w:proofErr w:type="spellEnd"/>
      <w:r>
        <w:t xml:space="preserve">, Veronique; Rigal, Jean, Sutton M. Clinical </w:t>
      </w:r>
      <w:proofErr w:type="spellStart"/>
      <w:r>
        <w:t>Guildines</w:t>
      </w:r>
      <w:proofErr w:type="spellEnd"/>
      <w:r>
        <w:t xml:space="preserve">: Diagnosis and treatment manual. 2016. 450 p. </w:t>
      </w:r>
    </w:p>
    <w:p w14:paraId="41771C20" w14:textId="3E465674" w:rsidR="00C64DA3" w:rsidRPr="00D63187" w:rsidRDefault="00D63187" w:rsidP="00C64DA3">
      <w:pPr>
        <w:pStyle w:val="Reference"/>
        <w:rPr>
          <w:highlight w:val="yellow"/>
        </w:rPr>
      </w:pPr>
      <w:r w:rsidRPr="00D63187">
        <w:rPr>
          <w:highlight w:val="yellow"/>
        </w:rPr>
        <w:t xml:space="preserve">Audu AM, </w:t>
      </w:r>
      <w:proofErr w:type="spellStart"/>
      <w:r w:rsidRPr="00D63187">
        <w:rPr>
          <w:highlight w:val="yellow"/>
        </w:rPr>
        <w:t>Otorkpa</w:t>
      </w:r>
      <w:proofErr w:type="spellEnd"/>
      <w:r w:rsidRPr="00D63187">
        <w:rPr>
          <w:highlight w:val="yellow"/>
        </w:rPr>
        <w:t xml:space="preserve"> OJ, Eniola OL. Prevalence of Mycobacterium tuberculosis and dermatophytes co-infection in human immunodeficiency virus (HIV) patients. Central African Journal of Public Health. 2021 Aug 2;7(4</w:t>
      </w:r>
      <w:proofErr w:type="gramStart"/>
      <w:r w:rsidRPr="00D63187">
        <w:rPr>
          <w:highlight w:val="yellow"/>
        </w:rPr>
        <w:t>).</w:t>
      </w:r>
      <w:r w:rsidR="00C64DA3" w:rsidRPr="00D63187">
        <w:rPr>
          <w:highlight w:val="yellow"/>
        </w:rPr>
        <w:t>.</w:t>
      </w:r>
      <w:proofErr w:type="gramEnd"/>
      <w:r w:rsidR="00C64DA3" w:rsidRPr="00D63187">
        <w:rPr>
          <w:highlight w:val="yellow"/>
        </w:rPr>
        <w:t xml:space="preserve"> </w:t>
      </w:r>
    </w:p>
    <w:p w14:paraId="117EDEA8" w14:textId="243B72DD" w:rsidR="00C64DA3" w:rsidRDefault="00C64DA3" w:rsidP="00C64DA3">
      <w:pPr>
        <w:pStyle w:val="Reference"/>
      </w:pPr>
      <w:proofErr w:type="spellStart"/>
      <w:r>
        <w:t>Cahyawati</w:t>
      </w:r>
      <w:proofErr w:type="spellEnd"/>
      <w:r>
        <w:t xml:space="preserve"> F. Management of TB in People with HIV / AIDS. Mirror of the World of Medicine. 2018;45(9):704–8. </w:t>
      </w:r>
    </w:p>
    <w:p w14:paraId="3FEB62B8" w14:textId="77777777" w:rsidR="00C64DA3" w:rsidRDefault="00C64DA3" w:rsidP="00C64DA3">
      <w:pPr>
        <w:pStyle w:val="Reference"/>
      </w:pPr>
      <w:r>
        <w:lastRenderedPageBreak/>
        <w:t xml:space="preserve">AN H. HIV/AIDS management book: current, comprehensive and multidisciplinary. Airlangga University Press; 2019. </w:t>
      </w:r>
    </w:p>
    <w:p w14:paraId="73FFCAE7" w14:textId="700D9F84" w:rsidR="00C64DA3" w:rsidRPr="00D63187" w:rsidRDefault="00D63187" w:rsidP="00C64DA3">
      <w:pPr>
        <w:pStyle w:val="Reference"/>
        <w:rPr>
          <w:highlight w:val="yellow"/>
        </w:rPr>
      </w:pPr>
      <w:r w:rsidRPr="00D63187">
        <w:rPr>
          <w:highlight w:val="yellow"/>
        </w:rPr>
        <w:t>Zhang Y, Wang YY, Li XF, Ma CY, Li J, Kang W, Kang WZ, Wang LX, Huang CX, Sun YT, Lian JQ. A human immunodeficiency virus-seronegative acquired immunodeficiency syndrome patient with opportunistic infections: A case report. International journal of STD &amp; AIDS. 2022 Apr;33(5):515-</w:t>
      </w:r>
      <w:proofErr w:type="gramStart"/>
      <w:r w:rsidRPr="00D63187">
        <w:rPr>
          <w:highlight w:val="yellow"/>
        </w:rPr>
        <w:t>8.</w:t>
      </w:r>
      <w:r w:rsidR="00C64DA3" w:rsidRPr="00D63187">
        <w:rPr>
          <w:highlight w:val="yellow"/>
        </w:rPr>
        <w:t>.</w:t>
      </w:r>
      <w:proofErr w:type="gramEnd"/>
    </w:p>
    <w:p w14:paraId="31F11D3E" w14:textId="77777777" w:rsidR="00C64DA3" w:rsidRDefault="00C64DA3" w:rsidP="00C64DA3">
      <w:pPr>
        <w:pStyle w:val="Reference"/>
      </w:pPr>
      <w:r>
        <w:t xml:space="preserve">UNAIDS. AIDS by the Numbers 2016. </w:t>
      </w:r>
      <w:proofErr w:type="spellStart"/>
      <w:r>
        <w:t>Unaids</w:t>
      </w:r>
      <w:proofErr w:type="spellEnd"/>
      <w:r>
        <w:t xml:space="preserve"> [Internet]. 2016;1–25. Available from: http://www.unaids.org/sites/default/files/media_asset/AIDS-by-the-numbers-2016_en.pdf</w:t>
      </w:r>
    </w:p>
    <w:p w14:paraId="09FBAC64" w14:textId="41C223FB" w:rsidR="00C64DA3" w:rsidRDefault="00C64DA3" w:rsidP="00C64DA3">
      <w:pPr>
        <w:pStyle w:val="Reference"/>
      </w:pPr>
      <w:proofErr w:type="spellStart"/>
      <w:r>
        <w:t>Nasarudin</w:t>
      </w:r>
      <w:proofErr w:type="spellEnd"/>
      <w:r>
        <w:t xml:space="preserve"> J, Zn AU, </w:t>
      </w:r>
      <w:proofErr w:type="spellStart"/>
      <w:r>
        <w:t>Karjadi</w:t>
      </w:r>
      <w:proofErr w:type="spellEnd"/>
      <w:r>
        <w:t xml:space="preserve"> TH, Rumende CM. Prevalence of Rifampicin Resistance in TB-HIV Patients and Influencing Factors. Ina J CHEST Crit and Emerg Med. </w:t>
      </w:r>
      <w:proofErr w:type="gramStart"/>
      <w:r>
        <w:t>2015;vol.</w:t>
      </w:r>
      <w:proofErr w:type="gramEnd"/>
      <w:r>
        <w:t xml:space="preserve">3(No.1):11–8. </w:t>
      </w:r>
    </w:p>
    <w:p w14:paraId="17113C24" w14:textId="52475583" w:rsidR="00C64DA3" w:rsidRDefault="00C64DA3" w:rsidP="00C64DA3">
      <w:pPr>
        <w:pStyle w:val="Reference"/>
      </w:pPr>
      <w:proofErr w:type="spellStart"/>
      <w:r>
        <w:t>Ajmala</w:t>
      </w:r>
      <w:proofErr w:type="spellEnd"/>
      <w:r>
        <w:t xml:space="preserve"> IE, Wulandari L. ARV Therapy in TB-HIV Co-Infection Patients. Journal of Respiration. 2019;1(1):22. </w:t>
      </w:r>
    </w:p>
    <w:p w14:paraId="0B3CF351" w14:textId="4EB1B6B9" w:rsidR="00C64DA3" w:rsidRPr="00D63187" w:rsidRDefault="00D63187" w:rsidP="00C64DA3">
      <w:pPr>
        <w:pStyle w:val="Reference"/>
        <w:rPr>
          <w:highlight w:val="yellow"/>
        </w:rPr>
      </w:pPr>
      <w:r w:rsidRPr="00D63187">
        <w:rPr>
          <w:highlight w:val="yellow"/>
        </w:rPr>
        <w:t xml:space="preserve">José RJ, </w:t>
      </w:r>
      <w:proofErr w:type="spellStart"/>
      <w:r w:rsidRPr="00D63187">
        <w:rPr>
          <w:highlight w:val="yellow"/>
        </w:rPr>
        <w:t>Periselneris</w:t>
      </w:r>
      <w:proofErr w:type="spellEnd"/>
      <w:r w:rsidRPr="00D63187">
        <w:rPr>
          <w:highlight w:val="yellow"/>
        </w:rPr>
        <w:t xml:space="preserve"> JN, Brown JS. Opportunistic bacterial, viral and fungal infections of the lung. Medicine. 2020 Jun 1;48(6):366-</w:t>
      </w:r>
      <w:proofErr w:type="gramStart"/>
      <w:r w:rsidRPr="00D63187">
        <w:rPr>
          <w:highlight w:val="yellow"/>
        </w:rPr>
        <w:t>72.</w:t>
      </w:r>
      <w:r w:rsidR="00C64DA3" w:rsidRPr="00D63187">
        <w:rPr>
          <w:highlight w:val="yellow"/>
        </w:rPr>
        <w:t>.</w:t>
      </w:r>
      <w:proofErr w:type="gramEnd"/>
      <w:r w:rsidR="00C64DA3" w:rsidRPr="00D63187">
        <w:rPr>
          <w:highlight w:val="yellow"/>
        </w:rPr>
        <w:t xml:space="preserve"> </w:t>
      </w:r>
    </w:p>
    <w:p w14:paraId="3C4F33C8" w14:textId="296E2036" w:rsidR="00C64DA3" w:rsidRDefault="00C64DA3" w:rsidP="00C64DA3">
      <w:pPr>
        <w:pStyle w:val="Reference"/>
      </w:pPr>
      <w:proofErr w:type="spellStart"/>
      <w:r>
        <w:t>Surjanto</w:t>
      </w:r>
      <w:proofErr w:type="spellEnd"/>
      <w:r>
        <w:t xml:space="preserve"> E, Subagio YS, </w:t>
      </w:r>
      <w:proofErr w:type="spellStart"/>
      <w:r>
        <w:t>Marsabessy</w:t>
      </w:r>
      <w:proofErr w:type="spellEnd"/>
      <w:r>
        <w:t xml:space="preserve"> QL. Profile of Tuberculosis-HIV Coinfection Patients at </w:t>
      </w:r>
      <w:proofErr w:type="spellStart"/>
      <w:r>
        <w:t>Moewardi</w:t>
      </w:r>
      <w:proofErr w:type="spellEnd"/>
      <w:r>
        <w:t xml:space="preserve"> Hospital Surakarta 2010-2011. J Respir Indo. 2012;32(2):85–8. </w:t>
      </w:r>
    </w:p>
    <w:p w14:paraId="458252D4" w14:textId="20B93A58" w:rsidR="00C64DA3" w:rsidRDefault="00C64DA3" w:rsidP="00C64DA3">
      <w:pPr>
        <w:pStyle w:val="Reference"/>
      </w:pPr>
      <w:proofErr w:type="spellStart"/>
      <w:r>
        <w:t>Permitasari</w:t>
      </w:r>
      <w:proofErr w:type="spellEnd"/>
      <w:r>
        <w:t xml:space="preserve"> DA, </w:t>
      </w:r>
      <w:proofErr w:type="spellStart"/>
      <w:r>
        <w:t>Sofro</w:t>
      </w:r>
      <w:proofErr w:type="spellEnd"/>
      <w:r>
        <w:t xml:space="preserve"> MAU. Tuberculosis in HIV/Aids Patients at Dr. Hospital. </w:t>
      </w:r>
      <w:proofErr w:type="spellStart"/>
      <w:r>
        <w:t>Kariadi</w:t>
      </w:r>
      <w:proofErr w:type="spellEnd"/>
      <w:r>
        <w:t xml:space="preserve"> Semarang Journal of Media Medika Muda Tuberculosis in </w:t>
      </w:r>
      <w:proofErr w:type="spellStart"/>
      <w:r>
        <w:t>Hiv</w:t>
      </w:r>
      <w:proofErr w:type="spellEnd"/>
      <w:r>
        <w:t xml:space="preserve"> / Aids Patients at Dr. Hospital Dr. Young Medika Media. 2012; </w:t>
      </w:r>
    </w:p>
    <w:p w14:paraId="33B05A52" w14:textId="5DD83CA2" w:rsidR="00C64DA3" w:rsidRDefault="00C64DA3" w:rsidP="00C64DA3">
      <w:pPr>
        <w:pStyle w:val="Reference"/>
      </w:pPr>
      <w:r>
        <w:t xml:space="preserve">Kamya MR, </w:t>
      </w:r>
      <w:proofErr w:type="spellStart"/>
      <w:r>
        <w:t>Semitala</w:t>
      </w:r>
      <w:proofErr w:type="spellEnd"/>
      <w:r>
        <w:t xml:space="preserve"> FC, Quinn TC, Ronald A, </w:t>
      </w:r>
      <w:proofErr w:type="spellStart"/>
      <w:r>
        <w:t>Njama</w:t>
      </w:r>
      <w:proofErr w:type="spellEnd"/>
      <w:r>
        <w:t xml:space="preserve">-Meya D, Mayanja-Kizza H, et al. Total lymphocyte count of 1200 is not a sensitive predictor of CD4 lymphocyte count among patients with HIV disease in Kampala, Uganda. </w:t>
      </w:r>
      <w:proofErr w:type="spellStart"/>
      <w:r>
        <w:t>Afr</w:t>
      </w:r>
      <w:proofErr w:type="spellEnd"/>
      <w:r>
        <w:t xml:space="preserve"> Health Sci. 2004;4(2):94–101. </w:t>
      </w:r>
    </w:p>
    <w:p w14:paraId="4ACBD5DA" w14:textId="555AA3F7" w:rsidR="00C64DA3" w:rsidRDefault="00C64DA3" w:rsidP="00C64DA3">
      <w:pPr>
        <w:pStyle w:val="Reference"/>
      </w:pPr>
      <w:proofErr w:type="spellStart"/>
      <w:r>
        <w:t>Wesnawa</w:t>
      </w:r>
      <w:proofErr w:type="spellEnd"/>
      <w:r>
        <w:t xml:space="preserve"> MADP, Putra INN. Profile of Patients Coinfected with TB-HIV Profile of Patients Coinfected with TB-HIV Made Agustya Darma Putra </w:t>
      </w:r>
      <w:proofErr w:type="spellStart"/>
      <w:r>
        <w:t>Wesnawa</w:t>
      </w:r>
      <w:proofErr w:type="spellEnd"/>
      <w:r>
        <w:t>, I Nyoman Nama Putra Profile of Patients Coinfected with TB-HIV. J Respir Indo. 2016;36(3):175–81.</w:t>
      </w:r>
    </w:p>
    <w:p w14:paraId="4080BA9E" w14:textId="7680AE2D" w:rsidR="004D4277" w:rsidRDefault="007327B2" w:rsidP="00441B6F">
      <w:pPr>
        <w:pStyle w:val="Reference"/>
      </w:pPr>
      <w:r w:rsidRPr="007327B2">
        <w:t xml:space="preserve">Janis HWJ, </w:t>
      </w:r>
      <w:proofErr w:type="spellStart"/>
      <w:r w:rsidRPr="007327B2">
        <w:t>Porotu'o</w:t>
      </w:r>
      <w:proofErr w:type="spellEnd"/>
      <w:r w:rsidRPr="007327B2">
        <w:t xml:space="preserve"> J, Rares FES. Diagnostic Results of Mycobacterium Tuberculosis in Cough Patients ≥ 2 Weeks with Ziehl-</w:t>
      </w:r>
      <w:proofErr w:type="spellStart"/>
      <w:r w:rsidRPr="007327B2">
        <w:t>Neelsen</w:t>
      </w:r>
      <w:proofErr w:type="spellEnd"/>
      <w:r w:rsidRPr="007327B2">
        <w:t xml:space="preserve"> Staining at the DOTS Polyclinic, Prof. Hospital. Dr. R.D. Kandou Manado. e-</w:t>
      </w:r>
      <w:proofErr w:type="spellStart"/>
      <w:r w:rsidRPr="007327B2">
        <w:t>Biomedic</w:t>
      </w:r>
      <w:proofErr w:type="spellEnd"/>
      <w:r w:rsidRPr="007327B2">
        <w:t xml:space="preserve"> Journal. 2017;5(2).</w:t>
      </w:r>
    </w:p>
    <w:p w14:paraId="41A6FAB2" w14:textId="77777777" w:rsidR="00335002" w:rsidRPr="00335002" w:rsidRDefault="00335002" w:rsidP="00441B6F">
      <w:pPr>
        <w:pStyle w:val="Reference"/>
        <w:sectPr w:rsidR="00335002" w:rsidRPr="00335002" w:rsidSect="00A97EE9">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25840828" w14:textId="77777777" w:rsidR="00B01FCD" w:rsidRPr="00FB3A86" w:rsidRDefault="00B01FCD" w:rsidP="00335002">
      <w:pPr>
        <w:pStyle w:val="Appendix"/>
        <w:spacing w:after="0"/>
        <w:jc w:val="both"/>
        <w:rPr>
          <w:rFonts w:ascii="Arial" w:hAnsi="Arial" w:cs="Arial"/>
          <w:b w:val="0"/>
        </w:rPr>
      </w:pPr>
    </w:p>
    <w:sectPr w:rsidR="00B01FCD" w:rsidRPr="00FB3A86" w:rsidSect="00A97EE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79A6" w14:textId="77777777" w:rsidR="00CE2FEC" w:rsidRDefault="00CE2FEC" w:rsidP="00C37E61">
      <w:r>
        <w:separator/>
      </w:r>
    </w:p>
  </w:endnote>
  <w:endnote w:type="continuationSeparator" w:id="0">
    <w:p w14:paraId="52CF00C7" w14:textId="77777777" w:rsidR="00CE2FEC" w:rsidRDefault="00CE2F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9A69" w14:textId="77777777" w:rsidR="000A3181" w:rsidRDefault="000A31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20D9" w14:textId="77777777" w:rsidR="000A3181" w:rsidRDefault="000A31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C159" w14:textId="2755F15B" w:rsidR="00754C9A" w:rsidRPr="00A97EE9" w:rsidRDefault="00754C9A" w:rsidP="00A97EE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D3726"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72D63" w14:textId="77777777" w:rsidR="00CE2FEC" w:rsidRDefault="00CE2FEC" w:rsidP="00C37E61">
      <w:r>
        <w:separator/>
      </w:r>
    </w:p>
  </w:footnote>
  <w:footnote w:type="continuationSeparator" w:id="0">
    <w:p w14:paraId="5B9C5737" w14:textId="77777777" w:rsidR="00CE2FEC" w:rsidRDefault="00CE2F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F35F" w14:textId="30C10980" w:rsidR="000A3181" w:rsidRDefault="00000000">
    <w:pPr>
      <w:pStyle w:val="Header"/>
    </w:pPr>
    <w:r>
      <w:rPr>
        <w:noProof/>
      </w:rPr>
      <w:pict w14:anchorId="7A5883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2"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31CA7" w14:textId="5424920A" w:rsidR="000A3181" w:rsidRDefault="00000000">
    <w:pPr>
      <w:pStyle w:val="Header"/>
    </w:pPr>
    <w:r>
      <w:rPr>
        <w:noProof/>
      </w:rPr>
      <w:pict w14:anchorId="11250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3"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7708" w14:textId="1825FC97" w:rsidR="00296529" w:rsidRPr="00296529" w:rsidRDefault="00000000" w:rsidP="00296529">
    <w:pPr>
      <w:ind w:left="2160"/>
      <w:jc w:val="center"/>
      <w:rPr>
        <w:rFonts w:ascii="Times New Roman" w:eastAsia="Calibri" w:hAnsi="Times New Roman"/>
        <w:i/>
        <w:sz w:val="18"/>
        <w:szCs w:val="22"/>
      </w:rPr>
    </w:pPr>
    <w:r>
      <w:rPr>
        <w:noProof/>
      </w:rPr>
      <w:pict w14:anchorId="4ED9E4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1"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426249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B7B8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2B79C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EBA00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6648F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D09F63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079BE" w14:textId="352AC3FB" w:rsidR="000A3181" w:rsidRDefault="00000000">
    <w:pPr>
      <w:pStyle w:val="Header"/>
    </w:pPr>
    <w:r>
      <w:rPr>
        <w:noProof/>
      </w:rPr>
      <w:pict w14:anchorId="436C84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5"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5B81" w14:textId="16EB527D" w:rsidR="000A3181" w:rsidRDefault="00000000">
    <w:pPr>
      <w:pStyle w:val="Header"/>
    </w:pPr>
    <w:r>
      <w:rPr>
        <w:noProof/>
      </w:rPr>
      <w:pict w14:anchorId="166AB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6"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1D5E2" w14:textId="02788A4E" w:rsidR="000A3181" w:rsidRDefault="00000000">
    <w:pPr>
      <w:pStyle w:val="Header"/>
    </w:pPr>
    <w:r>
      <w:rPr>
        <w:noProof/>
      </w:rPr>
      <w:pict w14:anchorId="0A6291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453924"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E44A5"/>
    <w:multiLevelType w:val="hybridMultilevel"/>
    <w:tmpl w:val="70EEB9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0B5AD2"/>
    <w:multiLevelType w:val="hybridMultilevel"/>
    <w:tmpl w:val="F418CCC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0A43BCE"/>
    <w:multiLevelType w:val="hybridMultilevel"/>
    <w:tmpl w:val="C55AABF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A293A"/>
    <w:multiLevelType w:val="multilevel"/>
    <w:tmpl w:val="A94EAC0C"/>
    <w:lvl w:ilvl="0">
      <w:start w:val="1"/>
      <w:numFmt w:val="decimal"/>
      <w:lvlText w:val="%1."/>
      <w:lvlJc w:val="left"/>
      <w:pPr>
        <w:ind w:left="7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E1B425A"/>
    <w:multiLevelType w:val="hybridMultilevel"/>
    <w:tmpl w:val="A8DECEC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7366941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23177346">
    <w:abstractNumId w:val="18"/>
  </w:num>
  <w:num w:numId="3" w16cid:durableId="1430659710">
    <w:abstractNumId w:val="28"/>
  </w:num>
  <w:num w:numId="4" w16cid:durableId="140977130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63288945">
    <w:abstractNumId w:val="9"/>
  </w:num>
  <w:num w:numId="6" w16cid:durableId="180318622">
    <w:abstractNumId w:val="7"/>
  </w:num>
  <w:num w:numId="7" w16cid:durableId="780419030">
    <w:abstractNumId w:val="1"/>
  </w:num>
  <w:num w:numId="8" w16cid:durableId="1655183986">
    <w:abstractNumId w:val="14"/>
  </w:num>
  <w:num w:numId="9" w16cid:durableId="582833829">
    <w:abstractNumId w:val="30"/>
  </w:num>
  <w:num w:numId="10" w16cid:durableId="1607152976">
    <w:abstractNumId w:val="2"/>
  </w:num>
  <w:num w:numId="11" w16cid:durableId="26948400">
    <w:abstractNumId w:val="22"/>
  </w:num>
  <w:num w:numId="12" w16cid:durableId="461771558">
    <w:abstractNumId w:val="4"/>
  </w:num>
  <w:num w:numId="13" w16cid:durableId="561646480">
    <w:abstractNumId w:val="21"/>
  </w:num>
  <w:num w:numId="14" w16cid:durableId="125784428">
    <w:abstractNumId w:val="10"/>
  </w:num>
  <w:num w:numId="15" w16cid:durableId="1559785232">
    <w:abstractNumId w:val="26"/>
  </w:num>
  <w:num w:numId="16" w16cid:durableId="801578293">
    <w:abstractNumId w:val="6"/>
  </w:num>
  <w:num w:numId="17" w16cid:durableId="1339959991">
    <w:abstractNumId w:val="27"/>
  </w:num>
  <w:num w:numId="18" w16cid:durableId="1001160042">
    <w:abstractNumId w:val="17"/>
  </w:num>
  <w:num w:numId="19" w16cid:durableId="620379484">
    <w:abstractNumId w:val="33"/>
  </w:num>
  <w:num w:numId="20" w16cid:durableId="2085183053">
    <w:abstractNumId w:val="13"/>
  </w:num>
  <w:num w:numId="21" w16cid:durableId="1623002839">
    <w:abstractNumId w:val="11"/>
  </w:num>
  <w:num w:numId="22" w16cid:durableId="827865159">
    <w:abstractNumId w:val="15"/>
  </w:num>
  <w:num w:numId="23" w16cid:durableId="902564615">
    <w:abstractNumId w:val="24"/>
  </w:num>
  <w:num w:numId="24" w16cid:durableId="900873193">
    <w:abstractNumId w:val="31"/>
  </w:num>
  <w:num w:numId="25" w16cid:durableId="822888338">
    <w:abstractNumId w:val="5"/>
  </w:num>
  <w:num w:numId="26" w16cid:durableId="1241477299">
    <w:abstractNumId w:val="19"/>
  </w:num>
  <w:num w:numId="27" w16cid:durableId="1442191707">
    <w:abstractNumId w:val="25"/>
  </w:num>
  <w:num w:numId="28" w16cid:durableId="1056200403">
    <w:abstractNumId w:val="32"/>
  </w:num>
  <w:num w:numId="29" w16cid:durableId="1949849226">
    <w:abstractNumId w:val="29"/>
  </w:num>
  <w:num w:numId="30" w16cid:durableId="1465614063">
    <w:abstractNumId w:val="12"/>
  </w:num>
  <w:num w:numId="31" w16cid:durableId="210770562">
    <w:abstractNumId w:val="20"/>
  </w:num>
  <w:num w:numId="32" w16cid:durableId="1387140358">
    <w:abstractNumId w:val="3"/>
  </w:num>
  <w:num w:numId="33" w16cid:durableId="352996041">
    <w:abstractNumId w:val="8"/>
  </w:num>
  <w:num w:numId="34" w16cid:durableId="929511116">
    <w:abstractNumId w:val="16"/>
  </w:num>
  <w:num w:numId="35" w16cid:durableId="11806310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5779"/>
    <w:rsid w:val="00030174"/>
    <w:rsid w:val="00032378"/>
    <w:rsid w:val="00035F0C"/>
    <w:rsid w:val="0004579C"/>
    <w:rsid w:val="000A3181"/>
    <w:rsid w:val="000A47FA"/>
    <w:rsid w:val="000A65D3"/>
    <w:rsid w:val="000B1E33"/>
    <w:rsid w:val="000C6A73"/>
    <w:rsid w:val="000D02F7"/>
    <w:rsid w:val="000D3B39"/>
    <w:rsid w:val="000D689F"/>
    <w:rsid w:val="000E7289"/>
    <w:rsid w:val="000E7B7B"/>
    <w:rsid w:val="000E7D62"/>
    <w:rsid w:val="00103357"/>
    <w:rsid w:val="00106AFF"/>
    <w:rsid w:val="00123C9F"/>
    <w:rsid w:val="00126190"/>
    <w:rsid w:val="00130F17"/>
    <w:rsid w:val="001320BF"/>
    <w:rsid w:val="00143E48"/>
    <w:rsid w:val="0014512B"/>
    <w:rsid w:val="0015463D"/>
    <w:rsid w:val="00163BC4"/>
    <w:rsid w:val="00191062"/>
    <w:rsid w:val="00192B72"/>
    <w:rsid w:val="001A29D8"/>
    <w:rsid w:val="001A5CAA"/>
    <w:rsid w:val="001A72E9"/>
    <w:rsid w:val="001B0427"/>
    <w:rsid w:val="001B5BF3"/>
    <w:rsid w:val="001C7F3C"/>
    <w:rsid w:val="001D3A51"/>
    <w:rsid w:val="001D6791"/>
    <w:rsid w:val="001E10D2"/>
    <w:rsid w:val="001E25B4"/>
    <w:rsid w:val="001E44FE"/>
    <w:rsid w:val="00200595"/>
    <w:rsid w:val="00204835"/>
    <w:rsid w:val="00231920"/>
    <w:rsid w:val="0023195C"/>
    <w:rsid w:val="0024282C"/>
    <w:rsid w:val="002434BE"/>
    <w:rsid w:val="002460DC"/>
    <w:rsid w:val="00250985"/>
    <w:rsid w:val="002556F6"/>
    <w:rsid w:val="00263CC0"/>
    <w:rsid w:val="00277DFA"/>
    <w:rsid w:val="00283105"/>
    <w:rsid w:val="00284C4C"/>
    <w:rsid w:val="00287E68"/>
    <w:rsid w:val="00296529"/>
    <w:rsid w:val="002B27FB"/>
    <w:rsid w:val="002B685A"/>
    <w:rsid w:val="002C44C5"/>
    <w:rsid w:val="002C4D24"/>
    <w:rsid w:val="002C57D2"/>
    <w:rsid w:val="002E0D56"/>
    <w:rsid w:val="002E342E"/>
    <w:rsid w:val="002E7CAB"/>
    <w:rsid w:val="00315186"/>
    <w:rsid w:val="00317803"/>
    <w:rsid w:val="0033343E"/>
    <w:rsid w:val="00335002"/>
    <w:rsid w:val="003512C2"/>
    <w:rsid w:val="0036384F"/>
    <w:rsid w:val="0036516E"/>
    <w:rsid w:val="00371FB6"/>
    <w:rsid w:val="003763C1"/>
    <w:rsid w:val="00376BBE"/>
    <w:rsid w:val="0039224F"/>
    <w:rsid w:val="003A0E33"/>
    <w:rsid w:val="003A43A4"/>
    <w:rsid w:val="003A7E18"/>
    <w:rsid w:val="003C3614"/>
    <w:rsid w:val="003C4C86"/>
    <w:rsid w:val="003C6258"/>
    <w:rsid w:val="003D0D98"/>
    <w:rsid w:val="003E2904"/>
    <w:rsid w:val="003F0243"/>
    <w:rsid w:val="00401927"/>
    <w:rsid w:val="0041027F"/>
    <w:rsid w:val="00412475"/>
    <w:rsid w:val="00423789"/>
    <w:rsid w:val="00440F43"/>
    <w:rsid w:val="00441B6F"/>
    <w:rsid w:val="00446221"/>
    <w:rsid w:val="00450E62"/>
    <w:rsid w:val="004539DB"/>
    <w:rsid w:val="00471A80"/>
    <w:rsid w:val="00495779"/>
    <w:rsid w:val="004C1D06"/>
    <w:rsid w:val="004D305E"/>
    <w:rsid w:val="004D3D32"/>
    <w:rsid w:val="004D4277"/>
    <w:rsid w:val="00502516"/>
    <w:rsid w:val="00505F06"/>
    <w:rsid w:val="00506828"/>
    <w:rsid w:val="0053056E"/>
    <w:rsid w:val="0054247E"/>
    <w:rsid w:val="00552ED7"/>
    <w:rsid w:val="005541EC"/>
    <w:rsid w:val="00554FDA"/>
    <w:rsid w:val="005566FF"/>
    <w:rsid w:val="0057042F"/>
    <w:rsid w:val="005C784C"/>
    <w:rsid w:val="005D17F6"/>
    <w:rsid w:val="005D47C3"/>
    <w:rsid w:val="005D54A1"/>
    <w:rsid w:val="005E5539"/>
    <w:rsid w:val="00602BF5"/>
    <w:rsid w:val="00606A0D"/>
    <w:rsid w:val="00617FDD"/>
    <w:rsid w:val="00633614"/>
    <w:rsid w:val="00633F68"/>
    <w:rsid w:val="00636EB2"/>
    <w:rsid w:val="006375B8"/>
    <w:rsid w:val="00646B02"/>
    <w:rsid w:val="0066510A"/>
    <w:rsid w:val="006654D2"/>
    <w:rsid w:val="00673F9F"/>
    <w:rsid w:val="00686953"/>
    <w:rsid w:val="00687DEA"/>
    <w:rsid w:val="00687E67"/>
    <w:rsid w:val="006967F7"/>
    <w:rsid w:val="006A250C"/>
    <w:rsid w:val="006B21D3"/>
    <w:rsid w:val="006B57D0"/>
    <w:rsid w:val="006D30FF"/>
    <w:rsid w:val="006D6940"/>
    <w:rsid w:val="006E33B5"/>
    <w:rsid w:val="006F11EC"/>
    <w:rsid w:val="006F3562"/>
    <w:rsid w:val="0070082C"/>
    <w:rsid w:val="00722C4C"/>
    <w:rsid w:val="007327B2"/>
    <w:rsid w:val="007369E6"/>
    <w:rsid w:val="00746E59"/>
    <w:rsid w:val="00750852"/>
    <w:rsid w:val="007527FC"/>
    <w:rsid w:val="00754C9A"/>
    <w:rsid w:val="0075599A"/>
    <w:rsid w:val="00761D52"/>
    <w:rsid w:val="007744C9"/>
    <w:rsid w:val="0077749E"/>
    <w:rsid w:val="00790ADA"/>
    <w:rsid w:val="0079626A"/>
    <w:rsid w:val="007C25A5"/>
    <w:rsid w:val="007C3A81"/>
    <w:rsid w:val="007D2288"/>
    <w:rsid w:val="007E088F"/>
    <w:rsid w:val="007E4330"/>
    <w:rsid w:val="007F7B32"/>
    <w:rsid w:val="00804BC2"/>
    <w:rsid w:val="00810B73"/>
    <w:rsid w:val="0081431A"/>
    <w:rsid w:val="0083216F"/>
    <w:rsid w:val="00837757"/>
    <w:rsid w:val="0084659E"/>
    <w:rsid w:val="00860000"/>
    <w:rsid w:val="00863BD3"/>
    <w:rsid w:val="008641ED"/>
    <w:rsid w:val="00866D66"/>
    <w:rsid w:val="008671C6"/>
    <w:rsid w:val="00875803"/>
    <w:rsid w:val="008B459E"/>
    <w:rsid w:val="008E13AE"/>
    <w:rsid w:val="008E1506"/>
    <w:rsid w:val="008E710C"/>
    <w:rsid w:val="008E7CCD"/>
    <w:rsid w:val="008F69D6"/>
    <w:rsid w:val="00902823"/>
    <w:rsid w:val="00915CA6"/>
    <w:rsid w:val="0092684A"/>
    <w:rsid w:val="00927834"/>
    <w:rsid w:val="0093151F"/>
    <w:rsid w:val="009500A6"/>
    <w:rsid w:val="00957C18"/>
    <w:rsid w:val="009614A7"/>
    <w:rsid w:val="009659BA"/>
    <w:rsid w:val="0097736A"/>
    <w:rsid w:val="00980BC5"/>
    <w:rsid w:val="00983040"/>
    <w:rsid w:val="009B3FB9"/>
    <w:rsid w:val="009C2465"/>
    <w:rsid w:val="009D35A0"/>
    <w:rsid w:val="009D7EB7"/>
    <w:rsid w:val="009E048A"/>
    <w:rsid w:val="009E08E9"/>
    <w:rsid w:val="009E3DB9"/>
    <w:rsid w:val="009E6E35"/>
    <w:rsid w:val="009F0EDA"/>
    <w:rsid w:val="00A00223"/>
    <w:rsid w:val="00A03B96"/>
    <w:rsid w:val="00A05B19"/>
    <w:rsid w:val="00A1134E"/>
    <w:rsid w:val="00A164C9"/>
    <w:rsid w:val="00A24E7E"/>
    <w:rsid w:val="00A258C3"/>
    <w:rsid w:val="00A347C0"/>
    <w:rsid w:val="00A51431"/>
    <w:rsid w:val="00A539AD"/>
    <w:rsid w:val="00A913E4"/>
    <w:rsid w:val="00A92F5E"/>
    <w:rsid w:val="00A94063"/>
    <w:rsid w:val="00A97EE9"/>
    <w:rsid w:val="00AA6219"/>
    <w:rsid w:val="00AA74E0"/>
    <w:rsid w:val="00AB703F"/>
    <w:rsid w:val="00AC6BB8"/>
    <w:rsid w:val="00AD0AA4"/>
    <w:rsid w:val="00AE008F"/>
    <w:rsid w:val="00AF34AD"/>
    <w:rsid w:val="00B01FCD"/>
    <w:rsid w:val="00B1776C"/>
    <w:rsid w:val="00B35144"/>
    <w:rsid w:val="00B40580"/>
    <w:rsid w:val="00B52583"/>
    <w:rsid w:val="00B52896"/>
    <w:rsid w:val="00B73428"/>
    <w:rsid w:val="00B95236"/>
    <w:rsid w:val="00B96BD9"/>
    <w:rsid w:val="00BA031E"/>
    <w:rsid w:val="00BA1B01"/>
    <w:rsid w:val="00BA2641"/>
    <w:rsid w:val="00BB37AA"/>
    <w:rsid w:val="00BB768B"/>
    <w:rsid w:val="00BC53A0"/>
    <w:rsid w:val="00BE62AD"/>
    <w:rsid w:val="00BF121F"/>
    <w:rsid w:val="00BF1F80"/>
    <w:rsid w:val="00C166EF"/>
    <w:rsid w:val="00C17EB0"/>
    <w:rsid w:val="00C27F5F"/>
    <w:rsid w:val="00C30A0F"/>
    <w:rsid w:val="00C32614"/>
    <w:rsid w:val="00C37E61"/>
    <w:rsid w:val="00C64DA3"/>
    <w:rsid w:val="00C70F1B"/>
    <w:rsid w:val="00C71A47"/>
    <w:rsid w:val="00C7464C"/>
    <w:rsid w:val="00C80BF9"/>
    <w:rsid w:val="00C85588"/>
    <w:rsid w:val="00C94A91"/>
    <w:rsid w:val="00CD6755"/>
    <w:rsid w:val="00CD6856"/>
    <w:rsid w:val="00CE0089"/>
    <w:rsid w:val="00CE2FEC"/>
    <w:rsid w:val="00CE793C"/>
    <w:rsid w:val="00CF193C"/>
    <w:rsid w:val="00D05BFB"/>
    <w:rsid w:val="00D173F1"/>
    <w:rsid w:val="00D545F9"/>
    <w:rsid w:val="00D62886"/>
    <w:rsid w:val="00D63187"/>
    <w:rsid w:val="00D74CB0"/>
    <w:rsid w:val="00D8295D"/>
    <w:rsid w:val="00DC2A65"/>
    <w:rsid w:val="00DD5593"/>
    <w:rsid w:val="00DD7AF7"/>
    <w:rsid w:val="00DE15F0"/>
    <w:rsid w:val="00DE5663"/>
    <w:rsid w:val="00DE78AA"/>
    <w:rsid w:val="00DF347D"/>
    <w:rsid w:val="00E053D0"/>
    <w:rsid w:val="00E15994"/>
    <w:rsid w:val="00E3114E"/>
    <w:rsid w:val="00E31A70"/>
    <w:rsid w:val="00E35B02"/>
    <w:rsid w:val="00E4017E"/>
    <w:rsid w:val="00E44CB5"/>
    <w:rsid w:val="00E66496"/>
    <w:rsid w:val="00E66B35"/>
    <w:rsid w:val="00E66E10"/>
    <w:rsid w:val="00E769F6"/>
    <w:rsid w:val="00E779DF"/>
    <w:rsid w:val="00E8407C"/>
    <w:rsid w:val="00E84F3C"/>
    <w:rsid w:val="00EA012C"/>
    <w:rsid w:val="00EC6A55"/>
    <w:rsid w:val="00ED0288"/>
    <w:rsid w:val="00ED31C9"/>
    <w:rsid w:val="00EE52CB"/>
    <w:rsid w:val="00EF581D"/>
    <w:rsid w:val="00EF7FD8"/>
    <w:rsid w:val="00F06F59"/>
    <w:rsid w:val="00F1449A"/>
    <w:rsid w:val="00F17988"/>
    <w:rsid w:val="00F32A65"/>
    <w:rsid w:val="00F469F0"/>
    <w:rsid w:val="00F53273"/>
    <w:rsid w:val="00F755E4"/>
    <w:rsid w:val="00F7665A"/>
    <w:rsid w:val="00F77D02"/>
    <w:rsid w:val="00F95863"/>
    <w:rsid w:val="00FB3A86"/>
    <w:rsid w:val="00FC633C"/>
    <w:rsid w:val="00FD2D5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14F96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527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A92F5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DF347D"/>
    <w:rPr>
      <w:color w:val="605E5C"/>
      <w:shd w:val="clear" w:color="auto" w:fill="E1DFDD"/>
    </w:rPr>
  </w:style>
  <w:style w:type="character" w:customStyle="1" w:styleId="Heading3Char">
    <w:name w:val="Heading 3 Char"/>
    <w:basedOn w:val="DefaultParagraphFont"/>
    <w:link w:val="Heading3"/>
    <w:semiHidden/>
    <w:rsid w:val="007527F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681419">
      <w:bodyDiv w:val="1"/>
      <w:marLeft w:val="0"/>
      <w:marRight w:val="0"/>
      <w:marTop w:val="0"/>
      <w:marBottom w:val="0"/>
      <w:divBdr>
        <w:top w:val="none" w:sz="0" w:space="0" w:color="auto"/>
        <w:left w:val="none" w:sz="0" w:space="0" w:color="auto"/>
        <w:bottom w:val="none" w:sz="0" w:space="0" w:color="auto"/>
        <w:right w:val="none" w:sz="0" w:space="0" w:color="auto"/>
      </w:divBdr>
    </w:div>
    <w:div w:id="35384397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26674755">
      <w:bodyDiv w:val="1"/>
      <w:marLeft w:val="0"/>
      <w:marRight w:val="0"/>
      <w:marTop w:val="0"/>
      <w:marBottom w:val="0"/>
      <w:divBdr>
        <w:top w:val="none" w:sz="0" w:space="0" w:color="auto"/>
        <w:left w:val="none" w:sz="0" w:space="0" w:color="auto"/>
        <w:bottom w:val="none" w:sz="0" w:space="0" w:color="auto"/>
        <w:right w:val="none" w:sz="0" w:space="0" w:color="auto"/>
      </w:divBdr>
      <w:divsChild>
        <w:div w:id="1692217686">
          <w:marLeft w:val="0"/>
          <w:marRight w:val="0"/>
          <w:marTop w:val="0"/>
          <w:marBottom w:val="0"/>
          <w:divBdr>
            <w:top w:val="none" w:sz="0" w:space="0" w:color="auto"/>
            <w:left w:val="none" w:sz="0" w:space="0" w:color="auto"/>
            <w:bottom w:val="none" w:sz="0" w:space="0" w:color="auto"/>
            <w:right w:val="none" w:sz="0" w:space="0" w:color="auto"/>
          </w:divBdr>
          <w:divsChild>
            <w:div w:id="2104720635">
              <w:marLeft w:val="0"/>
              <w:marRight w:val="0"/>
              <w:marTop w:val="0"/>
              <w:marBottom w:val="0"/>
              <w:divBdr>
                <w:top w:val="none" w:sz="0" w:space="0" w:color="auto"/>
                <w:left w:val="none" w:sz="0" w:space="0" w:color="auto"/>
                <w:bottom w:val="none" w:sz="0" w:space="0" w:color="auto"/>
                <w:right w:val="none" w:sz="0" w:space="0" w:color="auto"/>
              </w:divBdr>
            </w:div>
          </w:divsChild>
        </w:div>
        <w:div w:id="1858353075">
          <w:marLeft w:val="0"/>
          <w:marRight w:val="0"/>
          <w:marTop w:val="0"/>
          <w:marBottom w:val="0"/>
          <w:divBdr>
            <w:top w:val="none" w:sz="0" w:space="0" w:color="auto"/>
            <w:left w:val="none" w:sz="0" w:space="0" w:color="auto"/>
            <w:bottom w:val="none" w:sz="0" w:space="0" w:color="auto"/>
            <w:right w:val="none" w:sz="0" w:space="0" w:color="auto"/>
          </w:divBdr>
          <w:divsChild>
            <w:div w:id="143242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journal.litbang.depkes.go.id/index.php/hsr/article/view/138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D59A-97D5-4767-8CDD-1FB5E496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8</Pages>
  <Words>3552</Words>
  <Characters>19350</Characters>
  <Application>Microsoft Office Word</Application>
  <DocSecurity>0</DocSecurity>
  <Lines>481</Lines>
  <Paragraphs>248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22682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Elferida Sormin</cp:lastModifiedBy>
  <cp:revision>36</cp:revision>
  <cp:lastPrinted>1999-07-06T11:00:00Z</cp:lastPrinted>
  <dcterms:created xsi:type="dcterms:W3CDTF">2025-02-11T13:14:00Z</dcterms:created>
  <dcterms:modified xsi:type="dcterms:W3CDTF">2025-02-19T05:55:00Z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f01001c4f9e7181abfda3b2b83c83809e3d07d4073227ff761e574255f37ef04</vt:lpwstr>
  </property>
</Properties>
</file>