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436AC" w14:textId="77777777" w:rsidR="00626B4E" w:rsidRDefault="00626B4E" w:rsidP="00612627">
      <w:pPr>
        <w:spacing w:line="256" w:lineRule="auto"/>
        <w:rPr>
          <w:rFonts w:ascii="Times New Roman" w:eastAsia="Calibri" w:hAnsi="Times New Roman" w:cs="Times New Roman"/>
          <w:b/>
          <w:bCs/>
        </w:rPr>
      </w:pPr>
      <w:r w:rsidRPr="00626B4E">
        <w:rPr>
          <w:rFonts w:ascii="Times New Roman" w:eastAsia="Calibri" w:hAnsi="Times New Roman" w:cs="Times New Roman"/>
          <w:b/>
          <w:bCs/>
        </w:rPr>
        <w:t>Review Article</w:t>
      </w:r>
    </w:p>
    <w:p w14:paraId="0D75B0B5" w14:textId="77777777" w:rsidR="008D32DD" w:rsidRDefault="008D32DD" w:rsidP="00E66A3F">
      <w:pPr>
        <w:jc w:val="center"/>
        <w:rPr>
          <w:rFonts w:ascii="Times New Roman" w:hAnsi="Times New Roman" w:cs="Times New Roman"/>
          <w:b/>
          <w:bCs/>
          <w:sz w:val="24"/>
          <w:szCs w:val="24"/>
        </w:rPr>
      </w:pPr>
    </w:p>
    <w:p w14:paraId="22C541EB" w14:textId="26C885C1" w:rsidR="00304EBE" w:rsidRDefault="00304EBE" w:rsidP="00E66A3F">
      <w:pPr>
        <w:jc w:val="center"/>
        <w:rPr>
          <w:rFonts w:ascii="Times New Roman" w:hAnsi="Times New Roman" w:cs="Times New Roman"/>
          <w:b/>
          <w:bCs/>
          <w:sz w:val="24"/>
          <w:szCs w:val="24"/>
        </w:rPr>
      </w:pPr>
      <w:r w:rsidRPr="0064307B">
        <w:rPr>
          <w:rFonts w:ascii="Times New Roman" w:hAnsi="Times New Roman" w:cs="Times New Roman"/>
          <w:b/>
          <w:bCs/>
          <w:sz w:val="24"/>
          <w:szCs w:val="24"/>
          <w:highlight w:val="yellow"/>
        </w:rPr>
        <w:t>Harnessing Edaphic Microalgae for Soil Carbon Sequestration and Climate-Smart Agriculture</w:t>
      </w:r>
    </w:p>
    <w:p w14:paraId="4BDCCF04" w14:textId="77777777" w:rsidR="00626B4E" w:rsidRDefault="00626B4E" w:rsidP="00E66A3F">
      <w:pPr>
        <w:jc w:val="center"/>
        <w:rPr>
          <w:rFonts w:ascii="Times New Roman" w:hAnsi="Times New Roman" w:cs="Times New Roman"/>
          <w:b/>
          <w:bCs/>
          <w:sz w:val="24"/>
          <w:szCs w:val="24"/>
        </w:rPr>
      </w:pPr>
    </w:p>
    <w:p w14:paraId="15448242" w14:textId="77777777" w:rsidR="00557BA1" w:rsidRDefault="00557BA1" w:rsidP="00E66A3F">
      <w:pPr>
        <w:jc w:val="center"/>
        <w:rPr>
          <w:rFonts w:ascii="Times New Roman" w:hAnsi="Times New Roman" w:cs="Times New Roman"/>
          <w:b/>
          <w:bCs/>
          <w:sz w:val="24"/>
          <w:szCs w:val="24"/>
        </w:rPr>
      </w:pPr>
    </w:p>
    <w:p w14:paraId="126156BA" w14:textId="77777777" w:rsidR="00557BA1" w:rsidRDefault="00557BA1" w:rsidP="00E66A3F">
      <w:pPr>
        <w:jc w:val="center"/>
        <w:rPr>
          <w:rFonts w:ascii="Times New Roman" w:hAnsi="Times New Roman" w:cs="Times New Roman"/>
          <w:b/>
          <w:bCs/>
          <w:sz w:val="24"/>
          <w:szCs w:val="24"/>
        </w:rPr>
      </w:pPr>
    </w:p>
    <w:p w14:paraId="6A0BEDD5" w14:textId="0045D74D" w:rsidR="003120F9" w:rsidRDefault="003120F9" w:rsidP="00E66A3F">
      <w:pPr>
        <w:jc w:val="center"/>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66AFE868" w14:textId="77777777" w:rsidR="003120F9" w:rsidRPr="003120F9" w:rsidRDefault="003120F9" w:rsidP="003120F9">
      <w:pPr>
        <w:jc w:val="both"/>
        <w:rPr>
          <w:rFonts w:ascii="Times New Roman" w:hAnsi="Times New Roman" w:cs="Times New Roman"/>
          <w:sz w:val="24"/>
          <w:szCs w:val="24"/>
        </w:rPr>
      </w:pPr>
      <w:r w:rsidRPr="003120F9">
        <w:rPr>
          <w:rFonts w:ascii="Times New Roman" w:hAnsi="Times New Roman" w:cs="Times New Roman"/>
          <w:sz w:val="24"/>
          <w:szCs w:val="24"/>
        </w:rPr>
        <w:t xml:space="preserve">Edaphic microalgae are emerging as critical components in climate-smart agriculture due to their multifaceted roles in enhancing soil health, sequestering carbon, and improving agricultural sustainability. These microorganisms, including cyanobacteria, green algae, and diatoms, fix atmospheric carbon through photosynthesis and contribute to the formation of soil organic matter (SOM) by releasing biomass and extracellular polymeric substances (EPS). Their ability to enhance soil aggregation, improve nutrient cycling, and stabilize carbon makes them essential in mitigating climate change. Advances in microalgal cultivation techniques, such as photobioreactors and biofilm-based systems, have improved their scalability, while omics technologies provide insights into their genetic and metabolic pathways, enabling bioengineering for enhanced functionality. Field studies demonstrate significant benefits, including increases in soil organic carbon by 15–30% and crop yield improvements of up to 20% when microalgae are applied as biofertilizers. However, challenges such as environmental limitations, competition with other soil microorganisms, and high production costs hinder their widespread adoption. Future prospects lie in exploring diverse microalgal species, developing cost-effective cultivation systems, and integrating microalgae into multifunctional agricultural systems like agroforestry and aquaponics. Policy support, including financial incentives and standardized regulations, will be instrumental in fostering adoption. Remote sensing and </w:t>
      </w:r>
      <w:proofErr w:type="spellStart"/>
      <w:r w:rsidRPr="003120F9">
        <w:rPr>
          <w:rFonts w:ascii="Times New Roman" w:hAnsi="Times New Roman" w:cs="Times New Roman"/>
          <w:sz w:val="24"/>
          <w:szCs w:val="24"/>
        </w:rPr>
        <w:t>modeling</w:t>
      </w:r>
      <w:proofErr w:type="spellEnd"/>
      <w:r w:rsidRPr="003120F9">
        <w:rPr>
          <w:rFonts w:ascii="Times New Roman" w:hAnsi="Times New Roman" w:cs="Times New Roman"/>
          <w:sz w:val="24"/>
          <w:szCs w:val="24"/>
        </w:rPr>
        <w:t xml:space="preserve"> tools further enhance the feasibility of large-scale applications, enabling precise monitoring of microalgal activity and contributions to soil carbon dynamics. Despite current limitations, the potential of edaphic microalgae to revolutionize sustainable agriculture is immense, offering scalable solutions to global challenges such as soil degradation, climate change, and food insecurity. With continued research, innovation, and interdisciplinary collaboration, edaphic microalgae could serve as a cornerstone for achieving resilience and sustainability in agriculture, aligning with global climate action goals and fostering long-term environmental and economic benefits.</w:t>
      </w:r>
    </w:p>
    <w:p w14:paraId="0573CA6E" w14:textId="77777777" w:rsidR="003120F9" w:rsidRPr="003120F9" w:rsidRDefault="003120F9" w:rsidP="003120F9">
      <w:pPr>
        <w:rPr>
          <w:rFonts w:ascii="Times New Roman" w:hAnsi="Times New Roman" w:cs="Times New Roman"/>
          <w:b/>
          <w:bCs/>
          <w:sz w:val="24"/>
          <w:szCs w:val="24"/>
        </w:rPr>
      </w:pPr>
      <w:r>
        <w:rPr>
          <w:rFonts w:ascii="Times New Roman" w:hAnsi="Times New Roman" w:cs="Times New Roman"/>
          <w:b/>
          <w:bCs/>
          <w:sz w:val="24"/>
          <w:szCs w:val="24"/>
        </w:rPr>
        <w:t xml:space="preserve">Keywords: </w:t>
      </w:r>
      <w:r w:rsidRPr="003120F9">
        <w:rPr>
          <w:rFonts w:ascii="Times New Roman" w:hAnsi="Times New Roman" w:cs="Times New Roman"/>
          <w:i/>
          <w:iCs/>
          <w:sz w:val="24"/>
          <w:szCs w:val="24"/>
        </w:rPr>
        <w:t>Edaphic microalgae, Carbon sequestration, Biofertilizers, Soil health</w:t>
      </w:r>
    </w:p>
    <w:p w14:paraId="46299FF9"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I. Introduction</w:t>
      </w:r>
    </w:p>
    <w:p w14:paraId="45EAEE45" w14:textId="3554D88C"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A. Climate-Smart Agriculture and Its Significance</w:t>
      </w:r>
      <w:r w:rsidRPr="003614F3">
        <w:rPr>
          <w:rFonts w:ascii="Times New Roman" w:hAnsi="Times New Roman" w:cs="Times New Roman"/>
          <w:sz w:val="24"/>
          <w:szCs w:val="24"/>
        </w:rPr>
        <w:br/>
        <w:t>Climate-smart agriculture (CSA) has emerged as a transformative approach to mitigate the adverse impacts of climate change on agricultural systems while ensuring food securi</w:t>
      </w:r>
      <w:r w:rsidR="00C67363">
        <w:rPr>
          <w:rFonts w:ascii="Times New Roman" w:hAnsi="Times New Roman" w:cs="Times New Roman"/>
          <w:sz w:val="24"/>
          <w:szCs w:val="24"/>
        </w:rPr>
        <w:t xml:space="preserve">ty </w:t>
      </w:r>
      <w:r w:rsidR="0019632D">
        <w:rPr>
          <w:rFonts w:ascii="Times New Roman" w:hAnsi="Times New Roman" w:cs="Times New Roman"/>
          <w:sz w:val="24"/>
          <w:szCs w:val="24"/>
        </w:rPr>
        <w:t xml:space="preserve">and promoting sustainability (Hellin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2023)</w:t>
      </w:r>
      <w:r w:rsidR="00C67363">
        <w:rPr>
          <w:rFonts w:ascii="Times New Roman" w:hAnsi="Times New Roman" w:cs="Times New Roman"/>
          <w:sz w:val="24"/>
          <w:szCs w:val="24"/>
        </w:rPr>
        <w:t>.</w:t>
      </w:r>
      <w:r w:rsidRPr="003614F3">
        <w:rPr>
          <w:rFonts w:ascii="Times New Roman" w:hAnsi="Times New Roman" w:cs="Times New Roman"/>
          <w:sz w:val="24"/>
          <w:szCs w:val="24"/>
        </w:rPr>
        <w:t xml:space="preserve"> </w:t>
      </w:r>
      <w:r w:rsidR="00523715" w:rsidRPr="0064307B">
        <w:rPr>
          <w:rFonts w:ascii="Times New Roman" w:hAnsi="Times New Roman" w:cs="Times New Roman"/>
          <w:sz w:val="24"/>
          <w:szCs w:val="24"/>
          <w:highlight w:val="yellow"/>
        </w:rPr>
        <w:t>Climate-s</w:t>
      </w:r>
      <w:r w:rsidR="0041539E" w:rsidRPr="0064307B">
        <w:rPr>
          <w:rFonts w:ascii="Times New Roman" w:hAnsi="Times New Roman" w:cs="Times New Roman"/>
          <w:sz w:val="24"/>
          <w:szCs w:val="24"/>
          <w:highlight w:val="yellow"/>
        </w:rPr>
        <w:t xml:space="preserve">mart agriculture encompasses </w:t>
      </w:r>
      <w:r w:rsidR="00523715" w:rsidRPr="0064307B">
        <w:rPr>
          <w:rFonts w:ascii="Times New Roman" w:hAnsi="Times New Roman" w:cs="Times New Roman"/>
          <w:sz w:val="24"/>
          <w:szCs w:val="24"/>
          <w:highlight w:val="yellow"/>
        </w:rPr>
        <w:t xml:space="preserve">a </w:t>
      </w:r>
      <w:r w:rsidR="0041539E" w:rsidRPr="0064307B">
        <w:rPr>
          <w:rFonts w:ascii="Times New Roman" w:hAnsi="Times New Roman" w:cs="Times New Roman"/>
          <w:sz w:val="24"/>
          <w:szCs w:val="24"/>
          <w:highlight w:val="yellow"/>
        </w:rPr>
        <w:t xml:space="preserve">   range of techniques and approaches that promote sustainable </w:t>
      </w:r>
      <w:r w:rsidR="00523715" w:rsidRPr="0064307B">
        <w:rPr>
          <w:rFonts w:ascii="Times New Roman" w:hAnsi="Times New Roman" w:cs="Times New Roman"/>
          <w:sz w:val="24"/>
          <w:szCs w:val="24"/>
          <w:highlight w:val="yellow"/>
        </w:rPr>
        <w:t>and climate-resilient farming practices</w:t>
      </w:r>
      <w:r w:rsidR="00F947DC" w:rsidRPr="0064307B">
        <w:rPr>
          <w:rFonts w:ascii="Times New Roman" w:hAnsi="Times New Roman" w:cs="Times New Roman"/>
          <w:sz w:val="24"/>
          <w:szCs w:val="24"/>
          <w:highlight w:val="yellow"/>
        </w:rPr>
        <w:t xml:space="preserve"> (</w:t>
      </w:r>
      <w:proofErr w:type="spellStart"/>
      <w:r w:rsidR="00F947DC" w:rsidRPr="0064307B">
        <w:rPr>
          <w:rFonts w:ascii="Times New Roman" w:hAnsi="Times New Roman" w:cs="Times New Roman"/>
          <w:sz w:val="24"/>
          <w:szCs w:val="24"/>
          <w:highlight w:val="yellow"/>
        </w:rPr>
        <w:t>Kenduiwa</w:t>
      </w:r>
      <w:proofErr w:type="spellEnd"/>
      <w:r w:rsidR="00F947DC" w:rsidRPr="0064307B">
        <w:rPr>
          <w:rFonts w:ascii="Times New Roman" w:hAnsi="Times New Roman" w:cs="Times New Roman"/>
          <w:sz w:val="24"/>
          <w:szCs w:val="24"/>
          <w:highlight w:val="yellow"/>
        </w:rPr>
        <w:t xml:space="preserve"> et al., 2024; </w:t>
      </w:r>
      <w:proofErr w:type="spellStart"/>
      <w:r w:rsidR="00F947DC" w:rsidRPr="0064307B">
        <w:rPr>
          <w:rFonts w:ascii="Times New Roman" w:hAnsi="Times New Roman" w:cs="Times New Roman"/>
          <w:sz w:val="24"/>
          <w:szCs w:val="24"/>
          <w:highlight w:val="yellow"/>
        </w:rPr>
        <w:t>Hoque</w:t>
      </w:r>
      <w:proofErr w:type="spellEnd"/>
      <w:r w:rsidR="00F947DC" w:rsidRPr="0064307B">
        <w:rPr>
          <w:rFonts w:ascii="Times New Roman" w:hAnsi="Times New Roman" w:cs="Times New Roman"/>
          <w:sz w:val="24"/>
          <w:szCs w:val="24"/>
          <w:highlight w:val="yellow"/>
        </w:rPr>
        <w:t xml:space="preserve"> et al., 2023)</w:t>
      </w:r>
      <w:r w:rsidR="0041539E" w:rsidRPr="0064307B">
        <w:rPr>
          <w:rFonts w:ascii="Times New Roman" w:hAnsi="Times New Roman" w:cs="Times New Roman"/>
          <w:sz w:val="24"/>
          <w:szCs w:val="24"/>
          <w:highlight w:val="yellow"/>
        </w:rPr>
        <w:t>.</w:t>
      </w:r>
      <w:r w:rsidR="0041539E">
        <w:rPr>
          <w:rFonts w:ascii="Times New Roman" w:hAnsi="Times New Roman" w:cs="Times New Roman"/>
          <w:sz w:val="24"/>
          <w:szCs w:val="24"/>
        </w:rPr>
        <w:t xml:space="preserve"> </w:t>
      </w:r>
      <w:r w:rsidRPr="003614F3">
        <w:rPr>
          <w:rFonts w:ascii="Times New Roman" w:hAnsi="Times New Roman" w:cs="Times New Roman"/>
          <w:sz w:val="24"/>
          <w:szCs w:val="24"/>
        </w:rPr>
        <w:t xml:space="preserve">Defined by the Food and Agriculture </w:t>
      </w:r>
      <w:r w:rsidRPr="003614F3">
        <w:rPr>
          <w:rFonts w:ascii="Times New Roman" w:hAnsi="Times New Roman" w:cs="Times New Roman"/>
          <w:sz w:val="24"/>
          <w:szCs w:val="24"/>
        </w:rPr>
        <w:lastRenderedPageBreak/>
        <w:t>Organization (FAO), CSA is an integrative methodology aimed at increasing agricultural productivity, enhancing resilience, and reducing greenhouse gas emissions where possible. With a projected global population of over 9 billion by 2050, the agricultural sector faces a daunting challenge to meet food demands while minimizing environmental footprints. Current agricultural practices contribute significantly to global greenhouse gas emissions, accounting for approxima</w:t>
      </w:r>
      <w:r w:rsidR="00C67363">
        <w:rPr>
          <w:rFonts w:ascii="Times New Roman" w:hAnsi="Times New Roman" w:cs="Times New Roman"/>
          <w:sz w:val="24"/>
          <w:szCs w:val="24"/>
        </w:rPr>
        <w:t>tely 17–20% of total emissions</w:t>
      </w:r>
      <w:r w:rsidRPr="003614F3">
        <w:rPr>
          <w:rFonts w:ascii="Times New Roman" w:hAnsi="Times New Roman" w:cs="Times New Roman"/>
          <w:sz w:val="24"/>
          <w:szCs w:val="24"/>
        </w:rPr>
        <w:t xml:space="preserve">. CSA addresses this challenge by integrating advanced technologies, improved crop management practices, and </w:t>
      </w:r>
      <w:r w:rsidR="00C67363">
        <w:rPr>
          <w:rFonts w:ascii="Times New Roman" w:hAnsi="Times New Roman" w:cs="Times New Roman"/>
          <w:sz w:val="24"/>
          <w:szCs w:val="24"/>
        </w:rPr>
        <w:t>sus</w:t>
      </w:r>
      <w:r w:rsidR="0019632D">
        <w:rPr>
          <w:rFonts w:ascii="Times New Roman" w:hAnsi="Times New Roman" w:cs="Times New Roman"/>
          <w:sz w:val="24"/>
          <w:szCs w:val="24"/>
        </w:rPr>
        <w:t xml:space="preserve">tainable land-use strategies (Hussain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2022)</w:t>
      </w:r>
      <w:r w:rsidR="00C67363">
        <w:rPr>
          <w:rFonts w:ascii="Times New Roman" w:hAnsi="Times New Roman" w:cs="Times New Roman"/>
          <w:sz w:val="24"/>
          <w:szCs w:val="24"/>
        </w:rPr>
        <w:t>.</w:t>
      </w:r>
      <w:r w:rsidRPr="003614F3">
        <w:rPr>
          <w:rFonts w:ascii="Times New Roman" w:hAnsi="Times New Roman" w:cs="Times New Roman"/>
          <w:sz w:val="24"/>
          <w:szCs w:val="24"/>
        </w:rPr>
        <w:t xml:space="preserve"> The incorporation of biological processes such as carbon sequestration, nutrient cycling, and ecosystem services into CSA frameworks ensures a balance between productivity and environmental stewardship. Key components of CSA include conservation agriculture, agroforestry, precision farming, and innovations such as biofertilizers and soil amendments, positioning it as a cornerstone for achieving climate resilience in agriculture.</w:t>
      </w:r>
    </w:p>
    <w:p w14:paraId="60C3AC99"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B. Importance of Soil Carbon Dynamics in Mitigating Climate Change</w:t>
      </w:r>
      <w:r w:rsidRPr="003614F3">
        <w:rPr>
          <w:rFonts w:ascii="Times New Roman" w:hAnsi="Times New Roman" w:cs="Times New Roman"/>
          <w:sz w:val="24"/>
          <w:szCs w:val="24"/>
        </w:rPr>
        <w:br/>
        <w:t>Soil carbon dynamics play a pivotal role in the global carbon cycle and climate regulation, acting as both a source and a sink for a</w:t>
      </w:r>
      <w:r w:rsidR="00C67363">
        <w:rPr>
          <w:rFonts w:ascii="Times New Roman" w:hAnsi="Times New Roman" w:cs="Times New Roman"/>
          <w:sz w:val="24"/>
          <w:szCs w:val="24"/>
        </w:rPr>
        <w:t>tmos</w:t>
      </w:r>
      <w:r w:rsidR="0019632D">
        <w:rPr>
          <w:rFonts w:ascii="Times New Roman" w:hAnsi="Times New Roman" w:cs="Times New Roman"/>
          <w:sz w:val="24"/>
          <w:szCs w:val="24"/>
        </w:rPr>
        <w:t xml:space="preserve">pheric carbon dioxide (CO₂) (Lal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2021).</w:t>
      </w:r>
      <w:r w:rsidRPr="003614F3">
        <w:rPr>
          <w:rFonts w:ascii="Times New Roman" w:hAnsi="Times New Roman" w:cs="Times New Roman"/>
          <w:sz w:val="24"/>
          <w:szCs w:val="24"/>
        </w:rPr>
        <w:t xml:space="preserve"> Globally, soils store approximately 2,500 gigatons (Gt) of carbon, which is nearly three times the amount found in the atmosphere and four t</w:t>
      </w:r>
      <w:r w:rsidR="00C67363">
        <w:rPr>
          <w:rFonts w:ascii="Times New Roman" w:hAnsi="Times New Roman" w:cs="Times New Roman"/>
          <w:sz w:val="24"/>
          <w:szCs w:val="24"/>
        </w:rPr>
        <w:t>imes that in biomass</w:t>
      </w:r>
      <w:r w:rsidRPr="003614F3">
        <w:rPr>
          <w:rFonts w:ascii="Times New Roman" w:hAnsi="Times New Roman" w:cs="Times New Roman"/>
          <w:sz w:val="24"/>
          <w:szCs w:val="24"/>
        </w:rPr>
        <w:t>. The dynamic balance between carbon inputs through organic matter deposition and outputs via respiration and decomposition determines soil carbon sequestration potential. Enhancing soil carbon sequestration can offset a significant portion of anthropogenic CO₂ emissions, with an estimated sequestration potential of 1.5–3 Gt CO₂ per year through impr</w:t>
      </w:r>
      <w:r w:rsidR="00C67363">
        <w:rPr>
          <w:rFonts w:ascii="Times New Roman" w:hAnsi="Times New Roman" w:cs="Times New Roman"/>
          <w:sz w:val="24"/>
          <w:szCs w:val="24"/>
        </w:rPr>
        <w:t>oved land management practices</w:t>
      </w:r>
      <w:r w:rsidRPr="003614F3">
        <w:rPr>
          <w:rFonts w:ascii="Times New Roman" w:hAnsi="Times New Roman" w:cs="Times New Roman"/>
          <w:sz w:val="24"/>
          <w:szCs w:val="24"/>
        </w:rPr>
        <w:t>. The decomposition of organic matter and subsequent stabilization in soil aggregates ensure the long-term storage of carbon, which not only mitigates climate change but also improves soil fertility, water retention, and microbial activity. Strategies such as no-till farming, cover cropping, and the application of organic amendments have shown to increase soil organic carbon (SOC) levels, further emphasizing the critical role of soil carbon dyna</w:t>
      </w:r>
      <w:r w:rsidR="00C67363">
        <w:rPr>
          <w:rFonts w:ascii="Times New Roman" w:hAnsi="Times New Roman" w:cs="Times New Roman"/>
          <w:sz w:val="24"/>
          <w:szCs w:val="24"/>
        </w:rPr>
        <w:t>mic</w:t>
      </w:r>
      <w:r w:rsidR="0019632D">
        <w:rPr>
          <w:rFonts w:ascii="Times New Roman" w:hAnsi="Times New Roman" w:cs="Times New Roman"/>
          <w:sz w:val="24"/>
          <w:szCs w:val="24"/>
        </w:rPr>
        <w:t xml:space="preserve">s in sustainable agriculture (Schmidt </w:t>
      </w:r>
      <w:r w:rsidR="0019632D" w:rsidRPr="0019632D">
        <w:rPr>
          <w:rFonts w:ascii="Times New Roman" w:hAnsi="Times New Roman" w:cs="Times New Roman"/>
          <w:i/>
          <w:sz w:val="24"/>
          <w:szCs w:val="24"/>
        </w:rPr>
        <w:t>et</w:t>
      </w:r>
      <w:r w:rsidR="00C67363" w:rsidRPr="0019632D">
        <w:rPr>
          <w:rFonts w:ascii="Times New Roman" w:hAnsi="Times New Roman" w:cs="Times New Roman"/>
          <w:i/>
          <w:sz w:val="24"/>
          <w:szCs w:val="24"/>
        </w:rPr>
        <w:t>.</w:t>
      </w:r>
      <w:r w:rsidR="0019632D" w:rsidRPr="0019632D">
        <w:rPr>
          <w:rFonts w:ascii="Times New Roman" w:hAnsi="Times New Roman" w:cs="Times New Roman"/>
          <w:i/>
          <w:sz w:val="24"/>
          <w:szCs w:val="24"/>
        </w:rPr>
        <w:t>al.,</w:t>
      </w:r>
      <w:r w:rsidR="0019632D">
        <w:rPr>
          <w:rFonts w:ascii="Times New Roman" w:hAnsi="Times New Roman" w:cs="Times New Roman"/>
          <w:sz w:val="24"/>
          <w:szCs w:val="24"/>
        </w:rPr>
        <w:t xml:space="preserve"> 2018).</w:t>
      </w:r>
    </w:p>
    <w:p w14:paraId="4DC15A20"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C. Introduction to Edaphic Microalgae and Their Ecological Role in Soils</w:t>
      </w:r>
      <w:r w:rsidRPr="003614F3">
        <w:rPr>
          <w:rFonts w:ascii="Times New Roman" w:hAnsi="Times New Roman" w:cs="Times New Roman"/>
          <w:sz w:val="24"/>
          <w:szCs w:val="24"/>
        </w:rPr>
        <w:br/>
        <w:t>Edaphic microalgae, encompassing diverse groups such as cyanobacteria, chlorophytes, and diatoms, are microscopic, photosynthetic organisms inhabiting the soil matrix. These organisms are integral to soil ecosystems, contributing to primary productivity, nutrient cycling, and soil stabilization. Cyanobacteria, for instance, are known for their nitrogen-fixing capabilities, making them crucial for maintaining soil fertility</w:t>
      </w:r>
      <w:r w:rsidR="00C67363">
        <w:rPr>
          <w:rFonts w:ascii="Times New Roman" w:hAnsi="Times New Roman" w:cs="Times New Roman"/>
          <w:sz w:val="24"/>
          <w:szCs w:val="24"/>
        </w:rPr>
        <w:t xml:space="preserve"> i</w:t>
      </w:r>
      <w:r w:rsidR="0019632D">
        <w:rPr>
          <w:rFonts w:ascii="Times New Roman" w:hAnsi="Times New Roman" w:cs="Times New Roman"/>
          <w:sz w:val="24"/>
          <w:szCs w:val="24"/>
        </w:rPr>
        <w:t xml:space="preserve">n nutrient-poor environments (Nawaz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2024)</w:t>
      </w:r>
      <w:r w:rsidRPr="003614F3">
        <w:rPr>
          <w:rFonts w:ascii="Times New Roman" w:hAnsi="Times New Roman" w:cs="Times New Roman"/>
          <w:sz w:val="24"/>
          <w:szCs w:val="24"/>
        </w:rPr>
        <w:t>. Through photosynthesis, edaphic microalgae fix atmospheric CO₂, contributing to the soil organic carbon pool and facilitating carbon sequestration. Furthermore, their extracellular polymeric substances (EPS) enhance soil aggregation and water retention, thus improving soil structure and resilience to erosion. The ability of microalgae to adapt to varying environmental conditions, including arid and nutrient-deficient soils, underscores their ecological significance. Studies have demonstrated that soils with higher microalgal biomass exhibit improved nutrient availability and reduced greenhouse gas emissions, highlighting their potential as a tool f</w:t>
      </w:r>
      <w:r w:rsidR="00E13D55">
        <w:rPr>
          <w:rFonts w:ascii="Times New Roman" w:hAnsi="Times New Roman" w:cs="Times New Roman"/>
          <w:sz w:val="24"/>
          <w:szCs w:val="24"/>
        </w:rPr>
        <w:t>or sustainabl</w:t>
      </w:r>
      <w:r w:rsidR="0019632D">
        <w:rPr>
          <w:rFonts w:ascii="Times New Roman" w:hAnsi="Times New Roman" w:cs="Times New Roman"/>
          <w:sz w:val="24"/>
          <w:szCs w:val="24"/>
        </w:rPr>
        <w:t xml:space="preserve">e soil management (Suleiman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2020)</w:t>
      </w:r>
      <w:r w:rsidRPr="003614F3">
        <w:rPr>
          <w:rFonts w:ascii="Times New Roman" w:hAnsi="Times New Roman" w:cs="Times New Roman"/>
          <w:sz w:val="24"/>
          <w:szCs w:val="24"/>
        </w:rPr>
        <w:t>.</w:t>
      </w:r>
    </w:p>
    <w:p w14:paraId="0DAB50B9"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D. Objectives and Scope of the Review</w:t>
      </w:r>
      <w:r w:rsidRPr="003614F3">
        <w:rPr>
          <w:rFonts w:ascii="Times New Roman" w:hAnsi="Times New Roman" w:cs="Times New Roman"/>
          <w:sz w:val="24"/>
          <w:szCs w:val="24"/>
        </w:rPr>
        <w:br/>
        <w:t xml:space="preserve">This review aims to provide an in-depth analysis of the role of edaphic microalgae in soil </w:t>
      </w:r>
      <w:r w:rsidRPr="003614F3">
        <w:rPr>
          <w:rFonts w:ascii="Times New Roman" w:hAnsi="Times New Roman" w:cs="Times New Roman"/>
          <w:sz w:val="24"/>
          <w:szCs w:val="24"/>
        </w:rPr>
        <w:lastRenderedPageBreak/>
        <w:t>carbon dynamics and their potential applications in climate-smart agriculture. The specific objectives include:</w:t>
      </w:r>
    </w:p>
    <w:p w14:paraId="00448D8C" w14:textId="77777777" w:rsidR="003614F3" w:rsidRPr="003614F3" w:rsidRDefault="003614F3" w:rsidP="00C851B8">
      <w:pPr>
        <w:numPr>
          <w:ilvl w:val="0"/>
          <w:numId w:val="1"/>
        </w:numPr>
        <w:jc w:val="both"/>
        <w:rPr>
          <w:rFonts w:ascii="Times New Roman" w:hAnsi="Times New Roman" w:cs="Times New Roman"/>
          <w:sz w:val="24"/>
          <w:szCs w:val="24"/>
        </w:rPr>
      </w:pPr>
      <w:r w:rsidRPr="003614F3">
        <w:rPr>
          <w:rFonts w:ascii="Times New Roman" w:hAnsi="Times New Roman" w:cs="Times New Roman"/>
          <w:sz w:val="24"/>
          <w:szCs w:val="24"/>
        </w:rPr>
        <w:t>Exploring the diversity and ecological functions of edaphic microalgae in soil ecosystems.</w:t>
      </w:r>
    </w:p>
    <w:p w14:paraId="60F6DA25" w14:textId="77777777" w:rsidR="003614F3" w:rsidRPr="003614F3" w:rsidRDefault="003614F3" w:rsidP="00C851B8">
      <w:pPr>
        <w:numPr>
          <w:ilvl w:val="0"/>
          <w:numId w:val="1"/>
        </w:numPr>
        <w:jc w:val="both"/>
        <w:rPr>
          <w:rFonts w:ascii="Times New Roman" w:hAnsi="Times New Roman" w:cs="Times New Roman"/>
          <w:sz w:val="24"/>
          <w:szCs w:val="24"/>
        </w:rPr>
      </w:pPr>
      <w:r w:rsidRPr="003614F3">
        <w:rPr>
          <w:rFonts w:ascii="Times New Roman" w:hAnsi="Times New Roman" w:cs="Times New Roman"/>
          <w:sz w:val="24"/>
          <w:szCs w:val="24"/>
        </w:rPr>
        <w:t>Examining the mechanisms through which these microorganisms influence soil carbon sequestration.</w:t>
      </w:r>
    </w:p>
    <w:p w14:paraId="791BB6AC" w14:textId="77777777" w:rsidR="003614F3" w:rsidRPr="003614F3" w:rsidRDefault="003614F3" w:rsidP="00C851B8">
      <w:pPr>
        <w:numPr>
          <w:ilvl w:val="0"/>
          <w:numId w:val="1"/>
        </w:numPr>
        <w:jc w:val="both"/>
        <w:rPr>
          <w:rFonts w:ascii="Times New Roman" w:hAnsi="Times New Roman" w:cs="Times New Roman"/>
          <w:sz w:val="24"/>
          <w:szCs w:val="24"/>
        </w:rPr>
      </w:pPr>
      <w:r w:rsidRPr="003614F3">
        <w:rPr>
          <w:rFonts w:ascii="Times New Roman" w:hAnsi="Times New Roman" w:cs="Times New Roman"/>
          <w:sz w:val="24"/>
          <w:szCs w:val="24"/>
        </w:rPr>
        <w:t>Evaluating the integration of microalgae-based technologies into CSA practices for enhance</w:t>
      </w:r>
      <w:r w:rsidR="00E13D55">
        <w:rPr>
          <w:rFonts w:ascii="Times New Roman" w:hAnsi="Times New Roman" w:cs="Times New Roman"/>
          <w:sz w:val="24"/>
          <w:szCs w:val="24"/>
        </w:rPr>
        <w:t>d su</w:t>
      </w:r>
      <w:r w:rsidR="0019632D">
        <w:rPr>
          <w:rFonts w:ascii="Times New Roman" w:hAnsi="Times New Roman" w:cs="Times New Roman"/>
          <w:sz w:val="24"/>
          <w:szCs w:val="24"/>
        </w:rPr>
        <w:t xml:space="preserve">stainability and </w:t>
      </w:r>
      <w:proofErr w:type="gramStart"/>
      <w:r w:rsidR="0019632D">
        <w:rPr>
          <w:rFonts w:ascii="Times New Roman" w:hAnsi="Times New Roman" w:cs="Times New Roman"/>
          <w:sz w:val="24"/>
          <w:szCs w:val="24"/>
        </w:rPr>
        <w:t>resilience  (</w:t>
      </w:r>
      <w:proofErr w:type="gramEnd"/>
      <w:r w:rsidR="0019632D">
        <w:rPr>
          <w:rFonts w:ascii="Times New Roman" w:hAnsi="Times New Roman" w:cs="Times New Roman"/>
          <w:sz w:val="24"/>
          <w:szCs w:val="24"/>
        </w:rPr>
        <w:t xml:space="preserve">Toor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2024).</w:t>
      </w:r>
    </w:p>
    <w:p w14:paraId="373BEF07" w14:textId="77777777" w:rsidR="003614F3" w:rsidRPr="003614F3" w:rsidRDefault="003614F3" w:rsidP="00C851B8">
      <w:pPr>
        <w:numPr>
          <w:ilvl w:val="0"/>
          <w:numId w:val="1"/>
        </w:numPr>
        <w:jc w:val="both"/>
        <w:rPr>
          <w:rFonts w:ascii="Times New Roman" w:hAnsi="Times New Roman" w:cs="Times New Roman"/>
          <w:sz w:val="24"/>
          <w:szCs w:val="24"/>
        </w:rPr>
      </w:pPr>
      <w:r w:rsidRPr="003614F3">
        <w:rPr>
          <w:rFonts w:ascii="Times New Roman" w:hAnsi="Times New Roman" w:cs="Times New Roman"/>
          <w:sz w:val="24"/>
          <w:szCs w:val="24"/>
        </w:rPr>
        <w:t>Identifying research gaps and future directions to harness the full potential of edaphic microalgae in addressing global climate challenges.</w:t>
      </w:r>
    </w:p>
    <w:p w14:paraId="114DB3D7"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II. Edaphic Microalgae</w:t>
      </w:r>
    </w:p>
    <w:p w14:paraId="6CF8FFD7"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A. Definition and Classification of Edaphic Microalgae</w:t>
      </w:r>
      <w:r w:rsidRPr="003614F3">
        <w:rPr>
          <w:rFonts w:ascii="Times New Roman" w:hAnsi="Times New Roman" w:cs="Times New Roman"/>
          <w:sz w:val="24"/>
          <w:szCs w:val="24"/>
        </w:rPr>
        <w:br/>
        <w:t>Edaphic microalgae are microscopic, photosynthetic organisms residing within soil ecosystems, contributing significantly to soil ecology and biogeochemical processes. These organisms include a diverse range of taxa such as cyanobacteria, green algae (Chlorophyta), and diatoms, which play crucial roles in nutrient cycling, carbon fixation, and soil stabilization. Unlike aquatic microalgae, edaphic microalgae are adapted to terrestrial environments, where they thrive within soil in</w:t>
      </w:r>
      <w:r w:rsidR="00E13D55">
        <w:rPr>
          <w:rFonts w:ascii="Times New Roman" w:hAnsi="Times New Roman" w:cs="Times New Roman"/>
          <w:sz w:val="24"/>
          <w:szCs w:val="24"/>
        </w:rPr>
        <w:t>ter</w:t>
      </w:r>
      <w:r w:rsidR="0019632D">
        <w:rPr>
          <w:rFonts w:ascii="Times New Roman" w:hAnsi="Times New Roman" w:cs="Times New Roman"/>
          <w:sz w:val="24"/>
          <w:szCs w:val="24"/>
        </w:rPr>
        <w:t xml:space="preserve">stices, biofilms, and crusts (Kamal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2010)</w:t>
      </w:r>
      <w:r w:rsidR="00E13D55">
        <w:rPr>
          <w:rFonts w:ascii="Times New Roman" w:hAnsi="Times New Roman" w:cs="Times New Roman"/>
          <w:sz w:val="24"/>
          <w:szCs w:val="24"/>
        </w:rPr>
        <w:t>.</w:t>
      </w:r>
      <w:r w:rsidRPr="003614F3">
        <w:rPr>
          <w:rFonts w:ascii="Times New Roman" w:hAnsi="Times New Roman" w:cs="Times New Roman"/>
          <w:sz w:val="24"/>
          <w:szCs w:val="24"/>
        </w:rPr>
        <w:t xml:space="preserve"> Classification of edaphic microalgae is primarily based on their pigmentation, cell structure, and physiological characteristics. For instance, cyanobacteria are prokaryotic and often nitrogen-fixing, while Chlorophyta and diatoms are eukaryotic, differing in their chloroplast structur</w:t>
      </w:r>
      <w:r w:rsidR="00E13D55">
        <w:rPr>
          <w:rFonts w:ascii="Times New Roman" w:hAnsi="Times New Roman" w:cs="Times New Roman"/>
          <w:sz w:val="24"/>
          <w:szCs w:val="24"/>
        </w:rPr>
        <w:t>es and photosynthetic pathways</w:t>
      </w:r>
      <w:r w:rsidRPr="003614F3">
        <w:rPr>
          <w:rFonts w:ascii="Times New Roman" w:hAnsi="Times New Roman" w:cs="Times New Roman"/>
          <w:sz w:val="24"/>
          <w:szCs w:val="24"/>
        </w:rPr>
        <w:t xml:space="preserve">. These organisms are classified into several phyla, with notable genera such as </w:t>
      </w:r>
      <w:r w:rsidRPr="003614F3">
        <w:rPr>
          <w:rFonts w:ascii="Times New Roman" w:hAnsi="Times New Roman" w:cs="Times New Roman"/>
          <w:i/>
          <w:iCs/>
          <w:sz w:val="24"/>
          <w:szCs w:val="24"/>
        </w:rPr>
        <w:t>Nostoc</w:t>
      </w:r>
      <w:r w:rsidRPr="003614F3">
        <w:rPr>
          <w:rFonts w:ascii="Times New Roman" w:hAnsi="Times New Roman" w:cs="Times New Roman"/>
          <w:sz w:val="24"/>
          <w:szCs w:val="24"/>
        </w:rPr>
        <w:t xml:space="preserve"> and </w:t>
      </w:r>
      <w:r w:rsidRPr="003614F3">
        <w:rPr>
          <w:rFonts w:ascii="Times New Roman" w:hAnsi="Times New Roman" w:cs="Times New Roman"/>
          <w:i/>
          <w:iCs/>
          <w:sz w:val="24"/>
          <w:szCs w:val="24"/>
        </w:rPr>
        <w:t>Anabaena</w:t>
      </w:r>
      <w:r w:rsidRPr="003614F3">
        <w:rPr>
          <w:rFonts w:ascii="Times New Roman" w:hAnsi="Times New Roman" w:cs="Times New Roman"/>
          <w:sz w:val="24"/>
          <w:szCs w:val="24"/>
        </w:rPr>
        <w:t xml:space="preserve"> in cyanobacteria, </w:t>
      </w:r>
      <w:r w:rsidRPr="003614F3">
        <w:rPr>
          <w:rFonts w:ascii="Times New Roman" w:hAnsi="Times New Roman" w:cs="Times New Roman"/>
          <w:i/>
          <w:iCs/>
          <w:sz w:val="24"/>
          <w:szCs w:val="24"/>
        </w:rPr>
        <w:t>Chlorella</w:t>
      </w:r>
      <w:r w:rsidRPr="003614F3">
        <w:rPr>
          <w:rFonts w:ascii="Times New Roman" w:hAnsi="Times New Roman" w:cs="Times New Roman"/>
          <w:sz w:val="24"/>
          <w:szCs w:val="24"/>
        </w:rPr>
        <w:t xml:space="preserve"> in </w:t>
      </w:r>
      <w:proofErr w:type="spellStart"/>
      <w:r w:rsidRPr="003614F3">
        <w:rPr>
          <w:rFonts w:ascii="Times New Roman" w:hAnsi="Times New Roman" w:cs="Times New Roman"/>
          <w:sz w:val="24"/>
          <w:szCs w:val="24"/>
        </w:rPr>
        <w:t>Chlorophyta</w:t>
      </w:r>
      <w:proofErr w:type="spellEnd"/>
      <w:r w:rsidRPr="003614F3">
        <w:rPr>
          <w:rFonts w:ascii="Times New Roman" w:hAnsi="Times New Roman" w:cs="Times New Roman"/>
          <w:sz w:val="24"/>
          <w:szCs w:val="24"/>
        </w:rPr>
        <w:t xml:space="preserve">, and </w:t>
      </w:r>
      <w:proofErr w:type="spellStart"/>
      <w:r w:rsidRPr="003614F3">
        <w:rPr>
          <w:rFonts w:ascii="Times New Roman" w:hAnsi="Times New Roman" w:cs="Times New Roman"/>
          <w:i/>
          <w:iCs/>
          <w:sz w:val="24"/>
          <w:szCs w:val="24"/>
        </w:rPr>
        <w:t>Navicula</w:t>
      </w:r>
      <w:proofErr w:type="spellEnd"/>
      <w:r w:rsidRPr="003614F3">
        <w:rPr>
          <w:rFonts w:ascii="Times New Roman" w:hAnsi="Times New Roman" w:cs="Times New Roman"/>
          <w:sz w:val="24"/>
          <w:szCs w:val="24"/>
        </w:rPr>
        <w:t xml:space="preserve"> in diatoms. Their unique physiological and morphological traits enable them to adapt and contribute to soil fertility and structure under v</w:t>
      </w:r>
      <w:r w:rsidR="00E13D55">
        <w:rPr>
          <w:rFonts w:ascii="Times New Roman" w:hAnsi="Times New Roman" w:cs="Times New Roman"/>
          <w:sz w:val="24"/>
          <w:szCs w:val="24"/>
        </w:rPr>
        <w:t>ar</w:t>
      </w:r>
      <w:r w:rsidR="0019632D">
        <w:rPr>
          <w:rFonts w:ascii="Times New Roman" w:hAnsi="Times New Roman" w:cs="Times New Roman"/>
          <w:sz w:val="24"/>
          <w:szCs w:val="24"/>
        </w:rPr>
        <w:t xml:space="preserve">ying environmental conditions (Lambers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2006)</w:t>
      </w:r>
      <w:r w:rsidR="00E13D55">
        <w:rPr>
          <w:rFonts w:ascii="Times New Roman" w:hAnsi="Times New Roman" w:cs="Times New Roman"/>
          <w:sz w:val="24"/>
          <w:szCs w:val="24"/>
        </w:rPr>
        <w:t>.</w:t>
      </w:r>
    </w:p>
    <w:p w14:paraId="277BD8E9"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B. Types of Microalgae Found in Soil Ecosystems</w:t>
      </w:r>
    </w:p>
    <w:p w14:paraId="553D3B95" w14:textId="77777777" w:rsidR="003614F3" w:rsidRPr="003614F3" w:rsidRDefault="003614F3" w:rsidP="00C851B8">
      <w:pPr>
        <w:jc w:val="both"/>
        <w:rPr>
          <w:rFonts w:ascii="Times New Roman" w:hAnsi="Times New Roman" w:cs="Times New Roman"/>
          <w:sz w:val="24"/>
          <w:szCs w:val="24"/>
        </w:rPr>
      </w:pPr>
      <w:proofErr w:type="spellStart"/>
      <w:r w:rsidRPr="003614F3">
        <w:rPr>
          <w:rFonts w:ascii="Times New Roman" w:hAnsi="Times New Roman" w:cs="Times New Roman"/>
          <w:i/>
          <w:iCs/>
          <w:sz w:val="24"/>
          <w:szCs w:val="24"/>
        </w:rPr>
        <w:t>i</w:t>
      </w:r>
      <w:proofErr w:type="spellEnd"/>
      <w:r w:rsidRPr="003614F3">
        <w:rPr>
          <w:rFonts w:ascii="Times New Roman" w:hAnsi="Times New Roman" w:cs="Times New Roman"/>
          <w:i/>
          <w:iCs/>
          <w:sz w:val="24"/>
          <w:szCs w:val="24"/>
        </w:rPr>
        <w:t>. Cyanobacteria</w:t>
      </w:r>
      <w:r w:rsidRPr="003614F3">
        <w:rPr>
          <w:rFonts w:ascii="Times New Roman" w:hAnsi="Times New Roman" w:cs="Times New Roman"/>
          <w:sz w:val="24"/>
          <w:szCs w:val="24"/>
        </w:rPr>
        <w:br/>
      </w:r>
      <w:proofErr w:type="spellStart"/>
      <w:r w:rsidRPr="003614F3">
        <w:rPr>
          <w:rFonts w:ascii="Times New Roman" w:hAnsi="Times New Roman" w:cs="Times New Roman"/>
          <w:sz w:val="24"/>
          <w:szCs w:val="24"/>
        </w:rPr>
        <w:t>Cyanobacteria</w:t>
      </w:r>
      <w:proofErr w:type="spellEnd"/>
      <w:r w:rsidRPr="003614F3">
        <w:rPr>
          <w:rFonts w:ascii="Times New Roman" w:hAnsi="Times New Roman" w:cs="Times New Roman"/>
          <w:sz w:val="24"/>
          <w:szCs w:val="24"/>
        </w:rPr>
        <w:t xml:space="preserve"> are among the most primitive photosynthetic organisms, with a lineage dating back over 2.5 billion years. They are capable of fixing atmospheric nitrogen through specialized cells called </w:t>
      </w:r>
      <w:proofErr w:type="spellStart"/>
      <w:r w:rsidRPr="003614F3">
        <w:rPr>
          <w:rFonts w:ascii="Times New Roman" w:hAnsi="Times New Roman" w:cs="Times New Roman"/>
          <w:sz w:val="24"/>
          <w:szCs w:val="24"/>
        </w:rPr>
        <w:t>heterocysts</w:t>
      </w:r>
      <w:proofErr w:type="spellEnd"/>
      <w:r w:rsidRPr="003614F3">
        <w:rPr>
          <w:rFonts w:ascii="Times New Roman" w:hAnsi="Times New Roman" w:cs="Times New Roman"/>
          <w:sz w:val="24"/>
          <w:szCs w:val="24"/>
        </w:rPr>
        <w:t xml:space="preserve">, which play a pivotal role in maintaining soil fertility, especially in arid and semi-arid regions. Cyanobacteria such as </w:t>
      </w:r>
      <w:proofErr w:type="spellStart"/>
      <w:r w:rsidRPr="003614F3">
        <w:rPr>
          <w:rFonts w:ascii="Times New Roman" w:hAnsi="Times New Roman" w:cs="Times New Roman"/>
          <w:i/>
          <w:iCs/>
          <w:sz w:val="24"/>
          <w:szCs w:val="24"/>
        </w:rPr>
        <w:t>Nostoc</w:t>
      </w:r>
      <w:proofErr w:type="spellEnd"/>
      <w:r w:rsidRPr="003614F3">
        <w:rPr>
          <w:rFonts w:ascii="Times New Roman" w:hAnsi="Times New Roman" w:cs="Times New Roman"/>
          <w:sz w:val="24"/>
          <w:szCs w:val="24"/>
        </w:rPr>
        <w:t xml:space="preserve">, </w:t>
      </w:r>
      <w:r w:rsidRPr="003614F3">
        <w:rPr>
          <w:rFonts w:ascii="Times New Roman" w:hAnsi="Times New Roman" w:cs="Times New Roman"/>
          <w:i/>
          <w:iCs/>
          <w:sz w:val="24"/>
          <w:szCs w:val="24"/>
        </w:rPr>
        <w:t>Anabaena</w:t>
      </w:r>
      <w:r w:rsidRPr="003614F3">
        <w:rPr>
          <w:rFonts w:ascii="Times New Roman" w:hAnsi="Times New Roman" w:cs="Times New Roman"/>
          <w:sz w:val="24"/>
          <w:szCs w:val="24"/>
        </w:rPr>
        <w:t xml:space="preserve">, and </w:t>
      </w:r>
      <w:proofErr w:type="spellStart"/>
      <w:r w:rsidRPr="003614F3">
        <w:rPr>
          <w:rFonts w:ascii="Times New Roman" w:hAnsi="Times New Roman" w:cs="Times New Roman"/>
          <w:i/>
          <w:iCs/>
          <w:sz w:val="24"/>
          <w:szCs w:val="24"/>
        </w:rPr>
        <w:t>Microcoleus</w:t>
      </w:r>
      <w:proofErr w:type="spellEnd"/>
      <w:r w:rsidRPr="003614F3">
        <w:rPr>
          <w:rFonts w:ascii="Times New Roman" w:hAnsi="Times New Roman" w:cs="Times New Roman"/>
          <w:sz w:val="24"/>
          <w:szCs w:val="24"/>
        </w:rPr>
        <w:t xml:space="preserve"> are prominent in soil environments, particularly in biocrusts, where they form dense networks contributing to soil stabil</w:t>
      </w:r>
      <w:r w:rsidR="003626F2">
        <w:rPr>
          <w:rFonts w:ascii="Times New Roman" w:hAnsi="Times New Roman" w:cs="Times New Roman"/>
          <w:sz w:val="24"/>
          <w:szCs w:val="24"/>
        </w:rPr>
        <w:t>iza</w:t>
      </w:r>
      <w:r w:rsidR="0019632D">
        <w:rPr>
          <w:rFonts w:ascii="Times New Roman" w:hAnsi="Times New Roman" w:cs="Times New Roman"/>
          <w:sz w:val="24"/>
          <w:szCs w:val="24"/>
        </w:rPr>
        <w:t xml:space="preserve">tion and moisture retention (Rossi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2022)</w:t>
      </w:r>
      <w:r w:rsidRPr="003614F3">
        <w:rPr>
          <w:rFonts w:ascii="Times New Roman" w:hAnsi="Times New Roman" w:cs="Times New Roman"/>
          <w:sz w:val="24"/>
          <w:szCs w:val="24"/>
        </w:rPr>
        <w:t>. They produce extracellular polymeric substances (EPS) that enhance soil aggregation, thereby reducing erosion and increasing carbon sequestration potential. Cyanobacteria also exhibit tolerance to extreme environmental conditions such as high UV radiation and desiccation, making them indispensable i</w:t>
      </w:r>
      <w:r w:rsidR="003626F2">
        <w:rPr>
          <w:rFonts w:ascii="Times New Roman" w:hAnsi="Times New Roman" w:cs="Times New Roman"/>
          <w:sz w:val="24"/>
          <w:szCs w:val="24"/>
        </w:rPr>
        <w:t>n soil rehabilitation programs</w:t>
      </w:r>
      <w:r w:rsidRPr="003614F3">
        <w:rPr>
          <w:rFonts w:ascii="Times New Roman" w:hAnsi="Times New Roman" w:cs="Times New Roman"/>
          <w:sz w:val="24"/>
          <w:szCs w:val="24"/>
        </w:rPr>
        <w:t>.</w:t>
      </w:r>
    </w:p>
    <w:p w14:paraId="2923B446"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i/>
          <w:iCs/>
          <w:sz w:val="24"/>
          <w:szCs w:val="24"/>
        </w:rPr>
        <w:t xml:space="preserve">ii. </w:t>
      </w:r>
      <w:proofErr w:type="spellStart"/>
      <w:r w:rsidRPr="003614F3">
        <w:rPr>
          <w:rFonts w:ascii="Times New Roman" w:hAnsi="Times New Roman" w:cs="Times New Roman"/>
          <w:i/>
          <w:iCs/>
          <w:sz w:val="24"/>
          <w:szCs w:val="24"/>
        </w:rPr>
        <w:t>Chlorophyta</w:t>
      </w:r>
      <w:proofErr w:type="spellEnd"/>
      <w:r w:rsidRPr="003614F3">
        <w:rPr>
          <w:rFonts w:ascii="Times New Roman" w:hAnsi="Times New Roman" w:cs="Times New Roman"/>
          <w:sz w:val="24"/>
          <w:szCs w:val="24"/>
        </w:rPr>
        <w:br/>
      </w:r>
      <w:proofErr w:type="spellStart"/>
      <w:r w:rsidRPr="003614F3">
        <w:rPr>
          <w:rFonts w:ascii="Times New Roman" w:hAnsi="Times New Roman" w:cs="Times New Roman"/>
          <w:sz w:val="24"/>
          <w:szCs w:val="24"/>
        </w:rPr>
        <w:t>Chlorophyta</w:t>
      </w:r>
      <w:proofErr w:type="spellEnd"/>
      <w:r w:rsidRPr="003614F3">
        <w:rPr>
          <w:rFonts w:ascii="Times New Roman" w:hAnsi="Times New Roman" w:cs="Times New Roman"/>
          <w:sz w:val="24"/>
          <w:szCs w:val="24"/>
        </w:rPr>
        <w:t xml:space="preserve">, or green algae, are eukaryotic microalgae that thrive in various soil environments due to their efficient photosynthetic machinery. Genera such as </w:t>
      </w:r>
      <w:r w:rsidRPr="003614F3">
        <w:rPr>
          <w:rFonts w:ascii="Times New Roman" w:hAnsi="Times New Roman" w:cs="Times New Roman"/>
          <w:i/>
          <w:iCs/>
          <w:sz w:val="24"/>
          <w:szCs w:val="24"/>
        </w:rPr>
        <w:t>Chlorella</w:t>
      </w:r>
      <w:r w:rsidRPr="003614F3">
        <w:rPr>
          <w:rFonts w:ascii="Times New Roman" w:hAnsi="Times New Roman" w:cs="Times New Roman"/>
          <w:sz w:val="24"/>
          <w:szCs w:val="24"/>
        </w:rPr>
        <w:t xml:space="preserve">, </w:t>
      </w:r>
      <w:proofErr w:type="spellStart"/>
      <w:r w:rsidRPr="003614F3">
        <w:rPr>
          <w:rFonts w:ascii="Times New Roman" w:hAnsi="Times New Roman" w:cs="Times New Roman"/>
          <w:i/>
          <w:iCs/>
          <w:sz w:val="24"/>
          <w:szCs w:val="24"/>
        </w:rPr>
        <w:t>Scenedesmus</w:t>
      </w:r>
      <w:proofErr w:type="spellEnd"/>
      <w:r w:rsidRPr="003614F3">
        <w:rPr>
          <w:rFonts w:ascii="Times New Roman" w:hAnsi="Times New Roman" w:cs="Times New Roman"/>
          <w:sz w:val="24"/>
          <w:szCs w:val="24"/>
        </w:rPr>
        <w:t xml:space="preserve">, and </w:t>
      </w:r>
      <w:proofErr w:type="spellStart"/>
      <w:r w:rsidRPr="003614F3">
        <w:rPr>
          <w:rFonts w:ascii="Times New Roman" w:hAnsi="Times New Roman" w:cs="Times New Roman"/>
          <w:i/>
          <w:iCs/>
          <w:sz w:val="24"/>
          <w:szCs w:val="24"/>
        </w:rPr>
        <w:t>Trebouxia</w:t>
      </w:r>
      <w:proofErr w:type="spellEnd"/>
      <w:r w:rsidRPr="003614F3">
        <w:rPr>
          <w:rFonts w:ascii="Times New Roman" w:hAnsi="Times New Roman" w:cs="Times New Roman"/>
          <w:sz w:val="24"/>
          <w:szCs w:val="24"/>
        </w:rPr>
        <w:t xml:space="preserve"> are commonly found in soil ecosystems, where they contribute </w:t>
      </w:r>
      <w:r w:rsidRPr="003614F3">
        <w:rPr>
          <w:rFonts w:ascii="Times New Roman" w:hAnsi="Times New Roman" w:cs="Times New Roman"/>
          <w:sz w:val="24"/>
          <w:szCs w:val="24"/>
        </w:rPr>
        <w:lastRenderedPageBreak/>
        <w:t>to primary production and carbon fixation. Chlorophyta are known for their rapid growth rates and adaptability to fluctuating environmental conditions, including pH, t</w:t>
      </w:r>
      <w:r w:rsidR="003626F2">
        <w:rPr>
          <w:rFonts w:ascii="Times New Roman" w:hAnsi="Times New Roman" w:cs="Times New Roman"/>
          <w:sz w:val="24"/>
          <w:szCs w:val="24"/>
        </w:rPr>
        <w:t>emperature, and moisture le</w:t>
      </w:r>
      <w:r w:rsidR="0019632D">
        <w:rPr>
          <w:rFonts w:ascii="Times New Roman" w:hAnsi="Times New Roman" w:cs="Times New Roman"/>
          <w:sz w:val="24"/>
          <w:szCs w:val="24"/>
        </w:rPr>
        <w:t xml:space="preserve">vels (Aigner </w:t>
      </w:r>
      <w:r w:rsidR="0019632D" w:rsidRPr="0019632D">
        <w:rPr>
          <w:rFonts w:ascii="Times New Roman" w:hAnsi="Times New Roman" w:cs="Times New Roman"/>
          <w:i/>
          <w:sz w:val="24"/>
          <w:szCs w:val="24"/>
        </w:rPr>
        <w:t>et.al.,</w:t>
      </w:r>
      <w:r w:rsidR="0019632D">
        <w:rPr>
          <w:rFonts w:ascii="Times New Roman" w:hAnsi="Times New Roman" w:cs="Times New Roman"/>
          <w:sz w:val="24"/>
          <w:szCs w:val="24"/>
        </w:rPr>
        <w:t xml:space="preserve"> 2020)</w:t>
      </w:r>
      <w:r w:rsidR="003626F2">
        <w:rPr>
          <w:rFonts w:ascii="Times New Roman" w:hAnsi="Times New Roman" w:cs="Times New Roman"/>
          <w:sz w:val="24"/>
          <w:szCs w:val="24"/>
        </w:rPr>
        <w:t>.</w:t>
      </w:r>
      <w:r w:rsidRPr="003614F3">
        <w:rPr>
          <w:rFonts w:ascii="Times New Roman" w:hAnsi="Times New Roman" w:cs="Times New Roman"/>
          <w:sz w:val="24"/>
          <w:szCs w:val="24"/>
        </w:rPr>
        <w:t xml:space="preserve"> Unlike cyanobacteria, Chlorophyta lack nitrogen-fixing capabilities but significantly contribute to organic matter buildup by assimilating CO₂ into co</w:t>
      </w:r>
      <w:r w:rsidR="003626F2">
        <w:rPr>
          <w:rFonts w:ascii="Times New Roman" w:hAnsi="Times New Roman" w:cs="Times New Roman"/>
          <w:sz w:val="24"/>
          <w:szCs w:val="24"/>
        </w:rPr>
        <w:t>mplex carbohydrates and lipids</w:t>
      </w:r>
      <w:r w:rsidRPr="003614F3">
        <w:rPr>
          <w:rFonts w:ascii="Times New Roman" w:hAnsi="Times New Roman" w:cs="Times New Roman"/>
          <w:sz w:val="24"/>
          <w:szCs w:val="24"/>
        </w:rPr>
        <w:t>. Their role in nutrient cycling and symbiotic associations with fungi to form lichens further underscores their ecological importance.</w:t>
      </w:r>
    </w:p>
    <w:p w14:paraId="59C79F8B"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i/>
          <w:iCs/>
          <w:sz w:val="24"/>
          <w:szCs w:val="24"/>
        </w:rPr>
        <w:t>iii. Diatoms</w:t>
      </w:r>
      <w:r w:rsidRPr="003614F3">
        <w:rPr>
          <w:rFonts w:ascii="Times New Roman" w:hAnsi="Times New Roman" w:cs="Times New Roman"/>
          <w:sz w:val="24"/>
          <w:szCs w:val="24"/>
        </w:rPr>
        <w:br/>
        <w:t xml:space="preserve">Diatoms are unicellular, eukaryotic algae characterized by their silica-based cell walls, known as frustules, which exhibit intricate patterns. Common genera such as </w:t>
      </w:r>
      <w:proofErr w:type="spellStart"/>
      <w:r w:rsidRPr="003614F3">
        <w:rPr>
          <w:rFonts w:ascii="Times New Roman" w:hAnsi="Times New Roman" w:cs="Times New Roman"/>
          <w:i/>
          <w:iCs/>
          <w:sz w:val="24"/>
          <w:szCs w:val="24"/>
        </w:rPr>
        <w:t>Navicula</w:t>
      </w:r>
      <w:proofErr w:type="spellEnd"/>
      <w:r w:rsidRPr="003614F3">
        <w:rPr>
          <w:rFonts w:ascii="Times New Roman" w:hAnsi="Times New Roman" w:cs="Times New Roman"/>
          <w:sz w:val="24"/>
          <w:szCs w:val="24"/>
        </w:rPr>
        <w:t xml:space="preserve">, </w:t>
      </w:r>
      <w:proofErr w:type="spellStart"/>
      <w:r w:rsidRPr="003614F3">
        <w:rPr>
          <w:rFonts w:ascii="Times New Roman" w:hAnsi="Times New Roman" w:cs="Times New Roman"/>
          <w:i/>
          <w:iCs/>
          <w:sz w:val="24"/>
          <w:szCs w:val="24"/>
        </w:rPr>
        <w:t>Pinnularia</w:t>
      </w:r>
      <w:proofErr w:type="spellEnd"/>
      <w:r w:rsidRPr="003614F3">
        <w:rPr>
          <w:rFonts w:ascii="Times New Roman" w:hAnsi="Times New Roman" w:cs="Times New Roman"/>
          <w:sz w:val="24"/>
          <w:szCs w:val="24"/>
        </w:rPr>
        <w:t xml:space="preserve">, and </w:t>
      </w:r>
      <w:proofErr w:type="spellStart"/>
      <w:r w:rsidRPr="003614F3">
        <w:rPr>
          <w:rFonts w:ascii="Times New Roman" w:hAnsi="Times New Roman" w:cs="Times New Roman"/>
          <w:i/>
          <w:iCs/>
          <w:sz w:val="24"/>
          <w:szCs w:val="24"/>
        </w:rPr>
        <w:t>Achnanthes</w:t>
      </w:r>
      <w:proofErr w:type="spellEnd"/>
      <w:r w:rsidRPr="003614F3">
        <w:rPr>
          <w:rFonts w:ascii="Times New Roman" w:hAnsi="Times New Roman" w:cs="Times New Roman"/>
          <w:sz w:val="24"/>
          <w:szCs w:val="24"/>
        </w:rPr>
        <w:t xml:space="preserve"> inhabit soils, particularly in moist and nutrient-rich environments. Diatoms are significant contributors to soil carbon dynamics due to their high photosynthetic efficiency and ability to sequester</w:t>
      </w:r>
      <w:r w:rsidR="003626F2">
        <w:rPr>
          <w:rFonts w:ascii="Times New Roman" w:hAnsi="Times New Roman" w:cs="Times New Roman"/>
          <w:sz w:val="24"/>
          <w:szCs w:val="24"/>
        </w:rPr>
        <w:t xml:space="preserve"> CO₂ into organic carbon fo</w:t>
      </w:r>
      <w:r w:rsidR="004419B2">
        <w:rPr>
          <w:rFonts w:ascii="Times New Roman" w:hAnsi="Times New Roman" w:cs="Times New Roman"/>
          <w:sz w:val="24"/>
          <w:szCs w:val="24"/>
        </w:rPr>
        <w:t xml:space="preserve">rms (Hori </w:t>
      </w:r>
      <w:r w:rsidR="004419B2" w:rsidRPr="004419B2">
        <w:rPr>
          <w:rFonts w:ascii="Times New Roman" w:hAnsi="Times New Roman" w:cs="Times New Roman"/>
          <w:i/>
          <w:sz w:val="24"/>
          <w:szCs w:val="24"/>
        </w:rPr>
        <w:t>et.al.,</w:t>
      </w:r>
      <w:r w:rsidR="004419B2">
        <w:rPr>
          <w:rFonts w:ascii="Times New Roman" w:hAnsi="Times New Roman" w:cs="Times New Roman"/>
          <w:sz w:val="24"/>
          <w:szCs w:val="24"/>
        </w:rPr>
        <w:t xml:space="preserve"> 2019)</w:t>
      </w:r>
      <w:r w:rsidRPr="003614F3">
        <w:rPr>
          <w:rFonts w:ascii="Times New Roman" w:hAnsi="Times New Roman" w:cs="Times New Roman"/>
          <w:sz w:val="24"/>
          <w:szCs w:val="24"/>
        </w:rPr>
        <w:t>. Their frustules not only enhance soil structure but also provide microhabitats for other microorganisms. Diatoms are sensitive indicators of soil health, responding to changes in moisture, pH, and nutrient availability, making them valuable for ecological monitoring and restoration efforts.</w:t>
      </w:r>
    </w:p>
    <w:p w14:paraId="5A408796"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C. Habitat Preferences and Adaptations to Terrestrial Ecosystems</w:t>
      </w:r>
      <w:r w:rsidRPr="003614F3">
        <w:rPr>
          <w:rFonts w:ascii="Times New Roman" w:hAnsi="Times New Roman" w:cs="Times New Roman"/>
          <w:sz w:val="24"/>
          <w:szCs w:val="24"/>
        </w:rPr>
        <w:br/>
        <w:t>Edaphic microalgae exhibit remarkable adaptability to terrestrial ecosystems, thriving across diverse habitats ranging from arid deserts to fertile agricultural fields. They colonize soil surfaces, forming biofilms and biocrusts that protect against erosion and desiccation. Adaptations such as the production of EPS, spore formation, and specialized pigments enable them to withstand extreme conditions such as high UV radiation, temperature fluct</w:t>
      </w:r>
      <w:r w:rsidR="003626F2">
        <w:rPr>
          <w:rFonts w:ascii="Times New Roman" w:hAnsi="Times New Roman" w:cs="Times New Roman"/>
          <w:sz w:val="24"/>
          <w:szCs w:val="24"/>
        </w:rPr>
        <w:t>uat</w:t>
      </w:r>
      <w:r w:rsidR="004419B2">
        <w:rPr>
          <w:rFonts w:ascii="Times New Roman" w:hAnsi="Times New Roman" w:cs="Times New Roman"/>
          <w:sz w:val="24"/>
          <w:szCs w:val="24"/>
        </w:rPr>
        <w:t xml:space="preserve">ions, and nutrient scarcity (Priscilla </w:t>
      </w:r>
      <w:r w:rsidR="004419B2" w:rsidRPr="004419B2">
        <w:rPr>
          <w:rFonts w:ascii="Times New Roman" w:hAnsi="Times New Roman" w:cs="Times New Roman"/>
          <w:i/>
          <w:sz w:val="24"/>
          <w:szCs w:val="24"/>
        </w:rPr>
        <w:t>et.al.,</w:t>
      </w:r>
      <w:r w:rsidR="004419B2">
        <w:rPr>
          <w:rFonts w:ascii="Times New Roman" w:hAnsi="Times New Roman" w:cs="Times New Roman"/>
          <w:sz w:val="24"/>
          <w:szCs w:val="24"/>
        </w:rPr>
        <w:t xml:space="preserve"> 2024)</w:t>
      </w:r>
      <w:r w:rsidRPr="003614F3">
        <w:rPr>
          <w:rFonts w:ascii="Times New Roman" w:hAnsi="Times New Roman" w:cs="Times New Roman"/>
          <w:sz w:val="24"/>
          <w:szCs w:val="24"/>
        </w:rPr>
        <w:t xml:space="preserve">. Cyanobacteria, for instance, produce UV-absorbing compounds such as </w:t>
      </w:r>
      <w:proofErr w:type="spellStart"/>
      <w:r w:rsidRPr="003614F3">
        <w:rPr>
          <w:rFonts w:ascii="Times New Roman" w:hAnsi="Times New Roman" w:cs="Times New Roman"/>
          <w:sz w:val="24"/>
          <w:szCs w:val="24"/>
        </w:rPr>
        <w:t>scytonemin</w:t>
      </w:r>
      <w:proofErr w:type="spellEnd"/>
      <w:r w:rsidRPr="003614F3">
        <w:rPr>
          <w:rFonts w:ascii="Times New Roman" w:hAnsi="Times New Roman" w:cs="Times New Roman"/>
          <w:sz w:val="24"/>
          <w:szCs w:val="24"/>
        </w:rPr>
        <w:t xml:space="preserve">, while </w:t>
      </w:r>
      <w:proofErr w:type="spellStart"/>
      <w:r w:rsidRPr="003614F3">
        <w:rPr>
          <w:rFonts w:ascii="Times New Roman" w:hAnsi="Times New Roman" w:cs="Times New Roman"/>
          <w:sz w:val="24"/>
          <w:szCs w:val="24"/>
        </w:rPr>
        <w:t>Chlorophyta</w:t>
      </w:r>
      <w:proofErr w:type="spellEnd"/>
      <w:r w:rsidRPr="003614F3">
        <w:rPr>
          <w:rFonts w:ascii="Times New Roman" w:hAnsi="Times New Roman" w:cs="Times New Roman"/>
          <w:sz w:val="24"/>
          <w:szCs w:val="24"/>
        </w:rPr>
        <w:t xml:space="preserve"> can enter dormant stages under </w:t>
      </w:r>
      <w:proofErr w:type="spellStart"/>
      <w:r w:rsidRPr="003614F3">
        <w:rPr>
          <w:rFonts w:ascii="Times New Roman" w:hAnsi="Times New Roman" w:cs="Times New Roman"/>
          <w:sz w:val="24"/>
          <w:szCs w:val="24"/>
        </w:rPr>
        <w:t>unfavorable</w:t>
      </w:r>
      <w:proofErr w:type="spellEnd"/>
      <w:r w:rsidRPr="003614F3">
        <w:rPr>
          <w:rFonts w:ascii="Times New Roman" w:hAnsi="Times New Roman" w:cs="Times New Roman"/>
          <w:sz w:val="24"/>
          <w:szCs w:val="24"/>
        </w:rPr>
        <w:t xml:space="preserve"> conditions. Soil pH, moisture content, and organic matter are critical determinants of their distribution and activity. In arid regions, microalgae contribute to water retention and nutrient cycling, while in agricultural soils, they enhance fertility and organic carbon pools.</w:t>
      </w:r>
    </w:p>
    <w:p w14:paraId="789E7B80" w14:textId="77777777" w:rsidR="003614F3" w:rsidRPr="003614F3" w:rsidRDefault="003614F3" w:rsidP="00C851B8">
      <w:pPr>
        <w:jc w:val="both"/>
        <w:rPr>
          <w:rFonts w:ascii="Times New Roman" w:hAnsi="Times New Roman" w:cs="Times New Roman"/>
          <w:sz w:val="24"/>
          <w:szCs w:val="24"/>
        </w:rPr>
      </w:pPr>
      <w:r w:rsidRPr="003614F3">
        <w:rPr>
          <w:rFonts w:ascii="Times New Roman" w:hAnsi="Times New Roman" w:cs="Times New Roman"/>
          <w:b/>
          <w:bCs/>
          <w:sz w:val="24"/>
          <w:szCs w:val="24"/>
        </w:rPr>
        <w:t>D. Role in Primary Production and Ecosystem Stability</w:t>
      </w:r>
      <w:r w:rsidRPr="003614F3">
        <w:rPr>
          <w:rFonts w:ascii="Times New Roman" w:hAnsi="Times New Roman" w:cs="Times New Roman"/>
          <w:sz w:val="24"/>
          <w:szCs w:val="24"/>
        </w:rPr>
        <w:br/>
        <w:t xml:space="preserve">Edaphic microalgae are primary producers in soil ecosystems, converting solar energy and CO₂ into organic matter through photosynthesis. They form the base of the soil food web, supporting heterotrophic organisms and enhancing nutrient availability. Their contributions to soil carbon pools are significant, with cyanobacteria alone fixing an estimated 25–30 kg of carbon per </w:t>
      </w:r>
      <w:r w:rsidR="003626F2">
        <w:rPr>
          <w:rFonts w:ascii="Times New Roman" w:hAnsi="Times New Roman" w:cs="Times New Roman"/>
          <w:sz w:val="24"/>
          <w:szCs w:val="24"/>
        </w:rPr>
        <w:t>hec</w:t>
      </w:r>
      <w:r w:rsidR="004419B2">
        <w:rPr>
          <w:rFonts w:ascii="Times New Roman" w:hAnsi="Times New Roman" w:cs="Times New Roman"/>
          <w:sz w:val="24"/>
          <w:szCs w:val="24"/>
        </w:rPr>
        <w:t xml:space="preserve">tare annually in arid soils (Thomas </w:t>
      </w:r>
      <w:r w:rsidR="004419B2" w:rsidRPr="004419B2">
        <w:rPr>
          <w:rFonts w:ascii="Times New Roman" w:hAnsi="Times New Roman" w:cs="Times New Roman"/>
          <w:i/>
          <w:sz w:val="24"/>
          <w:szCs w:val="24"/>
        </w:rPr>
        <w:t>et.al.,</w:t>
      </w:r>
      <w:r w:rsidR="004419B2">
        <w:rPr>
          <w:rFonts w:ascii="Times New Roman" w:hAnsi="Times New Roman" w:cs="Times New Roman"/>
          <w:sz w:val="24"/>
          <w:szCs w:val="24"/>
        </w:rPr>
        <w:t xml:space="preserve"> 2008)</w:t>
      </w:r>
      <w:r w:rsidRPr="003614F3">
        <w:rPr>
          <w:rFonts w:ascii="Times New Roman" w:hAnsi="Times New Roman" w:cs="Times New Roman"/>
          <w:sz w:val="24"/>
          <w:szCs w:val="24"/>
        </w:rPr>
        <w:t xml:space="preserve">. By stabilizing soil particles through EPS production and forming soil aggregates, they prevent erosion and maintain soil structure. </w:t>
      </w:r>
      <w:r w:rsidR="00043902">
        <w:rPr>
          <w:rFonts w:ascii="Times New Roman" w:hAnsi="Times New Roman" w:cs="Times New Roman"/>
          <w:sz w:val="24"/>
          <w:szCs w:val="24"/>
        </w:rPr>
        <w:t>T</w:t>
      </w:r>
      <w:r w:rsidRPr="003614F3">
        <w:rPr>
          <w:rFonts w:ascii="Times New Roman" w:hAnsi="Times New Roman" w:cs="Times New Roman"/>
          <w:sz w:val="24"/>
          <w:szCs w:val="24"/>
        </w:rPr>
        <w:t>heir interactions with other soil microorganisms, such as bacteria and fungi, foster nutrient cycling and improve overall soil health. The ecological functions of edaphic microalgae are integral to sustaining soil fertility, resilience, and ecosystem services, making them key players in maintaining the stability and productivity of terrestrial ecosystems.</w:t>
      </w:r>
      <w:r w:rsidRPr="003614F3">
        <w:rPr>
          <w:rFonts w:ascii="Times New Roman" w:hAnsi="Times New Roman" w:cs="Times New Roman"/>
          <w:vanish/>
          <w:sz w:val="24"/>
          <w:szCs w:val="24"/>
        </w:rPr>
        <w:t>Bottom of Form</w:t>
      </w:r>
    </w:p>
    <w:p w14:paraId="72F4E0EC"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III. Soil Carbon Dynamics: Mechanisms and Processes</w:t>
      </w:r>
    </w:p>
    <w:p w14:paraId="3765AEA7"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A. Definition and Components of Soil Carbon Pools</w:t>
      </w:r>
      <w:r w:rsidRPr="000168E6">
        <w:rPr>
          <w:rFonts w:ascii="Times New Roman" w:hAnsi="Times New Roman" w:cs="Times New Roman"/>
          <w:sz w:val="24"/>
          <w:szCs w:val="24"/>
        </w:rPr>
        <w:br/>
        <w:t xml:space="preserve">Soil carbon dynamics refer to the movement, storage, and transformation of carbon within soil ecosystems, playing a pivotal role in global carbon cycling. The soil carbon pool, which stores approximately 2,500 gigatons (Gt) of carbon, surpasses the carbon content in </w:t>
      </w:r>
      <w:r w:rsidRPr="000168E6">
        <w:rPr>
          <w:rFonts w:ascii="Times New Roman" w:hAnsi="Times New Roman" w:cs="Times New Roman"/>
          <w:sz w:val="24"/>
          <w:szCs w:val="24"/>
        </w:rPr>
        <w:lastRenderedPageBreak/>
        <w:t>vegetation (650 Gt) and th</w:t>
      </w:r>
      <w:r w:rsidR="003626F2">
        <w:rPr>
          <w:rFonts w:ascii="Times New Roman" w:hAnsi="Times New Roman" w:cs="Times New Roman"/>
          <w:sz w:val="24"/>
          <w:szCs w:val="24"/>
        </w:rPr>
        <w:t>e a</w:t>
      </w:r>
      <w:r w:rsidR="004045D4">
        <w:rPr>
          <w:rFonts w:ascii="Times New Roman" w:hAnsi="Times New Roman" w:cs="Times New Roman"/>
          <w:sz w:val="24"/>
          <w:szCs w:val="24"/>
        </w:rPr>
        <w:t>tmosphere (750 Gt) combined</w:t>
      </w:r>
      <w:r w:rsidRPr="000168E6">
        <w:rPr>
          <w:rFonts w:ascii="Times New Roman" w:hAnsi="Times New Roman" w:cs="Times New Roman"/>
          <w:sz w:val="24"/>
          <w:szCs w:val="24"/>
        </w:rPr>
        <w:t>. Soil carbon is classified into three primary pools based on its turnover rate and stability: active, slow, and passive. Each pool contributes differently to soil health, fertility, and</w:t>
      </w:r>
      <w:r w:rsidR="004045D4">
        <w:rPr>
          <w:rFonts w:ascii="Times New Roman" w:hAnsi="Times New Roman" w:cs="Times New Roman"/>
          <w:sz w:val="24"/>
          <w:szCs w:val="24"/>
        </w:rPr>
        <w:t xml:space="preserve"> carbon sequestration potential (Gulde </w:t>
      </w:r>
      <w:r w:rsidR="004045D4" w:rsidRPr="004045D4">
        <w:rPr>
          <w:rFonts w:ascii="Times New Roman" w:hAnsi="Times New Roman" w:cs="Times New Roman"/>
          <w:i/>
          <w:sz w:val="24"/>
          <w:szCs w:val="24"/>
        </w:rPr>
        <w:t>et.al.,</w:t>
      </w:r>
      <w:r w:rsidR="004045D4">
        <w:rPr>
          <w:rFonts w:ascii="Times New Roman" w:hAnsi="Times New Roman" w:cs="Times New Roman"/>
          <w:sz w:val="24"/>
          <w:szCs w:val="24"/>
        </w:rPr>
        <w:t xml:space="preserve"> 2008).</w:t>
      </w:r>
    </w:p>
    <w:p w14:paraId="52EA0C51" w14:textId="77777777" w:rsidR="000168E6" w:rsidRPr="000168E6" w:rsidRDefault="000168E6" w:rsidP="00C851B8">
      <w:pPr>
        <w:jc w:val="both"/>
        <w:rPr>
          <w:rFonts w:ascii="Times New Roman" w:hAnsi="Times New Roman" w:cs="Times New Roman"/>
          <w:sz w:val="24"/>
          <w:szCs w:val="24"/>
        </w:rPr>
      </w:pPr>
      <w:proofErr w:type="spellStart"/>
      <w:r w:rsidRPr="000168E6">
        <w:rPr>
          <w:rFonts w:ascii="Times New Roman" w:hAnsi="Times New Roman" w:cs="Times New Roman"/>
          <w:i/>
          <w:iCs/>
          <w:sz w:val="24"/>
          <w:szCs w:val="24"/>
        </w:rPr>
        <w:t>i</w:t>
      </w:r>
      <w:proofErr w:type="spellEnd"/>
      <w:r w:rsidRPr="000168E6">
        <w:rPr>
          <w:rFonts w:ascii="Times New Roman" w:hAnsi="Times New Roman" w:cs="Times New Roman"/>
          <w:i/>
          <w:iCs/>
          <w:sz w:val="24"/>
          <w:szCs w:val="24"/>
        </w:rPr>
        <w:t>. Active Carbon</w:t>
      </w:r>
      <w:r w:rsidRPr="000168E6">
        <w:rPr>
          <w:rFonts w:ascii="Times New Roman" w:hAnsi="Times New Roman" w:cs="Times New Roman"/>
          <w:sz w:val="24"/>
          <w:szCs w:val="24"/>
        </w:rPr>
        <w:br/>
        <w:t>The active carbon pool represents the most labile fraction of soil carbon, comprising organic compounds with turnover times of days to months. It includes microbial biomass, root exudates, and decomposing plant residues, which serve as a readily available e</w:t>
      </w:r>
      <w:r w:rsidR="003626F2">
        <w:rPr>
          <w:rFonts w:ascii="Times New Roman" w:hAnsi="Times New Roman" w:cs="Times New Roman"/>
          <w:sz w:val="24"/>
          <w:szCs w:val="24"/>
        </w:rPr>
        <w:t>ner</w:t>
      </w:r>
      <w:r w:rsidR="004045D4">
        <w:rPr>
          <w:rFonts w:ascii="Times New Roman" w:hAnsi="Times New Roman" w:cs="Times New Roman"/>
          <w:sz w:val="24"/>
          <w:szCs w:val="24"/>
        </w:rPr>
        <w:t xml:space="preserve">gy source for soil microbes (Khatoon </w:t>
      </w:r>
      <w:r w:rsidR="004045D4" w:rsidRPr="004045D4">
        <w:rPr>
          <w:rFonts w:ascii="Times New Roman" w:hAnsi="Times New Roman" w:cs="Times New Roman"/>
          <w:i/>
          <w:sz w:val="24"/>
          <w:szCs w:val="24"/>
        </w:rPr>
        <w:t>et.al.,</w:t>
      </w:r>
      <w:r w:rsidR="004045D4">
        <w:rPr>
          <w:rFonts w:ascii="Times New Roman" w:hAnsi="Times New Roman" w:cs="Times New Roman"/>
          <w:sz w:val="24"/>
          <w:szCs w:val="24"/>
        </w:rPr>
        <w:t xml:space="preserve"> 2017)</w:t>
      </w:r>
      <w:r w:rsidRPr="000168E6">
        <w:rPr>
          <w:rFonts w:ascii="Times New Roman" w:hAnsi="Times New Roman" w:cs="Times New Roman"/>
          <w:sz w:val="24"/>
          <w:szCs w:val="24"/>
        </w:rPr>
        <w:t>. Active carbon contributes significantly to nutrient cycling, particularly nitrogen and phosphorus availability, and is a key indicator of soil health due to its rapid response to environmental changes. Despite its small proportion in total soil carbon (~1–5%), the active pool plays a crucial role in ecosystem functions and short-term carbon dynamics.</w:t>
      </w:r>
    </w:p>
    <w:p w14:paraId="77E75C7C"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i/>
          <w:iCs/>
          <w:sz w:val="24"/>
          <w:szCs w:val="24"/>
        </w:rPr>
        <w:t>ii. Slow Carbon</w:t>
      </w:r>
      <w:r w:rsidRPr="000168E6">
        <w:rPr>
          <w:rFonts w:ascii="Times New Roman" w:hAnsi="Times New Roman" w:cs="Times New Roman"/>
          <w:sz w:val="24"/>
          <w:szCs w:val="24"/>
        </w:rPr>
        <w:br/>
        <w:t>The slow carbon pool consists of partially decomposed organic matter with intermediate turnover rate</w:t>
      </w:r>
      <w:r w:rsidR="003626F2">
        <w:rPr>
          <w:rFonts w:ascii="Times New Roman" w:hAnsi="Times New Roman" w:cs="Times New Roman"/>
          <w:sz w:val="24"/>
          <w:szCs w:val="24"/>
        </w:rPr>
        <w:t>s r</w:t>
      </w:r>
      <w:r w:rsidR="004045D4">
        <w:rPr>
          <w:rFonts w:ascii="Times New Roman" w:hAnsi="Times New Roman" w:cs="Times New Roman"/>
          <w:sz w:val="24"/>
          <w:szCs w:val="24"/>
        </w:rPr>
        <w:t xml:space="preserve">anging from years to decades (Robertson </w:t>
      </w:r>
      <w:r w:rsidR="004045D4" w:rsidRPr="004045D4">
        <w:rPr>
          <w:rFonts w:ascii="Times New Roman" w:hAnsi="Times New Roman" w:cs="Times New Roman"/>
          <w:i/>
          <w:sz w:val="24"/>
          <w:szCs w:val="24"/>
        </w:rPr>
        <w:t>et.al.,</w:t>
      </w:r>
      <w:r w:rsidR="004045D4">
        <w:rPr>
          <w:rFonts w:ascii="Times New Roman" w:hAnsi="Times New Roman" w:cs="Times New Roman"/>
          <w:sz w:val="24"/>
          <w:szCs w:val="24"/>
        </w:rPr>
        <w:t xml:space="preserve"> 2000)</w:t>
      </w:r>
      <w:r w:rsidR="003626F2">
        <w:rPr>
          <w:rFonts w:ascii="Times New Roman" w:hAnsi="Times New Roman" w:cs="Times New Roman"/>
          <w:sz w:val="24"/>
          <w:szCs w:val="24"/>
        </w:rPr>
        <w:t>.</w:t>
      </w:r>
      <w:r w:rsidRPr="000168E6">
        <w:rPr>
          <w:rFonts w:ascii="Times New Roman" w:hAnsi="Times New Roman" w:cs="Times New Roman"/>
          <w:sz w:val="24"/>
          <w:szCs w:val="24"/>
        </w:rPr>
        <w:t xml:space="preserve"> This pool includes humic substances such as fulvic and humic acids, which are relatively stable but still subject to microbial degradation. Slow carbon is vital for maintaining soil structure, water-holding capacity, and nutrient retention. It serves as a transitional pool, linking active and passive carbon pools and ensuring the continuous supply of nu</w:t>
      </w:r>
      <w:r w:rsidR="003626F2">
        <w:rPr>
          <w:rFonts w:ascii="Times New Roman" w:hAnsi="Times New Roman" w:cs="Times New Roman"/>
          <w:sz w:val="24"/>
          <w:szCs w:val="24"/>
        </w:rPr>
        <w:t>trients to plants and microbes</w:t>
      </w:r>
      <w:r w:rsidRPr="000168E6">
        <w:rPr>
          <w:rFonts w:ascii="Times New Roman" w:hAnsi="Times New Roman" w:cs="Times New Roman"/>
          <w:sz w:val="24"/>
          <w:szCs w:val="24"/>
        </w:rPr>
        <w:t>.</w:t>
      </w:r>
    </w:p>
    <w:p w14:paraId="01D3F1D1"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i/>
          <w:iCs/>
          <w:sz w:val="24"/>
          <w:szCs w:val="24"/>
        </w:rPr>
        <w:t>iii. Passive Carbon</w:t>
      </w:r>
      <w:r w:rsidRPr="000168E6">
        <w:rPr>
          <w:rFonts w:ascii="Times New Roman" w:hAnsi="Times New Roman" w:cs="Times New Roman"/>
          <w:sz w:val="24"/>
          <w:szCs w:val="24"/>
        </w:rPr>
        <w:br/>
        <w:t>The passive carbon pool is the most stable and recalcitrant fraction of soil carbon, with turnover times of</w:t>
      </w:r>
      <w:r w:rsidR="003626F2">
        <w:rPr>
          <w:rFonts w:ascii="Times New Roman" w:hAnsi="Times New Roman" w:cs="Times New Roman"/>
          <w:sz w:val="24"/>
          <w:szCs w:val="24"/>
        </w:rPr>
        <w:t xml:space="preserve"> hun</w:t>
      </w:r>
      <w:r w:rsidR="004045D4">
        <w:rPr>
          <w:rFonts w:ascii="Times New Roman" w:hAnsi="Times New Roman" w:cs="Times New Roman"/>
          <w:sz w:val="24"/>
          <w:szCs w:val="24"/>
        </w:rPr>
        <w:t xml:space="preserve">dreds to thousands of years (Dynarski </w:t>
      </w:r>
      <w:r w:rsidR="004045D4" w:rsidRPr="004045D4">
        <w:rPr>
          <w:rFonts w:ascii="Times New Roman" w:hAnsi="Times New Roman" w:cs="Times New Roman"/>
          <w:i/>
          <w:sz w:val="24"/>
          <w:szCs w:val="24"/>
        </w:rPr>
        <w:t>et.al.,</w:t>
      </w:r>
      <w:r w:rsidR="004045D4">
        <w:rPr>
          <w:rFonts w:ascii="Times New Roman" w:hAnsi="Times New Roman" w:cs="Times New Roman"/>
          <w:sz w:val="24"/>
          <w:szCs w:val="24"/>
        </w:rPr>
        <w:t xml:space="preserve"> 2020)</w:t>
      </w:r>
      <w:r w:rsidR="003626F2">
        <w:rPr>
          <w:rFonts w:ascii="Times New Roman" w:hAnsi="Times New Roman" w:cs="Times New Roman"/>
          <w:sz w:val="24"/>
          <w:szCs w:val="24"/>
        </w:rPr>
        <w:t>.</w:t>
      </w:r>
      <w:r w:rsidRPr="000168E6">
        <w:rPr>
          <w:rFonts w:ascii="Times New Roman" w:hAnsi="Times New Roman" w:cs="Times New Roman"/>
          <w:sz w:val="24"/>
          <w:szCs w:val="24"/>
        </w:rPr>
        <w:t xml:space="preserve"> This pool is primarily composed of chemically complex compounds such as charcoal, lignin derivatives, and mineral-associated organic matter (MAOM). Passive carbon contributes to long-term carbon storage, making it crucial for mitigating climate change. It represents approximately 60–80% of total soil organic carbon (SOC) in many soils and is tightly bound to soil minerals, protecting i</w:t>
      </w:r>
      <w:r w:rsidR="003626F2">
        <w:rPr>
          <w:rFonts w:ascii="Times New Roman" w:hAnsi="Times New Roman" w:cs="Times New Roman"/>
          <w:sz w:val="24"/>
          <w:szCs w:val="24"/>
        </w:rPr>
        <w:t>t from microbial decomposition</w:t>
      </w:r>
      <w:r w:rsidRPr="000168E6">
        <w:rPr>
          <w:rFonts w:ascii="Times New Roman" w:hAnsi="Times New Roman" w:cs="Times New Roman"/>
          <w:sz w:val="24"/>
          <w:szCs w:val="24"/>
        </w:rPr>
        <w:t>.</w:t>
      </w:r>
    </w:p>
    <w:p w14:paraId="3AF0A0A3"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B. Biogeochemical Cycles Involved in Soil Carbon Dynamics</w:t>
      </w:r>
    </w:p>
    <w:p w14:paraId="3C4F7285" w14:textId="77777777" w:rsidR="000168E6" w:rsidRPr="000168E6" w:rsidRDefault="000168E6" w:rsidP="00C851B8">
      <w:pPr>
        <w:jc w:val="both"/>
        <w:rPr>
          <w:rFonts w:ascii="Times New Roman" w:hAnsi="Times New Roman" w:cs="Times New Roman"/>
          <w:sz w:val="24"/>
          <w:szCs w:val="24"/>
        </w:rPr>
      </w:pPr>
      <w:proofErr w:type="spellStart"/>
      <w:r w:rsidRPr="000168E6">
        <w:rPr>
          <w:rFonts w:ascii="Times New Roman" w:hAnsi="Times New Roman" w:cs="Times New Roman"/>
          <w:i/>
          <w:iCs/>
          <w:sz w:val="24"/>
          <w:szCs w:val="24"/>
        </w:rPr>
        <w:t>i</w:t>
      </w:r>
      <w:proofErr w:type="spellEnd"/>
      <w:r w:rsidRPr="000168E6">
        <w:rPr>
          <w:rFonts w:ascii="Times New Roman" w:hAnsi="Times New Roman" w:cs="Times New Roman"/>
          <w:i/>
          <w:iCs/>
          <w:sz w:val="24"/>
          <w:szCs w:val="24"/>
        </w:rPr>
        <w:t>. Carbon Sequestration Processes</w:t>
      </w:r>
      <w:r w:rsidRPr="000168E6">
        <w:rPr>
          <w:rFonts w:ascii="Times New Roman" w:hAnsi="Times New Roman" w:cs="Times New Roman"/>
          <w:sz w:val="24"/>
          <w:szCs w:val="24"/>
        </w:rPr>
        <w:br/>
        <w:t>Carbon sequestration in soils involves the transfer of atmospheric CO₂ into the soil carbon pool, primarily through photosynthesis and subsequent incorporation into plant residues and microbial biomass. Carbon inputs include root exudates, leaf litter, and organic amendments, which are transformed into SOC through microbial activity. No-till farming, cover cropping, and agroforestry practices enhance carbon sequestration by increasing organic matter inp</w:t>
      </w:r>
      <w:r w:rsidR="003626F2">
        <w:rPr>
          <w:rFonts w:ascii="Times New Roman" w:hAnsi="Times New Roman" w:cs="Times New Roman"/>
          <w:sz w:val="24"/>
          <w:szCs w:val="24"/>
        </w:rPr>
        <w:t>uts and reduci</w:t>
      </w:r>
      <w:r w:rsidR="004045D4">
        <w:rPr>
          <w:rFonts w:ascii="Times New Roman" w:hAnsi="Times New Roman" w:cs="Times New Roman"/>
          <w:sz w:val="24"/>
          <w:szCs w:val="24"/>
        </w:rPr>
        <w:t xml:space="preserve">ng carbon losses (Nair </w:t>
      </w:r>
      <w:r w:rsidR="004045D4" w:rsidRPr="004045D4">
        <w:rPr>
          <w:rFonts w:ascii="Times New Roman" w:hAnsi="Times New Roman" w:cs="Times New Roman"/>
          <w:i/>
          <w:sz w:val="24"/>
          <w:szCs w:val="24"/>
        </w:rPr>
        <w:t>et.al.,</w:t>
      </w:r>
      <w:r w:rsidR="004045D4">
        <w:rPr>
          <w:rFonts w:ascii="Times New Roman" w:hAnsi="Times New Roman" w:cs="Times New Roman"/>
          <w:sz w:val="24"/>
          <w:szCs w:val="24"/>
        </w:rPr>
        <w:t xml:space="preserve"> 2010)</w:t>
      </w:r>
      <w:r w:rsidRPr="000168E6">
        <w:rPr>
          <w:rFonts w:ascii="Times New Roman" w:hAnsi="Times New Roman" w:cs="Times New Roman"/>
          <w:sz w:val="24"/>
          <w:szCs w:val="24"/>
        </w:rPr>
        <w:t>. Globally, soils have the pote</w:t>
      </w:r>
      <w:r w:rsidR="004045D4">
        <w:rPr>
          <w:rFonts w:ascii="Times New Roman" w:hAnsi="Times New Roman" w:cs="Times New Roman"/>
          <w:sz w:val="24"/>
          <w:szCs w:val="24"/>
        </w:rPr>
        <w:t xml:space="preserve">ntial to sequester 1.5–3 Gt </w:t>
      </w:r>
      <w:proofErr w:type="spellStart"/>
      <w:r w:rsidR="004045D4">
        <w:rPr>
          <w:rFonts w:ascii="Times New Roman" w:hAnsi="Times New Roman" w:cs="Times New Roman"/>
          <w:sz w:val="24"/>
          <w:szCs w:val="24"/>
        </w:rPr>
        <w:t>CO₂</w:t>
      </w:r>
      <w:r w:rsidRPr="000168E6">
        <w:rPr>
          <w:rFonts w:ascii="Times New Roman" w:hAnsi="Times New Roman" w:cs="Times New Roman"/>
          <w:sz w:val="24"/>
          <w:szCs w:val="24"/>
        </w:rPr>
        <w:t>annually</w:t>
      </w:r>
      <w:proofErr w:type="spellEnd"/>
      <w:r w:rsidRPr="000168E6">
        <w:rPr>
          <w:rFonts w:ascii="Times New Roman" w:hAnsi="Times New Roman" w:cs="Times New Roman"/>
          <w:sz w:val="24"/>
          <w:szCs w:val="24"/>
        </w:rPr>
        <w:t xml:space="preserve"> through improved land management practices, offsetting a significant port</w:t>
      </w:r>
      <w:r w:rsidR="003626F2">
        <w:rPr>
          <w:rFonts w:ascii="Times New Roman" w:hAnsi="Times New Roman" w:cs="Times New Roman"/>
          <w:sz w:val="24"/>
          <w:szCs w:val="24"/>
        </w:rPr>
        <w:t>ion of anthropogenic emissions</w:t>
      </w:r>
      <w:r w:rsidRPr="000168E6">
        <w:rPr>
          <w:rFonts w:ascii="Times New Roman" w:hAnsi="Times New Roman" w:cs="Times New Roman"/>
          <w:sz w:val="24"/>
          <w:szCs w:val="24"/>
        </w:rPr>
        <w:t>.</w:t>
      </w:r>
    </w:p>
    <w:p w14:paraId="4EE938F9"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i/>
          <w:iCs/>
          <w:sz w:val="24"/>
          <w:szCs w:val="24"/>
        </w:rPr>
        <w:t>ii. Organic Matter Decomposition</w:t>
      </w:r>
      <w:r w:rsidRPr="000168E6">
        <w:rPr>
          <w:rFonts w:ascii="Times New Roman" w:hAnsi="Times New Roman" w:cs="Times New Roman"/>
          <w:sz w:val="24"/>
          <w:szCs w:val="24"/>
        </w:rPr>
        <w:br/>
        <w:t xml:space="preserve">Decomposition is a key process in soil carbon dynamics, involving the breakdown of organic matter by soil microorganisms into simpler compounds such as CO₂, water, and nutrients. The decomposition rate depends on factors such as soil temperature, moisture, and organic matter quality. Labile carbon compounds decompose rapidly, while recalcitrant compounds require </w:t>
      </w:r>
      <w:r w:rsidRPr="000168E6">
        <w:rPr>
          <w:rFonts w:ascii="Times New Roman" w:hAnsi="Times New Roman" w:cs="Times New Roman"/>
          <w:sz w:val="24"/>
          <w:szCs w:val="24"/>
        </w:rPr>
        <w:lastRenderedPageBreak/>
        <w:t xml:space="preserve">specialized microbial enzymes and longer turnover times. During decomposition, a portion of organic carbon is stabilized in soil aggregates or mineral-associated fractions, contributing to long-term carbon storage </w:t>
      </w:r>
      <w:r w:rsidR="004045D4">
        <w:rPr>
          <w:rFonts w:ascii="Times New Roman" w:hAnsi="Times New Roman" w:cs="Times New Roman"/>
          <w:sz w:val="24"/>
          <w:szCs w:val="24"/>
        </w:rPr>
        <w:t xml:space="preserve">(Jastrow </w:t>
      </w:r>
      <w:r w:rsidR="004045D4" w:rsidRPr="004045D4">
        <w:rPr>
          <w:rFonts w:ascii="Times New Roman" w:hAnsi="Times New Roman" w:cs="Times New Roman"/>
          <w:i/>
          <w:sz w:val="24"/>
          <w:szCs w:val="24"/>
        </w:rPr>
        <w:t>et.al.,</w:t>
      </w:r>
      <w:r w:rsidR="004045D4">
        <w:rPr>
          <w:rFonts w:ascii="Times New Roman" w:hAnsi="Times New Roman" w:cs="Times New Roman"/>
          <w:sz w:val="24"/>
          <w:szCs w:val="24"/>
        </w:rPr>
        <w:t xml:space="preserve"> 2018)</w:t>
      </w:r>
      <w:r w:rsidRPr="000168E6">
        <w:rPr>
          <w:rFonts w:ascii="Times New Roman" w:hAnsi="Times New Roman" w:cs="Times New Roman"/>
          <w:sz w:val="24"/>
          <w:szCs w:val="24"/>
        </w:rPr>
        <w:t>.</w:t>
      </w:r>
    </w:p>
    <w:p w14:paraId="643B8E6F"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C. Role of Soil Microbes in Carbon Turnover</w:t>
      </w:r>
      <w:r w:rsidRPr="000168E6">
        <w:rPr>
          <w:rFonts w:ascii="Times New Roman" w:hAnsi="Times New Roman" w:cs="Times New Roman"/>
          <w:sz w:val="24"/>
          <w:szCs w:val="24"/>
        </w:rPr>
        <w:br/>
        <w:t>Soil microbes, including bacteria, fungi, and archaea, are central to carbon turnover, driving the decomposition of organic matter and the stabilization of SOC. Microbial respiration accounts for approximately 50–70% of soil CO₂ emissions, making it a critical component of s</w:t>
      </w:r>
      <w:r w:rsidR="003626F2">
        <w:rPr>
          <w:rFonts w:ascii="Times New Roman" w:hAnsi="Times New Roman" w:cs="Times New Roman"/>
          <w:sz w:val="24"/>
          <w:szCs w:val="24"/>
        </w:rPr>
        <w:t>oil-atmosphere carbon exchange</w:t>
      </w:r>
      <w:r w:rsidRPr="000168E6">
        <w:rPr>
          <w:rFonts w:ascii="Times New Roman" w:hAnsi="Times New Roman" w:cs="Times New Roman"/>
          <w:sz w:val="24"/>
          <w:szCs w:val="24"/>
        </w:rPr>
        <w:t xml:space="preserve">. Fungi, particularly mycorrhizal fungi, play a unique role in carbon storage by forming hyphal networks that contribute to soil aggregation and the sequestration of recalcitrant carbon. Bacteria, on the other hand, are more involved in the </w:t>
      </w:r>
      <w:r w:rsidR="003626F2">
        <w:rPr>
          <w:rFonts w:ascii="Times New Roman" w:hAnsi="Times New Roman" w:cs="Times New Roman"/>
          <w:sz w:val="24"/>
          <w:szCs w:val="24"/>
        </w:rPr>
        <w:t>rapi</w:t>
      </w:r>
      <w:r w:rsidR="004045D4">
        <w:rPr>
          <w:rFonts w:ascii="Times New Roman" w:hAnsi="Times New Roman" w:cs="Times New Roman"/>
          <w:sz w:val="24"/>
          <w:szCs w:val="24"/>
        </w:rPr>
        <w:t xml:space="preserve">d turnover of labile carbon (Li </w:t>
      </w:r>
      <w:r w:rsidR="004045D4" w:rsidRPr="004045D4">
        <w:rPr>
          <w:rFonts w:ascii="Times New Roman" w:hAnsi="Times New Roman" w:cs="Times New Roman"/>
          <w:i/>
          <w:sz w:val="24"/>
          <w:szCs w:val="24"/>
        </w:rPr>
        <w:t xml:space="preserve">et.al., </w:t>
      </w:r>
      <w:r w:rsidR="004045D4">
        <w:rPr>
          <w:rFonts w:ascii="Times New Roman" w:hAnsi="Times New Roman" w:cs="Times New Roman"/>
          <w:sz w:val="24"/>
          <w:szCs w:val="24"/>
        </w:rPr>
        <w:t>2023)</w:t>
      </w:r>
      <w:r w:rsidR="003626F2">
        <w:rPr>
          <w:rFonts w:ascii="Times New Roman" w:hAnsi="Times New Roman" w:cs="Times New Roman"/>
          <w:sz w:val="24"/>
          <w:szCs w:val="24"/>
        </w:rPr>
        <w:t>.</w:t>
      </w:r>
      <w:r w:rsidRPr="000168E6">
        <w:rPr>
          <w:rFonts w:ascii="Times New Roman" w:hAnsi="Times New Roman" w:cs="Times New Roman"/>
          <w:sz w:val="24"/>
          <w:szCs w:val="24"/>
        </w:rPr>
        <w:t xml:space="preserve"> The microbial efficiency-matrix stabilization (MEMS) framework highlights the importance of microbial activity in stabilizing carbon through interactions with soil minerals and the production of resistant mi</w:t>
      </w:r>
      <w:r w:rsidR="00D64B99">
        <w:rPr>
          <w:rFonts w:ascii="Times New Roman" w:hAnsi="Times New Roman" w:cs="Times New Roman"/>
          <w:sz w:val="24"/>
          <w:szCs w:val="24"/>
        </w:rPr>
        <w:t>crobial-derived organic matter</w:t>
      </w:r>
      <w:r w:rsidRPr="000168E6">
        <w:rPr>
          <w:rFonts w:ascii="Times New Roman" w:hAnsi="Times New Roman" w:cs="Times New Roman"/>
          <w:sz w:val="24"/>
          <w:szCs w:val="24"/>
        </w:rPr>
        <w:t>.</w:t>
      </w:r>
    </w:p>
    <w:p w14:paraId="5BD41A54"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D. Interactions Between Soil Physical, Chemical, and Biological Processes</w:t>
      </w:r>
      <w:r w:rsidRPr="000168E6">
        <w:rPr>
          <w:rFonts w:ascii="Times New Roman" w:hAnsi="Times New Roman" w:cs="Times New Roman"/>
          <w:sz w:val="24"/>
          <w:szCs w:val="24"/>
        </w:rPr>
        <w:br/>
        <w:t>Soil carbon dynamics are governed by complex interactions among physical, che</w:t>
      </w:r>
      <w:r w:rsidR="00D64B99">
        <w:rPr>
          <w:rFonts w:ascii="Times New Roman" w:hAnsi="Times New Roman" w:cs="Times New Roman"/>
          <w:sz w:val="24"/>
          <w:szCs w:val="24"/>
        </w:rPr>
        <w:t>mica</w:t>
      </w:r>
      <w:r w:rsidR="004045D4">
        <w:rPr>
          <w:rFonts w:ascii="Times New Roman" w:hAnsi="Times New Roman" w:cs="Times New Roman"/>
          <w:sz w:val="24"/>
          <w:szCs w:val="24"/>
        </w:rPr>
        <w:t xml:space="preserve">l, and biological processes (Srivastava </w:t>
      </w:r>
      <w:r w:rsidR="004045D4" w:rsidRPr="004045D4">
        <w:rPr>
          <w:rFonts w:ascii="Times New Roman" w:hAnsi="Times New Roman" w:cs="Times New Roman"/>
          <w:i/>
          <w:sz w:val="24"/>
          <w:szCs w:val="24"/>
        </w:rPr>
        <w:t>et.al.,</w:t>
      </w:r>
      <w:r w:rsidR="004045D4">
        <w:rPr>
          <w:rFonts w:ascii="Times New Roman" w:hAnsi="Times New Roman" w:cs="Times New Roman"/>
          <w:sz w:val="24"/>
          <w:szCs w:val="24"/>
        </w:rPr>
        <w:t xml:space="preserve"> 2018)</w:t>
      </w:r>
      <w:r w:rsidR="00D64B99">
        <w:rPr>
          <w:rFonts w:ascii="Times New Roman" w:hAnsi="Times New Roman" w:cs="Times New Roman"/>
          <w:sz w:val="24"/>
          <w:szCs w:val="24"/>
        </w:rPr>
        <w:t xml:space="preserve">. </w:t>
      </w:r>
      <w:r w:rsidRPr="000168E6">
        <w:rPr>
          <w:rFonts w:ascii="Times New Roman" w:hAnsi="Times New Roman" w:cs="Times New Roman"/>
          <w:sz w:val="24"/>
          <w:szCs w:val="24"/>
        </w:rPr>
        <w:t>Soil texture, structure, and mineralogy influence carbon stabilization by determining the accessibility of organic matter to microbes and enzymes. Fine-textured soils with high clay content are more effective in protecting organic carbon through mineral assoc</w:t>
      </w:r>
      <w:r w:rsidR="00D64B99">
        <w:rPr>
          <w:rFonts w:ascii="Times New Roman" w:hAnsi="Times New Roman" w:cs="Times New Roman"/>
          <w:sz w:val="24"/>
          <w:szCs w:val="24"/>
        </w:rPr>
        <w:t>iation and aggregate formation</w:t>
      </w:r>
      <w:r w:rsidRPr="000168E6">
        <w:rPr>
          <w:rFonts w:ascii="Times New Roman" w:hAnsi="Times New Roman" w:cs="Times New Roman"/>
          <w:sz w:val="24"/>
          <w:szCs w:val="24"/>
        </w:rPr>
        <w:t>. Chemical properties such as pH and cation exchange capacity affect nutrient availability and microbial activity, indirectly influencing carbon turnover. Biological processes, including root exudation and microbial interactions, drive the decomposition and transformation of organic matter. For example, the rhizosphere, enriched with root-derived carbon, supports a diverse microbial community that enhances nutrient c</w:t>
      </w:r>
      <w:r w:rsidR="00D64B99">
        <w:rPr>
          <w:rFonts w:ascii="Times New Roman" w:hAnsi="Times New Roman" w:cs="Times New Roman"/>
          <w:sz w:val="24"/>
          <w:szCs w:val="24"/>
        </w:rPr>
        <w:t>ycli</w:t>
      </w:r>
      <w:r w:rsidR="004045D4">
        <w:rPr>
          <w:rFonts w:ascii="Times New Roman" w:hAnsi="Times New Roman" w:cs="Times New Roman"/>
          <w:sz w:val="24"/>
          <w:szCs w:val="24"/>
        </w:rPr>
        <w:t xml:space="preserve">ng and carbon sequestration (Fan </w:t>
      </w:r>
      <w:r w:rsidR="004045D4" w:rsidRPr="004045D4">
        <w:rPr>
          <w:rFonts w:ascii="Times New Roman" w:hAnsi="Times New Roman" w:cs="Times New Roman"/>
          <w:i/>
          <w:sz w:val="24"/>
          <w:szCs w:val="24"/>
        </w:rPr>
        <w:t>et.al.,</w:t>
      </w:r>
      <w:r w:rsidR="004045D4">
        <w:rPr>
          <w:rFonts w:ascii="Times New Roman" w:hAnsi="Times New Roman" w:cs="Times New Roman"/>
          <w:sz w:val="24"/>
          <w:szCs w:val="24"/>
        </w:rPr>
        <w:t xml:space="preserve"> 2022)</w:t>
      </w:r>
      <w:r w:rsidR="00D64B99">
        <w:rPr>
          <w:rFonts w:ascii="Times New Roman" w:hAnsi="Times New Roman" w:cs="Times New Roman"/>
          <w:sz w:val="24"/>
          <w:szCs w:val="24"/>
        </w:rPr>
        <w:t>.</w:t>
      </w:r>
    </w:p>
    <w:p w14:paraId="7302F8D5"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IV. Role of Edaphic Microalgae in Soil Carbon Sequestration</w:t>
      </w:r>
    </w:p>
    <w:p w14:paraId="5410E7EF"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A. Carbon Fixation Through Photosynthesis</w:t>
      </w:r>
      <w:r w:rsidRPr="000168E6">
        <w:rPr>
          <w:rFonts w:ascii="Times New Roman" w:hAnsi="Times New Roman" w:cs="Times New Roman"/>
          <w:sz w:val="24"/>
          <w:szCs w:val="24"/>
        </w:rPr>
        <w:br/>
        <w:t>Edaphic microalgae play a crucial role in soil carbon sequestration through their photosynthetic capabilities, converting atmospheric carbon dioxide (CO₂) into organic carbon. These microorganisms, including cyanobacteria, green algae, and diatoms, utilize light energy to fix carbon into carbohydrates and other organic compounds. The photosynthetic efficiency of microalgae is notably high, with cyanobacteria, for instance, capable of fixing up to 10–20 grams of carbon per squar</w:t>
      </w:r>
      <w:r w:rsidR="00D64B99">
        <w:rPr>
          <w:rFonts w:ascii="Times New Roman" w:hAnsi="Times New Roman" w:cs="Times New Roman"/>
          <w:sz w:val="24"/>
          <w:szCs w:val="24"/>
        </w:rPr>
        <w:t>e meter annually in arid soils.</w:t>
      </w:r>
      <w:r w:rsidRPr="000168E6">
        <w:rPr>
          <w:rFonts w:ascii="Times New Roman" w:hAnsi="Times New Roman" w:cs="Times New Roman"/>
          <w:sz w:val="24"/>
          <w:szCs w:val="24"/>
        </w:rPr>
        <w:t xml:space="preserve"> This contribution is particularly significant in soil crusts and degraded ecosystems where plant cover is minimal. Cyanobacteria such as </w:t>
      </w:r>
      <w:proofErr w:type="spellStart"/>
      <w:r w:rsidRPr="000168E6">
        <w:rPr>
          <w:rFonts w:ascii="Times New Roman" w:hAnsi="Times New Roman" w:cs="Times New Roman"/>
          <w:i/>
          <w:iCs/>
          <w:sz w:val="24"/>
          <w:szCs w:val="24"/>
        </w:rPr>
        <w:t>Microcoleusvaginatus</w:t>
      </w:r>
      <w:proofErr w:type="spellEnd"/>
      <w:r w:rsidRPr="000168E6">
        <w:rPr>
          <w:rFonts w:ascii="Times New Roman" w:hAnsi="Times New Roman" w:cs="Times New Roman"/>
          <w:sz w:val="24"/>
          <w:szCs w:val="24"/>
        </w:rPr>
        <w:t xml:space="preserve"> and </w:t>
      </w:r>
      <w:proofErr w:type="spellStart"/>
      <w:r w:rsidRPr="000168E6">
        <w:rPr>
          <w:rFonts w:ascii="Times New Roman" w:hAnsi="Times New Roman" w:cs="Times New Roman"/>
          <w:i/>
          <w:iCs/>
          <w:sz w:val="24"/>
          <w:szCs w:val="24"/>
        </w:rPr>
        <w:t>Nostoc</w:t>
      </w:r>
      <w:proofErr w:type="spellEnd"/>
      <w:r w:rsidRPr="000168E6">
        <w:rPr>
          <w:rFonts w:ascii="Times New Roman" w:hAnsi="Times New Roman" w:cs="Times New Roman"/>
          <w:sz w:val="24"/>
          <w:szCs w:val="24"/>
        </w:rPr>
        <w:t xml:space="preserve"> dominate biological soil crusts, forming the primary photosynthetic o</w:t>
      </w:r>
      <w:r w:rsidR="00D64B99">
        <w:rPr>
          <w:rFonts w:ascii="Times New Roman" w:hAnsi="Times New Roman" w:cs="Times New Roman"/>
          <w:sz w:val="24"/>
          <w:szCs w:val="24"/>
        </w:rPr>
        <w:t>rganisms in these environments</w:t>
      </w:r>
      <w:r w:rsidRPr="000168E6">
        <w:rPr>
          <w:rFonts w:ascii="Times New Roman" w:hAnsi="Times New Roman" w:cs="Times New Roman"/>
          <w:sz w:val="24"/>
          <w:szCs w:val="24"/>
        </w:rPr>
        <w:t>. In agricultural systems, the incorporation of microalgae as biofertilizers or soil amendments has been shown to enhance carbon inputs, directly contributing to the</w:t>
      </w:r>
      <w:r w:rsidR="00205444">
        <w:rPr>
          <w:rFonts w:ascii="Times New Roman" w:hAnsi="Times New Roman" w:cs="Times New Roman"/>
          <w:sz w:val="24"/>
          <w:szCs w:val="24"/>
        </w:rPr>
        <w:t xml:space="preserve"> soil organic carbon (SOC) pool (Alvarez </w:t>
      </w:r>
      <w:r w:rsidR="00205444" w:rsidRPr="00205444">
        <w:rPr>
          <w:rFonts w:ascii="Times New Roman" w:hAnsi="Times New Roman" w:cs="Times New Roman"/>
          <w:i/>
          <w:sz w:val="24"/>
          <w:szCs w:val="24"/>
        </w:rPr>
        <w:t>et.al.,</w:t>
      </w:r>
      <w:r w:rsidR="00205444">
        <w:rPr>
          <w:rFonts w:ascii="Times New Roman" w:hAnsi="Times New Roman" w:cs="Times New Roman"/>
          <w:sz w:val="24"/>
          <w:szCs w:val="24"/>
        </w:rPr>
        <w:t xml:space="preserve"> 2021).</w:t>
      </w:r>
    </w:p>
    <w:p w14:paraId="279E8CAC"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B. Contribution to Soil Organic Matter Formation</w:t>
      </w:r>
      <w:r w:rsidRPr="000168E6">
        <w:rPr>
          <w:rFonts w:ascii="Times New Roman" w:hAnsi="Times New Roman" w:cs="Times New Roman"/>
          <w:sz w:val="24"/>
          <w:szCs w:val="24"/>
        </w:rPr>
        <w:br/>
        <w:t>Microalgae contribute to the formation of soil organic matter (SOM) through the deposition of biomass and extracell</w:t>
      </w:r>
      <w:r w:rsidR="00D64B99">
        <w:rPr>
          <w:rFonts w:ascii="Times New Roman" w:hAnsi="Times New Roman" w:cs="Times New Roman"/>
          <w:sz w:val="24"/>
          <w:szCs w:val="24"/>
        </w:rPr>
        <w:t>ular polymeric substances (EPS)</w:t>
      </w:r>
      <w:r w:rsidR="00205444">
        <w:rPr>
          <w:rFonts w:ascii="Times New Roman" w:hAnsi="Times New Roman" w:cs="Times New Roman"/>
          <w:sz w:val="24"/>
          <w:szCs w:val="24"/>
        </w:rPr>
        <w:t xml:space="preserve"> (Ramakrishnan </w:t>
      </w:r>
      <w:r w:rsidR="00205444" w:rsidRPr="00205444">
        <w:rPr>
          <w:rFonts w:ascii="Times New Roman" w:hAnsi="Times New Roman" w:cs="Times New Roman"/>
          <w:i/>
          <w:sz w:val="24"/>
          <w:szCs w:val="24"/>
        </w:rPr>
        <w:t>et.al.,</w:t>
      </w:r>
      <w:r w:rsidR="00205444">
        <w:rPr>
          <w:rFonts w:ascii="Times New Roman" w:hAnsi="Times New Roman" w:cs="Times New Roman"/>
          <w:sz w:val="24"/>
          <w:szCs w:val="24"/>
        </w:rPr>
        <w:t xml:space="preserve"> 2023)</w:t>
      </w:r>
      <w:r w:rsidR="00D64B99">
        <w:rPr>
          <w:rFonts w:ascii="Times New Roman" w:hAnsi="Times New Roman" w:cs="Times New Roman"/>
          <w:sz w:val="24"/>
          <w:szCs w:val="24"/>
        </w:rPr>
        <w:t>.</w:t>
      </w:r>
      <w:r w:rsidRPr="000168E6">
        <w:rPr>
          <w:rFonts w:ascii="Times New Roman" w:hAnsi="Times New Roman" w:cs="Times New Roman"/>
          <w:sz w:val="24"/>
          <w:szCs w:val="24"/>
        </w:rPr>
        <w:t xml:space="preserve"> Upon senescence, algal cells release organic carbon, including polysaccharides, proteins, and lipids, which integrate into the soil matrix as particulate organic matter. This process enhances the </w:t>
      </w:r>
      <w:r w:rsidRPr="000168E6">
        <w:rPr>
          <w:rFonts w:ascii="Times New Roman" w:hAnsi="Times New Roman" w:cs="Times New Roman"/>
          <w:sz w:val="24"/>
          <w:szCs w:val="24"/>
        </w:rPr>
        <w:lastRenderedPageBreak/>
        <w:t>labile carbon fraction, promoting microbial activity and nutrient cycling. The EPS produced by microalgae, comprising complex carbohydrates and glycoproteins, serve</w:t>
      </w:r>
      <w:r w:rsidR="00D64B99">
        <w:rPr>
          <w:rFonts w:ascii="Times New Roman" w:hAnsi="Times New Roman" w:cs="Times New Roman"/>
          <w:sz w:val="24"/>
          <w:szCs w:val="24"/>
        </w:rPr>
        <w:t>s as a precursor to stable SOM</w:t>
      </w:r>
      <w:r w:rsidRPr="000168E6">
        <w:rPr>
          <w:rFonts w:ascii="Times New Roman" w:hAnsi="Times New Roman" w:cs="Times New Roman"/>
          <w:sz w:val="24"/>
          <w:szCs w:val="24"/>
        </w:rPr>
        <w:t>. In desert soils, cyanobacteria have been observed to increase SOM content by 2–5% over several years, significan</w:t>
      </w:r>
      <w:r w:rsidR="00D64B99">
        <w:rPr>
          <w:rFonts w:ascii="Times New Roman" w:hAnsi="Times New Roman" w:cs="Times New Roman"/>
          <w:sz w:val="24"/>
          <w:szCs w:val="24"/>
        </w:rPr>
        <w:t>tly improving soil fertility</w:t>
      </w:r>
      <w:r w:rsidRPr="000168E6">
        <w:rPr>
          <w:rFonts w:ascii="Times New Roman" w:hAnsi="Times New Roman" w:cs="Times New Roman"/>
          <w:sz w:val="24"/>
          <w:szCs w:val="24"/>
        </w:rPr>
        <w:t>.</w:t>
      </w:r>
      <w:r w:rsidR="00043902">
        <w:rPr>
          <w:rFonts w:ascii="Times New Roman" w:hAnsi="Times New Roman" w:cs="Times New Roman"/>
          <w:sz w:val="24"/>
          <w:szCs w:val="24"/>
        </w:rPr>
        <w:t xml:space="preserve"> T</w:t>
      </w:r>
      <w:r w:rsidRPr="000168E6">
        <w:rPr>
          <w:rFonts w:ascii="Times New Roman" w:hAnsi="Times New Roman" w:cs="Times New Roman"/>
          <w:sz w:val="24"/>
          <w:szCs w:val="24"/>
        </w:rPr>
        <w:t>he presence of microalgal biomass stimulates the activity of heterotrophic microbes, accelerating the decomposition and transformation of organic material into humic substances, which are critic</w:t>
      </w:r>
      <w:r w:rsidR="00D64B99">
        <w:rPr>
          <w:rFonts w:ascii="Times New Roman" w:hAnsi="Times New Roman" w:cs="Times New Roman"/>
          <w:sz w:val="24"/>
          <w:szCs w:val="24"/>
        </w:rPr>
        <w:t>a</w:t>
      </w:r>
      <w:r w:rsidR="00205444">
        <w:rPr>
          <w:rFonts w:ascii="Times New Roman" w:hAnsi="Times New Roman" w:cs="Times New Roman"/>
          <w:sz w:val="24"/>
          <w:szCs w:val="24"/>
        </w:rPr>
        <w:t xml:space="preserve">l for long-term carbon storage (Popa </w:t>
      </w:r>
      <w:r w:rsidR="00205444" w:rsidRPr="00205444">
        <w:rPr>
          <w:rFonts w:ascii="Times New Roman" w:hAnsi="Times New Roman" w:cs="Times New Roman"/>
          <w:i/>
          <w:sz w:val="24"/>
          <w:szCs w:val="24"/>
        </w:rPr>
        <w:t>et.al.,</w:t>
      </w:r>
      <w:r w:rsidR="00205444">
        <w:rPr>
          <w:rFonts w:ascii="Times New Roman" w:hAnsi="Times New Roman" w:cs="Times New Roman"/>
          <w:sz w:val="24"/>
          <w:szCs w:val="24"/>
        </w:rPr>
        <w:t xml:space="preserve"> 2022)</w:t>
      </w:r>
      <w:r w:rsidR="00D64B99">
        <w:rPr>
          <w:rFonts w:ascii="Times New Roman" w:hAnsi="Times New Roman" w:cs="Times New Roman"/>
          <w:sz w:val="24"/>
          <w:szCs w:val="24"/>
        </w:rPr>
        <w:t>.</w:t>
      </w:r>
    </w:p>
    <w:p w14:paraId="08877BF4"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C. Influence on Soil Aggregation and Stabilization of Carbon</w:t>
      </w:r>
      <w:r w:rsidRPr="000168E6">
        <w:rPr>
          <w:rFonts w:ascii="Times New Roman" w:hAnsi="Times New Roman" w:cs="Times New Roman"/>
          <w:sz w:val="24"/>
          <w:szCs w:val="24"/>
        </w:rPr>
        <w:br/>
        <w:t>The role of edaphic microalgae in soil aggregation is primarily mediated through the production of EPS, which binds soil particles together to form aggregates. These aggregates protect SOC from microbial decomposition by physically occluding organic matter within their structure. Studies have shown that soils dominated by cyanobacteria exhibit increased aggregate stability, reducing erosion</w:t>
      </w:r>
      <w:r w:rsidR="00205444">
        <w:rPr>
          <w:rFonts w:ascii="Times New Roman" w:hAnsi="Times New Roman" w:cs="Times New Roman"/>
          <w:sz w:val="24"/>
          <w:szCs w:val="24"/>
        </w:rPr>
        <w:t xml:space="preserve"> and enhancing water retention</w:t>
      </w:r>
      <w:r w:rsidRPr="000168E6">
        <w:rPr>
          <w:rFonts w:ascii="Times New Roman" w:hAnsi="Times New Roman" w:cs="Times New Roman"/>
          <w:sz w:val="24"/>
          <w:szCs w:val="24"/>
        </w:rPr>
        <w:t>. Aggregate formation also facilitates the stabilization of carbon in mineral-associated forms, a key mechanism for long-term carbon sequestration. In arid and semi-arid regions, microalgal biofilms have been reported to decrease soil erosion by up to 60%, indirectly preventing carb</w:t>
      </w:r>
      <w:r w:rsidR="00D64B99">
        <w:rPr>
          <w:rFonts w:ascii="Times New Roman" w:hAnsi="Times New Roman" w:cs="Times New Roman"/>
          <w:sz w:val="24"/>
          <w:szCs w:val="24"/>
        </w:rPr>
        <w:t>on loss through surface runoff</w:t>
      </w:r>
      <w:r w:rsidRPr="000168E6">
        <w:rPr>
          <w:rFonts w:ascii="Times New Roman" w:hAnsi="Times New Roman" w:cs="Times New Roman"/>
          <w:sz w:val="24"/>
          <w:szCs w:val="24"/>
        </w:rPr>
        <w:t>. The stabilization of SOC within aggregates and mineral fractions is critical for maintaining soil health and mitigating CO₂ emissions, particularly in vulnerable ecosystems.</w:t>
      </w:r>
    </w:p>
    <w:p w14:paraId="50AAEE78" w14:textId="77777777" w:rsidR="00205444"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D. Synergistic Interactions With Other Soil Microorganisms</w:t>
      </w:r>
      <w:r w:rsidRPr="000168E6">
        <w:rPr>
          <w:rFonts w:ascii="Times New Roman" w:hAnsi="Times New Roman" w:cs="Times New Roman"/>
          <w:sz w:val="24"/>
          <w:szCs w:val="24"/>
        </w:rPr>
        <w:br/>
        <w:t>Edaphic microalgae interact synergistically with other soil microorganisms, including bacteria, fungi, and archaea, enhancing</w:t>
      </w:r>
      <w:r w:rsidR="00D64B99">
        <w:rPr>
          <w:rFonts w:ascii="Times New Roman" w:hAnsi="Times New Roman" w:cs="Times New Roman"/>
          <w:sz w:val="24"/>
          <w:szCs w:val="24"/>
        </w:rPr>
        <w:t xml:space="preserve"> </w:t>
      </w:r>
      <w:r w:rsidR="00205444">
        <w:rPr>
          <w:rFonts w:ascii="Times New Roman" w:hAnsi="Times New Roman" w:cs="Times New Roman"/>
          <w:sz w:val="24"/>
          <w:szCs w:val="24"/>
        </w:rPr>
        <w:t xml:space="preserve">carbon sequestration processes (Abhinandan </w:t>
      </w:r>
      <w:proofErr w:type="gramStart"/>
      <w:r w:rsidR="00205444">
        <w:rPr>
          <w:rFonts w:ascii="Times New Roman" w:hAnsi="Times New Roman" w:cs="Times New Roman"/>
          <w:sz w:val="24"/>
          <w:szCs w:val="24"/>
        </w:rPr>
        <w:t>et.al.,</w:t>
      </w:r>
      <w:proofErr w:type="gramEnd"/>
      <w:r w:rsidR="00205444">
        <w:rPr>
          <w:rFonts w:ascii="Times New Roman" w:hAnsi="Times New Roman" w:cs="Times New Roman"/>
          <w:sz w:val="24"/>
          <w:szCs w:val="24"/>
        </w:rPr>
        <w:t xml:space="preserve"> 2019)</w:t>
      </w:r>
      <w:r w:rsidR="00D64B99">
        <w:rPr>
          <w:rFonts w:ascii="Times New Roman" w:hAnsi="Times New Roman" w:cs="Times New Roman"/>
          <w:sz w:val="24"/>
          <w:szCs w:val="24"/>
        </w:rPr>
        <w:t>.</w:t>
      </w:r>
      <w:r w:rsidRPr="000168E6">
        <w:rPr>
          <w:rFonts w:ascii="Times New Roman" w:hAnsi="Times New Roman" w:cs="Times New Roman"/>
          <w:sz w:val="24"/>
          <w:szCs w:val="24"/>
        </w:rPr>
        <w:t xml:space="preserve"> These interactions facilitate the transfer of carbon and nutrients within the soil food web, promoting microbial diversity and activity. Cyanobacteria, for instance, form mutualistic relationships with heterotrophic bacteria that decompose organic matter, releasing nutrients that </w:t>
      </w:r>
      <w:r w:rsidR="00D64B99">
        <w:rPr>
          <w:rFonts w:ascii="Times New Roman" w:hAnsi="Times New Roman" w:cs="Times New Roman"/>
          <w:sz w:val="24"/>
          <w:szCs w:val="24"/>
        </w:rPr>
        <w:t>are then utilized by the algae</w:t>
      </w:r>
      <w:r w:rsidRPr="000168E6">
        <w:rPr>
          <w:rFonts w:ascii="Times New Roman" w:hAnsi="Times New Roman" w:cs="Times New Roman"/>
          <w:sz w:val="24"/>
          <w:szCs w:val="24"/>
        </w:rPr>
        <w:t xml:space="preserve">. Similarly, the association between microalgae and mycorrhizal fungi enhances soil structure and nutrient cycling, further contributing to SOC stabilization. In biological soil crusts, these synergistic relationships create a microhabitat that supports the co-existence and productivity of diverse microbial communities, amplifying carbon sequestration rates. </w:t>
      </w:r>
      <w:r w:rsidR="00043902">
        <w:rPr>
          <w:rFonts w:ascii="Times New Roman" w:hAnsi="Times New Roman" w:cs="Times New Roman"/>
          <w:sz w:val="24"/>
          <w:szCs w:val="24"/>
        </w:rPr>
        <w:t>M</w:t>
      </w:r>
      <w:r w:rsidRPr="000168E6">
        <w:rPr>
          <w:rFonts w:ascii="Times New Roman" w:hAnsi="Times New Roman" w:cs="Times New Roman"/>
          <w:sz w:val="24"/>
          <w:szCs w:val="24"/>
        </w:rPr>
        <w:t>icroalgal biofilms provide a continuous source of organic carbon, sustaining microbial communities and driving the formation of</w:t>
      </w:r>
      <w:r w:rsidR="00D64B99">
        <w:rPr>
          <w:rFonts w:ascii="Times New Roman" w:hAnsi="Times New Roman" w:cs="Times New Roman"/>
          <w:sz w:val="24"/>
          <w:szCs w:val="24"/>
        </w:rPr>
        <w:t xml:space="preserve"> recalcitrant carbon compounds </w:t>
      </w:r>
      <w:r w:rsidR="00205444">
        <w:rPr>
          <w:rFonts w:ascii="Times New Roman" w:hAnsi="Times New Roman" w:cs="Times New Roman"/>
          <w:sz w:val="24"/>
          <w:szCs w:val="24"/>
        </w:rPr>
        <w:t xml:space="preserve">(Mandal </w:t>
      </w:r>
      <w:r w:rsidR="00205444" w:rsidRPr="003B2090">
        <w:rPr>
          <w:rFonts w:ascii="Times New Roman" w:hAnsi="Times New Roman" w:cs="Times New Roman"/>
          <w:i/>
          <w:sz w:val="24"/>
          <w:szCs w:val="24"/>
        </w:rPr>
        <w:t>et.al.,</w:t>
      </w:r>
      <w:r w:rsidR="00205444">
        <w:rPr>
          <w:rFonts w:ascii="Times New Roman" w:hAnsi="Times New Roman" w:cs="Times New Roman"/>
          <w:sz w:val="24"/>
          <w:szCs w:val="24"/>
        </w:rPr>
        <w:t xml:space="preserve"> </w:t>
      </w:r>
      <w:r w:rsidR="003B2090">
        <w:rPr>
          <w:rFonts w:ascii="Times New Roman" w:hAnsi="Times New Roman" w:cs="Times New Roman"/>
          <w:sz w:val="24"/>
          <w:szCs w:val="24"/>
        </w:rPr>
        <w:t>2021).</w:t>
      </w:r>
    </w:p>
    <w:p w14:paraId="488B5F97"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V. Potential Applications in Climate-Smart Agriculture</w:t>
      </w:r>
    </w:p>
    <w:p w14:paraId="25DEF036"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A. Enhancing Soil Fertility and Productivity Through Microalgae-Based Biofertilizers</w:t>
      </w:r>
      <w:r w:rsidRPr="000168E6">
        <w:rPr>
          <w:rFonts w:ascii="Times New Roman" w:hAnsi="Times New Roman" w:cs="Times New Roman"/>
          <w:sz w:val="24"/>
          <w:szCs w:val="24"/>
        </w:rPr>
        <w:br/>
        <w:t>Microalgae-based biofertilizers are emerging as a sustainable alternative to chemical fertilizers, addressing the twin challenges of declining soil fertility and environmental degradation. Edaphic microalgae such as cyanobacteria (</w:t>
      </w:r>
      <w:r w:rsidRPr="000168E6">
        <w:rPr>
          <w:rFonts w:ascii="Times New Roman" w:hAnsi="Times New Roman" w:cs="Times New Roman"/>
          <w:i/>
          <w:iCs/>
          <w:sz w:val="24"/>
          <w:szCs w:val="24"/>
        </w:rPr>
        <w:t>Anabaena</w:t>
      </w:r>
      <w:r w:rsidRPr="000168E6">
        <w:rPr>
          <w:rFonts w:ascii="Times New Roman" w:hAnsi="Times New Roman" w:cs="Times New Roman"/>
          <w:sz w:val="24"/>
          <w:szCs w:val="24"/>
        </w:rPr>
        <w:t xml:space="preserve">, </w:t>
      </w:r>
      <w:proofErr w:type="spellStart"/>
      <w:r w:rsidRPr="000168E6">
        <w:rPr>
          <w:rFonts w:ascii="Times New Roman" w:hAnsi="Times New Roman" w:cs="Times New Roman"/>
          <w:i/>
          <w:iCs/>
          <w:sz w:val="24"/>
          <w:szCs w:val="24"/>
        </w:rPr>
        <w:t>Nostoc</w:t>
      </w:r>
      <w:proofErr w:type="spellEnd"/>
      <w:r w:rsidRPr="000168E6">
        <w:rPr>
          <w:rFonts w:ascii="Times New Roman" w:hAnsi="Times New Roman" w:cs="Times New Roman"/>
          <w:sz w:val="24"/>
          <w:szCs w:val="24"/>
        </w:rPr>
        <w:t xml:space="preserve">, </w:t>
      </w:r>
      <w:proofErr w:type="spellStart"/>
      <w:r w:rsidRPr="000168E6">
        <w:rPr>
          <w:rFonts w:ascii="Times New Roman" w:hAnsi="Times New Roman" w:cs="Times New Roman"/>
          <w:i/>
          <w:iCs/>
          <w:sz w:val="24"/>
          <w:szCs w:val="24"/>
        </w:rPr>
        <w:t>Microcoleus</w:t>
      </w:r>
      <w:proofErr w:type="spellEnd"/>
      <w:r w:rsidRPr="000168E6">
        <w:rPr>
          <w:rFonts w:ascii="Times New Roman" w:hAnsi="Times New Roman" w:cs="Times New Roman"/>
          <w:sz w:val="24"/>
          <w:szCs w:val="24"/>
        </w:rPr>
        <w:t>) and green algae (</w:t>
      </w:r>
      <w:r w:rsidRPr="000168E6">
        <w:rPr>
          <w:rFonts w:ascii="Times New Roman" w:hAnsi="Times New Roman" w:cs="Times New Roman"/>
          <w:i/>
          <w:iCs/>
          <w:sz w:val="24"/>
          <w:szCs w:val="24"/>
        </w:rPr>
        <w:t>Chlorella</w:t>
      </w:r>
      <w:r w:rsidRPr="000168E6">
        <w:rPr>
          <w:rFonts w:ascii="Times New Roman" w:hAnsi="Times New Roman" w:cs="Times New Roman"/>
          <w:sz w:val="24"/>
          <w:szCs w:val="24"/>
        </w:rPr>
        <w:t xml:space="preserve">, </w:t>
      </w:r>
      <w:r w:rsidRPr="000168E6">
        <w:rPr>
          <w:rFonts w:ascii="Times New Roman" w:hAnsi="Times New Roman" w:cs="Times New Roman"/>
          <w:i/>
          <w:iCs/>
          <w:sz w:val="24"/>
          <w:szCs w:val="24"/>
        </w:rPr>
        <w:t>Scenedesmus</w:t>
      </w:r>
      <w:r w:rsidRPr="000168E6">
        <w:rPr>
          <w:rFonts w:ascii="Times New Roman" w:hAnsi="Times New Roman" w:cs="Times New Roman"/>
          <w:sz w:val="24"/>
          <w:szCs w:val="24"/>
        </w:rPr>
        <w:t>) are widely recognized for their ability to fix atmospheric nitrogen, solubilize phosphate, and enhance nutrient availability. Cyanobacteria, for instance, can fix up to 60 kg of nitrogen per hectare annually, significantly reducing depen</w:t>
      </w:r>
      <w:r w:rsidR="003B2090">
        <w:rPr>
          <w:rFonts w:ascii="Times New Roman" w:hAnsi="Times New Roman" w:cs="Times New Roman"/>
          <w:sz w:val="24"/>
          <w:szCs w:val="24"/>
        </w:rPr>
        <w:t>dency on synthetic fertilizers</w:t>
      </w:r>
      <w:r w:rsidRPr="000168E6">
        <w:rPr>
          <w:rFonts w:ascii="Times New Roman" w:hAnsi="Times New Roman" w:cs="Times New Roman"/>
          <w:sz w:val="24"/>
          <w:szCs w:val="24"/>
        </w:rPr>
        <w:t xml:space="preserve">. </w:t>
      </w:r>
      <w:r w:rsidR="00043902">
        <w:rPr>
          <w:rFonts w:ascii="Times New Roman" w:hAnsi="Times New Roman" w:cs="Times New Roman"/>
          <w:sz w:val="24"/>
          <w:szCs w:val="24"/>
        </w:rPr>
        <w:t>M</w:t>
      </w:r>
      <w:r w:rsidRPr="000168E6">
        <w:rPr>
          <w:rFonts w:ascii="Times New Roman" w:hAnsi="Times New Roman" w:cs="Times New Roman"/>
          <w:sz w:val="24"/>
          <w:szCs w:val="24"/>
        </w:rPr>
        <w:t xml:space="preserve">icroalgae excrete bioactive compounds, including phytohormones such as auxins and gibberellins, which promote root growth and improve plant nutrient uptake.Field </w:t>
      </w:r>
      <w:proofErr w:type="gramStart"/>
      <w:r w:rsidRPr="000168E6">
        <w:rPr>
          <w:rFonts w:ascii="Times New Roman" w:hAnsi="Times New Roman" w:cs="Times New Roman"/>
          <w:sz w:val="24"/>
          <w:szCs w:val="24"/>
        </w:rPr>
        <w:t>studies</w:t>
      </w:r>
      <w:proofErr w:type="gramEnd"/>
      <w:r w:rsidRPr="000168E6">
        <w:rPr>
          <w:rFonts w:ascii="Times New Roman" w:hAnsi="Times New Roman" w:cs="Times New Roman"/>
          <w:sz w:val="24"/>
          <w:szCs w:val="24"/>
        </w:rPr>
        <w:t xml:space="preserve"> have demonstrated the efficacy of microalgae-based biofertilizers in enhancing crop yields. For example, rice fields inoculated with cyanobacteria showed a 10–15% increase in grain yield com</w:t>
      </w:r>
      <w:r w:rsidR="00D64B99">
        <w:rPr>
          <w:rFonts w:ascii="Times New Roman" w:hAnsi="Times New Roman" w:cs="Times New Roman"/>
          <w:sz w:val="24"/>
          <w:szCs w:val="24"/>
        </w:rPr>
        <w:t>pared to non-inoculated fields</w:t>
      </w:r>
      <w:r w:rsidRPr="000168E6">
        <w:rPr>
          <w:rFonts w:ascii="Times New Roman" w:hAnsi="Times New Roman" w:cs="Times New Roman"/>
          <w:sz w:val="24"/>
          <w:szCs w:val="24"/>
        </w:rPr>
        <w:t xml:space="preserve">. The application </w:t>
      </w:r>
      <w:r w:rsidRPr="000168E6">
        <w:rPr>
          <w:rFonts w:ascii="Times New Roman" w:hAnsi="Times New Roman" w:cs="Times New Roman"/>
          <w:sz w:val="24"/>
          <w:szCs w:val="24"/>
        </w:rPr>
        <w:lastRenderedPageBreak/>
        <w:t xml:space="preserve">of </w:t>
      </w:r>
      <w:r w:rsidRPr="000168E6">
        <w:rPr>
          <w:rFonts w:ascii="Times New Roman" w:hAnsi="Times New Roman" w:cs="Times New Roman"/>
          <w:i/>
          <w:iCs/>
          <w:sz w:val="24"/>
          <w:szCs w:val="24"/>
        </w:rPr>
        <w:t>Chlorella vulgaris</w:t>
      </w:r>
      <w:r w:rsidRPr="000168E6">
        <w:rPr>
          <w:rFonts w:ascii="Times New Roman" w:hAnsi="Times New Roman" w:cs="Times New Roman"/>
          <w:sz w:val="24"/>
          <w:szCs w:val="24"/>
        </w:rPr>
        <w:t xml:space="preserve"> as a biofertilizer has also been reported to improve soil organic matter by 20% and enhance soil microbia</w:t>
      </w:r>
      <w:r w:rsidR="00D64B99">
        <w:rPr>
          <w:rFonts w:ascii="Times New Roman" w:hAnsi="Times New Roman" w:cs="Times New Roman"/>
          <w:sz w:val="24"/>
          <w:szCs w:val="24"/>
        </w:rPr>
        <w:t>l activity</w:t>
      </w:r>
      <w:r w:rsidRPr="000168E6">
        <w:rPr>
          <w:rFonts w:ascii="Times New Roman" w:hAnsi="Times New Roman" w:cs="Times New Roman"/>
          <w:sz w:val="24"/>
          <w:szCs w:val="24"/>
        </w:rPr>
        <w:t>. These biofertilizers not only replenish soil nutrients but also improve soil structure and water retention, making them an integral compone</w:t>
      </w:r>
      <w:r w:rsidR="00D64B99">
        <w:rPr>
          <w:rFonts w:ascii="Times New Roman" w:hAnsi="Times New Roman" w:cs="Times New Roman"/>
          <w:sz w:val="24"/>
          <w:szCs w:val="24"/>
        </w:rPr>
        <w:t>nt o</w:t>
      </w:r>
      <w:r w:rsidR="003B2090">
        <w:rPr>
          <w:rFonts w:ascii="Times New Roman" w:hAnsi="Times New Roman" w:cs="Times New Roman"/>
          <w:sz w:val="24"/>
          <w:szCs w:val="24"/>
        </w:rPr>
        <w:t xml:space="preserve">f climate-smart agriculture (Bhattacharyya </w:t>
      </w:r>
      <w:r w:rsidR="003B2090" w:rsidRPr="003B2090">
        <w:rPr>
          <w:rFonts w:ascii="Times New Roman" w:hAnsi="Times New Roman" w:cs="Times New Roman"/>
          <w:i/>
          <w:sz w:val="24"/>
          <w:szCs w:val="24"/>
        </w:rPr>
        <w:t>et.al.,</w:t>
      </w:r>
      <w:r w:rsidR="003B2090">
        <w:rPr>
          <w:rFonts w:ascii="Times New Roman" w:hAnsi="Times New Roman" w:cs="Times New Roman"/>
          <w:sz w:val="24"/>
          <w:szCs w:val="24"/>
        </w:rPr>
        <w:t xml:space="preserve"> 2020)</w:t>
      </w:r>
      <w:r w:rsidR="00D64B99">
        <w:rPr>
          <w:rFonts w:ascii="Times New Roman" w:hAnsi="Times New Roman" w:cs="Times New Roman"/>
          <w:sz w:val="24"/>
          <w:szCs w:val="24"/>
        </w:rPr>
        <w:t>.</w:t>
      </w:r>
    </w:p>
    <w:p w14:paraId="74B1FE9D"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B. Carbon Sequestration and Climate Change Mitigation Strategies</w:t>
      </w:r>
      <w:r w:rsidRPr="000168E6">
        <w:rPr>
          <w:rFonts w:ascii="Times New Roman" w:hAnsi="Times New Roman" w:cs="Times New Roman"/>
          <w:sz w:val="24"/>
          <w:szCs w:val="24"/>
        </w:rPr>
        <w:br/>
        <w:t xml:space="preserve">Edaphic microalgae are key players in carbon sequestration strategies, contributing to the reduction of atmospheric CO₂ levels. Through photosynthesis, microalgae assimilate CO₂ into organic compounds, which are subsequently incorporated into the soil carbon pool. Cyanobacteria, for instance, can fix carbon at rates of 0.6–2.4 g m⁻² day⁻¹ in biological soil crusts, making them effective agents for carbon </w:t>
      </w:r>
      <w:r w:rsidR="00D64B99">
        <w:rPr>
          <w:rFonts w:ascii="Times New Roman" w:hAnsi="Times New Roman" w:cs="Times New Roman"/>
          <w:sz w:val="24"/>
          <w:szCs w:val="24"/>
        </w:rPr>
        <w:t>capture in degraded landscapes</w:t>
      </w:r>
      <w:r w:rsidRPr="000168E6">
        <w:rPr>
          <w:rFonts w:ascii="Times New Roman" w:hAnsi="Times New Roman" w:cs="Times New Roman"/>
          <w:sz w:val="24"/>
          <w:szCs w:val="24"/>
        </w:rPr>
        <w:t>.</w:t>
      </w:r>
      <w:r w:rsidR="00D64B99">
        <w:rPr>
          <w:rFonts w:ascii="Times New Roman" w:hAnsi="Times New Roman" w:cs="Times New Roman"/>
          <w:sz w:val="24"/>
          <w:szCs w:val="24"/>
        </w:rPr>
        <w:t xml:space="preserve"> </w:t>
      </w:r>
      <w:r w:rsidRPr="000168E6">
        <w:rPr>
          <w:rFonts w:ascii="Times New Roman" w:hAnsi="Times New Roman" w:cs="Times New Roman"/>
          <w:sz w:val="24"/>
          <w:szCs w:val="24"/>
        </w:rPr>
        <w:t xml:space="preserve">The deployment of microalgae-based soil amendments in agricultural systems can enhance carbon </w:t>
      </w:r>
      <w:r w:rsidR="003B2090">
        <w:rPr>
          <w:rFonts w:ascii="Times New Roman" w:hAnsi="Times New Roman" w:cs="Times New Roman"/>
          <w:sz w:val="24"/>
          <w:szCs w:val="24"/>
        </w:rPr>
        <w:t xml:space="preserve">sequestration (Alvarez </w:t>
      </w:r>
      <w:r w:rsidR="003B2090" w:rsidRPr="003B2090">
        <w:rPr>
          <w:rFonts w:ascii="Times New Roman" w:hAnsi="Times New Roman" w:cs="Times New Roman"/>
          <w:i/>
          <w:sz w:val="24"/>
          <w:szCs w:val="24"/>
        </w:rPr>
        <w:t>et.al.,</w:t>
      </w:r>
      <w:r w:rsidR="003B2090">
        <w:rPr>
          <w:rFonts w:ascii="Times New Roman" w:hAnsi="Times New Roman" w:cs="Times New Roman"/>
          <w:sz w:val="24"/>
          <w:szCs w:val="24"/>
        </w:rPr>
        <w:t xml:space="preserve"> 2021)</w:t>
      </w:r>
      <w:r w:rsidR="00D64B99">
        <w:rPr>
          <w:rFonts w:ascii="Times New Roman" w:hAnsi="Times New Roman" w:cs="Times New Roman"/>
          <w:sz w:val="24"/>
          <w:szCs w:val="24"/>
        </w:rPr>
        <w:t>.</w:t>
      </w:r>
      <w:r w:rsidRPr="000168E6">
        <w:rPr>
          <w:rFonts w:ascii="Times New Roman" w:hAnsi="Times New Roman" w:cs="Times New Roman"/>
          <w:sz w:val="24"/>
          <w:szCs w:val="24"/>
        </w:rPr>
        <w:t xml:space="preserve"> Biochar enriched with microalgal biomass has been shown to increase soil organic carbon by up to 30% while simultaneously red</w:t>
      </w:r>
      <w:r w:rsidR="00D64B99">
        <w:rPr>
          <w:rFonts w:ascii="Times New Roman" w:hAnsi="Times New Roman" w:cs="Times New Roman"/>
          <w:sz w:val="24"/>
          <w:szCs w:val="24"/>
        </w:rPr>
        <w:t>ucing greenhouse gas emissions</w:t>
      </w:r>
      <w:r w:rsidRPr="000168E6">
        <w:rPr>
          <w:rFonts w:ascii="Times New Roman" w:hAnsi="Times New Roman" w:cs="Times New Roman"/>
          <w:sz w:val="24"/>
          <w:szCs w:val="24"/>
        </w:rPr>
        <w:t>. Moreover, microalgae-based technologies have been integrated into greenhouse gas mitigation frameworks, with studies demonstrating a 50% reduction in soil nitrous oxide emissions due to the prese</w:t>
      </w:r>
      <w:r w:rsidR="00D64B99">
        <w:rPr>
          <w:rFonts w:ascii="Times New Roman" w:hAnsi="Times New Roman" w:cs="Times New Roman"/>
          <w:sz w:val="24"/>
          <w:szCs w:val="24"/>
        </w:rPr>
        <w:t>nce of cyanobacterial biofilms</w:t>
      </w:r>
      <w:r w:rsidRPr="000168E6">
        <w:rPr>
          <w:rFonts w:ascii="Times New Roman" w:hAnsi="Times New Roman" w:cs="Times New Roman"/>
          <w:sz w:val="24"/>
          <w:szCs w:val="24"/>
        </w:rPr>
        <w:t>. These strategies align with the goals of climate-smart agriculture by simultaneously enhancing productivity and mitigating climate change impacts.</w:t>
      </w:r>
    </w:p>
    <w:p w14:paraId="6B81B34F"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 xml:space="preserve">C. Integration </w:t>
      </w:r>
      <w:r w:rsidR="00EC1C6C">
        <w:rPr>
          <w:rFonts w:ascii="Times New Roman" w:hAnsi="Times New Roman" w:cs="Times New Roman"/>
          <w:b/>
          <w:bCs/>
          <w:sz w:val="24"/>
          <w:szCs w:val="24"/>
        </w:rPr>
        <w:t>i</w:t>
      </w:r>
      <w:r w:rsidRPr="000168E6">
        <w:rPr>
          <w:rFonts w:ascii="Times New Roman" w:hAnsi="Times New Roman" w:cs="Times New Roman"/>
          <w:b/>
          <w:bCs/>
          <w:sz w:val="24"/>
          <w:szCs w:val="24"/>
        </w:rPr>
        <w:t>nto Sustainable Farming Practices</w:t>
      </w:r>
      <w:r w:rsidRPr="000168E6">
        <w:rPr>
          <w:rFonts w:ascii="Times New Roman" w:hAnsi="Times New Roman" w:cs="Times New Roman"/>
          <w:sz w:val="24"/>
          <w:szCs w:val="24"/>
        </w:rPr>
        <w:br/>
        <w:t>The incorporation of microalgae into sustainable farming practices offers multiple benefits, ranging from soil health impro</w:t>
      </w:r>
      <w:r w:rsidR="00D64B99">
        <w:rPr>
          <w:rFonts w:ascii="Times New Roman" w:hAnsi="Times New Roman" w:cs="Times New Roman"/>
          <w:sz w:val="24"/>
          <w:szCs w:val="24"/>
        </w:rPr>
        <w:t>veme</w:t>
      </w:r>
      <w:r w:rsidR="003B2090">
        <w:rPr>
          <w:rFonts w:ascii="Times New Roman" w:hAnsi="Times New Roman" w:cs="Times New Roman"/>
          <w:sz w:val="24"/>
          <w:szCs w:val="24"/>
        </w:rPr>
        <w:t xml:space="preserve">nt to resource conservation (Renuka </w:t>
      </w:r>
      <w:r w:rsidR="003B2090" w:rsidRPr="003B2090">
        <w:rPr>
          <w:rFonts w:ascii="Times New Roman" w:hAnsi="Times New Roman" w:cs="Times New Roman"/>
          <w:i/>
          <w:sz w:val="24"/>
          <w:szCs w:val="24"/>
        </w:rPr>
        <w:t>et.al.,</w:t>
      </w:r>
      <w:r w:rsidR="003B2090">
        <w:rPr>
          <w:rFonts w:ascii="Times New Roman" w:hAnsi="Times New Roman" w:cs="Times New Roman"/>
          <w:sz w:val="24"/>
          <w:szCs w:val="24"/>
        </w:rPr>
        <w:t xml:space="preserve"> 2018)</w:t>
      </w:r>
      <w:r w:rsidR="00D64B99">
        <w:rPr>
          <w:rFonts w:ascii="Times New Roman" w:hAnsi="Times New Roman" w:cs="Times New Roman"/>
          <w:sz w:val="24"/>
          <w:szCs w:val="24"/>
        </w:rPr>
        <w:t>.</w:t>
      </w:r>
      <w:r w:rsidRPr="000168E6">
        <w:rPr>
          <w:rFonts w:ascii="Times New Roman" w:hAnsi="Times New Roman" w:cs="Times New Roman"/>
          <w:sz w:val="24"/>
          <w:szCs w:val="24"/>
        </w:rPr>
        <w:t xml:space="preserve"> In organic farming, microalgae are used as </w:t>
      </w:r>
      <w:proofErr w:type="spellStart"/>
      <w:r w:rsidRPr="000168E6">
        <w:rPr>
          <w:rFonts w:ascii="Times New Roman" w:hAnsi="Times New Roman" w:cs="Times New Roman"/>
          <w:sz w:val="24"/>
          <w:szCs w:val="24"/>
        </w:rPr>
        <w:t>biostimulants</w:t>
      </w:r>
      <w:proofErr w:type="spellEnd"/>
      <w:r w:rsidRPr="000168E6">
        <w:rPr>
          <w:rFonts w:ascii="Times New Roman" w:hAnsi="Times New Roman" w:cs="Times New Roman"/>
          <w:sz w:val="24"/>
          <w:szCs w:val="24"/>
        </w:rPr>
        <w:t xml:space="preserve"> to enhance crop resilience against abiotic stressors such as drought and salinity. The use of algal inoculants in conservation agriculture has been shown to increase soil aggregate stability by 40–60%, reducing erosion an</w:t>
      </w:r>
      <w:r w:rsidR="00D64B99">
        <w:rPr>
          <w:rFonts w:ascii="Times New Roman" w:hAnsi="Times New Roman" w:cs="Times New Roman"/>
          <w:sz w:val="24"/>
          <w:szCs w:val="24"/>
        </w:rPr>
        <w:t>d enhancing water infiltration</w:t>
      </w:r>
      <w:r w:rsidRPr="000168E6">
        <w:rPr>
          <w:rFonts w:ascii="Times New Roman" w:hAnsi="Times New Roman" w:cs="Times New Roman"/>
          <w:sz w:val="24"/>
          <w:szCs w:val="24"/>
        </w:rPr>
        <w:t>.</w:t>
      </w:r>
      <w:r w:rsidR="00D64B99">
        <w:rPr>
          <w:rFonts w:ascii="Times New Roman" w:hAnsi="Times New Roman" w:cs="Times New Roman"/>
          <w:sz w:val="24"/>
          <w:szCs w:val="24"/>
        </w:rPr>
        <w:t xml:space="preserve"> </w:t>
      </w:r>
      <w:r w:rsidRPr="000168E6">
        <w:rPr>
          <w:rFonts w:ascii="Times New Roman" w:hAnsi="Times New Roman" w:cs="Times New Roman"/>
          <w:sz w:val="24"/>
          <w:szCs w:val="24"/>
        </w:rPr>
        <w:t>Microalgae also play a role in integrated nutrient management systems, complementing organic and inorganic fertilizers to optimize nutrient use efficiency. For example, the co-application of microalgae with compost has been reported to improve nitrogen use efficiency by 25% and r</w:t>
      </w:r>
      <w:r w:rsidR="00D64B99">
        <w:rPr>
          <w:rFonts w:ascii="Times New Roman" w:hAnsi="Times New Roman" w:cs="Times New Roman"/>
          <w:sz w:val="24"/>
          <w:szCs w:val="24"/>
        </w:rPr>
        <w:t xml:space="preserve">educe nutrient leaching </w:t>
      </w:r>
      <w:proofErr w:type="gramStart"/>
      <w:r w:rsidR="00D64B99">
        <w:rPr>
          <w:rFonts w:ascii="Times New Roman" w:hAnsi="Times New Roman" w:cs="Times New Roman"/>
          <w:sz w:val="24"/>
          <w:szCs w:val="24"/>
        </w:rPr>
        <w:t xml:space="preserve">losses </w:t>
      </w:r>
      <w:r w:rsidR="003B2090">
        <w:rPr>
          <w:rFonts w:ascii="Times New Roman" w:hAnsi="Times New Roman" w:cs="Times New Roman"/>
          <w:sz w:val="24"/>
          <w:szCs w:val="24"/>
        </w:rPr>
        <w:t xml:space="preserve"> (</w:t>
      </w:r>
      <w:proofErr w:type="gramEnd"/>
      <w:r w:rsidR="003B2090">
        <w:rPr>
          <w:rFonts w:ascii="Times New Roman" w:hAnsi="Times New Roman" w:cs="Times New Roman"/>
          <w:sz w:val="24"/>
          <w:szCs w:val="24"/>
        </w:rPr>
        <w:t xml:space="preserve">La Bella </w:t>
      </w:r>
      <w:r w:rsidR="003B2090" w:rsidRPr="003B2090">
        <w:rPr>
          <w:rFonts w:ascii="Times New Roman" w:hAnsi="Times New Roman" w:cs="Times New Roman"/>
          <w:i/>
          <w:sz w:val="24"/>
          <w:szCs w:val="24"/>
        </w:rPr>
        <w:t>et.al.,</w:t>
      </w:r>
      <w:r w:rsidR="003B2090">
        <w:rPr>
          <w:rFonts w:ascii="Times New Roman" w:hAnsi="Times New Roman" w:cs="Times New Roman"/>
          <w:sz w:val="24"/>
          <w:szCs w:val="24"/>
        </w:rPr>
        <w:t xml:space="preserve"> 2024). </w:t>
      </w:r>
      <w:r w:rsidRPr="000168E6">
        <w:rPr>
          <w:rFonts w:ascii="Times New Roman" w:hAnsi="Times New Roman" w:cs="Times New Roman"/>
          <w:sz w:val="24"/>
          <w:szCs w:val="24"/>
        </w:rPr>
        <w:t>In precision agriculture, microalgae-based bioproducts are used to create site-specific solutions for nutrient deficiencies, enhancing sustainability and reducing environmental footprints.</w:t>
      </w:r>
    </w:p>
    <w:p w14:paraId="69C8DBA7" w14:textId="77777777" w:rsidR="000168E6" w:rsidRPr="000168E6" w:rsidRDefault="000168E6" w:rsidP="00C851B8">
      <w:pPr>
        <w:jc w:val="both"/>
        <w:rPr>
          <w:rFonts w:ascii="Times New Roman" w:hAnsi="Times New Roman" w:cs="Times New Roman"/>
          <w:sz w:val="24"/>
          <w:szCs w:val="24"/>
        </w:rPr>
      </w:pPr>
      <w:r w:rsidRPr="000168E6">
        <w:rPr>
          <w:rFonts w:ascii="Times New Roman" w:hAnsi="Times New Roman" w:cs="Times New Roman"/>
          <w:b/>
          <w:bCs/>
          <w:sz w:val="24"/>
          <w:szCs w:val="24"/>
        </w:rPr>
        <w:t>D. Potential for Biotechnological Exploitation in Carbon-Rich Soil Amendments</w:t>
      </w:r>
      <w:r w:rsidRPr="000168E6">
        <w:rPr>
          <w:rFonts w:ascii="Times New Roman" w:hAnsi="Times New Roman" w:cs="Times New Roman"/>
          <w:sz w:val="24"/>
          <w:szCs w:val="24"/>
        </w:rPr>
        <w:br/>
        <w:t xml:space="preserve">The biotechnological potential of microalgae in developing carbon-rich soil amendments is vast, offering innovative solutions for sustainable agriculture. Algal biomass can be processed into </w:t>
      </w:r>
      <w:proofErr w:type="spellStart"/>
      <w:r w:rsidRPr="000168E6">
        <w:rPr>
          <w:rFonts w:ascii="Times New Roman" w:hAnsi="Times New Roman" w:cs="Times New Roman"/>
          <w:sz w:val="24"/>
          <w:szCs w:val="24"/>
        </w:rPr>
        <w:t>biochars</w:t>
      </w:r>
      <w:proofErr w:type="spellEnd"/>
      <w:r w:rsidRPr="000168E6">
        <w:rPr>
          <w:rFonts w:ascii="Times New Roman" w:hAnsi="Times New Roman" w:cs="Times New Roman"/>
          <w:sz w:val="24"/>
          <w:szCs w:val="24"/>
        </w:rPr>
        <w:t>, composts, and soil conditioners, which improve soil carbon stocks and fertility. Microalgae-derived biochar, characterized by its high carbon content and porosity, enhances soil water retention and prov</w:t>
      </w:r>
      <w:r w:rsidR="00FB34DD">
        <w:rPr>
          <w:rFonts w:ascii="Times New Roman" w:hAnsi="Times New Roman" w:cs="Times New Roman"/>
          <w:sz w:val="24"/>
          <w:szCs w:val="24"/>
        </w:rPr>
        <w:t>ides a stable carbon reservoir</w:t>
      </w:r>
      <w:r w:rsidRPr="000168E6">
        <w:rPr>
          <w:rFonts w:ascii="Times New Roman" w:hAnsi="Times New Roman" w:cs="Times New Roman"/>
          <w:sz w:val="24"/>
          <w:szCs w:val="24"/>
        </w:rPr>
        <w:t xml:space="preserve">. </w:t>
      </w:r>
      <w:r w:rsidR="00043902">
        <w:rPr>
          <w:rFonts w:ascii="Times New Roman" w:hAnsi="Times New Roman" w:cs="Times New Roman"/>
          <w:sz w:val="24"/>
          <w:szCs w:val="24"/>
        </w:rPr>
        <w:t>A</w:t>
      </w:r>
      <w:r w:rsidRPr="000168E6">
        <w:rPr>
          <w:rFonts w:ascii="Times New Roman" w:hAnsi="Times New Roman" w:cs="Times New Roman"/>
          <w:sz w:val="24"/>
          <w:szCs w:val="24"/>
        </w:rPr>
        <w:t>lgal biomass is rich in polysaccharides, proteins, and lipids, making it an excellent substrate for producing organic amendments that enhance soil microbia</w:t>
      </w:r>
      <w:r w:rsidR="00FB34DD">
        <w:rPr>
          <w:rFonts w:ascii="Times New Roman" w:hAnsi="Times New Roman" w:cs="Times New Roman"/>
          <w:sz w:val="24"/>
          <w:szCs w:val="24"/>
        </w:rPr>
        <w:t>l ac</w:t>
      </w:r>
      <w:r w:rsidR="003B2090">
        <w:rPr>
          <w:rFonts w:ascii="Times New Roman" w:hAnsi="Times New Roman" w:cs="Times New Roman"/>
          <w:sz w:val="24"/>
          <w:szCs w:val="24"/>
        </w:rPr>
        <w:t xml:space="preserve">tivity and nutrient cycling (Song </w:t>
      </w:r>
      <w:r w:rsidR="003B2090" w:rsidRPr="003B2090">
        <w:rPr>
          <w:rFonts w:ascii="Times New Roman" w:hAnsi="Times New Roman" w:cs="Times New Roman"/>
          <w:i/>
          <w:sz w:val="24"/>
          <w:szCs w:val="24"/>
        </w:rPr>
        <w:t>et.al.,</w:t>
      </w:r>
      <w:r w:rsidR="003B2090">
        <w:rPr>
          <w:rFonts w:ascii="Times New Roman" w:hAnsi="Times New Roman" w:cs="Times New Roman"/>
          <w:sz w:val="24"/>
          <w:szCs w:val="24"/>
        </w:rPr>
        <w:t xml:space="preserve"> 2022)</w:t>
      </w:r>
      <w:r w:rsidR="00FB34DD">
        <w:rPr>
          <w:rFonts w:ascii="Times New Roman" w:hAnsi="Times New Roman" w:cs="Times New Roman"/>
          <w:sz w:val="24"/>
          <w:szCs w:val="24"/>
        </w:rPr>
        <w:t xml:space="preserve">. </w:t>
      </w:r>
      <w:r w:rsidRPr="000168E6">
        <w:rPr>
          <w:rFonts w:ascii="Times New Roman" w:hAnsi="Times New Roman" w:cs="Times New Roman"/>
          <w:sz w:val="24"/>
          <w:szCs w:val="24"/>
        </w:rPr>
        <w:t xml:space="preserve">The use of microalgae in wastewater treatment systems provides a dual benefit by recycling nutrients into algal biomass and producing a nutrient-rich soil amendment. For instance, wastewater-grown </w:t>
      </w:r>
      <w:r w:rsidRPr="000168E6">
        <w:rPr>
          <w:rFonts w:ascii="Times New Roman" w:hAnsi="Times New Roman" w:cs="Times New Roman"/>
          <w:i/>
          <w:iCs/>
          <w:sz w:val="24"/>
          <w:szCs w:val="24"/>
        </w:rPr>
        <w:t>Scenedesmus</w:t>
      </w:r>
      <w:r w:rsidRPr="000168E6">
        <w:rPr>
          <w:rFonts w:ascii="Times New Roman" w:hAnsi="Times New Roman" w:cs="Times New Roman"/>
          <w:sz w:val="24"/>
          <w:szCs w:val="24"/>
        </w:rPr>
        <w:t xml:space="preserve"> and </w:t>
      </w:r>
      <w:r w:rsidRPr="000168E6">
        <w:rPr>
          <w:rFonts w:ascii="Times New Roman" w:hAnsi="Times New Roman" w:cs="Times New Roman"/>
          <w:i/>
          <w:iCs/>
          <w:sz w:val="24"/>
          <w:szCs w:val="24"/>
        </w:rPr>
        <w:t>Chlorella</w:t>
      </w:r>
      <w:r w:rsidRPr="000168E6">
        <w:rPr>
          <w:rFonts w:ascii="Times New Roman" w:hAnsi="Times New Roman" w:cs="Times New Roman"/>
          <w:sz w:val="24"/>
          <w:szCs w:val="24"/>
        </w:rPr>
        <w:t xml:space="preserve"> have been successfully used to create composts with a 25–30% higher nitrogen con</w:t>
      </w:r>
      <w:r w:rsidR="00FB34DD">
        <w:rPr>
          <w:rFonts w:ascii="Times New Roman" w:hAnsi="Times New Roman" w:cs="Times New Roman"/>
          <w:sz w:val="24"/>
          <w:szCs w:val="24"/>
        </w:rPr>
        <w:t>tent than traditional composts</w:t>
      </w:r>
      <w:r w:rsidRPr="000168E6">
        <w:rPr>
          <w:rFonts w:ascii="Times New Roman" w:hAnsi="Times New Roman" w:cs="Times New Roman"/>
          <w:sz w:val="24"/>
          <w:szCs w:val="24"/>
        </w:rPr>
        <w:t xml:space="preserve">. Advanced biotechnological approaches, such as genetic engineering, are being explored to enhance the </w:t>
      </w:r>
      <w:r w:rsidRPr="000168E6">
        <w:rPr>
          <w:rFonts w:ascii="Times New Roman" w:hAnsi="Times New Roman" w:cs="Times New Roman"/>
          <w:sz w:val="24"/>
          <w:szCs w:val="24"/>
        </w:rPr>
        <w:lastRenderedPageBreak/>
        <w:t>carbon fixation and nutrient cycling capabilities of microalgae, paving the way for more efficient and cost-effective applications in agriculture.</w:t>
      </w:r>
    </w:p>
    <w:p w14:paraId="599F7C8B"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VI. Challenges and Limitations</w:t>
      </w:r>
    </w:p>
    <w:p w14:paraId="5679C965"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A. Environmental Factors Influencing Microalgal Activity</w:t>
      </w:r>
    </w:p>
    <w:p w14:paraId="19300CEC" w14:textId="77777777" w:rsidR="0062354E" w:rsidRPr="0062354E" w:rsidRDefault="0062354E" w:rsidP="00C851B8">
      <w:pPr>
        <w:jc w:val="both"/>
        <w:rPr>
          <w:rFonts w:ascii="Times New Roman" w:hAnsi="Times New Roman" w:cs="Times New Roman"/>
          <w:sz w:val="24"/>
          <w:szCs w:val="24"/>
        </w:rPr>
      </w:pPr>
      <w:proofErr w:type="spellStart"/>
      <w:r w:rsidRPr="0062354E">
        <w:rPr>
          <w:rFonts w:ascii="Times New Roman" w:hAnsi="Times New Roman" w:cs="Times New Roman"/>
          <w:i/>
          <w:iCs/>
          <w:sz w:val="24"/>
          <w:szCs w:val="24"/>
        </w:rPr>
        <w:t>i</w:t>
      </w:r>
      <w:proofErr w:type="spellEnd"/>
      <w:r w:rsidRPr="0062354E">
        <w:rPr>
          <w:rFonts w:ascii="Times New Roman" w:hAnsi="Times New Roman" w:cs="Times New Roman"/>
          <w:i/>
          <w:iCs/>
          <w:sz w:val="24"/>
          <w:szCs w:val="24"/>
        </w:rPr>
        <w:t>. Soil Moisture and Temperature</w:t>
      </w:r>
      <w:r w:rsidRPr="0062354E">
        <w:rPr>
          <w:rFonts w:ascii="Times New Roman" w:hAnsi="Times New Roman" w:cs="Times New Roman"/>
          <w:sz w:val="24"/>
          <w:szCs w:val="24"/>
        </w:rPr>
        <w:br/>
        <w:t>Soil moisture and temperature are critical determinants of micro</w:t>
      </w:r>
      <w:r w:rsidR="00FB34DD">
        <w:rPr>
          <w:rFonts w:ascii="Times New Roman" w:hAnsi="Times New Roman" w:cs="Times New Roman"/>
          <w:sz w:val="24"/>
          <w:szCs w:val="24"/>
        </w:rPr>
        <w:t>alga</w:t>
      </w:r>
      <w:r w:rsidR="003B2090">
        <w:rPr>
          <w:rFonts w:ascii="Times New Roman" w:hAnsi="Times New Roman" w:cs="Times New Roman"/>
          <w:sz w:val="24"/>
          <w:szCs w:val="24"/>
        </w:rPr>
        <w:t>l activity and distribution</w:t>
      </w:r>
      <w:r w:rsidR="00FB34DD">
        <w:rPr>
          <w:rFonts w:ascii="Times New Roman" w:hAnsi="Times New Roman" w:cs="Times New Roman"/>
          <w:sz w:val="24"/>
          <w:szCs w:val="24"/>
        </w:rPr>
        <w:t>.</w:t>
      </w:r>
      <w:r w:rsidRPr="0062354E">
        <w:rPr>
          <w:rFonts w:ascii="Times New Roman" w:hAnsi="Times New Roman" w:cs="Times New Roman"/>
          <w:sz w:val="24"/>
          <w:szCs w:val="24"/>
        </w:rPr>
        <w:t xml:space="preserve"> Edaphic microalgae, such as cyanobacteria and green algae, are highly sensitive to desiccation and thermal extremes, which limit their growth and carbon sequestration potential. Studies have shown that microalgal photosynthesis and nitrogen fixation rates decrease significantly under low moisture conditions, with a reduct</w:t>
      </w:r>
      <w:r w:rsidR="00FB34DD">
        <w:rPr>
          <w:rFonts w:ascii="Times New Roman" w:hAnsi="Times New Roman" w:cs="Times New Roman"/>
          <w:sz w:val="24"/>
          <w:szCs w:val="24"/>
        </w:rPr>
        <w:t>ion of up to 40% in arid soils</w:t>
      </w:r>
      <w:r w:rsidRPr="0062354E">
        <w:rPr>
          <w:rFonts w:ascii="Times New Roman" w:hAnsi="Times New Roman" w:cs="Times New Roman"/>
          <w:sz w:val="24"/>
          <w:szCs w:val="24"/>
        </w:rPr>
        <w:t>. Similarly, temperature fluctuations influence metabolic activities, with optimal growth typically observed betwe</w:t>
      </w:r>
      <w:r w:rsidR="00FB34DD">
        <w:rPr>
          <w:rFonts w:ascii="Times New Roman" w:hAnsi="Times New Roman" w:cs="Times New Roman"/>
          <w:sz w:val="24"/>
          <w:szCs w:val="24"/>
        </w:rPr>
        <w:t xml:space="preserve">en </w:t>
      </w:r>
      <w:r w:rsidR="003B2090">
        <w:rPr>
          <w:rFonts w:ascii="Times New Roman" w:hAnsi="Times New Roman" w:cs="Times New Roman"/>
          <w:sz w:val="24"/>
          <w:szCs w:val="24"/>
        </w:rPr>
        <w:t xml:space="preserve">20–30°C for most microalgae (Ras </w:t>
      </w:r>
      <w:r w:rsidR="003B2090" w:rsidRPr="003B2090">
        <w:rPr>
          <w:rFonts w:ascii="Times New Roman" w:hAnsi="Times New Roman" w:cs="Times New Roman"/>
          <w:i/>
          <w:sz w:val="24"/>
          <w:szCs w:val="24"/>
        </w:rPr>
        <w:t>et.al.,</w:t>
      </w:r>
      <w:r w:rsidR="003B2090">
        <w:rPr>
          <w:rFonts w:ascii="Times New Roman" w:hAnsi="Times New Roman" w:cs="Times New Roman"/>
          <w:sz w:val="24"/>
          <w:szCs w:val="24"/>
        </w:rPr>
        <w:t xml:space="preserve"> 2013)</w:t>
      </w:r>
      <w:r w:rsidR="00FB34DD">
        <w:rPr>
          <w:rFonts w:ascii="Times New Roman" w:hAnsi="Times New Roman" w:cs="Times New Roman"/>
          <w:sz w:val="24"/>
          <w:szCs w:val="24"/>
        </w:rPr>
        <w:t>.</w:t>
      </w:r>
      <w:r w:rsidRPr="0062354E">
        <w:rPr>
          <w:rFonts w:ascii="Times New Roman" w:hAnsi="Times New Roman" w:cs="Times New Roman"/>
          <w:sz w:val="24"/>
          <w:szCs w:val="24"/>
        </w:rPr>
        <w:t xml:space="preserve"> However, extreme heat above 40°C can lead to photoinhibition and cellular damage, particularly in exposed soil crusts. Managing these abiotic stressors is essential for leveraging microalgal functions in soil ecosystems.</w:t>
      </w:r>
    </w:p>
    <w:p w14:paraId="636C7C6B"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i/>
          <w:iCs/>
          <w:sz w:val="24"/>
          <w:szCs w:val="24"/>
        </w:rPr>
        <w:t>ii. Nutrient Availability</w:t>
      </w:r>
      <w:r w:rsidRPr="0062354E">
        <w:rPr>
          <w:rFonts w:ascii="Times New Roman" w:hAnsi="Times New Roman" w:cs="Times New Roman"/>
          <w:sz w:val="24"/>
          <w:szCs w:val="24"/>
        </w:rPr>
        <w:br/>
        <w:t>The availability of essential nutrients, including nitrogen, phosphorus, and trace elements, directly impacts the productivity and activity of microalgae in soils. Nutrient-poor soils, common in degraded and arid regions, limit the proliferation of microalgae, reducing their contributions to soil carbon dynamics. For instance, phosphorus deficiency has been identified as a major bottleneck for cyanobacterial growth, as it is required for ATP sy</w:t>
      </w:r>
      <w:r w:rsidR="00FB34DD">
        <w:rPr>
          <w:rFonts w:ascii="Times New Roman" w:hAnsi="Times New Roman" w:cs="Times New Roman"/>
          <w:sz w:val="24"/>
          <w:szCs w:val="24"/>
        </w:rPr>
        <w:t>nth</w:t>
      </w:r>
      <w:r w:rsidR="003B2090">
        <w:rPr>
          <w:rFonts w:ascii="Times New Roman" w:hAnsi="Times New Roman" w:cs="Times New Roman"/>
          <w:sz w:val="24"/>
          <w:szCs w:val="24"/>
        </w:rPr>
        <w:t xml:space="preserve">esis and cellular processes (Wei </w:t>
      </w:r>
      <w:r w:rsidR="003B2090" w:rsidRPr="003B2090">
        <w:rPr>
          <w:rFonts w:ascii="Times New Roman" w:hAnsi="Times New Roman" w:cs="Times New Roman"/>
          <w:i/>
          <w:sz w:val="24"/>
          <w:szCs w:val="24"/>
        </w:rPr>
        <w:t>et.al.,</w:t>
      </w:r>
      <w:r w:rsidR="003B2090">
        <w:rPr>
          <w:rFonts w:ascii="Times New Roman" w:hAnsi="Times New Roman" w:cs="Times New Roman"/>
          <w:sz w:val="24"/>
          <w:szCs w:val="24"/>
        </w:rPr>
        <w:t xml:space="preserve"> 2023)</w:t>
      </w:r>
      <w:r w:rsidRPr="0062354E">
        <w:rPr>
          <w:rFonts w:ascii="Times New Roman" w:hAnsi="Times New Roman" w:cs="Times New Roman"/>
          <w:sz w:val="24"/>
          <w:szCs w:val="24"/>
        </w:rPr>
        <w:t xml:space="preserve">. </w:t>
      </w:r>
      <w:r w:rsidR="00043902">
        <w:rPr>
          <w:rFonts w:ascii="Times New Roman" w:hAnsi="Times New Roman" w:cs="Times New Roman"/>
          <w:sz w:val="24"/>
          <w:szCs w:val="24"/>
        </w:rPr>
        <w:t>T</w:t>
      </w:r>
      <w:r w:rsidRPr="0062354E">
        <w:rPr>
          <w:rFonts w:ascii="Times New Roman" w:hAnsi="Times New Roman" w:cs="Times New Roman"/>
          <w:sz w:val="24"/>
          <w:szCs w:val="24"/>
        </w:rPr>
        <w:t>he competitive uptake of nutrients by other soil microorganisms further restricts the availability of resources for microalgal activity. To address these limitations, targeted nutrient management practices, such as the addition of organic amendments or microalgal inoculants enriched with nutrients, are necessary for optimal performance.</w:t>
      </w:r>
    </w:p>
    <w:p w14:paraId="53EE0809" w14:textId="77777777" w:rsidR="0062354E" w:rsidRPr="0062354E" w:rsidRDefault="0062354E" w:rsidP="00C851B8">
      <w:pPr>
        <w:jc w:val="both"/>
        <w:rPr>
          <w:rFonts w:ascii="Times New Roman" w:hAnsi="Times New Roman" w:cs="Times New Roman"/>
          <w:sz w:val="24"/>
          <w:szCs w:val="24"/>
        </w:rPr>
      </w:pPr>
      <w:proofErr w:type="gramStart"/>
      <w:r w:rsidRPr="0062354E">
        <w:rPr>
          <w:rFonts w:ascii="Times New Roman" w:hAnsi="Times New Roman" w:cs="Times New Roman"/>
          <w:b/>
          <w:bCs/>
          <w:sz w:val="24"/>
          <w:szCs w:val="24"/>
        </w:rPr>
        <w:t>B. Competition With Other Soil</w:t>
      </w:r>
      <w:proofErr w:type="gramEnd"/>
      <w:r w:rsidRPr="0062354E">
        <w:rPr>
          <w:rFonts w:ascii="Times New Roman" w:hAnsi="Times New Roman" w:cs="Times New Roman"/>
          <w:b/>
          <w:bCs/>
          <w:sz w:val="24"/>
          <w:szCs w:val="24"/>
        </w:rPr>
        <w:t xml:space="preserve"> Microorganisms</w:t>
      </w:r>
      <w:r w:rsidRPr="0062354E">
        <w:rPr>
          <w:rFonts w:ascii="Times New Roman" w:hAnsi="Times New Roman" w:cs="Times New Roman"/>
          <w:sz w:val="24"/>
          <w:szCs w:val="24"/>
        </w:rPr>
        <w:br/>
        <w:t>Microalgae face competition from other soil microorganisms, including bacteria, fungi, and archaea, for limited resources such as nutrients, space, and light. This competition can reduce the efficacy of microalgae in contributing to soil carbon sequestration and nutrient cycling. Bacteria, for example, often dominate resource acquisition in nutrient-rich environments, outcompeting microalgae for nitrogen and phosphoru</w:t>
      </w:r>
      <w:r w:rsidR="003B2090">
        <w:rPr>
          <w:rFonts w:ascii="Times New Roman" w:hAnsi="Times New Roman" w:cs="Times New Roman"/>
          <w:sz w:val="24"/>
          <w:szCs w:val="24"/>
        </w:rPr>
        <w:t>s (</w:t>
      </w:r>
      <w:proofErr w:type="spellStart"/>
      <w:r w:rsidR="003B2090">
        <w:rPr>
          <w:rFonts w:ascii="Times New Roman" w:hAnsi="Times New Roman" w:cs="Times New Roman"/>
          <w:sz w:val="24"/>
          <w:szCs w:val="24"/>
        </w:rPr>
        <w:t>Cembella</w:t>
      </w:r>
      <w:proofErr w:type="spellEnd"/>
      <w:r w:rsidR="003B2090">
        <w:rPr>
          <w:rFonts w:ascii="Times New Roman" w:hAnsi="Times New Roman" w:cs="Times New Roman"/>
          <w:sz w:val="24"/>
          <w:szCs w:val="24"/>
        </w:rPr>
        <w:t xml:space="preserve"> </w:t>
      </w:r>
      <w:r w:rsidR="003B2090" w:rsidRPr="003B2090">
        <w:rPr>
          <w:rFonts w:ascii="Times New Roman" w:hAnsi="Times New Roman" w:cs="Times New Roman"/>
          <w:i/>
          <w:sz w:val="24"/>
          <w:szCs w:val="24"/>
        </w:rPr>
        <w:t>et.al.,</w:t>
      </w:r>
      <w:r w:rsidR="003B2090">
        <w:rPr>
          <w:rFonts w:ascii="Times New Roman" w:hAnsi="Times New Roman" w:cs="Times New Roman"/>
          <w:sz w:val="24"/>
          <w:szCs w:val="24"/>
        </w:rPr>
        <w:t xml:space="preserve"> 1984)</w:t>
      </w:r>
      <w:r w:rsidRPr="0062354E">
        <w:rPr>
          <w:rFonts w:ascii="Times New Roman" w:hAnsi="Times New Roman" w:cs="Times New Roman"/>
          <w:sz w:val="24"/>
          <w:szCs w:val="24"/>
        </w:rPr>
        <w:t xml:space="preserve">. Fungal species, particularly those forming mycorrhizal associations, also influence the distribution and activity of microalgae by altering nutrient availability and soil structure. Moreover, microbial antagonism, such as the production of allelopathic compounds by bacteria, can inhibit microalgal growth, further complicating their integration </w:t>
      </w:r>
      <w:r w:rsidR="00FB34DD">
        <w:rPr>
          <w:rFonts w:ascii="Times New Roman" w:hAnsi="Times New Roman" w:cs="Times New Roman"/>
          <w:sz w:val="24"/>
          <w:szCs w:val="24"/>
        </w:rPr>
        <w:t>into soil management practices</w:t>
      </w:r>
      <w:r w:rsidRPr="0062354E">
        <w:rPr>
          <w:rFonts w:ascii="Times New Roman" w:hAnsi="Times New Roman" w:cs="Times New Roman"/>
          <w:sz w:val="24"/>
          <w:szCs w:val="24"/>
        </w:rPr>
        <w:t>.</w:t>
      </w:r>
    </w:p>
    <w:p w14:paraId="6DB72213"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C. Challenges in Large-Scale Application and Cultivation</w:t>
      </w:r>
      <w:r w:rsidRPr="0062354E">
        <w:rPr>
          <w:rFonts w:ascii="Times New Roman" w:hAnsi="Times New Roman" w:cs="Times New Roman"/>
          <w:sz w:val="24"/>
          <w:szCs w:val="24"/>
        </w:rPr>
        <w:br/>
        <w:t>Scaling up the use of microalgae for agricultural applications presents logistical and economic challenges. Cultivation of microalgae in open systems, such as ponds or bioreactors, requires precise control over environmental conditions, including light, temperature, and nutrient supply, which can be resource-intensive. The cost of producing and harvesting microalgal biomass remains a significant barrier, with estimates ranging from $5–</w:t>
      </w:r>
      <w:r w:rsidRPr="0062354E">
        <w:rPr>
          <w:rFonts w:ascii="Times New Roman" w:hAnsi="Times New Roman" w:cs="Times New Roman"/>
          <w:sz w:val="24"/>
          <w:szCs w:val="24"/>
        </w:rPr>
        <w:lastRenderedPageBreak/>
        <w:t>$10 per kilogram, depending on t</w:t>
      </w:r>
      <w:r w:rsidR="00FB34DD">
        <w:rPr>
          <w:rFonts w:ascii="Times New Roman" w:hAnsi="Times New Roman" w:cs="Times New Roman"/>
          <w:sz w:val="24"/>
          <w:szCs w:val="24"/>
        </w:rPr>
        <w:t>he production system and scale</w:t>
      </w:r>
      <w:r w:rsidR="003B2090">
        <w:rPr>
          <w:rFonts w:ascii="Times New Roman" w:hAnsi="Times New Roman" w:cs="Times New Roman"/>
          <w:sz w:val="24"/>
          <w:szCs w:val="24"/>
        </w:rPr>
        <w:t xml:space="preserve"> (Sun </w:t>
      </w:r>
      <w:r w:rsidR="003B2090" w:rsidRPr="00A86CDF">
        <w:rPr>
          <w:rFonts w:ascii="Times New Roman" w:hAnsi="Times New Roman" w:cs="Times New Roman"/>
          <w:i/>
          <w:sz w:val="24"/>
          <w:szCs w:val="24"/>
        </w:rPr>
        <w:t>et.al.,</w:t>
      </w:r>
      <w:r w:rsidR="003B2090">
        <w:rPr>
          <w:rFonts w:ascii="Times New Roman" w:hAnsi="Times New Roman" w:cs="Times New Roman"/>
          <w:sz w:val="24"/>
          <w:szCs w:val="24"/>
        </w:rPr>
        <w:t xml:space="preserve"> 2011)</w:t>
      </w:r>
      <w:r w:rsidRPr="0062354E">
        <w:rPr>
          <w:rFonts w:ascii="Times New Roman" w:hAnsi="Times New Roman" w:cs="Times New Roman"/>
          <w:sz w:val="24"/>
          <w:szCs w:val="24"/>
        </w:rPr>
        <w:t xml:space="preserve">. </w:t>
      </w:r>
      <w:r w:rsidR="00043902">
        <w:rPr>
          <w:rFonts w:ascii="Times New Roman" w:hAnsi="Times New Roman" w:cs="Times New Roman"/>
          <w:sz w:val="24"/>
          <w:szCs w:val="24"/>
        </w:rPr>
        <w:t>T</w:t>
      </w:r>
      <w:r w:rsidRPr="0062354E">
        <w:rPr>
          <w:rFonts w:ascii="Times New Roman" w:hAnsi="Times New Roman" w:cs="Times New Roman"/>
          <w:sz w:val="24"/>
          <w:szCs w:val="24"/>
        </w:rPr>
        <w:t>he transportation and storage of algal inoculants for field application pose practical difficulties, particularly in remote or resource-constrained areas. Ensuring the viability and effectiveness of microalgal biofertilizers under varying soil and climatic conditions further complicates their large-scale adoption.Efforts to address these challenges include the development of cost-effective cultivation technologies, such as low-energy photobioreactors, and the use of wastewater or agricultural runoff as nutrient sources for microalgal growth. Advances in bioprocessing techniques, such as flocculation and centrifugation, are also being explored to reduce productio</w:t>
      </w:r>
      <w:r w:rsidR="00FB34DD">
        <w:rPr>
          <w:rFonts w:ascii="Times New Roman" w:hAnsi="Times New Roman" w:cs="Times New Roman"/>
          <w:sz w:val="24"/>
          <w:szCs w:val="24"/>
        </w:rPr>
        <w:t>n co</w:t>
      </w:r>
      <w:r w:rsidR="00A86CDF">
        <w:rPr>
          <w:rFonts w:ascii="Times New Roman" w:hAnsi="Times New Roman" w:cs="Times New Roman"/>
          <w:sz w:val="24"/>
          <w:szCs w:val="24"/>
        </w:rPr>
        <w:t>sts and improve scalability</w:t>
      </w:r>
      <w:r w:rsidR="00FB34DD">
        <w:rPr>
          <w:rFonts w:ascii="Times New Roman" w:hAnsi="Times New Roman" w:cs="Times New Roman"/>
          <w:sz w:val="24"/>
          <w:szCs w:val="24"/>
        </w:rPr>
        <w:t>.</w:t>
      </w:r>
    </w:p>
    <w:p w14:paraId="25A326D1"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D. Knowledge Gaps in Long-Term Impacts on Soil Health</w:t>
      </w:r>
      <w:r w:rsidRPr="0062354E">
        <w:rPr>
          <w:rFonts w:ascii="Times New Roman" w:hAnsi="Times New Roman" w:cs="Times New Roman"/>
          <w:sz w:val="24"/>
          <w:szCs w:val="24"/>
        </w:rPr>
        <w:br/>
        <w:t>Despite the promising potential of microalgae in soil management, there are significant knowledge gaps regarding their long-term impacts on soil health and ecosystem functions. While short-term studies have demonstrated improvements in soil fertility and carbon sequestration, the persistence of microalgal biomass and its contributions to stable soil organic carbon poo</w:t>
      </w:r>
      <w:r w:rsidR="00FB34DD">
        <w:rPr>
          <w:rFonts w:ascii="Times New Roman" w:hAnsi="Times New Roman" w:cs="Times New Roman"/>
          <w:sz w:val="24"/>
          <w:szCs w:val="24"/>
        </w:rPr>
        <w:t>ls over decades remain unclear</w:t>
      </w:r>
      <w:r w:rsidRPr="0062354E">
        <w:rPr>
          <w:rFonts w:ascii="Times New Roman" w:hAnsi="Times New Roman" w:cs="Times New Roman"/>
          <w:sz w:val="24"/>
          <w:szCs w:val="24"/>
        </w:rPr>
        <w:t>. The potential for unintended ecological consequences, such as shifts in microbial community composition or nutrient imbalances,</w:t>
      </w:r>
      <w:r w:rsidR="00FB34DD">
        <w:rPr>
          <w:rFonts w:ascii="Times New Roman" w:hAnsi="Times New Roman" w:cs="Times New Roman"/>
          <w:sz w:val="24"/>
          <w:szCs w:val="24"/>
        </w:rPr>
        <w:t xml:space="preserve"> req</w:t>
      </w:r>
      <w:r w:rsidR="00A86CDF">
        <w:rPr>
          <w:rFonts w:ascii="Times New Roman" w:hAnsi="Times New Roman" w:cs="Times New Roman"/>
          <w:sz w:val="24"/>
          <w:szCs w:val="24"/>
        </w:rPr>
        <w:t xml:space="preserve">uires further investigation (Tong </w:t>
      </w:r>
      <w:r w:rsidR="00A86CDF" w:rsidRPr="00A86CDF">
        <w:rPr>
          <w:rFonts w:ascii="Times New Roman" w:hAnsi="Times New Roman" w:cs="Times New Roman"/>
          <w:i/>
          <w:sz w:val="24"/>
          <w:szCs w:val="24"/>
        </w:rPr>
        <w:t>et.al.,</w:t>
      </w:r>
      <w:r w:rsidR="00A86CDF">
        <w:rPr>
          <w:rFonts w:ascii="Times New Roman" w:hAnsi="Times New Roman" w:cs="Times New Roman"/>
          <w:sz w:val="24"/>
          <w:szCs w:val="24"/>
        </w:rPr>
        <w:t xml:space="preserve"> 2022)</w:t>
      </w:r>
      <w:r w:rsidR="00FB34DD">
        <w:rPr>
          <w:rFonts w:ascii="Times New Roman" w:hAnsi="Times New Roman" w:cs="Times New Roman"/>
          <w:sz w:val="24"/>
          <w:szCs w:val="24"/>
        </w:rPr>
        <w:t>.</w:t>
      </w:r>
      <w:r w:rsidR="00E66A3F" w:rsidRPr="00CC7CCB">
        <w:rPr>
          <w:rFonts w:ascii="Times New Roman" w:hAnsi="Times New Roman" w:cs="Times New Roman"/>
          <w:sz w:val="24"/>
          <w:szCs w:val="24"/>
        </w:rPr>
        <w:t xml:space="preserve"> T</w:t>
      </w:r>
      <w:r w:rsidRPr="0062354E">
        <w:rPr>
          <w:rFonts w:ascii="Times New Roman" w:hAnsi="Times New Roman" w:cs="Times New Roman"/>
          <w:sz w:val="24"/>
          <w:szCs w:val="24"/>
        </w:rPr>
        <w:t xml:space="preserve">he interactions between microalgae and other soil components, including minerals and organic matter, are not fully understood, limiting the ability to predict their </w:t>
      </w:r>
      <w:proofErr w:type="spellStart"/>
      <w:r w:rsidRPr="0062354E">
        <w:rPr>
          <w:rFonts w:ascii="Times New Roman" w:hAnsi="Times New Roman" w:cs="Times New Roman"/>
          <w:sz w:val="24"/>
          <w:szCs w:val="24"/>
        </w:rPr>
        <w:t>behavior</w:t>
      </w:r>
      <w:proofErr w:type="spellEnd"/>
      <w:r w:rsidRPr="0062354E">
        <w:rPr>
          <w:rFonts w:ascii="Times New Roman" w:hAnsi="Times New Roman" w:cs="Times New Roman"/>
          <w:sz w:val="24"/>
          <w:szCs w:val="24"/>
        </w:rPr>
        <w:t xml:space="preserve"> in complex soil systems. For example, the fate of extracellular polymeric substances (EPS) produced by microalgae and their role in long-term soil aggregation and carbon stab</w:t>
      </w:r>
      <w:r w:rsidR="00FB34DD">
        <w:rPr>
          <w:rFonts w:ascii="Times New Roman" w:hAnsi="Times New Roman" w:cs="Times New Roman"/>
          <w:sz w:val="24"/>
          <w:szCs w:val="24"/>
        </w:rPr>
        <w:t>ilization remain underexplored</w:t>
      </w:r>
      <w:r w:rsidRPr="0062354E">
        <w:rPr>
          <w:rFonts w:ascii="Times New Roman" w:hAnsi="Times New Roman" w:cs="Times New Roman"/>
          <w:sz w:val="24"/>
          <w:szCs w:val="24"/>
        </w:rPr>
        <w:t>.</w:t>
      </w:r>
    </w:p>
    <w:p w14:paraId="7F14F9C3"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VII. Current Research and Technological Advancements</w:t>
      </w:r>
    </w:p>
    <w:p w14:paraId="62BEA5E0"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A. Advances in Microalgal Isolation and Cultivation Techniques</w:t>
      </w:r>
      <w:r w:rsidRPr="0062354E">
        <w:rPr>
          <w:rFonts w:ascii="Times New Roman" w:hAnsi="Times New Roman" w:cs="Times New Roman"/>
          <w:sz w:val="24"/>
          <w:szCs w:val="24"/>
        </w:rPr>
        <w:br/>
        <w:t>Significant progress has been made in isolating and cultivating edaphic microalgae for researc</w:t>
      </w:r>
      <w:r w:rsidR="00FB34DD">
        <w:rPr>
          <w:rFonts w:ascii="Times New Roman" w:hAnsi="Times New Roman" w:cs="Times New Roman"/>
          <w:sz w:val="24"/>
          <w:szCs w:val="24"/>
        </w:rPr>
        <w:t>h and agricultural app</w:t>
      </w:r>
      <w:r w:rsidR="00A86CDF">
        <w:rPr>
          <w:rFonts w:ascii="Times New Roman" w:hAnsi="Times New Roman" w:cs="Times New Roman"/>
          <w:sz w:val="24"/>
          <w:szCs w:val="24"/>
        </w:rPr>
        <w:t>lications</w:t>
      </w:r>
      <w:r w:rsidR="00FB34DD">
        <w:rPr>
          <w:rFonts w:ascii="Times New Roman" w:hAnsi="Times New Roman" w:cs="Times New Roman"/>
          <w:sz w:val="24"/>
          <w:szCs w:val="24"/>
        </w:rPr>
        <w:t>.</w:t>
      </w:r>
      <w:r w:rsidRPr="0062354E">
        <w:rPr>
          <w:rFonts w:ascii="Times New Roman" w:hAnsi="Times New Roman" w:cs="Times New Roman"/>
          <w:sz w:val="24"/>
          <w:szCs w:val="24"/>
        </w:rPr>
        <w:t xml:space="preserve"> Isolation techniques now employ advanced methods such as flow cytometry, fluorescence-activated cell sorting (FACS), and gradient centrifugation to obtain pure cultures of specific microalgal strains. These approaches allow for the selection of strains with desirable traits such as high carbon fixation capacity, rapid growth, or resilie</w:t>
      </w:r>
      <w:r w:rsidR="00FB34DD">
        <w:rPr>
          <w:rFonts w:ascii="Times New Roman" w:hAnsi="Times New Roman" w:cs="Times New Roman"/>
          <w:sz w:val="24"/>
          <w:szCs w:val="24"/>
        </w:rPr>
        <w:t>nce to environmental stressors</w:t>
      </w:r>
      <w:r w:rsidRPr="0062354E">
        <w:rPr>
          <w:rFonts w:ascii="Times New Roman" w:hAnsi="Times New Roman" w:cs="Times New Roman"/>
          <w:sz w:val="24"/>
          <w:szCs w:val="24"/>
        </w:rPr>
        <w:t>. Traditional enrichment culture methods have also been optimized by incorporating selective media and light regimes tailored to specific soil-derived microalgae.</w:t>
      </w:r>
      <w:r w:rsidR="00FB34DD">
        <w:rPr>
          <w:rFonts w:ascii="Times New Roman" w:hAnsi="Times New Roman" w:cs="Times New Roman"/>
          <w:sz w:val="24"/>
          <w:szCs w:val="24"/>
        </w:rPr>
        <w:t xml:space="preserve"> </w:t>
      </w:r>
      <w:r w:rsidRPr="0062354E">
        <w:rPr>
          <w:rFonts w:ascii="Times New Roman" w:hAnsi="Times New Roman" w:cs="Times New Roman"/>
          <w:sz w:val="24"/>
          <w:szCs w:val="24"/>
        </w:rPr>
        <w:t>Cultivation technologies have expanded from simple open-pond systems to sophisticated photobioreactors that offer better control over environmental parameters such as light intensity, temperature, and nutrient supply. Closed systems such as tubular and flat-plate photobioreactors minimize contamination and water evaporation, making them suita</w:t>
      </w:r>
      <w:r w:rsidR="00FB34DD">
        <w:rPr>
          <w:rFonts w:ascii="Times New Roman" w:hAnsi="Times New Roman" w:cs="Times New Roman"/>
          <w:sz w:val="24"/>
          <w:szCs w:val="24"/>
        </w:rPr>
        <w:t>ble for large-scale production</w:t>
      </w:r>
      <w:r w:rsidRPr="0062354E">
        <w:rPr>
          <w:rFonts w:ascii="Times New Roman" w:hAnsi="Times New Roman" w:cs="Times New Roman"/>
          <w:sz w:val="24"/>
          <w:szCs w:val="24"/>
        </w:rPr>
        <w:t>. Innovations in biofilm-based cultivation systems, where microalgae grow on surfaces rather than in suspension, have demonstrated higher biomass yields and reduced water use</w:t>
      </w:r>
      <w:r w:rsidR="00FB34DD">
        <w:rPr>
          <w:rFonts w:ascii="Times New Roman" w:hAnsi="Times New Roman" w:cs="Times New Roman"/>
          <w:sz w:val="24"/>
          <w:szCs w:val="24"/>
        </w:rPr>
        <w:t>, particularly in arid regions [44]</w:t>
      </w:r>
      <w:r w:rsidRPr="0062354E">
        <w:rPr>
          <w:rFonts w:ascii="Times New Roman" w:hAnsi="Times New Roman" w:cs="Times New Roman"/>
          <w:sz w:val="24"/>
          <w:szCs w:val="24"/>
        </w:rPr>
        <w:t xml:space="preserve">. </w:t>
      </w:r>
      <w:r w:rsidR="00043902">
        <w:rPr>
          <w:rFonts w:ascii="Times New Roman" w:hAnsi="Times New Roman" w:cs="Times New Roman"/>
          <w:sz w:val="24"/>
          <w:szCs w:val="24"/>
        </w:rPr>
        <w:t>C</w:t>
      </w:r>
      <w:r w:rsidRPr="0062354E">
        <w:rPr>
          <w:rFonts w:ascii="Times New Roman" w:hAnsi="Times New Roman" w:cs="Times New Roman"/>
          <w:sz w:val="24"/>
          <w:szCs w:val="24"/>
        </w:rPr>
        <w:t>o-cultivation of microalgae with beneficial bacteria is being explored to enhance nutrient recycling and biomass productivity.</w:t>
      </w:r>
    </w:p>
    <w:p w14:paraId="46EE5BEA"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B. Omics Technologies for Understanding Genetic and Metabolic Pathways</w:t>
      </w:r>
      <w:r w:rsidRPr="0062354E">
        <w:rPr>
          <w:rFonts w:ascii="Times New Roman" w:hAnsi="Times New Roman" w:cs="Times New Roman"/>
          <w:sz w:val="24"/>
          <w:szCs w:val="24"/>
        </w:rPr>
        <w:br/>
        <w:t xml:space="preserve">Omics technologies, including genomics, transcriptomics, proteomics, and metabolomics, have revolutionized the study of microalgae, providing insights into their genetic and metabolic underpinnings. Whole-genome sequencing of soil microalgae such as </w:t>
      </w:r>
      <w:r w:rsidRPr="0062354E">
        <w:rPr>
          <w:rFonts w:ascii="Times New Roman" w:hAnsi="Times New Roman" w:cs="Times New Roman"/>
          <w:i/>
          <w:iCs/>
          <w:sz w:val="24"/>
          <w:szCs w:val="24"/>
        </w:rPr>
        <w:t>Chlorella vulgaris</w:t>
      </w:r>
      <w:r w:rsidRPr="0062354E">
        <w:rPr>
          <w:rFonts w:ascii="Times New Roman" w:hAnsi="Times New Roman" w:cs="Times New Roman"/>
          <w:sz w:val="24"/>
          <w:szCs w:val="24"/>
        </w:rPr>
        <w:t xml:space="preserve"> and </w:t>
      </w:r>
      <w:r w:rsidRPr="0062354E">
        <w:rPr>
          <w:rFonts w:ascii="Times New Roman" w:hAnsi="Times New Roman" w:cs="Times New Roman"/>
          <w:i/>
          <w:iCs/>
          <w:sz w:val="24"/>
          <w:szCs w:val="24"/>
        </w:rPr>
        <w:t>Nostoc</w:t>
      </w:r>
      <w:r w:rsidRPr="0062354E">
        <w:rPr>
          <w:rFonts w:ascii="Times New Roman" w:hAnsi="Times New Roman" w:cs="Times New Roman"/>
          <w:sz w:val="24"/>
          <w:szCs w:val="24"/>
        </w:rPr>
        <w:t xml:space="preserve"> has identified genes involved in photosynthesis, nitrogen fixation, and </w:t>
      </w:r>
      <w:r w:rsidRPr="0062354E">
        <w:rPr>
          <w:rFonts w:ascii="Times New Roman" w:hAnsi="Times New Roman" w:cs="Times New Roman"/>
          <w:sz w:val="24"/>
          <w:szCs w:val="24"/>
        </w:rPr>
        <w:lastRenderedPageBreak/>
        <w:t>stress tolerance, paving the way for genetic enginee</w:t>
      </w:r>
      <w:r w:rsidR="00FB34DD">
        <w:rPr>
          <w:rFonts w:ascii="Times New Roman" w:hAnsi="Times New Roman" w:cs="Times New Roman"/>
          <w:sz w:val="24"/>
          <w:szCs w:val="24"/>
        </w:rPr>
        <w:t>r</w:t>
      </w:r>
      <w:r w:rsidR="00A86CDF">
        <w:rPr>
          <w:rFonts w:ascii="Times New Roman" w:hAnsi="Times New Roman" w:cs="Times New Roman"/>
          <w:sz w:val="24"/>
          <w:szCs w:val="24"/>
        </w:rPr>
        <w:t xml:space="preserve">ing to enhance these traits (Singh </w:t>
      </w:r>
      <w:r w:rsidR="00A86CDF" w:rsidRPr="00A86CDF">
        <w:rPr>
          <w:rFonts w:ascii="Times New Roman" w:hAnsi="Times New Roman" w:cs="Times New Roman"/>
          <w:i/>
          <w:sz w:val="24"/>
          <w:szCs w:val="24"/>
        </w:rPr>
        <w:t>et.al.,</w:t>
      </w:r>
      <w:r w:rsidR="00A86CDF">
        <w:rPr>
          <w:rFonts w:ascii="Times New Roman" w:hAnsi="Times New Roman" w:cs="Times New Roman"/>
          <w:sz w:val="24"/>
          <w:szCs w:val="24"/>
        </w:rPr>
        <w:t xml:space="preserve"> 2023)</w:t>
      </w:r>
      <w:r w:rsidRPr="0062354E">
        <w:rPr>
          <w:rFonts w:ascii="Times New Roman" w:hAnsi="Times New Roman" w:cs="Times New Roman"/>
          <w:sz w:val="24"/>
          <w:szCs w:val="24"/>
        </w:rPr>
        <w:t>. Transcriptomic analyses under varying environmental conditions have revealed regulatory pathways governing carbon fixation and nutrient metabolism, highlighting potential targets for improving microalgal performance in soil ecosystems.Proteomics studies have elucidated the roles of key enzymes such as ribulose-1,5-bisphosphate carboxylase/oxygenase (</w:t>
      </w:r>
      <w:proofErr w:type="spellStart"/>
      <w:r w:rsidRPr="0062354E">
        <w:rPr>
          <w:rFonts w:ascii="Times New Roman" w:hAnsi="Times New Roman" w:cs="Times New Roman"/>
          <w:sz w:val="24"/>
          <w:szCs w:val="24"/>
        </w:rPr>
        <w:t>RuBisCO</w:t>
      </w:r>
      <w:proofErr w:type="spellEnd"/>
      <w:r w:rsidRPr="0062354E">
        <w:rPr>
          <w:rFonts w:ascii="Times New Roman" w:hAnsi="Times New Roman" w:cs="Times New Roman"/>
          <w:sz w:val="24"/>
          <w:szCs w:val="24"/>
        </w:rPr>
        <w:t xml:space="preserve">) in carbon assimilation and nitrogenase in nitrogen fixation, providing a molecular basis </w:t>
      </w:r>
      <w:r w:rsidR="00FB34DD">
        <w:rPr>
          <w:rFonts w:ascii="Times New Roman" w:hAnsi="Times New Roman" w:cs="Times New Roman"/>
          <w:sz w:val="24"/>
          <w:szCs w:val="24"/>
        </w:rPr>
        <w:t>for optimizing these processes</w:t>
      </w:r>
      <w:r w:rsidRPr="0062354E">
        <w:rPr>
          <w:rFonts w:ascii="Times New Roman" w:hAnsi="Times New Roman" w:cs="Times New Roman"/>
          <w:sz w:val="24"/>
          <w:szCs w:val="24"/>
        </w:rPr>
        <w:t>. Metabolomics has identified secondary metabolites produced by microalgae, such as exopolysaccharides and phytohormones, which contribute to soil aggregation and plant growth promotion. These omics-driven insights enable precision bioengineering of microalgae to enhance their functional capabilities, making them more effective in soil carbon sequestratio</w:t>
      </w:r>
      <w:r w:rsidR="00FB34DD">
        <w:rPr>
          <w:rFonts w:ascii="Times New Roman" w:hAnsi="Times New Roman" w:cs="Times New Roman"/>
          <w:sz w:val="24"/>
          <w:szCs w:val="24"/>
        </w:rPr>
        <w:t>n an</w:t>
      </w:r>
      <w:r w:rsidR="00A86CDF">
        <w:rPr>
          <w:rFonts w:ascii="Times New Roman" w:hAnsi="Times New Roman" w:cs="Times New Roman"/>
          <w:sz w:val="24"/>
          <w:szCs w:val="24"/>
        </w:rPr>
        <w:t xml:space="preserve">d agricultural applications (Barh </w:t>
      </w:r>
      <w:r w:rsidR="00A86CDF" w:rsidRPr="00A86CDF">
        <w:rPr>
          <w:rFonts w:ascii="Times New Roman" w:hAnsi="Times New Roman" w:cs="Times New Roman"/>
          <w:i/>
          <w:sz w:val="24"/>
          <w:szCs w:val="24"/>
        </w:rPr>
        <w:t>et.al.,</w:t>
      </w:r>
      <w:r w:rsidR="00A86CDF">
        <w:rPr>
          <w:rFonts w:ascii="Times New Roman" w:hAnsi="Times New Roman" w:cs="Times New Roman"/>
          <w:sz w:val="24"/>
          <w:szCs w:val="24"/>
        </w:rPr>
        <w:t xml:space="preserve"> 2017)</w:t>
      </w:r>
      <w:r w:rsidR="00FB34DD">
        <w:rPr>
          <w:rFonts w:ascii="Times New Roman" w:hAnsi="Times New Roman" w:cs="Times New Roman"/>
          <w:sz w:val="24"/>
          <w:szCs w:val="24"/>
        </w:rPr>
        <w:t>.</w:t>
      </w:r>
    </w:p>
    <w:p w14:paraId="4148FC2B"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C. Field Trials and Experimental Studies on Soil Carbon Dynamics</w:t>
      </w:r>
      <w:r w:rsidRPr="0062354E">
        <w:rPr>
          <w:rFonts w:ascii="Times New Roman" w:hAnsi="Times New Roman" w:cs="Times New Roman"/>
          <w:sz w:val="24"/>
          <w:szCs w:val="24"/>
        </w:rPr>
        <w:br/>
        <w:t xml:space="preserve">Field trials and experimental studies have provided valuable evidence for the role of microalgae in enhancing soil carbon dynamics and improving soil health. In degraded soils, inoculation with cyanobacteria such as </w:t>
      </w:r>
      <w:proofErr w:type="spellStart"/>
      <w:r w:rsidRPr="0062354E">
        <w:rPr>
          <w:rFonts w:ascii="Times New Roman" w:hAnsi="Times New Roman" w:cs="Times New Roman"/>
          <w:i/>
          <w:iCs/>
          <w:sz w:val="24"/>
          <w:szCs w:val="24"/>
        </w:rPr>
        <w:t>Microcoleusvaginatus</w:t>
      </w:r>
      <w:proofErr w:type="spellEnd"/>
      <w:r w:rsidRPr="0062354E">
        <w:rPr>
          <w:rFonts w:ascii="Times New Roman" w:hAnsi="Times New Roman" w:cs="Times New Roman"/>
          <w:sz w:val="24"/>
          <w:szCs w:val="24"/>
        </w:rPr>
        <w:t xml:space="preserve"> has been shown to increase soil organic carbon co</w:t>
      </w:r>
      <w:r w:rsidR="00FB34DD">
        <w:rPr>
          <w:rFonts w:ascii="Times New Roman" w:hAnsi="Times New Roman" w:cs="Times New Roman"/>
          <w:sz w:val="24"/>
          <w:szCs w:val="24"/>
        </w:rPr>
        <w:t>ntent by 15–30% over two years</w:t>
      </w:r>
      <w:r w:rsidRPr="0062354E">
        <w:rPr>
          <w:rFonts w:ascii="Times New Roman" w:hAnsi="Times New Roman" w:cs="Times New Roman"/>
          <w:sz w:val="24"/>
          <w:szCs w:val="24"/>
        </w:rPr>
        <w:t xml:space="preserve">. Similar studies in agricultural fields have demonstrated that applying </w:t>
      </w:r>
      <w:r w:rsidRPr="0062354E">
        <w:rPr>
          <w:rFonts w:ascii="Times New Roman" w:hAnsi="Times New Roman" w:cs="Times New Roman"/>
          <w:i/>
          <w:iCs/>
          <w:sz w:val="24"/>
          <w:szCs w:val="24"/>
        </w:rPr>
        <w:t>Chlorella vulgaris</w:t>
      </w:r>
      <w:r w:rsidRPr="0062354E">
        <w:rPr>
          <w:rFonts w:ascii="Times New Roman" w:hAnsi="Times New Roman" w:cs="Times New Roman"/>
          <w:sz w:val="24"/>
          <w:szCs w:val="24"/>
        </w:rPr>
        <w:t xml:space="preserve"> as a biofertilizer improves SOC levels and crop yields, with reported yield increases of 10</w:t>
      </w:r>
      <w:r w:rsidR="00A86CDF">
        <w:rPr>
          <w:rFonts w:ascii="Times New Roman" w:hAnsi="Times New Roman" w:cs="Times New Roman"/>
          <w:sz w:val="24"/>
          <w:szCs w:val="24"/>
        </w:rPr>
        <w:t>–20% in rice and wheat systems</w:t>
      </w:r>
      <w:r w:rsidRPr="0062354E">
        <w:rPr>
          <w:rFonts w:ascii="Times New Roman" w:hAnsi="Times New Roman" w:cs="Times New Roman"/>
          <w:sz w:val="24"/>
          <w:szCs w:val="24"/>
        </w:rPr>
        <w:t>.</w:t>
      </w:r>
      <w:r w:rsidR="00FB34DD">
        <w:rPr>
          <w:rFonts w:ascii="Times New Roman" w:hAnsi="Times New Roman" w:cs="Times New Roman"/>
          <w:sz w:val="24"/>
          <w:szCs w:val="24"/>
        </w:rPr>
        <w:t xml:space="preserve"> </w:t>
      </w:r>
      <w:r w:rsidRPr="0062354E">
        <w:rPr>
          <w:rFonts w:ascii="Times New Roman" w:hAnsi="Times New Roman" w:cs="Times New Roman"/>
          <w:sz w:val="24"/>
          <w:szCs w:val="24"/>
        </w:rPr>
        <w:t xml:space="preserve">Controlled experiments have also elucidated the mechanisms through which microalgae contribute to carbon sequestration. For instance, microalgal biofilms have been shown to enhance soil aggregation, reducing carbon losses through erosion </w:t>
      </w:r>
      <w:r w:rsidR="00264EB2">
        <w:rPr>
          <w:rFonts w:ascii="Times New Roman" w:hAnsi="Times New Roman" w:cs="Times New Roman"/>
          <w:sz w:val="24"/>
          <w:szCs w:val="24"/>
        </w:rPr>
        <w:t>by 40–60% in arid environments</w:t>
      </w:r>
      <w:r w:rsidRPr="0062354E">
        <w:rPr>
          <w:rFonts w:ascii="Times New Roman" w:hAnsi="Times New Roman" w:cs="Times New Roman"/>
          <w:sz w:val="24"/>
          <w:szCs w:val="24"/>
        </w:rPr>
        <w:t xml:space="preserve">. Long-term studies are investigating the stability of carbon stored in soil microalgal biomass and its integration into stable soil organic matter fractions. These experimental findings are critical for validating the scalability and sustainability of microalgal technologies in </w:t>
      </w:r>
      <w:r w:rsidR="00264EB2">
        <w:rPr>
          <w:rFonts w:ascii="Times New Roman" w:hAnsi="Times New Roman" w:cs="Times New Roman"/>
          <w:sz w:val="24"/>
          <w:szCs w:val="24"/>
        </w:rPr>
        <w:t>dive</w:t>
      </w:r>
      <w:r w:rsidR="00A86CDF">
        <w:rPr>
          <w:rFonts w:ascii="Times New Roman" w:hAnsi="Times New Roman" w:cs="Times New Roman"/>
          <w:sz w:val="24"/>
          <w:szCs w:val="24"/>
        </w:rPr>
        <w:t xml:space="preserve">rse agroecological contexts (Wolf </w:t>
      </w:r>
      <w:r w:rsidR="00A86CDF" w:rsidRPr="00A86CDF">
        <w:rPr>
          <w:rFonts w:ascii="Times New Roman" w:hAnsi="Times New Roman" w:cs="Times New Roman"/>
          <w:i/>
          <w:sz w:val="24"/>
          <w:szCs w:val="24"/>
        </w:rPr>
        <w:t>et.al.,</w:t>
      </w:r>
      <w:r w:rsidR="00A86CDF">
        <w:rPr>
          <w:rFonts w:ascii="Times New Roman" w:hAnsi="Times New Roman" w:cs="Times New Roman"/>
          <w:sz w:val="24"/>
          <w:szCs w:val="24"/>
        </w:rPr>
        <w:t xml:space="preserve"> 2023)</w:t>
      </w:r>
      <w:r w:rsidR="00264EB2">
        <w:rPr>
          <w:rFonts w:ascii="Times New Roman" w:hAnsi="Times New Roman" w:cs="Times New Roman"/>
          <w:sz w:val="24"/>
          <w:szCs w:val="24"/>
        </w:rPr>
        <w:t>.</w:t>
      </w:r>
    </w:p>
    <w:p w14:paraId="27FEE77F" w14:textId="77777777" w:rsidR="0062354E" w:rsidRPr="0062354E" w:rsidRDefault="0062354E" w:rsidP="00C851B8">
      <w:pPr>
        <w:jc w:val="both"/>
        <w:rPr>
          <w:rFonts w:ascii="Times New Roman" w:hAnsi="Times New Roman" w:cs="Times New Roman"/>
          <w:sz w:val="24"/>
          <w:szCs w:val="24"/>
        </w:rPr>
      </w:pPr>
      <w:r w:rsidRPr="0062354E">
        <w:rPr>
          <w:rFonts w:ascii="Times New Roman" w:hAnsi="Times New Roman" w:cs="Times New Roman"/>
          <w:b/>
          <w:bCs/>
          <w:sz w:val="24"/>
          <w:szCs w:val="24"/>
        </w:rPr>
        <w:t xml:space="preserve">D. Integration of Remote Sensing and </w:t>
      </w:r>
      <w:proofErr w:type="spellStart"/>
      <w:r w:rsidRPr="0062354E">
        <w:rPr>
          <w:rFonts w:ascii="Times New Roman" w:hAnsi="Times New Roman" w:cs="Times New Roman"/>
          <w:b/>
          <w:bCs/>
          <w:sz w:val="24"/>
          <w:szCs w:val="24"/>
        </w:rPr>
        <w:t>Modeling</w:t>
      </w:r>
      <w:proofErr w:type="spellEnd"/>
      <w:r w:rsidRPr="0062354E">
        <w:rPr>
          <w:rFonts w:ascii="Times New Roman" w:hAnsi="Times New Roman" w:cs="Times New Roman"/>
          <w:b/>
          <w:bCs/>
          <w:sz w:val="24"/>
          <w:szCs w:val="24"/>
        </w:rPr>
        <w:t xml:space="preserve"> in Microalgae Research</w:t>
      </w:r>
      <w:r w:rsidRPr="0062354E">
        <w:rPr>
          <w:rFonts w:ascii="Times New Roman" w:hAnsi="Times New Roman" w:cs="Times New Roman"/>
          <w:sz w:val="24"/>
          <w:szCs w:val="24"/>
        </w:rPr>
        <w:br/>
        <w:t xml:space="preserve">Remote sensing and </w:t>
      </w:r>
      <w:proofErr w:type="spellStart"/>
      <w:r w:rsidRPr="0062354E">
        <w:rPr>
          <w:rFonts w:ascii="Times New Roman" w:hAnsi="Times New Roman" w:cs="Times New Roman"/>
          <w:sz w:val="24"/>
          <w:szCs w:val="24"/>
        </w:rPr>
        <w:t>modeling</w:t>
      </w:r>
      <w:proofErr w:type="spellEnd"/>
      <w:r w:rsidRPr="0062354E">
        <w:rPr>
          <w:rFonts w:ascii="Times New Roman" w:hAnsi="Times New Roman" w:cs="Times New Roman"/>
          <w:sz w:val="24"/>
          <w:szCs w:val="24"/>
        </w:rPr>
        <w:t xml:space="preserve"> tools are increasingly being employed to monitor and optimize the application of microalgae in soil management and carbon sequestration. Hyperspectral and multispectral imaging techniques allow for the non-invasive detection of microalgal biomass and photosynthetic activity in soil crusts, providing real-time data on their spatial</w:t>
      </w:r>
      <w:r w:rsidR="00264EB2">
        <w:rPr>
          <w:rFonts w:ascii="Times New Roman" w:hAnsi="Times New Roman" w:cs="Times New Roman"/>
          <w:sz w:val="24"/>
          <w:szCs w:val="24"/>
        </w:rPr>
        <w:t xml:space="preserve"> distribution and productivity</w:t>
      </w:r>
      <w:r w:rsidRPr="0062354E">
        <w:rPr>
          <w:rFonts w:ascii="Times New Roman" w:hAnsi="Times New Roman" w:cs="Times New Roman"/>
          <w:sz w:val="24"/>
          <w:szCs w:val="24"/>
        </w:rPr>
        <w:t xml:space="preserve">. These tools are particularly valuable in large-scale applications, where traditional monitoring methods are </w:t>
      </w:r>
      <w:proofErr w:type="spellStart"/>
      <w:proofErr w:type="gramStart"/>
      <w:r w:rsidRPr="0062354E">
        <w:rPr>
          <w:rFonts w:ascii="Times New Roman" w:hAnsi="Times New Roman" w:cs="Times New Roman"/>
          <w:sz w:val="24"/>
          <w:szCs w:val="24"/>
        </w:rPr>
        <w:t>impractical.Predictive</w:t>
      </w:r>
      <w:proofErr w:type="spellEnd"/>
      <w:r w:rsidRPr="0062354E">
        <w:rPr>
          <w:rFonts w:ascii="Times New Roman" w:hAnsi="Times New Roman" w:cs="Times New Roman"/>
          <w:sz w:val="24"/>
          <w:szCs w:val="24"/>
        </w:rPr>
        <w:t xml:space="preserve"> </w:t>
      </w:r>
      <w:proofErr w:type="spellStart"/>
      <w:r w:rsidRPr="0062354E">
        <w:rPr>
          <w:rFonts w:ascii="Times New Roman" w:hAnsi="Times New Roman" w:cs="Times New Roman"/>
          <w:sz w:val="24"/>
          <w:szCs w:val="24"/>
        </w:rPr>
        <w:t>modeling</w:t>
      </w:r>
      <w:proofErr w:type="spellEnd"/>
      <w:proofErr w:type="gramEnd"/>
      <w:r w:rsidRPr="0062354E">
        <w:rPr>
          <w:rFonts w:ascii="Times New Roman" w:hAnsi="Times New Roman" w:cs="Times New Roman"/>
          <w:sz w:val="24"/>
          <w:szCs w:val="24"/>
        </w:rPr>
        <w:t xml:space="preserve"> frameworks are being developed to simulate the impact of microalgal inoculation on soil carbon dynamics under various environmental scenarios. For example, process-based models such as the </w:t>
      </w:r>
      <w:proofErr w:type="spellStart"/>
      <w:r w:rsidRPr="0062354E">
        <w:rPr>
          <w:rFonts w:ascii="Times New Roman" w:hAnsi="Times New Roman" w:cs="Times New Roman"/>
          <w:sz w:val="24"/>
          <w:szCs w:val="24"/>
        </w:rPr>
        <w:t>DeNitrification</w:t>
      </w:r>
      <w:proofErr w:type="spellEnd"/>
      <w:r w:rsidRPr="0062354E">
        <w:rPr>
          <w:rFonts w:ascii="Times New Roman" w:hAnsi="Times New Roman" w:cs="Times New Roman"/>
          <w:sz w:val="24"/>
          <w:szCs w:val="24"/>
        </w:rPr>
        <w:t>–</w:t>
      </w:r>
      <w:proofErr w:type="spellStart"/>
      <w:r w:rsidRPr="0062354E">
        <w:rPr>
          <w:rFonts w:ascii="Times New Roman" w:hAnsi="Times New Roman" w:cs="Times New Roman"/>
          <w:sz w:val="24"/>
          <w:szCs w:val="24"/>
        </w:rPr>
        <w:t>DeComposition</w:t>
      </w:r>
      <w:proofErr w:type="spellEnd"/>
      <w:r w:rsidRPr="0062354E">
        <w:rPr>
          <w:rFonts w:ascii="Times New Roman" w:hAnsi="Times New Roman" w:cs="Times New Roman"/>
          <w:sz w:val="24"/>
          <w:szCs w:val="24"/>
        </w:rPr>
        <w:t xml:space="preserve"> (DNDC) model have been adapted to include microalgal contributions to carbon and nitrogen cycles, enabling more accurate assessments of their long-term effects on soil healt</w:t>
      </w:r>
      <w:r w:rsidR="00264EB2">
        <w:rPr>
          <w:rFonts w:ascii="Times New Roman" w:hAnsi="Times New Roman" w:cs="Times New Roman"/>
          <w:sz w:val="24"/>
          <w:szCs w:val="24"/>
        </w:rPr>
        <w:t>h and greenhouse gas emissions</w:t>
      </w:r>
      <w:r w:rsidRPr="0062354E">
        <w:rPr>
          <w:rFonts w:ascii="Times New Roman" w:hAnsi="Times New Roman" w:cs="Times New Roman"/>
          <w:sz w:val="24"/>
          <w:szCs w:val="24"/>
        </w:rPr>
        <w:t xml:space="preserve">. </w:t>
      </w:r>
      <w:r w:rsidR="00043902">
        <w:rPr>
          <w:rFonts w:ascii="Times New Roman" w:hAnsi="Times New Roman" w:cs="Times New Roman"/>
          <w:sz w:val="24"/>
          <w:szCs w:val="24"/>
        </w:rPr>
        <w:t>G</w:t>
      </w:r>
      <w:r w:rsidRPr="0062354E">
        <w:rPr>
          <w:rFonts w:ascii="Times New Roman" w:hAnsi="Times New Roman" w:cs="Times New Roman"/>
          <w:sz w:val="24"/>
          <w:szCs w:val="24"/>
        </w:rPr>
        <w:t xml:space="preserve">eospatial </w:t>
      </w:r>
      <w:proofErr w:type="spellStart"/>
      <w:r w:rsidRPr="0062354E">
        <w:rPr>
          <w:rFonts w:ascii="Times New Roman" w:hAnsi="Times New Roman" w:cs="Times New Roman"/>
          <w:sz w:val="24"/>
          <w:szCs w:val="24"/>
        </w:rPr>
        <w:t>modeling</w:t>
      </w:r>
      <w:proofErr w:type="spellEnd"/>
      <w:r w:rsidRPr="0062354E">
        <w:rPr>
          <w:rFonts w:ascii="Times New Roman" w:hAnsi="Times New Roman" w:cs="Times New Roman"/>
          <w:sz w:val="24"/>
          <w:szCs w:val="24"/>
        </w:rPr>
        <w:t xml:space="preserve"> combined with remote sensing data helps identify suitable regions for microalgal application, considering factors such as s</w:t>
      </w:r>
      <w:r w:rsidR="00264EB2">
        <w:rPr>
          <w:rFonts w:ascii="Times New Roman" w:hAnsi="Times New Roman" w:cs="Times New Roman"/>
          <w:sz w:val="24"/>
          <w:szCs w:val="24"/>
        </w:rPr>
        <w:t xml:space="preserve">oil </w:t>
      </w:r>
      <w:r w:rsidR="00A86CDF">
        <w:rPr>
          <w:rFonts w:ascii="Times New Roman" w:hAnsi="Times New Roman" w:cs="Times New Roman"/>
          <w:sz w:val="24"/>
          <w:szCs w:val="24"/>
        </w:rPr>
        <w:t xml:space="preserve">type, climate, and land use (Chen </w:t>
      </w:r>
      <w:r w:rsidR="00A86CDF" w:rsidRPr="00A86CDF">
        <w:rPr>
          <w:rFonts w:ascii="Times New Roman" w:hAnsi="Times New Roman" w:cs="Times New Roman"/>
          <w:i/>
          <w:sz w:val="24"/>
          <w:szCs w:val="24"/>
        </w:rPr>
        <w:t>et.al.,</w:t>
      </w:r>
      <w:r w:rsidR="00A86CDF">
        <w:rPr>
          <w:rFonts w:ascii="Times New Roman" w:hAnsi="Times New Roman" w:cs="Times New Roman"/>
          <w:sz w:val="24"/>
          <w:szCs w:val="24"/>
        </w:rPr>
        <w:t xml:space="preserve"> 2024)</w:t>
      </w:r>
      <w:r w:rsidR="00264EB2">
        <w:rPr>
          <w:rFonts w:ascii="Times New Roman" w:hAnsi="Times New Roman" w:cs="Times New Roman"/>
          <w:sz w:val="24"/>
          <w:szCs w:val="24"/>
        </w:rPr>
        <w:t xml:space="preserve">. </w:t>
      </w:r>
      <w:r w:rsidRPr="0062354E">
        <w:rPr>
          <w:rFonts w:ascii="Times New Roman" w:hAnsi="Times New Roman" w:cs="Times New Roman"/>
          <w:sz w:val="24"/>
          <w:szCs w:val="24"/>
        </w:rPr>
        <w:t>These advancements in isolation techniques, omics technologies, field studies, and remote sensing integration underscore the growing potential of microalgae in climate-smart agriculture. Continued innovation and interdisciplinary collaboration are essential to overcoming current limitations and realizing the full benefits of microalgal technologies for sustainable soil management and carbon sequestration.</w:t>
      </w:r>
    </w:p>
    <w:p w14:paraId="7903BFDC" w14:textId="77777777" w:rsidR="00C851B8" w:rsidRPr="00C851B8" w:rsidRDefault="00C851B8" w:rsidP="00C851B8">
      <w:pPr>
        <w:jc w:val="both"/>
        <w:rPr>
          <w:rFonts w:ascii="Times New Roman" w:hAnsi="Times New Roman" w:cs="Times New Roman"/>
          <w:sz w:val="24"/>
          <w:szCs w:val="24"/>
        </w:rPr>
      </w:pPr>
      <w:r w:rsidRPr="00C851B8">
        <w:rPr>
          <w:rFonts w:ascii="Times New Roman" w:hAnsi="Times New Roman" w:cs="Times New Roman"/>
          <w:b/>
          <w:bCs/>
          <w:sz w:val="24"/>
          <w:szCs w:val="24"/>
        </w:rPr>
        <w:lastRenderedPageBreak/>
        <w:t xml:space="preserve">IX. Future and Research </w:t>
      </w:r>
    </w:p>
    <w:p w14:paraId="1FE45B20" w14:textId="77777777" w:rsidR="00C851B8" w:rsidRPr="00C851B8" w:rsidRDefault="00C851B8" w:rsidP="00C851B8">
      <w:pPr>
        <w:jc w:val="both"/>
        <w:rPr>
          <w:rFonts w:ascii="Times New Roman" w:hAnsi="Times New Roman" w:cs="Times New Roman"/>
          <w:sz w:val="24"/>
          <w:szCs w:val="24"/>
        </w:rPr>
      </w:pPr>
      <w:r w:rsidRPr="00C851B8">
        <w:rPr>
          <w:rFonts w:ascii="Times New Roman" w:hAnsi="Times New Roman" w:cs="Times New Roman"/>
          <w:b/>
          <w:bCs/>
          <w:sz w:val="24"/>
          <w:szCs w:val="24"/>
        </w:rPr>
        <w:t>A. Developing Cost-Effective and Scalable Solutions</w:t>
      </w:r>
      <w:r w:rsidRPr="00C851B8">
        <w:rPr>
          <w:rFonts w:ascii="Times New Roman" w:hAnsi="Times New Roman" w:cs="Times New Roman"/>
          <w:sz w:val="24"/>
          <w:szCs w:val="24"/>
        </w:rPr>
        <w:br/>
        <w:t xml:space="preserve">The economic feasibility of utilizing microalgae in climate-smart agriculture remains a significant challenge. Current cultivation methods, including photobioreactors and open pond systems, involve high capital and operational costs, with production expenses estimated at </w:t>
      </w:r>
      <w:r w:rsidR="00264EB2">
        <w:rPr>
          <w:rFonts w:ascii="Times New Roman" w:hAnsi="Times New Roman" w:cs="Times New Roman"/>
          <w:sz w:val="24"/>
          <w:szCs w:val="24"/>
        </w:rPr>
        <w:t>$5–</w:t>
      </w:r>
      <w:r w:rsidR="00A86CDF">
        <w:rPr>
          <w:rFonts w:ascii="Times New Roman" w:hAnsi="Times New Roman" w:cs="Times New Roman"/>
          <w:sz w:val="24"/>
          <w:szCs w:val="24"/>
        </w:rPr>
        <w:t>$10 per kilogram of biomass</w:t>
      </w:r>
      <w:r w:rsidRPr="00C851B8">
        <w:rPr>
          <w:rFonts w:ascii="Times New Roman" w:hAnsi="Times New Roman" w:cs="Times New Roman"/>
          <w:sz w:val="24"/>
          <w:szCs w:val="24"/>
        </w:rPr>
        <w:t>. To make microalgae-based solutions viable at scale, future research must focus on cost reduction through technological innovations. Using low-cost materials for bioreactor construction, such as agricultural residues and recycled plastics, has shown promise in red</w:t>
      </w:r>
      <w:r w:rsidR="00264EB2">
        <w:rPr>
          <w:rFonts w:ascii="Times New Roman" w:hAnsi="Times New Roman" w:cs="Times New Roman"/>
          <w:sz w:val="24"/>
          <w:szCs w:val="24"/>
        </w:rPr>
        <w:t>ucing initial investment costs</w:t>
      </w:r>
      <w:r w:rsidRPr="00C851B8">
        <w:rPr>
          <w:rFonts w:ascii="Times New Roman" w:hAnsi="Times New Roman" w:cs="Times New Roman"/>
          <w:sz w:val="24"/>
          <w:szCs w:val="24"/>
        </w:rPr>
        <w:t>.</w:t>
      </w:r>
      <w:r w:rsidR="00E66A3F" w:rsidRPr="00CC7CCB">
        <w:rPr>
          <w:rFonts w:ascii="Times New Roman" w:hAnsi="Times New Roman" w:cs="Times New Roman"/>
          <w:sz w:val="24"/>
          <w:szCs w:val="24"/>
        </w:rPr>
        <w:t xml:space="preserve"> I</w:t>
      </w:r>
      <w:r w:rsidRPr="00C851B8">
        <w:rPr>
          <w:rFonts w:ascii="Times New Roman" w:hAnsi="Times New Roman" w:cs="Times New Roman"/>
          <w:sz w:val="24"/>
          <w:szCs w:val="24"/>
        </w:rPr>
        <w:t xml:space="preserve">ntegrating microalgae cultivation with wastewater treatment facilities offers a dual benefit of reducing production costs and recycling nutrients. Studies have demonstrated that microalgae such as </w:t>
      </w:r>
      <w:r w:rsidRPr="00C851B8">
        <w:rPr>
          <w:rFonts w:ascii="Times New Roman" w:hAnsi="Times New Roman" w:cs="Times New Roman"/>
          <w:i/>
          <w:iCs/>
          <w:sz w:val="24"/>
          <w:szCs w:val="24"/>
        </w:rPr>
        <w:t>Chlorella vulgaris</w:t>
      </w:r>
      <w:r w:rsidRPr="00C851B8">
        <w:rPr>
          <w:rFonts w:ascii="Times New Roman" w:hAnsi="Times New Roman" w:cs="Times New Roman"/>
          <w:sz w:val="24"/>
          <w:szCs w:val="24"/>
        </w:rPr>
        <w:t xml:space="preserve"> can effectively grow in wastewater, utilizing nitrogen and phosphorus for biomass production while sim</w:t>
      </w:r>
      <w:r w:rsidR="00264EB2">
        <w:rPr>
          <w:rFonts w:ascii="Times New Roman" w:hAnsi="Times New Roman" w:cs="Times New Roman"/>
          <w:sz w:val="24"/>
          <w:szCs w:val="24"/>
        </w:rPr>
        <w:t>ult</w:t>
      </w:r>
      <w:r w:rsidR="00A86CDF">
        <w:rPr>
          <w:rFonts w:ascii="Times New Roman" w:hAnsi="Times New Roman" w:cs="Times New Roman"/>
          <w:sz w:val="24"/>
          <w:szCs w:val="24"/>
        </w:rPr>
        <w:t xml:space="preserve">aneously cleaning the water (Arsalan </w:t>
      </w:r>
      <w:r w:rsidR="00A86CDF" w:rsidRPr="00A86CDF">
        <w:rPr>
          <w:rFonts w:ascii="Times New Roman" w:hAnsi="Times New Roman" w:cs="Times New Roman"/>
          <w:i/>
          <w:sz w:val="24"/>
          <w:szCs w:val="24"/>
        </w:rPr>
        <w:t xml:space="preserve">et.al., </w:t>
      </w:r>
      <w:r w:rsidR="00A86CDF">
        <w:rPr>
          <w:rFonts w:ascii="Times New Roman" w:hAnsi="Times New Roman" w:cs="Times New Roman"/>
          <w:sz w:val="24"/>
          <w:szCs w:val="24"/>
        </w:rPr>
        <w:t>2023)</w:t>
      </w:r>
      <w:r w:rsidRPr="00C851B8">
        <w:rPr>
          <w:rFonts w:ascii="Times New Roman" w:hAnsi="Times New Roman" w:cs="Times New Roman"/>
          <w:sz w:val="24"/>
          <w:szCs w:val="24"/>
        </w:rPr>
        <w:t xml:space="preserve">. Advances in harvesting techniques, such as </w:t>
      </w:r>
      <w:proofErr w:type="spellStart"/>
      <w:r w:rsidRPr="00C851B8">
        <w:rPr>
          <w:rFonts w:ascii="Times New Roman" w:hAnsi="Times New Roman" w:cs="Times New Roman"/>
          <w:sz w:val="24"/>
          <w:szCs w:val="24"/>
        </w:rPr>
        <w:t>bioflocculation</w:t>
      </w:r>
      <w:proofErr w:type="spellEnd"/>
      <w:r w:rsidRPr="00C851B8">
        <w:rPr>
          <w:rFonts w:ascii="Times New Roman" w:hAnsi="Times New Roman" w:cs="Times New Roman"/>
          <w:sz w:val="24"/>
          <w:szCs w:val="24"/>
        </w:rPr>
        <w:t xml:space="preserve"> and membrane filtration, have also been explored to minimize energy input during biomass recovery, which remains one of the most resource-intensive steps. Scaling up production using biofilm-based systems has further been identified as a viable approach, with reported increases in biomass yield an</w:t>
      </w:r>
      <w:r w:rsidR="00264EB2">
        <w:rPr>
          <w:rFonts w:ascii="Times New Roman" w:hAnsi="Times New Roman" w:cs="Times New Roman"/>
          <w:sz w:val="24"/>
          <w:szCs w:val="24"/>
        </w:rPr>
        <w:t>d reduced water requirements</w:t>
      </w:r>
      <w:r w:rsidRPr="00C851B8">
        <w:rPr>
          <w:rFonts w:ascii="Times New Roman" w:hAnsi="Times New Roman" w:cs="Times New Roman"/>
          <w:sz w:val="24"/>
          <w:szCs w:val="24"/>
        </w:rPr>
        <w:t>.</w:t>
      </w:r>
    </w:p>
    <w:p w14:paraId="1688AC60" w14:textId="77777777" w:rsidR="00C851B8" w:rsidRPr="00C851B8" w:rsidRDefault="00C851B8" w:rsidP="00C851B8">
      <w:pPr>
        <w:jc w:val="both"/>
        <w:rPr>
          <w:rFonts w:ascii="Times New Roman" w:hAnsi="Times New Roman" w:cs="Times New Roman"/>
          <w:sz w:val="24"/>
          <w:szCs w:val="24"/>
        </w:rPr>
      </w:pPr>
      <w:r w:rsidRPr="00C851B8">
        <w:rPr>
          <w:rFonts w:ascii="Times New Roman" w:hAnsi="Times New Roman" w:cs="Times New Roman"/>
          <w:b/>
          <w:bCs/>
          <w:sz w:val="24"/>
          <w:szCs w:val="24"/>
        </w:rPr>
        <w:t>B. Exploring Diverse Microalgal Species for Enhanced Functionality</w:t>
      </w:r>
      <w:r w:rsidRPr="00C851B8">
        <w:rPr>
          <w:rFonts w:ascii="Times New Roman" w:hAnsi="Times New Roman" w:cs="Times New Roman"/>
          <w:sz w:val="24"/>
          <w:szCs w:val="24"/>
        </w:rPr>
        <w:br/>
        <w:t>Diversity in microalgal species offers untapped potential for optimizing functionality in soil mana</w:t>
      </w:r>
      <w:r w:rsidR="00264EB2">
        <w:rPr>
          <w:rFonts w:ascii="Times New Roman" w:hAnsi="Times New Roman" w:cs="Times New Roman"/>
          <w:sz w:val="24"/>
          <w:szCs w:val="24"/>
        </w:rPr>
        <w:t>gemen</w:t>
      </w:r>
      <w:r w:rsidR="00A86CDF">
        <w:rPr>
          <w:rFonts w:ascii="Times New Roman" w:hAnsi="Times New Roman" w:cs="Times New Roman"/>
          <w:sz w:val="24"/>
          <w:szCs w:val="24"/>
        </w:rPr>
        <w:t>t and carbon sequestration.</w:t>
      </w:r>
      <w:r w:rsidRPr="00C851B8">
        <w:rPr>
          <w:rFonts w:ascii="Times New Roman" w:hAnsi="Times New Roman" w:cs="Times New Roman"/>
          <w:sz w:val="24"/>
          <w:szCs w:val="24"/>
        </w:rPr>
        <w:t xml:space="preserve"> Current research focuses heavily on a few model species such as </w:t>
      </w:r>
      <w:r w:rsidRPr="00C851B8">
        <w:rPr>
          <w:rFonts w:ascii="Times New Roman" w:hAnsi="Times New Roman" w:cs="Times New Roman"/>
          <w:i/>
          <w:iCs/>
          <w:sz w:val="24"/>
          <w:szCs w:val="24"/>
        </w:rPr>
        <w:t>Chlorella vulgaris</w:t>
      </w:r>
      <w:r w:rsidRPr="00C851B8">
        <w:rPr>
          <w:rFonts w:ascii="Times New Roman" w:hAnsi="Times New Roman" w:cs="Times New Roman"/>
          <w:sz w:val="24"/>
          <w:szCs w:val="24"/>
        </w:rPr>
        <w:t xml:space="preserve"> and </w:t>
      </w:r>
      <w:r w:rsidRPr="00C851B8">
        <w:rPr>
          <w:rFonts w:ascii="Times New Roman" w:hAnsi="Times New Roman" w:cs="Times New Roman"/>
          <w:i/>
          <w:iCs/>
          <w:sz w:val="24"/>
          <w:szCs w:val="24"/>
        </w:rPr>
        <w:t>Nostoc</w:t>
      </w:r>
      <w:r w:rsidRPr="00C851B8">
        <w:rPr>
          <w:rFonts w:ascii="Times New Roman" w:hAnsi="Times New Roman" w:cs="Times New Roman"/>
          <w:sz w:val="24"/>
          <w:szCs w:val="24"/>
        </w:rPr>
        <w:t xml:space="preserve">, but emerging studies suggest that other species, particularly extremophiles, could be better suited for specific environmental conditions. For instance, </w:t>
      </w:r>
      <w:r w:rsidRPr="00C851B8">
        <w:rPr>
          <w:rFonts w:ascii="Times New Roman" w:hAnsi="Times New Roman" w:cs="Times New Roman"/>
          <w:i/>
          <w:iCs/>
          <w:sz w:val="24"/>
          <w:szCs w:val="24"/>
        </w:rPr>
        <w:t>Scenedesmus sp.</w:t>
      </w:r>
      <w:r w:rsidRPr="00C851B8">
        <w:rPr>
          <w:rFonts w:ascii="Times New Roman" w:hAnsi="Times New Roman" w:cs="Times New Roman"/>
          <w:sz w:val="24"/>
          <w:szCs w:val="24"/>
        </w:rPr>
        <w:t xml:space="preserve"> and </w:t>
      </w:r>
      <w:r w:rsidRPr="00C851B8">
        <w:rPr>
          <w:rFonts w:ascii="Times New Roman" w:hAnsi="Times New Roman" w:cs="Times New Roman"/>
          <w:i/>
          <w:iCs/>
          <w:sz w:val="24"/>
          <w:szCs w:val="24"/>
        </w:rPr>
        <w:t>Anabaena sp.</w:t>
      </w:r>
      <w:r w:rsidRPr="00C851B8">
        <w:rPr>
          <w:rFonts w:ascii="Times New Roman" w:hAnsi="Times New Roman" w:cs="Times New Roman"/>
          <w:sz w:val="24"/>
          <w:szCs w:val="24"/>
        </w:rPr>
        <w:t xml:space="preserve"> have demonstrated superior tolerance to salinity and high temperatures, making them ideal candid</w:t>
      </w:r>
      <w:r w:rsidR="00264EB2">
        <w:rPr>
          <w:rFonts w:ascii="Times New Roman" w:hAnsi="Times New Roman" w:cs="Times New Roman"/>
          <w:sz w:val="24"/>
          <w:szCs w:val="24"/>
        </w:rPr>
        <w:t>ates for arid and saline soils</w:t>
      </w:r>
      <w:r w:rsidRPr="00C851B8">
        <w:rPr>
          <w:rFonts w:ascii="Times New Roman" w:hAnsi="Times New Roman" w:cs="Times New Roman"/>
          <w:sz w:val="24"/>
          <w:szCs w:val="24"/>
        </w:rPr>
        <w:t>.</w:t>
      </w:r>
      <w:r w:rsidR="00264EB2">
        <w:rPr>
          <w:rFonts w:ascii="Times New Roman" w:hAnsi="Times New Roman" w:cs="Times New Roman"/>
          <w:sz w:val="24"/>
          <w:szCs w:val="24"/>
        </w:rPr>
        <w:t xml:space="preserve"> </w:t>
      </w:r>
      <w:r w:rsidRPr="00C851B8">
        <w:rPr>
          <w:rFonts w:ascii="Times New Roman" w:hAnsi="Times New Roman" w:cs="Times New Roman"/>
          <w:sz w:val="24"/>
          <w:szCs w:val="24"/>
        </w:rPr>
        <w:t xml:space="preserve">Bioprospecting efforts are being directed toward identifying species with enhanced photosynthetic efficiency, faster growth rates, and higher exopolysaccharide (EPS) production. High-EPS-producing species, such as </w:t>
      </w:r>
      <w:proofErr w:type="spellStart"/>
      <w:r w:rsidRPr="00C851B8">
        <w:rPr>
          <w:rFonts w:ascii="Times New Roman" w:hAnsi="Times New Roman" w:cs="Times New Roman"/>
          <w:i/>
          <w:iCs/>
          <w:sz w:val="24"/>
          <w:szCs w:val="24"/>
        </w:rPr>
        <w:t>Microcoleusvaginatus</w:t>
      </w:r>
      <w:proofErr w:type="spellEnd"/>
      <w:r w:rsidRPr="00C851B8">
        <w:rPr>
          <w:rFonts w:ascii="Times New Roman" w:hAnsi="Times New Roman" w:cs="Times New Roman"/>
          <w:sz w:val="24"/>
          <w:szCs w:val="24"/>
        </w:rPr>
        <w:t>, are particularly valuable for improving soil ag</w:t>
      </w:r>
      <w:r w:rsidR="00264EB2">
        <w:rPr>
          <w:rFonts w:ascii="Times New Roman" w:hAnsi="Times New Roman" w:cs="Times New Roman"/>
          <w:sz w:val="24"/>
          <w:szCs w:val="24"/>
        </w:rPr>
        <w:t>gregation and reducing erosion</w:t>
      </w:r>
      <w:r w:rsidRPr="00C851B8">
        <w:rPr>
          <w:rFonts w:ascii="Times New Roman" w:hAnsi="Times New Roman" w:cs="Times New Roman"/>
          <w:sz w:val="24"/>
          <w:szCs w:val="24"/>
        </w:rPr>
        <w:t>. Genomic and metabolic engineering are also being applied to create synthetic strains with improved carbon fixation capacities, stress resistance, and compatib</w:t>
      </w:r>
      <w:r w:rsidR="00A86CDF">
        <w:rPr>
          <w:rFonts w:ascii="Times New Roman" w:hAnsi="Times New Roman" w:cs="Times New Roman"/>
          <w:sz w:val="24"/>
          <w:szCs w:val="24"/>
        </w:rPr>
        <w:t xml:space="preserve">ility with agricultural systems (Zhang </w:t>
      </w:r>
      <w:r w:rsidR="00A86CDF" w:rsidRPr="00A86CDF">
        <w:rPr>
          <w:rFonts w:ascii="Times New Roman" w:hAnsi="Times New Roman" w:cs="Times New Roman"/>
          <w:i/>
          <w:sz w:val="24"/>
          <w:szCs w:val="24"/>
        </w:rPr>
        <w:t>et.al.</w:t>
      </w:r>
      <w:r w:rsidR="00A86CDF">
        <w:rPr>
          <w:rFonts w:ascii="Times New Roman" w:hAnsi="Times New Roman" w:cs="Times New Roman"/>
          <w:sz w:val="24"/>
          <w:szCs w:val="24"/>
        </w:rPr>
        <w:t xml:space="preserve"> 2024)</w:t>
      </w:r>
      <w:r w:rsidR="00264EB2">
        <w:rPr>
          <w:rFonts w:ascii="Times New Roman" w:hAnsi="Times New Roman" w:cs="Times New Roman"/>
          <w:sz w:val="24"/>
          <w:szCs w:val="24"/>
        </w:rPr>
        <w:t>.</w:t>
      </w:r>
      <w:r w:rsidRPr="00C851B8">
        <w:rPr>
          <w:rFonts w:ascii="Times New Roman" w:hAnsi="Times New Roman" w:cs="Times New Roman"/>
          <w:sz w:val="24"/>
          <w:szCs w:val="24"/>
        </w:rPr>
        <w:t xml:space="preserve"> These advancements promise to broaden the range of microalgae applications across diverse agroecological zones.</w:t>
      </w:r>
    </w:p>
    <w:p w14:paraId="144998DF" w14:textId="77777777" w:rsidR="00C851B8" w:rsidRPr="00C851B8" w:rsidRDefault="00C851B8" w:rsidP="00C851B8">
      <w:pPr>
        <w:jc w:val="both"/>
        <w:rPr>
          <w:rFonts w:ascii="Times New Roman" w:hAnsi="Times New Roman" w:cs="Times New Roman"/>
          <w:sz w:val="24"/>
          <w:szCs w:val="24"/>
        </w:rPr>
      </w:pPr>
      <w:r w:rsidRPr="00C851B8">
        <w:rPr>
          <w:rFonts w:ascii="Times New Roman" w:hAnsi="Times New Roman" w:cs="Times New Roman"/>
          <w:b/>
          <w:bCs/>
          <w:sz w:val="24"/>
          <w:szCs w:val="24"/>
        </w:rPr>
        <w:t>C. Integrating Microalgae in Multi-Functional Agricultural Systems</w:t>
      </w:r>
      <w:r w:rsidRPr="00C851B8">
        <w:rPr>
          <w:rFonts w:ascii="Times New Roman" w:hAnsi="Times New Roman" w:cs="Times New Roman"/>
          <w:sz w:val="24"/>
          <w:szCs w:val="24"/>
        </w:rPr>
        <w:br/>
        <w:t>Future agricultural systems must be multi-functional, addressing productivity, sustainability, and resilience. Microalgae can be integrated into various components of such systems to maximize their benefits. For example, agroforestry systems can use microalgal biofilms to stabilize soil around tree roots and enhance nutrient cycling. Similarly, microalgae can be incorporated into aquaponics systems, where they serve as a biofilter for wastewater while producing biomass for use as</w:t>
      </w:r>
      <w:r w:rsidR="00264EB2">
        <w:rPr>
          <w:rFonts w:ascii="Times New Roman" w:hAnsi="Times New Roman" w:cs="Times New Roman"/>
          <w:sz w:val="24"/>
          <w:szCs w:val="24"/>
        </w:rPr>
        <w:t xml:space="preserve"> biofertilizers or animal feed</w:t>
      </w:r>
      <w:r w:rsidRPr="00C851B8">
        <w:rPr>
          <w:rFonts w:ascii="Times New Roman" w:hAnsi="Times New Roman" w:cs="Times New Roman"/>
          <w:sz w:val="24"/>
          <w:szCs w:val="24"/>
        </w:rPr>
        <w:t>.</w:t>
      </w:r>
      <w:r w:rsidR="00264EB2">
        <w:rPr>
          <w:rFonts w:ascii="Times New Roman" w:hAnsi="Times New Roman" w:cs="Times New Roman"/>
          <w:sz w:val="24"/>
          <w:szCs w:val="24"/>
        </w:rPr>
        <w:t xml:space="preserve"> </w:t>
      </w:r>
      <w:r w:rsidRPr="00C851B8">
        <w:rPr>
          <w:rFonts w:ascii="Times New Roman" w:hAnsi="Times New Roman" w:cs="Times New Roman"/>
          <w:sz w:val="24"/>
          <w:szCs w:val="24"/>
        </w:rPr>
        <w:t xml:space="preserve">Microalgae can also play a pivotal role in circular </w:t>
      </w:r>
      <w:proofErr w:type="spellStart"/>
      <w:r w:rsidRPr="00C851B8">
        <w:rPr>
          <w:rFonts w:ascii="Times New Roman" w:hAnsi="Times New Roman" w:cs="Times New Roman"/>
          <w:sz w:val="24"/>
          <w:szCs w:val="24"/>
        </w:rPr>
        <w:t>bioeconomies</w:t>
      </w:r>
      <w:proofErr w:type="spellEnd"/>
      <w:r w:rsidRPr="00C851B8">
        <w:rPr>
          <w:rFonts w:ascii="Times New Roman" w:hAnsi="Times New Roman" w:cs="Times New Roman"/>
          <w:sz w:val="24"/>
          <w:szCs w:val="24"/>
        </w:rPr>
        <w:t xml:space="preserve"> by recycling agricultural waste into valuable products. Co-cultivation systems utilizing crop residues as a nutrient source for microalgae have been shown to enhance biomass production while r</w:t>
      </w:r>
      <w:r w:rsidR="00264EB2">
        <w:rPr>
          <w:rFonts w:ascii="Times New Roman" w:hAnsi="Times New Roman" w:cs="Times New Roman"/>
          <w:sz w:val="24"/>
          <w:szCs w:val="24"/>
        </w:rPr>
        <w:t xml:space="preserve">educing waste management costs </w:t>
      </w:r>
      <w:r w:rsidR="00A86CDF">
        <w:rPr>
          <w:rFonts w:ascii="Times New Roman" w:hAnsi="Times New Roman" w:cs="Times New Roman"/>
          <w:sz w:val="24"/>
          <w:szCs w:val="24"/>
        </w:rPr>
        <w:t xml:space="preserve">(Das </w:t>
      </w:r>
      <w:r w:rsidR="00A86CDF" w:rsidRPr="00A86CDF">
        <w:rPr>
          <w:rFonts w:ascii="Times New Roman" w:hAnsi="Times New Roman" w:cs="Times New Roman"/>
          <w:i/>
          <w:sz w:val="24"/>
          <w:szCs w:val="24"/>
        </w:rPr>
        <w:t>et.al.,</w:t>
      </w:r>
      <w:r w:rsidR="00A86CDF">
        <w:rPr>
          <w:rFonts w:ascii="Times New Roman" w:hAnsi="Times New Roman" w:cs="Times New Roman"/>
          <w:sz w:val="24"/>
          <w:szCs w:val="24"/>
        </w:rPr>
        <w:t xml:space="preserve"> 2022)</w:t>
      </w:r>
      <w:r w:rsidRPr="00C851B8">
        <w:rPr>
          <w:rFonts w:ascii="Times New Roman" w:hAnsi="Times New Roman" w:cs="Times New Roman"/>
          <w:sz w:val="24"/>
          <w:szCs w:val="24"/>
        </w:rPr>
        <w:t>. Integration with renewable energy systems, such as solar-powered photobioreactors, further aligns microalgal applications with sustainability goals. Developing these multi-</w:t>
      </w:r>
      <w:r w:rsidRPr="00C851B8">
        <w:rPr>
          <w:rFonts w:ascii="Times New Roman" w:hAnsi="Times New Roman" w:cs="Times New Roman"/>
          <w:sz w:val="24"/>
          <w:szCs w:val="24"/>
        </w:rPr>
        <w:lastRenderedPageBreak/>
        <w:t>functional systems requires interdisciplinary collaboration among agronomists, microbiologists, and engineers to optimize resource use and minimize trade-offs.</w:t>
      </w:r>
    </w:p>
    <w:p w14:paraId="667A6D1D" w14:textId="77777777" w:rsidR="00C851B8" w:rsidRPr="00C851B8" w:rsidRDefault="00C851B8" w:rsidP="00C851B8">
      <w:pPr>
        <w:jc w:val="both"/>
        <w:rPr>
          <w:rFonts w:ascii="Times New Roman" w:hAnsi="Times New Roman" w:cs="Times New Roman"/>
          <w:sz w:val="24"/>
          <w:szCs w:val="24"/>
        </w:rPr>
      </w:pPr>
      <w:r w:rsidRPr="00C851B8">
        <w:rPr>
          <w:rFonts w:ascii="Times New Roman" w:hAnsi="Times New Roman" w:cs="Times New Roman"/>
          <w:b/>
          <w:bCs/>
          <w:sz w:val="24"/>
          <w:szCs w:val="24"/>
        </w:rPr>
        <w:t>D. Policy Implications and Incentives for Adoption of Microalgal Technologies</w:t>
      </w:r>
      <w:r w:rsidRPr="00C851B8">
        <w:rPr>
          <w:rFonts w:ascii="Times New Roman" w:hAnsi="Times New Roman" w:cs="Times New Roman"/>
          <w:sz w:val="24"/>
          <w:szCs w:val="24"/>
        </w:rPr>
        <w:br/>
        <w:t>The widespread adoption of microalgae-based technologies in agriculture hinges on supportive policies and incentives. Governments and international organizations must recognize the potential of microalgae in addressing climate change and food security challenges, integrating these solutions into national climate action plans and agricultural development strategies. Financial incentives, such as subsidies for microalgae cultivation systems and tax breaks for farmers adopting microalgal biofertilizers, can encoura</w:t>
      </w:r>
      <w:r w:rsidR="00264EB2">
        <w:rPr>
          <w:rFonts w:ascii="Times New Roman" w:hAnsi="Times New Roman" w:cs="Times New Roman"/>
          <w:sz w:val="24"/>
          <w:szCs w:val="24"/>
        </w:rPr>
        <w:t xml:space="preserve">ge </w:t>
      </w:r>
      <w:r w:rsidR="00A86CDF">
        <w:rPr>
          <w:rFonts w:ascii="Times New Roman" w:hAnsi="Times New Roman" w:cs="Times New Roman"/>
          <w:sz w:val="24"/>
          <w:szCs w:val="24"/>
        </w:rPr>
        <w:t>early adoption and scale-up (</w:t>
      </w:r>
      <w:proofErr w:type="spellStart"/>
      <w:r w:rsidR="00A86CDF">
        <w:rPr>
          <w:rFonts w:ascii="Times New Roman" w:hAnsi="Times New Roman" w:cs="Times New Roman"/>
          <w:sz w:val="24"/>
          <w:szCs w:val="24"/>
        </w:rPr>
        <w:t>Makepa</w:t>
      </w:r>
      <w:proofErr w:type="spellEnd"/>
      <w:r w:rsidR="00A86CDF">
        <w:rPr>
          <w:rFonts w:ascii="Times New Roman" w:hAnsi="Times New Roman" w:cs="Times New Roman"/>
          <w:sz w:val="24"/>
          <w:szCs w:val="24"/>
        </w:rPr>
        <w:t xml:space="preserve"> </w:t>
      </w:r>
      <w:r w:rsidR="00A86CDF" w:rsidRPr="00A86CDF">
        <w:rPr>
          <w:rFonts w:ascii="Times New Roman" w:hAnsi="Times New Roman" w:cs="Times New Roman"/>
          <w:i/>
          <w:sz w:val="24"/>
          <w:szCs w:val="24"/>
        </w:rPr>
        <w:t>et.al.,</w:t>
      </w:r>
      <w:r w:rsidR="00A86CDF">
        <w:rPr>
          <w:rFonts w:ascii="Times New Roman" w:hAnsi="Times New Roman" w:cs="Times New Roman"/>
          <w:sz w:val="24"/>
          <w:szCs w:val="24"/>
        </w:rPr>
        <w:t xml:space="preserve"> 2024)</w:t>
      </w:r>
      <w:r w:rsidRPr="00C851B8">
        <w:rPr>
          <w:rFonts w:ascii="Times New Roman" w:hAnsi="Times New Roman" w:cs="Times New Roman"/>
          <w:sz w:val="24"/>
          <w:szCs w:val="24"/>
        </w:rPr>
        <w:t>.</w:t>
      </w:r>
      <w:r w:rsidR="00264EB2">
        <w:rPr>
          <w:rFonts w:ascii="Times New Roman" w:hAnsi="Times New Roman" w:cs="Times New Roman"/>
          <w:sz w:val="24"/>
          <w:szCs w:val="24"/>
        </w:rPr>
        <w:t xml:space="preserve"> </w:t>
      </w:r>
      <w:proofErr w:type="spellStart"/>
      <w:r w:rsidRPr="00C851B8">
        <w:rPr>
          <w:rFonts w:ascii="Times New Roman" w:hAnsi="Times New Roman" w:cs="Times New Roman"/>
          <w:sz w:val="24"/>
          <w:szCs w:val="24"/>
        </w:rPr>
        <w:t>Policyshould</w:t>
      </w:r>
      <w:proofErr w:type="spellEnd"/>
      <w:r w:rsidRPr="00C851B8">
        <w:rPr>
          <w:rFonts w:ascii="Times New Roman" w:hAnsi="Times New Roman" w:cs="Times New Roman"/>
          <w:sz w:val="24"/>
          <w:szCs w:val="24"/>
        </w:rPr>
        <w:t xml:space="preserve"> also prioritize research funding to advance microalgae-based innovations. Public-private partnerships can play a critical role in bridging the gap between laboratory research and field-scale applications. Standardizing regulations for the use of microalgae in agriculture, including safety assessments and environmental impact analyses, will ensure the responsible deployment of these technologies. Educational programs aimed at raising awareness among farmers and stakeholders about the benefits and practicalities of microalgal applications are equally essential for fostering acceptance and adoption.</w:t>
      </w:r>
    </w:p>
    <w:p w14:paraId="01B8E408" w14:textId="696ACCFF" w:rsidR="0042648F" w:rsidRDefault="0042648F" w:rsidP="00C851B8">
      <w:pPr>
        <w:jc w:val="both"/>
        <w:rPr>
          <w:rFonts w:ascii="Times New Roman" w:hAnsi="Times New Roman" w:cs="Times New Roman"/>
          <w:sz w:val="24"/>
          <w:szCs w:val="24"/>
        </w:rPr>
      </w:pPr>
      <w:r w:rsidRPr="0042648F">
        <w:rPr>
          <w:rFonts w:ascii="Times New Roman" w:hAnsi="Times New Roman" w:cs="Times New Roman"/>
          <w:b/>
          <w:bCs/>
          <w:sz w:val="24"/>
          <w:szCs w:val="24"/>
        </w:rPr>
        <w:t>Conclusion</w:t>
      </w:r>
      <w:r w:rsidRPr="0042648F">
        <w:rPr>
          <w:rFonts w:ascii="Times New Roman" w:hAnsi="Times New Roman" w:cs="Times New Roman"/>
          <w:sz w:val="24"/>
          <w:szCs w:val="24"/>
        </w:rPr>
        <w:br/>
      </w:r>
      <w:r w:rsidR="00C851B8" w:rsidRPr="00CC7CCB">
        <w:rPr>
          <w:rFonts w:ascii="Times New Roman" w:hAnsi="Times New Roman" w:cs="Times New Roman"/>
          <w:sz w:val="24"/>
          <w:szCs w:val="24"/>
        </w:rPr>
        <w:t>The integration of edaphic microalgae into climate-smart agriculture represents a transformative approach to enhancing soil health, mitigating climate change, and ensuring sustainable agricultural productivity. These versatile microorganisms contribute significantly to carbon sequestration, nutrient cycling, and soil stabilization, making them invaluable in addressing global environmental challenges. Despite challenges such as environmental limitations, competition with other soil microorganisms, and high costs of large-scale applications, advances in cultivation techniques, omics technologies, and innovative field practices highlight their potential for scalable solutions. Exploring diverse species, integrating them into multifunctional agricultural systems, and supporting adoption through targeted policies and incentives will be crucial. With continued research, interdisciplinary collaboration, and policy support, edaphic microalgae hold the promise of revolutionizing sustainable agriculture, fostering resilience, and playing a pivotal role in global efforts to combat climate change.</w:t>
      </w:r>
    </w:p>
    <w:p w14:paraId="41474BDF" w14:textId="67367FCD" w:rsidR="0064282F" w:rsidRDefault="0064282F" w:rsidP="00C851B8">
      <w:pPr>
        <w:jc w:val="both"/>
        <w:rPr>
          <w:rFonts w:ascii="Times New Roman" w:hAnsi="Times New Roman" w:cs="Times New Roman"/>
          <w:sz w:val="24"/>
          <w:szCs w:val="24"/>
        </w:rPr>
      </w:pPr>
    </w:p>
    <w:p w14:paraId="0292FA9F" w14:textId="77777777" w:rsidR="0064282F" w:rsidRPr="0064282F" w:rsidRDefault="0064282F" w:rsidP="0064282F">
      <w:pPr>
        <w:spacing w:after="200" w:line="276" w:lineRule="auto"/>
        <w:rPr>
          <w:rFonts w:ascii="Calibri" w:eastAsia="Calibri" w:hAnsi="Calibri" w:cs="Times New Roman"/>
          <w:highlight w:val="yellow"/>
          <w:lang w:val="en-US"/>
        </w:rPr>
      </w:pPr>
      <w:r w:rsidRPr="0064282F">
        <w:rPr>
          <w:rFonts w:ascii="Calibri" w:eastAsia="Calibri" w:hAnsi="Calibri" w:cs="Times New Roman"/>
          <w:highlight w:val="yellow"/>
          <w:lang w:val="en-US"/>
        </w:rPr>
        <w:t>Disclaimer (Artificial intelligence)</w:t>
      </w:r>
    </w:p>
    <w:p w14:paraId="5BA5551D" w14:textId="77777777" w:rsidR="0064282F" w:rsidRPr="0064282F" w:rsidRDefault="0064282F" w:rsidP="0064282F">
      <w:pPr>
        <w:spacing w:after="200" w:line="276" w:lineRule="auto"/>
        <w:rPr>
          <w:rFonts w:ascii="Calibri" w:eastAsia="Calibri" w:hAnsi="Calibri" w:cs="Times New Roman"/>
          <w:highlight w:val="yellow"/>
          <w:lang w:val="en-US"/>
        </w:rPr>
      </w:pPr>
      <w:r w:rsidRPr="0064282F">
        <w:rPr>
          <w:rFonts w:ascii="Calibri" w:eastAsia="Calibri" w:hAnsi="Calibri" w:cs="Times New Roman"/>
          <w:highlight w:val="yellow"/>
          <w:lang w:val="en-US"/>
        </w:rPr>
        <w:t xml:space="preserve">Option 1: </w:t>
      </w:r>
    </w:p>
    <w:p w14:paraId="70BF31F2" w14:textId="77777777" w:rsidR="0064282F" w:rsidRPr="0064282F" w:rsidRDefault="0064282F" w:rsidP="0064282F">
      <w:pPr>
        <w:spacing w:after="200" w:line="276" w:lineRule="auto"/>
        <w:rPr>
          <w:rFonts w:ascii="Calibri" w:eastAsia="Calibri" w:hAnsi="Calibri" w:cs="Times New Roman"/>
          <w:highlight w:val="yellow"/>
          <w:lang w:val="en-US"/>
        </w:rPr>
      </w:pPr>
      <w:r w:rsidRPr="0064282F">
        <w:rPr>
          <w:rFonts w:ascii="Calibri" w:eastAsia="Calibri" w:hAnsi="Calibri" w:cs="Times New Roman"/>
          <w:highlight w:val="yellow"/>
          <w:lang w:val="en-US"/>
        </w:rPr>
        <w:t>Author(s) hereby declare that NO generative AI technologies such as Large Language Models (</w:t>
      </w:r>
      <w:proofErr w:type="spellStart"/>
      <w:r w:rsidRPr="0064282F">
        <w:rPr>
          <w:rFonts w:ascii="Calibri" w:eastAsia="Calibri" w:hAnsi="Calibri" w:cs="Times New Roman"/>
          <w:highlight w:val="yellow"/>
          <w:lang w:val="en-US"/>
        </w:rPr>
        <w:t>ChatGPT</w:t>
      </w:r>
      <w:proofErr w:type="spellEnd"/>
      <w:r w:rsidRPr="0064282F">
        <w:rPr>
          <w:rFonts w:ascii="Calibri" w:eastAsia="Calibri" w:hAnsi="Calibri" w:cs="Times New Roman"/>
          <w:highlight w:val="yellow"/>
          <w:lang w:val="en-US"/>
        </w:rPr>
        <w:t xml:space="preserve">, COPILOT, etc.) and text-to-image generators </w:t>
      </w:r>
      <w:proofErr w:type="gramStart"/>
      <w:r w:rsidRPr="0064282F">
        <w:rPr>
          <w:rFonts w:ascii="Calibri" w:eastAsia="Calibri" w:hAnsi="Calibri" w:cs="Times New Roman"/>
          <w:highlight w:val="yellow"/>
          <w:lang w:val="en-US"/>
        </w:rPr>
        <w:t>have been used</w:t>
      </w:r>
      <w:proofErr w:type="gramEnd"/>
      <w:r w:rsidRPr="0064282F">
        <w:rPr>
          <w:rFonts w:ascii="Calibri" w:eastAsia="Calibri" w:hAnsi="Calibri" w:cs="Times New Roman"/>
          <w:highlight w:val="yellow"/>
          <w:lang w:val="en-US"/>
        </w:rPr>
        <w:t xml:space="preserve"> during the writing or editing of this manuscript. </w:t>
      </w:r>
    </w:p>
    <w:p w14:paraId="71EBFDC8" w14:textId="77777777" w:rsidR="0064282F" w:rsidRPr="0064282F" w:rsidRDefault="0064282F" w:rsidP="0064282F">
      <w:pPr>
        <w:spacing w:after="200" w:line="276" w:lineRule="auto"/>
        <w:rPr>
          <w:rFonts w:ascii="Calibri" w:eastAsia="Calibri" w:hAnsi="Calibri" w:cs="Times New Roman"/>
          <w:highlight w:val="yellow"/>
          <w:lang w:val="en-US"/>
        </w:rPr>
      </w:pPr>
      <w:r w:rsidRPr="0064282F">
        <w:rPr>
          <w:rFonts w:ascii="Calibri" w:eastAsia="Calibri" w:hAnsi="Calibri" w:cs="Times New Roman"/>
          <w:highlight w:val="yellow"/>
          <w:lang w:val="en-US"/>
        </w:rPr>
        <w:t xml:space="preserve">Option 2: </w:t>
      </w:r>
    </w:p>
    <w:p w14:paraId="0573DF04" w14:textId="77777777" w:rsidR="0064282F" w:rsidRPr="0064282F" w:rsidRDefault="0064282F" w:rsidP="0064282F">
      <w:pPr>
        <w:spacing w:after="200" w:line="276" w:lineRule="auto"/>
        <w:rPr>
          <w:rFonts w:ascii="Calibri" w:eastAsia="Calibri" w:hAnsi="Calibri" w:cs="Times New Roman"/>
          <w:highlight w:val="yellow"/>
          <w:lang w:val="en-US"/>
        </w:rPr>
      </w:pPr>
      <w:r w:rsidRPr="0064282F">
        <w:rPr>
          <w:rFonts w:ascii="Calibri" w:eastAsia="Calibri" w:hAnsi="Calibri" w:cs="Times New Roman"/>
          <w:highlight w:val="yellow"/>
          <w:lang w:val="en-US"/>
        </w:rPr>
        <w:t xml:space="preserve">Author(s) hereby declare that generative AI technologies such as Large Language Models, etc. </w:t>
      </w:r>
      <w:proofErr w:type="gramStart"/>
      <w:r w:rsidRPr="0064282F">
        <w:rPr>
          <w:rFonts w:ascii="Calibri" w:eastAsia="Calibri" w:hAnsi="Calibri" w:cs="Times New Roman"/>
          <w:highlight w:val="yellow"/>
          <w:lang w:val="en-US"/>
        </w:rPr>
        <w:t>have been used</w:t>
      </w:r>
      <w:proofErr w:type="gramEnd"/>
      <w:r w:rsidRPr="0064282F">
        <w:rPr>
          <w:rFonts w:ascii="Calibri" w:eastAsia="Calibri" w:hAnsi="Calibri" w:cs="Times New Roman"/>
          <w:highlight w:val="yellow"/>
          <w:lang w:val="en-US"/>
        </w:rPr>
        <w:t xml:space="preserve"> during the writing or editing of manuscripts. This explanation will include the name, </w:t>
      </w:r>
      <w:r w:rsidRPr="0064282F">
        <w:rPr>
          <w:rFonts w:ascii="Calibri" w:eastAsia="Calibri" w:hAnsi="Calibri" w:cs="Times New Roman"/>
          <w:highlight w:val="yellow"/>
          <w:lang w:val="en-US"/>
        </w:rPr>
        <w:lastRenderedPageBreak/>
        <w:t>version, model, and source of the generative AI technology and as well as all input prompts provided to the generative AI technology</w:t>
      </w:r>
    </w:p>
    <w:p w14:paraId="493F4B95" w14:textId="77777777" w:rsidR="0064282F" w:rsidRPr="0064282F" w:rsidRDefault="0064282F" w:rsidP="0064282F">
      <w:pPr>
        <w:spacing w:after="200" w:line="276" w:lineRule="auto"/>
        <w:rPr>
          <w:rFonts w:ascii="Calibri" w:eastAsia="Calibri" w:hAnsi="Calibri" w:cs="Times New Roman"/>
          <w:highlight w:val="yellow"/>
          <w:lang w:val="en-US"/>
        </w:rPr>
      </w:pPr>
      <w:r w:rsidRPr="0064282F">
        <w:rPr>
          <w:rFonts w:ascii="Calibri" w:eastAsia="Calibri" w:hAnsi="Calibri" w:cs="Times New Roman"/>
          <w:highlight w:val="yellow"/>
          <w:lang w:val="en-US"/>
        </w:rPr>
        <w:t xml:space="preserve">Details of the AI usage </w:t>
      </w:r>
      <w:proofErr w:type="gramStart"/>
      <w:r w:rsidRPr="0064282F">
        <w:rPr>
          <w:rFonts w:ascii="Calibri" w:eastAsia="Calibri" w:hAnsi="Calibri" w:cs="Times New Roman"/>
          <w:highlight w:val="yellow"/>
          <w:lang w:val="en-US"/>
        </w:rPr>
        <w:t>are given</w:t>
      </w:r>
      <w:proofErr w:type="gramEnd"/>
      <w:r w:rsidRPr="0064282F">
        <w:rPr>
          <w:rFonts w:ascii="Calibri" w:eastAsia="Calibri" w:hAnsi="Calibri" w:cs="Times New Roman"/>
          <w:highlight w:val="yellow"/>
          <w:lang w:val="en-US"/>
        </w:rPr>
        <w:t xml:space="preserve"> below:</w:t>
      </w:r>
    </w:p>
    <w:p w14:paraId="1C4376A3" w14:textId="77777777" w:rsidR="0064282F" w:rsidRPr="0064282F" w:rsidRDefault="0064282F" w:rsidP="0064282F">
      <w:pPr>
        <w:spacing w:after="200" w:line="276" w:lineRule="auto"/>
        <w:rPr>
          <w:rFonts w:ascii="Calibri" w:eastAsia="Calibri" w:hAnsi="Calibri" w:cs="Times New Roman"/>
          <w:highlight w:val="yellow"/>
          <w:lang w:val="en-US"/>
        </w:rPr>
      </w:pPr>
      <w:r w:rsidRPr="0064282F">
        <w:rPr>
          <w:rFonts w:ascii="Calibri" w:eastAsia="Calibri" w:hAnsi="Calibri" w:cs="Times New Roman"/>
          <w:highlight w:val="yellow"/>
          <w:lang w:val="en-US"/>
        </w:rPr>
        <w:t>1.</w:t>
      </w:r>
    </w:p>
    <w:p w14:paraId="632B0715" w14:textId="77777777" w:rsidR="0064282F" w:rsidRPr="0064282F" w:rsidRDefault="0064282F" w:rsidP="0064282F">
      <w:pPr>
        <w:spacing w:after="200" w:line="276" w:lineRule="auto"/>
        <w:rPr>
          <w:rFonts w:ascii="Calibri" w:eastAsia="Calibri" w:hAnsi="Calibri" w:cs="Times New Roman"/>
          <w:highlight w:val="yellow"/>
          <w:lang w:val="en-US"/>
        </w:rPr>
      </w:pPr>
      <w:r w:rsidRPr="0064282F">
        <w:rPr>
          <w:rFonts w:ascii="Calibri" w:eastAsia="Calibri" w:hAnsi="Calibri" w:cs="Times New Roman"/>
          <w:highlight w:val="yellow"/>
          <w:lang w:val="en-US"/>
        </w:rPr>
        <w:t>2.</w:t>
      </w:r>
    </w:p>
    <w:p w14:paraId="04BB8F7E" w14:textId="77777777" w:rsidR="0064282F" w:rsidRPr="0064282F" w:rsidRDefault="0064282F" w:rsidP="0064282F">
      <w:pPr>
        <w:spacing w:after="200" w:line="276" w:lineRule="auto"/>
        <w:rPr>
          <w:rFonts w:ascii="Calibri" w:eastAsia="Calibri" w:hAnsi="Calibri" w:cs="Times New Roman"/>
          <w:lang w:val="en-US"/>
        </w:rPr>
      </w:pPr>
      <w:r w:rsidRPr="0064282F">
        <w:rPr>
          <w:rFonts w:ascii="Calibri" w:eastAsia="Calibri" w:hAnsi="Calibri" w:cs="Times New Roman"/>
          <w:highlight w:val="yellow"/>
          <w:lang w:val="en-US"/>
        </w:rPr>
        <w:t>3.</w:t>
      </w:r>
    </w:p>
    <w:p w14:paraId="2A7C869A" w14:textId="77777777" w:rsidR="0064282F" w:rsidRPr="0064282F" w:rsidRDefault="0064282F" w:rsidP="0064282F">
      <w:pPr>
        <w:spacing w:after="200" w:line="276" w:lineRule="auto"/>
        <w:rPr>
          <w:rFonts w:ascii="Calibri" w:eastAsia="Calibri" w:hAnsi="Calibri" w:cs="Times New Roman"/>
          <w:lang w:val="en-US"/>
        </w:rPr>
      </w:pPr>
    </w:p>
    <w:p w14:paraId="064493C5" w14:textId="77777777" w:rsidR="0064282F" w:rsidRPr="0064282F" w:rsidRDefault="0064282F" w:rsidP="0064282F">
      <w:pPr>
        <w:spacing w:after="200" w:line="276" w:lineRule="auto"/>
        <w:rPr>
          <w:rFonts w:ascii="Calibri" w:eastAsia="Calibri" w:hAnsi="Calibri" w:cs="Times New Roman"/>
          <w:lang w:val="en-US"/>
        </w:rPr>
      </w:pPr>
    </w:p>
    <w:p w14:paraId="0FE5AD88" w14:textId="77777777" w:rsidR="0064282F" w:rsidRPr="0064282F" w:rsidRDefault="0064282F" w:rsidP="0064282F">
      <w:pPr>
        <w:spacing w:after="200" w:line="276" w:lineRule="auto"/>
        <w:rPr>
          <w:rFonts w:ascii="Calibri" w:eastAsia="Calibri" w:hAnsi="Calibri" w:cs="Times New Roman"/>
          <w:lang w:val="en-US"/>
        </w:rPr>
      </w:pPr>
    </w:p>
    <w:p w14:paraId="793F0063" w14:textId="77777777" w:rsidR="0064282F" w:rsidRPr="0064282F" w:rsidRDefault="0064282F" w:rsidP="0064282F">
      <w:pPr>
        <w:spacing w:after="200" w:line="276" w:lineRule="auto"/>
        <w:rPr>
          <w:rFonts w:ascii="Calibri" w:eastAsia="Calibri" w:hAnsi="Calibri" w:cs="Times New Roman"/>
          <w:lang w:val="en-US"/>
        </w:rPr>
      </w:pPr>
      <w:r w:rsidRPr="0064282F">
        <w:rPr>
          <w:rFonts w:ascii="Calibri" w:eastAsia="Calibri" w:hAnsi="Calibri" w:cs="Times New Roman"/>
          <w:lang w:val="en-US"/>
        </w:rPr>
        <w:t>Original Manuscript</w:t>
      </w:r>
    </w:p>
    <w:p w14:paraId="30D1DADA" w14:textId="77777777" w:rsidR="0064282F" w:rsidRDefault="0064282F" w:rsidP="00C851B8">
      <w:pPr>
        <w:jc w:val="both"/>
        <w:rPr>
          <w:rFonts w:ascii="Times New Roman" w:hAnsi="Times New Roman" w:cs="Times New Roman"/>
          <w:sz w:val="24"/>
          <w:szCs w:val="24"/>
        </w:rPr>
      </w:pPr>
    </w:p>
    <w:p w14:paraId="2D10A900" w14:textId="77777777" w:rsidR="00E4427E" w:rsidRDefault="00E4427E" w:rsidP="00E4427E">
      <w:pPr>
        <w:rPr>
          <w:rFonts w:ascii="Times New Roman" w:hAnsi="Times New Roman" w:cs="Times New Roman"/>
          <w:b/>
          <w:bCs/>
          <w:sz w:val="24"/>
          <w:szCs w:val="24"/>
        </w:rPr>
      </w:pPr>
      <w:r w:rsidRPr="00E4427E">
        <w:rPr>
          <w:rFonts w:ascii="Times New Roman" w:hAnsi="Times New Roman" w:cs="Times New Roman"/>
          <w:b/>
          <w:bCs/>
          <w:sz w:val="24"/>
          <w:szCs w:val="24"/>
        </w:rPr>
        <w:t xml:space="preserve">Reference </w:t>
      </w:r>
    </w:p>
    <w:p w14:paraId="73303147"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Hellin, J., Fisher, E., Taylor, M., </w:t>
      </w:r>
      <w:proofErr w:type="spellStart"/>
      <w:r w:rsidRPr="00783C77">
        <w:rPr>
          <w:rFonts w:ascii="Times New Roman" w:hAnsi="Times New Roman" w:cs="Times New Roman"/>
          <w:color w:val="222222"/>
          <w:shd w:val="clear" w:color="auto" w:fill="FFFFFF"/>
        </w:rPr>
        <w:t>Bhasme</w:t>
      </w:r>
      <w:proofErr w:type="spellEnd"/>
      <w:r w:rsidRPr="00783C77">
        <w:rPr>
          <w:rFonts w:ascii="Times New Roman" w:hAnsi="Times New Roman" w:cs="Times New Roman"/>
          <w:color w:val="222222"/>
          <w:shd w:val="clear" w:color="auto" w:fill="FFFFFF"/>
        </w:rPr>
        <w:t xml:space="preserve">, S., &amp; </w:t>
      </w:r>
      <w:proofErr w:type="spellStart"/>
      <w:r w:rsidRPr="00783C77">
        <w:rPr>
          <w:rFonts w:ascii="Times New Roman" w:hAnsi="Times New Roman" w:cs="Times New Roman"/>
          <w:color w:val="222222"/>
          <w:shd w:val="clear" w:color="auto" w:fill="FFFFFF"/>
        </w:rPr>
        <w:t>Loboguerrero</w:t>
      </w:r>
      <w:proofErr w:type="spellEnd"/>
      <w:r w:rsidRPr="00783C77">
        <w:rPr>
          <w:rFonts w:ascii="Times New Roman" w:hAnsi="Times New Roman" w:cs="Times New Roman"/>
          <w:color w:val="222222"/>
          <w:shd w:val="clear" w:color="auto" w:fill="FFFFFF"/>
        </w:rPr>
        <w:t>, A. M. (2023). Transformative adaptation: from climate-smart to climate-resilient agriculture. </w:t>
      </w:r>
      <w:r w:rsidRPr="00783C77">
        <w:rPr>
          <w:rFonts w:ascii="Times New Roman" w:hAnsi="Times New Roman" w:cs="Times New Roman"/>
          <w:i/>
          <w:iCs/>
          <w:color w:val="222222"/>
          <w:shd w:val="clear" w:color="auto" w:fill="FFFFFF"/>
        </w:rPr>
        <w:t>CABI Agriculture and Bioscience</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4</w:t>
      </w:r>
      <w:r w:rsidRPr="00783C77">
        <w:rPr>
          <w:rFonts w:ascii="Times New Roman" w:hAnsi="Times New Roman" w:cs="Times New Roman"/>
          <w:color w:val="222222"/>
          <w:shd w:val="clear" w:color="auto" w:fill="FFFFFF"/>
        </w:rPr>
        <w:t>(1), 30.</w:t>
      </w:r>
    </w:p>
    <w:p w14:paraId="1ADF5E31"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t xml:space="preserve">Hussain, S., Amin, A., Mubeen, M., Khaliq, T., Shahid, M., Hammad, H. M., ... </w:t>
      </w:r>
      <w:r w:rsidRPr="00783C77">
        <w:rPr>
          <w:rFonts w:ascii="Times New Roman" w:hAnsi="Times New Roman" w:cs="Times New Roman"/>
          <w:color w:val="222222"/>
          <w:shd w:val="clear" w:color="auto" w:fill="FFFFFF"/>
        </w:rPr>
        <w:t>&amp; Nasim, W. (2022). Climate smart agriculture (CSA) technologies. </w:t>
      </w:r>
      <w:r w:rsidRPr="00783C77">
        <w:rPr>
          <w:rFonts w:ascii="Times New Roman" w:hAnsi="Times New Roman" w:cs="Times New Roman"/>
          <w:i/>
          <w:iCs/>
          <w:color w:val="222222"/>
          <w:shd w:val="clear" w:color="auto" w:fill="FFFFFF"/>
        </w:rPr>
        <w:t>Building Climate Resilience in Agriculture: Theory, Practice and Future Perspective</w:t>
      </w:r>
      <w:r w:rsidRPr="00783C77">
        <w:rPr>
          <w:rFonts w:ascii="Times New Roman" w:hAnsi="Times New Roman" w:cs="Times New Roman"/>
          <w:color w:val="222222"/>
          <w:shd w:val="clear" w:color="auto" w:fill="FFFFFF"/>
        </w:rPr>
        <w:t>, 319-338.</w:t>
      </w:r>
    </w:p>
    <w:p w14:paraId="062D38C6"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Lal, R., Monger, C., Nave, L., &amp; Smith, P. (2021). The role of soil in regulation of climate. </w:t>
      </w:r>
      <w:r w:rsidRPr="00783C77">
        <w:rPr>
          <w:rFonts w:ascii="Times New Roman" w:hAnsi="Times New Roman" w:cs="Times New Roman"/>
          <w:i/>
          <w:iCs/>
          <w:color w:val="222222"/>
          <w:shd w:val="clear" w:color="auto" w:fill="FFFFFF"/>
        </w:rPr>
        <w:t>Philosophical Transactions of the Royal Society B</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376</w:t>
      </w:r>
      <w:r w:rsidRPr="00783C77">
        <w:rPr>
          <w:rFonts w:ascii="Times New Roman" w:hAnsi="Times New Roman" w:cs="Times New Roman"/>
          <w:color w:val="222222"/>
          <w:shd w:val="clear" w:color="auto" w:fill="FFFFFF"/>
        </w:rPr>
        <w:t>(1834), 20210084.</w:t>
      </w:r>
    </w:p>
    <w:p w14:paraId="0FE7B589"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Schmidt, R., </w:t>
      </w:r>
      <w:proofErr w:type="spellStart"/>
      <w:r w:rsidRPr="00783C77">
        <w:rPr>
          <w:rFonts w:ascii="Times New Roman" w:hAnsi="Times New Roman" w:cs="Times New Roman"/>
          <w:color w:val="222222"/>
          <w:shd w:val="clear" w:color="auto" w:fill="FFFFFF"/>
        </w:rPr>
        <w:t>Gravuer</w:t>
      </w:r>
      <w:proofErr w:type="spellEnd"/>
      <w:r w:rsidRPr="00783C77">
        <w:rPr>
          <w:rFonts w:ascii="Times New Roman" w:hAnsi="Times New Roman" w:cs="Times New Roman"/>
          <w:color w:val="222222"/>
          <w:shd w:val="clear" w:color="auto" w:fill="FFFFFF"/>
        </w:rPr>
        <w:t xml:space="preserve">, K., </w:t>
      </w:r>
      <w:proofErr w:type="spellStart"/>
      <w:r w:rsidRPr="00783C77">
        <w:rPr>
          <w:rFonts w:ascii="Times New Roman" w:hAnsi="Times New Roman" w:cs="Times New Roman"/>
          <w:color w:val="222222"/>
          <w:shd w:val="clear" w:color="auto" w:fill="FFFFFF"/>
        </w:rPr>
        <w:t>Bossange</w:t>
      </w:r>
      <w:proofErr w:type="spellEnd"/>
      <w:r w:rsidRPr="00783C77">
        <w:rPr>
          <w:rFonts w:ascii="Times New Roman" w:hAnsi="Times New Roman" w:cs="Times New Roman"/>
          <w:color w:val="222222"/>
          <w:shd w:val="clear" w:color="auto" w:fill="FFFFFF"/>
        </w:rPr>
        <w:t>, A. V., Mitchell, J., &amp; Scow, K. (2018). Long-term use of cover crops and no-till shift soil microbial community life strategies in agricultural soil. </w:t>
      </w:r>
      <w:proofErr w:type="spellStart"/>
      <w:r w:rsidRPr="00783C77">
        <w:rPr>
          <w:rFonts w:ascii="Times New Roman" w:hAnsi="Times New Roman" w:cs="Times New Roman"/>
          <w:i/>
          <w:iCs/>
          <w:color w:val="222222"/>
          <w:shd w:val="clear" w:color="auto" w:fill="FFFFFF"/>
        </w:rPr>
        <w:t>PloS</w:t>
      </w:r>
      <w:proofErr w:type="spellEnd"/>
      <w:r w:rsidRPr="00783C77">
        <w:rPr>
          <w:rFonts w:ascii="Times New Roman" w:hAnsi="Times New Roman" w:cs="Times New Roman"/>
          <w:i/>
          <w:iCs/>
          <w:color w:val="222222"/>
          <w:shd w:val="clear" w:color="auto" w:fill="FFFFFF"/>
        </w:rPr>
        <w:t xml:space="preserve"> one</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13</w:t>
      </w:r>
      <w:r w:rsidRPr="00783C77">
        <w:rPr>
          <w:rFonts w:ascii="Times New Roman" w:hAnsi="Times New Roman" w:cs="Times New Roman"/>
          <w:color w:val="222222"/>
          <w:shd w:val="clear" w:color="auto" w:fill="FFFFFF"/>
        </w:rPr>
        <w:t>(2), e0192953.</w:t>
      </w:r>
    </w:p>
    <w:p w14:paraId="472C05B0"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Nawaz, T., Hassan, S., Ur Rahman, T., Khan, M. N. R., Fahad, S., Saleem, A., ... &amp; Saud, S. (2024). Harnessing Cyanobacteria: Nitrogen Fixation and Its Impact on Climate and Plant Growth. In </w:t>
      </w:r>
      <w:r w:rsidRPr="00783C77">
        <w:rPr>
          <w:rFonts w:ascii="Times New Roman" w:hAnsi="Times New Roman" w:cs="Times New Roman"/>
          <w:i/>
          <w:iCs/>
          <w:color w:val="222222"/>
          <w:shd w:val="clear" w:color="auto" w:fill="FFFFFF"/>
        </w:rPr>
        <w:t>Environment, Climate, Plant and Vegetation Growth</w:t>
      </w:r>
      <w:r w:rsidRPr="00783C77">
        <w:rPr>
          <w:rFonts w:ascii="Times New Roman" w:hAnsi="Times New Roman" w:cs="Times New Roman"/>
          <w:color w:val="222222"/>
          <w:shd w:val="clear" w:color="auto" w:fill="FFFFFF"/>
        </w:rPr>
        <w:t> (pp. 41-73). Cham: Springer Nature Switzerland.</w:t>
      </w:r>
    </w:p>
    <w:p w14:paraId="7EE2FE43"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t xml:space="preserve">Suleiman, A. K. A., Lourenço, K. S., Clark, C., Luz, R. L., da Silva, G. H. R., Vet, L. E., ... </w:t>
      </w:r>
      <w:r w:rsidRPr="00783C77">
        <w:rPr>
          <w:rFonts w:ascii="Times New Roman" w:hAnsi="Times New Roman" w:cs="Times New Roman"/>
          <w:color w:val="222222"/>
          <w:shd w:val="clear" w:color="auto" w:fill="FFFFFF"/>
        </w:rPr>
        <w:t xml:space="preserve">&amp; </w:t>
      </w:r>
      <w:proofErr w:type="spellStart"/>
      <w:r w:rsidRPr="00783C77">
        <w:rPr>
          <w:rFonts w:ascii="Times New Roman" w:hAnsi="Times New Roman" w:cs="Times New Roman"/>
          <w:color w:val="222222"/>
          <w:shd w:val="clear" w:color="auto" w:fill="FFFFFF"/>
        </w:rPr>
        <w:t>Kuramae</w:t>
      </w:r>
      <w:proofErr w:type="spellEnd"/>
      <w:r w:rsidRPr="00783C77">
        <w:rPr>
          <w:rFonts w:ascii="Times New Roman" w:hAnsi="Times New Roman" w:cs="Times New Roman"/>
          <w:color w:val="222222"/>
          <w:shd w:val="clear" w:color="auto" w:fill="FFFFFF"/>
        </w:rPr>
        <w:t>, E. E. (2020). From toilet to agriculture: Fertilization with microalgal biomass from wastewater impacts the soil and rhizosphere active microbiomes, greenhouse gas emissions and plant growth. </w:t>
      </w:r>
      <w:r w:rsidRPr="00783C77">
        <w:rPr>
          <w:rFonts w:ascii="Times New Roman" w:hAnsi="Times New Roman" w:cs="Times New Roman"/>
          <w:i/>
          <w:iCs/>
          <w:color w:val="222222"/>
          <w:shd w:val="clear" w:color="auto" w:fill="FFFFFF"/>
        </w:rPr>
        <w:t>Resources, Conservation and Recycling</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161</w:t>
      </w:r>
      <w:r w:rsidRPr="00783C77">
        <w:rPr>
          <w:rFonts w:ascii="Times New Roman" w:hAnsi="Times New Roman" w:cs="Times New Roman"/>
          <w:color w:val="222222"/>
          <w:shd w:val="clear" w:color="auto" w:fill="FFFFFF"/>
        </w:rPr>
        <w:t>, 104924.</w:t>
      </w:r>
    </w:p>
    <w:p w14:paraId="65413B8F"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Toor, M. D., Ur Rehman, M., Abid, J., Nath, D., Ullah, I., Basit, A., ... &amp; Mohamed, H. I. (2024). Microbial Ecosystems as Guardians of Food Security and Water Resources in the Era of Climate Change. </w:t>
      </w:r>
      <w:r w:rsidRPr="00783C77">
        <w:rPr>
          <w:rFonts w:ascii="Times New Roman" w:hAnsi="Times New Roman" w:cs="Times New Roman"/>
          <w:i/>
          <w:iCs/>
          <w:color w:val="222222"/>
          <w:shd w:val="clear" w:color="auto" w:fill="FFFFFF"/>
        </w:rPr>
        <w:t>Water, Air, &amp; Soil Pollution</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235</w:t>
      </w:r>
      <w:r w:rsidRPr="00783C77">
        <w:rPr>
          <w:rFonts w:ascii="Times New Roman" w:hAnsi="Times New Roman" w:cs="Times New Roman"/>
          <w:color w:val="222222"/>
          <w:shd w:val="clear" w:color="auto" w:fill="FFFFFF"/>
        </w:rPr>
        <w:t>(11), 741.</w:t>
      </w:r>
    </w:p>
    <w:p w14:paraId="1296DA75"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Kamal, S., Prasad, R., &amp; Varma, A. (2010). Soil microbial diversity in relation to heavy metals. </w:t>
      </w:r>
      <w:r w:rsidRPr="00783C77">
        <w:rPr>
          <w:rFonts w:ascii="Times New Roman" w:hAnsi="Times New Roman" w:cs="Times New Roman"/>
          <w:i/>
          <w:iCs/>
          <w:color w:val="222222"/>
          <w:shd w:val="clear" w:color="auto" w:fill="FFFFFF"/>
        </w:rPr>
        <w:t>Soil heavy metals</w:t>
      </w:r>
      <w:r w:rsidRPr="00783C77">
        <w:rPr>
          <w:rFonts w:ascii="Times New Roman" w:hAnsi="Times New Roman" w:cs="Times New Roman"/>
          <w:color w:val="222222"/>
          <w:shd w:val="clear" w:color="auto" w:fill="FFFFFF"/>
        </w:rPr>
        <w:t>, 31-63.</w:t>
      </w:r>
    </w:p>
    <w:p w14:paraId="4047777F"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Lambers, H., Shane, M. W., Cramer, M. D., Pearse, S. J., &amp; </w:t>
      </w:r>
      <w:proofErr w:type="spellStart"/>
      <w:r w:rsidRPr="00783C77">
        <w:rPr>
          <w:rFonts w:ascii="Times New Roman" w:hAnsi="Times New Roman" w:cs="Times New Roman"/>
          <w:color w:val="222222"/>
          <w:shd w:val="clear" w:color="auto" w:fill="FFFFFF"/>
        </w:rPr>
        <w:t>Veneklaas</w:t>
      </w:r>
      <w:proofErr w:type="spellEnd"/>
      <w:r w:rsidRPr="00783C77">
        <w:rPr>
          <w:rFonts w:ascii="Times New Roman" w:hAnsi="Times New Roman" w:cs="Times New Roman"/>
          <w:color w:val="222222"/>
          <w:shd w:val="clear" w:color="auto" w:fill="FFFFFF"/>
        </w:rPr>
        <w:t>, E. J. (2006). Root structure and functioning for efficient acquisition of phosphorus: matching morphological and physiological traits. </w:t>
      </w:r>
      <w:r w:rsidRPr="00783C77">
        <w:rPr>
          <w:rFonts w:ascii="Times New Roman" w:hAnsi="Times New Roman" w:cs="Times New Roman"/>
          <w:i/>
          <w:iCs/>
          <w:color w:val="222222"/>
          <w:shd w:val="clear" w:color="auto" w:fill="FFFFFF"/>
        </w:rPr>
        <w:t>Annals of botany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98</w:t>
      </w:r>
      <w:r w:rsidRPr="00783C77">
        <w:rPr>
          <w:rFonts w:ascii="Times New Roman" w:hAnsi="Times New Roman" w:cs="Times New Roman"/>
          <w:color w:val="222222"/>
          <w:shd w:val="clear" w:color="auto" w:fill="FFFFFF"/>
        </w:rPr>
        <w:t>(4), 693-713.</w:t>
      </w:r>
    </w:p>
    <w:p w14:paraId="10C0176F"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lastRenderedPageBreak/>
        <w:t xml:space="preserve">Rossi, F., Mugnai, G., &amp; De </w:t>
      </w:r>
      <w:proofErr w:type="spellStart"/>
      <w:r w:rsidRPr="00783C77">
        <w:rPr>
          <w:rFonts w:ascii="Times New Roman" w:hAnsi="Times New Roman" w:cs="Times New Roman"/>
          <w:color w:val="222222"/>
          <w:shd w:val="clear" w:color="auto" w:fill="FFFFFF"/>
        </w:rPr>
        <w:t>Philippis</w:t>
      </w:r>
      <w:proofErr w:type="spellEnd"/>
      <w:r w:rsidRPr="00783C77">
        <w:rPr>
          <w:rFonts w:ascii="Times New Roman" w:hAnsi="Times New Roman" w:cs="Times New Roman"/>
          <w:color w:val="222222"/>
          <w:shd w:val="clear" w:color="auto" w:fill="FFFFFF"/>
        </w:rPr>
        <w:t>, R. (2022). Cyanobacterial biocrust induction: a comprehensive review on a soil rehabilitation-effective biotechnology. </w:t>
      </w:r>
      <w:proofErr w:type="spellStart"/>
      <w:r w:rsidRPr="00783C77">
        <w:rPr>
          <w:rFonts w:ascii="Times New Roman" w:hAnsi="Times New Roman" w:cs="Times New Roman"/>
          <w:i/>
          <w:iCs/>
          <w:color w:val="222222"/>
          <w:shd w:val="clear" w:color="auto" w:fill="FFFFFF"/>
        </w:rPr>
        <w:t>Geoderma</w:t>
      </w:r>
      <w:proofErr w:type="spellEnd"/>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415</w:t>
      </w:r>
      <w:r w:rsidRPr="00783C77">
        <w:rPr>
          <w:rFonts w:ascii="Times New Roman" w:hAnsi="Times New Roman" w:cs="Times New Roman"/>
          <w:color w:val="222222"/>
          <w:shd w:val="clear" w:color="auto" w:fill="FFFFFF"/>
        </w:rPr>
        <w:t>, 115766.</w:t>
      </w:r>
    </w:p>
    <w:p w14:paraId="344FBE10"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Aigner, S., Glaser, K., Arc, E., Holzinger, A., </w:t>
      </w:r>
      <w:proofErr w:type="spellStart"/>
      <w:r w:rsidRPr="00783C77">
        <w:rPr>
          <w:rFonts w:ascii="Times New Roman" w:hAnsi="Times New Roman" w:cs="Times New Roman"/>
          <w:color w:val="222222"/>
          <w:shd w:val="clear" w:color="auto" w:fill="FFFFFF"/>
        </w:rPr>
        <w:t>Schletter</w:t>
      </w:r>
      <w:proofErr w:type="spellEnd"/>
      <w:r w:rsidRPr="00783C77">
        <w:rPr>
          <w:rFonts w:ascii="Times New Roman" w:hAnsi="Times New Roman" w:cs="Times New Roman"/>
          <w:color w:val="222222"/>
          <w:shd w:val="clear" w:color="auto" w:fill="FFFFFF"/>
        </w:rPr>
        <w:t xml:space="preserve">, M., Karsten, U., &amp; </w:t>
      </w:r>
      <w:proofErr w:type="spellStart"/>
      <w:r w:rsidRPr="00783C77">
        <w:rPr>
          <w:rFonts w:ascii="Times New Roman" w:hAnsi="Times New Roman" w:cs="Times New Roman"/>
          <w:color w:val="222222"/>
          <w:shd w:val="clear" w:color="auto" w:fill="FFFFFF"/>
        </w:rPr>
        <w:t>Kranner</w:t>
      </w:r>
      <w:proofErr w:type="spellEnd"/>
      <w:r w:rsidRPr="00783C77">
        <w:rPr>
          <w:rFonts w:ascii="Times New Roman" w:hAnsi="Times New Roman" w:cs="Times New Roman"/>
          <w:color w:val="222222"/>
          <w:shd w:val="clear" w:color="auto" w:fill="FFFFFF"/>
        </w:rPr>
        <w:t>, I. (2020). Adaptation to aquatic and terrestrial environments in Chlorella vulgaris (Chlorophyta). </w:t>
      </w:r>
      <w:r w:rsidRPr="00783C77">
        <w:rPr>
          <w:rFonts w:ascii="Times New Roman" w:hAnsi="Times New Roman" w:cs="Times New Roman"/>
          <w:i/>
          <w:iCs/>
          <w:color w:val="222222"/>
          <w:shd w:val="clear" w:color="auto" w:fill="FFFFFF"/>
        </w:rPr>
        <w:t>Frontiers in Microbiology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11</w:t>
      </w:r>
      <w:r w:rsidRPr="00783C77">
        <w:rPr>
          <w:rFonts w:ascii="Times New Roman" w:hAnsi="Times New Roman" w:cs="Times New Roman"/>
          <w:color w:val="222222"/>
          <w:shd w:val="clear" w:color="auto" w:fill="FFFFFF"/>
        </w:rPr>
        <w:t>, 585836.</w:t>
      </w:r>
    </w:p>
    <w:p w14:paraId="723B4340"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t xml:space="preserve">Hori, M., Bayne, C. J., &amp; Kuwae, T. (2019). </w:t>
      </w:r>
      <w:r w:rsidRPr="00783C77">
        <w:rPr>
          <w:rFonts w:ascii="Times New Roman" w:hAnsi="Times New Roman" w:cs="Times New Roman"/>
          <w:color w:val="222222"/>
          <w:shd w:val="clear" w:color="auto" w:fill="FFFFFF"/>
        </w:rPr>
        <w:t>Blue carbon: characteristics of the ocean’s sequestration and storage ability of carbon dioxide. </w:t>
      </w:r>
      <w:r w:rsidRPr="00783C77">
        <w:rPr>
          <w:rFonts w:ascii="Times New Roman" w:hAnsi="Times New Roman" w:cs="Times New Roman"/>
          <w:i/>
          <w:iCs/>
          <w:color w:val="222222"/>
          <w:shd w:val="clear" w:color="auto" w:fill="FFFFFF"/>
        </w:rPr>
        <w:t>Blue carbon in shallow coastal ecosystems: Carbon dynamics, policy, and implementation</w:t>
      </w:r>
      <w:r w:rsidRPr="00783C77">
        <w:rPr>
          <w:rFonts w:ascii="Times New Roman" w:hAnsi="Times New Roman" w:cs="Times New Roman"/>
          <w:color w:val="222222"/>
          <w:shd w:val="clear" w:color="auto" w:fill="FFFFFF"/>
        </w:rPr>
        <w:t>, 1-31.</w:t>
      </w:r>
    </w:p>
    <w:p w14:paraId="668FED7A"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t xml:space="preserve">Priscilla, R. A., &amp; Saleena, L. M. (2024). </w:t>
      </w:r>
      <w:r w:rsidRPr="00783C77">
        <w:rPr>
          <w:rFonts w:ascii="Times New Roman" w:hAnsi="Times New Roman" w:cs="Times New Roman"/>
          <w:color w:val="222222"/>
          <w:shd w:val="clear" w:color="auto" w:fill="FFFFFF"/>
        </w:rPr>
        <w:t>Industrial Marvels of Extreme Microbial Adaptations. In </w:t>
      </w:r>
      <w:r w:rsidRPr="00783C77">
        <w:rPr>
          <w:rFonts w:ascii="Times New Roman" w:hAnsi="Times New Roman" w:cs="Times New Roman"/>
          <w:i/>
          <w:iCs/>
          <w:color w:val="222222"/>
          <w:shd w:val="clear" w:color="auto" w:fill="FFFFFF"/>
        </w:rPr>
        <w:t>Industrial Microbiology and Biotechnology: A New Horizon of the Microbial World</w:t>
      </w:r>
      <w:r w:rsidRPr="00783C77">
        <w:rPr>
          <w:rFonts w:ascii="Times New Roman" w:hAnsi="Times New Roman" w:cs="Times New Roman"/>
          <w:color w:val="222222"/>
          <w:shd w:val="clear" w:color="auto" w:fill="FFFFFF"/>
        </w:rPr>
        <w:t> (pp. 929-977). Singapore: Springer Nature Singapore.</w:t>
      </w:r>
    </w:p>
    <w:p w14:paraId="3A964BA5"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t xml:space="preserve">Thomas, A. D., Hoon, S. R., &amp; Linton, P. E. (2008). </w:t>
      </w:r>
      <w:r w:rsidRPr="00783C77">
        <w:rPr>
          <w:rFonts w:ascii="Times New Roman" w:hAnsi="Times New Roman" w:cs="Times New Roman"/>
          <w:color w:val="222222"/>
          <w:shd w:val="clear" w:color="auto" w:fill="FFFFFF"/>
        </w:rPr>
        <w:t>Carbon dioxide fluxes from cyanobacteria crusted soils in the Kalahari. </w:t>
      </w:r>
      <w:r w:rsidRPr="00783C77">
        <w:rPr>
          <w:rFonts w:ascii="Times New Roman" w:hAnsi="Times New Roman" w:cs="Times New Roman"/>
          <w:i/>
          <w:iCs/>
          <w:color w:val="222222"/>
          <w:shd w:val="clear" w:color="auto" w:fill="FFFFFF"/>
        </w:rPr>
        <w:t>Applied soil ecology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39</w:t>
      </w:r>
      <w:r w:rsidRPr="00783C77">
        <w:rPr>
          <w:rFonts w:ascii="Times New Roman" w:hAnsi="Times New Roman" w:cs="Times New Roman"/>
          <w:color w:val="222222"/>
          <w:shd w:val="clear" w:color="auto" w:fill="FFFFFF"/>
        </w:rPr>
        <w:t>(3), 254-263.</w:t>
      </w:r>
    </w:p>
    <w:p w14:paraId="32E0C91E"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Gulde, S., Chung, H., Amelung, W., Chang, C., &amp; Six, J. (2008). Soil carbon saturation controls labile and stable carbon pool dynamics. </w:t>
      </w:r>
      <w:r w:rsidRPr="00783C77">
        <w:rPr>
          <w:rFonts w:ascii="Times New Roman" w:hAnsi="Times New Roman" w:cs="Times New Roman"/>
          <w:i/>
          <w:iCs/>
          <w:color w:val="222222"/>
          <w:shd w:val="clear" w:color="auto" w:fill="FFFFFF"/>
        </w:rPr>
        <w:t>Soil Science Society of America Journal</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72</w:t>
      </w:r>
      <w:r w:rsidRPr="00783C77">
        <w:rPr>
          <w:rFonts w:ascii="Times New Roman" w:hAnsi="Times New Roman" w:cs="Times New Roman"/>
          <w:color w:val="222222"/>
          <w:shd w:val="clear" w:color="auto" w:fill="FFFFFF"/>
        </w:rPr>
        <w:t>(3), 605-612.</w:t>
      </w:r>
    </w:p>
    <w:p w14:paraId="74904502"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t xml:space="preserve">Khatoon, H., Solanki, P., Narayan, M., Tewari, L., Rai, J., &amp; Hina Khatoon, C. (2017). </w:t>
      </w:r>
      <w:r w:rsidRPr="00783C77">
        <w:rPr>
          <w:rFonts w:ascii="Times New Roman" w:hAnsi="Times New Roman" w:cs="Times New Roman"/>
          <w:color w:val="222222"/>
          <w:shd w:val="clear" w:color="auto" w:fill="FFFFFF"/>
        </w:rPr>
        <w:t>Role of microbes in organic carbon decomposition and maintenance of soil ecosystem. </w:t>
      </w:r>
      <w:r w:rsidRPr="00783C77">
        <w:rPr>
          <w:rFonts w:ascii="Times New Roman" w:hAnsi="Times New Roman" w:cs="Times New Roman"/>
          <w:i/>
          <w:iCs/>
          <w:color w:val="222222"/>
          <w:shd w:val="clear" w:color="auto" w:fill="FFFFFF"/>
        </w:rPr>
        <w:t>International Journal of Chemical Studies</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5</w:t>
      </w:r>
      <w:r w:rsidRPr="00783C77">
        <w:rPr>
          <w:rFonts w:ascii="Times New Roman" w:hAnsi="Times New Roman" w:cs="Times New Roman"/>
          <w:color w:val="222222"/>
          <w:shd w:val="clear" w:color="auto" w:fill="FFFFFF"/>
        </w:rPr>
        <w:t>(6), 1648-1656.</w:t>
      </w:r>
    </w:p>
    <w:p w14:paraId="5DB45802"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Robertson, G. P., &amp; Paul, E. A. (2000). Decomposition and soil organic matter dynamics. In </w:t>
      </w:r>
      <w:r w:rsidRPr="00783C77">
        <w:rPr>
          <w:rFonts w:ascii="Times New Roman" w:hAnsi="Times New Roman" w:cs="Times New Roman"/>
          <w:i/>
          <w:iCs/>
          <w:color w:val="222222"/>
          <w:shd w:val="clear" w:color="auto" w:fill="FFFFFF"/>
        </w:rPr>
        <w:t>Methods in ecosystem science</w:t>
      </w:r>
      <w:r w:rsidRPr="00783C77">
        <w:rPr>
          <w:rFonts w:ascii="Times New Roman" w:hAnsi="Times New Roman" w:cs="Times New Roman"/>
          <w:color w:val="222222"/>
          <w:shd w:val="clear" w:color="auto" w:fill="FFFFFF"/>
        </w:rPr>
        <w:t> (pp. 104-116). New York, NY: Springer New York.</w:t>
      </w:r>
    </w:p>
    <w:p w14:paraId="6AA12F59"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Dynarski, K. A., Bossio, D. A., &amp; Scow, K. M. (2020). Dynamic stability of soil carbon: reassessing the “permanence” of soil carbon sequestration. </w:t>
      </w:r>
      <w:r w:rsidRPr="00783C77">
        <w:rPr>
          <w:rFonts w:ascii="Times New Roman" w:hAnsi="Times New Roman" w:cs="Times New Roman"/>
          <w:i/>
          <w:iCs/>
          <w:color w:val="222222"/>
          <w:shd w:val="clear" w:color="auto" w:fill="FFFFFF"/>
        </w:rPr>
        <w:t>Frontiers in Environmental Science</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8</w:t>
      </w:r>
      <w:r w:rsidRPr="00783C77">
        <w:rPr>
          <w:rFonts w:ascii="Times New Roman" w:hAnsi="Times New Roman" w:cs="Times New Roman"/>
          <w:color w:val="222222"/>
          <w:shd w:val="clear" w:color="auto" w:fill="FFFFFF"/>
        </w:rPr>
        <w:t>, 514701.</w:t>
      </w:r>
    </w:p>
    <w:p w14:paraId="44A25561"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Nair, P. R., Nair, V. D., Kumar, B. M., &amp; Showalter, J. M. (2010). Carbon sequestration in agroforestry systems. </w:t>
      </w:r>
      <w:r w:rsidRPr="00783C77">
        <w:rPr>
          <w:rFonts w:ascii="Times New Roman" w:hAnsi="Times New Roman" w:cs="Times New Roman"/>
          <w:i/>
          <w:iCs/>
          <w:color w:val="222222"/>
          <w:shd w:val="clear" w:color="auto" w:fill="FFFFFF"/>
        </w:rPr>
        <w:t>Advances in agronomy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108</w:t>
      </w:r>
      <w:r w:rsidRPr="00783C77">
        <w:rPr>
          <w:rFonts w:ascii="Times New Roman" w:hAnsi="Times New Roman" w:cs="Times New Roman"/>
          <w:color w:val="222222"/>
          <w:shd w:val="clear" w:color="auto" w:fill="FFFFFF"/>
        </w:rPr>
        <w:t>, 237-307.</w:t>
      </w:r>
    </w:p>
    <w:p w14:paraId="22B2413B"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Jastrow, J. D., &amp; Miller, R. M. (2018). Soil aggregate stabilization and carbon sequestration: feedbacks through </w:t>
      </w:r>
      <w:proofErr w:type="spellStart"/>
      <w:r w:rsidRPr="00783C77">
        <w:rPr>
          <w:rFonts w:ascii="Times New Roman" w:hAnsi="Times New Roman" w:cs="Times New Roman"/>
          <w:color w:val="222222"/>
          <w:shd w:val="clear" w:color="auto" w:fill="FFFFFF"/>
        </w:rPr>
        <w:t>organomineral</w:t>
      </w:r>
      <w:proofErr w:type="spellEnd"/>
      <w:r w:rsidRPr="00783C77">
        <w:rPr>
          <w:rFonts w:ascii="Times New Roman" w:hAnsi="Times New Roman" w:cs="Times New Roman"/>
          <w:color w:val="222222"/>
          <w:shd w:val="clear" w:color="auto" w:fill="FFFFFF"/>
        </w:rPr>
        <w:t xml:space="preserve"> associations. In </w:t>
      </w:r>
      <w:r w:rsidRPr="00783C77">
        <w:rPr>
          <w:rFonts w:ascii="Times New Roman" w:hAnsi="Times New Roman" w:cs="Times New Roman"/>
          <w:i/>
          <w:iCs/>
          <w:color w:val="222222"/>
          <w:shd w:val="clear" w:color="auto" w:fill="FFFFFF"/>
        </w:rPr>
        <w:t>Soil processes and the carbon cycle</w:t>
      </w:r>
      <w:r w:rsidRPr="00783C77">
        <w:rPr>
          <w:rFonts w:ascii="Times New Roman" w:hAnsi="Times New Roman" w:cs="Times New Roman"/>
          <w:color w:val="222222"/>
          <w:shd w:val="clear" w:color="auto" w:fill="FFFFFF"/>
        </w:rPr>
        <w:t> (pp. 207-223). CRC press.</w:t>
      </w:r>
    </w:p>
    <w:p w14:paraId="2B7D49DA"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t xml:space="preserve">Li, H., Liu, G., Luo, H., &amp; Zhang, R. (2023). </w:t>
      </w:r>
      <w:r w:rsidRPr="00783C77">
        <w:rPr>
          <w:rFonts w:ascii="Times New Roman" w:hAnsi="Times New Roman" w:cs="Times New Roman"/>
          <w:color w:val="222222"/>
          <w:shd w:val="clear" w:color="auto" w:fill="FFFFFF"/>
        </w:rPr>
        <w:t>Labile carbon-induced soil organic matter turnover in a subtropical forest under different redox conditions. </w:t>
      </w:r>
      <w:r w:rsidRPr="00783C77">
        <w:rPr>
          <w:rFonts w:ascii="Times New Roman" w:hAnsi="Times New Roman" w:cs="Times New Roman"/>
          <w:i/>
          <w:iCs/>
          <w:color w:val="222222"/>
          <w:shd w:val="clear" w:color="auto" w:fill="FFFFFF"/>
        </w:rPr>
        <w:t>Journal of Environmental Management</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348</w:t>
      </w:r>
      <w:r w:rsidRPr="00783C77">
        <w:rPr>
          <w:rFonts w:ascii="Times New Roman" w:hAnsi="Times New Roman" w:cs="Times New Roman"/>
          <w:color w:val="222222"/>
          <w:shd w:val="clear" w:color="auto" w:fill="FFFFFF"/>
        </w:rPr>
        <w:t>, 119387.</w:t>
      </w:r>
    </w:p>
    <w:p w14:paraId="00870CBC"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Srivastava, P., Singh, R., </w:t>
      </w:r>
      <w:proofErr w:type="spellStart"/>
      <w:r w:rsidRPr="00783C77">
        <w:rPr>
          <w:rFonts w:ascii="Times New Roman" w:hAnsi="Times New Roman" w:cs="Times New Roman"/>
          <w:color w:val="222222"/>
          <w:shd w:val="clear" w:color="auto" w:fill="FFFFFF"/>
        </w:rPr>
        <w:t>Bhadouria</w:t>
      </w:r>
      <w:proofErr w:type="spellEnd"/>
      <w:r w:rsidRPr="00783C77">
        <w:rPr>
          <w:rFonts w:ascii="Times New Roman" w:hAnsi="Times New Roman" w:cs="Times New Roman"/>
          <w:color w:val="222222"/>
          <w:shd w:val="clear" w:color="auto" w:fill="FFFFFF"/>
        </w:rPr>
        <w:t>, R., Singh, P., Tripathi, S., Singh, H., ... &amp; Mishra, P. K. (2018). Physical and Biological Processes Controlling Soil C Dynamics. </w:t>
      </w:r>
      <w:r w:rsidRPr="00783C77">
        <w:rPr>
          <w:rFonts w:ascii="Times New Roman" w:hAnsi="Times New Roman" w:cs="Times New Roman"/>
          <w:i/>
          <w:iCs/>
          <w:color w:val="222222"/>
          <w:shd w:val="clear" w:color="auto" w:fill="FFFFFF"/>
        </w:rPr>
        <w:t>Sustainable Agriculture Reviews 33: Climate Impact on Agriculture</w:t>
      </w:r>
      <w:r w:rsidRPr="00783C77">
        <w:rPr>
          <w:rFonts w:ascii="Times New Roman" w:hAnsi="Times New Roman" w:cs="Times New Roman"/>
          <w:color w:val="222222"/>
          <w:shd w:val="clear" w:color="auto" w:fill="FFFFFF"/>
        </w:rPr>
        <w:t>, 171-202.</w:t>
      </w:r>
    </w:p>
    <w:p w14:paraId="58004849"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Fan, K., Holland-Moritz, H., Walsh, C., Guo, X., Wang, D., Bai, Y., ... &amp; Chu, H. (2022). Identification of the rhizosphere microbes that actively consume plant-derived carbon. </w:t>
      </w:r>
      <w:r w:rsidRPr="00783C77">
        <w:rPr>
          <w:rFonts w:ascii="Times New Roman" w:hAnsi="Times New Roman" w:cs="Times New Roman"/>
          <w:i/>
          <w:iCs/>
          <w:color w:val="222222"/>
          <w:shd w:val="clear" w:color="auto" w:fill="FFFFFF"/>
        </w:rPr>
        <w:t>Soil Biology and Biochemistry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166</w:t>
      </w:r>
      <w:r w:rsidRPr="00783C77">
        <w:rPr>
          <w:rFonts w:ascii="Times New Roman" w:hAnsi="Times New Roman" w:cs="Times New Roman"/>
          <w:color w:val="222222"/>
          <w:shd w:val="clear" w:color="auto" w:fill="FFFFFF"/>
        </w:rPr>
        <w:t>, 108577.</w:t>
      </w:r>
    </w:p>
    <w:p w14:paraId="1DE1F702"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Alvarez, A. L., Weyers, S. L., </w:t>
      </w:r>
      <w:proofErr w:type="spellStart"/>
      <w:r w:rsidRPr="00783C77">
        <w:rPr>
          <w:rFonts w:ascii="Times New Roman" w:hAnsi="Times New Roman" w:cs="Times New Roman"/>
          <w:color w:val="222222"/>
          <w:shd w:val="clear" w:color="auto" w:fill="FFFFFF"/>
        </w:rPr>
        <w:t>Goemann</w:t>
      </w:r>
      <w:proofErr w:type="spellEnd"/>
      <w:r w:rsidRPr="00783C77">
        <w:rPr>
          <w:rFonts w:ascii="Times New Roman" w:hAnsi="Times New Roman" w:cs="Times New Roman"/>
          <w:color w:val="222222"/>
          <w:shd w:val="clear" w:color="auto" w:fill="FFFFFF"/>
        </w:rPr>
        <w:t>, H. M., Peyton, B. M., &amp; Gardner, R. D. (2021). Microalgae, soil and plants: A critical review of microalgae as renewable resources for agriculture. </w:t>
      </w:r>
      <w:r w:rsidRPr="00783C77">
        <w:rPr>
          <w:rFonts w:ascii="Times New Roman" w:hAnsi="Times New Roman" w:cs="Times New Roman"/>
          <w:i/>
          <w:iCs/>
          <w:color w:val="222222"/>
          <w:shd w:val="clear" w:color="auto" w:fill="FFFFFF"/>
        </w:rPr>
        <w:t>Algal Research</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54</w:t>
      </w:r>
      <w:r w:rsidRPr="00783C77">
        <w:rPr>
          <w:rFonts w:ascii="Times New Roman" w:hAnsi="Times New Roman" w:cs="Times New Roman"/>
          <w:color w:val="222222"/>
          <w:shd w:val="clear" w:color="auto" w:fill="FFFFFF"/>
        </w:rPr>
        <w:t>, 102200.</w:t>
      </w:r>
    </w:p>
    <w:p w14:paraId="00CDC88B"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Ramakrishnan, B., Maddela, N. R., </w:t>
      </w:r>
      <w:proofErr w:type="spellStart"/>
      <w:r w:rsidRPr="00783C77">
        <w:rPr>
          <w:rFonts w:ascii="Times New Roman" w:hAnsi="Times New Roman" w:cs="Times New Roman"/>
          <w:color w:val="222222"/>
          <w:shd w:val="clear" w:color="auto" w:fill="FFFFFF"/>
        </w:rPr>
        <w:t>Venkateswarlu</w:t>
      </w:r>
      <w:proofErr w:type="spellEnd"/>
      <w:r w:rsidRPr="00783C77">
        <w:rPr>
          <w:rFonts w:ascii="Times New Roman" w:hAnsi="Times New Roman" w:cs="Times New Roman"/>
          <w:color w:val="222222"/>
          <w:shd w:val="clear" w:color="auto" w:fill="FFFFFF"/>
        </w:rPr>
        <w:t xml:space="preserve">, K., &amp; </w:t>
      </w:r>
      <w:proofErr w:type="spellStart"/>
      <w:r w:rsidRPr="00783C77">
        <w:rPr>
          <w:rFonts w:ascii="Times New Roman" w:hAnsi="Times New Roman" w:cs="Times New Roman"/>
          <w:color w:val="222222"/>
          <w:shd w:val="clear" w:color="auto" w:fill="FFFFFF"/>
        </w:rPr>
        <w:t>Megharaj</w:t>
      </w:r>
      <w:proofErr w:type="spellEnd"/>
      <w:r w:rsidRPr="00783C77">
        <w:rPr>
          <w:rFonts w:ascii="Times New Roman" w:hAnsi="Times New Roman" w:cs="Times New Roman"/>
          <w:color w:val="222222"/>
          <w:shd w:val="clear" w:color="auto" w:fill="FFFFFF"/>
        </w:rPr>
        <w:t>, M. (2023). Potential of microalgae and cyanobacteria to improve soil health and agricultural productivity: a critical view. </w:t>
      </w:r>
      <w:r w:rsidRPr="00783C77">
        <w:rPr>
          <w:rFonts w:ascii="Times New Roman" w:hAnsi="Times New Roman" w:cs="Times New Roman"/>
          <w:i/>
          <w:iCs/>
          <w:color w:val="222222"/>
          <w:shd w:val="clear" w:color="auto" w:fill="FFFFFF"/>
        </w:rPr>
        <w:t>Environmental Science: Advances</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2</w:t>
      </w:r>
      <w:r w:rsidRPr="00783C77">
        <w:rPr>
          <w:rFonts w:ascii="Times New Roman" w:hAnsi="Times New Roman" w:cs="Times New Roman"/>
          <w:color w:val="222222"/>
          <w:shd w:val="clear" w:color="auto" w:fill="FFFFFF"/>
        </w:rPr>
        <w:t>(4), 586-611.</w:t>
      </w:r>
    </w:p>
    <w:p w14:paraId="7193348A"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Popa, D. G., Lupu, C., Constantinescu-</w:t>
      </w:r>
      <w:proofErr w:type="spellStart"/>
      <w:r w:rsidRPr="00783C77">
        <w:rPr>
          <w:rFonts w:ascii="Times New Roman" w:hAnsi="Times New Roman" w:cs="Times New Roman"/>
          <w:color w:val="222222"/>
          <w:shd w:val="clear" w:color="auto" w:fill="FFFFFF"/>
        </w:rPr>
        <w:t>Aruxandei</w:t>
      </w:r>
      <w:proofErr w:type="spellEnd"/>
      <w:r w:rsidRPr="00783C77">
        <w:rPr>
          <w:rFonts w:ascii="Times New Roman" w:hAnsi="Times New Roman" w:cs="Times New Roman"/>
          <w:color w:val="222222"/>
          <w:shd w:val="clear" w:color="auto" w:fill="FFFFFF"/>
        </w:rPr>
        <w:t xml:space="preserve">, D., &amp; Oancea, F. (2022). </w:t>
      </w:r>
      <w:proofErr w:type="spellStart"/>
      <w:r w:rsidRPr="00783C77">
        <w:rPr>
          <w:rFonts w:ascii="Times New Roman" w:hAnsi="Times New Roman" w:cs="Times New Roman"/>
          <w:color w:val="222222"/>
          <w:shd w:val="clear" w:color="auto" w:fill="FFFFFF"/>
        </w:rPr>
        <w:t>Humic</w:t>
      </w:r>
      <w:proofErr w:type="spellEnd"/>
      <w:r w:rsidRPr="00783C77">
        <w:rPr>
          <w:rFonts w:ascii="Times New Roman" w:hAnsi="Times New Roman" w:cs="Times New Roman"/>
          <w:color w:val="222222"/>
          <w:shd w:val="clear" w:color="auto" w:fill="FFFFFF"/>
        </w:rPr>
        <w:t xml:space="preserve"> substances as </w:t>
      </w:r>
      <w:proofErr w:type="spellStart"/>
      <w:r w:rsidRPr="00783C77">
        <w:rPr>
          <w:rFonts w:ascii="Times New Roman" w:hAnsi="Times New Roman" w:cs="Times New Roman"/>
          <w:color w:val="222222"/>
          <w:shd w:val="clear" w:color="auto" w:fill="FFFFFF"/>
        </w:rPr>
        <w:t>microalgal</w:t>
      </w:r>
      <w:proofErr w:type="spellEnd"/>
      <w:r w:rsidRPr="00783C77">
        <w:rPr>
          <w:rFonts w:ascii="Times New Roman" w:hAnsi="Times New Roman" w:cs="Times New Roman"/>
          <w:color w:val="222222"/>
          <w:shd w:val="clear" w:color="auto" w:fill="FFFFFF"/>
        </w:rPr>
        <w:t xml:space="preserve"> </w:t>
      </w:r>
      <w:proofErr w:type="spellStart"/>
      <w:r w:rsidRPr="00783C77">
        <w:rPr>
          <w:rFonts w:ascii="Times New Roman" w:hAnsi="Times New Roman" w:cs="Times New Roman"/>
          <w:color w:val="222222"/>
          <w:shd w:val="clear" w:color="auto" w:fill="FFFFFF"/>
        </w:rPr>
        <w:t>biostimulants</w:t>
      </w:r>
      <w:proofErr w:type="spellEnd"/>
      <w:r w:rsidRPr="00783C77">
        <w:rPr>
          <w:rFonts w:ascii="Times New Roman" w:hAnsi="Times New Roman" w:cs="Times New Roman"/>
          <w:color w:val="222222"/>
          <w:shd w:val="clear" w:color="auto" w:fill="FFFFFF"/>
        </w:rPr>
        <w:t xml:space="preserve">—Implications for </w:t>
      </w:r>
      <w:proofErr w:type="spellStart"/>
      <w:r w:rsidRPr="00783C77">
        <w:rPr>
          <w:rFonts w:ascii="Times New Roman" w:hAnsi="Times New Roman" w:cs="Times New Roman"/>
          <w:color w:val="222222"/>
          <w:shd w:val="clear" w:color="auto" w:fill="FFFFFF"/>
        </w:rPr>
        <w:t>microalgal</w:t>
      </w:r>
      <w:proofErr w:type="spellEnd"/>
      <w:r w:rsidRPr="00783C77">
        <w:rPr>
          <w:rFonts w:ascii="Times New Roman" w:hAnsi="Times New Roman" w:cs="Times New Roman"/>
          <w:color w:val="222222"/>
          <w:shd w:val="clear" w:color="auto" w:fill="FFFFFF"/>
        </w:rPr>
        <w:t xml:space="preserve"> biotechnology. </w:t>
      </w:r>
      <w:r w:rsidRPr="00783C77">
        <w:rPr>
          <w:rFonts w:ascii="Times New Roman" w:hAnsi="Times New Roman" w:cs="Times New Roman"/>
          <w:i/>
          <w:iCs/>
          <w:color w:val="222222"/>
          <w:shd w:val="clear" w:color="auto" w:fill="FFFFFF"/>
        </w:rPr>
        <w:t>Marine Drugs</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20</w:t>
      </w:r>
      <w:r w:rsidRPr="00783C77">
        <w:rPr>
          <w:rFonts w:ascii="Times New Roman" w:hAnsi="Times New Roman" w:cs="Times New Roman"/>
          <w:color w:val="222222"/>
          <w:shd w:val="clear" w:color="auto" w:fill="FFFFFF"/>
        </w:rPr>
        <w:t>(5), 327.</w:t>
      </w:r>
    </w:p>
    <w:p w14:paraId="37538D3E" w14:textId="77777777" w:rsidR="00A86CDF" w:rsidRPr="00783C77" w:rsidRDefault="00A86CDF" w:rsidP="0061074F">
      <w:pPr>
        <w:pStyle w:val="ListParagraph"/>
        <w:numPr>
          <w:ilvl w:val="0"/>
          <w:numId w:val="3"/>
        </w:numPr>
        <w:ind w:left="360"/>
        <w:jc w:val="both"/>
        <w:rPr>
          <w:rFonts w:ascii="Times New Roman" w:hAnsi="Times New Roman" w:cs="Times New Roman"/>
        </w:rPr>
      </w:pPr>
      <w:proofErr w:type="spellStart"/>
      <w:r w:rsidRPr="00783C77">
        <w:rPr>
          <w:rFonts w:ascii="Times New Roman" w:hAnsi="Times New Roman" w:cs="Times New Roman"/>
          <w:color w:val="222222"/>
          <w:shd w:val="clear" w:color="auto" w:fill="FFFFFF"/>
        </w:rPr>
        <w:t>Abinandan</w:t>
      </w:r>
      <w:proofErr w:type="spellEnd"/>
      <w:r w:rsidRPr="00783C77">
        <w:rPr>
          <w:rFonts w:ascii="Times New Roman" w:hAnsi="Times New Roman" w:cs="Times New Roman"/>
          <w:color w:val="222222"/>
          <w:shd w:val="clear" w:color="auto" w:fill="FFFFFF"/>
        </w:rPr>
        <w:t xml:space="preserve">, S., </w:t>
      </w:r>
      <w:proofErr w:type="spellStart"/>
      <w:r w:rsidRPr="00783C77">
        <w:rPr>
          <w:rFonts w:ascii="Times New Roman" w:hAnsi="Times New Roman" w:cs="Times New Roman"/>
          <w:color w:val="222222"/>
          <w:shd w:val="clear" w:color="auto" w:fill="FFFFFF"/>
        </w:rPr>
        <w:t>Subashchandrabose</w:t>
      </w:r>
      <w:proofErr w:type="spellEnd"/>
      <w:r w:rsidRPr="00783C77">
        <w:rPr>
          <w:rFonts w:ascii="Times New Roman" w:hAnsi="Times New Roman" w:cs="Times New Roman"/>
          <w:color w:val="222222"/>
          <w:shd w:val="clear" w:color="auto" w:fill="FFFFFF"/>
        </w:rPr>
        <w:t xml:space="preserve">, S. R., </w:t>
      </w:r>
      <w:proofErr w:type="spellStart"/>
      <w:r w:rsidRPr="00783C77">
        <w:rPr>
          <w:rFonts w:ascii="Times New Roman" w:hAnsi="Times New Roman" w:cs="Times New Roman"/>
          <w:color w:val="222222"/>
          <w:shd w:val="clear" w:color="auto" w:fill="FFFFFF"/>
        </w:rPr>
        <w:t>Venkateswarlu</w:t>
      </w:r>
      <w:proofErr w:type="spellEnd"/>
      <w:r w:rsidRPr="00783C77">
        <w:rPr>
          <w:rFonts w:ascii="Times New Roman" w:hAnsi="Times New Roman" w:cs="Times New Roman"/>
          <w:color w:val="222222"/>
          <w:shd w:val="clear" w:color="auto" w:fill="FFFFFF"/>
        </w:rPr>
        <w:t xml:space="preserve">, K., &amp; </w:t>
      </w:r>
      <w:proofErr w:type="spellStart"/>
      <w:r w:rsidRPr="00783C77">
        <w:rPr>
          <w:rFonts w:ascii="Times New Roman" w:hAnsi="Times New Roman" w:cs="Times New Roman"/>
          <w:color w:val="222222"/>
          <w:shd w:val="clear" w:color="auto" w:fill="FFFFFF"/>
        </w:rPr>
        <w:t>Megharaj</w:t>
      </w:r>
      <w:proofErr w:type="spellEnd"/>
      <w:r w:rsidRPr="00783C77">
        <w:rPr>
          <w:rFonts w:ascii="Times New Roman" w:hAnsi="Times New Roman" w:cs="Times New Roman"/>
          <w:color w:val="222222"/>
          <w:shd w:val="clear" w:color="auto" w:fill="FFFFFF"/>
        </w:rPr>
        <w:t>, M. (2019). Soil microalgae and cyanobacteria: the biotechnological potential in the maintenance of soil fertility and health. </w:t>
      </w:r>
      <w:r w:rsidRPr="00783C77">
        <w:rPr>
          <w:rFonts w:ascii="Times New Roman" w:hAnsi="Times New Roman" w:cs="Times New Roman"/>
          <w:i/>
          <w:iCs/>
          <w:color w:val="222222"/>
          <w:shd w:val="clear" w:color="auto" w:fill="FFFFFF"/>
        </w:rPr>
        <w:t>Critical reviews in biotechnology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39</w:t>
      </w:r>
      <w:r w:rsidRPr="00783C77">
        <w:rPr>
          <w:rFonts w:ascii="Times New Roman" w:hAnsi="Times New Roman" w:cs="Times New Roman"/>
          <w:color w:val="222222"/>
          <w:shd w:val="clear" w:color="auto" w:fill="FFFFFF"/>
        </w:rPr>
        <w:t>(8), 981-998.</w:t>
      </w:r>
    </w:p>
    <w:p w14:paraId="1B5E5353"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lastRenderedPageBreak/>
        <w:t xml:space="preserve">Mandal, A., Dutta, A., Das, R., &amp; Mukherjee, J. (2021). </w:t>
      </w:r>
      <w:r w:rsidRPr="00783C77">
        <w:rPr>
          <w:rFonts w:ascii="Times New Roman" w:hAnsi="Times New Roman" w:cs="Times New Roman"/>
          <w:color w:val="222222"/>
          <w:shd w:val="clear" w:color="auto" w:fill="FFFFFF"/>
        </w:rPr>
        <w:t>Role of intertidal microbial communities in carbon dioxide sequestration and pollutant removal: A review. </w:t>
      </w:r>
      <w:r w:rsidRPr="00783C77">
        <w:rPr>
          <w:rFonts w:ascii="Times New Roman" w:hAnsi="Times New Roman" w:cs="Times New Roman"/>
          <w:i/>
          <w:iCs/>
          <w:color w:val="222222"/>
          <w:shd w:val="clear" w:color="auto" w:fill="FFFFFF"/>
        </w:rPr>
        <w:t>Marine Pollution Bulletin</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170</w:t>
      </w:r>
      <w:r w:rsidRPr="00783C77">
        <w:rPr>
          <w:rFonts w:ascii="Times New Roman" w:hAnsi="Times New Roman" w:cs="Times New Roman"/>
          <w:color w:val="222222"/>
          <w:shd w:val="clear" w:color="auto" w:fill="FFFFFF"/>
        </w:rPr>
        <w:t>, 112626.</w:t>
      </w:r>
    </w:p>
    <w:p w14:paraId="0CAF5BCA"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Bhattacharyya, P., Pathak, H., Pal, S., Bhattacharyya, P., Pathak, H., &amp; Pal, S. (2020). Crop management for climate-smart agriculture. </w:t>
      </w:r>
      <w:r w:rsidRPr="00783C77">
        <w:rPr>
          <w:rFonts w:ascii="Times New Roman" w:hAnsi="Times New Roman" w:cs="Times New Roman"/>
          <w:i/>
          <w:iCs/>
          <w:color w:val="222222"/>
          <w:shd w:val="clear" w:color="auto" w:fill="FFFFFF"/>
        </w:rPr>
        <w:t>Climate smart agriculture: Concepts, challenges, and opportunities</w:t>
      </w:r>
      <w:r w:rsidRPr="00783C77">
        <w:rPr>
          <w:rFonts w:ascii="Times New Roman" w:hAnsi="Times New Roman" w:cs="Times New Roman"/>
          <w:color w:val="222222"/>
          <w:shd w:val="clear" w:color="auto" w:fill="FFFFFF"/>
        </w:rPr>
        <w:t>, 85-111.</w:t>
      </w:r>
    </w:p>
    <w:p w14:paraId="3E61168B"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Alvarez, A. L., Weyers, S. L., </w:t>
      </w:r>
      <w:proofErr w:type="spellStart"/>
      <w:r w:rsidRPr="00783C77">
        <w:rPr>
          <w:rFonts w:ascii="Times New Roman" w:hAnsi="Times New Roman" w:cs="Times New Roman"/>
          <w:color w:val="222222"/>
          <w:shd w:val="clear" w:color="auto" w:fill="FFFFFF"/>
        </w:rPr>
        <w:t>Goemann</w:t>
      </w:r>
      <w:proofErr w:type="spellEnd"/>
      <w:r w:rsidRPr="00783C77">
        <w:rPr>
          <w:rFonts w:ascii="Times New Roman" w:hAnsi="Times New Roman" w:cs="Times New Roman"/>
          <w:color w:val="222222"/>
          <w:shd w:val="clear" w:color="auto" w:fill="FFFFFF"/>
        </w:rPr>
        <w:t>, H. M., Peyton, B. M., &amp; Gardner, R. D. (2021). Microalgae, soil and plants: A critical review of microalgae as renewable resources for agriculture. </w:t>
      </w:r>
      <w:r w:rsidRPr="00783C77">
        <w:rPr>
          <w:rFonts w:ascii="Times New Roman" w:hAnsi="Times New Roman" w:cs="Times New Roman"/>
          <w:i/>
          <w:iCs/>
          <w:color w:val="222222"/>
          <w:shd w:val="clear" w:color="auto" w:fill="FFFFFF"/>
        </w:rPr>
        <w:t>Algal Research</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54</w:t>
      </w:r>
      <w:r w:rsidRPr="00783C77">
        <w:rPr>
          <w:rFonts w:ascii="Times New Roman" w:hAnsi="Times New Roman" w:cs="Times New Roman"/>
          <w:color w:val="222222"/>
          <w:shd w:val="clear" w:color="auto" w:fill="FFFFFF"/>
        </w:rPr>
        <w:t>, 102200.</w:t>
      </w:r>
    </w:p>
    <w:p w14:paraId="2DAABB3F"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Renuka, N., </w:t>
      </w:r>
      <w:proofErr w:type="spellStart"/>
      <w:r w:rsidRPr="00783C77">
        <w:rPr>
          <w:rFonts w:ascii="Times New Roman" w:hAnsi="Times New Roman" w:cs="Times New Roman"/>
          <w:color w:val="222222"/>
          <w:shd w:val="clear" w:color="auto" w:fill="FFFFFF"/>
        </w:rPr>
        <w:t>Guldhe</w:t>
      </w:r>
      <w:proofErr w:type="spellEnd"/>
      <w:r w:rsidRPr="00783C77">
        <w:rPr>
          <w:rFonts w:ascii="Times New Roman" w:hAnsi="Times New Roman" w:cs="Times New Roman"/>
          <w:color w:val="222222"/>
          <w:shd w:val="clear" w:color="auto" w:fill="FFFFFF"/>
        </w:rPr>
        <w:t>, A., Prasanna, R., Singh, P., &amp; Bux, F. (2018). Microalgae as multi-functional options in modern agriculture: current trends, prospects and challenges. </w:t>
      </w:r>
      <w:r w:rsidRPr="00783C77">
        <w:rPr>
          <w:rFonts w:ascii="Times New Roman" w:hAnsi="Times New Roman" w:cs="Times New Roman"/>
          <w:i/>
          <w:iCs/>
          <w:color w:val="222222"/>
          <w:shd w:val="clear" w:color="auto" w:fill="FFFFFF"/>
        </w:rPr>
        <w:t>Biotechnology advances</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36</w:t>
      </w:r>
      <w:r w:rsidRPr="00783C77">
        <w:rPr>
          <w:rFonts w:ascii="Times New Roman" w:hAnsi="Times New Roman" w:cs="Times New Roman"/>
          <w:color w:val="222222"/>
          <w:shd w:val="clear" w:color="auto" w:fill="FFFFFF"/>
        </w:rPr>
        <w:t>(4), 1255-1273.</w:t>
      </w:r>
    </w:p>
    <w:p w14:paraId="09DE372F"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La Bella, E., Baglieri, A., </w:t>
      </w:r>
      <w:proofErr w:type="spellStart"/>
      <w:r w:rsidRPr="00783C77">
        <w:rPr>
          <w:rFonts w:ascii="Times New Roman" w:hAnsi="Times New Roman" w:cs="Times New Roman"/>
          <w:color w:val="222222"/>
          <w:shd w:val="clear" w:color="auto" w:fill="FFFFFF"/>
        </w:rPr>
        <w:t>Fragalà</w:t>
      </w:r>
      <w:proofErr w:type="spellEnd"/>
      <w:r w:rsidRPr="00783C77">
        <w:rPr>
          <w:rFonts w:ascii="Times New Roman" w:hAnsi="Times New Roman" w:cs="Times New Roman"/>
          <w:color w:val="222222"/>
          <w:shd w:val="clear" w:color="auto" w:fill="FFFFFF"/>
        </w:rPr>
        <w:t xml:space="preserve">, F., Saccone, R., Salvagno, E., </w:t>
      </w:r>
      <w:proofErr w:type="spellStart"/>
      <w:r w:rsidRPr="00783C77">
        <w:rPr>
          <w:rFonts w:ascii="Times New Roman" w:hAnsi="Times New Roman" w:cs="Times New Roman"/>
          <w:color w:val="222222"/>
          <w:shd w:val="clear" w:color="auto" w:fill="FFFFFF"/>
        </w:rPr>
        <w:t>Terrazzino</w:t>
      </w:r>
      <w:proofErr w:type="spellEnd"/>
      <w:r w:rsidRPr="00783C77">
        <w:rPr>
          <w:rFonts w:ascii="Times New Roman" w:hAnsi="Times New Roman" w:cs="Times New Roman"/>
          <w:color w:val="222222"/>
          <w:shd w:val="clear" w:color="auto" w:fill="FFFFFF"/>
        </w:rPr>
        <w:t xml:space="preserve">, S., &amp; Puglisi, I. (2024). Influence of Microalgae Biomasses Retrieved from </w:t>
      </w:r>
      <w:proofErr w:type="spellStart"/>
      <w:r w:rsidRPr="00783C77">
        <w:rPr>
          <w:rFonts w:ascii="Times New Roman" w:hAnsi="Times New Roman" w:cs="Times New Roman"/>
          <w:color w:val="222222"/>
          <w:shd w:val="clear" w:color="auto" w:fill="FFFFFF"/>
        </w:rPr>
        <w:t>Phycoremediation</w:t>
      </w:r>
      <w:proofErr w:type="spellEnd"/>
      <w:r w:rsidRPr="00783C77">
        <w:rPr>
          <w:rFonts w:ascii="Times New Roman" w:hAnsi="Times New Roman" w:cs="Times New Roman"/>
          <w:color w:val="222222"/>
          <w:shd w:val="clear" w:color="auto" w:fill="FFFFFF"/>
        </w:rPr>
        <w:t xml:space="preserve"> of Wastewaters on Yield of Lettuce, Soil Health, and Nitrogen Environmental Fate. </w:t>
      </w:r>
      <w:r w:rsidRPr="00783C77">
        <w:rPr>
          <w:rFonts w:ascii="Times New Roman" w:hAnsi="Times New Roman" w:cs="Times New Roman"/>
          <w:i/>
          <w:iCs/>
          <w:color w:val="222222"/>
          <w:shd w:val="clear" w:color="auto" w:fill="FFFFFF"/>
        </w:rPr>
        <w:t>Journal of Soil Science and Plant Nutrition</w:t>
      </w:r>
      <w:r w:rsidRPr="00783C77">
        <w:rPr>
          <w:rFonts w:ascii="Times New Roman" w:hAnsi="Times New Roman" w:cs="Times New Roman"/>
          <w:color w:val="222222"/>
          <w:shd w:val="clear" w:color="auto" w:fill="FFFFFF"/>
        </w:rPr>
        <w:t>, 1-18.</w:t>
      </w:r>
    </w:p>
    <w:p w14:paraId="2CF7AAA4"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Song, X., Bo, Y., Feng, Y., Tan, Y., Zhou, C., Yan, X., ... &amp; Cheng, P. (2022). Potential applications for multifunctional microalgae in soil improvement. </w:t>
      </w:r>
      <w:r w:rsidRPr="00783C77">
        <w:rPr>
          <w:rFonts w:ascii="Times New Roman" w:hAnsi="Times New Roman" w:cs="Times New Roman"/>
          <w:i/>
          <w:iCs/>
          <w:color w:val="222222"/>
          <w:shd w:val="clear" w:color="auto" w:fill="FFFFFF"/>
        </w:rPr>
        <w:t>Frontiers in Environmental Science</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10</w:t>
      </w:r>
      <w:r w:rsidRPr="00783C77">
        <w:rPr>
          <w:rFonts w:ascii="Times New Roman" w:hAnsi="Times New Roman" w:cs="Times New Roman"/>
          <w:color w:val="222222"/>
          <w:shd w:val="clear" w:color="auto" w:fill="FFFFFF"/>
        </w:rPr>
        <w:t>, 1035332.</w:t>
      </w:r>
    </w:p>
    <w:p w14:paraId="345A21A2"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Ras, M., Steyer, J. P., &amp; Bernard, O. (2013). Temperature effect on microalgae: a crucial factor for outdoor production. </w:t>
      </w:r>
      <w:r w:rsidRPr="00783C77">
        <w:rPr>
          <w:rFonts w:ascii="Times New Roman" w:hAnsi="Times New Roman" w:cs="Times New Roman"/>
          <w:i/>
          <w:iCs/>
          <w:color w:val="222222"/>
          <w:shd w:val="clear" w:color="auto" w:fill="FFFFFF"/>
        </w:rPr>
        <w:t>Reviews in environmental science and bio/technology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12</w:t>
      </w:r>
      <w:r w:rsidRPr="00783C77">
        <w:rPr>
          <w:rFonts w:ascii="Times New Roman" w:hAnsi="Times New Roman" w:cs="Times New Roman"/>
          <w:color w:val="222222"/>
          <w:shd w:val="clear" w:color="auto" w:fill="FFFFFF"/>
        </w:rPr>
        <w:t>(2), 153-164.</w:t>
      </w:r>
    </w:p>
    <w:p w14:paraId="00C90558"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Wei, N., Chen, A., Guo, X., Zhang, S., Song, L., Gan, N., ... &amp; Li, J. (2023). Changes in nitrogen metabolism of phosphorus-starved bloom-forming cyanobacterium Microcystis aeruginosa: Implications for nutrient management. </w:t>
      </w:r>
      <w:r w:rsidRPr="00783C77">
        <w:rPr>
          <w:rFonts w:ascii="Times New Roman" w:hAnsi="Times New Roman" w:cs="Times New Roman"/>
          <w:i/>
          <w:iCs/>
          <w:color w:val="222222"/>
          <w:shd w:val="clear" w:color="auto" w:fill="FFFFFF"/>
        </w:rPr>
        <w:t>Science of the Total Environment</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903</w:t>
      </w:r>
      <w:r w:rsidRPr="00783C77">
        <w:rPr>
          <w:rFonts w:ascii="Times New Roman" w:hAnsi="Times New Roman" w:cs="Times New Roman"/>
          <w:color w:val="222222"/>
          <w:shd w:val="clear" w:color="auto" w:fill="FFFFFF"/>
        </w:rPr>
        <w:t>, 166832.</w:t>
      </w:r>
    </w:p>
    <w:p w14:paraId="3ADEAB01" w14:textId="77777777" w:rsidR="00A86CDF" w:rsidRPr="00783C77" w:rsidRDefault="00A86CDF" w:rsidP="0061074F">
      <w:pPr>
        <w:pStyle w:val="ListParagraph"/>
        <w:numPr>
          <w:ilvl w:val="0"/>
          <w:numId w:val="3"/>
        </w:numPr>
        <w:ind w:left="360"/>
        <w:jc w:val="both"/>
        <w:rPr>
          <w:rFonts w:ascii="Times New Roman" w:hAnsi="Times New Roman" w:cs="Times New Roman"/>
        </w:rPr>
      </w:pPr>
      <w:proofErr w:type="spellStart"/>
      <w:r w:rsidRPr="00783C77">
        <w:rPr>
          <w:rFonts w:ascii="Times New Roman" w:hAnsi="Times New Roman" w:cs="Times New Roman"/>
          <w:color w:val="222222"/>
          <w:shd w:val="clear" w:color="auto" w:fill="FFFFFF"/>
        </w:rPr>
        <w:t>Cembella</w:t>
      </w:r>
      <w:proofErr w:type="spellEnd"/>
      <w:r w:rsidRPr="00783C77">
        <w:rPr>
          <w:rFonts w:ascii="Times New Roman" w:hAnsi="Times New Roman" w:cs="Times New Roman"/>
          <w:color w:val="222222"/>
          <w:shd w:val="clear" w:color="auto" w:fill="FFFFFF"/>
        </w:rPr>
        <w:t>, A. D., Antia, N. J., Harrison, P. J., &amp; Rhee, G. Y. (1984). The utilization of inorganic and organic phosphorous compounds as nutrients by eukaryotic microalgae: a multidisciplinary perspective: part 2. </w:t>
      </w:r>
      <w:r w:rsidRPr="00783C77">
        <w:rPr>
          <w:rFonts w:ascii="Times New Roman" w:hAnsi="Times New Roman" w:cs="Times New Roman"/>
          <w:i/>
          <w:iCs/>
          <w:color w:val="222222"/>
          <w:shd w:val="clear" w:color="auto" w:fill="FFFFFF"/>
        </w:rPr>
        <w:t>CRC Critical Reviews in Microbiology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11</w:t>
      </w:r>
      <w:r w:rsidRPr="00783C77">
        <w:rPr>
          <w:rFonts w:ascii="Times New Roman" w:hAnsi="Times New Roman" w:cs="Times New Roman"/>
          <w:color w:val="222222"/>
          <w:shd w:val="clear" w:color="auto" w:fill="FFFFFF"/>
        </w:rPr>
        <w:t>(1), 13-81.</w:t>
      </w:r>
    </w:p>
    <w:p w14:paraId="0B531B63"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Sun, A., Davis, R., Starbuck, M., Ben-Amotz, A., Pate, R., &amp; Pienkos, P. T. (2011). Comparative cost analysis of algal oil production for biofuels. </w:t>
      </w:r>
      <w:r w:rsidRPr="00783C77">
        <w:rPr>
          <w:rFonts w:ascii="Times New Roman" w:hAnsi="Times New Roman" w:cs="Times New Roman"/>
          <w:i/>
          <w:iCs/>
          <w:color w:val="222222"/>
          <w:shd w:val="clear" w:color="auto" w:fill="FFFFFF"/>
        </w:rPr>
        <w:t>Energy</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36</w:t>
      </w:r>
      <w:r w:rsidRPr="00783C77">
        <w:rPr>
          <w:rFonts w:ascii="Times New Roman" w:hAnsi="Times New Roman" w:cs="Times New Roman"/>
          <w:color w:val="222222"/>
          <w:shd w:val="clear" w:color="auto" w:fill="FFFFFF"/>
        </w:rPr>
        <w:t>(8), 5169-5179.</w:t>
      </w:r>
    </w:p>
    <w:p w14:paraId="0E4E51A0"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Tong, Y., Wang, X., &amp; Elser, J. J. (2022). Unintended nutrient imbalance induced by wastewater effluent inputs to receiving water and its ecological consequences. </w:t>
      </w:r>
      <w:r w:rsidRPr="00783C77">
        <w:rPr>
          <w:rFonts w:ascii="Times New Roman" w:hAnsi="Times New Roman" w:cs="Times New Roman"/>
          <w:i/>
          <w:iCs/>
          <w:color w:val="222222"/>
          <w:shd w:val="clear" w:color="auto" w:fill="FFFFFF"/>
        </w:rPr>
        <w:t>Frontiers of Environmental Science &amp; Engineering</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16</w:t>
      </w:r>
      <w:r w:rsidRPr="00783C77">
        <w:rPr>
          <w:rFonts w:ascii="Times New Roman" w:hAnsi="Times New Roman" w:cs="Times New Roman"/>
          <w:color w:val="222222"/>
          <w:shd w:val="clear" w:color="auto" w:fill="FFFFFF"/>
        </w:rPr>
        <w:t>(11), 149.</w:t>
      </w:r>
    </w:p>
    <w:p w14:paraId="6D9E247D"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Singh, K., Ansari, F. A., Ingle, K. N., Gupta, S. K., </w:t>
      </w:r>
      <w:proofErr w:type="spellStart"/>
      <w:r w:rsidRPr="00783C77">
        <w:rPr>
          <w:rFonts w:ascii="Times New Roman" w:hAnsi="Times New Roman" w:cs="Times New Roman"/>
          <w:color w:val="222222"/>
          <w:shd w:val="clear" w:color="auto" w:fill="FFFFFF"/>
        </w:rPr>
        <w:t>Ahirwal</w:t>
      </w:r>
      <w:proofErr w:type="spellEnd"/>
      <w:r w:rsidRPr="00783C77">
        <w:rPr>
          <w:rFonts w:ascii="Times New Roman" w:hAnsi="Times New Roman" w:cs="Times New Roman"/>
          <w:color w:val="222222"/>
          <w:shd w:val="clear" w:color="auto" w:fill="FFFFFF"/>
        </w:rPr>
        <w:t>, J., Dhyani, S., ... &amp; Bux, F. (2023). Microalgae from wastewaters to wastelands: Leveraging microalgal research conducive to achieve the UN Sustainable Development Goals. </w:t>
      </w:r>
      <w:r w:rsidRPr="00783C77">
        <w:rPr>
          <w:rFonts w:ascii="Times New Roman" w:hAnsi="Times New Roman" w:cs="Times New Roman"/>
          <w:i/>
          <w:iCs/>
          <w:color w:val="222222"/>
          <w:shd w:val="clear" w:color="auto" w:fill="FFFFFF"/>
        </w:rPr>
        <w:t>Renewable and Sustainable Energy Reviews</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188</w:t>
      </w:r>
      <w:r w:rsidRPr="00783C77">
        <w:rPr>
          <w:rFonts w:ascii="Times New Roman" w:hAnsi="Times New Roman" w:cs="Times New Roman"/>
          <w:color w:val="222222"/>
          <w:shd w:val="clear" w:color="auto" w:fill="FFFFFF"/>
        </w:rPr>
        <w:t>, 113773.</w:t>
      </w:r>
    </w:p>
    <w:p w14:paraId="66EAC68B"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Barh, D., &amp; Azevedo, V. A. D. C. (Eds.). (2017). </w:t>
      </w:r>
      <w:r w:rsidRPr="00783C77">
        <w:rPr>
          <w:rFonts w:ascii="Times New Roman" w:hAnsi="Times New Roman" w:cs="Times New Roman"/>
          <w:i/>
          <w:iCs/>
          <w:color w:val="222222"/>
          <w:shd w:val="clear" w:color="auto" w:fill="FFFFFF"/>
        </w:rPr>
        <w:t>Omics technologies and bio-engineering: volume 1: towards improving quality of life</w:t>
      </w:r>
      <w:r w:rsidRPr="00783C77">
        <w:rPr>
          <w:rFonts w:ascii="Times New Roman" w:hAnsi="Times New Roman" w:cs="Times New Roman"/>
          <w:color w:val="222222"/>
          <w:shd w:val="clear" w:color="auto" w:fill="FFFFFF"/>
        </w:rPr>
        <w:t>. Academic Press.</w:t>
      </w:r>
    </w:p>
    <w:p w14:paraId="57CFBB81"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 xml:space="preserve">Wolf, J., Chapman, R., Deepika, C., Pietri, M., Bensalem, S., &amp; Hankamer, B. (2023). High-Throughput Screening to Accelerate Microalgae-Based </w:t>
      </w:r>
      <w:proofErr w:type="spellStart"/>
      <w:r w:rsidRPr="00783C77">
        <w:rPr>
          <w:rFonts w:ascii="Times New Roman" w:hAnsi="Times New Roman" w:cs="Times New Roman"/>
          <w:color w:val="222222"/>
          <w:shd w:val="clear" w:color="auto" w:fill="FFFFFF"/>
        </w:rPr>
        <w:t>Phycochemical</w:t>
      </w:r>
      <w:proofErr w:type="spellEnd"/>
      <w:r w:rsidRPr="00783C77">
        <w:rPr>
          <w:rFonts w:ascii="Times New Roman" w:hAnsi="Times New Roman" w:cs="Times New Roman"/>
          <w:color w:val="222222"/>
          <w:shd w:val="clear" w:color="auto" w:fill="FFFFFF"/>
        </w:rPr>
        <w:t xml:space="preserve"> Production. In </w:t>
      </w:r>
      <w:r w:rsidRPr="00783C77">
        <w:rPr>
          <w:rFonts w:ascii="Times New Roman" w:hAnsi="Times New Roman" w:cs="Times New Roman"/>
          <w:i/>
          <w:iCs/>
          <w:color w:val="222222"/>
          <w:shd w:val="clear" w:color="auto" w:fill="FFFFFF"/>
        </w:rPr>
        <w:t xml:space="preserve">Value-added Products from Algae: </w:t>
      </w:r>
      <w:proofErr w:type="spellStart"/>
      <w:r w:rsidRPr="00783C77">
        <w:rPr>
          <w:rFonts w:ascii="Times New Roman" w:hAnsi="Times New Roman" w:cs="Times New Roman"/>
          <w:i/>
          <w:iCs/>
          <w:color w:val="222222"/>
          <w:shd w:val="clear" w:color="auto" w:fill="FFFFFF"/>
        </w:rPr>
        <w:t>Phycochemical</w:t>
      </w:r>
      <w:proofErr w:type="spellEnd"/>
      <w:r w:rsidRPr="00783C77">
        <w:rPr>
          <w:rFonts w:ascii="Times New Roman" w:hAnsi="Times New Roman" w:cs="Times New Roman"/>
          <w:i/>
          <w:iCs/>
          <w:color w:val="222222"/>
          <w:shd w:val="clear" w:color="auto" w:fill="FFFFFF"/>
        </w:rPr>
        <w:t xml:space="preserve"> Production and Applications</w:t>
      </w:r>
      <w:r w:rsidRPr="00783C77">
        <w:rPr>
          <w:rFonts w:ascii="Times New Roman" w:hAnsi="Times New Roman" w:cs="Times New Roman"/>
          <w:color w:val="222222"/>
          <w:shd w:val="clear" w:color="auto" w:fill="FFFFFF"/>
        </w:rPr>
        <w:t> (pp. 273-319). Cham: Springer International Publishing.</w:t>
      </w:r>
    </w:p>
    <w:p w14:paraId="57592B1D"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Chen, M., Chen, Y., &amp; Zhang, Q. (2024). Assessing global carbon sequestration and bioenergy potential from microalgae cultivation on marginal lands leveraging machine learning. </w:t>
      </w:r>
      <w:r w:rsidRPr="00783C77">
        <w:rPr>
          <w:rFonts w:ascii="Times New Roman" w:hAnsi="Times New Roman" w:cs="Times New Roman"/>
          <w:i/>
          <w:iCs/>
          <w:color w:val="222222"/>
          <w:shd w:val="clear" w:color="auto" w:fill="FFFFFF"/>
        </w:rPr>
        <w:t>Science of The Total Environment</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948</w:t>
      </w:r>
      <w:r w:rsidRPr="00783C77">
        <w:rPr>
          <w:rFonts w:ascii="Times New Roman" w:hAnsi="Times New Roman" w:cs="Times New Roman"/>
          <w:color w:val="222222"/>
          <w:shd w:val="clear" w:color="auto" w:fill="FFFFFF"/>
        </w:rPr>
        <w:t>, 174462.</w:t>
      </w:r>
    </w:p>
    <w:p w14:paraId="12D7DCEB"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t>Arsalan, S., &amp; Iqbal, M. J. (2023). Evaluating optimal cultivation sites for microalgae as a sustainable biofuel energy resource. </w:t>
      </w:r>
      <w:r w:rsidRPr="00783C77">
        <w:rPr>
          <w:rFonts w:ascii="Times New Roman" w:hAnsi="Times New Roman" w:cs="Times New Roman"/>
          <w:i/>
          <w:iCs/>
          <w:color w:val="222222"/>
          <w:shd w:val="clear" w:color="auto" w:fill="FFFFFF"/>
        </w:rPr>
        <w:t>Environmental Research Communications</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5</w:t>
      </w:r>
      <w:r w:rsidRPr="00783C77">
        <w:rPr>
          <w:rFonts w:ascii="Times New Roman" w:hAnsi="Times New Roman" w:cs="Times New Roman"/>
          <w:color w:val="222222"/>
          <w:shd w:val="clear" w:color="auto" w:fill="FFFFFF"/>
        </w:rPr>
        <w:t>(10), 105014.</w:t>
      </w:r>
    </w:p>
    <w:p w14:paraId="7E42CDA1"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783C77">
        <w:rPr>
          <w:rFonts w:ascii="Times New Roman" w:hAnsi="Times New Roman" w:cs="Times New Roman"/>
          <w:color w:val="222222"/>
          <w:shd w:val="clear" w:color="auto" w:fill="FFFFFF"/>
        </w:rPr>
        <w:lastRenderedPageBreak/>
        <w:t xml:space="preserve">Zhang, Y., Ku, Y. S., Cheung, T. Y., Cheng, S. S., Xin, D., </w:t>
      </w:r>
      <w:proofErr w:type="spellStart"/>
      <w:r w:rsidRPr="00783C77">
        <w:rPr>
          <w:rFonts w:ascii="Times New Roman" w:hAnsi="Times New Roman" w:cs="Times New Roman"/>
          <w:color w:val="222222"/>
          <w:shd w:val="clear" w:color="auto" w:fill="FFFFFF"/>
        </w:rPr>
        <w:t>Gombeau</w:t>
      </w:r>
      <w:proofErr w:type="spellEnd"/>
      <w:r w:rsidRPr="00783C77">
        <w:rPr>
          <w:rFonts w:ascii="Times New Roman" w:hAnsi="Times New Roman" w:cs="Times New Roman"/>
          <w:color w:val="222222"/>
          <w:shd w:val="clear" w:color="auto" w:fill="FFFFFF"/>
        </w:rPr>
        <w:t xml:space="preserve">, K., ... &amp; Chan, T. F. (2024). Challenges to </w:t>
      </w:r>
      <w:proofErr w:type="spellStart"/>
      <w:r w:rsidRPr="00783C77">
        <w:rPr>
          <w:rFonts w:ascii="Times New Roman" w:hAnsi="Times New Roman" w:cs="Times New Roman"/>
          <w:color w:val="222222"/>
          <w:shd w:val="clear" w:color="auto" w:fill="FFFFFF"/>
        </w:rPr>
        <w:t>rhizobial</w:t>
      </w:r>
      <w:proofErr w:type="spellEnd"/>
      <w:r w:rsidRPr="00783C77">
        <w:rPr>
          <w:rFonts w:ascii="Times New Roman" w:hAnsi="Times New Roman" w:cs="Times New Roman"/>
          <w:color w:val="222222"/>
          <w:shd w:val="clear" w:color="auto" w:fill="FFFFFF"/>
        </w:rPr>
        <w:t xml:space="preserve"> adaptability in a changing climate: Genetic engineering solutions for stress tolerance. </w:t>
      </w:r>
      <w:r w:rsidRPr="00783C77">
        <w:rPr>
          <w:rFonts w:ascii="Times New Roman" w:hAnsi="Times New Roman" w:cs="Times New Roman"/>
          <w:i/>
          <w:iCs/>
          <w:color w:val="222222"/>
          <w:shd w:val="clear" w:color="auto" w:fill="FFFFFF"/>
        </w:rPr>
        <w:t>Microbiological Research</w:t>
      </w:r>
      <w:r w:rsidRPr="00783C77">
        <w:rPr>
          <w:rFonts w:ascii="Times New Roman" w:hAnsi="Times New Roman" w:cs="Times New Roman"/>
          <w:color w:val="222222"/>
          <w:shd w:val="clear" w:color="auto" w:fill="FFFFFF"/>
        </w:rPr>
        <w:t>, 127886.</w:t>
      </w:r>
    </w:p>
    <w:p w14:paraId="63D78469" w14:textId="77777777" w:rsidR="00A86CDF" w:rsidRPr="00783C77" w:rsidRDefault="00A86CDF" w:rsidP="0061074F">
      <w:pPr>
        <w:pStyle w:val="ListParagraph"/>
        <w:numPr>
          <w:ilvl w:val="0"/>
          <w:numId w:val="3"/>
        </w:numPr>
        <w:ind w:left="360"/>
        <w:jc w:val="both"/>
        <w:rPr>
          <w:rFonts w:ascii="Times New Roman" w:hAnsi="Times New Roman" w:cs="Times New Roman"/>
        </w:rPr>
      </w:pPr>
      <w:r w:rsidRPr="00612627">
        <w:rPr>
          <w:rFonts w:ascii="Times New Roman" w:hAnsi="Times New Roman" w:cs="Times New Roman"/>
          <w:color w:val="222222"/>
          <w:shd w:val="clear" w:color="auto" w:fill="FFFFFF"/>
          <w:lang w:val="fi-FI"/>
        </w:rPr>
        <w:t xml:space="preserve">Das, P. K., Rani, J., Rawat, S., &amp; Kumar, S. (2022). </w:t>
      </w:r>
      <w:r w:rsidRPr="00783C77">
        <w:rPr>
          <w:rFonts w:ascii="Times New Roman" w:hAnsi="Times New Roman" w:cs="Times New Roman"/>
          <w:color w:val="222222"/>
          <w:shd w:val="clear" w:color="auto" w:fill="FFFFFF"/>
        </w:rPr>
        <w:t>Microalgal co-cultivation for biofuel production and bioremediation: current status and benefits. </w:t>
      </w:r>
      <w:proofErr w:type="spellStart"/>
      <w:r w:rsidRPr="00783C77">
        <w:rPr>
          <w:rFonts w:ascii="Times New Roman" w:hAnsi="Times New Roman" w:cs="Times New Roman"/>
          <w:i/>
          <w:iCs/>
          <w:color w:val="222222"/>
          <w:shd w:val="clear" w:color="auto" w:fill="FFFFFF"/>
        </w:rPr>
        <w:t>BioEnergy</w:t>
      </w:r>
      <w:proofErr w:type="spellEnd"/>
      <w:r w:rsidRPr="00783C77">
        <w:rPr>
          <w:rFonts w:ascii="Times New Roman" w:hAnsi="Times New Roman" w:cs="Times New Roman"/>
          <w:i/>
          <w:iCs/>
          <w:color w:val="222222"/>
          <w:shd w:val="clear" w:color="auto" w:fill="FFFFFF"/>
        </w:rPr>
        <w:t xml:space="preserve"> Research</w:t>
      </w:r>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15</w:t>
      </w:r>
      <w:r w:rsidRPr="00783C77">
        <w:rPr>
          <w:rFonts w:ascii="Times New Roman" w:hAnsi="Times New Roman" w:cs="Times New Roman"/>
          <w:color w:val="222222"/>
          <w:shd w:val="clear" w:color="auto" w:fill="FFFFFF"/>
        </w:rPr>
        <w:t>(1), 1-26.</w:t>
      </w:r>
    </w:p>
    <w:p w14:paraId="68BF214B" w14:textId="46C54E91" w:rsidR="003D3148" w:rsidRPr="0064307B" w:rsidRDefault="00A86CDF" w:rsidP="0093230A">
      <w:pPr>
        <w:pStyle w:val="ListParagraph"/>
        <w:numPr>
          <w:ilvl w:val="0"/>
          <w:numId w:val="3"/>
        </w:numPr>
        <w:ind w:left="360"/>
        <w:jc w:val="both"/>
        <w:rPr>
          <w:rFonts w:ascii="Times New Roman" w:hAnsi="Times New Roman" w:cs="Times New Roman"/>
        </w:rPr>
      </w:pPr>
      <w:proofErr w:type="spellStart"/>
      <w:r w:rsidRPr="00783C77">
        <w:rPr>
          <w:rFonts w:ascii="Times New Roman" w:hAnsi="Times New Roman" w:cs="Times New Roman"/>
          <w:color w:val="222222"/>
          <w:shd w:val="clear" w:color="auto" w:fill="FFFFFF"/>
        </w:rPr>
        <w:t>Makepa</w:t>
      </w:r>
      <w:proofErr w:type="spellEnd"/>
      <w:r w:rsidRPr="00783C77">
        <w:rPr>
          <w:rFonts w:ascii="Times New Roman" w:hAnsi="Times New Roman" w:cs="Times New Roman"/>
          <w:color w:val="222222"/>
          <w:shd w:val="clear" w:color="auto" w:fill="FFFFFF"/>
        </w:rPr>
        <w:t xml:space="preserve">, D. C., &amp; </w:t>
      </w:r>
      <w:proofErr w:type="spellStart"/>
      <w:r w:rsidRPr="00783C77">
        <w:rPr>
          <w:rFonts w:ascii="Times New Roman" w:hAnsi="Times New Roman" w:cs="Times New Roman"/>
          <w:color w:val="222222"/>
          <w:shd w:val="clear" w:color="auto" w:fill="FFFFFF"/>
        </w:rPr>
        <w:t>Chihobo</w:t>
      </w:r>
      <w:proofErr w:type="spellEnd"/>
      <w:r w:rsidRPr="00783C77">
        <w:rPr>
          <w:rFonts w:ascii="Times New Roman" w:hAnsi="Times New Roman" w:cs="Times New Roman"/>
          <w:color w:val="222222"/>
          <w:shd w:val="clear" w:color="auto" w:fill="FFFFFF"/>
        </w:rPr>
        <w:t>, C. H. (2024). Barriers to commercial deployment of biorefineries: A multi-faceted review of obstacles across the innovation chain. </w:t>
      </w:r>
      <w:proofErr w:type="spellStart"/>
      <w:r w:rsidRPr="00783C77">
        <w:rPr>
          <w:rFonts w:ascii="Times New Roman" w:hAnsi="Times New Roman" w:cs="Times New Roman"/>
          <w:i/>
          <w:iCs/>
          <w:color w:val="222222"/>
          <w:shd w:val="clear" w:color="auto" w:fill="FFFFFF"/>
        </w:rPr>
        <w:t>Heliyon</w:t>
      </w:r>
      <w:proofErr w:type="spellEnd"/>
      <w:r w:rsidRPr="00783C77">
        <w:rPr>
          <w:rFonts w:ascii="Times New Roman" w:hAnsi="Times New Roman" w:cs="Times New Roman"/>
          <w:color w:val="222222"/>
          <w:shd w:val="clear" w:color="auto" w:fill="FFFFFF"/>
        </w:rPr>
        <w:t>, </w:t>
      </w:r>
      <w:r w:rsidRPr="00783C77">
        <w:rPr>
          <w:rFonts w:ascii="Times New Roman" w:hAnsi="Times New Roman" w:cs="Times New Roman"/>
          <w:i/>
          <w:iCs/>
          <w:color w:val="222222"/>
          <w:shd w:val="clear" w:color="auto" w:fill="FFFFFF"/>
        </w:rPr>
        <w:t>10</w:t>
      </w:r>
      <w:r w:rsidRPr="00783C77">
        <w:rPr>
          <w:rFonts w:ascii="Times New Roman" w:hAnsi="Times New Roman" w:cs="Times New Roman"/>
          <w:color w:val="222222"/>
          <w:shd w:val="clear" w:color="auto" w:fill="FFFFFF"/>
        </w:rPr>
        <w:t>(12).</w:t>
      </w:r>
    </w:p>
    <w:p w14:paraId="3794ED6B" w14:textId="487FF014" w:rsidR="00AB335F" w:rsidRPr="0064307B" w:rsidRDefault="00AB335F" w:rsidP="00963557">
      <w:pPr>
        <w:pStyle w:val="ListParagraph"/>
        <w:numPr>
          <w:ilvl w:val="0"/>
          <w:numId w:val="3"/>
        </w:numPr>
        <w:ind w:left="270"/>
        <w:jc w:val="both"/>
        <w:rPr>
          <w:rFonts w:ascii="Times New Roman" w:hAnsi="Times New Roman" w:cs="Times New Roman"/>
          <w:highlight w:val="yellow"/>
        </w:rPr>
      </w:pPr>
      <w:proofErr w:type="spellStart"/>
      <w:r w:rsidRPr="0064307B">
        <w:rPr>
          <w:rFonts w:ascii="Times New Roman" w:hAnsi="Times New Roman" w:cs="Times New Roman"/>
          <w:highlight w:val="yellow"/>
          <w:lang w:val="en-IN"/>
        </w:rPr>
        <w:t>Kenduiwa</w:t>
      </w:r>
      <w:proofErr w:type="spellEnd"/>
      <w:r w:rsidRPr="0064307B">
        <w:rPr>
          <w:rFonts w:ascii="Times New Roman" w:hAnsi="Times New Roman" w:cs="Times New Roman"/>
          <w:highlight w:val="yellow"/>
          <w:lang w:val="en-IN"/>
        </w:rPr>
        <w:t xml:space="preserve">, A. A., </w:t>
      </w:r>
      <w:proofErr w:type="spellStart"/>
      <w:r w:rsidRPr="0064307B">
        <w:rPr>
          <w:rFonts w:ascii="Times New Roman" w:hAnsi="Times New Roman" w:cs="Times New Roman"/>
          <w:highlight w:val="yellow"/>
          <w:lang w:val="en-IN"/>
        </w:rPr>
        <w:t>Recha</w:t>
      </w:r>
      <w:proofErr w:type="spellEnd"/>
      <w:r w:rsidRPr="0064307B">
        <w:rPr>
          <w:rFonts w:ascii="Times New Roman" w:hAnsi="Times New Roman" w:cs="Times New Roman"/>
          <w:highlight w:val="yellow"/>
          <w:lang w:val="en-IN"/>
        </w:rPr>
        <w:t xml:space="preserve">, C. W., </w:t>
      </w:r>
      <w:proofErr w:type="spellStart"/>
      <w:r w:rsidRPr="0064307B">
        <w:rPr>
          <w:rFonts w:ascii="Times New Roman" w:hAnsi="Times New Roman" w:cs="Times New Roman"/>
          <w:highlight w:val="yellow"/>
          <w:lang w:val="en-IN"/>
        </w:rPr>
        <w:t>Mwonya</w:t>
      </w:r>
      <w:proofErr w:type="spellEnd"/>
      <w:r w:rsidRPr="0064307B">
        <w:rPr>
          <w:rFonts w:ascii="Times New Roman" w:hAnsi="Times New Roman" w:cs="Times New Roman"/>
          <w:highlight w:val="yellow"/>
          <w:lang w:val="en-IN"/>
        </w:rPr>
        <w:t xml:space="preserve">, R. A., &amp; </w:t>
      </w:r>
      <w:proofErr w:type="spellStart"/>
      <w:r w:rsidRPr="0064307B">
        <w:rPr>
          <w:rFonts w:ascii="Times New Roman" w:hAnsi="Times New Roman" w:cs="Times New Roman"/>
          <w:highlight w:val="yellow"/>
          <w:lang w:val="en-IN"/>
        </w:rPr>
        <w:t>Olubandwa</w:t>
      </w:r>
      <w:proofErr w:type="spellEnd"/>
      <w:r w:rsidRPr="0064307B">
        <w:rPr>
          <w:rFonts w:ascii="Times New Roman" w:hAnsi="Times New Roman" w:cs="Times New Roman"/>
          <w:highlight w:val="yellow"/>
          <w:lang w:val="en-IN"/>
        </w:rPr>
        <w:t xml:space="preserve">, A. (2024). Extent of Adoption of Selected Climate-smart Agricultural Practices among Smallholder Farmers in </w:t>
      </w:r>
      <w:proofErr w:type="spellStart"/>
      <w:r w:rsidRPr="0064307B">
        <w:rPr>
          <w:rFonts w:ascii="Times New Roman" w:hAnsi="Times New Roman" w:cs="Times New Roman"/>
          <w:highlight w:val="yellow"/>
          <w:lang w:val="en-IN"/>
        </w:rPr>
        <w:t>Laikipia</w:t>
      </w:r>
      <w:proofErr w:type="spellEnd"/>
      <w:r w:rsidRPr="0064307B">
        <w:rPr>
          <w:rFonts w:ascii="Times New Roman" w:hAnsi="Times New Roman" w:cs="Times New Roman"/>
          <w:highlight w:val="yellow"/>
          <w:lang w:val="en-IN"/>
        </w:rPr>
        <w:t xml:space="preserve"> County, Kenya. </w:t>
      </w:r>
      <w:r w:rsidRPr="0064307B">
        <w:rPr>
          <w:rFonts w:ascii="Times New Roman" w:hAnsi="Times New Roman" w:cs="Times New Roman"/>
          <w:i/>
          <w:iCs/>
          <w:highlight w:val="yellow"/>
          <w:lang w:val="en-IN"/>
        </w:rPr>
        <w:t>International Journal of Environment and Climate Change</w:t>
      </w:r>
      <w:r w:rsidRPr="0064307B">
        <w:rPr>
          <w:rFonts w:ascii="Times New Roman" w:hAnsi="Times New Roman" w:cs="Times New Roman"/>
          <w:highlight w:val="yellow"/>
          <w:lang w:val="en-IN"/>
        </w:rPr>
        <w:t>, </w:t>
      </w:r>
      <w:r w:rsidRPr="0064307B">
        <w:rPr>
          <w:rFonts w:ascii="Times New Roman" w:hAnsi="Times New Roman" w:cs="Times New Roman"/>
          <w:i/>
          <w:iCs/>
          <w:highlight w:val="yellow"/>
          <w:lang w:val="en-IN"/>
        </w:rPr>
        <w:t>14</w:t>
      </w:r>
      <w:r w:rsidRPr="0064307B">
        <w:rPr>
          <w:rFonts w:ascii="Times New Roman" w:hAnsi="Times New Roman" w:cs="Times New Roman"/>
          <w:highlight w:val="yellow"/>
          <w:lang w:val="en-IN"/>
        </w:rPr>
        <w:t xml:space="preserve">(9), 112–123. </w:t>
      </w:r>
      <w:hyperlink r:id="rId7" w:history="1">
        <w:r w:rsidR="00842772" w:rsidRPr="0064307B">
          <w:rPr>
            <w:rStyle w:val="Hyperlink"/>
            <w:rFonts w:ascii="Times New Roman" w:hAnsi="Times New Roman" w:cs="Times New Roman"/>
            <w:highlight w:val="yellow"/>
            <w:lang w:val="en-IN"/>
          </w:rPr>
          <w:t>https://doi.org/10.9734/ijecc/2024/v14i94397</w:t>
        </w:r>
      </w:hyperlink>
    </w:p>
    <w:p w14:paraId="4FA297C7" w14:textId="5124E941" w:rsidR="00842772" w:rsidRPr="0064307B" w:rsidRDefault="00842772" w:rsidP="00963557">
      <w:pPr>
        <w:pStyle w:val="ListParagraph"/>
        <w:numPr>
          <w:ilvl w:val="0"/>
          <w:numId w:val="3"/>
        </w:numPr>
        <w:ind w:left="270"/>
        <w:jc w:val="both"/>
        <w:rPr>
          <w:rFonts w:ascii="Times New Roman" w:hAnsi="Times New Roman" w:cs="Times New Roman"/>
          <w:highlight w:val="yellow"/>
        </w:rPr>
      </w:pPr>
      <w:proofErr w:type="spellStart"/>
      <w:r w:rsidRPr="0064307B">
        <w:rPr>
          <w:rFonts w:ascii="Times New Roman" w:hAnsi="Times New Roman" w:cs="Times New Roman"/>
          <w:highlight w:val="yellow"/>
        </w:rPr>
        <w:t>Hoque</w:t>
      </w:r>
      <w:proofErr w:type="spellEnd"/>
      <w:r w:rsidRPr="0064307B">
        <w:rPr>
          <w:rFonts w:ascii="Times New Roman" w:hAnsi="Times New Roman" w:cs="Times New Roman"/>
          <w:highlight w:val="yellow"/>
        </w:rPr>
        <w:t xml:space="preserve">, M. Z., Mahmud, A. A., </w:t>
      </w:r>
      <w:proofErr w:type="spellStart"/>
      <w:r w:rsidRPr="0064307B">
        <w:rPr>
          <w:rFonts w:ascii="Times New Roman" w:hAnsi="Times New Roman" w:cs="Times New Roman"/>
          <w:highlight w:val="yellow"/>
        </w:rPr>
        <w:t>Haque</w:t>
      </w:r>
      <w:proofErr w:type="spellEnd"/>
      <w:r w:rsidRPr="0064307B">
        <w:rPr>
          <w:rFonts w:ascii="Times New Roman" w:hAnsi="Times New Roman" w:cs="Times New Roman"/>
          <w:highlight w:val="yellow"/>
        </w:rPr>
        <w:t xml:space="preserve">, M. E., </w:t>
      </w:r>
      <w:proofErr w:type="spellStart"/>
      <w:r w:rsidRPr="0064307B">
        <w:rPr>
          <w:rFonts w:ascii="Times New Roman" w:hAnsi="Times New Roman" w:cs="Times New Roman"/>
          <w:highlight w:val="yellow"/>
        </w:rPr>
        <w:t>Afrad</w:t>
      </w:r>
      <w:proofErr w:type="spellEnd"/>
      <w:r w:rsidRPr="0064307B">
        <w:rPr>
          <w:rFonts w:ascii="Times New Roman" w:hAnsi="Times New Roman" w:cs="Times New Roman"/>
          <w:highlight w:val="yellow"/>
        </w:rPr>
        <w:t xml:space="preserve">, M. S. I., Hossain, M. F., </w:t>
      </w:r>
      <w:proofErr w:type="spellStart"/>
      <w:r w:rsidRPr="0064307B">
        <w:rPr>
          <w:rFonts w:ascii="Times New Roman" w:hAnsi="Times New Roman" w:cs="Times New Roman"/>
          <w:highlight w:val="yellow"/>
        </w:rPr>
        <w:t>Yeasmin</w:t>
      </w:r>
      <w:proofErr w:type="spellEnd"/>
      <w:r w:rsidRPr="0064307B">
        <w:rPr>
          <w:rFonts w:ascii="Times New Roman" w:hAnsi="Times New Roman" w:cs="Times New Roman"/>
          <w:highlight w:val="yellow"/>
        </w:rPr>
        <w:t xml:space="preserve">, F., </w:t>
      </w:r>
      <w:proofErr w:type="spellStart"/>
      <w:r w:rsidRPr="0064307B">
        <w:rPr>
          <w:rFonts w:ascii="Times New Roman" w:hAnsi="Times New Roman" w:cs="Times New Roman"/>
          <w:highlight w:val="yellow"/>
        </w:rPr>
        <w:t>Prodhan</w:t>
      </w:r>
      <w:proofErr w:type="spellEnd"/>
      <w:r w:rsidRPr="0064307B">
        <w:rPr>
          <w:rFonts w:ascii="Times New Roman" w:hAnsi="Times New Roman" w:cs="Times New Roman"/>
          <w:highlight w:val="yellow"/>
        </w:rPr>
        <w:t xml:space="preserve">, F. A., Rahman, M. S., Hasan , S., &amp; </w:t>
      </w:r>
      <w:proofErr w:type="spellStart"/>
      <w:r w:rsidRPr="0064307B">
        <w:rPr>
          <w:rFonts w:ascii="Times New Roman" w:hAnsi="Times New Roman" w:cs="Times New Roman"/>
          <w:highlight w:val="yellow"/>
        </w:rPr>
        <w:t>Saha</w:t>
      </w:r>
      <w:proofErr w:type="spellEnd"/>
      <w:r w:rsidRPr="0064307B">
        <w:rPr>
          <w:rFonts w:ascii="Times New Roman" w:hAnsi="Times New Roman" w:cs="Times New Roman"/>
          <w:highlight w:val="yellow"/>
        </w:rPr>
        <w:t xml:space="preserve">, S. (2023). Adoption of Climate Smart Agricultural Practices by </w:t>
      </w:r>
      <w:proofErr w:type="spellStart"/>
      <w:r w:rsidRPr="0064307B">
        <w:rPr>
          <w:rFonts w:ascii="Times New Roman" w:hAnsi="Times New Roman" w:cs="Times New Roman"/>
          <w:highlight w:val="yellow"/>
        </w:rPr>
        <w:t>Charland</w:t>
      </w:r>
      <w:proofErr w:type="spellEnd"/>
      <w:r w:rsidRPr="0064307B">
        <w:rPr>
          <w:rFonts w:ascii="Times New Roman" w:hAnsi="Times New Roman" w:cs="Times New Roman"/>
          <w:highlight w:val="yellow"/>
        </w:rPr>
        <w:t xml:space="preserve"> Farmers in </w:t>
      </w:r>
      <w:proofErr w:type="spellStart"/>
      <w:r w:rsidRPr="0064307B">
        <w:rPr>
          <w:rFonts w:ascii="Times New Roman" w:hAnsi="Times New Roman" w:cs="Times New Roman"/>
          <w:highlight w:val="yellow"/>
        </w:rPr>
        <w:t>Charfasson</w:t>
      </w:r>
      <w:proofErr w:type="spellEnd"/>
      <w:r w:rsidRPr="0064307B">
        <w:rPr>
          <w:rFonts w:ascii="Times New Roman" w:hAnsi="Times New Roman" w:cs="Times New Roman"/>
          <w:highlight w:val="yellow"/>
        </w:rPr>
        <w:t xml:space="preserve">, Bangladesh. Journal of Agriculture and Ecology Research International, </w:t>
      </w:r>
      <w:bookmarkStart w:id="0" w:name="_GoBack"/>
      <w:bookmarkEnd w:id="0"/>
      <w:r w:rsidRPr="0064307B">
        <w:rPr>
          <w:rFonts w:ascii="Times New Roman" w:hAnsi="Times New Roman" w:cs="Times New Roman"/>
          <w:highlight w:val="yellow"/>
        </w:rPr>
        <w:t>24(5), 87–97. https://doi.org/10.9734/jaeri/2023/v24i5545</w:t>
      </w:r>
    </w:p>
    <w:p w14:paraId="30884CC5" w14:textId="1994947A" w:rsidR="00015F43" w:rsidRPr="00E4427E" w:rsidRDefault="009C2832" w:rsidP="00E4427E">
      <w:pPr>
        <w:rPr>
          <w:rFonts w:ascii="Times New Roman" w:hAnsi="Times New Roman" w:cs="Times New Roman"/>
          <w:b/>
          <w:bCs/>
          <w:sz w:val="24"/>
          <w:szCs w:val="24"/>
        </w:rPr>
      </w:pPr>
      <w:r>
        <w:rPr>
          <w:rFonts w:ascii="Times New Roman" w:hAnsi="Times New Roman" w:cs="Times New Roman"/>
          <w:b/>
          <w:bCs/>
          <w:sz w:val="24"/>
          <w:szCs w:val="24"/>
        </w:rPr>
        <w:t xml:space="preserve"> </w:t>
      </w:r>
    </w:p>
    <w:sectPr w:rsidR="00015F43" w:rsidRPr="00E4427E" w:rsidSect="00594E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1CF52" w14:textId="77777777" w:rsidR="00C82558" w:rsidRDefault="00C82558" w:rsidP="00557BA1">
      <w:pPr>
        <w:spacing w:after="0" w:line="240" w:lineRule="auto"/>
      </w:pPr>
      <w:r>
        <w:separator/>
      </w:r>
    </w:p>
  </w:endnote>
  <w:endnote w:type="continuationSeparator" w:id="0">
    <w:p w14:paraId="041746DE" w14:textId="77777777" w:rsidR="00C82558" w:rsidRDefault="00C82558" w:rsidP="0055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E096C" w14:textId="77777777" w:rsidR="00557BA1" w:rsidRDefault="00557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41DA7" w14:textId="77777777" w:rsidR="00557BA1" w:rsidRDefault="00557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12B60" w14:textId="77777777" w:rsidR="00557BA1" w:rsidRDefault="00557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E41CE" w14:textId="77777777" w:rsidR="00C82558" w:rsidRDefault="00C82558" w:rsidP="00557BA1">
      <w:pPr>
        <w:spacing w:after="0" w:line="240" w:lineRule="auto"/>
      </w:pPr>
      <w:r>
        <w:separator/>
      </w:r>
    </w:p>
  </w:footnote>
  <w:footnote w:type="continuationSeparator" w:id="0">
    <w:p w14:paraId="72F7772B" w14:textId="77777777" w:rsidR="00C82558" w:rsidRDefault="00C82558" w:rsidP="00557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B910" w14:textId="36E5ABB5" w:rsidR="00557BA1" w:rsidRDefault="00C82558">
    <w:pPr>
      <w:pStyle w:val="Header"/>
    </w:pPr>
    <w:r>
      <w:rPr>
        <w:noProof/>
      </w:rPr>
      <w:pict w14:anchorId="5111E7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3023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AC776" w14:textId="0F3A7A3B" w:rsidR="00557BA1" w:rsidRDefault="00C82558">
    <w:pPr>
      <w:pStyle w:val="Header"/>
    </w:pPr>
    <w:r>
      <w:rPr>
        <w:noProof/>
      </w:rPr>
      <w:pict w14:anchorId="1D598B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3023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30CA" w14:textId="255BF768" w:rsidR="00557BA1" w:rsidRDefault="00C82558">
    <w:pPr>
      <w:pStyle w:val="Header"/>
    </w:pPr>
    <w:r>
      <w:rPr>
        <w:noProof/>
      </w:rPr>
      <w:pict w14:anchorId="78C7D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83023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135E"/>
    <w:multiLevelType w:val="hybridMultilevel"/>
    <w:tmpl w:val="889C2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6791C"/>
    <w:multiLevelType w:val="hybridMultilevel"/>
    <w:tmpl w:val="CF823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E407E4"/>
    <w:multiLevelType w:val="multilevel"/>
    <w:tmpl w:val="AAD8B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docVars>
    <w:docVar w:name="__Grammarly_42____i" w:val="H4sIAAAAAAAEAKtWckksSQxILCpxzi/NK1GyMqwFAAEhoTITAAAA"/>
    <w:docVar w:name="__Grammarly_42___1" w:val="H4sIAAAAAAAEAKtWcslP9kxRslIyNDa2MDAzMjIwMrM0MTSyNDdW0lEKTi0uzszPAykwrAUArRFn3CwAAAA="/>
  </w:docVars>
  <w:rsids>
    <w:rsidRoot w:val="00E6795D"/>
    <w:rsid w:val="00015F43"/>
    <w:rsid w:val="000168E6"/>
    <w:rsid w:val="00043902"/>
    <w:rsid w:val="0019632D"/>
    <w:rsid w:val="00205444"/>
    <w:rsid w:val="00264EB2"/>
    <w:rsid w:val="00304EBE"/>
    <w:rsid w:val="00306F81"/>
    <w:rsid w:val="003120F9"/>
    <w:rsid w:val="003312A6"/>
    <w:rsid w:val="003614F3"/>
    <w:rsid w:val="003626F2"/>
    <w:rsid w:val="003647BA"/>
    <w:rsid w:val="003B2090"/>
    <w:rsid w:val="003D3148"/>
    <w:rsid w:val="004045D4"/>
    <w:rsid w:val="0041208A"/>
    <w:rsid w:val="0041419F"/>
    <w:rsid w:val="0041539E"/>
    <w:rsid w:val="0042648F"/>
    <w:rsid w:val="004419B2"/>
    <w:rsid w:val="004467E5"/>
    <w:rsid w:val="00446E4A"/>
    <w:rsid w:val="00471C6C"/>
    <w:rsid w:val="00471F15"/>
    <w:rsid w:val="004F4E16"/>
    <w:rsid w:val="00523715"/>
    <w:rsid w:val="00557BA1"/>
    <w:rsid w:val="005850CE"/>
    <w:rsid w:val="00594E81"/>
    <w:rsid w:val="005E2E6B"/>
    <w:rsid w:val="0061074F"/>
    <w:rsid w:val="00612627"/>
    <w:rsid w:val="0062354E"/>
    <w:rsid w:val="00626B4E"/>
    <w:rsid w:val="0064282F"/>
    <w:rsid w:val="0064307B"/>
    <w:rsid w:val="00842772"/>
    <w:rsid w:val="008D32DD"/>
    <w:rsid w:val="008F3A11"/>
    <w:rsid w:val="0093230A"/>
    <w:rsid w:val="009521FC"/>
    <w:rsid w:val="00963557"/>
    <w:rsid w:val="00986196"/>
    <w:rsid w:val="009A0265"/>
    <w:rsid w:val="009C2832"/>
    <w:rsid w:val="009D5575"/>
    <w:rsid w:val="00A86CDF"/>
    <w:rsid w:val="00AB335F"/>
    <w:rsid w:val="00AB68DE"/>
    <w:rsid w:val="00B378E6"/>
    <w:rsid w:val="00B541D1"/>
    <w:rsid w:val="00BB397C"/>
    <w:rsid w:val="00C67363"/>
    <w:rsid w:val="00C82558"/>
    <w:rsid w:val="00C851B8"/>
    <w:rsid w:val="00CC7CCB"/>
    <w:rsid w:val="00D254DF"/>
    <w:rsid w:val="00D64B99"/>
    <w:rsid w:val="00DB1538"/>
    <w:rsid w:val="00DB44A5"/>
    <w:rsid w:val="00DC7479"/>
    <w:rsid w:val="00E13D55"/>
    <w:rsid w:val="00E4427E"/>
    <w:rsid w:val="00E66A3F"/>
    <w:rsid w:val="00E6795D"/>
    <w:rsid w:val="00EC1C6C"/>
    <w:rsid w:val="00ED10FC"/>
    <w:rsid w:val="00F418AC"/>
    <w:rsid w:val="00F757EB"/>
    <w:rsid w:val="00F947DC"/>
    <w:rsid w:val="00FA3F1D"/>
    <w:rsid w:val="00FB34D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4FD7CF"/>
  <w15:docId w15:val="{7D84514E-F004-429C-A2E2-DC604A32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E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EB2"/>
    <w:pPr>
      <w:spacing w:after="200" w:line="276" w:lineRule="auto"/>
      <w:ind w:left="720"/>
      <w:contextualSpacing/>
    </w:pPr>
    <w:rPr>
      <w:kern w:val="0"/>
      <w:lang w:val="en-US"/>
    </w:rPr>
  </w:style>
  <w:style w:type="character" w:styleId="Hyperlink">
    <w:name w:val="Hyperlink"/>
    <w:basedOn w:val="DefaultParagraphFont"/>
    <w:uiPriority w:val="99"/>
    <w:unhideWhenUsed/>
    <w:rsid w:val="00DB1538"/>
    <w:rPr>
      <w:color w:val="0563C1" w:themeColor="hyperlink"/>
      <w:u w:val="single"/>
    </w:rPr>
  </w:style>
  <w:style w:type="character" w:customStyle="1" w:styleId="UnresolvedMention">
    <w:name w:val="Unresolved Mention"/>
    <w:basedOn w:val="DefaultParagraphFont"/>
    <w:uiPriority w:val="99"/>
    <w:semiHidden/>
    <w:unhideWhenUsed/>
    <w:rsid w:val="00DB1538"/>
    <w:rPr>
      <w:color w:val="605E5C"/>
      <w:shd w:val="clear" w:color="auto" w:fill="E1DFDD"/>
    </w:rPr>
  </w:style>
  <w:style w:type="paragraph" w:styleId="Header">
    <w:name w:val="header"/>
    <w:basedOn w:val="Normal"/>
    <w:link w:val="HeaderChar"/>
    <w:uiPriority w:val="99"/>
    <w:unhideWhenUsed/>
    <w:rsid w:val="00557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BA1"/>
  </w:style>
  <w:style w:type="paragraph" w:styleId="Footer">
    <w:name w:val="footer"/>
    <w:basedOn w:val="Normal"/>
    <w:link w:val="FooterChar"/>
    <w:uiPriority w:val="99"/>
    <w:unhideWhenUsed/>
    <w:rsid w:val="00557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BA1"/>
  </w:style>
  <w:style w:type="paragraph" w:styleId="BalloonText">
    <w:name w:val="Balloon Text"/>
    <w:basedOn w:val="Normal"/>
    <w:link w:val="BalloonTextChar"/>
    <w:uiPriority w:val="99"/>
    <w:semiHidden/>
    <w:unhideWhenUsed/>
    <w:rsid w:val="00304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E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91625">
      <w:bodyDiv w:val="1"/>
      <w:marLeft w:val="0"/>
      <w:marRight w:val="0"/>
      <w:marTop w:val="0"/>
      <w:marBottom w:val="0"/>
      <w:divBdr>
        <w:top w:val="none" w:sz="0" w:space="0" w:color="auto"/>
        <w:left w:val="none" w:sz="0" w:space="0" w:color="auto"/>
        <w:bottom w:val="none" w:sz="0" w:space="0" w:color="auto"/>
        <w:right w:val="none" w:sz="0" w:space="0" w:color="auto"/>
      </w:divBdr>
    </w:div>
    <w:div w:id="519125289">
      <w:bodyDiv w:val="1"/>
      <w:marLeft w:val="0"/>
      <w:marRight w:val="0"/>
      <w:marTop w:val="0"/>
      <w:marBottom w:val="0"/>
      <w:divBdr>
        <w:top w:val="none" w:sz="0" w:space="0" w:color="auto"/>
        <w:left w:val="none" w:sz="0" w:space="0" w:color="auto"/>
        <w:bottom w:val="none" w:sz="0" w:space="0" w:color="auto"/>
        <w:right w:val="none" w:sz="0" w:space="0" w:color="auto"/>
      </w:divBdr>
    </w:div>
    <w:div w:id="835337763">
      <w:bodyDiv w:val="1"/>
      <w:marLeft w:val="0"/>
      <w:marRight w:val="0"/>
      <w:marTop w:val="0"/>
      <w:marBottom w:val="0"/>
      <w:divBdr>
        <w:top w:val="none" w:sz="0" w:space="0" w:color="auto"/>
        <w:left w:val="none" w:sz="0" w:space="0" w:color="auto"/>
        <w:bottom w:val="none" w:sz="0" w:space="0" w:color="auto"/>
        <w:right w:val="none" w:sz="0" w:space="0" w:color="auto"/>
      </w:divBdr>
    </w:div>
    <w:div w:id="957296086">
      <w:bodyDiv w:val="1"/>
      <w:marLeft w:val="0"/>
      <w:marRight w:val="0"/>
      <w:marTop w:val="0"/>
      <w:marBottom w:val="0"/>
      <w:divBdr>
        <w:top w:val="none" w:sz="0" w:space="0" w:color="auto"/>
        <w:left w:val="none" w:sz="0" w:space="0" w:color="auto"/>
        <w:bottom w:val="none" w:sz="0" w:space="0" w:color="auto"/>
        <w:right w:val="none" w:sz="0" w:space="0" w:color="auto"/>
      </w:divBdr>
      <w:divsChild>
        <w:div w:id="1943298259">
          <w:marLeft w:val="0"/>
          <w:marRight w:val="0"/>
          <w:marTop w:val="0"/>
          <w:marBottom w:val="0"/>
          <w:divBdr>
            <w:top w:val="none" w:sz="0" w:space="0" w:color="auto"/>
            <w:left w:val="none" w:sz="0" w:space="0" w:color="auto"/>
            <w:bottom w:val="none" w:sz="0" w:space="0" w:color="auto"/>
            <w:right w:val="none" w:sz="0" w:space="0" w:color="auto"/>
          </w:divBdr>
          <w:divsChild>
            <w:div w:id="457459603">
              <w:marLeft w:val="0"/>
              <w:marRight w:val="0"/>
              <w:marTop w:val="0"/>
              <w:marBottom w:val="0"/>
              <w:divBdr>
                <w:top w:val="none" w:sz="0" w:space="0" w:color="auto"/>
                <w:left w:val="none" w:sz="0" w:space="0" w:color="auto"/>
                <w:bottom w:val="none" w:sz="0" w:space="0" w:color="auto"/>
                <w:right w:val="none" w:sz="0" w:space="0" w:color="auto"/>
              </w:divBdr>
              <w:divsChild>
                <w:div w:id="1408117440">
                  <w:marLeft w:val="0"/>
                  <w:marRight w:val="0"/>
                  <w:marTop w:val="0"/>
                  <w:marBottom w:val="0"/>
                  <w:divBdr>
                    <w:top w:val="none" w:sz="0" w:space="0" w:color="auto"/>
                    <w:left w:val="none" w:sz="0" w:space="0" w:color="auto"/>
                    <w:bottom w:val="none" w:sz="0" w:space="0" w:color="auto"/>
                    <w:right w:val="none" w:sz="0" w:space="0" w:color="auto"/>
                  </w:divBdr>
                  <w:divsChild>
                    <w:div w:id="814417429">
                      <w:marLeft w:val="0"/>
                      <w:marRight w:val="0"/>
                      <w:marTop w:val="0"/>
                      <w:marBottom w:val="0"/>
                      <w:divBdr>
                        <w:top w:val="none" w:sz="0" w:space="0" w:color="auto"/>
                        <w:left w:val="none" w:sz="0" w:space="0" w:color="auto"/>
                        <w:bottom w:val="none" w:sz="0" w:space="0" w:color="auto"/>
                        <w:right w:val="none" w:sz="0" w:space="0" w:color="auto"/>
                      </w:divBdr>
                      <w:divsChild>
                        <w:div w:id="1213080776">
                          <w:marLeft w:val="0"/>
                          <w:marRight w:val="0"/>
                          <w:marTop w:val="0"/>
                          <w:marBottom w:val="0"/>
                          <w:divBdr>
                            <w:top w:val="none" w:sz="0" w:space="0" w:color="auto"/>
                            <w:left w:val="none" w:sz="0" w:space="0" w:color="auto"/>
                            <w:bottom w:val="none" w:sz="0" w:space="0" w:color="auto"/>
                            <w:right w:val="none" w:sz="0" w:space="0" w:color="auto"/>
                          </w:divBdr>
                          <w:divsChild>
                            <w:div w:id="2005236199">
                              <w:marLeft w:val="0"/>
                              <w:marRight w:val="0"/>
                              <w:marTop w:val="0"/>
                              <w:marBottom w:val="0"/>
                              <w:divBdr>
                                <w:top w:val="none" w:sz="0" w:space="0" w:color="auto"/>
                                <w:left w:val="none" w:sz="0" w:space="0" w:color="auto"/>
                                <w:bottom w:val="none" w:sz="0" w:space="0" w:color="auto"/>
                                <w:right w:val="none" w:sz="0" w:space="0" w:color="auto"/>
                              </w:divBdr>
                              <w:divsChild>
                                <w:div w:id="1709914015">
                                  <w:marLeft w:val="0"/>
                                  <w:marRight w:val="0"/>
                                  <w:marTop w:val="0"/>
                                  <w:marBottom w:val="0"/>
                                  <w:divBdr>
                                    <w:top w:val="none" w:sz="0" w:space="0" w:color="auto"/>
                                    <w:left w:val="none" w:sz="0" w:space="0" w:color="auto"/>
                                    <w:bottom w:val="none" w:sz="0" w:space="0" w:color="auto"/>
                                    <w:right w:val="none" w:sz="0" w:space="0" w:color="auto"/>
                                  </w:divBdr>
                                  <w:divsChild>
                                    <w:div w:id="1845781580">
                                      <w:marLeft w:val="0"/>
                                      <w:marRight w:val="0"/>
                                      <w:marTop w:val="0"/>
                                      <w:marBottom w:val="0"/>
                                      <w:divBdr>
                                        <w:top w:val="none" w:sz="0" w:space="0" w:color="auto"/>
                                        <w:left w:val="none" w:sz="0" w:space="0" w:color="auto"/>
                                        <w:bottom w:val="none" w:sz="0" w:space="0" w:color="auto"/>
                                        <w:right w:val="none" w:sz="0" w:space="0" w:color="auto"/>
                                      </w:divBdr>
                                      <w:divsChild>
                                        <w:div w:id="1585840888">
                                          <w:marLeft w:val="0"/>
                                          <w:marRight w:val="0"/>
                                          <w:marTop w:val="0"/>
                                          <w:marBottom w:val="0"/>
                                          <w:divBdr>
                                            <w:top w:val="none" w:sz="0" w:space="0" w:color="auto"/>
                                            <w:left w:val="none" w:sz="0" w:space="0" w:color="auto"/>
                                            <w:bottom w:val="none" w:sz="0" w:space="0" w:color="auto"/>
                                            <w:right w:val="none" w:sz="0" w:space="0" w:color="auto"/>
                                          </w:divBdr>
                                          <w:divsChild>
                                            <w:div w:id="161312082">
                                              <w:marLeft w:val="0"/>
                                              <w:marRight w:val="0"/>
                                              <w:marTop w:val="0"/>
                                              <w:marBottom w:val="0"/>
                                              <w:divBdr>
                                                <w:top w:val="none" w:sz="0" w:space="0" w:color="auto"/>
                                                <w:left w:val="none" w:sz="0" w:space="0" w:color="auto"/>
                                                <w:bottom w:val="none" w:sz="0" w:space="0" w:color="auto"/>
                                                <w:right w:val="none" w:sz="0" w:space="0" w:color="auto"/>
                                              </w:divBdr>
                                              <w:divsChild>
                                                <w:div w:id="348724653">
                                                  <w:marLeft w:val="0"/>
                                                  <w:marRight w:val="0"/>
                                                  <w:marTop w:val="0"/>
                                                  <w:marBottom w:val="0"/>
                                                  <w:divBdr>
                                                    <w:top w:val="none" w:sz="0" w:space="0" w:color="auto"/>
                                                    <w:left w:val="none" w:sz="0" w:space="0" w:color="auto"/>
                                                    <w:bottom w:val="none" w:sz="0" w:space="0" w:color="auto"/>
                                                    <w:right w:val="none" w:sz="0" w:space="0" w:color="auto"/>
                                                  </w:divBdr>
                                                  <w:divsChild>
                                                    <w:div w:id="121582746">
                                                      <w:marLeft w:val="0"/>
                                                      <w:marRight w:val="0"/>
                                                      <w:marTop w:val="0"/>
                                                      <w:marBottom w:val="0"/>
                                                      <w:divBdr>
                                                        <w:top w:val="none" w:sz="0" w:space="0" w:color="auto"/>
                                                        <w:left w:val="none" w:sz="0" w:space="0" w:color="auto"/>
                                                        <w:bottom w:val="none" w:sz="0" w:space="0" w:color="auto"/>
                                                        <w:right w:val="none" w:sz="0" w:space="0" w:color="auto"/>
                                                      </w:divBdr>
                                                      <w:divsChild>
                                                        <w:div w:id="76785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5736">
                                              <w:marLeft w:val="0"/>
                                              <w:marRight w:val="0"/>
                                              <w:marTop w:val="0"/>
                                              <w:marBottom w:val="0"/>
                                              <w:divBdr>
                                                <w:top w:val="none" w:sz="0" w:space="0" w:color="auto"/>
                                                <w:left w:val="none" w:sz="0" w:space="0" w:color="auto"/>
                                                <w:bottom w:val="none" w:sz="0" w:space="0" w:color="auto"/>
                                                <w:right w:val="none" w:sz="0" w:space="0" w:color="auto"/>
                                              </w:divBdr>
                                              <w:divsChild>
                                                <w:div w:id="1872958700">
                                                  <w:marLeft w:val="0"/>
                                                  <w:marRight w:val="0"/>
                                                  <w:marTop w:val="0"/>
                                                  <w:marBottom w:val="0"/>
                                                  <w:divBdr>
                                                    <w:top w:val="none" w:sz="0" w:space="0" w:color="auto"/>
                                                    <w:left w:val="none" w:sz="0" w:space="0" w:color="auto"/>
                                                    <w:bottom w:val="none" w:sz="0" w:space="0" w:color="auto"/>
                                                    <w:right w:val="none" w:sz="0" w:space="0" w:color="auto"/>
                                                  </w:divBdr>
                                                  <w:divsChild>
                                                    <w:div w:id="556404279">
                                                      <w:marLeft w:val="0"/>
                                                      <w:marRight w:val="0"/>
                                                      <w:marTop w:val="0"/>
                                                      <w:marBottom w:val="0"/>
                                                      <w:divBdr>
                                                        <w:top w:val="none" w:sz="0" w:space="0" w:color="auto"/>
                                                        <w:left w:val="none" w:sz="0" w:space="0" w:color="auto"/>
                                                        <w:bottom w:val="none" w:sz="0" w:space="0" w:color="auto"/>
                                                        <w:right w:val="none" w:sz="0" w:space="0" w:color="auto"/>
                                                      </w:divBdr>
                                                      <w:divsChild>
                                                        <w:div w:id="851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2922519">
          <w:marLeft w:val="0"/>
          <w:marRight w:val="0"/>
          <w:marTop w:val="0"/>
          <w:marBottom w:val="0"/>
          <w:divBdr>
            <w:top w:val="none" w:sz="0" w:space="0" w:color="auto"/>
            <w:left w:val="none" w:sz="0" w:space="0" w:color="auto"/>
            <w:bottom w:val="none" w:sz="0" w:space="0" w:color="auto"/>
            <w:right w:val="none" w:sz="0" w:space="0" w:color="auto"/>
          </w:divBdr>
          <w:divsChild>
            <w:div w:id="1974672232">
              <w:marLeft w:val="0"/>
              <w:marRight w:val="0"/>
              <w:marTop w:val="0"/>
              <w:marBottom w:val="0"/>
              <w:divBdr>
                <w:top w:val="none" w:sz="0" w:space="0" w:color="auto"/>
                <w:left w:val="none" w:sz="0" w:space="0" w:color="auto"/>
                <w:bottom w:val="none" w:sz="0" w:space="0" w:color="auto"/>
                <w:right w:val="none" w:sz="0" w:space="0" w:color="auto"/>
              </w:divBdr>
              <w:divsChild>
                <w:div w:id="90203907">
                  <w:marLeft w:val="0"/>
                  <w:marRight w:val="0"/>
                  <w:marTop w:val="0"/>
                  <w:marBottom w:val="0"/>
                  <w:divBdr>
                    <w:top w:val="none" w:sz="0" w:space="0" w:color="auto"/>
                    <w:left w:val="none" w:sz="0" w:space="0" w:color="auto"/>
                    <w:bottom w:val="none" w:sz="0" w:space="0" w:color="auto"/>
                    <w:right w:val="none" w:sz="0" w:space="0" w:color="auto"/>
                  </w:divBdr>
                  <w:divsChild>
                    <w:div w:id="11273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167916">
      <w:bodyDiv w:val="1"/>
      <w:marLeft w:val="0"/>
      <w:marRight w:val="0"/>
      <w:marTop w:val="0"/>
      <w:marBottom w:val="0"/>
      <w:divBdr>
        <w:top w:val="none" w:sz="0" w:space="0" w:color="auto"/>
        <w:left w:val="none" w:sz="0" w:space="0" w:color="auto"/>
        <w:bottom w:val="none" w:sz="0" w:space="0" w:color="auto"/>
        <w:right w:val="none" w:sz="0" w:space="0" w:color="auto"/>
      </w:divBdr>
    </w:div>
    <w:div w:id="1026637608">
      <w:bodyDiv w:val="1"/>
      <w:marLeft w:val="0"/>
      <w:marRight w:val="0"/>
      <w:marTop w:val="0"/>
      <w:marBottom w:val="0"/>
      <w:divBdr>
        <w:top w:val="none" w:sz="0" w:space="0" w:color="auto"/>
        <w:left w:val="none" w:sz="0" w:space="0" w:color="auto"/>
        <w:bottom w:val="none" w:sz="0" w:space="0" w:color="auto"/>
        <w:right w:val="none" w:sz="0" w:space="0" w:color="auto"/>
      </w:divBdr>
    </w:div>
    <w:div w:id="1380282710">
      <w:bodyDiv w:val="1"/>
      <w:marLeft w:val="0"/>
      <w:marRight w:val="0"/>
      <w:marTop w:val="0"/>
      <w:marBottom w:val="0"/>
      <w:divBdr>
        <w:top w:val="none" w:sz="0" w:space="0" w:color="auto"/>
        <w:left w:val="none" w:sz="0" w:space="0" w:color="auto"/>
        <w:bottom w:val="none" w:sz="0" w:space="0" w:color="auto"/>
        <w:right w:val="none" w:sz="0" w:space="0" w:color="auto"/>
      </w:divBdr>
    </w:div>
    <w:div w:id="1586498766">
      <w:bodyDiv w:val="1"/>
      <w:marLeft w:val="0"/>
      <w:marRight w:val="0"/>
      <w:marTop w:val="0"/>
      <w:marBottom w:val="0"/>
      <w:divBdr>
        <w:top w:val="none" w:sz="0" w:space="0" w:color="auto"/>
        <w:left w:val="none" w:sz="0" w:space="0" w:color="auto"/>
        <w:bottom w:val="none" w:sz="0" w:space="0" w:color="auto"/>
        <w:right w:val="none" w:sz="0" w:space="0" w:color="auto"/>
      </w:divBdr>
    </w:div>
    <w:div w:id="1686056500">
      <w:bodyDiv w:val="1"/>
      <w:marLeft w:val="0"/>
      <w:marRight w:val="0"/>
      <w:marTop w:val="0"/>
      <w:marBottom w:val="0"/>
      <w:divBdr>
        <w:top w:val="none" w:sz="0" w:space="0" w:color="auto"/>
        <w:left w:val="none" w:sz="0" w:space="0" w:color="auto"/>
        <w:bottom w:val="none" w:sz="0" w:space="0" w:color="auto"/>
        <w:right w:val="none" w:sz="0" w:space="0" w:color="auto"/>
      </w:divBdr>
    </w:div>
    <w:div w:id="170579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ijecc/2024/v14i9439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8436</Words>
  <Characters>48089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CPU 1023</cp:lastModifiedBy>
  <cp:revision>37</cp:revision>
  <dcterms:created xsi:type="dcterms:W3CDTF">2024-12-25T14:03:00Z</dcterms:created>
  <dcterms:modified xsi:type="dcterms:W3CDTF">2025-01-06T07:50:00Z</dcterms:modified>
</cp:coreProperties>
</file>