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FA2898" w:rsidRPr="00CA4C22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FA2898" w:rsidRPr="00CA4C22" w:rsidRDefault="00FA289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FA2898" w:rsidRPr="00CA4C22">
        <w:trPr>
          <w:trHeight w:val="290"/>
        </w:trPr>
        <w:tc>
          <w:tcPr>
            <w:tcW w:w="1234" w:type="pct"/>
          </w:tcPr>
          <w:p w:rsidR="00FA2898" w:rsidRPr="00CA4C22" w:rsidRDefault="00AC0348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A4C22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898" w:rsidRPr="00CA4C22" w:rsidRDefault="00FD4C65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7" w:history="1">
              <w:r w:rsidR="00AC0348" w:rsidRPr="00CA4C2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Complementary and Alternative Medical Research</w:t>
              </w:r>
            </w:hyperlink>
          </w:p>
        </w:tc>
      </w:tr>
      <w:tr w:rsidR="00FA2898" w:rsidRPr="00CA4C22">
        <w:trPr>
          <w:trHeight w:val="290"/>
        </w:trPr>
        <w:tc>
          <w:tcPr>
            <w:tcW w:w="1234" w:type="pct"/>
          </w:tcPr>
          <w:p w:rsidR="00FA2898" w:rsidRPr="00CA4C22" w:rsidRDefault="00AC0348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A4C2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898" w:rsidRPr="00CA4C22" w:rsidRDefault="00AC034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A4C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Ms_JOCAMR_131733</w:t>
            </w:r>
          </w:p>
        </w:tc>
      </w:tr>
      <w:tr w:rsidR="00FA2898" w:rsidRPr="00CA4C22">
        <w:trPr>
          <w:trHeight w:val="650"/>
        </w:trPr>
        <w:tc>
          <w:tcPr>
            <w:tcW w:w="1234" w:type="pct"/>
          </w:tcPr>
          <w:p w:rsidR="00FA2898" w:rsidRPr="00CA4C22" w:rsidRDefault="00AC0348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A4C2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898" w:rsidRPr="00CA4C22" w:rsidRDefault="00AC034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A4C2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Cardioprotective Potentials of Ethanolic Seed Extract of </w:t>
            </w:r>
            <w:proofErr w:type="spellStart"/>
            <w:r w:rsidRPr="00CA4C22">
              <w:rPr>
                <w:rFonts w:ascii="Arial" w:hAnsi="Arial" w:cs="Arial"/>
                <w:b/>
                <w:sz w:val="20"/>
                <w:szCs w:val="20"/>
                <w:lang w:val="en-GB"/>
              </w:rPr>
              <w:t>Persea</w:t>
            </w:r>
            <w:proofErr w:type="spellEnd"/>
            <w:r w:rsidRPr="00CA4C2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Americana on Doxorubicin-Induced Male Wistar Rats.</w:t>
            </w:r>
          </w:p>
        </w:tc>
      </w:tr>
      <w:tr w:rsidR="00FA2898" w:rsidRPr="00CA4C22">
        <w:trPr>
          <w:trHeight w:val="332"/>
        </w:trPr>
        <w:tc>
          <w:tcPr>
            <w:tcW w:w="1234" w:type="pct"/>
          </w:tcPr>
          <w:p w:rsidR="00FA2898" w:rsidRPr="00CA4C22" w:rsidRDefault="00AC0348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A4C2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898" w:rsidRPr="00CA4C22" w:rsidRDefault="00AC034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A4C22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:rsidR="00FA2898" w:rsidRPr="00CA4C22" w:rsidRDefault="00FA289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A2898" w:rsidRPr="00CA4C22" w:rsidRDefault="00FA289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A2898" w:rsidRPr="00CA4C22" w:rsidRDefault="00FA2898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A2898" w:rsidRPr="00CA4C22" w:rsidTr="007E517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A2898" w:rsidRPr="00CA4C22" w:rsidRDefault="00AC034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A4C2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A4C22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A2898" w:rsidRPr="00CA4C22" w:rsidRDefault="00FA289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A2898" w:rsidRPr="00CA4C22" w:rsidTr="007E517D">
        <w:tc>
          <w:tcPr>
            <w:tcW w:w="1265" w:type="pct"/>
            <w:noWrap/>
          </w:tcPr>
          <w:p w:rsidR="00FA2898" w:rsidRPr="00CA4C22" w:rsidRDefault="00FA289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A2898" w:rsidRPr="00CA4C22" w:rsidRDefault="00AC034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A4C22">
              <w:rPr>
                <w:rFonts w:ascii="Arial" w:hAnsi="Arial" w:cs="Arial"/>
                <w:lang w:val="en-GB"/>
              </w:rPr>
              <w:t>Reviewer’s comment</w:t>
            </w:r>
          </w:p>
          <w:p w:rsidR="00FA2898" w:rsidRPr="00CA4C22" w:rsidRDefault="00AC03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4C2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FA2898" w:rsidRPr="00CA4C22" w:rsidRDefault="00FA289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A2898" w:rsidRPr="00CA4C22" w:rsidRDefault="00AC034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A4C22">
              <w:rPr>
                <w:rFonts w:ascii="Arial" w:hAnsi="Arial" w:cs="Arial"/>
                <w:lang w:val="en-GB"/>
              </w:rPr>
              <w:t>Author’s Feedback</w:t>
            </w:r>
            <w:r w:rsidRPr="00CA4C2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A4C2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A2898" w:rsidRPr="00CA4C22" w:rsidTr="007E517D">
        <w:trPr>
          <w:trHeight w:val="1264"/>
        </w:trPr>
        <w:tc>
          <w:tcPr>
            <w:tcW w:w="1265" w:type="pct"/>
            <w:noWrap/>
          </w:tcPr>
          <w:p w:rsidR="00FA2898" w:rsidRPr="00CA4C22" w:rsidRDefault="00AC034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A4C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FA2898" w:rsidRPr="00CA4C22" w:rsidRDefault="00FA289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A2898" w:rsidRPr="00CA4C22" w:rsidRDefault="00AC0348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4C22">
              <w:rPr>
                <w:rFonts w:ascii="Arial" w:hAnsi="Arial" w:cs="Arial"/>
                <w:b/>
                <w:bCs/>
                <w:sz w:val="20"/>
                <w:szCs w:val="20"/>
              </w:rPr>
              <w:t>using a plant extract is very safe compared to the medicinal treatment</w:t>
            </w:r>
          </w:p>
          <w:p w:rsidR="00FA2898" w:rsidRPr="00CA4C22" w:rsidRDefault="00AC0348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4C2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Treatment a dangerous and common disease like cardiac disease </w:t>
            </w:r>
          </w:p>
          <w:p w:rsidR="00FA2898" w:rsidRPr="00CA4C22" w:rsidRDefault="00AC0348">
            <w:pPr>
              <w:pStyle w:val="ListParagraph"/>
              <w:numPr>
                <w:ilvl w:val="0"/>
                <w:numId w:val="1"/>
              </w:num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4C22">
              <w:rPr>
                <w:rFonts w:ascii="Arial" w:hAnsi="Arial" w:cs="Arial"/>
                <w:b/>
                <w:bCs/>
                <w:sz w:val="20"/>
                <w:szCs w:val="20"/>
              </w:rPr>
              <w:t>The result can be applicable.</w:t>
            </w:r>
          </w:p>
        </w:tc>
        <w:tc>
          <w:tcPr>
            <w:tcW w:w="1523" w:type="pct"/>
          </w:tcPr>
          <w:p w:rsidR="00FA2898" w:rsidRPr="00CA4C22" w:rsidRDefault="00FA289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A2898" w:rsidRPr="00CA4C22" w:rsidTr="007E517D">
        <w:trPr>
          <w:trHeight w:val="1262"/>
        </w:trPr>
        <w:tc>
          <w:tcPr>
            <w:tcW w:w="1265" w:type="pct"/>
            <w:noWrap/>
          </w:tcPr>
          <w:p w:rsidR="00FA2898" w:rsidRPr="00CA4C22" w:rsidRDefault="00AC034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A4C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A2898" w:rsidRPr="00CA4C22" w:rsidRDefault="00AC034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A4C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A2898" w:rsidRPr="00CA4C22" w:rsidRDefault="00FA289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A2898" w:rsidRPr="00CA4C22" w:rsidRDefault="00AC03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4C22">
              <w:rPr>
                <w:rFonts w:ascii="Arial" w:hAnsi="Arial" w:cs="Arial"/>
                <w:b/>
                <w:bCs/>
                <w:sz w:val="20"/>
                <w:szCs w:val="20"/>
              </w:rPr>
              <w:t>The title is simple and representative.</w:t>
            </w:r>
          </w:p>
        </w:tc>
        <w:tc>
          <w:tcPr>
            <w:tcW w:w="1523" w:type="pct"/>
          </w:tcPr>
          <w:p w:rsidR="00FA2898" w:rsidRPr="00CA4C22" w:rsidRDefault="00FA289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A2898" w:rsidRPr="00CA4C22" w:rsidTr="007E517D">
        <w:trPr>
          <w:trHeight w:val="1262"/>
        </w:trPr>
        <w:tc>
          <w:tcPr>
            <w:tcW w:w="1265" w:type="pct"/>
            <w:noWrap/>
          </w:tcPr>
          <w:p w:rsidR="00FA2898" w:rsidRPr="00CA4C22" w:rsidRDefault="00AC034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A4C2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A2898" w:rsidRPr="00CA4C22" w:rsidRDefault="00FA289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A2898" w:rsidRPr="00CA4C22" w:rsidRDefault="00AC034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4C22">
              <w:rPr>
                <w:rFonts w:ascii="Arial" w:hAnsi="Arial" w:cs="Arial"/>
                <w:sz w:val="20"/>
                <w:szCs w:val="20"/>
                <w:lang w:val="en-GB"/>
              </w:rPr>
              <w:t>the abstract of the article</w:t>
            </w:r>
            <w:r w:rsidRPr="00CA4C22">
              <w:rPr>
                <w:rFonts w:ascii="Arial" w:hAnsi="Arial" w:cs="Arial"/>
                <w:sz w:val="20"/>
                <w:szCs w:val="20"/>
              </w:rPr>
              <w:t xml:space="preserve"> is</w:t>
            </w:r>
            <w:r w:rsidRPr="00CA4C2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CA4C22">
              <w:rPr>
                <w:rFonts w:ascii="Arial" w:hAnsi="Arial" w:cs="Arial"/>
                <w:sz w:val="20"/>
                <w:szCs w:val="20"/>
              </w:rPr>
              <w:t xml:space="preserve">suitable </w:t>
            </w:r>
          </w:p>
        </w:tc>
        <w:tc>
          <w:tcPr>
            <w:tcW w:w="1523" w:type="pct"/>
          </w:tcPr>
          <w:p w:rsidR="00FA2898" w:rsidRPr="00CA4C22" w:rsidRDefault="00FA289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A2898" w:rsidRPr="00CA4C22" w:rsidTr="007E517D">
        <w:trPr>
          <w:trHeight w:val="704"/>
        </w:trPr>
        <w:tc>
          <w:tcPr>
            <w:tcW w:w="1265" w:type="pct"/>
            <w:noWrap/>
          </w:tcPr>
          <w:p w:rsidR="00FA2898" w:rsidRPr="00CA4C22" w:rsidRDefault="00AC0348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CA4C22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FA2898" w:rsidRPr="00CA4C22" w:rsidRDefault="00AC034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CA4C22">
              <w:rPr>
                <w:rFonts w:ascii="Arial" w:hAnsi="Arial" w:cs="Arial"/>
                <w:bCs/>
                <w:sz w:val="20"/>
                <w:szCs w:val="20"/>
              </w:rPr>
              <w:t xml:space="preserve">Yes, its </w:t>
            </w:r>
            <w:proofErr w:type="gramStart"/>
            <w:r w:rsidRPr="00CA4C22">
              <w:rPr>
                <w:rFonts w:ascii="Arial" w:hAnsi="Arial" w:cs="Arial"/>
                <w:bCs/>
                <w:sz w:val="20"/>
                <w:szCs w:val="20"/>
              </w:rPr>
              <w:t>scientifically  correct</w:t>
            </w:r>
            <w:proofErr w:type="gramEnd"/>
            <w:r w:rsidRPr="00CA4C2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23" w:type="pct"/>
          </w:tcPr>
          <w:p w:rsidR="00FA2898" w:rsidRPr="00CA4C22" w:rsidRDefault="00FA289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A2898" w:rsidRPr="00CA4C22" w:rsidTr="007E517D">
        <w:trPr>
          <w:trHeight w:val="703"/>
        </w:trPr>
        <w:tc>
          <w:tcPr>
            <w:tcW w:w="1265" w:type="pct"/>
            <w:noWrap/>
          </w:tcPr>
          <w:p w:rsidR="00FA2898" w:rsidRPr="00CA4C22" w:rsidRDefault="00AC034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A4C2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:rsidR="00FA2898" w:rsidRPr="00CA4C22" w:rsidRDefault="00AC034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CA4C22">
              <w:rPr>
                <w:rFonts w:ascii="Arial" w:hAnsi="Arial" w:cs="Arial"/>
                <w:bCs/>
                <w:sz w:val="20"/>
                <w:szCs w:val="20"/>
              </w:rPr>
              <w:t xml:space="preserve">The reference is updated </w:t>
            </w:r>
            <w:proofErr w:type="gramStart"/>
            <w:r w:rsidRPr="00CA4C22">
              <w:rPr>
                <w:rFonts w:ascii="Arial" w:hAnsi="Arial" w:cs="Arial"/>
                <w:bCs/>
                <w:sz w:val="20"/>
                <w:szCs w:val="20"/>
              </w:rPr>
              <w:t>and  covered</w:t>
            </w:r>
            <w:proofErr w:type="gramEnd"/>
            <w:r w:rsidRPr="00CA4C22">
              <w:rPr>
                <w:rFonts w:ascii="Arial" w:hAnsi="Arial" w:cs="Arial"/>
                <w:bCs/>
                <w:sz w:val="20"/>
                <w:szCs w:val="20"/>
              </w:rPr>
              <w:t xml:space="preserve"> the  last five years up to 2023 </w:t>
            </w:r>
          </w:p>
        </w:tc>
        <w:tc>
          <w:tcPr>
            <w:tcW w:w="1523" w:type="pct"/>
          </w:tcPr>
          <w:p w:rsidR="00FA2898" w:rsidRPr="00CA4C22" w:rsidRDefault="00FA289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A2898" w:rsidRPr="00CA4C22" w:rsidTr="007E517D">
        <w:trPr>
          <w:trHeight w:val="386"/>
        </w:trPr>
        <w:tc>
          <w:tcPr>
            <w:tcW w:w="1265" w:type="pct"/>
            <w:noWrap/>
          </w:tcPr>
          <w:p w:rsidR="00FA2898" w:rsidRPr="00CA4C22" w:rsidRDefault="00AC034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A4C2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A2898" w:rsidRPr="00CA4C22" w:rsidRDefault="00FA289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A2898" w:rsidRPr="00CA4C22" w:rsidRDefault="00AC0348">
            <w:pPr>
              <w:rPr>
                <w:rFonts w:ascii="Arial" w:hAnsi="Arial" w:cs="Arial"/>
                <w:sz w:val="20"/>
                <w:szCs w:val="20"/>
              </w:rPr>
            </w:pPr>
            <w:r w:rsidRPr="00CA4C22">
              <w:rPr>
                <w:rFonts w:ascii="Arial" w:hAnsi="Arial" w:cs="Arial"/>
                <w:sz w:val="20"/>
                <w:szCs w:val="20"/>
              </w:rPr>
              <w:t xml:space="preserve">It need to make little English </w:t>
            </w:r>
            <w:proofErr w:type="gramStart"/>
            <w:r w:rsidRPr="00CA4C22">
              <w:rPr>
                <w:rFonts w:ascii="Arial" w:hAnsi="Arial" w:cs="Arial"/>
                <w:sz w:val="20"/>
                <w:szCs w:val="20"/>
              </w:rPr>
              <w:t>editing .</w:t>
            </w:r>
            <w:proofErr w:type="gramEnd"/>
          </w:p>
        </w:tc>
        <w:tc>
          <w:tcPr>
            <w:tcW w:w="1523" w:type="pct"/>
          </w:tcPr>
          <w:p w:rsidR="00FA2898" w:rsidRPr="00CA4C22" w:rsidRDefault="00FA289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A2898" w:rsidRPr="00CA4C22" w:rsidTr="007E517D">
        <w:trPr>
          <w:trHeight w:val="1178"/>
        </w:trPr>
        <w:tc>
          <w:tcPr>
            <w:tcW w:w="1265" w:type="pct"/>
            <w:noWrap/>
          </w:tcPr>
          <w:p w:rsidR="00FA2898" w:rsidRPr="00CA4C22" w:rsidRDefault="00AC034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A4C2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A4C2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A4C2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FA2898" w:rsidRPr="00CA4C22" w:rsidRDefault="00FA289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A2898" w:rsidRPr="00CA4C22" w:rsidRDefault="00AC034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CA4C22">
              <w:rPr>
                <w:rFonts w:ascii="Arial" w:hAnsi="Arial" w:cs="Arial"/>
                <w:bCs/>
                <w:sz w:val="20"/>
                <w:szCs w:val="20"/>
              </w:rPr>
              <w:t>The manuscript can be accepted after minor editing</w:t>
            </w:r>
          </w:p>
        </w:tc>
        <w:tc>
          <w:tcPr>
            <w:tcW w:w="1523" w:type="pct"/>
          </w:tcPr>
          <w:p w:rsidR="00FA2898" w:rsidRPr="00CA4C22" w:rsidRDefault="00FA289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A2898" w:rsidRPr="00CA4C22" w:rsidRDefault="00FA289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A2898" w:rsidRPr="00CA4C22" w:rsidRDefault="00FA289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A2898" w:rsidRPr="00CA4C22" w:rsidRDefault="00FA289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A2898" w:rsidRPr="00CA4C22" w:rsidRDefault="00FA289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A2898" w:rsidRPr="00CA4C22" w:rsidRDefault="00FA289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A2898" w:rsidRPr="00CA4C22" w:rsidRDefault="00FA289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A2898" w:rsidRPr="00CA4C22" w:rsidRDefault="00FA289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A2898" w:rsidRPr="00CA4C22" w:rsidRDefault="00FA289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A2898" w:rsidRPr="00CA4C22" w:rsidRDefault="00FA289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A2898" w:rsidRPr="00CA4C22" w:rsidRDefault="00FA289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A2898" w:rsidRPr="00CA4C22" w:rsidRDefault="00FA289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A2898" w:rsidRPr="00CA4C22" w:rsidRDefault="00FA289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AE4AF3" w:rsidRPr="00CA4C22" w:rsidTr="00AE4AF3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AF3" w:rsidRPr="00CA4C22" w:rsidRDefault="00AE4AF3" w:rsidP="00AE4AF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CA4C2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A4C2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AE4AF3" w:rsidRPr="00CA4C22" w:rsidRDefault="00AE4AF3" w:rsidP="00AE4AF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E4AF3" w:rsidRPr="00CA4C22" w:rsidTr="00AE4AF3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AF3" w:rsidRPr="00CA4C22" w:rsidRDefault="00AE4AF3" w:rsidP="00AE4AF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4AF3" w:rsidRPr="00CA4C22" w:rsidRDefault="00AE4AF3" w:rsidP="00AE4AF3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A4C2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AF3" w:rsidRPr="00CA4C22" w:rsidRDefault="00AE4AF3" w:rsidP="00AE4AF3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CA4C2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CA4C22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CA4C22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E4AF3" w:rsidRPr="00CA4C22" w:rsidTr="00AE4AF3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AF3" w:rsidRPr="00CA4C22" w:rsidRDefault="00AE4AF3" w:rsidP="00AE4AF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A4C2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AE4AF3" w:rsidRPr="00CA4C22" w:rsidRDefault="00AE4AF3" w:rsidP="00AE4AF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AF3" w:rsidRPr="00CA4C22" w:rsidRDefault="00AE4AF3" w:rsidP="00AE4AF3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A4C2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A4C2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A4C2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AE4AF3" w:rsidRPr="00CA4C22" w:rsidRDefault="00AE4AF3" w:rsidP="00AE4AF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AE4AF3" w:rsidRPr="00CA4C22" w:rsidRDefault="00AE4AF3" w:rsidP="00AE4AF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AF3" w:rsidRPr="00CA4C22" w:rsidRDefault="00AE4AF3" w:rsidP="00AE4AF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AE4AF3" w:rsidRPr="00CA4C22" w:rsidRDefault="00AE4AF3" w:rsidP="00AE4AF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AE4AF3" w:rsidRPr="00CA4C22" w:rsidRDefault="00AE4AF3" w:rsidP="00AE4AF3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:rsidR="00AE4AF3" w:rsidRPr="00CA4C22" w:rsidRDefault="00AE4AF3" w:rsidP="00AE4AF3">
      <w:pPr>
        <w:rPr>
          <w:rFonts w:ascii="Arial" w:hAnsi="Arial" w:cs="Arial"/>
          <w:sz w:val="20"/>
          <w:szCs w:val="20"/>
        </w:rPr>
      </w:pPr>
    </w:p>
    <w:bookmarkEnd w:id="0"/>
    <w:bookmarkEnd w:id="1"/>
    <w:bookmarkEnd w:id="3"/>
    <w:p w:rsidR="00FA2898" w:rsidRPr="00CA4C22" w:rsidRDefault="00FA289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1022D1" w:rsidRPr="00CA4C22" w:rsidRDefault="001022D1" w:rsidP="001022D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A4C22">
        <w:rPr>
          <w:rFonts w:ascii="Arial" w:hAnsi="Arial" w:cs="Arial"/>
          <w:b/>
          <w:u w:val="single"/>
          <w:lang w:val="en-GB"/>
        </w:rPr>
        <w:t>Reviewer Details</w:t>
      </w:r>
      <w:r w:rsidRPr="00CA4C22">
        <w:rPr>
          <w:rFonts w:ascii="Arial" w:hAnsi="Arial" w:cs="Arial"/>
          <w:b/>
          <w:u w:val="single"/>
        </w:rPr>
        <w:t>:</w:t>
      </w:r>
    </w:p>
    <w:p w:rsidR="001022D1" w:rsidRPr="00CA4C22" w:rsidRDefault="001022D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1022D1" w:rsidRPr="00CA4C22" w:rsidRDefault="00CA4C2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4" w:name="_Hlk190948984"/>
      <w:bookmarkStart w:id="5" w:name="_GoBack"/>
      <w:proofErr w:type="spellStart"/>
      <w:r w:rsidRPr="00CA4C22">
        <w:rPr>
          <w:rFonts w:ascii="Arial" w:hAnsi="Arial" w:cs="Arial"/>
          <w:b/>
          <w:color w:val="000000"/>
          <w:sz w:val="20"/>
          <w:szCs w:val="20"/>
        </w:rPr>
        <w:t>Shimaa</w:t>
      </w:r>
      <w:proofErr w:type="spellEnd"/>
      <w:r w:rsidRPr="00CA4C22">
        <w:rPr>
          <w:rFonts w:ascii="Arial" w:hAnsi="Arial" w:cs="Arial"/>
          <w:b/>
          <w:color w:val="000000"/>
          <w:sz w:val="20"/>
          <w:szCs w:val="20"/>
        </w:rPr>
        <w:t xml:space="preserve"> Ramadan </w:t>
      </w:r>
      <w:proofErr w:type="spellStart"/>
      <w:r w:rsidRPr="00CA4C22">
        <w:rPr>
          <w:rFonts w:ascii="Arial" w:hAnsi="Arial" w:cs="Arial"/>
          <w:b/>
          <w:color w:val="000000"/>
          <w:sz w:val="20"/>
          <w:szCs w:val="20"/>
        </w:rPr>
        <w:t>Emam</w:t>
      </w:r>
      <w:proofErr w:type="spellEnd"/>
      <w:r w:rsidRPr="00CA4C22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CA4C22">
        <w:rPr>
          <w:rFonts w:ascii="Arial" w:hAnsi="Arial" w:cs="Arial"/>
          <w:b/>
          <w:color w:val="000000"/>
          <w:sz w:val="20"/>
          <w:szCs w:val="20"/>
        </w:rPr>
        <w:t xml:space="preserve">Cairo </w:t>
      </w:r>
      <w:proofErr w:type="spellStart"/>
      <w:r w:rsidRPr="00CA4C22">
        <w:rPr>
          <w:rFonts w:ascii="Arial" w:hAnsi="Arial" w:cs="Arial"/>
          <w:b/>
          <w:color w:val="000000"/>
          <w:sz w:val="20"/>
          <w:szCs w:val="20"/>
        </w:rPr>
        <w:t>University</w:t>
      </w:r>
      <w:proofErr w:type="spellEnd"/>
      <w:r w:rsidRPr="00CA4C22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CA4C22">
        <w:rPr>
          <w:rFonts w:ascii="Arial" w:hAnsi="Arial" w:cs="Arial"/>
          <w:b/>
          <w:color w:val="000000"/>
          <w:sz w:val="20"/>
          <w:szCs w:val="20"/>
        </w:rPr>
        <w:t>Egypt</w:t>
      </w:r>
      <w:bookmarkEnd w:id="4"/>
      <w:bookmarkEnd w:id="5"/>
      <w:proofErr w:type="spellEnd"/>
    </w:p>
    <w:sectPr w:rsidR="001022D1" w:rsidRPr="00CA4C22">
      <w:headerReference w:type="default" r:id="rId8"/>
      <w:footerReference w:type="default" r:id="rId9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C65" w:rsidRDefault="00FD4C65">
      <w:r>
        <w:separator/>
      </w:r>
    </w:p>
  </w:endnote>
  <w:endnote w:type="continuationSeparator" w:id="0">
    <w:p w:rsidR="00FD4C65" w:rsidRDefault="00FD4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898" w:rsidRDefault="00AC0348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C65" w:rsidRDefault="00FD4C65">
      <w:r>
        <w:separator/>
      </w:r>
    </w:p>
  </w:footnote>
  <w:footnote w:type="continuationSeparator" w:id="0">
    <w:p w:rsidR="00FD4C65" w:rsidRDefault="00FD4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898" w:rsidRDefault="00FA2898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FA2898" w:rsidRDefault="00AC0348">
    <w:pPr>
      <w:spacing w:before="100" w:beforeAutospacing="1" w:after="100" w:afterAutospacing="1"/>
    </w:pPr>
    <w:r>
      <w:rPr>
        <w:rFonts w:ascii="Arial" w:hAnsi="Arial" w:cs="Arial"/>
        <w:b/>
        <w:bCs/>
        <w:color w:val="003399"/>
        <w:u w:val="single"/>
        <w:lang w:val="en-GB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36425"/>
    <w:multiLevelType w:val="singleLevel"/>
    <w:tmpl w:val="53A36425"/>
    <w:lvl w:ilvl="0">
      <w:start w:val="1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895"/>
    <w:rsid w:val="0000007A"/>
    <w:rsid w:val="00000579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765D6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022D1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3B91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4F91"/>
    <w:rsid w:val="0023696A"/>
    <w:rsid w:val="00240E08"/>
    <w:rsid w:val="002422CB"/>
    <w:rsid w:val="00245E23"/>
    <w:rsid w:val="0025366D"/>
    <w:rsid w:val="00254F80"/>
    <w:rsid w:val="00262634"/>
    <w:rsid w:val="002643B3"/>
    <w:rsid w:val="002663EA"/>
    <w:rsid w:val="00275984"/>
    <w:rsid w:val="00280EC9"/>
    <w:rsid w:val="00291D08"/>
    <w:rsid w:val="00293482"/>
    <w:rsid w:val="002A417F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701B8"/>
    <w:rsid w:val="003A04E7"/>
    <w:rsid w:val="003A4991"/>
    <w:rsid w:val="003A6E1A"/>
    <w:rsid w:val="003B2172"/>
    <w:rsid w:val="003C5607"/>
    <w:rsid w:val="003E746A"/>
    <w:rsid w:val="00404653"/>
    <w:rsid w:val="0042465A"/>
    <w:rsid w:val="004356CC"/>
    <w:rsid w:val="00435B36"/>
    <w:rsid w:val="004372F8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4CAD"/>
    <w:rsid w:val="004B4FDC"/>
    <w:rsid w:val="004B6895"/>
    <w:rsid w:val="004C3DF1"/>
    <w:rsid w:val="004D2E36"/>
    <w:rsid w:val="004E09D4"/>
    <w:rsid w:val="00503AB6"/>
    <w:rsid w:val="005047C5"/>
    <w:rsid w:val="00510920"/>
    <w:rsid w:val="00512B42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D230D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572B0"/>
    <w:rsid w:val="00760782"/>
    <w:rsid w:val="00766889"/>
    <w:rsid w:val="00766A0D"/>
    <w:rsid w:val="00767F8C"/>
    <w:rsid w:val="00780B67"/>
    <w:rsid w:val="007B1099"/>
    <w:rsid w:val="007B6E18"/>
    <w:rsid w:val="007D0246"/>
    <w:rsid w:val="007E517D"/>
    <w:rsid w:val="007E77CA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50AE5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30C8"/>
    <w:rsid w:val="009C45A0"/>
    <w:rsid w:val="009C5642"/>
    <w:rsid w:val="009E13C3"/>
    <w:rsid w:val="009E204E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0348"/>
    <w:rsid w:val="00AC1349"/>
    <w:rsid w:val="00AD6C51"/>
    <w:rsid w:val="00AE4AF3"/>
    <w:rsid w:val="00AF3016"/>
    <w:rsid w:val="00B03A45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A4C22"/>
    <w:rsid w:val="00CB429B"/>
    <w:rsid w:val="00CC2753"/>
    <w:rsid w:val="00CD093E"/>
    <w:rsid w:val="00CD1556"/>
    <w:rsid w:val="00CD1FD7"/>
    <w:rsid w:val="00CE199A"/>
    <w:rsid w:val="00CE2D1C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392F"/>
    <w:rsid w:val="00DA41F5"/>
    <w:rsid w:val="00DB5B54"/>
    <w:rsid w:val="00DB7E1B"/>
    <w:rsid w:val="00DC1D81"/>
    <w:rsid w:val="00E036A9"/>
    <w:rsid w:val="00E043E3"/>
    <w:rsid w:val="00E451EA"/>
    <w:rsid w:val="00E53E52"/>
    <w:rsid w:val="00E57F4B"/>
    <w:rsid w:val="00E60850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2898"/>
    <w:rsid w:val="00FA6528"/>
    <w:rsid w:val="00FC144C"/>
    <w:rsid w:val="00FC2E17"/>
    <w:rsid w:val="00FC6387"/>
    <w:rsid w:val="00FC6802"/>
    <w:rsid w:val="00FD4C65"/>
    <w:rsid w:val="00FD70A7"/>
    <w:rsid w:val="00FF09A0"/>
    <w:rsid w:val="1C442E6B"/>
    <w:rsid w:val="43CA4243"/>
    <w:rsid w:val="4BAB3727"/>
    <w:rsid w:val="7A5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E8720E8"/>
  <w15:chartTrackingRefBased/>
  <w15:docId w15:val="{1FAA7990-7F81-43A2-8076-7B2D38A0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89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Pr>
      <w:rFonts w:ascii="Helvetica" w:eastAsia="MS Mincho" w:hAnsi="Helvetica" w:cs="Helvetica"/>
      <w:sz w:val="24"/>
      <w:szCs w:val="24"/>
      <w:lang w:val="fr-FR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uiPriority w:val="99"/>
    <w:semiHidden/>
    <w:rPr>
      <w:sz w:val="22"/>
      <w:szCs w:val="22"/>
    </w:rPr>
  </w:style>
  <w:style w:type="character" w:customStyle="1" w:styleId="UnresolvedMention1">
    <w:name w:val="Unresolved Mention1"/>
    <w:uiPriority w:val="99"/>
    <w:unhideWhenUsed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895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ffiliation">
    <w:name w:val="Affiliation"/>
    <w:basedOn w:val="Normal"/>
    <w:rsid w:val="001022D1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jocamr.com/index.php/JOCAM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eha%20Jha\0%20Reviewer%20file\16_41_GPH_MBI_30\ED.41_50%20id_15\ED.41--1st%20Round_15-Feb-25\2025_JOCAMR_131733_U_3%20com_OTR\2.Peer%20review%20report\Rev_JOCAMR_13173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Rev_JOCAMR_131733</Template>
  <TotalTime>1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1130</dc:creator>
  <cp:keywords/>
  <dc:description/>
  <cp:lastModifiedBy>SDI 1137</cp:lastModifiedBy>
  <cp:revision>5</cp:revision>
  <dcterms:created xsi:type="dcterms:W3CDTF">2025-02-18T11:41:00Z</dcterms:created>
  <dcterms:modified xsi:type="dcterms:W3CDTF">2025-02-20T07:32:00Z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2AD60E2487DB4C79B1B6BC251BA2CE58_13</vt:lpwstr>
  </property>
</Properties>
</file>