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9E" w:rsidRPr="0031417A" w:rsidRDefault="0025629E">
      <w:pPr>
        <w:pStyle w:val="BodyText"/>
        <w:spacing w:before="4"/>
        <w:rPr>
          <w:rFonts w:ascii="Arial" w:hAnsi="Arial" w:cs="Arial"/>
          <w:b w:val="0"/>
        </w:rPr>
      </w:pP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0"/>
        <w:gridCol w:w="15870"/>
      </w:tblGrid>
      <w:tr w:rsidR="0025629E" w:rsidRPr="0031417A" w:rsidTr="0031417A">
        <w:trPr>
          <w:trHeight w:val="286"/>
        </w:trPr>
        <w:tc>
          <w:tcPr>
            <w:tcW w:w="5200" w:type="dxa"/>
          </w:tcPr>
          <w:p w:rsidR="0025629E" w:rsidRPr="0031417A" w:rsidRDefault="00DC4D6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417A">
              <w:rPr>
                <w:rFonts w:ascii="Arial" w:hAnsi="Arial" w:cs="Arial"/>
                <w:sz w:val="20"/>
                <w:szCs w:val="20"/>
              </w:rPr>
              <w:t>Journal</w:t>
            </w:r>
            <w:r w:rsidRPr="0031417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70" w:type="dxa"/>
          </w:tcPr>
          <w:p w:rsidR="0025629E" w:rsidRPr="0031417A" w:rsidRDefault="00DA5CC7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DC4D6B" w:rsidRPr="0031417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25629E" w:rsidRPr="0031417A" w:rsidTr="0031417A">
        <w:trPr>
          <w:trHeight w:val="286"/>
        </w:trPr>
        <w:tc>
          <w:tcPr>
            <w:tcW w:w="5200" w:type="dxa"/>
          </w:tcPr>
          <w:p w:rsidR="0025629E" w:rsidRPr="0031417A" w:rsidRDefault="00DC4D6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417A">
              <w:rPr>
                <w:rFonts w:ascii="Arial" w:hAnsi="Arial" w:cs="Arial"/>
                <w:sz w:val="20"/>
                <w:szCs w:val="20"/>
              </w:rPr>
              <w:t>Manuscript</w:t>
            </w:r>
            <w:r w:rsidRPr="0031417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70" w:type="dxa"/>
          </w:tcPr>
          <w:p w:rsidR="0025629E" w:rsidRPr="0031417A" w:rsidRDefault="00DC4D6B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Ms_JAMMR_131737</w:t>
            </w:r>
          </w:p>
        </w:tc>
      </w:tr>
      <w:tr w:rsidR="0025629E" w:rsidRPr="0031417A" w:rsidTr="0031417A">
        <w:trPr>
          <w:trHeight w:val="641"/>
        </w:trPr>
        <w:tc>
          <w:tcPr>
            <w:tcW w:w="5200" w:type="dxa"/>
          </w:tcPr>
          <w:p w:rsidR="0025629E" w:rsidRPr="0031417A" w:rsidRDefault="00DC4D6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417A">
              <w:rPr>
                <w:rFonts w:ascii="Arial" w:hAnsi="Arial" w:cs="Arial"/>
                <w:sz w:val="20"/>
                <w:szCs w:val="20"/>
              </w:rPr>
              <w:t>Title</w:t>
            </w:r>
            <w:r w:rsidRPr="003141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70" w:type="dxa"/>
          </w:tcPr>
          <w:p w:rsidR="0025629E" w:rsidRPr="0031417A" w:rsidRDefault="00DC4D6B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Biosafety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Execution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Intraoral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Radiographs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Dentistry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Private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Northern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Minas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Gerais</w:t>
            </w:r>
          </w:p>
        </w:tc>
      </w:tr>
      <w:tr w:rsidR="0025629E" w:rsidRPr="0031417A" w:rsidTr="0031417A">
        <w:trPr>
          <w:trHeight w:val="454"/>
        </w:trPr>
        <w:tc>
          <w:tcPr>
            <w:tcW w:w="5200" w:type="dxa"/>
          </w:tcPr>
          <w:p w:rsidR="0025629E" w:rsidRPr="0031417A" w:rsidRDefault="00DC4D6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1417A">
              <w:rPr>
                <w:rFonts w:ascii="Arial" w:hAnsi="Arial" w:cs="Arial"/>
                <w:sz w:val="20"/>
                <w:szCs w:val="20"/>
              </w:rPr>
              <w:t>Type</w:t>
            </w:r>
            <w:r w:rsidRPr="0031417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70" w:type="dxa"/>
          </w:tcPr>
          <w:p w:rsidR="0025629E" w:rsidRPr="0031417A" w:rsidRDefault="00DC4D6B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1417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Y="1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1417A" w:rsidRPr="0031417A" w:rsidTr="0031417A">
        <w:trPr>
          <w:trHeight w:val="109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1417A" w:rsidRPr="0031417A" w:rsidRDefault="0031417A" w:rsidP="0031417A">
            <w:pPr>
              <w:pStyle w:val="TableParagraph"/>
              <w:spacing w:line="221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1417A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1417A" w:rsidRPr="0031417A" w:rsidTr="0031417A">
        <w:trPr>
          <w:trHeight w:val="964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1417A" w:rsidRPr="0031417A" w:rsidRDefault="0031417A" w:rsidP="0031417A">
            <w:pPr>
              <w:pStyle w:val="TableParagraph"/>
              <w:ind w:left="108" w:right="20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1417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1417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1417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1417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108" w:right="170"/>
              <w:rPr>
                <w:rFonts w:ascii="Arial" w:hAnsi="Arial" w:cs="Arial"/>
                <w:i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1417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1417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1417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1417A" w:rsidRPr="0031417A" w:rsidTr="0031417A">
        <w:trPr>
          <w:trHeight w:val="1264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 w:right="20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The dental radiology department is an area where the risk of cross-contamination is significantly high, and in today's world, we face constant threats from various microorganisms.</w:t>
            </w:r>
            <w:r w:rsidRPr="0031417A">
              <w:rPr>
                <w:rFonts w:ascii="Arial" w:hAnsi="Arial" w:cs="Arial"/>
                <w:b/>
                <w:color w:val="1F233B"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Therefore,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research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aimed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at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evaluating</w:t>
            </w:r>
            <w:r w:rsidRPr="0031417A">
              <w:rPr>
                <w:rFonts w:ascii="Arial" w:hAnsi="Arial" w:cs="Arial"/>
                <w:b/>
                <w:color w:val="1F233B"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dental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students'</w:t>
            </w:r>
            <w:r w:rsidRPr="0031417A">
              <w:rPr>
                <w:rFonts w:ascii="Arial" w:hAnsi="Arial" w:cs="Arial"/>
                <w:b/>
                <w:color w:val="1F233B"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1F233B"/>
                <w:sz w:val="20"/>
                <w:szCs w:val="20"/>
              </w:rPr>
              <w:t>understanding of biosafety is of utmost importance.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1262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1417A" w:rsidRPr="0031417A" w:rsidRDefault="0031417A" w:rsidP="003141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  <w:bookmarkStart w:id="0" w:name="_GoBack"/>
            <w:bookmarkEnd w:id="0"/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1262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No,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705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702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31417A" w:rsidRPr="0031417A" w:rsidRDefault="0031417A" w:rsidP="0031417A">
            <w:pPr>
              <w:pStyle w:val="TableParagraph"/>
              <w:spacing w:line="228" w:lineRule="exact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688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1417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17A" w:rsidRPr="0031417A" w:rsidTr="0031417A">
        <w:trPr>
          <w:trHeight w:val="4442"/>
        </w:trPr>
        <w:tc>
          <w:tcPr>
            <w:tcW w:w="5352" w:type="dxa"/>
          </w:tcPr>
          <w:p w:rsidR="0031417A" w:rsidRPr="0031417A" w:rsidRDefault="0031417A" w:rsidP="003141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Optional/General</w:t>
            </w:r>
            <w:r w:rsidRPr="0031417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1417A" w:rsidRPr="0031417A" w:rsidRDefault="0031417A" w:rsidP="0031417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too</w:t>
            </w:r>
            <w:r w:rsidRPr="0031417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lengthy.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omit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history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discovery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>ray</w:t>
            </w:r>
          </w:p>
          <w:p w:rsidR="0031417A" w:rsidRPr="0031417A" w:rsidRDefault="0031417A" w:rsidP="0031417A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line="242" w:lineRule="auto"/>
              <w:ind w:right="20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methodology -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5th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10th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enrolled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417A">
              <w:rPr>
                <w:rFonts w:ascii="Arial" w:hAnsi="Arial" w:cs="Arial"/>
                <w:b/>
                <w:sz w:val="20"/>
                <w:szCs w:val="20"/>
              </w:rPr>
              <w:t>study.Is</w:t>
            </w:r>
            <w:proofErr w:type="spellEnd"/>
            <w:proofErr w:type="gramEnd"/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any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reason for selecting students from 5th semester to 10th semester?</w:t>
            </w:r>
          </w:p>
          <w:p w:rsidR="0031417A" w:rsidRPr="0031417A" w:rsidRDefault="0031417A" w:rsidP="0031417A">
            <w:pPr>
              <w:pStyle w:val="TableParagraph"/>
              <w:spacing w:before="47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radiology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being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introduced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curriculum?</w:t>
            </w:r>
          </w:p>
          <w:p w:rsidR="0031417A" w:rsidRPr="0031417A" w:rsidRDefault="0031417A" w:rsidP="0031417A">
            <w:pPr>
              <w:pStyle w:val="TableParagraph"/>
              <w:spacing w:before="5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39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questionnaire study. How the questionnaire was validated?</w:t>
            </w:r>
          </w:p>
          <w:p w:rsidR="0031417A" w:rsidRPr="0031417A" w:rsidRDefault="0031417A" w:rsidP="0031417A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statistical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mentioned.</w:t>
            </w:r>
          </w:p>
          <w:p w:rsidR="0031417A" w:rsidRPr="0031417A" w:rsidRDefault="0031417A" w:rsidP="0031417A">
            <w:pPr>
              <w:pStyle w:val="TableParagraph"/>
              <w:spacing w:before="5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1417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strength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mentioned.</w:t>
            </w:r>
          </w:p>
          <w:p w:rsidR="0031417A" w:rsidRPr="0031417A" w:rsidRDefault="0031417A" w:rsidP="0031417A">
            <w:pPr>
              <w:pStyle w:val="TableParagraph"/>
              <w:spacing w:before="4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1417A" w:rsidRPr="0031417A" w:rsidRDefault="0031417A" w:rsidP="0031417A">
            <w:pPr>
              <w:pStyle w:val="TableParagraph"/>
              <w:tabs>
                <w:tab w:val="left" w:pos="258"/>
              </w:tabs>
              <w:ind w:left="2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</w:tcPr>
          <w:p w:rsidR="0031417A" w:rsidRPr="0031417A" w:rsidRDefault="0031417A" w:rsidP="0031417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29E" w:rsidRPr="0031417A" w:rsidRDefault="0025629E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25629E" w:rsidRPr="0031417A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25629E" w:rsidRPr="0031417A" w:rsidRDefault="00DC4D6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31417A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1417A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highlight w:val="yellow"/>
                <w:u w:val="single"/>
              </w:rPr>
              <w:t>2</w:t>
            </w:r>
          </w:p>
        </w:tc>
      </w:tr>
      <w:tr w:rsidR="0025629E" w:rsidRPr="0031417A">
        <w:trPr>
          <w:trHeight w:val="933"/>
        </w:trPr>
        <w:tc>
          <w:tcPr>
            <w:tcW w:w="6831" w:type="dxa"/>
          </w:tcPr>
          <w:p w:rsidR="0025629E" w:rsidRPr="0031417A" w:rsidRDefault="002562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25629E" w:rsidRPr="0031417A" w:rsidRDefault="00DC4D6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1417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25629E" w:rsidRPr="0031417A" w:rsidRDefault="00DC4D6B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1417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1417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1417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25629E" w:rsidRPr="0031417A">
        <w:trPr>
          <w:trHeight w:val="921"/>
        </w:trPr>
        <w:tc>
          <w:tcPr>
            <w:tcW w:w="6831" w:type="dxa"/>
          </w:tcPr>
          <w:p w:rsidR="0025629E" w:rsidRPr="0031417A" w:rsidRDefault="002562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5629E" w:rsidRPr="0031417A" w:rsidRDefault="00DC4D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1417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1417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1417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1417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:rsidR="0025629E" w:rsidRPr="0031417A" w:rsidRDefault="002562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5629E" w:rsidRPr="0031417A" w:rsidRDefault="0025629E" w:rsidP="00043081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8" w:type="dxa"/>
          </w:tcPr>
          <w:p w:rsidR="0025629E" w:rsidRPr="0031417A" w:rsidRDefault="002562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D6B" w:rsidRPr="0031417A" w:rsidRDefault="00DC4D6B">
      <w:pPr>
        <w:rPr>
          <w:rFonts w:ascii="Arial" w:hAnsi="Arial" w:cs="Arial"/>
          <w:sz w:val="20"/>
          <w:szCs w:val="20"/>
        </w:rPr>
      </w:pPr>
    </w:p>
    <w:p w:rsidR="0031417A" w:rsidRPr="0031417A" w:rsidRDefault="0031417A" w:rsidP="003141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1417A">
        <w:rPr>
          <w:rFonts w:ascii="Arial" w:hAnsi="Arial" w:cs="Arial"/>
          <w:b/>
          <w:u w:val="single"/>
          <w:lang w:val="en-GB"/>
        </w:rPr>
        <w:t>Reviewer Details</w:t>
      </w:r>
      <w:r w:rsidRPr="0031417A">
        <w:rPr>
          <w:rFonts w:ascii="Arial" w:hAnsi="Arial" w:cs="Arial"/>
          <w:b/>
          <w:u w:val="single"/>
        </w:rPr>
        <w:t>:</w:t>
      </w:r>
    </w:p>
    <w:p w:rsidR="0031417A" w:rsidRPr="0031417A" w:rsidRDefault="0031417A">
      <w:pPr>
        <w:rPr>
          <w:rFonts w:ascii="Arial" w:hAnsi="Arial" w:cs="Arial"/>
          <w:sz w:val="20"/>
          <w:szCs w:val="20"/>
        </w:rPr>
      </w:pPr>
      <w:r w:rsidRPr="0031417A">
        <w:rPr>
          <w:rFonts w:ascii="Arial" w:hAnsi="Arial" w:cs="Arial"/>
          <w:sz w:val="20"/>
          <w:szCs w:val="20"/>
        </w:rPr>
        <w:t xml:space="preserve"> </w:t>
      </w:r>
    </w:p>
    <w:p w:rsidR="0031417A" w:rsidRPr="0031417A" w:rsidRDefault="0031417A">
      <w:pPr>
        <w:rPr>
          <w:rFonts w:ascii="Arial" w:hAnsi="Arial" w:cs="Arial"/>
          <w:b/>
          <w:sz w:val="20"/>
          <w:szCs w:val="20"/>
        </w:rPr>
      </w:pPr>
      <w:bookmarkStart w:id="1" w:name="_Hlk191297424"/>
      <w:proofErr w:type="spellStart"/>
      <w:r w:rsidRPr="0031417A">
        <w:rPr>
          <w:rFonts w:ascii="Arial" w:hAnsi="Arial" w:cs="Arial"/>
          <w:b/>
          <w:sz w:val="20"/>
          <w:szCs w:val="20"/>
        </w:rPr>
        <w:t>Manjima</w:t>
      </w:r>
      <w:proofErr w:type="spellEnd"/>
      <w:r w:rsidRPr="0031417A">
        <w:rPr>
          <w:rFonts w:ascii="Arial" w:hAnsi="Arial" w:cs="Arial"/>
          <w:b/>
          <w:sz w:val="20"/>
          <w:szCs w:val="20"/>
        </w:rPr>
        <w:t xml:space="preserve"> S, </w:t>
      </w:r>
      <w:proofErr w:type="spellStart"/>
      <w:r w:rsidRPr="0031417A">
        <w:rPr>
          <w:rFonts w:ascii="Arial" w:hAnsi="Arial" w:cs="Arial"/>
          <w:b/>
          <w:sz w:val="20"/>
          <w:szCs w:val="20"/>
        </w:rPr>
        <w:t>Educare</w:t>
      </w:r>
      <w:proofErr w:type="spellEnd"/>
      <w:r w:rsidRPr="0031417A">
        <w:rPr>
          <w:rFonts w:ascii="Arial" w:hAnsi="Arial" w:cs="Arial"/>
          <w:b/>
          <w:sz w:val="20"/>
          <w:szCs w:val="20"/>
        </w:rPr>
        <w:t xml:space="preserve"> Institute of Dental Sciences, India</w:t>
      </w:r>
      <w:bookmarkEnd w:id="1"/>
    </w:p>
    <w:sectPr w:rsidR="0031417A" w:rsidRPr="0031417A">
      <w:headerReference w:type="default" r:id="rId8"/>
      <w:footerReference w:type="default" r:id="rId9"/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C7" w:rsidRDefault="00DA5CC7">
      <w:r>
        <w:separator/>
      </w:r>
    </w:p>
  </w:endnote>
  <w:endnote w:type="continuationSeparator" w:id="0">
    <w:p w:rsidR="00DA5CC7" w:rsidRDefault="00DA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29E" w:rsidRDefault="00DC4D6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29E" w:rsidRDefault="00DC4D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25629E" w:rsidRDefault="00DC4D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29E" w:rsidRDefault="00DC4D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25629E" w:rsidRDefault="00DC4D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29E" w:rsidRDefault="00DC4D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25629E" w:rsidRDefault="00DC4D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29E" w:rsidRDefault="00DC4D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25629E" w:rsidRDefault="00DC4D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C7" w:rsidRDefault="00DA5CC7">
      <w:r>
        <w:separator/>
      </w:r>
    </w:p>
  </w:footnote>
  <w:footnote w:type="continuationSeparator" w:id="0">
    <w:p w:rsidR="00DA5CC7" w:rsidRDefault="00DA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29E" w:rsidRDefault="00DC4D6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629E" w:rsidRDefault="00DC4D6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25629E" w:rsidRDefault="00DC4D6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6C4"/>
    <w:multiLevelType w:val="hybridMultilevel"/>
    <w:tmpl w:val="EC0C1738"/>
    <w:lvl w:ilvl="0" w:tplc="024453F2">
      <w:start w:val="2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1" w:tplc="CF5A4BD6">
      <w:numFmt w:val="bullet"/>
      <w:lvlText w:val="•"/>
      <w:lvlJc w:val="left"/>
      <w:pPr>
        <w:ind w:left="1024" w:hanging="152"/>
      </w:pPr>
      <w:rPr>
        <w:rFonts w:hint="default"/>
        <w:lang w:val="en-US" w:eastAsia="en-US" w:bidi="ar-SA"/>
      </w:rPr>
    </w:lvl>
    <w:lvl w:ilvl="2" w:tplc="BF28FC04">
      <w:numFmt w:val="bullet"/>
      <w:lvlText w:val="•"/>
      <w:lvlJc w:val="left"/>
      <w:pPr>
        <w:ind w:left="1949" w:hanging="152"/>
      </w:pPr>
      <w:rPr>
        <w:rFonts w:hint="default"/>
        <w:lang w:val="en-US" w:eastAsia="en-US" w:bidi="ar-SA"/>
      </w:rPr>
    </w:lvl>
    <w:lvl w:ilvl="3" w:tplc="A8AEB61C">
      <w:numFmt w:val="bullet"/>
      <w:lvlText w:val="•"/>
      <w:lvlJc w:val="left"/>
      <w:pPr>
        <w:ind w:left="2873" w:hanging="152"/>
      </w:pPr>
      <w:rPr>
        <w:rFonts w:hint="default"/>
        <w:lang w:val="en-US" w:eastAsia="en-US" w:bidi="ar-SA"/>
      </w:rPr>
    </w:lvl>
    <w:lvl w:ilvl="4" w:tplc="0846B9F8">
      <w:numFmt w:val="bullet"/>
      <w:lvlText w:val="•"/>
      <w:lvlJc w:val="left"/>
      <w:pPr>
        <w:ind w:left="3798" w:hanging="152"/>
      </w:pPr>
      <w:rPr>
        <w:rFonts w:hint="default"/>
        <w:lang w:val="en-US" w:eastAsia="en-US" w:bidi="ar-SA"/>
      </w:rPr>
    </w:lvl>
    <w:lvl w:ilvl="5" w:tplc="07942D28">
      <w:numFmt w:val="bullet"/>
      <w:lvlText w:val="•"/>
      <w:lvlJc w:val="left"/>
      <w:pPr>
        <w:ind w:left="4723" w:hanging="152"/>
      </w:pPr>
      <w:rPr>
        <w:rFonts w:hint="default"/>
        <w:lang w:val="en-US" w:eastAsia="en-US" w:bidi="ar-SA"/>
      </w:rPr>
    </w:lvl>
    <w:lvl w:ilvl="6" w:tplc="CA2C7462">
      <w:numFmt w:val="bullet"/>
      <w:lvlText w:val="•"/>
      <w:lvlJc w:val="left"/>
      <w:pPr>
        <w:ind w:left="5647" w:hanging="152"/>
      </w:pPr>
      <w:rPr>
        <w:rFonts w:hint="default"/>
        <w:lang w:val="en-US" w:eastAsia="en-US" w:bidi="ar-SA"/>
      </w:rPr>
    </w:lvl>
    <w:lvl w:ilvl="7" w:tplc="53A2F466">
      <w:numFmt w:val="bullet"/>
      <w:lvlText w:val="•"/>
      <w:lvlJc w:val="left"/>
      <w:pPr>
        <w:ind w:left="6572" w:hanging="152"/>
      </w:pPr>
      <w:rPr>
        <w:rFonts w:hint="default"/>
        <w:lang w:val="en-US" w:eastAsia="en-US" w:bidi="ar-SA"/>
      </w:rPr>
    </w:lvl>
    <w:lvl w:ilvl="8" w:tplc="765AC400">
      <w:numFmt w:val="bullet"/>
      <w:lvlText w:val="•"/>
      <w:lvlJc w:val="left"/>
      <w:pPr>
        <w:ind w:left="7496" w:hanging="1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29E"/>
    <w:rsid w:val="00043081"/>
    <w:rsid w:val="0025629E"/>
    <w:rsid w:val="0031417A"/>
    <w:rsid w:val="00367855"/>
    <w:rsid w:val="00DA5CC7"/>
    <w:rsid w:val="00DC4D6B"/>
    <w:rsid w:val="00E0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3307"/>
  <w15:docId w15:val="{2A1C860A-E9DF-4E1E-B95B-ED733C7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E01A9F"/>
    <w:rPr>
      <w:color w:val="0000FF"/>
      <w:u w:val="single"/>
    </w:rPr>
  </w:style>
  <w:style w:type="paragraph" w:customStyle="1" w:styleId="Affiliation">
    <w:name w:val="Affiliation"/>
    <w:basedOn w:val="Normal"/>
    <w:rsid w:val="0031417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ammr.com/index.php/JAM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2025-02-19T06:22:00Z</dcterms:created>
  <dcterms:modified xsi:type="dcterms:W3CDTF">2025-02-24T08:20:00Z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LTSC</vt:lpwstr>
  </property>
</Properties>
</file>