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74" w:rsidRPr="00C711A4" w:rsidRDefault="00A20974">
      <w:pPr>
        <w:spacing w:before="9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A20974" w:rsidRPr="00C711A4">
        <w:trPr>
          <w:trHeight w:val="282"/>
        </w:trPr>
        <w:tc>
          <w:tcPr>
            <w:tcW w:w="5166" w:type="dxa"/>
            <w:tcBorders>
              <w:left w:val="single" w:sz="4" w:space="0" w:color="000000"/>
              <w:right w:val="single" w:sz="4" w:space="0" w:color="000000"/>
            </w:tcBorders>
          </w:tcPr>
          <w:p w:rsidR="00A20974" w:rsidRPr="00C711A4" w:rsidRDefault="00C4005F">
            <w:pPr>
              <w:pStyle w:val="TableParagraph"/>
              <w:spacing w:line="229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Journal Name:</w:t>
            </w:r>
          </w:p>
        </w:tc>
        <w:tc>
          <w:tcPr>
            <w:tcW w:w="15771" w:type="dxa"/>
            <w:tcBorders>
              <w:left w:val="single" w:sz="4" w:space="0" w:color="000000"/>
              <w:right w:val="single" w:sz="4" w:space="0" w:color="000000"/>
            </w:tcBorders>
          </w:tcPr>
          <w:p w:rsidR="00A20974" w:rsidRPr="00C711A4" w:rsidRDefault="002669CD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C4005F" w:rsidRPr="00C711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C4005F" w:rsidRPr="00C711A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4005F" w:rsidRPr="00C711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C4005F" w:rsidRPr="00C711A4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C4005F" w:rsidRPr="00C711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C4005F" w:rsidRPr="00C711A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4005F" w:rsidRPr="00C711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C4005F" w:rsidRPr="00C711A4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C4005F" w:rsidRPr="00C711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C4005F" w:rsidRPr="00C711A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4005F" w:rsidRPr="00C711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C4005F" w:rsidRPr="00C711A4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C4005F" w:rsidRPr="00C711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C4005F" w:rsidRPr="00C711A4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C4005F" w:rsidRPr="00C711A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A20974" w:rsidRPr="00C711A4">
        <w:trPr>
          <w:trHeight w:val="288"/>
        </w:trPr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4" w:rsidRPr="00C711A4" w:rsidRDefault="00C4005F">
            <w:pPr>
              <w:pStyle w:val="TableParagraph"/>
              <w:spacing w:line="229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Manuscript</w:t>
            </w:r>
            <w:r w:rsidRPr="00C711A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4" w:rsidRPr="00C711A4" w:rsidRDefault="00C4005F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Ms_JAMMR_131253</w:t>
            </w:r>
          </w:p>
        </w:tc>
      </w:tr>
      <w:tr w:rsidR="00A20974" w:rsidRPr="00C711A4">
        <w:trPr>
          <w:trHeight w:val="65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4" w:rsidRPr="00C711A4" w:rsidRDefault="00C4005F">
            <w:pPr>
              <w:pStyle w:val="TableParagraph"/>
              <w:spacing w:before="5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Title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4" w:rsidRPr="00C711A4" w:rsidRDefault="00C4005F">
            <w:pPr>
              <w:pStyle w:val="TableParagraph"/>
              <w:spacing w:before="211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711A4">
              <w:rPr>
                <w:rFonts w:ascii="Arial" w:hAnsi="Arial" w:cs="Arial"/>
                <w:b/>
                <w:sz w:val="20"/>
                <w:szCs w:val="20"/>
              </w:rPr>
              <w:t>Normocaloric</w:t>
            </w:r>
            <w:proofErr w:type="spellEnd"/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Diet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Reduces</w:t>
            </w:r>
            <w:r w:rsidRPr="00C711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Daytime</w:t>
            </w:r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Intake</w:t>
            </w:r>
            <w:r w:rsidRPr="00C711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Obese</w:t>
            </w:r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Mice</w:t>
            </w:r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due</w:t>
            </w:r>
            <w:r w:rsidRPr="00C711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High-Fat</w:t>
            </w:r>
            <w:r w:rsidRPr="00C711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Diet</w:t>
            </w:r>
            <w:r w:rsidRPr="00C711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Normalizes</w:t>
            </w:r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Fat</w:t>
            </w:r>
            <w:r w:rsidRPr="00C711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Accumulation</w:t>
            </w:r>
            <w:r w:rsidRPr="00C711A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Metabolic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pacing w:val="-2"/>
                <w:sz w:val="20"/>
                <w:szCs w:val="20"/>
              </w:rPr>
              <w:t>Parameters</w:t>
            </w:r>
          </w:p>
        </w:tc>
      </w:tr>
      <w:tr w:rsidR="00A20974" w:rsidRPr="00C711A4">
        <w:trPr>
          <w:trHeight w:val="33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4" w:rsidRPr="00C711A4" w:rsidRDefault="00C4005F">
            <w:pPr>
              <w:pStyle w:val="TableParagraph"/>
              <w:spacing w:line="229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Type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4" w:rsidRPr="00C711A4" w:rsidRDefault="00A20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0974" w:rsidRPr="00C711A4" w:rsidRDefault="00A20974">
      <w:pPr>
        <w:rPr>
          <w:rFonts w:ascii="Arial" w:hAnsi="Arial" w:cs="Arial"/>
          <w:sz w:val="20"/>
          <w:szCs w:val="20"/>
        </w:rPr>
      </w:pPr>
    </w:p>
    <w:p w:rsidR="00A20974" w:rsidRPr="00C711A4" w:rsidRDefault="00A20974">
      <w:pPr>
        <w:rPr>
          <w:rFonts w:ascii="Arial" w:hAnsi="Arial" w:cs="Arial"/>
          <w:sz w:val="20"/>
          <w:szCs w:val="20"/>
        </w:rPr>
      </w:pPr>
    </w:p>
    <w:p w:rsidR="00A20974" w:rsidRPr="00C711A4" w:rsidRDefault="00A20974">
      <w:pPr>
        <w:spacing w:before="3"/>
        <w:rPr>
          <w:rFonts w:ascii="Arial" w:hAnsi="Arial" w:cs="Arial"/>
          <w:sz w:val="20"/>
          <w:szCs w:val="20"/>
        </w:rPr>
      </w:pPr>
    </w:p>
    <w:p w:rsidR="00A20974" w:rsidRPr="00C711A4" w:rsidRDefault="00C4005F">
      <w:pPr>
        <w:pStyle w:val="BodyText"/>
        <w:ind w:left="165"/>
        <w:rPr>
          <w:rFonts w:ascii="Arial" w:hAnsi="Arial" w:cs="Arial"/>
        </w:rPr>
      </w:pPr>
      <w:r w:rsidRPr="00C711A4">
        <w:rPr>
          <w:rFonts w:ascii="Arial" w:hAnsi="Arial" w:cs="Arial"/>
          <w:u w:val="single"/>
        </w:rPr>
        <w:t>General</w:t>
      </w:r>
      <w:r w:rsidRPr="00C711A4">
        <w:rPr>
          <w:rFonts w:ascii="Arial" w:hAnsi="Arial" w:cs="Arial"/>
          <w:spacing w:val="-8"/>
          <w:u w:val="single"/>
        </w:rPr>
        <w:t xml:space="preserve"> </w:t>
      </w:r>
      <w:r w:rsidRPr="00C711A4">
        <w:rPr>
          <w:rFonts w:ascii="Arial" w:hAnsi="Arial" w:cs="Arial"/>
          <w:u w:val="single"/>
        </w:rPr>
        <w:t>guidelines</w:t>
      </w:r>
      <w:r w:rsidRPr="00C711A4">
        <w:rPr>
          <w:rFonts w:ascii="Arial" w:hAnsi="Arial" w:cs="Arial"/>
          <w:spacing w:val="-3"/>
          <w:u w:val="single"/>
        </w:rPr>
        <w:t xml:space="preserve"> </w:t>
      </w:r>
      <w:r w:rsidRPr="00C711A4">
        <w:rPr>
          <w:rFonts w:ascii="Arial" w:hAnsi="Arial" w:cs="Arial"/>
          <w:u w:val="single"/>
        </w:rPr>
        <w:t>for</w:t>
      </w:r>
      <w:r w:rsidRPr="00C711A4">
        <w:rPr>
          <w:rFonts w:ascii="Arial" w:hAnsi="Arial" w:cs="Arial"/>
          <w:spacing w:val="-3"/>
          <w:u w:val="single"/>
        </w:rPr>
        <w:t xml:space="preserve"> </w:t>
      </w:r>
      <w:r w:rsidRPr="00C711A4">
        <w:rPr>
          <w:rFonts w:ascii="Arial" w:hAnsi="Arial" w:cs="Arial"/>
          <w:u w:val="single"/>
        </w:rPr>
        <w:t>the</w:t>
      </w:r>
      <w:r w:rsidRPr="00C711A4">
        <w:rPr>
          <w:rFonts w:ascii="Arial" w:hAnsi="Arial" w:cs="Arial"/>
          <w:spacing w:val="-3"/>
          <w:u w:val="single"/>
        </w:rPr>
        <w:t xml:space="preserve"> </w:t>
      </w:r>
      <w:r w:rsidRPr="00C711A4">
        <w:rPr>
          <w:rFonts w:ascii="Arial" w:hAnsi="Arial" w:cs="Arial"/>
          <w:u w:val="single"/>
        </w:rPr>
        <w:t>Peer</w:t>
      </w:r>
      <w:r w:rsidRPr="00C711A4">
        <w:rPr>
          <w:rFonts w:ascii="Arial" w:hAnsi="Arial" w:cs="Arial"/>
          <w:spacing w:val="-3"/>
          <w:u w:val="single"/>
        </w:rPr>
        <w:t xml:space="preserve"> </w:t>
      </w:r>
      <w:r w:rsidRPr="00C711A4">
        <w:rPr>
          <w:rFonts w:ascii="Arial" w:hAnsi="Arial" w:cs="Arial"/>
          <w:u w:val="single"/>
        </w:rPr>
        <w:t>Review</w:t>
      </w:r>
      <w:r w:rsidRPr="00C711A4">
        <w:rPr>
          <w:rFonts w:ascii="Arial" w:hAnsi="Arial" w:cs="Arial"/>
          <w:spacing w:val="-4"/>
          <w:u w:val="single"/>
        </w:rPr>
        <w:t xml:space="preserve"> </w:t>
      </w:r>
      <w:r w:rsidRPr="00C711A4">
        <w:rPr>
          <w:rFonts w:ascii="Arial" w:hAnsi="Arial" w:cs="Arial"/>
          <w:spacing w:val="-2"/>
          <w:u w:val="single"/>
        </w:rPr>
        <w:t>process:</w:t>
      </w:r>
    </w:p>
    <w:p w:rsidR="00A20974" w:rsidRPr="00C711A4" w:rsidRDefault="00A20974">
      <w:pPr>
        <w:spacing w:before="2"/>
        <w:rPr>
          <w:rFonts w:ascii="Arial" w:hAnsi="Arial" w:cs="Arial"/>
          <w:b/>
          <w:sz w:val="20"/>
          <w:szCs w:val="20"/>
        </w:rPr>
      </w:pPr>
    </w:p>
    <w:p w:rsidR="00A20974" w:rsidRPr="00C711A4" w:rsidRDefault="00C4005F">
      <w:pPr>
        <w:pStyle w:val="BodyText"/>
        <w:ind w:left="165"/>
        <w:rPr>
          <w:rFonts w:ascii="Arial" w:hAnsi="Arial" w:cs="Arial"/>
        </w:rPr>
      </w:pPr>
      <w:r w:rsidRPr="00C711A4">
        <w:rPr>
          <w:rFonts w:ascii="Arial" w:hAnsi="Arial" w:cs="Arial"/>
          <w:color w:val="000000"/>
          <w:highlight w:val="yellow"/>
        </w:rPr>
        <w:t>Artificial</w:t>
      </w:r>
      <w:r w:rsidRPr="00C711A4">
        <w:rPr>
          <w:rFonts w:ascii="Arial" w:hAnsi="Arial" w:cs="Arial"/>
          <w:color w:val="000000"/>
          <w:spacing w:val="-6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Intelligence</w:t>
      </w:r>
      <w:r w:rsidRPr="00C711A4">
        <w:rPr>
          <w:rFonts w:ascii="Arial" w:hAnsi="Arial" w:cs="Arial"/>
          <w:color w:val="000000"/>
          <w:spacing w:val="-2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(AI)</w:t>
      </w:r>
      <w:r w:rsidRPr="00C711A4">
        <w:rPr>
          <w:rFonts w:ascii="Arial" w:hAnsi="Arial" w:cs="Arial"/>
          <w:color w:val="000000"/>
          <w:spacing w:val="-10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generated</w:t>
      </w:r>
      <w:r w:rsidRPr="00C711A4">
        <w:rPr>
          <w:rFonts w:ascii="Arial" w:hAnsi="Arial" w:cs="Arial"/>
          <w:color w:val="000000"/>
          <w:spacing w:val="-6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or</w:t>
      </w:r>
      <w:r w:rsidRPr="00C711A4">
        <w:rPr>
          <w:rFonts w:ascii="Arial" w:hAnsi="Arial" w:cs="Arial"/>
          <w:color w:val="000000"/>
          <w:spacing w:val="-2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assisted</w:t>
      </w:r>
      <w:r w:rsidRPr="00C711A4">
        <w:rPr>
          <w:rFonts w:ascii="Arial" w:hAnsi="Arial" w:cs="Arial"/>
          <w:color w:val="000000"/>
          <w:spacing w:val="-6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review</w:t>
      </w:r>
      <w:r w:rsidRPr="00C711A4">
        <w:rPr>
          <w:rFonts w:ascii="Arial" w:hAnsi="Arial" w:cs="Arial"/>
          <w:color w:val="000000"/>
          <w:spacing w:val="-9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comments</w:t>
      </w:r>
      <w:r w:rsidRPr="00C711A4">
        <w:rPr>
          <w:rFonts w:ascii="Arial" w:hAnsi="Arial" w:cs="Arial"/>
          <w:color w:val="000000"/>
          <w:spacing w:val="-3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are</w:t>
      </w:r>
      <w:r w:rsidRPr="00C711A4">
        <w:rPr>
          <w:rFonts w:ascii="Arial" w:hAnsi="Arial" w:cs="Arial"/>
          <w:color w:val="000000"/>
          <w:spacing w:val="-2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strictly</w:t>
      </w:r>
      <w:r w:rsidRPr="00C711A4">
        <w:rPr>
          <w:rFonts w:ascii="Arial" w:hAnsi="Arial" w:cs="Arial"/>
          <w:color w:val="000000"/>
          <w:spacing w:val="-1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prohibited</w:t>
      </w:r>
      <w:r w:rsidRPr="00C711A4">
        <w:rPr>
          <w:rFonts w:ascii="Arial" w:hAnsi="Arial" w:cs="Arial"/>
          <w:color w:val="000000"/>
          <w:spacing w:val="-6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during</w:t>
      </w:r>
      <w:r w:rsidRPr="00C711A4">
        <w:rPr>
          <w:rFonts w:ascii="Arial" w:hAnsi="Arial" w:cs="Arial"/>
          <w:color w:val="000000"/>
          <w:spacing w:val="-1"/>
          <w:highlight w:val="yellow"/>
        </w:rPr>
        <w:t xml:space="preserve"> </w:t>
      </w:r>
      <w:r w:rsidRPr="00C711A4">
        <w:rPr>
          <w:rFonts w:ascii="Arial" w:hAnsi="Arial" w:cs="Arial"/>
          <w:color w:val="000000"/>
          <w:highlight w:val="yellow"/>
        </w:rPr>
        <w:t>peer</w:t>
      </w:r>
      <w:r w:rsidRPr="00C711A4">
        <w:rPr>
          <w:rFonts w:ascii="Arial" w:hAnsi="Arial" w:cs="Arial"/>
          <w:color w:val="000000"/>
          <w:spacing w:val="-2"/>
          <w:highlight w:val="yellow"/>
        </w:rPr>
        <w:t xml:space="preserve"> review.</w:t>
      </w:r>
    </w:p>
    <w:p w:rsidR="00A20974" w:rsidRPr="00C711A4" w:rsidRDefault="00A20974">
      <w:pPr>
        <w:spacing w:before="5"/>
        <w:rPr>
          <w:rFonts w:ascii="Arial" w:hAnsi="Arial" w:cs="Arial"/>
          <w:b/>
          <w:sz w:val="20"/>
          <w:szCs w:val="20"/>
        </w:rPr>
      </w:pPr>
    </w:p>
    <w:p w:rsidR="00A20974" w:rsidRPr="00C711A4" w:rsidRDefault="00C4005F">
      <w:pPr>
        <w:spacing w:before="1" w:line="235" w:lineRule="auto"/>
        <w:ind w:left="165" w:right="5882"/>
        <w:rPr>
          <w:rFonts w:ascii="Arial" w:hAnsi="Arial" w:cs="Arial"/>
          <w:sz w:val="20"/>
          <w:szCs w:val="20"/>
        </w:rPr>
      </w:pPr>
      <w:r w:rsidRPr="00C711A4">
        <w:rPr>
          <w:rFonts w:ascii="Arial" w:hAnsi="Arial" w:cs="Arial"/>
          <w:sz w:val="20"/>
          <w:szCs w:val="20"/>
        </w:rPr>
        <w:t>This</w:t>
      </w:r>
      <w:r w:rsidRPr="00C711A4">
        <w:rPr>
          <w:rFonts w:ascii="Arial" w:hAnsi="Arial" w:cs="Arial"/>
          <w:spacing w:val="-1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journal’s</w:t>
      </w:r>
      <w:r w:rsidRPr="00C711A4">
        <w:rPr>
          <w:rFonts w:ascii="Arial" w:hAnsi="Arial" w:cs="Arial"/>
          <w:spacing w:val="-8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peer</w:t>
      </w:r>
      <w:r w:rsidRPr="00C711A4">
        <w:rPr>
          <w:rFonts w:ascii="Arial" w:hAnsi="Arial" w:cs="Arial"/>
          <w:spacing w:val="-2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review</w:t>
      </w:r>
      <w:r w:rsidRPr="00C711A4">
        <w:rPr>
          <w:rFonts w:ascii="Arial" w:hAnsi="Arial" w:cs="Arial"/>
          <w:spacing w:val="-2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policy states</w:t>
      </w:r>
      <w:r w:rsidRPr="00C711A4">
        <w:rPr>
          <w:rFonts w:ascii="Arial" w:hAnsi="Arial" w:cs="Arial"/>
          <w:spacing w:val="-1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 xml:space="preserve">that </w:t>
      </w:r>
      <w:r w:rsidRPr="00C711A4">
        <w:rPr>
          <w:rFonts w:ascii="Arial" w:hAnsi="Arial" w:cs="Arial"/>
          <w:b/>
          <w:sz w:val="20"/>
          <w:szCs w:val="20"/>
          <w:u w:val="single"/>
        </w:rPr>
        <w:t>NO</w:t>
      </w:r>
      <w:r w:rsidRPr="00C711A4">
        <w:rPr>
          <w:rFonts w:ascii="Arial" w:hAnsi="Arial" w:cs="Arial"/>
          <w:b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manuscript</w:t>
      </w:r>
      <w:r w:rsidRPr="00C711A4">
        <w:rPr>
          <w:rFonts w:ascii="Arial" w:hAnsi="Arial" w:cs="Arial"/>
          <w:spacing w:val="-3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should</w:t>
      </w:r>
      <w:r w:rsidRPr="00C711A4">
        <w:rPr>
          <w:rFonts w:ascii="Arial" w:hAnsi="Arial" w:cs="Arial"/>
          <w:spacing w:val="-6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be rejected only on the</w:t>
      </w:r>
      <w:r w:rsidRPr="00C711A4">
        <w:rPr>
          <w:rFonts w:ascii="Arial" w:hAnsi="Arial" w:cs="Arial"/>
          <w:spacing w:val="-6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basis</w:t>
      </w:r>
      <w:r w:rsidRPr="00C711A4">
        <w:rPr>
          <w:rFonts w:ascii="Arial" w:hAnsi="Arial" w:cs="Arial"/>
          <w:spacing w:val="-8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of</w:t>
      </w:r>
      <w:r w:rsidRPr="00C711A4">
        <w:rPr>
          <w:rFonts w:ascii="Arial" w:hAnsi="Arial" w:cs="Arial"/>
          <w:spacing w:val="-2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‘</w:t>
      </w:r>
      <w:r w:rsidRPr="00C711A4">
        <w:rPr>
          <w:rFonts w:ascii="Arial" w:hAnsi="Arial" w:cs="Arial"/>
          <w:b/>
          <w:sz w:val="20"/>
          <w:szCs w:val="20"/>
          <w:u w:val="single"/>
        </w:rPr>
        <w:t>lack of</w:t>
      </w:r>
      <w:r w:rsidRPr="00C711A4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C711A4">
        <w:rPr>
          <w:rFonts w:ascii="Arial" w:hAnsi="Arial" w:cs="Arial"/>
          <w:b/>
          <w:sz w:val="20"/>
          <w:szCs w:val="20"/>
          <w:u w:val="single"/>
        </w:rPr>
        <w:t>Novelty’</w:t>
      </w:r>
      <w:r w:rsidRPr="00C711A4">
        <w:rPr>
          <w:rFonts w:ascii="Arial" w:hAnsi="Arial" w:cs="Arial"/>
          <w:sz w:val="20"/>
          <w:szCs w:val="20"/>
        </w:rPr>
        <w:t>,</w:t>
      </w:r>
      <w:r w:rsidRPr="00C711A4">
        <w:rPr>
          <w:rFonts w:ascii="Arial" w:hAnsi="Arial" w:cs="Arial"/>
          <w:spacing w:val="-5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provided the manuscript</w:t>
      </w:r>
      <w:r w:rsidRPr="00C711A4">
        <w:rPr>
          <w:rFonts w:ascii="Arial" w:hAnsi="Arial" w:cs="Arial"/>
          <w:spacing w:val="-4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is</w:t>
      </w:r>
      <w:r w:rsidRPr="00C711A4">
        <w:rPr>
          <w:rFonts w:ascii="Arial" w:hAnsi="Arial" w:cs="Arial"/>
          <w:spacing w:val="-1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scientifically robust</w:t>
      </w:r>
      <w:r w:rsidRPr="00C711A4">
        <w:rPr>
          <w:rFonts w:ascii="Arial" w:hAnsi="Arial" w:cs="Arial"/>
          <w:spacing w:val="-3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and technically sound. To know the complete guidelines for the Peer Review process, reviewers are requested to visit this link:</w:t>
      </w:r>
    </w:p>
    <w:p w:rsidR="00A20974" w:rsidRPr="00C711A4" w:rsidRDefault="00A20974">
      <w:pPr>
        <w:spacing w:before="2"/>
        <w:rPr>
          <w:rFonts w:ascii="Arial" w:hAnsi="Arial" w:cs="Arial"/>
          <w:sz w:val="20"/>
          <w:szCs w:val="20"/>
        </w:rPr>
      </w:pPr>
    </w:p>
    <w:p w:rsidR="00A20974" w:rsidRPr="00C711A4" w:rsidRDefault="002669CD">
      <w:pPr>
        <w:ind w:left="165"/>
        <w:rPr>
          <w:rFonts w:ascii="Arial" w:hAnsi="Arial" w:cs="Arial"/>
          <w:sz w:val="20"/>
          <w:szCs w:val="20"/>
        </w:rPr>
      </w:pPr>
      <w:hyperlink r:id="rId8">
        <w:r w:rsidR="00C4005F" w:rsidRPr="00C711A4">
          <w:rPr>
            <w:rFonts w:ascii="Arial" w:hAnsi="Arial" w:cs="Arial"/>
            <w:color w:val="0000FF"/>
            <w:spacing w:val="-2"/>
            <w:sz w:val="20"/>
            <w:szCs w:val="20"/>
            <w:u w:val="single" w:color="0000FF"/>
          </w:rPr>
          <w:t>https://r1.reviewerhub.org/general-editorial-policy/</w:t>
        </w:r>
      </w:hyperlink>
    </w:p>
    <w:p w:rsidR="00A20974" w:rsidRPr="00C711A4" w:rsidRDefault="00A20974">
      <w:pPr>
        <w:rPr>
          <w:rFonts w:ascii="Arial" w:hAnsi="Arial" w:cs="Arial"/>
          <w:sz w:val="20"/>
          <w:szCs w:val="20"/>
        </w:rPr>
      </w:pPr>
    </w:p>
    <w:p w:rsidR="00A20974" w:rsidRPr="00C711A4" w:rsidRDefault="00A20974">
      <w:pPr>
        <w:spacing w:before="3"/>
        <w:rPr>
          <w:rFonts w:ascii="Arial" w:hAnsi="Arial" w:cs="Arial"/>
          <w:sz w:val="20"/>
          <w:szCs w:val="20"/>
        </w:rPr>
      </w:pPr>
    </w:p>
    <w:p w:rsidR="00A20974" w:rsidRPr="00C711A4" w:rsidRDefault="00C4005F">
      <w:pPr>
        <w:pStyle w:val="BodyText"/>
        <w:ind w:left="165"/>
        <w:rPr>
          <w:rFonts w:ascii="Arial" w:hAnsi="Arial" w:cs="Arial"/>
        </w:rPr>
      </w:pPr>
      <w:r w:rsidRPr="00C711A4">
        <w:rPr>
          <w:rFonts w:ascii="Arial" w:hAnsi="Arial" w:cs="Arial"/>
          <w:color w:val="000000"/>
          <w:highlight w:val="yellow"/>
          <w:u w:val="single"/>
        </w:rPr>
        <w:t>Important</w:t>
      </w:r>
      <w:r w:rsidRPr="00C711A4">
        <w:rPr>
          <w:rFonts w:ascii="Arial" w:hAnsi="Arial" w:cs="Arial"/>
          <w:color w:val="000000"/>
          <w:spacing w:val="-6"/>
          <w:highlight w:val="yellow"/>
          <w:u w:val="single"/>
        </w:rPr>
        <w:t xml:space="preserve"> </w:t>
      </w:r>
      <w:r w:rsidRPr="00C711A4">
        <w:rPr>
          <w:rFonts w:ascii="Arial" w:hAnsi="Arial" w:cs="Arial"/>
          <w:color w:val="000000"/>
          <w:highlight w:val="yellow"/>
          <w:u w:val="single"/>
        </w:rPr>
        <w:t>Policies</w:t>
      </w:r>
      <w:r w:rsidRPr="00C711A4">
        <w:rPr>
          <w:rFonts w:ascii="Arial" w:hAnsi="Arial" w:cs="Arial"/>
          <w:color w:val="000000"/>
          <w:spacing w:val="-10"/>
          <w:highlight w:val="yellow"/>
          <w:u w:val="single"/>
        </w:rPr>
        <w:t xml:space="preserve"> </w:t>
      </w:r>
      <w:r w:rsidRPr="00C711A4">
        <w:rPr>
          <w:rFonts w:ascii="Arial" w:hAnsi="Arial" w:cs="Arial"/>
          <w:color w:val="000000"/>
          <w:highlight w:val="yellow"/>
          <w:u w:val="single"/>
        </w:rPr>
        <w:t>Regarding Peer</w:t>
      </w:r>
      <w:r w:rsidRPr="00C711A4">
        <w:rPr>
          <w:rFonts w:ascii="Arial" w:hAnsi="Arial" w:cs="Arial"/>
          <w:color w:val="000000"/>
          <w:spacing w:val="-2"/>
          <w:highlight w:val="yellow"/>
          <w:u w:val="single"/>
        </w:rPr>
        <w:t xml:space="preserve"> Review</w:t>
      </w:r>
    </w:p>
    <w:p w:rsidR="00A20974" w:rsidRPr="00C711A4" w:rsidRDefault="00C4005F">
      <w:pPr>
        <w:spacing w:before="226"/>
        <w:ind w:left="165" w:right="11769"/>
        <w:rPr>
          <w:rFonts w:ascii="Arial" w:hAnsi="Arial" w:cs="Arial"/>
          <w:sz w:val="20"/>
          <w:szCs w:val="20"/>
        </w:rPr>
      </w:pPr>
      <w:r w:rsidRPr="00C711A4">
        <w:rPr>
          <w:rFonts w:ascii="Arial" w:hAnsi="Arial" w:cs="Arial"/>
          <w:sz w:val="20"/>
          <w:szCs w:val="20"/>
        </w:rPr>
        <w:t>Peer</w:t>
      </w:r>
      <w:r w:rsidRPr="00C711A4">
        <w:rPr>
          <w:rFonts w:ascii="Arial" w:hAnsi="Arial" w:cs="Arial"/>
          <w:spacing w:val="-6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review</w:t>
      </w:r>
      <w:r w:rsidRPr="00C711A4">
        <w:rPr>
          <w:rFonts w:ascii="Arial" w:hAnsi="Arial" w:cs="Arial"/>
          <w:spacing w:val="-5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Comments</w:t>
      </w:r>
      <w:r w:rsidRPr="00C711A4">
        <w:rPr>
          <w:rFonts w:ascii="Arial" w:hAnsi="Arial" w:cs="Arial"/>
          <w:spacing w:val="-5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Approval</w:t>
      </w:r>
      <w:r w:rsidRPr="00C711A4">
        <w:rPr>
          <w:rFonts w:ascii="Arial" w:hAnsi="Arial" w:cs="Arial"/>
          <w:spacing w:val="-7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>Policy:</w:t>
      </w:r>
      <w:r w:rsidRPr="00C711A4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9">
        <w:r w:rsidRPr="00C711A4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https://r1.reviewerhub.org/peer-review-comments-approval-policy/</w:t>
        </w:r>
      </w:hyperlink>
      <w:r w:rsidRPr="00C711A4">
        <w:rPr>
          <w:rFonts w:ascii="Arial" w:hAnsi="Arial" w:cs="Arial"/>
          <w:color w:val="0000FF"/>
          <w:sz w:val="20"/>
          <w:szCs w:val="20"/>
        </w:rPr>
        <w:t xml:space="preserve"> </w:t>
      </w:r>
      <w:r w:rsidRPr="00C711A4">
        <w:rPr>
          <w:rFonts w:ascii="Arial" w:hAnsi="Arial" w:cs="Arial"/>
          <w:sz w:val="20"/>
          <w:szCs w:val="20"/>
        </w:rPr>
        <w:t xml:space="preserve">Benefits for Reviewers: </w:t>
      </w:r>
      <w:hyperlink r:id="rId10">
        <w:r w:rsidRPr="00C711A4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https://r1.reviewerhub.org/benefits-for-reviewers</w:t>
        </w:r>
      </w:hyperlink>
    </w:p>
    <w:p w:rsidR="00A20974" w:rsidRPr="00C711A4" w:rsidRDefault="00A20974">
      <w:pPr>
        <w:rPr>
          <w:rFonts w:ascii="Arial" w:hAnsi="Arial" w:cs="Arial"/>
          <w:sz w:val="20"/>
          <w:szCs w:val="20"/>
        </w:rPr>
        <w:sectPr w:rsidR="00A20974" w:rsidRPr="00C711A4">
          <w:headerReference w:type="default" r:id="rId11"/>
          <w:footerReference w:type="default" r:id="rId12"/>
          <w:type w:val="continuous"/>
          <w:pgSz w:w="23820" w:h="16840" w:orient="landscape"/>
          <w:pgMar w:top="1820" w:right="1275" w:bottom="880" w:left="1275" w:header="1287" w:footer="689" w:gutter="0"/>
          <w:pgNumType w:start="1"/>
          <w:cols w:space="720"/>
        </w:sectPr>
      </w:pPr>
    </w:p>
    <w:p w:rsidR="00A20974" w:rsidRPr="00C711A4" w:rsidRDefault="00A20974">
      <w:pPr>
        <w:spacing w:before="1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9359"/>
        <w:gridCol w:w="6442"/>
      </w:tblGrid>
      <w:tr w:rsidR="00A20974" w:rsidRPr="00C711A4">
        <w:trPr>
          <w:trHeight w:val="450"/>
        </w:trPr>
        <w:tc>
          <w:tcPr>
            <w:tcW w:w="21155" w:type="dxa"/>
            <w:gridSpan w:val="3"/>
            <w:tcBorders>
              <w:top w:val="nil"/>
              <w:left w:val="nil"/>
              <w:right w:val="nil"/>
            </w:tcBorders>
          </w:tcPr>
          <w:p w:rsidR="00A20974" w:rsidRPr="00C711A4" w:rsidRDefault="00C4005F">
            <w:pPr>
              <w:pStyle w:val="TableParagraph"/>
              <w:spacing w:line="222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711A4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20974" w:rsidRPr="00C711A4">
        <w:trPr>
          <w:trHeight w:val="968"/>
        </w:trPr>
        <w:tc>
          <w:tcPr>
            <w:tcW w:w="5354" w:type="dxa"/>
          </w:tcPr>
          <w:p w:rsidR="00A20974" w:rsidRPr="00C711A4" w:rsidRDefault="00A20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9" w:type="dxa"/>
          </w:tcPr>
          <w:p w:rsidR="00A20974" w:rsidRPr="00C711A4" w:rsidRDefault="00C4005F">
            <w:pPr>
              <w:pStyle w:val="TableParagraph"/>
              <w:spacing w:before="6"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20974" w:rsidRPr="00C711A4" w:rsidRDefault="00C4005F">
            <w:pPr>
              <w:pStyle w:val="TableParagraph"/>
              <w:ind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711A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711A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711A4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711A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711A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711A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711A4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711A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711A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711A4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711A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711A4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711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A20974" w:rsidRPr="00C711A4" w:rsidRDefault="00C4005F">
            <w:pPr>
              <w:pStyle w:val="TableParagraph"/>
              <w:spacing w:before="7" w:line="237" w:lineRule="auto"/>
              <w:ind w:right="167"/>
              <w:rPr>
                <w:rFonts w:ascii="Arial" w:hAnsi="Arial" w:cs="Arial"/>
                <w:i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C711A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711A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711A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711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711A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711A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711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711A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711A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711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711A4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20974" w:rsidRPr="00C711A4">
        <w:trPr>
          <w:trHeight w:val="1375"/>
        </w:trPr>
        <w:tc>
          <w:tcPr>
            <w:tcW w:w="5354" w:type="dxa"/>
          </w:tcPr>
          <w:p w:rsidR="00A20974" w:rsidRPr="00C711A4" w:rsidRDefault="00C4005F">
            <w:pPr>
              <w:pStyle w:val="TableParagraph"/>
              <w:ind w:left="468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711A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9" w:type="dxa"/>
          </w:tcPr>
          <w:p w:rsidR="00A20974" w:rsidRPr="00C711A4" w:rsidRDefault="00C4005F">
            <w:pPr>
              <w:pStyle w:val="TableParagraph"/>
              <w:ind w:right="127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This study provides valuable insights into diet-induced obesity and metabolic recovery in mice, with relevance</w:t>
            </w:r>
            <w:r w:rsidRPr="00C711A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for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obesity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NAFLD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research.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demonstrates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that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switching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from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high-fat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to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711A4">
              <w:rPr>
                <w:rFonts w:ascii="Arial" w:hAnsi="Arial" w:cs="Arial"/>
                <w:sz w:val="20"/>
                <w:szCs w:val="20"/>
              </w:rPr>
              <w:t>normocaloric</w:t>
            </w:r>
            <w:proofErr w:type="spellEnd"/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can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lead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to metabolic recovery without caloric restriction.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This suggests that diet composition,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not just calorie intake,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plays a crucial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role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obesity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management.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study’s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findings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can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inform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dietary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intervention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strategies,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particularly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</w:t>
            </w:r>
          </w:p>
          <w:p w:rsidR="00A20974" w:rsidRPr="00C711A4" w:rsidRDefault="00C4005F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context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NAFLD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metabolic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disorders, and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consequently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reinforce the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need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for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balanced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macronutrient intake over other common weight loss diets.</w:t>
            </w:r>
          </w:p>
        </w:tc>
        <w:tc>
          <w:tcPr>
            <w:tcW w:w="6442" w:type="dxa"/>
          </w:tcPr>
          <w:p w:rsidR="00A20974" w:rsidRPr="00C711A4" w:rsidRDefault="00A20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974" w:rsidRPr="00C711A4">
        <w:trPr>
          <w:trHeight w:val="3448"/>
        </w:trPr>
        <w:tc>
          <w:tcPr>
            <w:tcW w:w="5354" w:type="dxa"/>
          </w:tcPr>
          <w:p w:rsidR="00A20974" w:rsidRPr="00C711A4" w:rsidRDefault="00C4005F">
            <w:pPr>
              <w:pStyle w:val="TableParagraph"/>
              <w:spacing w:before="5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11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711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711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A20974" w:rsidRPr="00C711A4" w:rsidRDefault="00C4005F">
            <w:pPr>
              <w:pStyle w:val="TableParagraph"/>
              <w:spacing w:before="1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711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711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711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711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59" w:type="dxa"/>
          </w:tcPr>
          <w:p w:rsidR="00A20974" w:rsidRPr="00C711A4" w:rsidRDefault="00C4005F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current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title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is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somewhat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unclear.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phrase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"due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High-Fat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Diet"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is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grammatically incorrect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makes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 sentence confusing.</w:t>
            </w:r>
          </w:p>
          <w:p w:rsidR="00A20974" w:rsidRPr="00C711A4" w:rsidRDefault="00C4005F">
            <w:pPr>
              <w:pStyle w:val="TableParagraph"/>
              <w:spacing w:before="227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Alternative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titles:</w:t>
            </w:r>
          </w:p>
          <w:p w:rsidR="00A20974" w:rsidRPr="00C711A4" w:rsidRDefault="00C4005F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"Replacement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High-Fat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with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711A4">
              <w:rPr>
                <w:rFonts w:ascii="Arial" w:hAnsi="Arial" w:cs="Arial"/>
                <w:sz w:val="20"/>
                <w:szCs w:val="20"/>
              </w:rPr>
              <w:t>Normocaloric</w:t>
            </w:r>
            <w:proofErr w:type="spellEnd"/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Reduces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Daytime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Food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Intake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Obese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Mice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 Normalizes Fat Accumulation and Metabolic Parameters."</w:t>
            </w:r>
          </w:p>
          <w:p w:rsidR="00A20974" w:rsidRPr="00C711A4" w:rsidRDefault="00A20974">
            <w:pPr>
              <w:pStyle w:val="TableParagraph"/>
              <w:spacing w:before="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0974" w:rsidRPr="00C711A4" w:rsidRDefault="00C4005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"Switching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from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High-Fat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to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711A4">
              <w:rPr>
                <w:rFonts w:ascii="Arial" w:hAnsi="Arial" w:cs="Arial"/>
                <w:sz w:val="20"/>
                <w:szCs w:val="20"/>
              </w:rPr>
              <w:t>Normocaloric</w:t>
            </w:r>
            <w:proofErr w:type="spellEnd"/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Reduces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Daytime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Food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Intake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Normalizes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Fat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 Metabolic Parameters in Obese Mice."</w:t>
            </w:r>
          </w:p>
          <w:p w:rsidR="00A20974" w:rsidRPr="00C711A4" w:rsidRDefault="00C4005F">
            <w:pPr>
              <w:pStyle w:val="TableParagraph"/>
              <w:spacing w:before="227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"Dietary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Transition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from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High-Fat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to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711A4">
              <w:rPr>
                <w:rFonts w:ascii="Arial" w:hAnsi="Arial" w:cs="Arial"/>
                <w:sz w:val="20"/>
                <w:szCs w:val="20"/>
              </w:rPr>
              <w:t>Normocaloric</w:t>
            </w:r>
            <w:proofErr w:type="spellEnd"/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Restores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Metabolic</w:t>
            </w:r>
            <w:r w:rsidRPr="00C711A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Health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Reduces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Daytime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Food Intake in Obese Mice."</w:t>
            </w:r>
          </w:p>
          <w:p w:rsidR="00A20974" w:rsidRPr="00C711A4" w:rsidRDefault="00C4005F">
            <w:pPr>
              <w:pStyle w:val="TableParagraph"/>
              <w:spacing w:before="205" w:line="230" w:lineRule="atLeast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Any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these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titles explicitly highlight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main experimental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intervention: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switching diets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from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high-fat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Pr="00C711A4">
              <w:rPr>
                <w:rFonts w:ascii="Arial" w:hAnsi="Arial" w:cs="Arial"/>
                <w:sz w:val="20"/>
                <w:szCs w:val="20"/>
              </w:rPr>
              <w:t>normocaloric</w:t>
            </w:r>
            <w:proofErr w:type="spellEnd"/>
            <w:r w:rsidRPr="00C711A4">
              <w:rPr>
                <w:rFonts w:ascii="Arial" w:hAnsi="Arial" w:cs="Arial"/>
                <w:sz w:val="20"/>
                <w:szCs w:val="20"/>
              </w:rPr>
              <w:t>, which is the study's key variable.</w:t>
            </w:r>
          </w:p>
        </w:tc>
        <w:tc>
          <w:tcPr>
            <w:tcW w:w="6442" w:type="dxa"/>
          </w:tcPr>
          <w:p w:rsidR="00A20974" w:rsidRPr="00C711A4" w:rsidRDefault="00A20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0974" w:rsidRPr="00C711A4" w:rsidRDefault="00A20974">
      <w:pPr>
        <w:pStyle w:val="TableParagraph"/>
        <w:rPr>
          <w:rFonts w:ascii="Arial" w:hAnsi="Arial" w:cs="Arial"/>
          <w:sz w:val="20"/>
          <w:szCs w:val="20"/>
        </w:rPr>
        <w:sectPr w:rsidR="00A20974" w:rsidRPr="00C711A4">
          <w:pgSz w:w="23820" w:h="16840" w:orient="landscape"/>
          <w:pgMar w:top="1820" w:right="1275" w:bottom="880" w:left="1275" w:header="1287" w:footer="689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9359"/>
        <w:gridCol w:w="6442"/>
      </w:tblGrid>
      <w:tr w:rsidR="00A20974" w:rsidRPr="00C711A4">
        <w:trPr>
          <w:trHeight w:val="3217"/>
        </w:trPr>
        <w:tc>
          <w:tcPr>
            <w:tcW w:w="5354" w:type="dxa"/>
          </w:tcPr>
          <w:p w:rsidR="00A20974" w:rsidRPr="00C711A4" w:rsidRDefault="00C4005F">
            <w:pPr>
              <w:pStyle w:val="TableParagraph"/>
              <w:ind w:left="468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the abstract of the article comprehensive? Do you suggest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711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711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711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9" w:type="dxa"/>
          </w:tcPr>
          <w:p w:rsidR="00A20974" w:rsidRPr="00C711A4" w:rsidRDefault="00C4005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Generally,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  <w:p w:rsidR="00A20974" w:rsidRPr="00C711A4" w:rsidRDefault="00A20974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0974" w:rsidRPr="00C711A4" w:rsidRDefault="00C4005F">
            <w:pPr>
              <w:pStyle w:val="TableParagraph"/>
              <w:spacing w:before="1"/>
              <w:ind w:right="133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But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authors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may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consider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these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revisions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abstract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(there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were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some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grammatical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errors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draft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 these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parts):</w:t>
            </w:r>
          </w:p>
          <w:p w:rsidR="00A20974" w:rsidRPr="00C711A4" w:rsidRDefault="00C4005F">
            <w:pPr>
              <w:pStyle w:val="TableParagraph"/>
              <w:spacing w:before="226"/>
              <w:ind w:right="133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section: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"The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consumption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ultra-processed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foods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rich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fat</w:t>
            </w:r>
            <w:r w:rsidRPr="00C711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has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contributed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to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global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rise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 obesity and other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metabolic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disorders, including excess adipose tissue accumulation and Non-Alcoholic Fatty Liver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Disease (NAFLD).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While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physical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exercise and dietary education are the first-line treatments for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weight loss, restrictive diets are often used to accelerate weight reduction. However, these diets are generally unsustainable in the long term and frequently lead to weight regain."</w:t>
            </w:r>
          </w:p>
          <w:p w:rsidR="00A20974" w:rsidRPr="00C711A4" w:rsidRDefault="00C4005F">
            <w:pPr>
              <w:pStyle w:val="TableParagraph"/>
              <w:spacing w:before="210" w:line="230" w:lineRule="atLeast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Conclusion section: "Switching to a standard diet, even without reducing total caloric intake,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decreased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daytime food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intake,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restored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body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weight,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normalized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blood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glucose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lipid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profiles,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improved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hepatic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 xml:space="preserve">steatosis in 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mice."</w:t>
            </w:r>
          </w:p>
        </w:tc>
        <w:tc>
          <w:tcPr>
            <w:tcW w:w="6442" w:type="dxa"/>
          </w:tcPr>
          <w:p w:rsidR="00A20974" w:rsidRPr="00C711A4" w:rsidRDefault="00A20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974" w:rsidRPr="00C711A4">
        <w:trPr>
          <w:trHeight w:val="7131"/>
        </w:trPr>
        <w:tc>
          <w:tcPr>
            <w:tcW w:w="5354" w:type="dxa"/>
          </w:tcPr>
          <w:p w:rsidR="00A20974" w:rsidRPr="00C711A4" w:rsidRDefault="00C4005F">
            <w:pPr>
              <w:pStyle w:val="TableParagraph"/>
              <w:spacing w:before="9" w:line="235" w:lineRule="auto"/>
              <w:ind w:left="468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711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711A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711A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9" w:type="dxa"/>
          </w:tcPr>
          <w:p w:rsidR="00A20974" w:rsidRPr="00C711A4" w:rsidRDefault="00C4005F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Generally,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yes.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To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improve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paper,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authors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may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consider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following:</w:t>
            </w:r>
          </w:p>
          <w:p w:rsidR="00A20974" w:rsidRPr="00C711A4" w:rsidRDefault="00C4005F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226"/>
              <w:ind w:right="334" w:firstLine="0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study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objectives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should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explicitly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state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that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mice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were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used. The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last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sentence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should be revised to:</w:t>
            </w:r>
          </w:p>
          <w:p w:rsidR="00A20974" w:rsidRPr="00C711A4" w:rsidRDefault="00C4005F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“We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aimed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to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evaluate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effects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replacing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high-fat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with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711A4">
              <w:rPr>
                <w:rFonts w:ascii="Arial" w:hAnsi="Arial" w:cs="Arial"/>
                <w:sz w:val="20"/>
                <w:szCs w:val="20"/>
              </w:rPr>
              <w:t>normocaloric</w:t>
            </w:r>
            <w:proofErr w:type="spellEnd"/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food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intake,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fat accumulation, glycemic homeostasis, and non-alcoholic fatty liver disease (NAFLD) in mice.”</w:t>
            </w:r>
          </w:p>
          <w:p w:rsidR="00A20974" w:rsidRPr="00C711A4" w:rsidRDefault="00A20974">
            <w:pPr>
              <w:pStyle w:val="TableParagraph"/>
              <w:spacing w:before="5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0974" w:rsidRPr="00C711A4" w:rsidRDefault="00C4005F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37" w:lineRule="auto"/>
              <w:ind w:right="720" w:firstLine="0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The methodology lacks some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crucial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details required for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 xml:space="preserve">reproducibility and compliance with ARRIVE reporting standards (for more details, please refer to this </w:t>
            </w:r>
            <w:hyperlink r:id="rId13">
              <w:r w:rsidRPr="00C711A4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https://www.equator-network.org/reporting-</w:t>
              </w:r>
            </w:hyperlink>
            <w:r w:rsidRPr="00C711A4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14">
              <w:r w:rsidRPr="00C711A4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guidelines/improving-bioscience-research-reporting-the-arrive-guidelines-for-reporting-animal-research/</w:t>
              </w:r>
            </w:hyperlink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):</w:t>
            </w:r>
          </w:p>
          <w:p w:rsidR="00A20974" w:rsidRPr="00C711A4" w:rsidRDefault="00A20974">
            <w:pPr>
              <w:pStyle w:val="TableParagraph"/>
              <w:spacing w:before="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0974" w:rsidRPr="00C711A4" w:rsidRDefault="00C4005F">
            <w:pPr>
              <w:pStyle w:val="TableParagraph"/>
              <w:numPr>
                <w:ilvl w:val="1"/>
                <w:numId w:val="2"/>
              </w:numPr>
              <w:tabs>
                <w:tab w:val="left" w:pos="298"/>
              </w:tabs>
              <w:ind w:left="298" w:hanging="188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Sample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Size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Calculation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–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No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justification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for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sample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size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is</w:t>
            </w:r>
            <w:r w:rsidRPr="00C711A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provided.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Was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power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analysis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performed?</w:t>
            </w:r>
          </w:p>
          <w:p w:rsidR="00A20974" w:rsidRPr="00C711A4" w:rsidRDefault="00C4005F">
            <w:pPr>
              <w:pStyle w:val="TableParagraph"/>
              <w:numPr>
                <w:ilvl w:val="1"/>
                <w:numId w:val="2"/>
              </w:numPr>
              <w:tabs>
                <w:tab w:val="left" w:pos="309"/>
              </w:tabs>
              <w:spacing w:before="1"/>
              <w:ind w:left="110" w:right="276" w:firstLine="0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Inclusion/Exclusion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Criteria –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unclear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if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any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mice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were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excluded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due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to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illness,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non-compliance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with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 diet, or significant outliers in weight gain.</w:t>
            </w:r>
          </w:p>
          <w:p w:rsidR="00A20974" w:rsidRPr="00C711A4" w:rsidRDefault="00C4005F">
            <w:pPr>
              <w:pStyle w:val="TableParagraph"/>
              <w:numPr>
                <w:ilvl w:val="1"/>
                <w:numId w:val="2"/>
              </w:numPr>
              <w:tabs>
                <w:tab w:val="left" w:pos="298"/>
              </w:tabs>
              <w:ind w:left="110" w:right="634" w:firstLine="0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Blinding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–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No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mention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whether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investigators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were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blinded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during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interventions,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data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collection,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analysis.</w:t>
            </w:r>
          </w:p>
          <w:p w:rsidR="00A20974" w:rsidRPr="00C711A4" w:rsidRDefault="00C4005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229"/>
              <w:ind w:right="288" w:firstLine="0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If they want to retain "</w:t>
            </w:r>
            <w:proofErr w:type="spellStart"/>
            <w:r w:rsidRPr="00C711A4">
              <w:rPr>
                <w:rFonts w:ascii="Arial" w:hAnsi="Arial" w:cs="Arial"/>
                <w:sz w:val="20"/>
                <w:szCs w:val="20"/>
              </w:rPr>
              <w:t>normocaloric</w:t>
            </w:r>
            <w:proofErr w:type="spellEnd"/>
            <w:r w:rsidRPr="00C711A4">
              <w:rPr>
                <w:rFonts w:ascii="Arial" w:hAnsi="Arial" w:cs="Arial"/>
                <w:sz w:val="20"/>
                <w:szCs w:val="20"/>
              </w:rPr>
              <w:t xml:space="preserve"> diet" in the title, they must clearly define it in the Methodology or Discussion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section,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citing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relevant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literature. The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rationale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for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calling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C711A4">
              <w:rPr>
                <w:rFonts w:ascii="Arial" w:hAnsi="Arial" w:cs="Arial"/>
                <w:sz w:val="20"/>
                <w:szCs w:val="20"/>
              </w:rPr>
              <w:t>normocaloric</w:t>
            </w:r>
            <w:proofErr w:type="spellEnd"/>
            <w:r w:rsidRPr="00C711A4">
              <w:rPr>
                <w:rFonts w:ascii="Arial" w:hAnsi="Arial" w:cs="Arial"/>
                <w:sz w:val="20"/>
                <w:szCs w:val="20"/>
              </w:rPr>
              <w:t>"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missing. They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specify:</w:t>
            </w:r>
          </w:p>
          <w:p w:rsidR="00A20974" w:rsidRPr="00C711A4" w:rsidRDefault="00C4005F">
            <w:pPr>
              <w:pStyle w:val="TableParagraph"/>
              <w:numPr>
                <w:ilvl w:val="1"/>
                <w:numId w:val="1"/>
              </w:numPr>
              <w:tabs>
                <w:tab w:val="left" w:pos="298"/>
              </w:tabs>
              <w:spacing w:before="2" w:line="227" w:lineRule="exact"/>
              <w:ind w:left="298" w:hanging="188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energy density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(kcal/g)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how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it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compares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to standard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murine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chow;</w:t>
            </w:r>
            <w:r w:rsidRPr="00C711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>or</w:t>
            </w:r>
          </w:p>
          <w:p w:rsidR="00A20974" w:rsidRPr="00C711A4" w:rsidRDefault="00C4005F">
            <w:pPr>
              <w:pStyle w:val="TableParagraph"/>
              <w:numPr>
                <w:ilvl w:val="1"/>
                <w:numId w:val="1"/>
              </w:numPr>
              <w:tabs>
                <w:tab w:val="left" w:pos="308"/>
              </w:tabs>
              <w:spacing w:line="242" w:lineRule="auto"/>
              <w:ind w:left="110" w:right="922" w:firstLine="0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“normal”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caloric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requirement</w:t>
            </w:r>
            <w:r w:rsidRPr="00C711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per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day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mice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strain used in the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study as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well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as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“normal” macronutrient composition, if any; and</w:t>
            </w:r>
          </w:p>
          <w:p w:rsidR="00A20974" w:rsidRPr="00C711A4" w:rsidRDefault="00C4005F">
            <w:pPr>
              <w:pStyle w:val="TableParagraph"/>
              <w:numPr>
                <w:ilvl w:val="1"/>
                <w:numId w:val="1"/>
              </w:numPr>
              <w:tabs>
                <w:tab w:val="left" w:pos="297"/>
              </w:tabs>
              <w:spacing w:line="228" w:lineRule="exact"/>
              <w:ind w:left="297" w:hanging="187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At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least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reference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from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previous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studies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defining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711A4">
              <w:rPr>
                <w:rFonts w:ascii="Arial" w:hAnsi="Arial" w:cs="Arial"/>
                <w:sz w:val="20"/>
                <w:szCs w:val="20"/>
              </w:rPr>
              <w:t>normocaloric</w:t>
            </w:r>
            <w:proofErr w:type="spellEnd"/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rodent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research.</w:t>
            </w:r>
          </w:p>
          <w:p w:rsidR="00A20974" w:rsidRPr="00C711A4" w:rsidRDefault="00A20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0974" w:rsidRPr="00C711A4" w:rsidRDefault="00C4005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4.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limitations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study should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be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discussed as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last</w:t>
            </w:r>
            <w:r w:rsidRPr="00C711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paragraph in the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Discussion part.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For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example,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please refer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to one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 articles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you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cited in the Discussion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part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711A4">
              <w:rPr>
                <w:rFonts w:ascii="Arial" w:hAnsi="Arial" w:cs="Arial"/>
                <w:sz w:val="20"/>
                <w:szCs w:val="20"/>
              </w:rPr>
              <w:t>Baiges</w:t>
            </w:r>
            <w:proofErr w:type="spellEnd"/>
            <w:r w:rsidRPr="00C711A4">
              <w:rPr>
                <w:rFonts w:ascii="Arial" w:hAnsi="Arial" w:cs="Arial"/>
                <w:sz w:val="20"/>
                <w:szCs w:val="20"/>
              </w:rPr>
              <w:t>-Gaya et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al.)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 see the last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paragraph of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their Discussion as they cited the limitations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 their study. One limitation that I can think of from your study is the translatability to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humans.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You should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explicitly mention that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metabolic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responses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mice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do not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perfectly mimic human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metabolism,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especially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terms</w:t>
            </w:r>
            <w:r w:rsidRPr="00C711A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circadian</w:t>
            </w:r>
            <w:r w:rsidRPr="00C711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eating</w:t>
            </w:r>
            <w:r w:rsidRPr="00C711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patterns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dietary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adaptation.</w:t>
            </w:r>
            <w:r w:rsidRPr="00C711A4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Recommendations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>for</w:t>
            </w:r>
          </w:p>
          <w:p w:rsidR="00A20974" w:rsidRPr="00C711A4" w:rsidRDefault="00C4005F">
            <w:pPr>
              <w:pStyle w:val="TableParagraph"/>
              <w:spacing w:line="206" w:lineRule="exact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z w:val="20"/>
                <w:szCs w:val="20"/>
              </w:rPr>
              <w:t>further</w:t>
            </w:r>
            <w:r w:rsidRPr="00C711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studies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should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also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be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mentioned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to</w:t>
            </w:r>
            <w:r w:rsidRPr="00C711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address</w:t>
            </w:r>
            <w:r w:rsidRPr="00C711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z w:val="20"/>
                <w:szCs w:val="20"/>
              </w:rPr>
              <w:t>cited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 xml:space="preserve"> limitations.</w:t>
            </w:r>
          </w:p>
        </w:tc>
        <w:tc>
          <w:tcPr>
            <w:tcW w:w="6442" w:type="dxa"/>
          </w:tcPr>
          <w:p w:rsidR="00A20974" w:rsidRPr="00C711A4" w:rsidRDefault="00A20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974" w:rsidRPr="00C711A4">
        <w:trPr>
          <w:trHeight w:val="701"/>
        </w:trPr>
        <w:tc>
          <w:tcPr>
            <w:tcW w:w="5354" w:type="dxa"/>
          </w:tcPr>
          <w:p w:rsidR="00A20974" w:rsidRPr="00C711A4" w:rsidRDefault="00C4005F">
            <w:pPr>
              <w:pStyle w:val="TableParagraph"/>
              <w:spacing w:before="9" w:line="235" w:lineRule="auto"/>
              <w:ind w:left="468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711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711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711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711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A20974" w:rsidRPr="00C711A4" w:rsidRDefault="00C4005F">
            <w:pPr>
              <w:pStyle w:val="TableParagraph"/>
              <w:spacing w:before="2" w:line="21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C711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C711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9" w:type="dxa"/>
          </w:tcPr>
          <w:p w:rsidR="00A20974" w:rsidRPr="00C711A4" w:rsidRDefault="00C4005F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2" w:type="dxa"/>
          </w:tcPr>
          <w:p w:rsidR="00A20974" w:rsidRPr="00C711A4" w:rsidRDefault="00A20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974" w:rsidRPr="00C711A4">
        <w:trPr>
          <w:trHeight w:val="694"/>
        </w:trPr>
        <w:tc>
          <w:tcPr>
            <w:tcW w:w="5354" w:type="dxa"/>
          </w:tcPr>
          <w:p w:rsidR="00A20974" w:rsidRPr="00C711A4" w:rsidRDefault="00C4005F">
            <w:pPr>
              <w:pStyle w:val="TableParagraph"/>
              <w:spacing w:before="6"/>
              <w:ind w:left="468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711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711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11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9" w:type="dxa"/>
          </w:tcPr>
          <w:p w:rsidR="00A20974" w:rsidRPr="00C711A4" w:rsidRDefault="00C4005F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2" w:type="dxa"/>
          </w:tcPr>
          <w:p w:rsidR="00A20974" w:rsidRPr="00C711A4" w:rsidRDefault="00A20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974" w:rsidRPr="00C711A4" w:rsidTr="00C15CAA">
        <w:trPr>
          <w:trHeight w:val="536"/>
        </w:trPr>
        <w:tc>
          <w:tcPr>
            <w:tcW w:w="5354" w:type="dxa"/>
          </w:tcPr>
          <w:p w:rsidR="00A20974" w:rsidRPr="00C711A4" w:rsidRDefault="00C4005F">
            <w:pPr>
              <w:pStyle w:val="TableParagraph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C711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11A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9" w:type="dxa"/>
          </w:tcPr>
          <w:p w:rsidR="00A20974" w:rsidRPr="00C711A4" w:rsidRDefault="00C4005F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711A4">
              <w:rPr>
                <w:rFonts w:ascii="Arial" w:hAnsi="Arial" w:cs="Arial"/>
                <w:b/>
                <w:spacing w:val="-5"/>
                <w:sz w:val="20"/>
                <w:szCs w:val="20"/>
              </w:rPr>
              <w:t>N/A</w:t>
            </w:r>
          </w:p>
        </w:tc>
        <w:tc>
          <w:tcPr>
            <w:tcW w:w="6442" w:type="dxa"/>
          </w:tcPr>
          <w:p w:rsidR="00A20974" w:rsidRPr="00C711A4" w:rsidRDefault="00A20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0974" w:rsidRPr="00C711A4" w:rsidRDefault="00A20974" w:rsidP="00C15CAA">
      <w:pPr>
        <w:pStyle w:val="TableParagraph"/>
        <w:ind w:left="0"/>
        <w:rPr>
          <w:rFonts w:ascii="Arial" w:hAnsi="Arial" w:cs="Arial"/>
          <w:sz w:val="20"/>
          <w:szCs w:val="20"/>
        </w:rPr>
        <w:sectPr w:rsidR="00A20974" w:rsidRPr="00C711A4">
          <w:pgSz w:w="23820" w:h="16840" w:orient="landscape"/>
          <w:pgMar w:top="1820" w:right="1275" w:bottom="880" w:left="1275" w:header="1287" w:footer="689" w:gutter="0"/>
          <w:cols w:space="720"/>
        </w:sectPr>
      </w:pPr>
      <w:bookmarkStart w:id="0" w:name="_GoBack"/>
      <w:bookmarkEnd w:id="0"/>
    </w:p>
    <w:p w:rsidR="00A20974" w:rsidRPr="00C711A4" w:rsidRDefault="00A2097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055B25" w:rsidRPr="00C711A4" w:rsidTr="00C15CA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711A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711A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55B25" w:rsidRPr="00C711A4" w:rsidTr="00C15CA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25" w:rsidRPr="00C711A4" w:rsidRDefault="00055B25" w:rsidP="00055B2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711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B25" w:rsidRPr="00C711A4" w:rsidRDefault="00055B25" w:rsidP="00055B2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711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711A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711A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55B25" w:rsidRPr="00C711A4" w:rsidTr="00C15CA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711A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711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711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711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055B25" w:rsidRPr="00C711A4" w:rsidRDefault="00055B25" w:rsidP="00055B2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15431"/>
      </w:tblGrid>
      <w:tr w:rsidR="00055B25" w:rsidRPr="00C711A4" w:rsidTr="00C15CAA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711A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55B25" w:rsidRPr="00C711A4" w:rsidTr="00C15CAA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11A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25" w:rsidRPr="00C711A4" w:rsidRDefault="00C15CAA" w:rsidP="00055B25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Wilmar Jun o. </w:t>
            </w:r>
            <w:proofErr w:type="spellStart"/>
            <w:r w:rsidRPr="00C15CAA">
              <w:rPr>
                <w:rFonts w:ascii="Arial" w:hAnsi="Arial" w:cs="Arial"/>
                <w:b/>
                <w:bCs/>
                <w:sz w:val="20"/>
                <w:szCs w:val="20"/>
              </w:rPr>
              <w:t>Elopre</w:t>
            </w:r>
            <w:proofErr w:type="spellEnd"/>
          </w:p>
        </w:tc>
      </w:tr>
      <w:tr w:rsidR="00055B25" w:rsidRPr="00C711A4" w:rsidTr="00C15CAA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25" w:rsidRPr="00C711A4" w:rsidRDefault="00055B25" w:rsidP="00055B25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11A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25" w:rsidRPr="00C711A4" w:rsidRDefault="00C15CAA" w:rsidP="00C15CA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5C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Central Mindanao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15C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Philippines</w:t>
            </w:r>
          </w:p>
        </w:tc>
      </w:tr>
      <w:bookmarkEnd w:id="2"/>
    </w:tbl>
    <w:p w:rsidR="00055B25" w:rsidRPr="00C711A4" w:rsidRDefault="00055B25" w:rsidP="00055B2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A20974" w:rsidRPr="00C711A4" w:rsidRDefault="00A20974">
      <w:pPr>
        <w:spacing w:before="15"/>
        <w:rPr>
          <w:rFonts w:ascii="Arial" w:hAnsi="Arial" w:cs="Arial"/>
          <w:sz w:val="20"/>
          <w:szCs w:val="20"/>
        </w:rPr>
      </w:pPr>
    </w:p>
    <w:sectPr w:rsidR="00A20974" w:rsidRPr="00C711A4">
      <w:pgSz w:w="23820" w:h="16840" w:orient="landscape"/>
      <w:pgMar w:top="1820" w:right="1275" w:bottom="880" w:left="1275" w:header="1287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9CD" w:rsidRDefault="002669CD">
      <w:r>
        <w:separator/>
      </w:r>
    </w:p>
  </w:endnote>
  <w:endnote w:type="continuationSeparator" w:id="0">
    <w:p w:rsidR="002669CD" w:rsidRDefault="0026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974" w:rsidRDefault="00C4005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901992</wp:posOffset>
              </wp:positionH>
              <wp:positionV relativeFrom="page">
                <wp:posOffset>10114157</wp:posOffset>
              </wp:positionV>
              <wp:extent cx="662940" cy="136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0974" w:rsidRDefault="00C4005F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Created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2pt;height:10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" filled="f" stroked="f">
              <v:textbox inset="0,0,0,0">
                <w:txbxContent>
                  <w:p w:rsidR="00A20974" w:rsidRDefault="00C4005F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Created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2646172</wp:posOffset>
              </wp:positionH>
              <wp:positionV relativeFrom="page">
                <wp:posOffset>10114157</wp:posOffset>
              </wp:positionV>
              <wp:extent cx="708660" cy="136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0974" w:rsidRDefault="00C4005F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Checked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35pt;margin-top:796.4pt;width:55.8pt;height:10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" filled="f" stroked="f">
              <v:textbox inset="0,0,0,0">
                <w:txbxContent>
                  <w:p w:rsidR="00A20974" w:rsidRDefault="00C4005F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Checked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4421632</wp:posOffset>
              </wp:positionH>
              <wp:positionV relativeFrom="page">
                <wp:posOffset>10114157</wp:posOffset>
              </wp:positionV>
              <wp:extent cx="855344" cy="1365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0974" w:rsidRDefault="00C4005F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Approved</w:t>
                          </w:r>
                          <w:r>
                            <w:rPr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8.15pt;margin-top:796.4pt;width:67.35pt;height:10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" filled="f" stroked="f">
              <v:textbox inset="0,0,0,0">
                <w:txbxContent>
                  <w:p w:rsidR="00A20974" w:rsidRDefault="00C4005F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Approved</w:t>
                    </w:r>
                    <w:r>
                      <w:rPr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6848982</wp:posOffset>
              </wp:positionH>
              <wp:positionV relativeFrom="page">
                <wp:posOffset>10114157</wp:posOffset>
              </wp:positionV>
              <wp:extent cx="1016000" cy="136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0974" w:rsidRDefault="00C4005F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Version:</w:t>
                          </w:r>
                          <w:r>
                            <w:rPr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(07-07-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3pt;margin-top:796.4pt;width:80pt;height:10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ntqgEAAEYDAAAOAAAAZHJzL2Uyb0RvYy54bWysUsGO0zAQvSPxD5bv1GmhFY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" filled="f" stroked="f">
              <v:textbox inset="0,0,0,0">
                <w:txbxContent>
                  <w:p w:rsidR="00A20974" w:rsidRDefault="00C4005F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Version:</w:t>
                    </w:r>
                    <w:r>
                      <w:rPr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3</w:t>
                    </w:r>
                    <w:r>
                      <w:rPr>
                        <w:spacing w:val="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(07-07-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9CD" w:rsidRDefault="002669CD">
      <w:r>
        <w:separator/>
      </w:r>
    </w:p>
  </w:footnote>
  <w:footnote w:type="continuationSeparator" w:id="0">
    <w:p w:rsidR="002669CD" w:rsidRDefault="0026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974" w:rsidRDefault="00C4005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901992</wp:posOffset>
              </wp:positionH>
              <wp:positionV relativeFrom="page">
                <wp:posOffset>804660</wp:posOffset>
              </wp:positionV>
              <wp:extent cx="1107440" cy="198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744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0974" w:rsidRDefault="00C4005F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5pt;width:87.2pt;height:15.6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" filled="f" stroked="f">
              <v:textbox inset="0,0,0,0">
                <w:txbxContent>
                  <w:p w:rsidR="00A20974" w:rsidRDefault="00C4005F">
                    <w:pPr>
                      <w:spacing w:before="15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7B35"/>
    <w:multiLevelType w:val="hybridMultilevel"/>
    <w:tmpl w:val="F4D40ABC"/>
    <w:lvl w:ilvl="0" w:tplc="486A66C8">
      <w:start w:val="3"/>
      <w:numFmt w:val="decimal"/>
      <w:lvlText w:val="%1."/>
      <w:lvlJc w:val="left"/>
      <w:pPr>
        <w:ind w:left="11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570DFA6">
      <w:start w:val="1"/>
      <w:numFmt w:val="lowerLetter"/>
      <w:lvlText w:val="%2."/>
      <w:lvlJc w:val="left"/>
      <w:pPr>
        <w:ind w:left="299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94F27742">
      <w:numFmt w:val="bullet"/>
      <w:lvlText w:val="•"/>
      <w:lvlJc w:val="left"/>
      <w:pPr>
        <w:ind w:left="1305" w:hanging="189"/>
      </w:pPr>
      <w:rPr>
        <w:rFonts w:hint="default"/>
        <w:lang w:val="en-US" w:eastAsia="en-US" w:bidi="ar-SA"/>
      </w:rPr>
    </w:lvl>
    <w:lvl w:ilvl="3" w:tplc="AE2E89A2">
      <w:numFmt w:val="bullet"/>
      <w:lvlText w:val="•"/>
      <w:lvlJc w:val="left"/>
      <w:pPr>
        <w:ind w:left="2310" w:hanging="189"/>
      </w:pPr>
      <w:rPr>
        <w:rFonts w:hint="default"/>
        <w:lang w:val="en-US" w:eastAsia="en-US" w:bidi="ar-SA"/>
      </w:rPr>
    </w:lvl>
    <w:lvl w:ilvl="4" w:tplc="B3B82760">
      <w:numFmt w:val="bullet"/>
      <w:lvlText w:val="•"/>
      <w:lvlJc w:val="left"/>
      <w:pPr>
        <w:ind w:left="3316" w:hanging="189"/>
      </w:pPr>
      <w:rPr>
        <w:rFonts w:hint="default"/>
        <w:lang w:val="en-US" w:eastAsia="en-US" w:bidi="ar-SA"/>
      </w:rPr>
    </w:lvl>
    <w:lvl w:ilvl="5" w:tplc="F0429706">
      <w:numFmt w:val="bullet"/>
      <w:lvlText w:val="•"/>
      <w:lvlJc w:val="left"/>
      <w:pPr>
        <w:ind w:left="4321" w:hanging="189"/>
      </w:pPr>
      <w:rPr>
        <w:rFonts w:hint="default"/>
        <w:lang w:val="en-US" w:eastAsia="en-US" w:bidi="ar-SA"/>
      </w:rPr>
    </w:lvl>
    <w:lvl w:ilvl="6" w:tplc="6F5E0594">
      <w:numFmt w:val="bullet"/>
      <w:lvlText w:val="•"/>
      <w:lvlJc w:val="left"/>
      <w:pPr>
        <w:ind w:left="5327" w:hanging="189"/>
      </w:pPr>
      <w:rPr>
        <w:rFonts w:hint="default"/>
        <w:lang w:val="en-US" w:eastAsia="en-US" w:bidi="ar-SA"/>
      </w:rPr>
    </w:lvl>
    <w:lvl w:ilvl="7" w:tplc="4AE0EEFA">
      <w:numFmt w:val="bullet"/>
      <w:lvlText w:val="•"/>
      <w:lvlJc w:val="left"/>
      <w:pPr>
        <w:ind w:left="6332" w:hanging="189"/>
      </w:pPr>
      <w:rPr>
        <w:rFonts w:hint="default"/>
        <w:lang w:val="en-US" w:eastAsia="en-US" w:bidi="ar-SA"/>
      </w:rPr>
    </w:lvl>
    <w:lvl w:ilvl="8" w:tplc="B64062F6">
      <w:numFmt w:val="bullet"/>
      <w:lvlText w:val="•"/>
      <w:lvlJc w:val="left"/>
      <w:pPr>
        <w:ind w:left="7338" w:hanging="189"/>
      </w:pPr>
      <w:rPr>
        <w:rFonts w:hint="default"/>
        <w:lang w:val="en-US" w:eastAsia="en-US" w:bidi="ar-SA"/>
      </w:rPr>
    </w:lvl>
  </w:abstractNum>
  <w:abstractNum w:abstractNumId="1" w15:restartNumberingAfterBreak="0">
    <w:nsid w:val="690C3E4C"/>
    <w:multiLevelType w:val="hybridMultilevel"/>
    <w:tmpl w:val="5822656C"/>
    <w:lvl w:ilvl="0" w:tplc="5F3E5A1A">
      <w:start w:val="1"/>
      <w:numFmt w:val="decimal"/>
      <w:lvlText w:val="%1."/>
      <w:lvlJc w:val="left"/>
      <w:pPr>
        <w:ind w:left="11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1981C68">
      <w:start w:val="1"/>
      <w:numFmt w:val="lowerLetter"/>
      <w:lvlText w:val="%2."/>
      <w:lvlJc w:val="left"/>
      <w:pPr>
        <w:ind w:left="299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481025D4">
      <w:numFmt w:val="bullet"/>
      <w:lvlText w:val="•"/>
      <w:lvlJc w:val="left"/>
      <w:pPr>
        <w:ind w:left="1305" w:hanging="189"/>
      </w:pPr>
      <w:rPr>
        <w:rFonts w:hint="default"/>
        <w:lang w:val="en-US" w:eastAsia="en-US" w:bidi="ar-SA"/>
      </w:rPr>
    </w:lvl>
    <w:lvl w:ilvl="3" w:tplc="9D9E2DB4">
      <w:numFmt w:val="bullet"/>
      <w:lvlText w:val="•"/>
      <w:lvlJc w:val="left"/>
      <w:pPr>
        <w:ind w:left="2310" w:hanging="189"/>
      </w:pPr>
      <w:rPr>
        <w:rFonts w:hint="default"/>
        <w:lang w:val="en-US" w:eastAsia="en-US" w:bidi="ar-SA"/>
      </w:rPr>
    </w:lvl>
    <w:lvl w:ilvl="4" w:tplc="DE0051A8">
      <w:numFmt w:val="bullet"/>
      <w:lvlText w:val="•"/>
      <w:lvlJc w:val="left"/>
      <w:pPr>
        <w:ind w:left="3316" w:hanging="189"/>
      </w:pPr>
      <w:rPr>
        <w:rFonts w:hint="default"/>
        <w:lang w:val="en-US" w:eastAsia="en-US" w:bidi="ar-SA"/>
      </w:rPr>
    </w:lvl>
    <w:lvl w:ilvl="5" w:tplc="FC363EFC">
      <w:numFmt w:val="bullet"/>
      <w:lvlText w:val="•"/>
      <w:lvlJc w:val="left"/>
      <w:pPr>
        <w:ind w:left="4321" w:hanging="189"/>
      </w:pPr>
      <w:rPr>
        <w:rFonts w:hint="default"/>
        <w:lang w:val="en-US" w:eastAsia="en-US" w:bidi="ar-SA"/>
      </w:rPr>
    </w:lvl>
    <w:lvl w:ilvl="6" w:tplc="A77A8896">
      <w:numFmt w:val="bullet"/>
      <w:lvlText w:val="•"/>
      <w:lvlJc w:val="left"/>
      <w:pPr>
        <w:ind w:left="5327" w:hanging="189"/>
      </w:pPr>
      <w:rPr>
        <w:rFonts w:hint="default"/>
        <w:lang w:val="en-US" w:eastAsia="en-US" w:bidi="ar-SA"/>
      </w:rPr>
    </w:lvl>
    <w:lvl w:ilvl="7" w:tplc="8000E144">
      <w:numFmt w:val="bullet"/>
      <w:lvlText w:val="•"/>
      <w:lvlJc w:val="left"/>
      <w:pPr>
        <w:ind w:left="6332" w:hanging="189"/>
      </w:pPr>
      <w:rPr>
        <w:rFonts w:hint="default"/>
        <w:lang w:val="en-US" w:eastAsia="en-US" w:bidi="ar-SA"/>
      </w:rPr>
    </w:lvl>
    <w:lvl w:ilvl="8" w:tplc="798EBA64">
      <w:numFmt w:val="bullet"/>
      <w:lvlText w:val="•"/>
      <w:lvlJc w:val="left"/>
      <w:pPr>
        <w:ind w:left="7338" w:hanging="18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974"/>
    <w:rsid w:val="00055B25"/>
    <w:rsid w:val="002669CD"/>
    <w:rsid w:val="00842E2D"/>
    <w:rsid w:val="00A20974"/>
    <w:rsid w:val="00C15CAA"/>
    <w:rsid w:val="00C4005F"/>
    <w:rsid w:val="00C711A4"/>
    <w:rsid w:val="00FD5F16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A7B8"/>
  <w15:docId w15:val="{E686DCF6-ECDD-4490-92D1-ED9DB5A0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5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FF1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hyperlink" Target="https://www.equator-network.org/reporting-guidelines/improving-bioscience-research-reporting-the-arrive-guidelines-for-reporting-animal-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jammr.com/index.php/JAMM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1.reviewerhub.org/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hyperlink" Target="https://www.equator-network.org/reporting-guidelines/improving-bioscience-research-reporting-the-arrive-guidelines-for-reporting-animal-re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6</cp:revision>
  <dcterms:created xsi:type="dcterms:W3CDTF">2025-02-10T04:29:00Z</dcterms:created>
  <dcterms:modified xsi:type="dcterms:W3CDTF">2025-02-21T04:42:00Z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for Microsoft 365</vt:lpwstr>
  </property>
</Properties>
</file>