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F953AC" w14:textId="61513485" w:rsidR="002E068B" w:rsidRDefault="002E068B" w:rsidP="00835D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E068B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en-US"/>
        </w:rPr>
        <w:t>Original Research Article</w:t>
      </w:r>
    </w:p>
    <w:p w14:paraId="79606CBE" w14:textId="1A9EA3A9" w:rsidR="00835DC8" w:rsidRDefault="00835DC8" w:rsidP="00835DC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00835DC8">
        <w:rPr>
          <w:rFonts w:ascii="Times New Roman" w:hAnsi="Times New Roman" w:cs="Times New Roman"/>
          <w:b/>
          <w:sz w:val="28"/>
          <w:szCs w:val="28"/>
        </w:rPr>
        <w:t xml:space="preserve">Morphological, Cultural and Physiological </w:t>
      </w:r>
      <w:r w:rsidRPr="00835D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Studies on Stem rot of Brinjal caused by </w:t>
      </w:r>
      <w:r w:rsidRPr="00D54451">
        <w:rPr>
          <w:rFonts w:ascii="Times New Roman" w:hAnsi="Times New Roman" w:cs="Times New Roman"/>
          <w:b/>
          <w:bCs/>
          <w:i/>
          <w:iCs/>
          <w:noProof/>
          <w:sz w:val="28"/>
          <w:szCs w:val="28"/>
        </w:rPr>
        <w:t>Sclerotinia sclerotiorum</w:t>
      </w:r>
      <w:r w:rsidRPr="00835DC8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Lib de </w:t>
      </w:r>
      <w:commentRangeStart w:id="0"/>
      <w:r w:rsidRPr="00835DC8">
        <w:rPr>
          <w:rFonts w:ascii="Times New Roman" w:hAnsi="Times New Roman" w:cs="Times New Roman"/>
          <w:b/>
          <w:bCs/>
          <w:noProof/>
          <w:sz w:val="28"/>
          <w:szCs w:val="28"/>
        </w:rPr>
        <w:t>Bary</w:t>
      </w:r>
      <w:commentRangeEnd w:id="0"/>
      <w:r w:rsidR="006334B8">
        <w:rPr>
          <w:rStyle w:val="CommentReference"/>
        </w:rPr>
        <w:commentReference w:id="0"/>
      </w:r>
    </w:p>
    <w:p w14:paraId="7036C763" w14:textId="77777777" w:rsidR="004A4CE7" w:rsidRDefault="004A4CE7" w:rsidP="00835DC8">
      <w:pPr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</w:p>
    <w:p w14:paraId="72D32DB9" w14:textId="77777777" w:rsidR="004A4CE7" w:rsidRPr="00680368" w:rsidRDefault="004A4CE7" w:rsidP="00BC0935">
      <w:pPr>
        <w:spacing w:after="0"/>
        <w:jc w:val="center"/>
      </w:pPr>
    </w:p>
    <w:p w14:paraId="2BBA8EA2" w14:textId="6A2A493B" w:rsidR="00795FB8" w:rsidRDefault="00795FB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Abstract:</w:t>
      </w:r>
    </w:p>
    <w:p w14:paraId="38C65A05" w14:textId="6C3C922E" w:rsidR="00795FB8" w:rsidRDefault="000224BB" w:rsidP="00795F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commentRangeStart w:id="1"/>
      <w:r>
        <w:rPr>
          <w:rFonts w:ascii="Times New Roman" w:hAnsi="Times New Roman" w:cs="Times New Roman"/>
          <w:sz w:val="24"/>
          <w:szCs w:val="24"/>
          <w:lang w:val="en-US"/>
        </w:rPr>
        <w:t>The</w:t>
      </w:r>
      <w:commentRangeEnd w:id="1"/>
      <w:r w:rsidR="006334B8">
        <w:rPr>
          <w:rStyle w:val="CommentReference"/>
        </w:rPr>
        <w:commentReference w:id="1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"/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commentRangeEnd w:id="2"/>
      <w:r w:rsidR="006334B8">
        <w:rPr>
          <w:rStyle w:val="CommentReference"/>
        </w:rPr>
        <w:commentReference w:id="2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orphological, cultural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physiological aspects of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were studied </w:t>
      </w:r>
      <w:commentRangeStart w:id="3"/>
      <w:r>
        <w:rPr>
          <w:rFonts w:ascii="Times New Roman" w:hAnsi="Times New Roman" w:cs="Times New Roman"/>
          <w:sz w:val="24"/>
          <w:szCs w:val="24"/>
          <w:lang w:val="en-US"/>
        </w:rPr>
        <w:t xml:space="preserve">in solids and </w:t>
      </w:r>
      <w:commentRangeEnd w:id="3"/>
      <w:r w:rsidR="006334B8">
        <w:rPr>
          <w:rStyle w:val="CommentReference"/>
        </w:rPr>
        <w:commentReference w:id="3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by isolating and pure culturing the pathogen in </w:t>
      </w:r>
      <w:commentRangeStart w:id="4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End w:id="4"/>
      <w:r w:rsidR="006334B8">
        <w:rPr>
          <w:rStyle w:val="CommentReference"/>
        </w:rPr>
        <w:commentReference w:id="4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PDA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medium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commentRangeStart w:id="5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pathogen</w:t>
      </w:r>
      <w:commentRangeEnd w:id="5"/>
      <w:r w:rsidR="006334B8">
        <w:rPr>
          <w:rStyle w:val="CommentReference"/>
        </w:rPr>
        <w:commentReference w:id="5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6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produce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commentRangeEnd w:id="6"/>
      <w:r w:rsidR="006334B8">
        <w:rPr>
          <w:rStyle w:val="CommentReference"/>
        </w:rPr>
        <w:commentReference w:id="6"/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aerial mycelium, which </w:t>
      </w:r>
      <w:commentRangeStart w:id="7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was</w:t>
      </w:r>
      <w:commentRangeEnd w:id="7"/>
      <w:r w:rsidR="006334B8">
        <w:rPr>
          <w:rStyle w:val="CommentReference"/>
        </w:rPr>
        <w:commentReference w:id="7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hyaline, branched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well</w:t>
      </w:r>
      <w:r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developed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, and cottony, consisting of closely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septate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hyphae that </w:t>
      </w:r>
      <w:commentRangeStart w:id="8"/>
      <w:r>
        <w:rPr>
          <w:rFonts w:ascii="Times New Roman" w:hAnsi="Times New Roman" w:cs="Times New Roman"/>
          <w:sz w:val="24"/>
          <w:szCs w:val="24"/>
          <w:lang w:val="en-US"/>
        </w:rPr>
        <w:t>were</w:t>
      </w:r>
      <w:commentRangeEnd w:id="8"/>
      <w:r w:rsidR="006334B8">
        <w:rPr>
          <w:rStyle w:val="CommentReference"/>
        </w:rPr>
        <w:commentReference w:id="8"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inter- and intra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cellular. The hyphae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9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were</w:t>
      </w:r>
      <w:commentRangeEnd w:id="9"/>
      <w:r w:rsidR="006334B8">
        <w:rPr>
          <w:rStyle w:val="CommentReference"/>
        </w:rPr>
        <w:commentReference w:id="9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2.0 to 11.5 µm in width and contained dense granular protoplasm. The sclerotia were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round to irregular in shape in culture and measured 1.5 to 7 mm in width and 2 to 15 mm in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length. </w:t>
      </w:r>
      <w:commentRangeStart w:id="10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Under physiological studies, the result </w:t>
      </w:r>
      <w:commentRangeEnd w:id="10"/>
      <w:r w:rsidR="006334B8">
        <w:rPr>
          <w:rStyle w:val="CommentReference"/>
        </w:rPr>
        <w:commentReference w:id="10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concluded that the temperature </w:t>
      </w:r>
      <w:commentRangeStart w:id="11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20</w:t>
      </w:r>
      <w:commentRangeEnd w:id="11"/>
      <w:r w:rsidR="006334B8">
        <w:rPr>
          <w:rStyle w:val="CommentReference"/>
        </w:rPr>
        <w:commentReference w:id="11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-25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>℃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and pH </w:t>
      </w:r>
      <w:commentRangeStart w:id="12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4</w:t>
      </w:r>
      <w:commentRangeEnd w:id="12"/>
      <w:r w:rsidR="006334B8">
        <w:rPr>
          <w:rStyle w:val="CommentReference"/>
        </w:rPr>
        <w:commentReference w:id="12"/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.5 to 5.5 w</w:t>
      </w:r>
      <w:r>
        <w:rPr>
          <w:rFonts w:ascii="Times New Roman" w:hAnsi="Times New Roman" w:cs="Times New Roman"/>
          <w:sz w:val="24"/>
          <w:szCs w:val="24"/>
          <w:lang w:val="en-US"/>
        </w:rPr>
        <w:t>ere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most suitable for the growth and </w:t>
      </w:r>
      <w:proofErr w:type="spellStart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sclerotial</w:t>
      </w:r>
      <w:proofErr w:type="spellEnd"/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 xml:space="preserve"> formation by the</w:t>
      </w:r>
      <w:r w:rsidR="00795F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95FB8" w:rsidRPr="00795FB8">
        <w:rPr>
          <w:rFonts w:ascii="Times New Roman" w:hAnsi="Times New Roman" w:cs="Times New Roman"/>
          <w:sz w:val="24"/>
          <w:szCs w:val="24"/>
          <w:lang w:val="en-US"/>
        </w:rPr>
        <w:t>pathogen.</w:t>
      </w:r>
    </w:p>
    <w:p w14:paraId="3081473F" w14:textId="383755BC" w:rsidR="00BC0935" w:rsidRPr="00BC0935" w:rsidRDefault="00BC0935" w:rsidP="00795FB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C0935">
        <w:rPr>
          <w:rFonts w:ascii="Times New Roman" w:hAnsi="Times New Roman" w:cs="Times New Roman"/>
          <w:b/>
          <w:sz w:val="24"/>
          <w:szCs w:val="24"/>
          <w:lang w:val="en-US"/>
        </w:rPr>
        <w:t>Keywords: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BC0935">
        <w:rPr>
          <w:rFonts w:ascii="Times New Roman" w:hAnsi="Times New Roman" w:cs="Times New Roman"/>
          <w:sz w:val="24"/>
          <w:szCs w:val="24"/>
          <w:lang w:val="en-US"/>
        </w:rPr>
        <w:t>Morphology,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935">
        <w:rPr>
          <w:rFonts w:ascii="Times New Roman" w:hAnsi="Times New Roman" w:cs="Times New Roman"/>
          <w:sz w:val="24"/>
          <w:szCs w:val="24"/>
          <w:lang w:val="en-US"/>
        </w:rPr>
        <w:t>Culture,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C0935">
        <w:rPr>
          <w:rFonts w:ascii="Times New Roman" w:hAnsi="Times New Roman" w:cs="Times New Roman"/>
          <w:sz w:val="24"/>
          <w:szCs w:val="24"/>
          <w:lang w:val="en-US"/>
        </w:rPr>
        <w:t xml:space="preserve">physiology, </w:t>
      </w:r>
      <w:proofErr w:type="spellStart"/>
      <w:r w:rsidRPr="00BC0935">
        <w:rPr>
          <w:rFonts w:ascii="Times New Roman" w:hAnsi="Times New Roman" w:cs="Times New Roman"/>
          <w:sz w:val="24"/>
          <w:szCs w:val="24"/>
          <w:lang w:val="en-US"/>
        </w:rPr>
        <w:t>sclerotia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BC0935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4AD65F50" w14:textId="0DDB28D8" w:rsidR="00B33253" w:rsidRDefault="00992D21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Introduction:</w:t>
      </w:r>
    </w:p>
    <w:p w14:paraId="7AE1B47E" w14:textId="3A7D68A9" w:rsidR="00992D21" w:rsidRDefault="007C62DE" w:rsidP="00287C0B">
      <w:pPr>
        <w:spacing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proofErr w:type="spellStart"/>
      <w:r w:rsidR="00A94400">
        <w:rPr>
          <w:rFonts w:ascii="Times New Roman" w:hAnsi="Times New Roman" w:cs="Times New Roman"/>
          <w:sz w:val="24"/>
          <w:szCs w:val="24"/>
          <w:lang w:val="en-US"/>
        </w:rPr>
        <w:t>Brinjal</w:t>
      </w:r>
      <w:proofErr w:type="spellEnd"/>
      <w:r w:rsidR="00A94400">
        <w:rPr>
          <w:rFonts w:ascii="Times New Roman" w:hAnsi="Times New Roman" w:cs="Times New Roman"/>
          <w:sz w:val="24"/>
          <w:szCs w:val="24"/>
          <w:lang w:val="en-US"/>
        </w:rPr>
        <w:t xml:space="preserve"> is a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signific</w:t>
      </w:r>
      <w:r w:rsidR="00A94400">
        <w:rPr>
          <w:rFonts w:ascii="Times New Roman" w:hAnsi="Times New Roman" w:cs="Times New Roman"/>
          <w:sz w:val="24"/>
          <w:szCs w:val="24"/>
          <w:lang w:val="en-US"/>
        </w:rPr>
        <w:t xml:space="preserve">ant solanaceous vegetable crop cultivated in many countries owing to its delicious taste. The </w:t>
      </w:r>
      <w:proofErr w:type="spellStart"/>
      <w:r w:rsidR="00A94400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A94400">
        <w:rPr>
          <w:rFonts w:ascii="Times New Roman" w:hAnsi="Times New Roman" w:cs="Times New Roman"/>
          <w:sz w:val="24"/>
          <w:szCs w:val="24"/>
          <w:lang w:val="en-US"/>
        </w:rPr>
        <w:t xml:space="preserve"> of fruit differs from various intensities of purple to white</w:t>
      </w:r>
      <w:r w:rsidR="00181AAC">
        <w:rPr>
          <w:rFonts w:ascii="Times New Roman" w:hAnsi="Times New Roman" w:cs="Times New Roman"/>
          <w:sz w:val="24"/>
          <w:szCs w:val="24"/>
          <w:lang w:val="en-US"/>
        </w:rPr>
        <w:t xml:space="preserve"> to even stripes of </w:t>
      </w:r>
      <w:proofErr w:type="spellStart"/>
      <w:r w:rsidR="00181AAC">
        <w:rPr>
          <w:rFonts w:ascii="Times New Roman" w:hAnsi="Times New Roman" w:cs="Times New Roman"/>
          <w:sz w:val="24"/>
          <w:szCs w:val="24"/>
          <w:lang w:val="en-US"/>
        </w:rPr>
        <w:t>colour</w:t>
      </w:r>
      <w:proofErr w:type="spellEnd"/>
      <w:r w:rsidR="00181AAC">
        <w:rPr>
          <w:rFonts w:ascii="Times New Roman" w:hAnsi="Times New Roman" w:cs="Times New Roman"/>
          <w:sz w:val="24"/>
          <w:szCs w:val="24"/>
          <w:lang w:val="en-US"/>
        </w:rPr>
        <w:t xml:space="preserve"> combinations</w:t>
      </w:r>
      <w:r w:rsidR="00526742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Hassan </w:t>
      </w:r>
      <w:r w:rsidR="00526742" w:rsidRPr="008418A7">
        <w:rPr>
          <w:rFonts w:ascii="Times New Roman" w:eastAsia="-webkit-standard" w:hAnsi="Times New Roman" w:cs="Times New Roman"/>
          <w:i/>
          <w:iCs/>
          <w:kern w:val="2"/>
          <w:sz w:val="24"/>
          <w:szCs w:val="24"/>
        </w:rPr>
        <w:t>et al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>.</w:t>
      </w:r>
      <w:r w:rsidR="00526742">
        <w:rPr>
          <w:rFonts w:ascii="Times New Roman" w:eastAsia="-webkit-standard" w:hAnsi="Times New Roman" w:cs="Times New Roman"/>
          <w:kern w:val="2"/>
          <w:sz w:val="24"/>
          <w:szCs w:val="24"/>
        </w:rPr>
        <w:t>,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 2015</w:t>
      </w:r>
      <w:r w:rsidR="00526742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). It is of </w:t>
      </w:r>
      <w:r w:rsidR="000224BB">
        <w:rPr>
          <w:rFonts w:ascii="Times New Roman" w:eastAsia="-webkit-standard" w:hAnsi="Times New Roman" w:cs="Times New Roman"/>
          <w:kern w:val="2"/>
          <w:sz w:val="24"/>
          <w:szCs w:val="24"/>
        </w:rPr>
        <w:t>primary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 economic importance throughout the world</w:t>
      </w:r>
      <w:r w:rsidR="000224BB">
        <w:rPr>
          <w:rFonts w:ascii="Times New Roman" w:eastAsia="-webkit-standard" w:hAnsi="Times New Roman" w:cs="Times New Roman"/>
          <w:kern w:val="2"/>
          <w:sz w:val="24"/>
          <w:szCs w:val="24"/>
        </w:rPr>
        <w:t>. It</w:t>
      </w:r>
      <w:r w:rsidR="00526742" w:rsidRPr="008418A7">
        <w:rPr>
          <w:rFonts w:ascii="Times New Roman" w:eastAsia="-webkit-standard" w:hAnsi="Times New Roman" w:cs="Times New Roman"/>
          <w:kern w:val="2"/>
          <w:sz w:val="24"/>
          <w:szCs w:val="24"/>
        </w:rPr>
        <w:t xml:space="preserve"> is mainly grown in Asian subtropical regions (94% of world production), where its popularity has earned it the title of “the king of vegetables”.</w:t>
      </w:r>
      <w:r w:rsidR="00526742" w:rsidRP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The immature fruits are an integral part of the Indian vegetarian diet. </w:t>
      </w:r>
      <w:r w:rsidR="000224B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It is t</w:t>
      </w:r>
      <w:r w:rsidR="00526742" w:rsidRPr="008418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ypically used as a </w:t>
      </w:r>
      <w:hyperlink r:id="rId9" w:tooltip="Vegetable" w:history="1">
        <w:r w:rsidR="00526742" w:rsidRPr="008418A7">
          <w:rPr>
            <w:rFonts w:ascii="Times New Roman" w:eastAsia="SimSun" w:hAnsi="Times New Roman" w:cs="Times New Roman"/>
            <w:kern w:val="2"/>
            <w:sz w:val="24"/>
            <w:szCs w:val="24"/>
          </w:rPr>
          <w:t>vegetable</w:t>
        </w:r>
      </w:hyperlink>
      <w:r w:rsidR="00526742" w:rsidRPr="008418A7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 xml:space="preserve"> but </w:t>
      </w:r>
      <w:r w:rsidR="000224BB">
        <w:rPr>
          <w:rFonts w:ascii="Times New Roman" w:eastAsia="SimSun" w:hAnsi="Times New Roman" w:cs="Times New Roman"/>
          <w:sz w:val="24"/>
          <w:szCs w:val="24"/>
          <w:shd w:val="clear" w:color="auto" w:fill="FFFFFF"/>
        </w:rPr>
        <w:t>also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in </w:t>
      </w:r>
      <w:hyperlink r:id="rId10" w:tooltip="List of cuisines" w:history="1">
        <w:r w:rsidR="00526742" w:rsidRPr="008418A7">
          <w:rPr>
            <w:rFonts w:ascii="Times New Roman" w:eastAsia="SimSun" w:hAnsi="Times New Roman" w:cs="Times New Roman"/>
            <w:kern w:val="2"/>
            <w:sz w:val="24"/>
            <w:szCs w:val="24"/>
          </w:rPr>
          <w:t>several cuisines</w:t>
        </w:r>
      </w:hyperlink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.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Apart from its use as a vegetable, it also possesses several healing properties.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They </w:t>
      </w:r>
      <w:r w:rsidR="000224BB">
        <w:rPr>
          <w:rFonts w:ascii="Times New Roman" w:eastAsia="SimSun" w:hAnsi="Times New Roman" w:cs="Times New Roman"/>
          <w:kern w:val="2"/>
          <w:sz w:val="24"/>
          <w:szCs w:val="24"/>
        </w:rPr>
        <w:t>comprise a host of vitamins and minerals, dietary fibre, proteins, antioxidants, and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phytochemicals that </w:t>
      </w:r>
      <w:r w:rsidR="000224BB">
        <w:rPr>
          <w:rFonts w:ascii="Times New Roman" w:eastAsia="SimSun" w:hAnsi="Times New Roman" w:cs="Times New Roman"/>
          <w:kern w:val="2"/>
          <w:sz w:val="24"/>
          <w:szCs w:val="24"/>
        </w:rPr>
        <w:t>have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antioxidant activity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 (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Whitaker and </w:t>
      </w:r>
      <w:proofErr w:type="spellStart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Stommel</w:t>
      </w:r>
      <w:proofErr w:type="spellEnd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, 2003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; </w:t>
      </w:r>
      <w:proofErr w:type="spellStart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Concellòn</w:t>
      </w:r>
      <w:proofErr w:type="spellEnd"/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526742" w:rsidRPr="008418A7"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  <w:t>et al</w:t>
      </w:r>
      <w:r w:rsidR="000224BB">
        <w:rPr>
          <w:rFonts w:ascii="Times New Roman" w:eastAsia="SimSun" w:hAnsi="Times New Roman" w:cs="Times New Roman"/>
          <w:i/>
          <w:iCs/>
          <w:kern w:val="2"/>
          <w:sz w:val="24"/>
          <w:szCs w:val="24"/>
        </w:rPr>
        <w:t>.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, 2004</w:t>
      </w:r>
      <w:r w:rsidR="00526742">
        <w:rPr>
          <w:rFonts w:ascii="Times New Roman" w:eastAsia="SimSun" w:hAnsi="Times New Roman" w:cs="Times New Roman"/>
          <w:kern w:val="2"/>
          <w:sz w:val="24"/>
          <w:szCs w:val="24"/>
        </w:rPr>
        <w:t xml:space="preserve">). 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Brinjal, without a doubt, is one of the most important vegetable crops of the Indian subcontinent, and several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high-yielding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and nutritionally rich cultivars are available to the farmers, along with modern cultivation technologies. However, in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farmers'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fields</w:t>
      </w:r>
      <w:r w:rsidR="000224BB">
        <w:rPr>
          <w:rFonts w:ascii="Times New Roman" w:eastAsia="SimSun" w:hAnsi="Times New Roman" w:cs="Times New Roman"/>
          <w:kern w:val="2"/>
          <w:sz w:val="24"/>
          <w:szCs w:val="24"/>
        </w:rPr>
        <w:t>,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crop growth and production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are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 xml:space="preserve"> still challenged by several stresses led by both abiotic (chilling injuries, frost, drought, etc.) and biotic factors (fungi, bacteria, viruses, phytoplasmas, nematodes, and several </w:t>
      </w:r>
      <w:r w:rsidR="009027D8">
        <w:rPr>
          <w:rFonts w:ascii="Times New Roman" w:eastAsia="SimSun" w:hAnsi="Times New Roman" w:cs="Times New Roman"/>
          <w:kern w:val="2"/>
          <w:sz w:val="24"/>
          <w:szCs w:val="24"/>
        </w:rPr>
        <w:t>insect pests</w:t>
      </w:r>
      <w:r w:rsidR="00526742" w:rsidRPr="008418A7">
        <w:rPr>
          <w:rFonts w:ascii="Times New Roman" w:eastAsia="SimSun" w:hAnsi="Times New Roman" w:cs="Times New Roman"/>
          <w:kern w:val="2"/>
          <w:sz w:val="24"/>
          <w:szCs w:val="24"/>
        </w:rPr>
        <w:t>).</w:t>
      </w:r>
    </w:p>
    <w:p w14:paraId="5C53A916" w14:textId="3162E87A" w:rsidR="00526742" w:rsidRDefault="007C62DE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>Although the crop is vulnerable to many diseases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 fortunately, only a few are regarded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as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economically significant</w:t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76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65622" w:rsidRPr="008418A7">
        <w:rPr>
          <w:rFonts w:ascii="Times New Roman" w:hAnsi="Times New Roman" w:cs="Times New Roman"/>
          <w:sz w:val="24"/>
          <w:szCs w:val="24"/>
          <w:lang w:val="en-US"/>
        </w:rPr>
        <w:t>Sclerotinia rot</w:t>
      </w:r>
      <w:r w:rsidR="00765622">
        <w:rPr>
          <w:rFonts w:ascii="Times New Roman" w:hAnsi="Times New Roman" w:cs="Times New Roman"/>
          <w:sz w:val="24"/>
          <w:szCs w:val="24"/>
          <w:lang w:val="en-US"/>
        </w:rPr>
        <w:t xml:space="preserve"> caused by </w:t>
      </w:r>
      <w:proofErr w:type="spellStart"/>
      <w:r w:rsidR="00765622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765622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765622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765622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is considered to be the most devastating, </w:t>
      </w:r>
      <w:commentRangeStart w:id="13"/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>omnivorous</w:t>
      </w:r>
      <w:r w:rsidR="00765622">
        <w:rPr>
          <w:rFonts w:ascii="Times New Roman" w:hAnsi="Times New Roman" w:cs="Times New Roman"/>
          <w:sz w:val="24"/>
          <w:szCs w:val="24"/>
          <w:lang w:val="en-US"/>
        </w:rPr>
        <w:t>,</w:t>
      </w:r>
      <w:commentRangeEnd w:id="13"/>
      <w:r w:rsidR="006334B8">
        <w:rPr>
          <w:rStyle w:val="CommentReference"/>
        </w:rPr>
        <w:commentReference w:id="13"/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 and non-specific soil-borne plant pathogen that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contributes</w:t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 xml:space="preserve"> severe yield losses to the crop not only in India but in all the brinjal growing countries of the world</w:t>
      </w:r>
      <w:r w:rsidR="0076562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14"/>
      <w:r w:rsidR="00765622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765622" w:rsidRPr="00765622">
        <w:rPr>
          <w:rFonts w:ascii="Times New Roman" w:hAnsi="Times New Roman" w:cs="Times New Roman"/>
          <w:sz w:val="24"/>
          <w:szCs w:val="24"/>
          <w:lang w:val="en-US"/>
        </w:rPr>
        <w:t>Saharan and Mehta, 2008; Sharma, 2014</w:t>
      </w:r>
      <w:r w:rsidR="00765622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commentRangeEnd w:id="14"/>
      <w:r w:rsidR="006334B8">
        <w:rPr>
          <w:rStyle w:val="CommentReference"/>
        </w:rPr>
        <w:commentReference w:id="14"/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The disease is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more frequent and severe in temperate and sub-tropical regions of cold and wet seasons, but it also occurs in some semi-arid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area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s where conditions seem </w:t>
      </w:r>
      <w:proofErr w:type="spellStart"/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unfavo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>u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rable</w:t>
      </w:r>
      <w:proofErr w:type="spellEnd"/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for disease development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. The phytopathogen is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necrotrophic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non-host specific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infecting the healthy plant tissues leading to necrosis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The pathogen can attack all the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plant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parts (</w:t>
      </w:r>
      <w:commentRangeStart w:id="15"/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viz., </w:t>
      </w:r>
      <w:commentRangeEnd w:id="15"/>
      <w:r w:rsidR="006334B8">
        <w:rPr>
          <w:rStyle w:val="CommentReference"/>
        </w:rPr>
        <w:commentReference w:id="15"/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leaf, stem, root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and fruit) and </w:t>
      </w:r>
      <w:commentRangeStart w:id="16"/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growth</w:t>
      </w:r>
      <w:commentRangeEnd w:id="16"/>
      <w:r w:rsidR="006334B8">
        <w:rPr>
          <w:rStyle w:val="CommentReference"/>
        </w:rPr>
        <w:commentReference w:id="16"/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stage (i.e.,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vegetative and reproductive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>).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The symptoms vary from plant part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="00C73054" w:rsidRPr="00C73054">
        <w:rPr>
          <w:rFonts w:ascii="Times New Roman" w:hAnsi="Times New Roman" w:cs="Times New Roman"/>
          <w:sz w:val="24"/>
          <w:szCs w:val="24"/>
          <w:lang w:val="en-US"/>
        </w:rPr>
        <w:t xml:space="preserve"> age of infection, as it may produce white rot or soft rot symptoms</w:t>
      </w:r>
      <w:r w:rsidR="00C73054">
        <w:rPr>
          <w:rFonts w:ascii="Times New Roman" w:hAnsi="Times New Roman" w:cs="Times New Roman"/>
          <w:sz w:val="24"/>
          <w:szCs w:val="24"/>
          <w:lang w:val="en-US"/>
        </w:rPr>
        <w:t xml:space="preserve"> (Sharma</w:t>
      </w:r>
      <w:r w:rsidR="00C73054" w:rsidRPr="008418A7">
        <w:rPr>
          <w:rFonts w:ascii="Times New Roman" w:hAnsi="Times New Roman" w:cs="Times New Roman"/>
          <w:sz w:val="24"/>
          <w:szCs w:val="24"/>
        </w:rPr>
        <w:t xml:space="preserve"> </w:t>
      </w:r>
      <w:r w:rsidR="00C73054" w:rsidRPr="008418A7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C73054" w:rsidRPr="008418A7">
        <w:rPr>
          <w:rFonts w:ascii="Times New Roman" w:hAnsi="Times New Roman" w:cs="Times New Roman"/>
          <w:sz w:val="24"/>
          <w:szCs w:val="24"/>
        </w:rPr>
        <w:t>., 2015).</w:t>
      </w:r>
      <w:r w:rsidR="00431A0A">
        <w:rPr>
          <w:rFonts w:ascii="Times New Roman" w:hAnsi="Times New Roman" w:cs="Times New Roman"/>
          <w:sz w:val="24"/>
          <w:szCs w:val="24"/>
        </w:rPr>
        <w:t xml:space="preserve"> 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The fungal </w:t>
      </w:r>
      <w:r w:rsidR="000D6E55" w:rsidRPr="008418A7">
        <w:rPr>
          <w:rFonts w:ascii="Times New Roman" w:eastAsia="Calibri" w:hAnsi="Times New Roman" w:cs="Times New Roman"/>
          <w:sz w:val="24"/>
          <w:szCs w:val="24"/>
        </w:rPr>
        <w:t xml:space="preserve">invasion in older seedlings is limited to the outer cortical tissues, which leads to </w:t>
      </w:r>
      <w:r w:rsidR="009027D8">
        <w:rPr>
          <w:rFonts w:ascii="Times New Roman" w:eastAsia="Calibri" w:hAnsi="Times New Roman" w:cs="Times New Roman"/>
          <w:sz w:val="24"/>
          <w:szCs w:val="24"/>
        </w:rPr>
        <w:t>the development of</w:t>
      </w:r>
      <w:r w:rsidR="000D6E55" w:rsidRPr="008418A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027D8">
        <w:rPr>
          <w:rFonts w:ascii="Times New Roman" w:eastAsia="Calibri" w:hAnsi="Times New Roman" w:cs="Times New Roman"/>
          <w:sz w:val="24"/>
          <w:szCs w:val="24"/>
        </w:rPr>
        <w:t>an elongated</w:t>
      </w:r>
      <w:r w:rsidR="000D6E55" w:rsidRPr="008418A7">
        <w:rPr>
          <w:rFonts w:ascii="Times New Roman" w:eastAsia="Calibri" w:hAnsi="Times New Roman" w:cs="Times New Roman"/>
          <w:sz w:val="24"/>
          <w:szCs w:val="24"/>
        </w:rPr>
        <w:t xml:space="preserve"> tan to a reddish-brown lesion on the stem. </w:t>
      </w:r>
      <w:r w:rsidR="000D6E55" w:rsidRPr="008418A7">
        <w:rPr>
          <w:rFonts w:ascii="Times New Roman" w:hAnsi="Times New Roman" w:cs="Times New Roman"/>
          <w:sz w:val="24"/>
          <w:szCs w:val="24"/>
        </w:rPr>
        <w:t>The infected plants may exhibit sudden drooping of leaves followed by drying</w:t>
      </w:r>
      <w:r w:rsidR="000224BB">
        <w:rPr>
          <w:rFonts w:ascii="Times New Roman" w:hAnsi="Times New Roman" w:cs="Times New Roman"/>
          <w:sz w:val="24"/>
          <w:szCs w:val="24"/>
        </w:rPr>
        <w:t>, which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 is the </w:t>
      </w:r>
      <w:r w:rsidR="009027D8">
        <w:rPr>
          <w:rFonts w:ascii="Times New Roman" w:hAnsi="Times New Roman" w:cs="Times New Roman"/>
          <w:sz w:val="24"/>
          <w:szCs w:val="24"/>
        </w:rPr>
        <w:t>characteristic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 </w:t>
      </w:r>
      <w:r w:rsidR="009027D8">
        <w:rPr>
          <w:rFonts w:ascii="Times New Roman" w:hAnsi="Times New Roman" w:cs="Times New Roman"/>
          <w:sz w:val="24"/>
          <w:szCs w:val="24"/>
        </w:rPr>
        <w:t>feature</w:t>
      </w:r>
      <w:r w:rsidR="000D6E55" w:rsidRPr="008418A7">
        <w:rPr>
          <w:rFonts w:ascii="Times New Roman" w:hAnsi="Times New Roman" w:cs="Times New Roman"/>
          <w:sz w:val="24"/>
          <w:szCs w:val="24"/>
        </w:rPr>
        <w:t xml:space="preserve"> of the disease.</w:t>
      </w:r>
      <w:r w:rsidR="000D6E55">
        <w:rPr>
          <w:rFonts w:ascii="Times New Roman" w:hAnsi="Times New Roman" w:cs="Times New Roman"/>
          <w:sz w:val="24"/>
          <w:szCs w:val="24"/>
        </w:rPr>
        <w:t xml:space="preserve"> </w:t>
      </w:r>
      <w:commentRangeStart w:id="17"/>
      <w:r w:rsidR="000D6E55" w:rsidRPr="000D6E55">
        <w:rPr>
          <w:rFonts w:ascii="Times New Roman" w:hAnsi="Times New Roman" w:cs="Times New Roman"/>
          <w:sz w:val="24"/>
          <w:szCs w:val="24"/>
        </w:rPr>
        <w:t xml:space="preserve">It can </w:t>
      </w:r>
      <w:r w:rsidR="000224BB">
        <w:rPr>
          <w:rFonts w:ascii="Times New Roman" w:hAnsi="Times New Roman" w:cs="Times New Roman"/>
          <w:sz w:val="24"/>
          <w:szCs w:val="24"/>
        </w:rPr>
        <w:t>destroy</w:t>
      </w:r>
      <w:r w:rsidR="000D6E55" w:rsidRPr="000D6E5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6E55" w:rsidRPr="000D6E55">
        <w:rPr>
          <w:rFonts w:ascii="Times New Roman" w:hAnsi="Times New Roman" w:cs="Times New Roman"/>
          <w:sz w:val="24"/>
          <w:szCs w:val="24"/>
        </w:rPr>
        <w:t>brinjal</w:t>
      </w:r>
      <w:proofErr w:type="spellEnd"/>
      <w:r w:rsidR="000D6E55" w:rsidRPr="000D6E55">
        <w:rPr>
          <w:rFonts w:ascii="Times New Roman" w:hAnsi="Times New Roman" w:cs="Times New Roman"/>
          <w:sz w:val="24"/>
          <w:szCs w:val="24"/>
        </w:rPr>
        <w:t xml:space="preserve"> </w:t>
      </w:r>
      <w:commentRangeEnd w:id="17"/>
      <w:r w:rsidR="006334B8">
        <w:rPr>
          <w:rStyle w:val="CommentReference"/>
        </w:rPr>
        <w:commentReference w:id="17"/>
      </w:r>
      <w:r w:rsidR="000D6E55" w:rsidRPr="000D6E55">
        <w:rPr>
          <w:rFonts w:ascii="Times New Roman" w:hAnsi="Times New Roman" w:cs="Times New Roman"/>
          <w:sz w:val="24"/>
          <w:szCs w:val="24"/>
        </w:rPr>
        <w:t xml:space="preserve">under wet and moist conditions of massive plant growth and </w:t>
      </w:r>
      <w:r w:rsidR="000224BB">
        <w:rPr>
          <w:rFonts w:ascii="Times New Roman" w:hAnsi="Times New Roman" w:cs="Times New Roman"/>
          <w:sz w:val="24"/>
          <w:szCs w:val="24"/>
        </w:rPr>
        <w:t>damp</w:t>
      </w:r>
      <w:r w:rsidR="000D6E55" w:rsidRPr="000D6E55">
        <w:rPr>
          <w:rFonts w:ascii="Times New Roman" w:hAnsi="Times New Roman" w:cs="Times New Roman"/>
          <w:sz w:val="24"/>
          <w:szCs w:val="24"/>
        </w:rPr>
        <w:t xml:space="preserve"> weather, especially in greenhouses (Barros </w:t>
      </w:r>
      <w:r w:rsidR="000D6E55" w:rsidRPr="000D6E55">
        <w:rPr>
          <w:rFonts w:ascii="Times New Roman" w:hAnsi="Times New Roman" w:cs="Times New Roman"/>
          <w:i/>
          <w:iCs/>
          <w:sz w:val="24"/>
          <w:szCs w:val="24"/>
        </w:rPr>
        <w:t>et al</w:t>
      </w:r>
      <w:r w:rsidR="000D6E55" w:rsidRPr="000D6E55">
        <w:rPr>
          <w:rFonts w:ascii="Times New Roman" w:hAnsi="Times New Roman" w:cs="Times New Roman"/>
          <w:sz w:val="24"/>
          <w:szCs w:val="24"/>
        </w:rPr>
        <w:t>., 2015).</w:t>
      </w:r>
    </w:p>
    <w:p w14:paraId="1CA144F2" w14:textId="1AD67C15" w:rsidR="00DF6D43" w:rsidRDefault="007C62DE" w:rsidP="00DF6D4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</w:t>
      </w:r>
      <w:r w:rsidR="00252C70"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Management of this devastating </w:t>
      </w:r>
      <w:commentRangeStart w:id="18"/>
      <w:r w:rsidR="00252C70" w:rsidRPr="00252C70">
        <w:rPr>
          <w:rFonts w:ascii="Times New Roman" w:hAnsi="Times New Roman" w:cs="Times New Roman"/>
          <w:sz w:val="24"/>
          <w:szCs w:val="24"/>
          <w:lang w:val="en-US"/>
        </w:rPr>
        <w:t>pathogen</w:t>
      </w:r>
      <w:commentRangeEnd w:id="18"/>
      <w:r w:rsidR="006334B8">
        <w:rPr>
          <w:rStyle w:val="CommentReference"/>
        </w:rPr>
        <w:commentReference w:id="18"/>
      </w:r>
      <w:r w:rsidR="00252C70"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 is challenging and wasteful due to the broad host range and long-term survival of the pathogen. Managing </w:t>
      </w:r>
      <w:r w:rsidR="00252C70">
        <w:rPr>
          <w:rFonts w:ascii="Times New Roman" w:hAnsi="Times New Roman" w:cs="Times New Roman"/>
          <w:sz w:val="24"/>
          <w:szCs w:val="24"/>
          <w:lang w:val="en-US"/>
        </w:rPr>
        <w:t>the disease</w:t>
      </w:r>
      <w:r w:rsidR="00252C70"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 in the farmer's field is still a great challenge against the growers and </w:t>
      </w:r>
      <w:r w:rsidR="00252C70">
        <w:rPr>
          <w:rFonts w:ascii="Times New Roman" w:hAnsi="Times New Roman" w:cs="Times New Roman"/>
          <w:sz w:val="24"/>
          <w:szCs w:val="24"/>
          <w:lang w:val="en-US"/>
        </w:rPr>
        <w:t>scientists</w:t>
      </w:r>
      <w:r w:rsidR="00252C70" w:rsidRPr="00252C70">
        <w:rPr>
          <w:rFonts w:ascii="Times New Roman" w:hAnsi="Times New Roman" w:cs="Times New Roman"/>
          <w:sz w:val="24"/>
          <w:szCs w:val="24"/>
          <w:lang w:val="en-US"/>
        </w:rPr>
        <w:t xml:space="preserve"> (Garg </w:t>
      </w:r>
      <w:r w:rsidR="00252C70" w:rsidRPr="00252C70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252C70" w:rsidRPr="00252C70">
        <w:rPr>
          <w:rFonts w:ascii="Times New Roman" w:hAnsi="Times New Roman" w:cs="Times New Roman"/>
          <w:sz w:val="24"/>
          <w:szCs w:val="24"/>
          <w:lang w:val="en-US"/>
        </w:rPr>
        <w:t>., 2010</w:t>
      </w:r>
      <w:r w:rsidR="00252C70">
        <w:rPr>
          <w:rFonts w:ascii="Times New Roman" w:hAnsi="Times New Roman" w:cs="Times New Roman"/>
          <w:sz w:val="24"/>
          <w:szCs w:val="24"/>
          <w:lang w:val="en-US"/>
        </w:rPr>
        <w:t xml:space="preserve">). 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 xml:space="preserve">Traditionally, the farmer adopts cultural practices and chemical methods against this pathogen. However, none of these are sufficient in inoculum reduction or managing the disease, as the pathogen shares a broad host range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survives on wild relatives and weeds, simultaneously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making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 xml:space="preserve"> crop rotation a total failure. The fungicidal application can be a promising practice, but the timing of application and the release of ascospores may not coincide (Bolton </w:t>
      </w:r>
      <w:r w:rsidR="00F956F9" w:rsidRPr="00F956F9">
        <w:rPr>
          <w:rFonts w:ascii="Times New Roman" w:hAnsi="Times New Roman" w:cs="Times New Roman"/>
          <w:i/>
          <w:iCs/>
          <w:sz w:val="24"/>
          <w:szCs w:val="24"/>
          <w:lang w:val="en-US"/>
        </w:rPr>
        <w:t>et al</w:t>
      </w:r>
      <w:r w:rsidR="00F956F9" w:rsidRPr="00F956F9">
        <w:rPr>
          <w:rFonts w:ascii="Times New Roman" w:hAnsi="Times New Roman" w:cs="Times New Roman"/>
          <w:sz w:val="24"/>
          <w:szCs w:val="24"/>
          <w:lang w:val="en-US"/>
        </w:rPr>
        <w:t>., 2006).</w:t>
      </w:r>
      <w:r w:rsidR="00733984" w:rsidRPr="00733984">
        <w:t xml:space="preserve"> 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The growing 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lastRenderedPageBreak/>
        <w:t>pesticid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e load in food and the environment and the development of pesticide resistance in the pathogen have pushed the scientific and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 farming community to go for alternative management strategies, which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pose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 the least threat to the environment. Hence,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applying biocontrol agents or adopting</w:t>
      </w:r>
      <w:r w:rsidR="00733984" w:rsidRPr="00733984">
        <w:rPr>
          <w:rFonts w:ascii="Times New Roman" w:hAnsi="Times New Roman" w:cs="Times New Roman"/>
          <w:sz w:val="24"/>
          <w:szCs w:val="24"/>
          <w:lang w:val="en-US"/>
        </w:rPr>
        <w:t xml:space="preserve"> an integrated management approach would produce an excellent opportunity for sustainable disease management</w:t>
      </w:r>
      <w:r w:rsidR="0073398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>Considering the significance of</w:t>
      </w:r>
      <w:r w:rsidR="001972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>crop</w:t>
      </w:r>
      <w:r w:rsidR="0019723B">
        <w:rPr>
          <w:rFonts w:ascii="Times New Roman" w:hAnsi="Times New Roman" w:cs="Times New Roman"/>
          <w:sz w:val="24"/>
          <w:szCs w:val="24"/>
          <w:lang w:val="en-US"/>
        </w:rPr>
        <w:t xml:space="preserve"> and the 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>disease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commentRangeStart w:id="19"/>
      <w:r w:rsidR="000224BB">
        <w:rPr>
          <w:rFonts w:ascii="Times New Roman" w:hAnsi="Times New Roman" w:cs="Times New Roman"/>
          <w:sz w:val="24"/>
          <w:szCs w:val="24"/>
          <w:lang w:val="en-US"/>
        </w:rPr>
        <w:t>an</w:t>
      </w:r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 xml:space="preserve"> attempt was made to </w:t>
      </w:r>
      <w:commentRangeEnd w:id="19"/>
      <w:r w:rsidR="002F3B73">
        <w:rPr>
          <w:rStyle w:val="CommentReference"/>
        </w:rPr>
        <w:commentReference w:id="19"/>
      </w:r>
      <w:commentRangeStart w:id="20"/>
      <w:r w:rsidR="0019723B" w:rsidRPr="0019723B">
        <w:rPr>
          <w:rFonts w:ascii="Times New Roman" w:hAnsi="Times New Roman" w:cs="Times New Roman"/>
          <w:sz w:val="24"/>
          <w:szCs w:val="24"/>
          <w:lang w:val="en-US"/>
        </w:rPr>
        <w:t xml:space="preserve">study the </w:t>
      </w:r>
      <w:commentRangeEnd w:id="20"/>
      <w:r w:rsidR="002F3B73">
        <w:rPr>
          <w:rStyle w:val="CommentReference"/>
        </w:rPr>
        <w:commentReference w:id="20"/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morphology, culture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and physiology of </w:t>
      </w:r>
      <w:proofErr w:type="spellStart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1"/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to give more information </w:t>
      </w:r>
      <w:commentRangeEnd w:id="21"/>
      <w:r w:rsidR="002F3B73">
        <w:rPr>
          <w:rStyle w:val="CommentReference"/>
        </w:rPr>
        <w:commentReference w:id="21"/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for taxonomy and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disease management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strategy.</w:t>
      </w:r>
    </w:p>
    <w:p w14:paraId="541A2887" w14:textId="2C07E2E7" w:rsidR="00422D20" w:rsidRDefault="00422D20" w:rsidP="00526742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Materials and Methods:</w:t>
      </w:r>
    </w:p>
    <w:p w14:paraId="459880AC" w14:textId="5ECEC45D" w:rsidR="00422D20" w:rsidRDefault="00422D20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Isolation and purification of the phytopathogen: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>Brinjal plants showing characteristic symptoms of white mycelia growth on stem, twigs,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 leaves were collected from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>agricultural field of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 Aligarh Muslim University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Diseased specimens were wrapped in clean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polyethene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 bags and labe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l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led </w:t>
      </w:r>
      <w:commentRangeStart w:id="22"/>
      <w:r w:rsidR="000224BB">
        <w:rPr>
          <w:rFonts w:ascii="Times New Roman" w:hAnsi="Times New Roman" w:cs="Times New Roman"/>
          <w:sz w:val="24"/>
          <w:szCs w:val="24"/>
          <w:lang w:val="en-US"/>
        </w:rPr>
        <w:t>correct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ly. </w:t>
      </w:r>
      <w:commentRangeEnd w:id="22"/>
      <w:r w:rsidR="002F3B73">
        <w:rPr>
          <w:rStyle w:val="CommentReference"/>
        </w:rPr>
        <w:commentReference w:id="22"/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 xml:space="preserve">The samples were stored in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7C0B" w:rsidRPr="00287C0B">
        <w:rPr>
          <w:rFonts w:ascii="Times New Roman" w:hAnsi="Times New Roman" w:cs="Times New Roman"/>
          <w:sz w:val="24"/>
          <w:szCs w:val="24"/>
          <w:lang w:val="en-US"/>
        </w:rPr>
        <w:t>refrigerator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 for further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processing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 xml:space="preserve">. The infected portions of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287C0B">
        <w:rPr>
          <w:rFonts w:ascii="Times New Roman" w:hAnsi="Times New Roman" w:cs="Times New Roman"/>
          <w:sz w:val="24"/>
          <w:szCs w:val="24"/>
          <w:lang w:val="en-US"/>
        </w:rPr>
        <w:t>plant were cut into s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mall bits of 2-3 mm dimension adjacent to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healthy portion</w:t>
      </w:r>
      <w:r w:rsidR="00287C0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They were 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washed thoroughly in tap water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followed by surface sterilization with </w:t>
      </w:r>
      <w:r w:rsidR="00287C0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1%</w:t>
      </w:r>
      <w:r w:rsidR="00CB4576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hydrogen peroxide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solution for </w:t>
      </w:r>
      <w:r w:rsidR="00CB4576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one minute</w:t>
      </w:r>
      <w:commentRangeStart w:id="23"/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Then, they were</w:t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washed in </w:t>
      </w:r>
      <w:commentRangeEnd w:id="23"/>
      <w:r w:rsidR="002F3B73">
        <w:rPr>
          <w:rStyle w:val="CommentReference"/>
        </w:rPr>
        <w:commentReference w:id="23"/>
      </w:r>
      <w:r w:rsidR="00287C0B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three changes of sterilized distilled water to wash out </w:t>
      </w:r>
      <w:r w:rsidR="00CB4576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all the traces of hydrogen peroxide. </w:t>
      </w:r>
      <w:r w:rsidR="00D850F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surface-sterilized bits were transferred to plates containing PDA culture medium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with the help of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sterilized inoculating needle</w:t>
      </w:r>
      <w:r w:rsidR="00D850F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incubated in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BOD incubator at 25±1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℃</w:t>
      </w:r>
      <w:r w:rsidR="00D850F9" w:rsidRPr="009771F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 7 to 9 days to obtain the growth of the fungus along with mature black hard sclerotia.</w:t>
      </w:r>
      <w:r w:rsidR="00D850F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pure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fungus culture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was obtained by transferring a single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sclerotium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to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another plate containing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897631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PDA culture medium. </w:t>
      </w:r>
      <w:r w:rsidR="00013E2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pure culture of </w:t>
      </w:r>
      <w:proofErr w:type="spellStart"/>
      <w:proofErr w:type="gramStart"/>
      <w:r w:rsidR="00013E29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013E29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F3B7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13E29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proofErr w:type="gramEnd"/>
      <w:r w:rsidR="00013E2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>was</w:t>
      </w:r>
      <w:r w:rsidR="00013E2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13E29" w:rsidRPr="00013E29">
        <w:rPr>
          <w:rFonts w:ascii="Times New Roman" w:hAnsi="Times New Roman" w:cs="Times New Roman"/>
          <w:sz w:val="24"/>
          <w:szCs w:val="24"/>
          <w:lang w:val="en-US"/>
        </w:rPr>
        <w:t xml:space="preserve">sealed with paraffin wax and stored in </w:t>
      </w:r>
      <w:r w:rsidR="009027D8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013E29" w:rsidRPr="00013E29">
        <w:rPr>
          <w:rFonts w:ascii="Times New Roman" w:hAnsi="Times New Roman" w:cs="Times New Roman"/>
          <w:sz w:val="24"/>
          <w:szCs w:val="24"/>
          <w:lang w:val="en-US"/>
        </w:rPr>
        <w:t>refrigerator for further study.</w:t>
      </w:r>
    </w:p>
    <w:p w14:paraId="19792EB9" w14:textId="64AE66E9" w:rsidR="00C4203F" w:rsidRDefault="008D5C17" w:rsidP="00C420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D5C17">
        <w:rPr>
          <w:rFonts w:ascii="Times New Roman" w:hAnsi="Times New Roman" w:cs="Times New Roman"/>
          <w:b/>
          <w:bCs/>
          <w:sz w:val="24"/>
          <w:szCs w:val="24"/>
          <w:lang w:val="en-US"/>
        </w:rPr>
        <w:t>Effect of temperature</w:t>
      </w:r>
      <w:r w:rsidR="00C4203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8D5C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and </w:t>
      </w:r>
      <w:r w:rsidR="00DF5D31">
        <w:rPr>
          <w:rFonts w:ascii="Times New Roman" w:hAnsi="Times New Roman" w:cs="Times New Roman"/>
          <w:b/>
          <w:bCs/>
          <w:sz w:val="24"/>
          <w:szCs w:val="24"/>
          <w:lang w:val="en-US"/>
        </w:rPr>
        <w:t>pH</w:t>
      </w:r>
      <w:r w:rsidRPr="008D5C17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on growth of the phytopathogen:</w:t>
      </w:r>
      <w:r w:rsidR="001809EC">
        <w:rPr>
          <w:rFonts w:ascii="Times New Roman" w:hAnsi="Times New Roman" w:cs="Times New Roman"/>
          <w:sz w:val="24"/>
          <w:szCs w:val="24"/>
          <w:lang w:val="en-US"/>
        </w:rPr>
        <w:t xml:space="preserve"> The effect of temperature on mycelial growth and formation of sclerotia was studied by inoculating the pathogen in plates containing PDA</w:t>
      </w:r>
      <w:r w:rsidR="001809EC" w:rsidRP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culture medium and incubating them at different </w:t>
      </w:r>
      <w:r w:rsidR="009027D8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temperatures</w:t>
      </w:r>
      <w:r w:rsid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(10℃, 15℃, 20℃, 25℃, 30℃, and 35℃) for 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five</w:t>
      </w:r>
      <w:r w:rsidR="001809EC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days. </w:t>
      </w:r>
      <w:r w:rsidR="00042F91">
        <w:rPr>
          <w:rFonts w:ascii="Times New Roman" w:hAnsi="Times New Roman" w:cs="Times New Roman"/>
          <w:sz w:val="24"/>
          <w:szCs w:val="24"/>
          <w:lang w:val="en-US"/>
        </w:rPr>
        <w:t xml:space="preserve">For studying the effect of </w:t>
      </w:r>
      <w:r w:rsidR="00DF5D31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on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mycelial growth of the pathogen, 30 ml of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4"/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potato dextrose 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broth </w:t>
      </w:r>
      <w:commentRangeEnd w:id="24"/>
      <w:r w:rsidR="009422FD">
        <w:rPr>
          <w:rStyle w:val="CommentReference"/>
        </w:rPr>
        <w:commentReference w:id="24"/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>(PDB)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was pipetted in 100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ml flasks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. S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even different pH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levels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i.e. 4.5, 5.0, 5.5, 6.0, 6.5, 7.0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and 7.5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were adjusted with the help of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 xml:space="preserve">a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pH meter by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using HCl or NaOH solutions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and inoculated with the pathogen in three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replicat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ions.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Data on 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dry weight of mycelium and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sclerotia</w:t>
      </w:r>
      <w:proofErr w:type="spellEnd"/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5"/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>nd</w:t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commentRangeEnd w:id="25"/>
      <w:r w:rsidR="009422FD">
        <w:rPr>
          <w:rStyle w:val="CommentReference"/>
        </w:rPr>
        <w:commentReference w:id="25"/>
      </w:r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average number of</w:t>
      </w:r>
      <w:r w:rsid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>sclerotia</w:t>
      </w:r>
      <w:proofErr w:type="spellEnd"/>
      <w:r w:rsidR="00C4203F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formed per flask were recorded.</w:t>
      </w:r>
    </w:p>
    <w:p w14:paraId="5529B550" w14:textId="2B5B3C28" w:rsidR="00A97AAA" w:rsidRDefault="00A576CF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Results and Discussion:</w:t>
      </w:r>
    </w:p>
    <w:p w14:paraId="757C6473" w14:textId="5BFB1B1C" w:rsidR="00DF6D43" w:rsidRDefault="00C43CEC" w:rsidP="00DF6D43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</w:t>
      </w:r>
      <w:r w:rsidR="00DF5D31">
        <w:rPr>
          <w:rFonts w:ascii="Times New Roman" w:hAnsi="Times New Roman" w:cs="Times New Roman"/>
          <w:sz w:val="24"/>
          <w:szCs w:val="24"/>
          <w:lang w:val="en-US"/>
        </w:rPr>
        <w:t xml:space="preserve">The pure culture of </w:t>
      </w:r>
      <w:commentRangeStart w:id="26"/>
      <w:proofErr w:type="spellStart"/>
      <w:r w:rsidR="00DF5D31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commentRangeEnd w:id="26"/>
      <w:proofErr w:type="spellEnd"/>
      <w:r>
        <w:rPr>
          <w:rStyle w:val="CommentReference"/>
        </w:rPr>
        <w:commentReference w:id="26"/>
      </w:r>
      <w:r w:rsidR="00DF5D31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5D31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DF5D3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DF5D31">
        <w:rPr>
          <w:rFonts w:ascii="Times New Roman" w:hAnsi="Times New Roman" w:cs="Times New Roman"/>
          <w:sz w:val="24"/>
          <w:szCs w:val="24"/>
          <w:lang w:val="en-US"/>
        </w:rPr>
        <w:t xml:space="preserve">isolate is presented in Figure 1 </w:t>
      </w:r>
      <w:commentRangeStart w:id="27"/>
      <w:r w:rsidR="00DF5D31">
        <w:rPr>
          <w:rFonts w:ascii="Times New Roman" w:hAnsi="Times New Roman" w:cs="Times New Roman"/>
          <w:sz w:val="24"/>
          <w:szCs w:val="24"/>
          <w:lang w:val="en-US"/>
        </w:rPr>
        <w:t>from the infected brinjal plant.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End w:id="27"/>
      <w:r>
        <w:rPr>
          <w:rStyle w:val="CommentReference"/>
        </w:rPr>
        <w:commentReference w:id="27"/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T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he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Start w:id="28"/>
      <w:proofErr w:type="spellStart"/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myceliogenic</w:t>
      </w:r>
      <w:commentRangeEnd w:id="28"/>
      <w:proofErr w:type="spellEnd"/>
      <w:r>
        <w:rPr>
          <w:rStyle w:val="CommentReference"/>
        </w:rPr>
        <w:commentReference w:id="28"/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characteristics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of the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fungus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were recorded by examining a 7-day-old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culture under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microscope.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The pathogen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produced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aerial mycelium,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which was hyaline, branched well developed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and appeared cottony, consisting of closely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septate hyphae inter and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intra-cellular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. The hyphae were 2.0 to 11.5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µm in width and contained dense granular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protoplasm. The sclerotia were round to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irregular in shape in culture and measured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1.5 to 7 mm in width and 2-15 mm in length.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Sclerotia formed on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the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host surface were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usually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loaf-shaped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or globose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while those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formed in the pith of the stem were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elongated. Sclerotia produced in culture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were similar to those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made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on the host in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all morphological characters. </w:t>
      </w:r>
      <w:commentRangeStart w:id="29"/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In</w:t>
      </w:r>
      <w:r w:rsid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-</w:t>
      </w:r>
      <w:r w:rsidR="00DF6D43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vitro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studies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reveal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its distribution at the edge of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Petri plates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on PDA. </w:t>
      </w:r>
      <w:commentRangeEnd w:id="29"/>
      <w:r>
        <w:rPr>
          <w:rStyle w:val="CommentReference"/>
        </w:rPr>
        <w:commentReference w:id="29"/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They were </w:t>
      </w:r>
      <w:r w:rsidR="000224BB">
        <w:rPr>
          <w:rFonts w:ascii="Times New Roman" w:hAnsi="Times New Roman" w:cs="Times New Roman"/>
          <w:sz w:val="24"/>
          <w:szCs w:val="24"/>
          <w:lang w:val="en-US"/>
        </w:rPr>
        <w:t>primari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ly </w:t>
      </w:r>
      <w:proofErr w:type="spellStart"/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globose</w:t>
      </w:r>
      <w:proofErr w:type="spellEnd"/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>elongated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r w:rsidR="00DF6D43">
        <w:rPr>
          <w:rFonts w:ascii="Times New Roman" w:hAnsi="Times New Roman" w:cs="Times New Roman"/>
          <w:sz w:val="24"/>
          <w:szCs w:val="24"/>
          <w:lang w:val="en-US"/>
        </w:rPr>
        <w:t>irregularly</w:t>
      </w:r>
      <w:r w:rsidR="00DF6D43" w:rsidRPr="00DF6D43">
        <w:rPr>
          <w:rFonts w:ascii="Times New Roman" w:hAnsi="Times New Roman" w:cs="Times New Roman"/>
          <w:sz w:val="24"/>
          <w:szCs w:val="24"/>
          <w:lang w:val="en-US"/>
        </w:rPr>
        <w:t xml:space="preserve"> shaped.</w:t>
      </w:r>
    </w:p>
    <w:p w14:paraId="2E651A78" w14:textId="77777777" w:rsidR="00DF6D43" w:rsidRDefault="00DF6D43" w:rsidP="00DF6D43">
      <w:pPr>
        <w:widowControl w:val="0"/>
        <w:jc w:val="center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>
        <w:rPr>
          <w:noProof/>
          <w:lang w:val="en-GB" w:eastAsia="en-GB" w:bidi="te-IN"/>
        </w:rPr>
        <w:lastRenderedPageBreak/>
        <w:drawing>
          <wp:inline distT="0" distB="0" distL="0" distR="0" wp14:anchorId="7E7156CA" wp14:editId="008C21FF">
            <wp:extent cx="2758190" cy="2743200"/>
            <wp:effectExtent l="0" t="0" r="4445" b="0"/>
            <wp:docPr id="1456181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779" t="13800" r="20064" b="7275"/>
                    <a:stretch/>
                  </pic:blipFill>
                  <pic:spPr bwMode="auto">
                    <a:xfrm>
                      <a:off x="0" y="0"/>
                      <a:ext cx="27581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7B539A5" w14:textId="77777777" w:rsidR="00DF6D43" w:rsidRDefault="00DF6D43" w:rsidP="00DF6D43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SimSun" w:hAnsi="Times New Roman" w:cs="Times New Roman"/>
          <w:b/>
          <w:bCs/>
          <w:color w:val="121212"/>
          <w:kern w:val="2"/>
          <w:sz w:val="24"/>
          <w:szCs w:val="24"/>
        </w:rPr>
        <w:t>Figure 1: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commentRangeStart w:id="30"/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</w:t>
      </w:r>
      <w:commentRangeEnd w:id="30"/>
      <w:r w:rsidR="002A1A30">
        <w:rPr>
          <w:rStyle w:val="CommentReference"/>
        </w:rPr>
        <w:commentReference w:id="30"/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pure culture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isolated1 from the infected brinjal plant.</w:t>
      </w:r>
    </w:p>
    <w:p w14:paraId="44387F83" w14:textId="5BD83279" w:rsidR="00272205" w:rsidRDefault="00DF5D31" w:rsidP="00C4203F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entire microorganisms grow under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specific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range of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temperatures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within which a minimum, optimum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maximum temperature could be located.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effect of temperature on the growth of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was observed </w:t>
      </w:r>
      <w:commentRangeStart w:id="31"/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3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days post inoculation (DPI)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5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DPI </w:t>
      </w:r>
      <w:commentRangeEnd w:id="31"/>
      <w:r w:rsidR="002A1A30">
        <w:rPr>
          <w:rStyle w:val="CommentReference"/>
        </w:rPr>
        <w:commentReference w:id="31"/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as </w:t>
      </w:r>
      <w:commentRangeStart w:id="32"/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provided</w:t>
      </w:r>
      <w:commentRangeEnd w:id="32"/>
      <w:r w:rsidR="002A1A30">
        <w:rPr>
          <w:rStyle w:val="CommentReference"/>
        </w:rPr>
        <w:commentReference w:id="32"/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in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Table 1. Maximum mycelial growth was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observed when the pathogen was incubated at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20°C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followed by 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 of 15°C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Minimum mycelial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growth was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observed at 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temperature of 3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5℃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Sclerotium production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was also highest at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20°C and l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owest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at 15°C.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The </w:t>
      </w:r>
      <w:proofErr w:type="spellStart"/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phytopathogen</w:t>
      </w:r>
      <w:proofErr w:type="spellEnd"/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, </w:t>
      </w:r>
      <w:commentRangeStart w:id="33"/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however,</w:t>
      </w:r>
      <w:commentRangeEnd w:id="33"/>
      <w:r w:rsidR="002A1A30">
        <w:rPr>
          <w:rStyle w:val="CommentReference"/>
        </w:rPr>
        <w:commentReference w:id="33"/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didn’t produce any sclerotium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at 10°C and</w:t>
      </w:r>
      <w:r w:rsid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272205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beyond 30°C.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Bedi (1962), Khan (1976), </w:t>
      </w:r>
      <w:r w:rsid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nchal et al. (2012)</w:t>
      </w:r>
      <w:r w:rsid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, and </w:t>
      </w:r>
      <w:r w:rsidR="00383D69" w:rsidRPr="00383D69">
        <w:rPr>
          <w:rFonts w:ascii="Times New Roman" w:hAnsi="Times New Roman" w:cs="Times New Roman"/>
          <w:sz w:val="24"/>
          <w:szCs w:val="24"/>
          <w:lang w:val="en-US"/>
        </w:rPr>
        <w:t>Husain</w:t>
      </w:r>
      <w:r w:rsidR="00383D69"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="00383D69"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Choudhary</w:t>
      </w:r>
      <w:r w:rsidR="00383D69"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also reported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similar results. Abawi and Grogan (1979)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reported that </w:t>
      </w:r>
      <w:proofErr w:type="spellStart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mycelial</w:t>
      </w:r>
      <w:proofErr w:type="spellEnd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growth and </w:t>
      </w:r>
      <w:proofErr w:type="spellStart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sclerotial</w:t>
      </w:r>
      <w:proofErr w:type="spellEnd"/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production were optimum at 20-25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</w:t>
      </w:r>
      <w:r w:rsidR="00383D69" w:rsidRPr="00383D69">
        <w:rPr>
          <w:rFonts w:ascii="Times New Roman" w:hAnsi="Times New Roman" w:cs="Times New Roman"/>
          <w:sz w:val="24"/>
          <w:szCs w:val="24"/>
          <w:lang w:val="en-US"/>
        </w:rPr>
        <w:t>Krishnamoorthy</w:t>
      </w:r>
      <w:r w:rsidR="00383D69">
        <w:rPr>
          <w:rFonts w:ascii="Times New Roman" w:hAnsi="Times New Roman" w:cs="Times New Roman"/>
          <w:sz w:val="24"/>
          <w:szCs w:val="24"/>
          <w:lang w:val="en-US"/>
        </w:rPr>
        <w:t xml:space="preserve"> et al. (2017)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found that temperature 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affected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size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of sclerotia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with the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most significan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 size occurring at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25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Kumar et al. (2004) observed 20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as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the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optimum temperature for growth and 20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to 25</w:t>
      </w:r>
      <w:r w:rsidR="00C4203F"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 </w:t>
      </w:r>
      <w:proofErr w:type="spellStart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sclerotia</w:t>
      </w:r>
      <w:proofErr w:type="spellEnd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formation of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DF6D43"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0224BB">
        <w:rPr>
          <w:rFonts w:ascii="Times New Roman" w:hAnsi="Times New Roman" w:cs="Times New Roman"/>
          <w:i/>
          <w:iCs/>
          <w:sz w:val="24"/>
          <w:szCs w:val="24"/>
          <w:lang w:val="en-US"/>
        </w:rPr>
        <w:t>,</w:t>
      </w:r>
      <w:r w:rsid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causing stem and root </w:t>
      </w:r>
      <w:commentRangeStart w:id="34"/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rot</w:t>
      </w:r>
      <w:commentRangeEnd w:id="34"/>
      <w:r w:rsidR="002A1A30">
        <w:rPr>
          <w:rStyle w:val="CommentReference"/>
        </w:rPr>
        <w:commentReference w:id="34"/>
      </w:r>
      <w:r w:rsidR="00C4203F"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</w:t>
      </w:r>
    </w:p>
    <w:p w14:paraId="7670CD97" w14:textId="77777777" w:rsidR="00C4203F" w:rsidRDefault="00C4203F" w:rsidP="00C4203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1: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Effect of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temperatures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 on growth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Pr="00B7410F">
        <w:rPr>
          <w:rFonts w:ascii="Times New Roman" w:hAnsi="Times New Roman" w:cs="Times New Roman"/>
          <w:i/>
          <w:iCs/>
          <w:sz w:val="24"/>
          <w:szCs w:val="24"/>
          <w:lang w:val="en-US"/>
        </w:rPr>
        <w:t>in-vitro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 on PDA medium.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"/>
        <w:gridCol w:w="1911"/>
        <w:gridCol w:w="1770"/>
        <w:gridCol w:w="1770"/>
        <w:gridCol w:w="3080"/>
      </w:tblGrid>
      <w:tr w:rsidR="00C4203F" w14:paraId="00606A38" w14:textId="77777777" w:rsidTr="00691A8B">
        <w:tc>
          <w:tcPr>
            <w:tcW w:w="546" w:type="pct"/>
            <w:vMerge w:val="restart"/>
            <w:vAlign w:val="center"/>
          </w:tcPr>
          <w:p w14:paraId="7AC7B812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Sl. No.</w:t>
            </w:r>
          </w:p>
        </w:tc>
        <w:tc>
          <w:tcPr>
            <w:tcW w:w="998" w:type="pct"/>
            <w:vMerge w:val="restart"/>
            <w:vAlign w:val="center"/>
          </w:tcPr>
          <w:p w14:paraId="5AED881E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Temperature</w:t>
            </w:r>
          </w:p>
        </w:tc>
        <w:tc>
          <w:tcPr>
            <w:tcW w:w="1848" w:type="pct"/>
            <w:gridSpan w:val="2"/>
            <w:vAlign w:val="center"/>
          </w:tcPr>
          <w:p w14:paraId="658BD138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Mycelial growth</w:t>
            </w:r>
          </w:p>
        </w:tc>
        <w:tc>
          <w:tcPr>
            <w:tcW w:w="1608" w:type="pct"/>
            <w:vMerge w:val="restart"/>
            <w:vAlign w:val="center"/>
          </w:tcPr>
          <w:p w14:paraId="3FE647E1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sclerotia produced per plate</w:t>
            </w:r>
          </w:p>
        </w:tc>
      </w:tr>
      <w:tr w:rsidR="00C4203F" w14:paraId="7E139C29" w14:textId="77777777" w:rsidTr="00691A8B">
        <w:tc>
          <w:tcPr>
            <w:tcW w:w="546" w:type="pct"/>
            <w:vMerge/>
          </w:tcPr>
          <w:p w14:paraId="0DD793E7" w14:textId="77777777" w:rsidR="00C4203F" w:rsidRDefault="00C4203F" w:rsidP="00691A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98" w:type="pct"/>
            <w:vMerge/>
          </w:tcPr>
          <w:p w14:paraId="2251C92E" w14:textId="77777777" w:rsidR="00C4203F" w:rsidRDefault="00C4203F" w:rsidP="00691A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24" w:type="pct"/>
            <w:vAlign w:val="center"/>
          </w:tcPr>
          <w:p w14:paraId="369FBDC3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3DPI (mm)</w:t>
            </w:r>
          </w:p>
        </w:tc>
        <w:tc>
          <w:tcPr>
            <w:tcW w:w="924" w:type="pct"/>
            <w:vAlign w:val="center"/>
          </w:tcPr>
          <w:p w14:paraId="293FBBE8" w14:textId="77777777" w:rsidR="00C4203F" w:rsidRPr="00F2601C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F2601C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5DPI (mm)</w:t>
            </w:r>
          </w:p>
        </w:tc>
        <w:tc>
          <w:tcPr>
            <w:tcW w:w="1608" w:type="pct"/>
            <w:vMerge/>
          </w:tcPr>
          <w:p w14:paraId="0D187380" w14:textId="77777777" w:rsidR="00C4203F" w:rsidRDefault="00C4203F" w:rsidP="00691A8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4203F" w14:paraId="46B3057D" w14:textId="77777777" w:rsidTr="00691A8B">
        <w:tc>
          <w:tcPr>
            <w:tcW w:w="546" w:type="pct"/>
          </w:tcPr>
          <w:p w14:paraId="515AC69B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98" w:type="pct"/>
            <w:vAlign w:val="center"/>
          </w:tcPr>
          <w:p w14:paraId="22820FF0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10℃</w:t>
            </w:r>
          </w:p>
        </w:tc>
        <w:tc>
          <w:tcPr>
            <w:tcW w:w="924" w:type="pct"/>
            <w:vAlign w:val="center"/>
          </w:tcPr>
          <w:p w14:paraId="72AA25AE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924" w:type="pct"/>
            <w:vAlign w:val="center"/>
          </w:tcPr>
          <w:p w14:paraId="04746699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12.73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1608" w:type="pct"/>
            <w:vAlign w:val="center"/>
          </w:tcPr>
          <w:p w14:paraId="00909BBB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C4203F" w14:paraId="4AAB7BCD" w14:textId="77777777" w:rsidTr="00691A8B">
        <w:tc>
          <w:tcPr>
            <w:tcW w:w="546" w:type="pct"/>
          </w:tcPr>
          <w:p w14:paraId="5CE65ADC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98" w:type="pct"/>
            <w:vAlign w:val="center"/>
          </w:tcPr>
          <w:p w14:paraId="0C38960C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71E101F4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33.51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924" w:type="pct"/>
            <w:vAlign w:val="center"/>
          </w:tcPr>
          <w:p w14:paraId="6014E54D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73.18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608" w:type="pct"/>
            <w:vAlign w:val="center"/>
          </w:tcPr>
          <w:p w14:paraId="1CAD97F6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C4203F" w14:paraId="3BF53B00" w14:textId="77777777" w:rsidTr="00691A8B">
        <w:tc>
          <w:tcPr>
            <w:tcW w:w="546" w:type="pct"/>
          </w:tcPr>
          <w:p w14:paraId="2FB95398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8" w:type="pct"/>
            <w:vAlign w:val="center"/>
          </w:tcPr>
          <w:p w14:paraId="73C8CC2D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794DD201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61.26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924" w:type="pct"/>
            <w:vAlign w:val="center"/>
          </w:tcPr>
          <w:p w14:paraId="397E73B7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87.69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  <w:tc>
          <w:tcPr>
            <w:tcW w:w="1608" w:type="pct"/>
            <w:vAlign w:val="center"/>
          </w:tcPr>
          <w:p w14:paraId="4329F6FE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a</w:t>
            </w:r>
          </w:p>
        </w:tc>
      </w:tr>
      <w:tr w:rsidR="00C4203F" w14:paraId="2F86B1F1" w14:textId="77777777" w:rsidTr="00691A8B">
        <w:tc>
          <w:tcPr>
            <w:tcW w:w="546" w:type="pct"/>
          </w:tcPr>
          <w:p w14:paraId="49E548D7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8" w:type="pct"/>
            <w:vAlign w:val="center"/>
          </w:tcPr>
          <w:p w14:paraId="7C2831C6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2D0A78AF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30.01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924" w:type="pct"/>
            <w:vAlign w:val="center"/>
          </w:tcPr>
          <w:p w14:paraId="05C49FE1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73.34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  <w:tc>
          <w:tcPr>
            <w:tcW w:w="1608" w:type="pct"/>
            <w:vAlign w:val="center"/>
          </w:tcPr>
          <w:p w14:paraId="63362718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b</w:t>
            </w:r>
          </w:p>
        </w:tc>
      </w:tr>
      <w:tr w:rsidR="00C4203F" w14:paraId="4553D0B9" w14:textId="77777777" w:rsidTr="00691A8B">
        <w:tc>
          <w:tcPr>
            <w:tcW w:w="546" w:type="pct"/>
          </w:tcPr>
          <w:p w14:paraId="5D652571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98" w:type="pct"/>
            <w:vAlign w:val="center"/>
          </w:tcPr>
          <w:p w14:paraId="0C5A576A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0℃</w:t>
            </w:r>
          </w:p>
        </w:tc>
        <w:tc>
          <w:tcPr>
            <w:tcW w:w="924" w:type="pct"/>
            <w:vAlign w:val="center"/>
          </w:tcPr>
          <w:p w14:paraId="00D83E8D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4.76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  <w:tc>
          <w:tcPr>
            <w:tcW w:w="924" w:type="pct"/>
            <w:vAlign w:val="center"/>
          </w:tcPr>
          <w:p w14:paraId="02E44DD1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8.71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608" w:type="pct"/>
            <w:vAlign w:val="center"/>
          </w:tcPr>
          <w:p w14:paraId="0B89ECF3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  <w:tr w:rsidR="00C4203F" w14:paraId="05871AA6" w14:textId="77777777" w:rsidTr="00691A8B">
        <w:tc>
          <w:tcPr>
            <w:tcW w:w="546" w:type="pct"/>
          </w:tcPr>
          <w:p w14:paraId="3B7B1B60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98" w:type="pct"/>
            <w:vAlign w:val="center"/>
          </w:tcPr>
          <w:p w14:paraId="7CD60E42" w14:textId="77777777" w:rsidR="00C4203F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35</w:t>
            </w:r>
            <w:r w:rsidRPr="007E49C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℃</w:t>
            </w:r>
          </w:p>
        </w:tc>
        <w:tc>
          <w:tcPr>
            <w:tcW w:w="924" w:type="pct"/>
            <w:vAlign w:val="center"/>
          </w:tcPr>
          <w:p w14:paraId="3AEDF8C2" w14:textId="77777777" w:rsidR="00C4203F" w:rsidRPr="00DF4D8E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1.13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924" w:type="pct"/>
            <w:vAlign w:val="center"/>
          </w:tcPr>
          <w:p w14:paraId="566CEAD7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2.27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d</w:t>
            </w:r>
          </w:p>
        </w:tc>
        <w:tc>
          <w:tcPr>
            <w:tcW w:w="1608" w:type="pct"/>
            <w:vAlign w:val="center"/>
          </w:tcPr>
          <w:p w14:paraId="2B7A1512" w14:textId="77777777" w:rsidR="00C4203F" w:rsidRPr="005A10A3" w:rsidRDefault="00C4203F" w:rsidP="00691A8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c</w:t>
            </w:r>
          </w:p>
        </w:tc>
      </w:tr>
    </w:tbl>
    <w:p w14:paraId="2B16143E" w14:textId="77777777" w:rsidR="00C4203F" w:rsidRDefault="00C4203F" w:rsidP="00C4203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DPI – Days </w:t>
      </w:r>
      <w:commentRangeStart w:id="35"/>
      <w:r>
        <w:rPr>
          <w:rFonts w:ascii="Times New Roman" w:hAnsi="Times New Roman" w:cs="Times New Roman"/>
          <w:sz w:val="24"/>
          <w:szCs w:val="24"/>
          <w:lang w:val="en-US"/>
        </w:rPr>
        <w:t>post inoculation</w:t>
      </w:r>
      <w:commentRangeEnd w:id="35"/>
      <w:r w:rsidR="002A1A30">
        <w:rPr>
          <w:rStyle w:val="CommentReference"/>
        </w:rPr>
        <w:commentReference w:id="35"/>
      </w:r>
    </w:p>
    <w:p w14:paraId="0913625F" w14:textId="77777777" w:rsidR="00C4203F" w:rsidRPr="00DF4D8E" w:rsidRDefault="00C4203F" w:rsidP="00C4203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alphabet in superscript denotes the DNMRT value at 5%</w:t>
      </w:r>
    </w:p>
    <w:p w14:paraId="71390D94" w14:textId="40A24DE7" w:rsidR="00C4203F" w:rsidRDefault="00383D69" w:rsidP="00383D69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In general, fungi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can grow within a wide range of hydrogen ion concentrations in the medium, while most grow best in neutral or slightly acidic mediums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. The pH preference of most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pathogens ranges between 5.0 and 7.5,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favouring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the establishment of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pathogens</w:t>
      </w:r>
      <w:r w:rsidRPr="005F5667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in their host.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It is evident from the data presented in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able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2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that among all the pH levels, pH 5.0 was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found to be ideal and produced the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maximum dry mycelium weight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followed by pH 4.5 and 5.5. At pH above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and below 5.0, the dry mycelium weight was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found to be declined. The least dry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mycelium weight was recorded at pH 7.5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 which indicates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that it is unsupportive for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the growth of the pathogen.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Significantly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 a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maximum number of sclerotia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were formed at pH 5.5 after 14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DPI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at 25±1</w:t>
      </w:r>
      <w:r w:rsidRPr="00272205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°C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temperature. This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was followed by pH 5.0 and 4.5. The least number of sclerotia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were formed at pH 7.5. Sharma (1979) also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found pH 5.0 suitable for vegetative growth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of the fungus. However, Willetts and Wong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(1980) reported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that a pH below 5.0 was the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optimum.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Jani (1990), Kumar et al. (2004)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Panchal et al. (2012)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, and </w:t>
      </w:r>
      <w:r w:rsidRPr="00383D69">
        <w:rPr>
          <w:rFonts w:ascii="Times New Roman" w:hAnsi="Times New Roman" w:cs="Times New Roman"/>
          <w:sz w:val="24"/>
          <w:szCs w:val="24"/>
          <w:lang w:val="en-US"/>
        </w:rPr>
        <w:t>Husain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</w:t>
      </w:r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Choudhary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(2018)</w:t>
      </w:r>
      <w:r w:rsidRPr="00C4203F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also found 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same type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of results </w:t>
      </w:r>
      <w:commentRangeStart w:id="36"/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obtained</w:t>
      </w:r>
      <w:commentRangeEnd w:id="36"/>
      <w:r w:rsidR="00CC32BD">
        <w:rPr>
          <w:rStyle w:val="CommentReference"/>
        </w:rPr>
        <w:commentReference w:id="36"/>
      </w:r>
      <w:r w:rsidRPr="00383D69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</w:t>
      </w:r>
    </w:p>
    <w:p w14:paraId="1ECC6339" w14:textId="77777777" w:rsidR="00C9226B" w:rsidRDefault="00C9226B" w:rsidP="00383D69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</w:p>
    <w:p w14:paraId="559C83A5" w14:textId="36C9FBC1" w:rsidR="00B7410F" w:rsidRDefault="00B7410F" w:rsidP="00B7410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Table 2: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Effect of different </w:t>
      </w:r>
      <w:r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 on growth of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Pr="00765622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DF4D8E">
        <w:rPr>
          <w:rFonts w:ascii="Times New Roman" w:hAnsi="Times New Roman" w:cs="Times New Roman"/>
          <w:sz w:val="24"/>
          <w:szCs w:val="24"/>
          <w:lang w:val="en-US"/>
        </w:rPr>
        <w:t xml:space="preserve">under </w:t>
      </w:r>
      <w:r w:rsidRPr="00B7410F">
        <w:rPr>
          <w:rFonts w:ascii="Times New Roman" w:hAnsi="Times New Roman" w:cs="Times New Roman"/>
          <w:i/>
          <w:iCs/>
          <w:sz w:val="24"/>
          <w:szCs w:val="24"/>
          <w:lang w:val="en-US"/>
        </w:rPr>
        <w:t>in-vitro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conditions on PDB medium.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39"/>
        <w:gridCol w:w="1241"/>
        <w:gridCol w:w="3547"/>
        <w:gridCol w:w="3549"/>
      </w:tblGrid>
      <w:tr w:rsidR="00B7410F" w14:paraId="03B310E7" w14:textId="77777777" w:rsidTr="00B7410F">
        <w:tc>
          <w:tcPr>
            <w:tcW w:w="647" w:type="pct"/>
            <w:vAlign w:val="center"/>
          </w:tcPr>
          <w:p w14:paraId="0972D039" w14:textId="25885FF7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  <w:t>Sl. No.</w:t>
            </w:r>
          </w:p>
        </w:tc>
        <w:tc>
          <w:tcPr>
            <w:tcW w:w="648" w:type="pct"/>
            <w:vAlign w:val="center"/>
          </w:tcPr>
          <w:p w14:paraId="14AAC45F" w14:textId="65EE04A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  <w:t>pH</w:t>
            </w:r>
          </w:p>
        </w:tc>
        <w:tc>
          <w:tcPr>
            <w:tcW w:w="1852" w:type="pct"/>
            <w:vAlign w:val="center"/>
          </w:tcPr>
          <w:p w14:paraId="763C23AF" w14:textId="213266D6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  <w:t>Dry weight of mycelium (mg) at 14DPI</w:t>
            </w:r>
          </w:p>
        </w:tc>
        <w:tc>
          <w:tcPr>
            <w:tcW w:w="1853" w:type="pct"/>
            <w:vAlign w:val="center"/>
          </w:tcPr>
          <w:p w14:paraId="7C31F319" w14:textId="40DC5420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b/>
                <w:bCs/>
                <w:color w:val="121212"/>
                <w:kern w:val="2"/>
                <w:sz w:val="24"/>
                <w:szCs w:val="24"/>
              </w:rPr>
            </w:pPr>
            <w:r w:rsidRPr="00B7410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Number of sclerotia produced per flask</w:t>
            </w:r>
          </w:p>
        </w:tc>
      </w:tr>
      <w:tr w:rsidR="00B7410F" w14:paraId="2CBBE9FF" w14:textId="77777777" w:rsidTr="00B7410F">
        <w:tc>
          <w:tcPr>
            <w:tcW w:w="647" w:type="pct"/>
            <w:vAlign w:val="center"/>
          </w:tcPr>
          <w:p w14:paraId="079C1A47" w14:textId="30892F02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</w:t>
            </w:r>
          </w:p>
        </w:tc>
        <w:tc>
          <w:tcPr>
            <w:tcW w:w="648" w:type="pct"/>
            <w:vAlign w:val="center"/>
          </w:tcPr>
          <w:p w14:paraId="0AA8DDA7" w14:textId="7F2116CC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4.5</w:t>
            </w:r>
          </w:p>
        </w:tc>
        <w:tc>
          <w:tcPr>
            <w:tcW w:w="1852" w:type="pct"/>
            <w:vAlign w:val="center"/>
          </w:tcPr>
          <w:p w14:paraId="0B4C0A91" w14:textId="69226B14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183.95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853" w:type="pct"/>
            <w:vAlign w:val="center"/>
          </w:tcPr>
          <w:p w14:paraId="7F3E074E" w14:textId="7E423FF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22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b</w:t>
            </w:r>
          </w:p>
        </w:tc>
      </w:tr>
      <w:tr w:rsidR="00B7410F" w14:paraId="2ADEE189" w14:textId="77777777" w:rsidTr="00B7410F">
        <w:tc>
          <w:tcPr>
            <w:tcW w:w="647" w:type="pct"/>
            <w:vAlign w:val="center"/>
          </w:tcPr>
          <w:p w14:paraId="400CB63A" w14:textId="19DD1FA5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2</w:t>
            </w:r>
          </w:p>
        </w:tc>
        <w:tc>
          <w:tcPr>
            <w:tcW w:w="648" w:type="pct"/>
            <w:vAlign w:val="center"/>
          </w:tcPr>
          <w:p w14:paraId="42B799B3" w14:textId="73166E7D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5.0</w:t>
            </w:r>
          </w:p>
        </w:tc>
        <w:tc>
          <w:tcPr>
            <w:tcW w:w="1852" w:type="pct"/>
            <w:vAlign w:val="center"/>
          </w:tcPr>
          <w:p w14:paraId="18903E92" w14:textId="2007DFD3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194.32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853" w:type="pct"/>
            <w:vAlign w:val="center"/>
          </w:tcPr>
          <w:p w14:paraId="70BD3902" w14:textId="54774295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31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a</w:t>
            </w:r>
          </w:p>
        </w:tc>
      </w:tr>
      <w:tr w:rsidR="00B7410F" w14:paraId="2984ADA3" w14:textId="77777777" w:rsidTr="00B7410F">
        <w:tc>
          <w:tcPr>
            <w:tcW w:w="647" w:type="pct"/>
            <w:vAlign w:val="center"/>
          </w:tcPr>
          <w:p w14:paraId="437F2055" w14:textId="5313AE18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</w:t>
            </w:r>
          </w:p>
        </w:tc>
        <w:tc>
          <w:tcPr>
            <w:tcW w:w="648" w:type="pct"/>
            <w:vAlign w:val="center"/>
          </w:tcPr>
          <w:p w14:paraId="7F08355E" w14:textId="3F51E3AA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5.5</w:t>
            </w:r>
          </w:p>
        </w:tc>
        <w:tc>
          <w:tcPr>
            <w:tcW w:w="1852" w:type="pct"/>
            <w:vAlign w:val="center"/>
          </w:tcPr>
          <w:p w14:paraId="78F444D7" w14:textId="6872DEC4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160.74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853" w:type="pct"/>
            <w:vAlign w:val="center"/>
          </w:tcPr>
          <w:p w14:paraId="4E01E94F" w14:textId="3A3D15BA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34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a</w:t>
            </w:r>
          </w:p>
        </w:tc>
      </w:tr>
      <w:tr w:rsidR="00B7410F" w14:paraId="3E4FEF66" w14:textId="77777777" w:rsidTr="00B7410F">
        <w:tc>
          <w:tcPr>
            <w:tcW w:w="647" w:type="pct"/>
            <w:vAlign w:val="center"/>
          </w:tcPr>
          <w:p w14:paraId="62062140" w14:textId="350AAE8E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4</w:t>
            </w:r>
          </w:p>
        </w:tc>
        <w:tc>
          <w:tcPr>
            <w:tcW w:w="648" w:type="pct"/>
            <w:vAlign w:val="center"/>
          </w:tcPr>
          <w:p w14:paraId="203688B1" w14:textId="4D53C73F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6.0</w:t>
            </w:r>
          </w:p>
        </w:tc>
        <w:tc>
          <w:tcPr>
            <w:tcW w:w="1852" w:type="pct"/>
            <w:vAlign w:val="center"/>
          </w:tcPr>
          <w:p w14:paraId="6726AC1D" w14:textId="19D8F2C0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129.21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53" w:type="pct"/>
            <w:vAlign w:val="center"/>
          </w:tcPr>
          <w:p w14:paraId="51A5CF1E" w14:textId="4E9BFD6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19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b</w:t>
            </w:r>
          </w:p>
        </w:tc>
      </w:tr>
      <w:tr w:rsidR="00B7410F" w14:paraId="24AFD11E" w14:textId="77777777" w:rsidTr="00B7410F">
        <w:tc>
          <w:tcPr>
            <w:tcW w:w="647" w:type="pct"/>
            <w:vAlign w:val="center"/>
          </w:tcPr>
          <w:p w14:paraId="1B9FF9DE" w14:textId="75D73D46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5</w:t>
            </w:r>
          </w:p>
        </w:tc>
        <w:tc>
          <w:tcPr>
            <w:tcW w:w="648" w:type="pct"/>
            <w:vAlign w:val="center"/>
          </w:tcPr>
          <w:p w14:paraId="63417D02" w14:textId="305AE11E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6.5</w:t>
            </w:r>
          </w:p>
        </w:tc>
        <w:tc>
          <w:tcPr>
            <w:tcW w:w="1852" w:type="pct"/>
            <w:vAlign w:val="center"/>
          </w:tcPr>
          <w:p w14:paraId="62659AE1" w14:textId="32E578A8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117.87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  <w:tc>
          <w:tcPr>
            <w:tcW w:w="1853" w:type="pct"/>
            <w:vAlign w:val="center"/>
          </w:tcPr>
          <w:p w14:paraId="6EF38BD1" w14:textId="515463C1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12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c</w:t>
            </w:r>
          </w:p>
        </w:tc>
      </w:tr>
      <w:tr w:rsidR="00B7410F" w14:paraId="18782034" w14:textId="77777777" w:rsidTr="00B7410F">
        <w:tc>
          <w:tcPr>
            <w:tcW w:w="647" w:type="pct"/>
            <w:vAlign w:val="center"/>
          </w:tcPr>
          <w:p w14:paraId="02E50AC6" w14:textId="697B93F4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</w:t>
            </w:r>
          </w:p>
        </w:tc>
        <w:tc>
          <w:tcPr>
            <w:tcW w:w="648" w:type="pct"/>
            <w:vAlign w:val="center"/>
          </w:tcPr>
          <w:p w14:paraId="27DB035B" w14:textId="39C54A3B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7.0</w:t>
            </w:r>
          </w:p>
        </w:tc>
        <w:tc>
          <w:tcPr>
            <w:tcW w:w="1852" w:type="pct"/>
            <w:vAlign w:val="center"/>
          </w:tcPr>
          <w:p w14:paraId="181C8119" w14:textId="285294C2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78.43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e</w:t>
            </w:r>
          </w:p>
        </w:tc>
        <w:tc>
          <w:tcPr>
            <w:tcW w:w="1853" w:type="pct"/>
            <w:vAlign w:val="center"/>
          </w:tcPr>
          <w:p w14:paraId="189147B1" w14:textId="2D83C412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6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</w:tr>
      <w:tr w:rsidR="00B7410F" w14:paraId="7F0B2446" w14:textId="77777777" w:rsidTr="00B7410F">
        <w:tc>
          <w:tcPr>
            <w:tcW w:w="647" w:type="pct"/>
            <w:vAlign w:val="center"/>
          </w:tcPr>
          <w:p w14:paraId="70702CFD" w14:textId="44E7E1AA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</w:t>
            </w:r>
          </w:p>
        </w:tc>
        <w:tc>
          <w:tcPr>
            <w:tcW w:w="648" w:type="pct"/>
            <w:vAlign w:val="center"/>
          </w:tcPr>
          <w:p w14:paraId="1A7AE837" w14:textId="761F6883" w:rsid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7.5</w:t>
            </w:r>
          </w:p>
        </w:tc>
        <w:tc>
          <w:tcPr>
            <w:tcW w:w="1852" w:type="pct"/>
            <w:vAlign w:val="center"/>
          </w:tcPr>
          <w:p w14:paraId="782B4B96" w14:textId="03219426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37.57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f</w:t>
            </w:r>
          </w:p>
        </w:tc>
        <w:tc>
          <w:tcPr>
            <w:tcW w:w="1853" w:type="pct"/>
            <w:vAlign w:val="center"/>
          </w:tcPr>
          <w:p w14:paraId="2FFFAFE1" w14:textId="3305C207" w:rsidR="00B7410F" w:rsidRPr="00B7410F" w:rsidRDefault="00B7410F" w:rsidP="00B7410F">
            <w:pPr>
              <w:widowControl w:val="0"/>
              <w:jc w:val="center"/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</w:pP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</w:rPr>
              <w:t>3</w:t>
            </w:r>
            <w:r>
              <w:rPr>
                <w:rFonts w:ascii="Times New Roman" w:eastAsia="SimSun" w:hAnsi="Times New Roman" w:cs="Times New Roman"/>
                <w:color w:val="121212"/>
                <w:kern w:val="2"/>
                <w:sz w:val="24"/>
                <w:szCs w:val="24"/>
                <w:vertAlign w:val="superscript"/>
              </w:rPr>
              <w:t>d</w:t>
            </w:r>
          </w:p>
        </w:tc>
      </w:tr>
    </w:tbl>
    <w:p w14:paraId="2EAA8DD9" w14:textId="77777777" w:rsidR="00B7410F" w:rsidRDefault="00B7410F" w:rsidP="00B7410F">
      <w:pPr>
        <w:widowControl w:val="0"/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DPI – Days </w:t>
      </w:r>
      <w:commentRangeStart w:id="37"/>
      <w:r>
        <w:rPr>
          <w:rFonts w:ascii="Times New Roman" w:hAnsi="Times New Roman" w:cs="Times New Roman"/>
          <w:sz w:val="24"/>
          <w:szCs w:val="24"/>
          <w:lang w:val="en-US"/>
        </w:rPr>
        <w:t>post inoculation</w:t>
      </w:r>
      <w:commentRangeEnd w:id="37"/>
      <w:r w:rsidR="00C34B98">
        <w:rPr>
          <w:rStyle w:val="CommentReference"/>
        </w:rPr>
        <w:commentReference w:id="37"/>
      </w:r>
    </w:p>
    <w:p w14:paraId="60109CC4" w14:textId="77777777" w:rsidR="00B7410F" w:rsidRPr="00DF4D8E" w:rsidRDefault="00B7410F" w:rsidP="00B7410F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alphabet in superscript denotes the DNMRT value at 5%</w:t>
      </w:r>
    </w:p>
    <w:p w14:paraId="01B38123" w14:textId="24073115" w:rsidR="00DF5D31" w:rsidRDefault="00F3292B" w:rsidP="00DF5D31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>
        <w:rPr>
          <w:rFonts w:ascii="Times New Roman" w:eastAsia="SimSun" w:hAnsi="Times New Roman" w:cs="Times New Roman"/>
          <w:b/>
          <w:bCs/>
          <w:color w:val="121212"/>
          <w:kern w:val="2"/>
          <w:sz w:val="24"/>
          <w:szCs w:val="24"/>
        </w:rPr>
        <w:t>Conclusion:</w:t>
      </w:r>
    </w:p>
    <w:p w14:paraId="74E6286E" w14:textId="182AA827" w:rsidR="00F3292B" w:rsidRPr="00F3292B" w:rsidRDefault="00F3292B" w:rsidP="00F3292B">
      <w:pPr>
        <w:widowControl w:val="0"/>
        <w:jc w:val="both"/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</w:pP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It can be concluded that the 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 was isolated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on 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PDA medium and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identified as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Sclerotinia</w:t>
      </w:r>
      <w:proofErr w:type="spellEnd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 xml:space="preserve">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sclerotiorum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(Lib.)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commentRangeStart w:id="38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de</w:t>
      </w:r>
      <w:commentRangeEnd w:id="38"/>
      <w:r w:rsidR="00C34B98">
        <w:rPr>
          <w:rStyle w:val="CommentReference"/>
        </w:rPr>
        <w:commentReference w:id="38"/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proofErr w:type="spellStart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Bary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 The fungus produced aerial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mycelium, which was hyaline, branched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well developed and appeared cottony with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closely septate hyphae. The hyphae were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2.0-11.5 µm in width and contained dense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granular protoplasm. The sclerotia were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round to irregular in shape in culture and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measured 1.5-7 mm in width and 2-15 mm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in length. Apothecia were brown and were round to globose type, measured 5-21 mm in length, 2-9 mm in diameter</w:t>
      </w:r>
      <w:r w:rsidR="000224B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,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0-7 numbers arose from 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single sclerotium. </w:t>
      </w:r>
      <w:commentRangeStart w:id="39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The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pathogenic behaviour of the fungus was also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confirmed after 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the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test.</w:t>
      </w:r>
      <w:commentRangeEnd w:id="39"/>
      <w:r w:rsidR="00C34B98">
        <w:rPr>
          <w:rStyle w:val="CommentReference"/>
        </w:rPr>
        <w:commentReference w:id="39"/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Temperature </w:t>
      </w:r>
      <w:commentRangeStart w:id="40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20</w:t>
      </w:r>
      <w:commentRangeEnd w:id="40"/>
      <w:r w:rsidR="00C34B98">
        <w:rPr>
          <w:rStyle w:val="CommentReference"/>
        </w:rPr>
        <w:commentReference w:id="40"/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-25</w:t>
      </w:r>
      <w:r w:rsidR="00DF6D43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℃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and pH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commentRangeStart w:id="41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4</w:t>
      </w:r>
      <w:commentRangeEnd w:id="41"/>
      <w:r w:rsidR="00C34B98">
        <w:rPr>
          <w:rStyle w:val="CommentReference"/>
        </w:rPr>
        <w:commentReference w:id="41"/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.5 to 5.5 are most suitable for the growth</w:t>
      </w:r>
      <w:r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</w:t>
      </w:r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and </w:t>
      </w:r>
      <w:proofErr w:type="spellStart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sclerotial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 xml:space="preserve"> formation of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Sclerotinia</w:t>
      </w:r>
      <w:proofErr w:type="spellEnd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 xml:space="preserve"> </w:t>
      </w:r>
      <w:proofErr w:type="spellStart"/>
      <w:r w:rsidRPr="00DF6D43">
        <w:rPr>
          <w:rFonts w:ascii="Times New Roman" w:eastAsia="SimSun" w:hAnsi="Times New Roman" w:cs="Times New Roman"/>
          <w:i/>
          <w:iCs/>
          <w:color w:val="121212"/>
          <w:kern w:val="2"/>
          <w:sz w:val="24"/>
          <w:szCs w:val="24"/>
        </w:rPr>
        <w:t>sclerotiorum</w:t>
      </w:r>
      <w:proofErr w:type="spellEnd"/>
      <w:r w:rsidRPr="00F3292B">
        <w:rPr>
          <w:rFonts w:ascii="Times New Roman" w:eastAsia="SimSun" w:hAnsi="Times New Roman" w:cs="Times New Roman"/>
          <w:color w:val="121212"/>
          <w:kern w:val="2"/>
          <w:sz w:val="24"/>
          <w:szCs w:val="24"/>
        </w:rPr>
        <w:t>.</w:t>
      </w:r>
    </w:p>
    <w:p w14:paraId="27797415" w14:textId="52F4D187" w:rsidR="00C4203F" w:rsidRDefault="00DF6D43" w:rsidP="00DF6D43">
      <w:pPr>
        <w:widowControl w:val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References:</w:t>
      </w:r>
    </w:p>
    <w:p w14:paraId="0CA18B58" w14:textId="540E98CC" w:rsidR="00C67407" w:rsidRDefault="00C67407" w:rsidP="007914D4">
      <w:pPr>
        <w:spacing w:line="240" w:lineRule="auto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Abawi, G. S., &amp; Grogan, R. G. (1979). Epidemiology of diseases caused by Sclerotinia species.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Phytopathology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69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(8), 899-904.</w:t>
      </w:r>
    </w:p>
    <w:p w14:paraId="2CA07C95" w14:textId="549FE326" w:rsidR="00C67407" w:rsidRPr="00C67407" w:rsidRDefault="00C67407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Barros, D. C. M., Fonseca, I. C. D. B., Balbi-Peña, M. I.,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Pascholati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F., &amp; Peitl, D. C. (2015). </w:t>
      </w:r>
      <w:proofErr w:type="spellStart"/>
      <w:proofErr w:type="gram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Biocontrol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</w:t>
      </w:r>
      <w:commentRangeStart w:id="42"/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42"/>
      <w:r w:rsidR="004210B9">
        <w:rPr>
          <w:rStyle w:val="CommentReference"/>
        </w:rPr>
        <w:commentReference w:id="42"/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and white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mold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of soybean using saprobic fungi from semi-arid areas of Northeastern Brazil.</w:t>
      </w:r>
      <w:proofErr w:type="gram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Summa </w:t>
      </w:r>
      <w:proofErr w:type="spellStart"/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Phytopathologica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41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(4), 251-255.</w:t>
      </w:r>
    </w:p>
    <w:p w14:paraId="242E6659" w14:textId="77777777" w:rsidR="00C80113" w:rsidRDefault="000761C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4203F">
        <w:rPr>
          <w:rFonts w:ascii="Times New Roman" w:hAnsi="Times New Roman" w:cs="Times New Roman"/>
          <w:sz w:val="24"/>
          <w:szCs w:val="24"/>
          <w:lang w:val="en-US"/>
        </w:rPr>
        <w:t>Bedi KS. 1962. Effect of temperature on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formation of </w:t>
      </w:r>
      <w:commentRangeStart w:id="43"/>
      <w:proofErr w:type="spellStart"/>
      <w:r w:rsidRPr="00C4203F">
        <w:rPr>
          <w:rFonts w:ascii="Times New Roman" w:hAnsi="Times New Roman" w:cs="Times New Roman"/>
          <w:sz w:val="24"/>
          <w:szCs w:val="24"/>
          <w:lang w:val="en-US"/>
        </w:rPr>
        <w:t>Sclerotinia</w:t>
      </w:r>
      <w:proofErr w:type="spellEnd"/>
      <w:r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C4203F">
        <w:rPr>
          <w:rFonts w:ascii="Times New Roman" w:hAnsi="Times New Roman" w:cs="Times New Roman"/>
          <w:sz w:val="24"/>
          <w:szCs w:val="24"/>
          <w:lang w:val="en-US"/>
        </w:rPr>
        <w:t>sclerotiorum</w:t>
      </w:r>
      <w:commentRangeEnd w:id="43"/>
      <w:proofErr w:type="spellEnd"/>
      <w:proofErr w:type="gramEnd"/>
      <w:r w:rsidR="004210B9">
        <w:rPr>
          <w:rStyle w:val="CommentReference"/>
        </w:rPr>
        <w:commentReference w:id="43"/>
      </w:r>
      <w:r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(Lib.) de Bary. </w:t>
      </w:r>
      <w:r w:rsidRPr="00C80113">
        <w:rPr>
          <w:rFonts w:ascii="Times New Roman" w:hAnsi="Times New Roman" w:cs="Times New Roman"/>
          <w:i/>
          <w:sz w:val="24"/>
          <w:szCs w:val="24"/>
          <w:lang w:val="en-US"/>
        </w:rPr>
        <w:t>Indian Phytopathology</w:t>
      </w:r>
      <w:r w:rsidRPr="00C4203F">
        <w:rPr>
          <w:rFonts w:ascii="Times New Roman" w:hAnsi="Times New Roman" w:cs="Times New Roman"/>
          <w:sz w:val="24"/>
          <w:szCs w:val="24"/>
          <w:lang w:val="en-US"/>
        </w:rPr>
        <w:t>.11(1) 55 60.</w:t>
      </w:r>
    </w:p>
    <w:p w14:paraId="176537B7" w14:textId="109A3E39" w:rsidR="00C80113" w:rsidRPr="00C80113" w:rsidRDefault="00C80113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Bolton, M. D., Thomma, B. P., &amp; Nelson, B. D. (2006). </w:t>
      </w:r>
      <w:commentRangeStart w:id="44"/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44"/>
      <w:r w:rsidR="004210B9">
        <w:rPr>
          <w:rStyle w:val="CommentReference"/>
        </w:rPr>
        <w:commentReference w:id="44"/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(Lib.) de Bary: biology and molecular traits of a cosmopolitan pathogen.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Molecular plant pathology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1-16.</w:t>
      </w:r>
    </w:p>
    <w:p w14:paraId="1190DAE4" w14:textId="2933BB07" w:rsidR="00C67407" w:rsidRPr="00C67407" w:rsidRDefault="00C67407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Concellón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A., </w:t>
      </w:r>
      <w:proofErr w:type="spellStart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Añón</w:t>
      </w:r>
      <w:proofErr w:type="spellEnd"/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M. C., &amp; Chaves, A. R. (2005). Effect of chilling on ethylene production in eggplant fruit.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Food chemistry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67407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92</w:t>
      </w:r>
      <w:r w:rsidRPr="00C67407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63-69.</w:t>
      </w:r>
    </w:p>
    <w:p w14:paraId="43999D43" w14:textId="4E1BB8F8" w:rsidR="00C80113" w:rsidRPr="00C80113" w:rsidRDefault="00C80113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Garg, H., Li, H., Sivasithamparam, K., Kuo, J., &amp;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Barbetti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M. J. (2010). The infection processes of </w:t>
      </w:r>
      <w:commentRangeStart w:id="45"/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45"/>
      <w:r w:rsidR="004210B9">
        <w:rPr>
          <w:rStyle w:val="CommentReference"/>
        </w:rPr>
        <w:commentReference w:id="45"/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in cotyledon tissue of a resistant and a susceptible genotype of Brassica napus.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Annals of botany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106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(6), 897-908.</w:t>
      </w:r>
    </w:p>
    <w:p w14:paraId="40F73618" w14:textId="2772EFFF" w:rsidR="00C80113" w:rsidRPr="00C80113" w:rsidRDefault="00C80113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Hassan, I., Jatoi, S. A., Arif, M., &amp; Siddiqui, S. U. (2015). Genetic variability in eggplant for agro-morphological traits. </w:t>
      </w:r>
      <w:r w:rsidRPr="00C80113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Science, Technology and Development</w:t>
      </w:r>
      <w:r w:rsidRPr="00C801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474D9B56" w14:textId="1EB0B08D" w:rsidR="00C0519D" w:rsidRPr="00C0519D" w:rsidRDefault="00C0519D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Husain, M. A., &amp; Choudhary, C. S. (2018). Morphological, cultural and physiological studies on </w:t>
      </w:r>
      <w:commentRangeStart w:id="46"/>
      <w:proofErr w:type="spellStart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Slerotinia</w:t>
      </w:r>
      <w:proofErr w:type="spellEnd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46"/>
      <w:r w:rsidR="004210B9">
        <w:rPr>
          <w:rStyle w:val="CommentReference"/>
        </w:rPr>
        <w:commentReference w:id="46"/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causing stem rot of oilseed brassica. </w:t>
      </w:r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International Journal of Current Microbiology and Applied Sciences</w:t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7</w:t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1044-1052.</w:t>
      </w:r>
    </w:p>
    <w:p w14:paraId="53070ACB" w14:textId="5FA361D3" w:rsidR="00C0519D" w:rsidRPr="00C0519D" w:rsidRDefault="00C0519D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Jani, S. M. (1990). </w:t>
      </w:r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Studies on stem blight of mustard [Brassica juncea (L.)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Czern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and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Coss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] caused by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C0519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(Lib.) de Bary</w:t>
      </w:r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 (Doctoral dissertation, Ph. D. Thesis (Unpublished), Submitted to Gujarat Agricultural University, </w:t>
      </w:r>
      <w:proofErr w:type="spellStart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Sardarkrushinagar</w:t>
      </w:r>
      <w:proofErr w:type="spellEnd"/>
      <w:r w:rsidRPr="00C0519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1990, 78).</w:t>
      </w:r>
    </w:p>
    <w:p w14:paraId="110A4BB8" w14:textId="3FB67762" w:rsidR="000761C4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KHAN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, M. A. (1977). </w:t>
      </w:r>
      <w:r w:rsidR="000761C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tudies on stalk rot of cauliflower caused by </w:t>
      </w:r>
      <w:proofErr w:type="spellStart"/>
      <w:r w:rsidR="000761C4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Sclerotinia</w:t>
      </w:r>
      <w:proofErr w:type="spellEnd"/>
      <w:r w:rsidR="000761C4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0761C4" w:rsidRPr="00DF6D43">
        <w:rPr>
          <w:rFonts w:ascii="Times New Roman" w:hAnsi="Times New Roman" w:cs="Times New Roman"/>
          <w:i/>
          <w:iCs/>
          <w:sz w:val="24"/>
          <w:szCs w:val="24"/>
          <w:lang w:val="en-US"/>
        </w:rPr>
        <w:t>sclerotiorum</w:t>
      </w:r>
      <w:proofErr w:type="spellEnd"/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(lib.) de </w:t>
      </w:r>
      <w:r w:rsidR="000761C4">
        <w:rPr>
          <w:rFonts w:ascii="Times New Roman" w:hAnsi="Times New Roman" w:cs="Times New Roman"/>
          <w:sz w:val="24"/>
          <w:szCs w:val="24"/>
          <w:lang w:val="en-US"/>
        </w:rPr>
        <w:t>Bary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 xml:space="preserve"> (Doctoral Dissertation, Solan, H</w:t>
      </w:r>
      <w:r w:rsidR="000761C4">
        <w:rPr>
          <w:rFonts w:ascii="Times New Roman" w:hAnsi="Times New Roman" w:cs="Times New Roman"/>
          <w:sz w:val="24"/>
          <w:szCs w:val="24"/>
          <w:lang w:val="en-US"/>
        </w:rPr>
        <w:t>PU</w:t>
      </w:r>
      <w:r w:rsidR="000761C4" w:rsidRPr="00C4203F">
        <w:rPr>
          <w:rFonts w:ascii="Times New Roman" w:hAnsi="Times New Roman" w:cs="Times New Roman"/>
          <w:sz w:val="24"/>
          <w:szCs w:val="24"/>
          <w:lang w:val="en-US"/>
        </w:rPr>
        <w:t>, Agricultural Complex).</w:t>
      </w:r>
    </w:p>
    <w:p w14:paraId="0209A07E" w14:textId="0A3DBB8B" w:rsidR="00913424" w:rsidRPr="00913424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Krishnamoorthy, K. K., Sankaralingam, A., &amp; Nakkeeran, S. (2017). </w:t>
      </w:r>
      <w:proofErr w:type="gram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Effect of temperature and salinity on the growth of </w:t>
      </w:r>
      <w:commentRangeStart w:id="47"/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47"/>
      <w:r w:rsidR="0076514A">
        <w:rPr>
          <w:rStyle w:val="CommentReference"/>
        </w:rPr>
        <w:commentReference w:id="47"/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causing head rot of cabbage.</w:t>
      </w:r>
      <w:proofErr w:type="gram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Int. J. Curr. </w:t>
      </w:r>
      <w:proofErr w:type="spellStart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Microbiol</w:t>
      </w:r>
      <w:proofErr w:type="spellEnd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 Appl. Sci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6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950-954</w:t>
      </w:r>
      <w:bookmarkStart w:id="48" w:name="_GoBack"/>
      <w:bookmarkEnd w:id="48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</w:p>
    <w:p w14:paraId="2AF1963F" w14:textId="30FB0432" w:rsidR="00913424" w:rsidRPr="00913424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lastRenderedPageBreak/>
        <w:t xml:space="preserve">Kumar, B., Pandey, R., &amp; Verma, A. K. (2004). </w:t>
      </w:r>
      <w:proofErr w:type="gram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Effect of temperature and pH on growth and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sclerotial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formation of </w:t>
      </w:r>
      <w:commentRangeStart w:id="49"/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49"/>
      <w:r w:rsidR="0076514A">
        <w:rPr>
          <w:rStyle w:val="CommentReference"/>
        </w:rPr>
        <w:commentReference w:id="49"/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causing stem and root rot of broccoli.</w:t>
      </w:r>
      <w:proofErr w:type="gram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Progressive Agriculture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(1), 89-90.</w:t>
      </w:r>
    </w:p>
    <w:p w14:paraId="7061C870" w14:textId="77777777" w:rsidR="000761C4" w:rsidRDefault="000761C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Panchal, J. A., Patel, K. D., Jaiman, R. K., &amp; Patel, N. R. (2012). Physiological studies of </w:t>
      </w:r>
      <w:commentRangeStart w:id="50"/>
      <w:proofErr w:type="spellStart"/>
      <w:r w:rsidRPr="00383D69">
        <w:rPr>
          <w:rFonts w:ascii="Times New Roman" w:hAnsi="Times New Roman" w:cs="Times New Roman"/>
          <w:sz w:val="24"/>
          <w:szCs w:val="24"/>
          <w:lang w:val="en-US"/>
        </w:rPr>
        <w:t>Sclerotinia</w:t>
      </w:r>
      <w:proofErr w:type="spellEnd"/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83D69">
        <w:rPr>
          <w:rFonts w:ascii="Times New Roman" w:hAnsi="Times New Roman" w:cs="Times New Roman"/>
          <w:sz w:val="24"/>
          <w:szCs w:val="24"/>
          <w:lang w:val="en-US"/>
        </w:rPr>
        <w:t>sclerotiorum</w:t>
      </w:r>
      <w:proofErr w:type="spellEnd"/>
      <w:r w:rsidRPr="00383D6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commentRangeEnd w:id="50"/>
      <w:r w:rsidR="0076514A">
        <w:rPr>
          <w:rStyle w:val="CommentReference"/>
        </w:rPr>
        <w:commentReference w:id="50"/>
      </w:r>
      <w:r w:rsidRPr="00383D69">
        <w:rPr>
          <w:rFonts w:ascii="Times New Roman" w:hAnsi="Times New Roman" w:cs="Times New Roman"/>
          <w:sz w:val="24"/>
          <w:szCs w:val="24"/>
          <w:lang w:val="en-US"/>
        </w:rPr>
        <w:t>causing stem rot of fennel (Foeniculum vulgare Mill.).</w:t>
      </w:r>
    </w:p>
    <w:p w14:paraId="72536FB0" w14:textId="77777777" w:rsidR="000761C4" w:rsidRDefault="000761C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7914D4">
        <w:rPr>
          <w:rFonts w:ascii="Times New Roman" w:hAnsi="Times New Roman" w:cs="Times New Roman"/>
          <w:sz w:val="24"/>
          <w:szCs w:val="24"/>
          <w:lang w:val="en-US"/>
        </w:rPr>
        <w:t xml:space="preserve">Saharan, G.S. and Mehta, N. (2008). Sclerotinia diseases of crop plants: Biology, ecology and disease management. Springer </w:t>
      </w:r>
      <w:proofErr w:type="spellStart"/>
      <w:r w:rsidRPr="007914D4">
        <w:rPr>
          <w:rFonts w:ascii="Times New Roman" w:hAnsi="Times New Roman" w:cs="Times New Roman"/>
          <w:sz w:val="24"/>
          <w:szCs w:val="24"/>
          <w:lang w:val="en-US"/>
        </w:rPr>
        <w:t>Science+Busines</w:t>
      </w:r>
      <w:proofErr w:type="spellEnd"/>
      <w:r w:rsidRPr="007914D4">
        <w:rPr>
          <w:rFonts w:ascii="Times New Roman" w:hAnsi="Times New Roman" w:cs="Times New Roman"/>
          <w:sz w:val="24"/>
          <w:szCs w:val="24"/>
          <w:lang w:val="en-US"/>
        </w:rPr>
        <w:t xml:space="preserve"> Media B.V. The Netherlands, pp. 485.</w:t>
      </w:r>
    </w:p>
    <w:p w14:paraId="247C8B29" w14:textId="2F91B335" w:rsidR="00913424" w:rsidRPr="00913424" w:rsidRDefault="0091342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Sharma, P. (2014). Worldwide new host record of </w:t>
      </w:r>
      <w:commentRangeStart w:id="51"/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commentRangeEnd w:id="51"/>
      <w:proofErr w:type="spellEnd"/>
      <w:r w:rsidR="0076514A">
        <w:rPr>
          <w:rStyle w:val="CommentReference"/>
        </w:rPr>
        <w:commentReference w:id="51"/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 </w:t>
      </w:r>
      <w:proofErr w:type="spellStart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Sarson</w:t>
      </w:r>
      <w:proofErr w:type="spellEnd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News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18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(9).</w:t>
      </w:r>
    </w:p>
    <w:p w14:paraId="2DFF8A0C" w14:textId="0750CBD9" w:rsidR="00913424" w:rsidRPr="00913424" w:rsidRDefault="00913424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Sharma, P., Meena, P. D., Kumar, A., Kumar, V., &amp; Singh, D. (2015). </w:t>
      </w:r>
      <w:proofErr w:type="gram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Forewarning models for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rot (</w:t>
      </w:r>
      <w:commentRangeStart w:id="52"/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commentRangeEnd w:id="52"/>
      <w:proofErr w:type="spellEnd"/>
      <w:r w:rsidR="0076514A">
        <w:rPr>
          <w:rStyle w:val="CommentReference"/>
        </w:rPr>
        <w:commentReference w:id="52"/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 in Indian mustard (Brassica juncea L.).</w:t>
      </w:r>
      <w:proofErr w:type="gram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proofErr w:type="spellStart"/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Phytoparasitica</w:t>
      </w:r>
      <w:proofErr w:type="spellEnd"/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913424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43</w:t>
      </w:r>
      <w:r w:rsidRPr="00913424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509-516.</w:t>
      </w:r>
    </w:p>
    <w:p w14:paraId="46A29E65" w14:textId="3766B502" w:rsidR="00913424" w:rsidRPr="00557CC2" w:rsidRDefault="00913424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SHARMA, R. C. (1979).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Stalk rot of cauliflower caused by </w:t>
      </w:r>
      <w:proofErr w:type="spellStart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(Lib.) de Bary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(Doctoral dissertation, COLLEGE OF AGRICULTURE, SOLAN).</w:t>
      </w:r>
    </w:p>
    <w:p w14:paraId="6F2183DB" w14:textId="13720357" w:rsidR="00557CC2" w:rsidRPr="00557CC2" w:rsidRDefault="00557CC2" w:rsidP="007A0EA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Whitaker, B. D., &amp; Stommel, J. R. (2003). Distribution of hydroxycinnamic acid conjugates in fruit of commercial eggplant (</w:t>
      </w:r>
      <w:commentRangeStart w:id="53"/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Solanum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melongena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commentRangeEnd w:id="53"/>
      <w:r w:rsidR="0076514A">
        <w:rPr>
          <w:rStyle w:val="CommentReference"/>
        </w:rPr>
        <w:commentReference w:id="53"/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L.) cultivars.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Journal of Agricultural and Food Chemistry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51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(11), 3448-3454.</w:t>
      </w:r>
    </w:p>
    <w:p w14:paraId="1E09A0E5" w14:textId="37D5E4F6" w:rsidR="000761C4" w:rsidRPr="00557CC2" w:rsidRDefault="00557CC2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Willetts, H. J., &amp; Wong, J. A. L. (1980). </w:t>
      </w:r>
      <w:proofErr w:type="gram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The biology of </w:t>
      </w:r>
      <w:commentRangeStart w:id="54"/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Sclerotinia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sclerotiorum</w:t>
      </w:r>
      <w:proofErr w:type="spell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, S. </w:t>
      </w:r>
      <w:proofErr w:type="spellStart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trifoliorum</w:t>
      </w:r>
      <w:commentRangeEnd w:id="54"/>
      <w:proofErr w:type="spellEnd"/>
      <w:r w:rsidR="0076514A">
        <w:rPr>
          <w:rStyle w:val="CommentReference"/>
        </w:rPr>
        <w:commentReference w:id="54"/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and S. minor with emphasis on specific nomenclature.</w:t>
      </w:r>
      <w:proofErr w:type="gramEnd"/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The Botanical Review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 </w:t>
      </w:r>
      <w:r w:rsidRPr="00557CC2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46</w:t>
      </w:r>
      <w:r w:rsidRPr="00557CC2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 101-165.</w:t>
      </w:r>
    </w:p>
    <w:p w14:paraId="4ED60768" w14:textId="77777777" w:rsidR="00557CC2" w:rsidRDefault="00557CC2" w:rsidP="00287C0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8CD1C0E" w14:textId="77777777" w:rsidR="000E0D3A" w:rsidRPr="00DF5D31" w:rsidRDefault="000E0D3A" w:rsidP="007914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0E0D3A" w:rsidRPr="00DF5D31" w:rsidSect="00CD0B6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Windows User" w:date="2025-02-20T10:16:00Z" w:initials="WU">
    <w:p w14:paraId="7A8BFAE9" w14:textId="2B551ED4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De </w:t>
      </w:r>
      <w:proofErr w:type="spellStart"/>
      <w:r>
        <w:t>Bary</w:t>
      </w:r>
      <w:proofErr w:type="spellEnd"/>
    </w:p>
  </w:comment>
  <w:comment w:id="1" w:author="Windows User" w:date="2025-02-20T10:16:00Z" w:initials="WU">
    <w:p w14:paraId="7B8C7232" w14:textId="1435D181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2" w:author="Windows User" w:date="2025-02-20T10:17:00Z" w:initials="WU">
    <w:p w14:paraId="6FB3043F" w14:textId="7998E3D8" w:rsidR="006334B8" w:rsidRDefault="006334B8">
      <w:pPr>
        <w:pStyle w:val="CommentText"/>
      </w:pPr>
      <w:r>
        <w:rPr>
          <w:rStyle w:val="CommentReference"/>
        </w:rPr>
        <w:annotationRef/>
      </w:r>
      <w:r>
        <w:t>Capital M</w:t>
      </w:r>
    </w:p>
  </w:comment>
  <w:comment w:id="3" w:author="Windows User" w:date="2025-02-20T10:17:00Z" w:initials="WU">
    <w:p w14:paraId="7969D525" w14:textId="101467C4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4" w:author="Windows User" w:date="2025-02-20T10:17:00Z" w:initials="WU">
    <w:p w14:paraId="79DD767C" w14:textId="78B4FC1B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5" w:author="Windows User" w:date="2025-02-20T10:17:00Z" w:initials="WU">
    <w:p w14:paraId="5238A07A" w14:textId="3C90AED8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Isolated </w:t>
      </w:r>
    </w:p>
  </w:comment>
  <w:comment w:id="6" w:author="Windows User" w:date="2025-02-20T10:17:00Z" w:initials="WU">
    <w:p w14:paraId="15906C36" w14:textId="776897DC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Thus </w:t>
      </w:r>
    </w:p>
  </w:comment>
  <w:comment w:id="7" w:author="Windows User" w:date="2025-02-20T10:17:00Z" w:initials="WU">
    <w:p w14:paraId="0296C6C4" w14:textId="49A270C8" w:rsidR="006334B8" w:rsidRDefault="006334B8">
      <w:pPr>
        <w:pStyle w:val="CommentText"/>
      </w:pPr>
      <w:r>
        <w:rPr>
          <w:rStyle w:val="CommentReference"/>
        </w:rPr>
        <w:annotationRef/>
      </w:r>
      <w:proofErr w:type="gramStart"/>
      <w:r>
        <w:t>is</w:t>
      </w:r>
      <w:proofErr w:type="gramEnd"/>
    </w:p>
  </w:comment>
  <w:comment w:id="8" w:author="Windows User" w:date="2025-02-20T10:18:00Z" w:initials="WU">
    <w:p w14:paraId="77CD94A0" w14:textId="35D8DF21" w:rsidR="006334B8" w:rsidRDefault="006334B8">
      <w:pPr>
        <w:pStyle w:val="CommentText"/>
      </w:pPr>
      <w:r>
        <w:rPr>
          <w:rStyle w:val="CommentReference"/>
        </w:rPr>
        <w:annotationRef/>
      </w:r>
      <w:proofErr w:type="gramStart"/>
      <w:r>
        <w:t>were</w:t>
      </w:r>
      <w:proofErr w:type="gramEnd"/>
      <w:r>
        <w:t xml:space="preserve"> both </w:t>
      </w:r>
    </w:p>
  </w:comment>
  <w:comment w:id="9" w:author="Windows User" w:date="2025-02-20T10:18:00Z" w:initials="WU">
    <w:p w14:paraId="5BF4D126" w14:textId="147047F1" w:rsidR="006334B8" w:rsidRDefault="006334B8">
      <w:pPr>
        <w:pStyle w:val="CommentText"/>
      </w:pPr>
      <w:r>
        <w:rPr>
          <w:rStyle w:val="CommentReference"/>
        </w:rPr>
        <w:annotationRef/>
      </w:r>
      <w:proofErr w:type="gramStart"/>
      <w:r>
        <w:t>measuring</w:t>
      </w:r>
      <w:proofErr w:type="gramEnd"/>
      <w:r>
        <w:t xml:space="preserve"> </w:t>
      </w:r>
    </w:p>
  </w:comment>
  <w:comment w:id="10" w:author="Windows User" w:date="2025-02-20T10:18:00Z" w:initials="WU">
    <w:p w14:paraId="32849C07" w14:textId="735D395E" w:rsidR="006334B8" w:rsidRDefault="006334B8">
      <w:pPr>
        <w:pStyle w:val="CommentText"/>
      </w:pPr>
      <w:r>
        <w:rPr>
          <w:rStyle w:val="CommentReference"/>
        </w:rPr>
        <w:annotationRef/>
      </w:r>
      <w:r>
        <w:t>The results from the physiological study</w:t>
      </w:r>
    </w:p>
  </w:comment>
  <w:comment w:id="11" w:author="Windows User" w:date="2025-02-20T10:18:00Z" w:initials="WU">
    <w:p w14:paraId="5A6EBFBC" w14:textId="0D7722FC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Of </w:t>
      </w:r>
    </w:p>
  </w:comment>
  <w:comment w:id="12" w:author="Windows User" w:date="2025-02-20T10:19:00Z" w:initials="WU">
    <w:p w14:paraId="2E85CCD4" w14:textId="333E41EF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Around </w:t>
      </w:r>
    </w:p>
  </w:comment>
  <w:comment w:id="13" w:author="Windows User" w:date="2025-02-20T10:19:00Z" w:initials="WU">
    <w:p w14:paraId="76743CCC" w14:textId="0584A3E1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14" w:author="Windows User" w:date="2025-02-20T10:19:00Z" w:initials="WU">
    <w:p w14:paraId="4C8F9028" w14:textId="54D83DEA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Give recent references </w:t>
      </w:r>
    </w:p>
  </w:comment>
  <w:comment w:id="15" w:author="Windows User" w:date="2025-02-20T10:19:00Z" w:initials="WU">
    <w:p w14:paraId="06CC1CD8" w14:textId="23F1C624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Italics </w:t>
      </w:r>
    </w:p>
  </w:comment>
  <w:comment w:id="16" w:author="Windows User" w:date="2025-02-20T10:20:00Z" w:initials="WU">
    <w:p w14:paraId="0D4B0DC0" w14:textId="25082672" w:rsidR="006334B8" w:rsidRDefault="006334B8">
      <w:pPr>
        <w:pStyle w:val="CommentText"/>
      </w:pPr>
      <w:r>
        <w:rPr>
          <w:rStyle w:val="CommentReference"/>
        </w:rPr>
        <w:annotationRef/>
      </w:r>
      <w:r>
        <w:t>At different crop growth stages</w:t>
      </w:r>
    </w:p>
  </w:comment>
  <w:comment w:id="17" w:author="Windows User" w:date="2025-02-20T10:20:00Z" w:initials="WU">
    <w:p w14:paraId="44B79DEF" w14:textId="5A573B9C" w:rsidR="006334B8" w:rsidRDefault="006334B8">
      <w:pPr>
        <w:pStyle w:val="CommentText"/>
      </w:pPr>
      <w:r>
        <w:rPr>
          <w:rStyle w:val="CommentReference"/>
        </w:rPr>
        <w:annotationRef/>
      </w:r>
      <w:r>
        <w:t xml:space="preserve">The pathogen attack </w:t>
      </w:r>
      <w:proofErr w:type="spellStart"/>
      <w:r>
        <w:t>Brinjal</w:t>
      </w:r>
      <w:proofErr w:type="spellEnd"/>
      <w:r>
        <w:t xml:space="preserve"> crop </w:t>
      </w:r>
    </w:p>
  </w:comment>
  <w:comment w:id="18" w:author="Windows User" w:date="2025-02-20T10:20:00Z" w:initials="WU">
    <w:p w14:paraId="5F96C11D" w14:textId="56A6A74A" w:rsidR="006334B8" w:rsidRDefault="006334B8">
      <w:pPr>
        <w:pStyle w:val="CommentText"/>
      </w:pPr>
      <w:r>
        <w:rPr>
          <w:rStyle w:val="CommentReference"/>
        </w:rPr>
        <w:annotationRef/>
      </w:r>
      <w:proofErr w:type="gramStart"/>
      <w:r>
        <w:t>disease</w:t>
      </w:r>
      <w:proofErr w:type="gramEnd"/>
    </w:p>
  </w:comment>
  <w:comment w:id="19" w:author="Windows User" w:date="2025-02-20T10:25:00Z" w:initials="WU">
    <w:p w14:paraId="7C592A88" w14:textId="358C168E" w:rsidR="002F3B73" w:rsidRDefault="002F3B73">
      <w:pPr>
        <w:pStyle w:val="CommentText"/>
      </w:pPr>
      <w:r>
        <w:rPr>
          <w:rStyle w:val="CommentReference"/>
        </w:rPr>
        <w:annotationRef/>
      </w:r>
      <w:r>
        <w:t xml:space="preserve">The current study was planned on </w:t>
      </w:r>
    </w:p>
  </w:comment>
  <w:comment w:id="20" w:author="Windows User" w:date="2025-02-20T10:26:00Z" w:initials="WU">
    <w:p w14:paraId="5A4A2724" w14:textId="305378B2" w:rsidR="002F3B73" w:rsidRDefault="002F3B73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21" w:author="Windows User" w:date="2025-02-20T10:26:00Z" w:initials="WU">
    <w:p w14:paraId="0D4A0448" w14:textId="0885EA92" w:rsidR="002F3B73" w:rsidRDefault="002F3B73">
      <w:pPr>
        <w:pStyle w:val="CommentText"/>
      </w:pPr>
      <w:r>
        <w:rPr>
          <w:rStyle w:val="CommentReference"/>
        </w:rPr>
        <w:annotationRef/>
      </w:r>
      <w:r>
        <w:t xml:space="preserve">Which provides basis </w:t>
      </w:r>
    </w:p>
  </w:comment>
  <w:comment w:id="22" w:author="Windows User" w:date="2025-02-20T10:26:00Z" w:initials="WU">
    <w:p w14:paraId="1484A92D" w14:textId="78072D49" w:rsidR="002F3B73" w:rsidRDefault="002F3B73">
      <w:pPr>
        <w:pStyle w:val="CommentText"/>
      </w:pPr>
      <w:r>
        <w:rPr>
          <w:rStyle w:val="CommentReference"/>
        </w:rPr>
        <w:annotationRef/>
      </w:r>
      <w:proofErr w:type="gramStart"/>
      <w:r>
        <w:t>accordingly</w:t>
      </w:r>
      <w:proofErr w:type="gramEnd"/>
    </w:p>
  </w:comment>
  <w:comment w:id="23" w:author="Windows User" w:date="2025-02-20T10:28:00Z" w:initials="WU">
    <w:p w14:paraId="46614EAB" w14:textId="6F1A4B7C" w:rsidR="002F3B73" w:rsidRDefault="002F3B73">
      <w:pPr>
        <w:pStyle w:val="CommentText"/>
      </w:pPr>
      <w:r>
        <w:rPr>
          <w:rStyle w:val="CommentReference"/>
        </w:rPr>
        <w:annotationRef/>
      </w:r>
      <w:proofErr w:type="gramStart"/>
      <w:r>
        <w:t>followed</w:t>
      </w:r>
      <w:proofErr w:type="gramEnd"/>
      <w:r>
        <w:t xml:space="preserve"> by washing </w:t>
      </w:r>
    </w:p>
  </w:comment>
  <w:comment w:id="24" w:author="Windows User" w:date="2025-02-20T10:29:00Z" w:initials="WU">
    <w:p w14:paraId="7EC295E6" w14:textId="2BB867D7" w:rsidR="009422FD" w:rsidRDefault="009422FD">
      <w:pPr>
        <w:pStyle w:val="CommentText"/>
      </w:pPr>
      <w:r>
        <w:rPr>
          <w:rStyle w:val="CommentReference"/>
        </w:rPr>
        <w:annotationRef/>
      </w:r>
      <w:r>
        <w:t xml:space="preserve">Potato Dextrose Broth </w:t>
      </w:r>
    </w:p>
  </w:comment>
  <w:comment w:id="25" w:author="Windows User" w:date="2025-02-20T10:29:00Z" w:initials="WU">
    <w:p w14:paraId="5C746D5C" w14:textId="46E147A0" w:rsidR="009422FD" w:rsidRDefault="009422FD">
      <w:pPr>
        <w:pStyle w:val="CommentText"/>
      </w:pPr>
      <w:r>
        <w:rPr>
          <w:rStyle w:val="CommentReference"/>
        </w:rPr>
        <w:annotationRef/>
      </w:r>
      <w:r>
        <w:t>,</w:t>
      </w:r>
    </w:p>
  </w:comment>
  <w:comment w:id="26" w:author="Windows User" w:date="2025-02-20T10:29:00Z" w:initials="WU">
    <w:p w14:paraId="4B4BF84F" w14:textId="7AA61B32" w:rsidR="00C43CEC" w:rsidRDefault="00C43CEC">
      <w:pPr>
        <w:pStyle w:val="CommentText"/>
      </w:pPr>
      <w:r>
        <w:rPr>
          <w:rStyle w:val="CommentReference"/>
        </w:rPr>
        <w:annotationRef/>
      </w:r>
      <w:r>
        <w:t xml:space="preserve">The fungus, </w:t>
      </w:r>
    </w:p>
  </w:comment>
  <w:comment w:id="27" w:author="Windows User" w:date="2025-02-20T10:29:00Z" w:initials="WU">
    <w:p w14:paraId="516E57EE" w14:textId="4DD8E978" w:rsidR="00C43CEC" w:rsidRDefault="00C43CEC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28" w:author="Windows User" w:date="2025-02-20T10:29:00Z" w:initials="WU">
    <w:p w14:paraId="15818257" w14:textId="319AD5DA" w:rsidR="00C43CEC" w:rsidRDefault="00C43CEC">
      <w:pPr>
        <w:pStyle w:val="CommentText"/>
      </w:pPr>
      <w:r>
        <w:rPr>
          <w:rStyle w:val="CommentReference"/>
        </w:rPr>
        <w:annotationRef/>
      </w:r>
      <w:r>
        <w:t xml:space="preserve">Morphological </w:t>
      </w:r>
    </w:p>
  </w:comment>
  <w:comment w:id="29" w:author="Windows User" w:date="2025-02-20T10:30:00Z" w:initials="WU">
    <w:p w14:paraId="1C0AD015" w14:textId="6F513C01" w:rsidR="00C43CEC" w:rsidRDefault="00C43CEC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30" w:author="Windows User" w:date="2025-02-20T10:31:00Z" w:initials="WU">
    <w:p w14:paraId="6514247B" w14:textId="7E122A08" w:rsidR="002A1A30" w:rsidRDefault="002A1A30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31" w:author="Windows User" w:date="2025-02-20T10:32:00Z" w:initials="WU">
    <w:p w14:paraId="1B682578" w14:textId="2F8C951D" w:rsidR="002A1A30" w:rsidRDefault="002A1A30">
      <w:pPr>
        <w:pStyle w:val="CommentText"/>
      </w:pPr>
      <w:r>
        <w:rPr>
          <w:rStyle w:val="CommentReference"/>
        </w:rPr>
        <w:annotationRef/>
      </w:r>
      <w:r>
        <w:t xml:space="preserve">At 3 Days Post </w:t>
      </w:r>
      <w:proofErr w:type="gramStart"/>
      <w:r>
        <w:t>Inoculation(</w:t>
      </w:r>
      <w:proofErr w:type="gramEnd"/>
      <w:r>
        <w:t xml:space="preserve">DPI) &amp; 5 </w:t>
      </w:r>
      <w:r>
        <w:t>Days Post Inoculation(DPI)</w:t>
      </w:r>
    </w:p>
  </w:comment>
  <w:comment w:id="32" w:author="Windows User" w:date="2025-02-20T10:32:00Z" w:initials="WU">
    <w:p w14:paraId="18BE5A5D" w14:textId="3B51F9EE" w:rsidR="002A1A30" w:rsidRDefault="002A1A30">
      <w:pPr>
        <w:pStyle w:val="CommentText"/>
      </w:pPr>
      <w:r>
        <w:rPr>
          <w:rStyle w:val="CommentReference"/>
        </w:rPr>
        <w:annotationRef/>
      </w:r>
      <w:r>
        <w:t xml:space="preserve">Presented </w:t>
      </w:r>
    </w:p>
  </w:comment>
  <w:comment w:id="33" w:author="Windows User" w:date="2025-02-20T10:32:00Z" w:initials="WU">
    <w:p w14:paraId="3F4133C1" w14:textId="3C11FA5B" w:rsidR="002A1A30" w:rsidRDefault="002A1A30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34" w:author="Windows User" w:date="2025-02-20T10:32:00Z" w:initials="WU">
    <w:p w14:paraId="52EDE49E" w14:textId="57D62B1C" w:rsidR="002A1A30" w:rsidRDefault="002A1A30">
      <w:pPr>
        <w:pStyle w:val="CommentText"/>
      </w:pPr>
      <w:r>
        <w:rPr>
          <w:rStyle w:val="CommentReference"/>
        </w:rPr>
        <w:annotationRef/>
      </w:r>
      <w:r>
        <w:t xml:space="preserve">Add recent references also </w:t>
      </w:r>
    </w:p>
  </w:comment>
  <w:comment w:id="35" w:author="Windows User" w:date="2025-02-20T10:32:00Z" w:initials="WU">
    <w:p w14:paraId="4E40C649" w14:textId="7737996D" w:rsidR="002A1A30" w:rsidRDefault="002A1A30">
      <w:pPr>
        <w:pStyle w:val="CommentText"/>
      </w:pPr>
      <w:r>
        <w:rPr>
          <w:rStyle w:val="CommentReference"/>
        </w:rPr>
        <w:annotationRef/>
      </w:r>
      <w:r>
        <w:t xml:space="preserve">Post Inoculation </w:t>
      </w:r>
    </w:p>
  </w:comment>
  <w:comment w:id="36" w:author="Windows User" w:date="2025-02-20T10:33:00Z" w:initials="WU">
    <w:p w14:paraId="3E927479" w14:textId="3C9A3BD4" w:rsidR="00CC32BD" w:rsidRDefault="00CC32BD">
      <w:pPr>
        <w:pStyle w:val="CommentText"/>
      </w:pPr>
      <w:r>
        <w:rPr>
          <w:rStyle w:val="CommentReference"/>
        </w:rPr>
        <w:annotationRef/>
      </w:r>
      <w:r>
        <w:t xml:space="preserve">Give recent references for </w:t>
      </w:r>
      <w:proofErr w:type="spellStart"/>
      <w:r>
        <w:t>ph</w:t>
      </w:r>
      <w:proofErr w:type="spellEnd"/>
      <w:r>
        <w:t xml:space="preserve"> studies also</w:t>
      </w:r>
    </w:p>
  </w:comment>
  <w:comment w:id="37" w:author="Windows User" w:date="2025-02-20T10:33:00Z" w:initials="WU">
    <w:p w14:paraId="5C8FE999" w14:textId="79FD12E3" w:rsidR="00C34B98" w:rsidRDefault="00C34B98">
      <w:pPr>
        <w:pStyle w:val="CommentText"/>
      </w:pPr>
      <w:r>
        <w:rPr>
          <w:rStyle w:val="CommentReference"/>
        </w:rPr>
        <w:annotationRef/>
      </w:r>
      <w:r>
        <w:t>Post Inoculation</w:t>
      </w:r>
    </w:p>
  </w:comment>
  <w:comment w:id="38" w:author="Windows User" w:date="2025-02-20T10:33:00Z" w:initials="WU">
    <w:p w14:paraId="7CCA84EC" w14:textId="2508EA4C" w:rsidR="00C34B98" w:rsidRDefault="00C34B98">
      <w:pPr>
        <w:pStyle w:val="CommentText"/>
      </w:pPr>
      <w:r>
        <w:rPr>
          <w:rStyle w:val="CommentReference"/>
        </w:rPr>
        <w:annotationRef/>
      </w:r>
      <w:r>
        <w:t xml:space="preserve">De </w:t>
      </w:r>
    </w:p>
  </w:comment>
  <w:comment w:id="39" w:author="Windows User" w:date="2025-02-20T10:34:00Z" w:initials="WU">
    <w:p w14:paraId="62112C57" w14:textId="6FD6006B" w:rsidR="00C34B98" w:rsidRDefault="00C34B98">
      <w:pPr>
        <w:pStyle w:val="CommentText"/>
      </w:pPr>
      <w:r>
        <w:rPr>
          <w:rStyle w:val="CommentReference"/>
        </w:rPr>
        <w:annotationRef/>
      </w:r>
      <w:r>
        <w:t xml:space="preserve">Remove </w:t>
      </w:r>
    </w:p>
  </w:comment>
  <w:comment w:id="40" w:author="Windows User" w:date="2025-02-20T10:34:00Z" w:initials="WU">
    <w:p w14:paraId="7FDB082C" w14:textId="67649D0C" w:rsidR="00C34B98" w:rsidRDefault="00C34B98">
      <w:pPr>
        <w:pStyle w:val="CommentText"/>
      </w:pPr>
      <w:r>
        <w:rPr>
          <w:rStyle w:val="CommentReference"/>
        </w:rPr>
        <w:annotationRef/>
      </w:r>
      <w:r>
        <w:t xml:space="preserve">Temperature of </w:t>
      </w:r>
    </w:p>
  </w:comment>
  <w:comment w:id="41" w:author="Windows User" w:date="2025-02-20T10:34:00Z" w:initials="WU">
    <w:p w14:paraId="19E9C84D" w14:textId="08A5F9FE" w:rsidR="00C34B98" w:rsidRDefault="00C34B98">
      <w:pPr>
        <w:pStyle w:val="CommentText"/>
      </w:pPr>
      <w:r>
        <w:rPr>
          <w:rStyle w:val="CommentReference"/>
        </w:rPr>
        <w:annotationRef/>
      </w:r>
      <w:r>
        <w:t>P H around</w:t>
      </w:r>
    </w:p>
  </w:comment>
  <w:comment w:id="42" w:author="Windows User" w:date="2025-02-20T10:35:00Z" w:initials="WU">
    <w:p w14:paraId="48977973" w14:textId="50CE5E8C" w:rsidR="004210B9" w:rsidRDefault="004210B9">
      <w:pPr>
        <w:pStyle w:val="CommentText"/>
      </w:pPr>
      <w:r>
        <w:rPr>
          <w:rStyle w:val="CommentReference"/>
        </w:rPr>
        <w:annotationRef/>
      </w:r>
      <w:proofErr w:type="spellStart"/>
      <w:r>
        <w:t>Itlaics</w:t>
      </w:r>
      <w:proofErr w:type="spellEnd"/>
      <w:r>
        <w:t xml:space="preserve"> </w:t>
      </w:r>
    </w:p>
  </w:comment>
  <w:comment w:id="43" w:author="Windows User" w:date="2025-02-20T10:36:00Z" w:initials="WU">
    <w:p w14:paraId="180E020B" w14:textId="651151DD" w:rsidR="004210B9" w:rsidRDefault="004210B9">
      <w:pPr>
        <w:pStyle w:val="CommentText"/>
      </w:pPr>
      <w:r>
        <w:rPr>
          <w:rStyle w:val="CommentReference"/>
        </w:rPr>
        <w:annotationRef/>
      </w:r>
      <w:r>
        <w:t xml:space="preserve">Italics </w:t>
      </w:r>
    </w:p>
  </w:comment>
  <w:comment w:id="44" w:author="Windows User" w:date="2025-02-20T10:36:00Z" w:initials="WU">
    <w:p w14:paraId="647E8771" w14:textId="0A7A3B27" w:rsidR="004210B9" w:rsidRDefault="004210B9">
      <w:pPr>
        <w:pStyle w:val="CommentText"/>
      </w:pPr>
      <w:r>
        <w:rPr>
          <w:rStyle w:val="CommentReference"/>
        </w:rPr>
        <w:annotationRef/>
      </w:r>
      <w:r>
        <w:t xml:space="preserve">Italics </w:t>
      </w:r>
    </w:p>
  </w:comment>
  <w:comment w:id="45" w:author="Windows User" w:date="2025-02-20T10:36:00Z" w:initials="WU">
    <w:p w14:paraId="30BD776F" w14:textId="434A5DE1" w:rsidR="004210B9" w:rsidRDefault="004210B9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46" w:author="Windows User" w:date="2025-02-20T10:36:00Z" w:initials="WU">
    <w:p w14:paraId="170057E2" w14:textId="64DD8FAF" w:rsidR="004210B9" w:rsidRDefault="004210B9">
      <w:pPr>
        <w:pStyle w:val="CommentText"/>
      </w:pPr>
      <w:r>
        <w:rPr>
          <w:rStyle w:val="CommentReference"/>
        </w:rPr>
        <w:annotationRef/>
      </w:r>
      <w:r>
        <w:t xml:space="preserve">Spell check for genus its </w:t>
      </w:r>
      <w:proofErr w:type="spellStart"/>
      <w:r>
        <w:t>Sclerotinia</w:t>
      </w:r>
      <w:proofErr w:type="spellEnd"/>
      <w:r>
        <w:t xml:space="preserve"> and must be in italics </w:t>
      </w:r>
    </w:p>
  </w:comment>
  <w:comment w:id="47" w:author="Windows User" w:date="2025-02-20T10:37:00Z" w:initials="WU">
    <w:p w14:paraId="5BDCAFD9" w14:textId="569AD34F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49" w:author="Windows User" w:date="2025-02-20T10:37:00Z" w:initials="WU">
    <w:p w14:paraId="67BD32C1" w14:textId="1DE1007E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50" w:author="Windows User" w:date="2025-02-20T10:37:00Z" w:initials="WU">
    <w:p w14:paraId="5ED532B8" w14:textId="258522B5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51" w:author="Windows User" w:date="2025-02-20T10:37:00Z" w:initials="WU">
    <w:p w14:paraId="7D3A57E5" w14:textId="4BE65845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52" w:author="Windows User" w:date="2025-02-20T10:36:00Z" w:initials="WU">
    <w:p w14:paraId="48E84DD9" w14:textId="6AC75CA7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53" w:author="Windows User" w:date="2025-02-20T10:37:00Z" w:initials="WU">
    <w:p w14:paraId="7F9152B1" w14:textId="74C170AD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  <w:comment w:id="54" w:author="Windows User" w:date="2025-02-20T10:37:00Z" w:initials="WU">
    <w:p w14:paraId="3C0C9AE1" w14:textId="3B6D35FE" w:rsidR="0076514A" w:rsidRDefault="0076514A">
      <w:pPr>
        <w:pStyle w:val="CommentText"/>
      </w:pPr>
      <w:r>
        <w:rPr>
          <w:rStyle w:val="CommentReference"/>
        </w:rPr>
        <w:annotationRef/>
      </w:r>
      <w:r>
        <w:t>Italics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3B13B1" w14:textId="77777777" w:rsidR="00D33DC4" w:rsidRDefault="00D33DC4" w:rsidP="00B422BC">
      <w:pPr>
        <w:spacing w:after="0" w:line="240" w:lineRule="auto"/>
      </w:pPr>
      <w:r>
        <w:separator/>
      </w:r>
    </w:p>
  </w:endnote>
  <w:endnote w:type="continuationSeparator" w:id="0">
    <w:p w14:paraId="4FE0980D" w14:textId="77777777" w:rsidR="00D33DC4" w:rsidRDefault="00D33DC4" w:rsidP="00B42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-webkit-standard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95C18" w14:textId="77777777" w:rsidR="00B422BC" w:rsidRDefault="00B422B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8221" w14:textId="77777777" w:rsidR="00B422BC" w:rsidRDefault="00B422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C11DE" w14:textId="77777777" w:rsidR="00B422BC" w:rsidRDefault="00B422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DC1D8" w14:textId="77777777" w:rsidR="00D33DC4" w:rsidRDefault="00D33DC4" w:rsidP="00B422BC">
      <w:pPr>
        <w:spacing w:after="0" w:line="240" w:lineRule="auto"/>
      </w:pPr>
      <w:r>
        <w:separator/>
      </w:r>
    </w:p>
  </w:footnote>
  <w:footnote w:type="continuationSeparator" w:id="0">
    <w:p w14:paraId="46697D03" w14:textId="77777777" w:rsidR="00D33DC4" w:rsidRDefault="00D33DC4" w:rsidP="00B42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40C412" w14:textId="2528CB0A" w:rsidR="00B422BC" w:rsidRDefault="00D33DC4">
    <w:pPr>
      <w:pStyle w:val="Header"/>
    </w:pPr>
    <w:r>
      <w:rPr>
        <w:noProof/>
      </w:rPr>
      <w:pict w14:anchorId="2B6036F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01579" o:spid="_x0000_s2050" type="#_x0000_t136" style="position:absolute;margin-left:0;margin-top:0;width:535.8pt;height:100.4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A3297" w14:textId="3A36AF6E" w:rsidR="00B422BC" w:rsidRDefault="00D33DC4">
    <w:pPr>
      <w:pStyle w:val="Header"/>
    </w:pPr>
    <w:r>
      <w:rPr>
        <w:noProof/>
      </w:rPr>
      <w:pict w14:anchorId="1235EFA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01580" o:spid="_x0000_s2051" type="#_x0000_t136" style="position:absolute;margin-left:0;margin-top:0;width:535.8pt;height:100.4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40C1DF" w14:textId="141F5F12" w:rsidR="00B422BC" w:rsidRDefault="00D33DC4">
    <w:pPr>
      <w:pStyle w:val="Header"/>
    </w:pPr>
    <w:r>
      <w:rPr>
        <w:noProof/>
      </w:rPr>
      <w:pict w14:anchorId="1BBF474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69701578" o:spid="_x0000_s2049" type="#_x0000_t136" style="position:absolute;margin-left:0;margin-top:0;width:535.8pt;height:100.4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UNDER PEER REVIEW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cysDQ1NLM0NDIzNjdV0lEKTi0uzszPAykwqQUA5t0hGiwAAAA="/>
  </w:docVars>
  <w:rsids>
    <w:rsidRoot w:val="00130BED"/>
    <w:rsid w:val="00013E29"/>
    <w:rsid w:val="000224BB"/>
    <w:rsid w:val="00042F91"/>
    <w:rsid w:val="000761C4"/>
    <w:rsid w:val="000D6E55"/>
    <w:rsid w:val="000E0D3A"/>
    <w:rsid w:val="00130BED"/>
    <w:rsid w:val="001670C3"/>
    <w:rsid w:val="001809EC"/>
    <w:rsid w:val="00181AAC"/>
    <w:rsid w:val="00195A65"/>
    <w:rsid w:val="0019723B"/>
    <w:rsid w:val="001A2B3F"/>
    <w:rsid w:val="00252C70"/>
    <w:rsid w:val="00263687"/>
    <w:rsid w:val="00272205"/>
    <w:rsid w:val="00287C0B"/>
    <w:rsid w:val="002A1A30"/>
    <w:rsid w:val="002E068B"/>
    <w:rsid w:val="002F3B73"/>
    <w:rsid w:val="003818D8"/>
    <w:rsid w:val="003819F1"/>
    <w:rsid w:val="00383D69"/>
    <w:rsid w:val="0038625A"/>
    <w:rsid w:val="003B6CE7"/>
    <w:rsid w:val="003F31E6"/>
    <w:rsid w:val="004210B9"/>
    <w:rsid w:val="00422D20"/>
    <w:rsid w:val="00431A0A"/>
    <w:rsid w:val="004A4CE7"/>
    <w:rsid w:val="00526742"/>
    <w:rsid w:val="00557CC2"/>
    <w:rsid w:val="005A10A3"/>
    <w:rsid w:val="005A7DA8"/>
    <w:rsid w:val="00615F14"/>
    <w:rsid w:val="006334B8"/>
    <w:rsid w:val="006336BB"/>
    <w:rsid w:val="00680368"/>
    <w:rsid w:val="00733984"/>
    <w:rsid w:val="00754D5B"/>
    <w:rsid w:val="0076514A"/>
    <w:rsid w:val="00765622"/>
    <w:rsid w:val="007808F3"/>
    <w:rsid w:val="007914D4"/>
    <w:rsid w:val="00795FB8"/>
    <w:rsid w:val="007A0EAC"/>
    <w:rsid w:val="007C62DE"/>
    <w:rsid w:val="00835DC8"/>
    <w:rsid w:val="008644C7"/>
    <w:rsid w:val="00897631"/>
    <w:rsid w:val="008D5C17"/>
    <w:rsid w:val="009027D8"/>
    <w:rsid w:val="00913424"/>
    <w:rsid w:val="009422FD"/>
    <w:rsid w:val="009875A2"/>
    <w:rsid w:val="00992D21"/>
    <w:rsid w:val="00A576CF"/>
    <w:rsid w:val="00A835AF"/>
    <w:rsid w:val="00A94400"/>
    <w:rsid w:val="00A97AAA"/>
    <w:rsid w:val="00B2179E"/>
    <w:rsid w:val="00B33253"/>
    <w:rsid w:val="00B422BC"/>
    <w:rsid w:val="00B468A1"/>
    <w:rsid w:val="00B7410F"/>
    <w:rsid w:val="00BC0935"/>
    <w:rsid w:val="00BF6CF0"/>
    <w:rsid w:val="00C0519D"/>
    <w:rsid w:val="00C34B98"/>
    <w:rsid w:val="00C4203F"/>
    <w:rsid w:val="00C43CEC"/>
    <w:rsid w:val="00C67407"/>
    <w:rsid w:val="00C73054"/>
    <w:rsid w:val="00C80113"/>
    <w:rsid w:val="00C9226B"/>
    <w:rsid w:val="00CB4576"/>
    <w:rsid w:val="00CC32BD"/>
    <w:rsid w:val="00CD0B68"/>
    <w:rsid w:val="00CE4F0A"/>
    <w:rsid w:val="00D33DC4"/>
    <w:rsid w:val="00D54451"/>
    <w:rsid w:val="00D850F9"/>
    <w:rsid w:val="00DF4D8E"/>
    <w:rsid w:val="00DF5D31"/>
    <w:rsid w:val="00DF6D43"/>
    <w:rsid w:val="00E41F94"/>
    <w:rsid w:val="00F215FE"/>
    <w:rsid w:val="00F2601C"/>
    <w:rsid w:val="00F3292B"/>
    <w:rsid w:val="00F956F9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,"/>
  <w14:docId w14:val="73BAB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C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BC"/>
  </w:style>
  <w:style w:type="paragraph" w:styleId="Footer">
    <w:name w:val="footer"/>
    <w:basedOn w:val="Normal"/>
    <w:link w:val="FooterChar"/>
    <w:uiPriority w:val="99"/>
    <w:unhideWhenUsed/>
    <w:rsid w:val="00B4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BC"/>
  </w:style>
  <w:style w:type="character" w:styleId="CommentReference">
    <w:name w:val="annotation reference"/>
    <w:basedOn w:val="DefaultParagraphFont"/>
    <w:uiPriority w:val="99"/>
    <w:semiHidden/>
    <w:unhideWhenUsed/>
    <w:rsid w:val="00633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4B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D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61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61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A4C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A4CE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2BC"/>
  </w:style>
  <w:style w:type="paragraph" w:styleId="Footer">
    <w:name w:val="footer"/>
    <w:basedOn w:val="Normal"/>
    <w:link w:val="FooterChar"/>
    <w:uiPriority w:val="99"/>
    <w:unhideWhenUsed/>
    <w:rsid w:val="00B422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2BC"/>
  </w:style>
  <w:style w:type="character" w:styleId="CommentReference">
    <w:name w:val="annotation reference"/>
    <w:basedOn w:val="DefaultParagraphFont"/>
    <w:uiPriority w:val="99"/>
    <w:semiHidden/>
    <w:unhideWhenUsed/>
    <w:rsid w:val="006334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34B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34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34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34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8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0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about://wiki/List_of_cuisines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about://wiki/Vegetable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4AB5D-5540-45A5-AD95-C0901785C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2391</Words>
  <Characters>13629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Mahtab Rashid</dc:creator>
  <cp:lastModifiedBy>Windows User</cp:lastModifiedBy>
  <cp:revision>21</cp:revision>
  <cp:lastPrinted>2025-02-19T10:28:00Z</cp:lastPrinted>
  <dcterms:created xsi:type="dcterms:W3CDTF">2025-02-16T19:27:00Z</dcterms:created>
  <dcterms:modified xsi:type="dcterms:W3CDTF">2025-02-20T05:07:00Z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1f105f4ac3ce6c19f8887f53e2c137541abcae23bee06e2dfe87bd1cd3f9e8f5</vt:lpwstr>
  </property>
</Properties>
</file>